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328C" w14:textId="77777777" w:rsidR="002C50EE" w:rsidRDefault="002C50EE" w:rsidP="002C50EE">
      <w:pPr>
        <w:pStyle w:val="Heading1"/>
        <w:jc w:val="center"/>
        <w:rPr>
          <w:lang w:val="bg-BG"/>
        </w:rPr>
      </w:pPr>
      <w:bookmarkStart w:id="0" w:name="_Hlk63124480"/>
      <w:r>
        <w:rPr>
          <w:lang w:val="bg-BG"/>
        </w:rPr>
        <w:t>КРАТКА ХАРАКТЕРИСТИКА НА ПРОДУКТА</w:t>
      </w:r>
    </w:p>
    <w:p w14:paraId="6AF1D2F0" w14:textId="4FE66DA2" w:rsidR="002C50EE" w:rsidRDefault="002C50EE" w:rsidP="00FE0FFC">
      <w:pPr>
        <w:pStyle w:val="Heading1"/>
        <w:numPr>
          <w:ilvl w:val="0"/>
          <w:numId w:val="11"/>
        </w:numPr>
      </w:pPr>
      <w:r>
        <w:t>ИМЕ НА ЛЕКАРСТВЕНИЯ ПРОДУКТ</w:t>
      </w:r>
    </w:p>
    <w:p w14:paraId="353FC617" w14:textId="77777777" w:rsidR="00FE0FFC" w:rsidRPr="00FE0FFC" w:rsidRDefault="00FE0FFC" w:rsidP="00FE0FFC">
      <w:pPr>
        <w:rPr>
          <w:sz w:val="24"/>
          <w:szCs w:val="24"/>
          <w:lang w:val="bg-BG"/>
        </w:rPr>
      </w:pPr>
      <w:r w:rsidRPr="00FE0FFC">
        <w:rPr>
          <w:lang w:val="bg-BG" w:eastAsia="bg-BG"/>
        </w:rPr>
        <w:t xml:space="preserve">РЕЗОХИН 250 </w:t>
      </w:r>
      <w:r w:rsidRPr="00FE0FFC">
        <w:t xml:space="preserve">mg </w:t>
      </w:r>
      <w:r w:rsidRPr="00FE0FFC">
        <w:rPr>
          <w:lang w:val="bg-BG" w:eastAsia="bg-BG"/>
        </w:rPr>
        <w:t>филмирани таблетки</w:t>
      </w:r>
    </w:p>
    <w:p w14:paraId="05D4CDC3" w14:textId="6A9F304D" w:rsidR="00FE0FFC" w:rsidRPr="00FE0FFC" w:rsidRDefault="00FE0FFC" w:rsidP="00FE0FFC">
      <w:r w:rsidRPr="00FE0FFC">
        <w:t xml:space="preserve">RESOCHIN </w:t>
      </w:r>
      <w:r w:rsidRPr="00FE0FFC">
        <w:rPr>
          <w:lang w:val="bg-BG" w:eastAsia="bg-BG"/>
        </w:rPr>
        <w:t xml:space="preserve">250 </w:t>
      </w:r>
      <w:r w:rsidRPr="00FE0FFC">
        <w:t>mg film-coated tablets</w:t>
      </w:r>
    </w:p>
    <w:p w14:paraId="5A36363A" w14:textId="2C3A045E" w:rsidR="002C50EE" w:rsidRDefault="002C50EE" w:rsidP="00FE0FFC">
      <w:pPr>
        <w:pStyle w:val="Heading1"/>
        <w:numPr>
          <w:ilvl w:val="0"/>
          <w:numId w:val="11"/>
        </w:numPr>
      </w:pPr>
      <w:r>
        <w:t>КАЧЕСТВЕН И КОЛИЧЕСТВЕН СЪСТАВ</w:t>
      </w:r>
    </w:p>
    <w:p w14:paraId="0DFC89AA" w14:textId="74053BAD" w:rsidR="00FE0FFC" w:rsidRPr="00FE0FFC" w:rsidRDefault="00FE0FFC" w:rsidP="00FE0FFC">
      <w:r>
        <w:t xml:space="preserve">1 </w:t>
      </w:r>
      <w:proofErr w:type="spellStart"/>
      <w:r>
        <w:t>филмирана</w:t>
      </w:r>
      <w:proofErr w:type="spellEnd"/>
      <w:r>
        <w:t xml:space="preserve"> </w:t>
      </w:r>
      <w:proofErr w:type="spellStart"/>
      <w:r>
        <w:t>таблетка</w:t>
      </w:r>
      <w:proofErr w:type="spellEnd"/>
      <w:r>
        <w:t xml:space="preserve"> </w:t>
      </w:r>
      <w:proofErr w:type="spellStart"/>
      <w:r>
        <w:t>съдържа</w:t>
      </w:r>
      <w:proofErr w:type="spellEnd"/>
      <w:r>
        <w:t xml:space="preserve"> 250 mg </w:t>
      </w:r>
      <w:proofErr w:type="spellStart"/>
      <w:r>
        <w:t>хлорохинов</w:t>
      </w:r>
      <w:proofErr w:type="spellEnd"/>
      <w:r>
        <w:t xml:space="preserve"> </w:t>
      </w:r>
      <w:proofErr w:type="spellStart"/>
      <w:r>
        <w:t>фосфат</w:t>
      </w:r>
      <w:proofErr w:type="spellEnd"/>
      <w:r>
        <w:t xml:space="preserve"> (chloroquine phosphate), </w:t>
      </w:r>
      <w:proofErr w:type="spellStart"/>
      <w:r>
        <w:t>съответстващ</w:t>
      </w:r>
      <w:proofErr w:type="spellEnd"/>
      <w:r>
        <w:t xml:space="preserve"> </w:t>
      </w:r>
      <w:proofErr w:type="spellStart"/>
      <w:r>
        <w:t>на</w:t>
      </w:r>
      <w:proofErr w:type="spellEnd"/>
      <w:r>
        <w:t xml:space="preserve"> 155 mg </w:t>
      </w:r>
      <w:proofErr w:type="spellStart"/>
      <w:r>
        <w:t>хлорохин</w:t>
      </w:r>
      <w:proofErr w:type="spellEnd"/>
      <w:r>
        <w:t xml:space="preserve"> </w:t>
      </w:r>
      <w:proofErr w:type="spellStart"/>
      <w:r>
        <w:t>база</w:t>
      </w:r>
      <w:proofErr w:type="spellEnd"/>
      <w:r>
        <w:t>.</w:t>
      </w:r>
    </w:p>
    <w:p w14:paraId="6CCB29CE" w14:textId="110EE33C" w:rsidR="002C50EE" w:rsidRDefault="002C50EE" w:rsidP="00FE0FFC">
      <w:pPr>
        <w:pStyle w:val="Heading1"/>
        <w:numPr>
          <w:ilvl w:val="0"/>
          <w:numId w:val="11"/>
        </w:numPr>
      </w:pPr>
      <w:r>
        <w:t>ЛЕКАРСТВЕНА ФОРМА</w:t>
      </w:r>
    </w:p>
    <w:p w14:paraId="4E008FF9" w14:textId="77777777" w:rsidR="00FE0FFC" w:rsidRPr="00FE0FFC" w:rsidRDefault="00FE0FFC" w:rsidP="00FE0FFC">
      <w:pPr>
        <w:rPr>
          <w:sz w:val="24"/>
          <w:szCs w:val="24"/>
          <w:lang w:val="bg-BG"/>
        </w:rPr>
      </w:pPr>
      <w:r w:rsidRPr="00FE0FFC">
        <w:rPr>
          <w:lang w:val="bg-BG" w:eastAsia="bg-BG"/>
        </w:rPr>
        <w:t>Филмирана таблетка.</w:t>
      </w:r>
    </w:p>
    <w:p w14:paraId="06A033B4" w14:textId="77777777" w:rsidR="00FE0FFC" w:rsidRPr="00FE0FFC" w:rsidRDefault="00FE0FFC" w:rsidP="00FE0FFC">
      <w:pPr>
        <w:rPr>
          <w:sz w:val="24"/>
          <w:szCs w:val="24"/>
          <w:lang w:val="bg-BG"/>
        </w:rPr>
      </w:pPr>
      <w:r w:rsidRPr="00FE0FFC">
        <w:rPr>
          <w:lang w:val="bg-BG" w:eastAsia="bg-BG"/>
        </w:rPr>
        <w:t xml:space="preserve">Кръгла, изпъкнала, бяла таблетка с диаметър 11 </w:t>
      </w:r>
      <w:r w:rsidRPr="00FE0FFC">
        <w:t xml:space="preserve">mm, </w:t>
      </w:r>
      <w:r w:rsidRPr="00FE0FFC">
        <w:rPr>
          <w:lang w:val="bg-BG" w:eastAsia="bg-BG"/>
        </w:rPr>
        <w:t xml:space="preserve">20 </w:t>
      </w:r>
      <w:r w:rsidRPr="00FE0FFC">
        <w:t xml:space="preserve">mm </w:t>
      </w:r>
      <w:r w:rsidRPr="00FE0FFC">
        <w:rPr>
          <w:lang w:val="bg-BG" w:eastAsia="bg-BG"/>
        </w:rPr>
        <w:t xml:space="preserve">радиус с фасета и теоретичното тегло от 408 </w:t>
      </w:r>
      <w:r w:rsidRPr="00FE0FFC">
        <w:t xml:space="preserve">mg, </w:t>
      </w:r>
      <w:r w:rsidRPr="00FE0FFC">
        <w:rPr>
          <w:lang w:val="bg-BG" w:eastAsia="bg-BG"/>
        </w:rPr>
        <w:t>за перорално приложение.</w:t>
      </w:r>
    </w:p>
    <w:p w14:paraId="38B4F45A" w14:textId="4AEC379D" w:rsidR="00FE0FFC" w:rsidRPr="00FE0FFC" w:rsidRDefault="00FE0FFC" w:rsidP="00FE0FFC">
      <w:r w:rsidRPr="00FE0FFC">
        <w:rPr>
          <w:lang w:val="bg-BG" w:eastAsia="bg-BG"/>
        </w:rPr>
        <w:t xml:space="preserve">Таблетката е означена с "Кръста на Байер" от едната страна и от другата страна кръст с буквата „Е“ в единия край и буквата </w:t>
      </w:r>
      <w:r w:rsidRPr="00FE0FFC">
        <w:t xml:space="preserve">„U" </w:t>
      </w:r>
      <w:r w:rsidRPr="00FE0FFC">
        <w:rPr>
          <w:lang w:val="bg-BG" w:eastAsia="bg-BG"/>
        </w:rPr>
        <w:t>в другия край.</w:t>
      </w:r>
    </w:p>
    <w:p w14:paraId="490FC2C4" w14:textId="77777777" w:rsidR="002C50EE" w:rsidRDefault="002C50EE" w:rsidP="002C50EE">
      <w:pPr>
        <w:pStyle w:val="Heading1"/>
      </w:pPr>
      <w:r>
        <w:t>4. КЛИНИЧНИ ДАННИ</w:t>
      </w:r>
    </w:p>
    <w:p w14:paraId="7CAFA7A6" w14:textId="791157A8" w:rsidR="002C50EE" w:rsidRDefault="002C50EE" w:rsidP="002C50EE">
      <w:pPr>
        <w:pStyle w:val="Heading2"/>
      </w:pPr>
      <w:r>
        <w:t xml:space="preserve">4.1. </w:t>
      </w:r>
      <w:proofErr w:type="spellStart"/>
      <w:r>
        <w:t>Терапевтични</w:t>
      </w:r>
      <w:proofErr w:type="spellEnd"/>
      <w:r>
        <w:t xml:space="preserve"> </w:t>
      </w:r>
      <w:proofErr w:type="spellStart"/>
      <w:r>
        <w:t>показания</w:t>
      </w:r>
      <w:proofErr w:type="spellEnd"/>
    </w:p>
    <w:p w14:paraId="719F3A95" w14:textId="77777777" w:rsidR="0017416B" w:rsidRPr="0017416B" w:rsidRDefault="0017416B" w:rsidP="0017416B">
      <w:pPr>
        <w:rPr>
          <w:sz w:val="24"/>
          <w:szCs w:val="24"/>
          <w:lang w:val="bg-BG"/>
        </w:rPr>
      </w:pPr>
      <w:r w:rsidRPr="0017416B">
        <w:rPr>
          <w:lang w:val="bg-BG" w:eastAsia="bg-BG"/>
        </w:rPr>
        <w:t xml:space="preserve">Профилактика и лечение на малария, причинена от четирите вида маларийни причинители, които са патогенни за хората, с изключение на причинена от </w:t>
      </w:r>
      <w:proofErr w:type="spellStart"/>
      <w:r w:rsidRPr="0017416B">
        <w:rPr>
          <w:lang w:val="bg-BG" w:eastAsia="bg-BG"/>
        </w:rPr>
        <w:t>хлорохин</w:t>
      </w:r>
      <w:proofErr w:type="spellEnd"/>
      <w:r w:rsidRPr="0017416B">
        <w:rPr>
          <w:lang w:val="bg-BG" w:eastAsia="bg-BG"/>
        </w:rPr>
        <w:t>-резистентните щамове.</w:t>
      </w:r>
    </w:p>
    <w:p w14:paraId="1CCCB214" w14:textId="77777777" w:rsidR="0017416B" w:rsidRDefault="0017416B" w:rsidP="0017416B">
      <w:pPr>
        <w:rPr>
          <w:lang w:val="bg-BG" w:eastAsia="bg-BG"/>
        </w:rPr>
      </w:pPr>
    </w:p>
    <w:p w14:paraId="04974C7C" w14:textId="3B5DE952" w:rsidR="0017416B" w:rsidRPr="0017416B" w:rsidRDefault="0017416B" w:rsidP="0017416B">
      <w:pPr>
        <w:rPr>
          <w:sz w:val="24"/>
          <w:szCs w:val="24"/>
          <w:lang w:val="bg-BG"/>
        </w:rPr>
      </w:pPr>
      <w:r w:rsidRPr="0017416B">
        <w:rPr>
          <w:lang w:val="bg-BG" w:eastAsia="bg-BG"/>
        </w:rPr>
        <w:t xml:space="preserve">Извънчревна </w:t>
      </w:r>
      <w:proofErr w:type="spellStart"/>
      <w:r w:rsidRPr="0017416B">
        <w:rPr>
          <w:lang w:val="bg-BG" w:eastAsia="bg-BG"/>
        </w:rPr>
        <w:t>амебиаза</w:t>
      </w:r>
      <w:proofErr w:type="spellEnd"/>
      <w:r w:rsidRPr="0017416B">
        <w:rPr>
          <w:lang w:val="bg-BG" w:eastAsia="bg-BG"/>
        </w:rPr>
        <w:t xml:space="preserve">, когато </w:t>
      </w:r>
      <w:proofErr w:type="spellStart"/>
      <w:r w:rsidRPr="0017416B">
        <w:rPr>
          <w:lang w:val="bg-BG" w:eastAsia="bg-BG"/>
        </w:rPr>
        <w:t>нитроимидазоловите</w:t>
      </w:r>
      <w:proofErr w:type="spellEnd"/>
      <w:r w:rsidRPr="0017416B">
        <w:rPr>
          <w:lang w:val="bg-BG" w:eastAsia="bg-BG"/>
        </w:rPr>
        <w:t xml:space="preserve"> продукти са неефективни или не могат да се използват.</w:t>
      </w:r>
    </w:p>
    <w:p w14:paraId="295CCA8F" w14:textId="73D86116" w:rsidR="0017416B" w:rsidRDefault="0017416B" w:rsidP="0017416B"/>
    <w:p w14:paraId="0946B705" w14:textId="77777777" w:rsidR="0017416B" w:rsidRPr="0017416B" w:rsidRDefault="0017416B" w:rsidP="0017416B">
      <w:pPr>
        <w:rPr>
          <w:sz w:val="24"/>
          <w:szCs w:val="24"/>
          <w:lang w:val="bg-BG"/>
        </w:rPr>
      </w:pPr>
      <w:r w:rsidRPr="0017416B">
        <w:rPr>
          <w:lang w:val="bg-BG" w:eastAsia="bg-BG"/>
        </w:rPr>
        <w:t xml:space="preserve">Хроничен полиартрит (ревматоиден артрит), включително </w:t>
      </w:r>
      <w:proofErr w:type="spellStart"/>
      <w:r w:rsidRPr="0017416B">
        <w:rPr>
          <w:lang w:val="bg-BG" w:eastAsia="bg-BG"/>
        </w:rPr>
        <w:t>ювенилен</w:t>
      </w:r>
      <w:proofErr w:type="spellEnd"/>
      <w:r w:rsidRPr="0017416B">
        <w:rPr>
          <w:lang w:val="bg-BG" w:eastAsia="bg-BG"/>
        </w:rPr>
        <w:t xml:space="preserve"> ревматоиден артрит.</w:t>
      </w:r>
    </w:p>
    <w:p w14:paraId="4F274274" w14:textId="77777777" w:rsidR="0017416B" w:rsidRDefault="0017416B" w:rsidP="0017416B">
      <w:pPr>
        <w:rPr>
          <w:lang w:val="bg-BG" w:eastAsia="bg-BG"/>
        </w:rPr>
      </w:pPr>
    </w:p>
    <w:p w14:paraId="4F116F32" w14:textId="23B3A6AC" w:rsidR="0017416B" w:rsidRDefault="0017416B" w:rsidP="0017416B">
      <w:pPr>
        <w:rPr>
          <w:lang w:val="bg-BG" w:eastAsia="bg-BG"/>
        </w:rPr>
      </w:pPr>
      <w:r w:rsidRPr="0017416B">
        <w:rPr>
          <w:lang w:val="bg-BG" w:eastAsia="bg-BG"/>
        </w:rPr>
        <w:t xml:space="preserve">Системен </w:t>
      </w:r>
      <w:proofErr w:type="spellStart"/>
      <w:r w:rsidRPr="0017416B">
        <w:rPr>
          <w:lang w:val="bg-BG" w:eastAsia="bg-BG"/>
        </w:rPr>
        <w:t>лупус</w:t>
      </w:r>
      <w:proofErr w:type="spellEnd"/>
      <w:r w:rsidRPr="0017416B">
        <w:rPr>
          <w:lang w:val="bg-BG" w:eastAsia="bg-BG"/>
        </w:rPr>
        <w:t xml:space="preserve"> еритематодес.</w:t>
      </w:r>
    </w:p>
    <w:p w14:paraId="3E0DC796" w14:textId="77777777" w:rsidR="0017416B" w:rsidRPr="0017416B" w:rsidRDefault="0017416B" w:rsidP="0017416B"/>
    <w:p w14:paraId="79BF9253" w14:textId="31AE9AB0" w:rsidR="002C50EE" w:rsidRDefault="002C50EE" w:rsidP="002C50EE">
      <w:pPr>
        <w:pStyle w:val="Heading2"/>
      </w:pPr>
      <w:r>
        <w:t xml:space="preserve">4.2. </w:t>
      </w:r>
      <w:proofErr w:type="spellStart"/>
      <w:r>
        <w:t>Дозировка</w:t>
      </w:r>
      <w:proofErr w:type="spellEnd"/>
      <w:r>
        <w:t xml:space="preserve"> и </w:t>
      </w:r>
      <w:proofErr w:type="spellStart"/>
      <w:r>
        <w:t>начин</w:t>
      </w:r>
      <w:proofErr w:type="spellEnd"/>
      <w:r>
        <w:t xml:space="preserve"> </w:t>
      </w:r>
      <w:proofErr w:type="spellStart"/>
      <w:r>
        <w:t>на</w:t>
      </w:r>
      <w:proofErr w:type="spellEnd"/>
      <w:r>
        <w:t xml:space="preserve"> </w:t>
      </w:r>
      <w:proofErr w:type="spellStart"/>
      <w:r>
        <w:t>приложение</w:t>
      </w:r>
      <w:proofErr w:type="spellEnd"/>
    </w:p>
    <w:p w14:paraId="347D5DDB" w14:textId="77777777" w:rsidR="0017416B" w:rsidRDefault="0017416B" w:rsidP="0017416B">
      <w:pPr>
        <w:rPr>
          <w:b/>
          <w:bCs/>
          <w:u w:val="single"/>
          <w:lang w:val="bg-BG" w:eastAsia="bg-BG"/>
        </w:rPr>
      </w:pPr>
      <w:bookmarkStart w:id="1" w:name="bookmark0"/>
    </w:p>
    <w:p w14:paraId="50D02F53" w14:textId="7E4191A5" w:rsidR="0017416B" w:rsidRPr="0017416B" w:rsidRDefault="0017416B" w:rsidP="0017416B">
      <w:pPr>
        <w:rPr>
          <w:b/>
          <w:bCs/>
          <w:sz w:val="24"/>
          <w:szCs w:val="24"/>
          <w:u w:val="single"/>
          <w:lang w:val="bg-BG"/>
        </w:rPr>
      </w:pPr>
      <w:r w:rsidRPr="0017416B">
        <w:rPr>
          <w:b/>
          <w:bCs/>
          <w:u w:val="single"/>
          <w:lang w:val="bg-BG" w:eastAsia="bg-BG"/>
        </w:rPr>
        <w:t>Кумулативна доза и обща информация за възрастни и педиатрична популация</w:t>
      </w:r>
      <w:bookmarkEnd w:id="1"/>
    </w:p>
    <w:p w14:paraId="5DB45D70" w14:textId="77777777" w:rsidR="0017416B" w:rsidRPr="0017416B" w:rsidRDefault="0017416B" w:rsidP="0017416B">
      <w:pPr>
        <w:rPr>
          <w:sz w:val="24"/>
          <w:szCs w:val="24"/>
          <w:lang w:val="bg-BG"/>
        </w:rPr>
      </w:pPr>
      <w:r w:rsidRPr="0017416B">
        <w:rPr>
          <w:lang w:val="bg-BG" w:eastAsia="bg-BG"/>
        </w:rPr>
        <w:t xml:space="preserve">Според ръководствата на СЗО кумулативните общи дози от 1 </w:t>
      </w:r>
      <w:r w:rsidRPr="0017416B">
        <w:t xml:space="preserve">g </w:t>
      </w:r>
      <w:proofErr w:type="spellStart"/>
      <w:r w:rsidRPr="0017416B">
        <w:rPr>
          <w:lang w:val="bg-BG" w:eastAsia="bg-BG"/>
        </w:rPr>
        <w:t>хлорохин</w:t>
      </w:r>
      <w:proofErr w:type="spellEnd"/>
      <w:r w:rsidRPr="0017416B">
        <w:rPr>
          <w:lang w:val="bg-BG" w:eastAsia="bg-BG"/>
        </w:rPr>
        <w:t xml:space="preserve"> база</w:t>
      </w:r>
      <w:r w:rsidRPr="0017416B">
        <w:t xml:space="preserve">/kg </w:t>
      </w:r>
      <w:r w:rsidRPr="0017416B">
        <w:rPr>
          <w:lang w:val="bg-BG" w:eastAsia="bg-BG"/>
        </w:rPr>
        <w:t xml:space="preserve">телесно тегло или 50-100 </w:t>
      </w:r>
      <w:r w:rsidRPr="0017416B">
        <w:t xml:space="preserve">g </w:t>
      </w:r>
      <w:r w:rsidRPr="0017416B">
        <w:rPr>
          <w:lang w:val="bg-BG" w:eastAsia="bg-BG"/>
        </w:rPr>
        <w:t xml:space="preserve">обща доза (база) е свързана с увреждане на ретината. Следователно, общата кумулативна доза не трябва да превишава 50 </w:t>
      </w:r>
      <w:r w:rsidRPr="0017416B">
        <w:t xml:space="preserve">g </w:t>
      </w:r>
      <w:proofErr w:type="spellStart"/>
      <w:r w:rsidRPr="0017416B">
        <w:rPr>
          <w:lang w:val="bg-BG" w:eastAsia="bg-BG"/>
        </w:rPr>
        <w:t>хлорохин</w:t>
      </w:r>
      <w:proofErr w:type="spellEnd"/>
      <w:r w:rsidRPr="0017416B">
        <w:rPr>
          <w:lang w:val="bg-BG" w:eastAsia="bg-BG"/>
        </w:rPr>
        <w:t xml:space="preserve"> база при възрастни. При деца, максималната кумулативна доза не трябва да надвишава 1 </w:t>
      </w:r>
      <w:r w:rsidRPr="0017416B">
        <w:t xml:space="preserve">g/kg </w:t>
      </w:r>
      <w:r w:rsidRPr="0017416B">
        <w:rPr>
          <w:lang w:val="bg-BG" w:eastAsia="bg-BG"/>
        </w:rPr>
        <w:t>телесно тегло, а максималната продължителност трябва да отчита типичното увеличаване на теглото при подрастващи деца.</w:t>
      </w:r>
    </w:p>
    <w:p w14:paraId="724B6CBE" w14:textId="1FA0F69A" w:rsidR="0017416B" w:rsidRPr="0017416B" w:rsidRDefault="0017416B" w:rsidP="0017416B">
      <w:pPr>
        <w:rPr>
          <w:sz w:val="24"/>
          <w:szCs w:val="24"/>
          <w:lang w:val="bg-BG"/>
        </w:rPr>
      </w:pPr>
      <w:r w:rsidRPr="0017416B">
        <w:rPr>
          <w:lang w:val="bg-BG" w:eastAsia="bg-BG"/>
        </w:rPr>
        <w:t xml:space="preserve">Във връзка с тази обща кумулативна доза, цялата продължителност на лечение може да варира според телесното тегло на пациента и предписаната специфична дозировка. Препоръчва се общата продължителност на лечението да се изчисли индивидуално при всеки пациент, когато лечението се предписва за пръв път, както и да се осигури преизчисляването </w:t>
      </w:r>
      <w:r w:rsidR="009D25CC">
        <w:rPr>
          <w:lang w:val="bg-BG" w:eastAsia="bg-BG"/>
        </w:rPr>
        <w:t>и</w:t>
      </w:r>
      <w:r w:rsidRPr="0017416B">
        <w:rPr>
          <w:lang w:val="bg-BG" w:eastAsia="bg-BG"/>
        </w:rPr>
        <w:t xml:space="preserve"> всеки път, когато впоследствие се променят параметрите на </w:t>
      </w:r>
      <w:r w:rsidRPr="0017416B">
        <w:rPr>
          <w:lang w:val="bg-BG" w:eastAsia="bg-BG"/>
        </w:rPr>
        <w:lastRenderedPageBreak/>
        <w:t>лечението. Пациентът трябва да бъде</w:t>
      </w:r>
      <w:r>
        <w:rPr>
          <w:lang w:eastAsia="bg-BG"/>
        </w:rPr>
        <w:t xml:space="preserve"> </w:t>
      </w:r>
      <w:r w:rsidRPr="0017416B">
        <w:rPr>
          <w:lang w:val="bg-BG" w:eastAsia="bg-BG"/>
        </w:rPr>
        <w:t>уведомен за индивидуално изчислената обща продължителност на лечение. Трябва да се обърне специално внимание общата продължителност на лечение да не се превиши.</w:t>
      </w:r>
    </w:p>
    <w:p w14:paraId="52979947" w14:textId="77777777" w:rsidR="0017416B" w:rsidRPr="0017416B" w:rsidRDefault="0017416B" w:rsidP="0017416B">
      <w:pPr>
        <w:rPr>
          <w:sz w:val="24"/>
          <w:szCs w:val="24"/>
          <w:lang w:val="bg-BG"/>
        </w:rPr>
      </w:pPr>
      <w:r w:rsidRPr="0017416B">
        <w:rPr>
          <w:lang w:val="bg-BG" w:eastAsia="bg-BG"/>
        </w:rPr>
        <w:t xml:space="preserve">След достигането на индивидуално изчислената максимална продължителност, профилактиката с </w:t>
      </w:r>
      <w:proofErr w:type="spellStart"/>
      <w:r w:rsidRPr="0017416B">
        <w:rPr>
          <w:lang w:val="bg-BG" w:eastAsia="bg-BG"/>
        </w:rPr>
        <w:t>хлорохин</w:t>
      </w:r>
      <w:proofErr w:type="spellEnd"/>
      <w:r w:rsidRPr="0017416B">
        <w:rPr>
          <w:lang w:val="bg-BG" w:eastAsia="bg-BG"/>
        </w:rPr>
        <w:t xml:space="preserve"> трябва да бъде преустановена и, ако е необходимо, да се използват алтернативни субстанции.</w:t>
      </w:r>
    </w:p>
    <w:p w14:paraId="1CE01422" w14:textId="1DE30DE3" w:rsidR="0017416B" w:rsidRDefault="0017416B" w:rsidP="0017416B">
      <w:pPr>
        <w:rPr>
          <w:lang w:val="bg-BG" w:eastAsia="bg-BG"/>
        </w:rPr>
      </w:pPr>
      <w:r w:rsidRPr="0017416B">
        <w:rPr>
          <w:lang w:val="bg-BG" w:eastAsia="bg-BG"/>
        </w:rPr>
        <w:t xml:space="preserve">Като предпазна мярка, може да се препоръча двойна доза от общата седмична доза 10 </w:t>
      </w:r>
      <w:r w:rsidRPr="0017416B">
        <w:t xml:space="preserve">mg/kg </w:t>
      </w:r>
      <w:r w:rsidRPr="0017416B">
        <w:rPr>
          <w:lang w:val="bg-BG" w:eastAsia="bg-BG"/>
        </w:rPr>
        <w:t xml:space="preserve">в продължение на 2 дни (5 </w:t>
      </w:r>
      <w:r w:rsidRPr="0017416B">
        <w:t>mg/kg</w:t>
      </w:r>
      <w:r w:rsidRPr="0017416B">
        <w:rPr>
          <w:lang w:val="bg-BG" w:eastAsia="bg-BG"/>
        </w:rPr>
        <w:t>/ден) при по-кратки периоди на пребиваване в някои зони с малария.</w:t>
      </w:r>
    </w:p>
    <w:p w14:paraId="2A986CD2" w14:textId="34938656" w:rsidR="0017416B" w:rsidRDefault="0017416B" w:rsidP="0017416B">
      <w:pPr>
        <w:rPr>
          <w:lang w:val="bg-BG" w:eastAsia="bg-BG"/>
        </w:rPr>
      </w:pPr>
    </w:p>
    <w:p w14:paraId="68E24BA2" w14:textId="77777777" w:rsidR="0017416B" w:rsidRPr="0017416B" w:rsidRDefault="0017416B" w:rsidP="0017416B">
      <w:pPr>
        <w:rPr>
          <w:b/>
          <w:bCs/>
          <w:sz w:val="24"/>
          <w:szCs w:val="24"/>
          <w:lang w:val="bg-BG"/>
        </w:rPr>
      </w:pPr>
      <w:r w:rsidRPr="0017416B">
        <w:rPr>
          <w:b/>
          <w:bCs/>
          <w:lang w:val="bg-BG" w:eastAsia="bg-BG"/>
        </w:rPr>
        <w:t>Профилактика на малария</w:t>
      </w:r>
    </w:p>
    <w:p w14:paraId="57A15453" w14:textId="77777777" w:rsidR="0017416B" w:rsidRDefault="0017416B" w:rsidP="0017416B">
      <w:pPr>
        <w:rPr>
          <w:u w:val="single"/>
          <w:lang w:val="bg-BG" w:eastAsia="bg-BG"/>
        </w:rPr>
      </w:pPr>
    </w:p>
    <w:p w14:paraId="4C7C6C5A" w14:textId="5CAC435E" w:rsidR="0017416B" w:rsidRPr="0017416B" w:rsidRDefault="0017416B" w:rsidP="0017416B">
      <w:pPr>
        <w:rPr>
          <w:sz w:val="24"/>
          <w:szCs w:val="24"/>
          <w:lang w:val="bg-BG"/>
        </w:rPr>
      </w:pPr>
      <w:r w:rsidRPr="0017416B">
        <w:rPr>
          <w:u w:val="single"/>
          <w:lang w:val="bg-BG" w:eastAsia="bg-BG"/>
        </w:rPr>
        <w:t>Дозировка</w:t>
      </w:r>
    </w:p>
    <w:p w14:paraId="4996B30E" w14:textId="77777777" w:rsidR="0017416B" w:rsidRDefault="0017416B" w:rsidP="0017416B">
      <w:pPr>
        <w:rPr>
          <w:lang w:val="bg-BG" w:eastAsia="bg-BG"/>
        </w:rPr>
      </w:pPr>
    </w:p>
    <w:p w14:paraId="1A95671D" w14:textId="632CD28F" w:rsidR="0017416B" w:rsidRPr="0017416B" w:rsidRDefault="0017416B" w:rsidP="0017416B">
      <w:pPr>
        <w:rPr>
          <w:b/>
          <w:bCs/>
          <w:sz w:val="24"/>
          <w:szCs w:val="24"/>
          <w:lang w:val="bg-BG"/>
        </w:rPr>
      </w:pPr>
      <w:r w:rsidRPr="0017416B">
        <w:rPr>
          <w:b/>
          <w:bCs/>
          <w:lang w:val="bg-BG" w:eastAsia="bg-BG"/>
        </w:rPr>
        <w:t>Таблица 1: Обща информация</w:t>
      </w:r>
    </w:p>
    <w:tbl>
      <w:tblPr>
        <w:tblStyle w:val="TableGrid"/>
        <w:tblW w:w="0" w:type="auto"/>
        <w:tblLook w:val="04A0" w:firstRow="1" w:lastRow="0" w:firstColumn="1" w:lastColumn="0" w:noHBand="0" w:noVBand="1"/>
      </w:tblPr>
      <w:tblGrid>
        <w:gridCol w:w="3116"/>
        <w:gridCol w:w="3117"/>
        <w:gridCol w:w="3117"/>
      </w:tblGrid>
      <w:tr w:rsidR="0017416B" w14:paraId="52BD5ABF" w14:textId="77777777" w:rsidTr="0017416B">
        <w:tc>
          <w:tcPr>
            <w:tcW w:w="3116" w:type="dxa"/>
          </w:tcPr>
          <w:p w14:paraId="39731DDC" w14:textId="196BE3F5" w:rsidR="0017416B" w:rsidRPr="0017416B" w:rsidRDefault="0017416B" w:rsidP="0017416B">
            <w:pPr>
              <w:rPr>
                <w:b/>
                <w:bCs/>
              </w:rPr>
            </w:pPr>
            <w:proofErr w:type="spellStart"/>
            <w:r w:rsidRPr="0017416B">
              <w:rPr>
                <w:b/>
                <w:bCs/>
              </w:rPr>
              <w:t>Доза</w:t>
            </w:r>
            <w:proofErr w:type="spellEnd"/>
            <w:r w:rsidRPr="0017416B">
              <w:rPr>
                <w:b/>
                <w:bCs/>
              </w:rPr>
              <w:t xml:space="preserve"> </w:t>
            </w:r>
            <w:proofErr w:type="spellStart"/>
            <w:r w:rsidRPr="0017416B">
              <w:rPr>
                <w:b/>
                <w:bCs/>
              </w:rPr>
              <w:t>възрастни</w:t>
            </w:r>
            <w:proofErr w:type="spellEnd"/>
          </w:p>
        </w:tc>
        <w:tc>
          <w:tcPr>
            <w:tcW w:w="3117" w:type="dxa"/>
          </w:tcPr>
          <w:p w14:paraId="104D5F09" w14:textId="5B14E992" w:rsidR="0017416B" w:rsidRPr="0017416B" w:rsidRDefault="0017416B" w:rsidP="0017416B">
            <w:pPr>
              <w:rPr>
                <w:b/>
                <w:bCs/>
              </w:rPr>
            </w:pPr>
            <w:proofErr w:type="spellStart"/>
            <w:r w:rsidRPr="0017416B">
              <w:rPr>
                <w:b/>
                <w:bCs/>
              </w:rPr>
              <w:t>Педиатрична</w:t>
            </w:r>
            <w:proofErr w:type="spellEnd"/>
            <w:r w:rsidRPr="0017416B">
              <w:rPr>
                <w:b/>
                <w:bCs/>
              </w:rPr>
              <w:t xml:space="preserve"> </w:t>
            </w:r>
            <w:proofErr w:type="spellStart"/>
            <w:r w:rsidRPr="0017416B">
              <w:rPr>
                <w:b/>
                <w:bCs/>
              </w:rPr>
              <w:t>доза</w:t>
            </w:r>
            <w:proofErr w:type="spellEnd"/>
          </w:p>
        </w:tc>
        <w:tc>
          <w:tcPr>
            <w:tcW w:w="3117" w:type="dxa"/>
          </w:tcPr>
          <w:p w14:paraId="03439525" w14:textId="4C516F63" w:rsidR="0017416B" w:rsidRPr="0017416B" w:rsidRDefault="0017416B" w:rsidP="0017416B">
            <w:pPr>
              <w:rPr>
                <w:b/>
                <w:bCs/>
              </w:rPr>
            </w:pPr>
            <w:proofErr w:type="spellStart"/>
            <w:r w:rsidRPr="0017416B">
              <w:rPr>
                <w:b/>
                <w:bCs/>
              </w:rPr>
              <w:t>Бележки</w:t>
            </w:r>
            <w:proofErr w:type="spellEnd"/>
          </w:p>
        </w:tc>
      </w:tr>
      <w:tr w:rsidR="0017416B" w14:paraId="4E7E1A87" w14:textId="77777777" w:rsidTr="0017416B">
        <w:tc>
          <w:tcPr>
            <w:tcW w:w="3116" w:type="dxa"/>
          </w:tcPr>
          <w:p w14:paraId="454F34F8" w14:textId="6A859ED1" w:rsidR="0017416B" w:rsidRDefault="0017416B" w:rsidP="0017416B">
            <w:r>
              <w:t xml:space="preserve">310 mg </w:t>
            </w:r>
            <w:proofErr w:type="spellStart"/>
            <w:r>
              <w:t>база</w:t>
            </w:r>
            <w:proofErr w:type="spellEnd"/>
            <w:r>
              <w:t xml:space="preserve"> (500 mg </w:t>
            </w:r>
            <w:proofErr w:type="spellStart"/>
            <w:r>
              <w:t>сол</w:t>
            </w:r>
            <w:proofErr w:type="spellEnd"/>
            <w:r>
              <w:t xml:space="preserve">) </w:t>
            </w:r>
            <w:proofErr w:type="spellStart"/>
            <w:r>
              <w:t>перорално</w:t>
            </w:r>
            <w:proofErr w:type="spellEnd"/>
            <w:r>
              <w:t xml:space="preserve">, </w:t>
            </w:r>
            <w:proofErr w:type="spellStart"/>
            <w:r>
              <w:t>един</w:t>
            </w:r>
            <w:proofErr w:type="spellEnd"/>
            <w:r>
              <w:t xml:space="preserve"> </w:t>
            </w:r>
            <w:proofErr w:type="spellStart"/>
            <w:r>
              <w:t>път</w:t>
            </w:r>
            <w:proofErr w:type="spellEnd"/>
            <w:r>
              <w:t xml:space="preserve"> </w:t>
            </w:r>
            <w:proofErr w:type="spellStart"/>
            <w:r>
              <w:t>седмично</w:t>
            </w:r>
            <w:proofErr w:type="spellEnd"/>
          </w:p>
        </w:tc>
        <w:tc>
          <w:tcPr>
            <w:tcW w:w="3117" w:type="dxa"/>
          </w:tcPr>
          <w:p w14:paraId="0AAFE7F0" w14:textId="232AB030" w:rsidR="0017416B" w:rsidRDefault="0017416B" w:rsidP="0017416B">
            <w:r>
              <w:t xml:space="preserve">5 mg/kg </w:t>
            </w:r>
            <w:proofErr w:type="spellStart"/>
            <w:r>
              <w:t>база</w:t>
            </w:r>
            <w:proofErr w:type="spellEnd"/>
            <w:r>
              <w:t xml:space="preserve"> (8,1 mg/kg </w:t>
            </w:r>
            <w:proofErr w:type="spellStart"/>
            <w:r>
              <w:t>сол</w:t>
            </w:r>
            <w:proofErr w:type="spellEnd"/>
            <w:r>
              <w:t xml:space="preserve">) </w:t>
            </w:r>
            <w:proofErr w:type="spellStart"/>
            <w:r>
              <w:t>перорално</w:t>
            </w:r>
            <w:proofErr w:type="spellEnd"/>
            <w:r>
              <w:t xml:space="preserve">, </w:t>
            </w:r>
            <w:proofErr w:type="spellStart"/>
            <w:r>
              <w:t>един</w:t>
            </w:r>
            <w:proofErr w:type="spellEnd"/>
            <w:r>
              <w:t xml:space="preserve"> </w:t>
            </w:r>
            <w:proofErr w:type="spellStart"/>
            <w:r>
              <w:t>път</w:t>
            </w:r>
            <w:proofErr w:type="spellEnd"/>
            <w:r>
              <w:t xml:space="preserve"> </w:t>
            </w:r>
            <w:proofErr w:type="spellStart"/>
            <w:r>
              <w:t>седмично</w:t>
            </w:r>
            <w:proofErr w:type="spellEnd"/>
            <w:r>
              <w:t xml:space="preserve">, </w:t>
            </w:r>
            <w:proofErr w:type="spellStart"/>
            <w:r>
              <w:t>до</w:t>
            </w:r>
            <w:proofErr w:type="spellEnd"/>
            <w:r>
              <w:t xml:space="preserve"> </w:t>
            </w:r>
            <w:proofErr w:type="spellStart"/>
            <w:r>
              <w:t>максимална</w:t>
            </w:r>
            <w:proofErr w:type="spellEnd"/>
            <w:r>
              <w:t xml:space="preserve"> </w:t>
            </w:r>
            <w:proofErr w:type="spellStart"/>
            <w:r>
              <w:t>доза</w:t>
            </w:r>
            <w:proofErr w:type="spellEnd"/>
            <w:r>
              <w:t xml:space="preserve"> </w:t>
            </w:r>
            <w:proofErr w:type="spellStart"/>
            <w:r>
              <w:t>за</w:t>
            </w:r>
            <w:proofErr w:type="spellEnd"/>
            <w:r>
              <w:t xml:space="preserve"> </w:t>
            </w:r>
            <w:proofErr w:type="spellStart"/>
            <w:r>
              <w:t>възрастни</w:t>
            </w:r>
            <w:proofErr w:type="spellEnd"/>
            <w:r>
              <w:t xml:space="preserve"> </w:t>
            </w:r>
            <w:proofErr w:type="spellStart"/>
            <w:r>
              <w:t>от</w:t>
            </w:r>
            <w:proofErr w:type="spellEnd"/>
            <w:r>
              <w:t xml:space="preserve"> 310 mg </w:t>
            </w:r>
            <w:proofErr w:type="spellStart"/>
            <w:r>
              <w:t>база</w:t>
            </w:r>
            <w:proofErr w:type="spellEnd"/>
          </w:p>
        </w:tc>
        <w:tc>
          <w:tcPr>
            <w:tcW w:w="3117" w:type="dxa"/>
          </w:tcPr>
          <w:p w14:paraId="19618D80" w14:textId="37B5E95F" w:rsidR="0017416B" w:rsidRDefault="0017416B" w:rsidP="0017416B">
            <w:proofErr w:type="spellStart"/>
            <w:r>
              <w:t>Започва</w:t>
            </w:r>
            <w:proofErr w:type="spellEnd"/>
            <w:r>
              <w:t xml:space="preserve"> </w:t>
            </w:r>
            <w:proofErr w:type="spellStart"/>
            <w:r>
              <w:t>се</w:t>
            </w:r>
            <w:proofErr w:type="spellEnd"/>
            <w:r>
              <w:t xml:space="preserve"> 1-2 </w:t>
            </w:r>
            <w:proofErr w:type="spellStart"/>
            <w:r>
              <w:t>седмици</w:t>
            </w:r>
            <w:proofErr w:type="spellEnd"/>
            <w:r>
              <w:t xml:space="preserve"> </w:t>
            </w:r>
            <w:proofErr w:type="spellStart"/>
            <w:r>
              <w:t>преди</w:t>
            </w:r>
            <w:proofErr w:type="spellEnd"/>
            <w:r>
              <w:t xml:space="preserve"> </w:t>
            </w:r>
            <w:proofErr w:type="spellStart"/>
            <w:r>
              <w:t>пътуване</w:t>
            </w:r>
            <w:proofErr w:type="spellEnd"/>
            <w:r>
              <w:t xml:space="preserve"> </w:t>
            </w:r>
            <w:proofErr w:type="spellStart"/>
            <w:r>
              <w:t>до</w:t>
            </w:r>
            <w:proofErr w:type="spellEnd"/>
            <w:r>
              <w:t xml:space="preserve"> </w:t>
            </w:r>
            <w:proofErr w:type="spellStart"/>
            <w:r>
              <w:t>маларийни</w:t>
            </w:r>
            <w:proofErr w:type="spellEnd"/>
            <w:r>
              <w:t xml:space="preserve"> </w:t>
            </w:r>
            <w:proofErr w:type="spellStart"/>
            <w:r>
              <w:t>области</w:t>
            </w:r>
            <w:proofErr w:type="spellEnd"/>
            <w:r>
              <w:t xml:space="preserve">. </w:t>
            </w:r>
            <w:proofErr w:type="spellStart"/>
            <w:r>
              <w:t>Приема</w:t>
            </w:r>
            <w:proofErr w:type="spellEnd"/>
            <w:r>
              <w:t xml:space="preserve"> </w:t>
            </w:r>
            <w:proofErr w:type="spellStart"/>
            <w:r>
              <w:t>се</w:t>
            </w:r>
            <w:proofErr w:type="spellEnd"/>
            <w:r>
              <w:t xml:space="preserve"> </w:t>
            </w:r>
            <w:proofErr w:type="spellStart"/>
            <w:r>
              <w:t>всяка</w:t>
            </w:r>
            <w:proofErr w:type="spellEnd"/>
            <w:r>
              <w:t xml:space="preserve"> </w:t>
            </w:r>
            <w:proofErr w:type="spellStart"/>
            <w:r>
              <w:t>седмица</w:t>
            </w:r>
            <w:proofErr w:type="spellEnd"/>
            <w:r>
              <w:t xml:space="preserve"> в </w:t>
            </w:r>
            <w:proofErr w:type="spellStart"/>
            <w:r>
              <w:t>един</w:t>
            </w:r>
            <w:proofErr w:type="spellEnd"/>
            <w:r>
              <w:t xml:space="preserve"> и </w:t>
            </w:r>
            <w:proofErr w:type="spellStart"/>
            <w:r>
              <w:t>същ</w:t>
            </w:r>
            <w:proofErr w:type="spellEnd"/>
            <w:r>
              <w:t xml:space="preserve"> </w:t>
            </w:r>
            <w:proofErr w:type="spellStart"/>
            <w:r>
              <w:t>ден</w:t>
            </w:r>
            <w:proofErr w:type="spellEnd"/>
            <w:r>
              <w:t xml:space="preserve">, </w:t>
            </w:r>
            <w:proofErr w:type="spellStart"/>
            <w:r>
              <w:t>докато</w:t>
            </w:r>
            <w:proofErr w:type="spellEnd"/>
            <w:r>
              <w:t xml:space="preserve"> </w:t>
            </w:r>
            <w:proofErr w:type="spellStart"/>
            <w:r>
              <w:t>се</w:t>
            </w:r>
            <w:proofErr w:type="spellEnd"/>
            <w:r>
              <w:t xml:space="preserve"> </w:t>
            </w:r>
            <w:proofErr w:type="spellStart"/>
            <w:r>
              <w:t>пребивава</w:t>
            </w:r>
            <w:proofErr w:type="spellEnd"/>
            <w:r>
              <w:t xml:space="preserve"> в </w:t>
            </w:r>
            <w:proofErr w:type="spellStart"/>
            <w:r>
              <w:t>маларийната</w:t>
            </w:r>
            <w:proofErr w:type="spellEnd"/>
            <w:r>
              <w:t xml:space="preserve"> </w:t>
            </w:r>
            <w:proofErr w:type="spellStart"/>
            <w:r>
              <w:t>област</w:t>
            </w:r>
            <w:proofErr w:type="spellEnd"/>
            <w:r>
              <w:t xml:space="preserve">, и </w:t>
            </w:r>
            <w:proofErr w:type="spellStart"/>
            <w:r>
              <w:t>четири</w:t>
            </w:r>
            <w:proofErr w:type="spellEnd"/>
            <w:r>
              <w:t xml:space="preserve"> </w:t>
            </w:r>
            <w:proofErr w:type="spellStart"/>
            <w:r>
              <w:t>седмици</w:t>
            </w:r>
            <w:proofErr w:type="spellEnd"/>
            <w:r>
              <w:t xml:space="preserve"> </w:t>
            </w:r>
            <w:proofErr w:type="spellStart"/>
            <w:r>
              <w:t>след</w:t>
            </w:r>
            <w:proofErr w:type="spellEnd"/>
            <w:r>
              <w:t xml:space="preserve"> </w:t>
            </w:r>
            <w:proofErr w:type="spellStart"/>
            <w:r>
              <w:t>напускане</w:t>
            </w:r>
            <w:proofErr w:type="spellEnd"/>
            <w:r>
              <w:t xml:space="preserve"> </w:t>
            </w:r>
            <w:proofErr w:type="spellStart"/>
            <w:r>
              <w:t>на</w:t>
            </w:r>
            <w:proofErr w:type="spellEnd"/>
            <w:r>
              <w:t xml:space="preserve"> </w:t>
            </w:r>
            <w:proofErr w:type="spellStart"/>
            <w:r>
              <w:t>тези</w:t>
            </w:r>
            <w:proofErr w:type="spellEnd"/>
            <w:r>
              <w:t xml:space="preserve"> </w:t>
            </w:r>
            <w:proofErr w:type="spellStart"/>
            <w:r>
              <w:t>области</w:t>
            </w:r>
            <w:proofErr w:type="spellEnd"/>
            <w:r>
              <w:t>.</w:t>
            </w:r>
          </w:p>
        </w:tc>
      </w:tr>
    </w:tbl>
    <w:p w14:paraId="12711992" w14:textId="5B711FEF" w:rsidR="0017416B" w:rsidRPr="0017416B" w:rsidRDefault="0017416B" w:rsidP="0017416B"/>
    <w:p w14:paraId="1AF6BCDD" w14:textId="77777777" w:rsidR="0017416B" w:rsidRPr="0017416B" w:rsidRDefault="0017416B" w:rsidP="0017416B">
      <w:pPr>
        <w:rPr>
          <w:i/>
          <w:iCs/>
          <w:sz w:val="24"/>
          <w:szCs w:val="24"/>
          <w:lang w:val="bg-BG"/>
        </w:rPr>
      </w:pPr>
      <w:r w:rsidRPr="0017416B">
        <w:rPr>
          <w:i/>
          <w:iCs/>
          <w:lang w:val="bg-BG" w:eastAsia="bg-BG"/>
        </w:rPr>
        <w:t>Педиатрична популация</w:t>
      </w:r>
    </w:p>
    <w:p w14:paraId="06B8294E" w14:textId="77777777" w:rsidR="0017416B" w:rsidRPr="0017416B" w:rsidRDefault="0017416B" w:rsidP="0017416B">
      <w:pPr>
        <w:rPr>
          <w:sz w:val="24"/>
          <w:szCs w:val="24"/>
          <w:lang w:val="bg-BG"/>
        </w:rPr>
      </w:pPr>
      <w:r w:rsidRPr="0017416B">
        <w:rPr>
          <w:lang w:val="bg-BG" w:eastAsia="bg-BG"/>
        </w:rPr>
        <w:t xml:space="preserve">По време на приема на </w:t>
      </w:r>
      <w:proofErr w:type="spellStart"/>
      <w:r w:rsidRPr="0017416B">
        <w:rPr>
          <w:lang w:val="bg-BG" w:eastAsia="bg-BG"/>
        </w:rPr>
        <w:t>Резохин</w:t>
      </w:r>
      <w:proofErr w:type="spellEnd"/>
      <w:r w:rsidRPr="0017416B">
        <w:rPr>
          <w:lang w:val="bg-BG" w:eastAsia="bg-BG"/>
        </w:rPr>
        <w:t xml:space="preserve"> за профилактика, трябва да се вземат предпазни мерки по отношение на кумулативната доза, тъй като ограничението на индивидуалната продължителност може да бъде достигнато след 3-годишен непрекъснат прием на това лекарство.</w:t>
      </w:r>
    </w:p>
    <w:p w14:paraId="6A6E3B73" w14:textId="77777777" w:rsidR="0017416B" w:rsidRDefault="0017416B" w:rsidP="0017416B">
      <w:pPr>
        <w:rPr>
          <w:lang w:val="bg-BG" w:eastAsia="bg-BG"/>
        </w:rPr>
      </w:pPr>
    </w:p>
    <w:p w14:paraId="62153F98" w14:textId="50C9D7F2" w:rsidR="0017416B" w:rsidRPr="0017416B" w:rsidRDefault="0017416B" w:rsidP="0017416B">
      <w:pPr>
        <w:rPr>
          <w:sz w:val="24"/>
          <w:szCs w:val="24"/>
          <w:lang w:val="bg-BG"/>
        </w:rPr>
      </w:pPr>
      <w:r w:rsidRPr="0017416B">
        <w:rPr>
          <w:lang w:val="bg-BG" w:eastAsia="bg-BG"/>
        </w:rPr>
        <w:t>Дозировка при педиатрична популация:</w:t>
      </w:r>
    </w:p>
    <w:p w14:paraId="64359524" w14:textId="77777777" w:rsidR="0017416B" w:rsidRPr="0017416B" w:rsidRDefault="0017416B" w:rsidP="0017416B">
      <w:pPr>
        <w:rPr>
          <w:sz w:val="24"/>
          <w:szCs w:val="24"/>
          <w:lang w:val="bg-BG"/>
        </w:rPr>
      </w:pPr>
      <w:proofErr w:type="spellStart"/>
      <w:r w:rsidRPr="0017416B">
        <w:rPr>
          <w:lang w:val="bg-BG" w:eastAsia="bg-BG"/>
        </w:rPr>
        <w:t>Резохин</w:t>
      </w:r>
      <w:proofErr w:type="spellEnd"/>
      <w:r w:rsidRPr="0017416B">
        <w:rPr>
          <w:lang w:val="bg-BG" w:eastAsia="bg-BG"/>
        </w:rPr>
        <w:t xml:space="preserve"> не трябва да се прилага за продължителна профилактика на малария при деца.</w:t>
      </w:r>
    </w:p>
    <w:p w14:paraId="16B8F634" w14:textId="77777777" w:rsidR="0017416B" w:rsidRDefault="0017416B" w:rsidP="0017416B">
      <w:pPr>
        <w:rPr>
          <w:lang w:val="bg-BG" w:eastAsia="bg-BG"/>
        </w:rPr>
      </w:pPr>
    </w:p>
    <w:p w14:paraId="76A767A2" w14:textId="21EB9122" w:rsidR="0017416B" w:rsidRDefault="0017416B" w:rsidP="0017416B">
      <w:pPr>
        <w:rPr>
          <w:lang w:val="bg-BG" w:eastAsia="bg-BG"/>
        </w:rPr>
      </w:pPr>
      <w:r w:rsidRPr="0017416B">
        <w:rPr>
          <w:lang w:val="bg-BG" w:eastAsia="bg-BG"/>
        </w:rPr>
        <w:t xml:space="preserve">При деца с телесно тегло над 25 </w:t>
      </w:r>
      <w:r w:rsidRPr="0017416B">
        <w:t xml:space="preserve">kg, </w:t>
      </w:r>
      <w:r w:rsidRPr="0017416B">
        <w:rPr>
          <w:lang w:val="bg-BG" w:eastAsia="bg-BG"/>
        </w:rPr>
        <w:t xml:space="preserve">таблетката от 250 </w:t>
      </w:r>
      <w:r w:rsidRPr="0017416B">
        <w:t xml:space="preserve">mg </w:t>
      </w:r>
      <w:r w:rsidRPr="0017416B">
        <w:rPr>
          <w:lang w:val="bg-BG" w:eastAsia="bg-BG"/>
        </w:rPr>
        <w:t>трябва да се използва в съответствие с дозировката в Таблица 2.</w:t>
      </w:r>
    </w:p>
    <w:p w14:paraId="3B67936F" w14:textId="77777777" w:rsidR="0073077A" w:rsidRDefault="0073077A" w:rsidP="0017416B">
      <w:pPr>
        <w:rPr>
          <w:lang w:val="bg-BG" w:eastAsia="bg-BG"/>
        </w:rPr>
      </w:pPr>
    </w:p>
    <w:p w14:paraId="1DB177F1" w14:textId="77777777" w:rsidR="0073077A" w:rsidRDefault="0073077A" w:rsidP="0017416B">
      <w:pPr>
        <w:rPr>
          <w:b/>
          <w:bCs/>
          <w:lang w:val="bg-BG" w:eastAsia="bg-BG"/>
        </w:rPr>
      </w:pPr>
    </w:p>
    <w:p w14:paraId="04966CC0" w14:textId="3C53183E" w:rsidR="0017416B" w:rsidRDefault="0017416B" w:rsidP="0017416B">
      <w:pPr>
        <w:rPr>
          <w:b/>
          <w:bCs/>
          <w:lang w:val="bg-BG" w:eastAsia="bg-BG"/>
        </w:rPr>
      </w:pPr>
      <w:r w:rsidRPr="0017416B">
        <w:rPr>
          <w:b/>
          <w:bCs/>
          <w:lang w:val="bg-BG" w:eastAsia="bg-BG"/>
        </w:rPr>
        <w:t xml:space="preserve">Таблица 2: </w:t>
      </w:r>
      <w:proofErr w:type="spellStart"/>
      <w:r w:rsidRPr="0017416B">
        <w:rPr>
          <w:b/>
          <w:bCs/>
          <w:lang w:val="bg-BG" w:eastAsia="bg-BG"/>
        </w:rPr>
        <w:t>Резохин</w:t>
      </w:r>
      <w:proofErr w:type="spellEnd"/>
      <w:r w:rsidRPr="0017416B">
        <w:rPr>
          <w:b/>
          <w:bCs/>
          <w:lang w:val="bg-BG" w:eastAsia="bg-BG"/>
        </w:rPr>
        <w:t xml:space="preserve"> 250 </w:t>
      </w:r>
      <w:r w:rsidRPr="0017416B">
        <w:rPr>
          <w:b/>
          <w:bCs/>
        </w:rPr>
        <w:t xml:space="preserve">mg </w:t>
      </w:r>
      <w:r w:rsidRPr="0017416B">
        <w:rPr>
          <w:b/>
          <w:bCs/>
          <w:lang w:val="bg-BG" w:eastAsia="bg-BG"/>
        </w:rPr>
        <w:t xml:space="preserve">филмирани таблетки за профилактика на малария, съответстваща на 5 </w:t>
      </w:r>
      <w:r w:rsidRPr="0017416B">
        <w:rPr>
          <w:b/>
          <w:bCs/>
        </w:rPr>
        <w:t xml:space="preserve">mg </w:t>
      </w:r>
      <w:proofErr w:type="spellStart"/>
      <w:r w:rsidRPr="0017416B">
        <w:rPr>
          <w:b/>
          <w:bCs/>
          <w:lang w:val="bg-BG" w:eastAsia="bg-BG"/>
        </w:rPr>
        <w:t>хлорохин</w:t>
      </w:r>
      <w:proofErr w:type="spellEnd"/>
      <w:r w:rsidRPr="0017416B">
        <w:rPr>
          <w:b/>
          <w:bCs/>
          <w:lang w:val="bg-BG" w:eastAsia="bg-BG"/>
        </w:rPr>
        <w:t xml:space="preserve"> база</w:t>
      </w:r>
      <w:r w:rsidRPr="0017416B">
        <w:rPr>
          <w:b/>
          <w:bCs/>
        </w:rPr>
        <w:t xml:space="preserve">/kg </w:t>
      </w:r>
      <w:r w:rsidRPr="0017416B">
        <w:rPr>
          <w:b/>
          <w:bCs/>
          <w:lang w:val="bg-BG" w:eastAsia="bg-BG"/>
        </w:rPr>
        <w:t>телесно тегло веднъж седмично.</w:t>
      </w:r>
    </w:p>
    <w:p w14:paraId="5AD5C522" w14:textId="77777777" w:rsidR="0073077A" w:rsidRPr="0017416B" w:rsidRDefault="0073077A" w:rsidP="0017416B">
      <w:pPr>
        <w:rPr>
          <w:b/>
          <w:bCs/>
          <w:sz w:val="24"/>
          <w:szCs w:val="24"/>
          <w:lang w:val="bg-BG"/>
        </w:rPr>
      </w:pPr>
    </w:p>
    <w:tbl>
      <w:tblPr>
        <w:tblStyle w:val="TableGrid"/>
        <w:tblW w:w="0" w:type="auto"/>
        <w:tblLook w:val="04A0" w:firstRow="1" w:lastRow="0" w:firstColumn="1" w:lastColumn="0" w:noHBand="0" w:noVBand="1"/>
      </w:tblPr>
      <w:tblGrid>
        <w:gridCol w:w="4675"/>
        <w:gridCol w:w="4675"/>
      </w:tblGrid>
      <w:tr w:rsidR="0073077A" w14:paraId="4B540342" w14:textId="77777777" w:rsidTr="0073077A">
        <w:tc>
          <w:tcPr>
            <w:tcW w:w="4675" w:type="dxa"/>
          </w:tcPr>
          <w:p w14:paraId="7CB9913B" w14:textId="2E768C2D" w:rsidR="0073077A" w:rsidRPr="0073077A" w:rsidRDefault="0073077A" w:rsidP="0073077A">
            <w:pPr>
              <w:rPr>
                <w:b/>
                <w:bCs/>
                <w:sz w:val="24"/>
                <w:szCs w:val="24"/>
                <w:lang w:val="bg-BG"/>
              </w:rPr>
            </w:pPr>
            <w:proofErr w:type="spellStart"/>
            <w:r w:rsidRPr="0073077A">
              <w:rPr>
                <w:b/>
                <w:bCs/>
              </w:rPr>
              <w:t>Телесно</w:t>
            </w:r>
            <w:proofErr w:type="spellEnd"/>
            <w:r w:rsidRPr="0073077A">
              <w:rPr>
                <w:b/>
                <w:bCs/>
              </w:rPr>
              <w:t xml:space="preserve"> </w:t>
            </w:r>
            <w:proofErr w:type="spellStart"/>
            <w:r w:rsidRPr="0073077A">
              <w:rPr>
                <w:b/>
                <w:bCs/>
              </w:rPr>
              <w:t>тегло</w:t>
            </w:r>
            <w:proofErr w:type="spellEnd"/>
          </w:p>
        </w:tc>
        <w:tc>
          <w:tcPr>
            <w:tcW w:w="4675" w:type="dxa"/>
          </w:tcPr>
          <w:p w14:paraId="76057B31" w14:textId="14EC6F78" w:rsidR="0073077A" w:rsidRPr="0073077A" w:rsidRDefault="0073077A" w:rsidP="0073077A">
            <w:pPr>
              <w:rPr>
                <w:b/>
                <w:bCs/>
                <w:sz w:val="24"/>
                <w:szCs w:val="24"/>
                <w:lang w:val="bg-BG"/>
              </w:rPr>
            </w:pPr>
            <w:r w:rsidRPr="0073077A">
              <w:rPr>
                <w:b/>
                <w:bCs/>
              </w:rPr>
              <w:t xml:space="preserve">250 mg </w:t>
            </w:r>
            <w:proofErr w:type="spellStart"/>
            <w:r w:rsidRPr="0073077A">
              <w:rPr>
                <w:b/>
                <w:bCs/>
              </w:rPr>
              <w:t>таблетки</w:t>
            </w:r>
            <w:proofErr w:type="spellEnd"/>
            <w:r w:rsidRPr="0073077A">
              <w:rPr>
                <w:b/>
                <w:bCs/>
              </w:rPr>
              <w:t xml:space="preserve"> [</w:t>
            </w:r>
            <w:proofErr w:type="spellStart"/>
            <w:r w:rsidRPr="0073077A">
              <w:rPr>
                <w:b/>
                <w:bCs/>
              </w:rPr>
              <w:t>веднъж</w:t>
            </w:r>
            <w:proofErr w:type="spellEnd"/>
            <w:r w:rsidRPr="0073077A">
              <w:rPr>
                <w:b/>
                <w:bCs/>
              </w:rPr>
              <w:t xml:space="preserve"> </w:t>
            </w:r>
            <w:proofErr w:type="spellStart"/>
            <w:r w:rsidRPr="0073077A">
              <w:rPr>
                <w:b/>
                <w:bCs/>
              </w:rPr>
              <w:t>седмично</w:t>
            </w:r>
            <w:proofErr w:type="spellEnd"/>
            <w:r w:rsidRPr="0073077A">
              <w:rPr>
                <w:b/>
                <w:bCs/>
              </w:rPr>
              <w:t>]</w:t>
            </w:r>
          </w:p>
        </w:tc>
      </w:tr>
      <w:tr w:rsidR="0073077A" w14:paraId="0F7BE660" w14:textId="77777777" w:rsidTr="0073077A">
        <w:tc>
          <w:tcPr>
            <w:tcW w:w="4675" w:type="dxa"/>
          </w:tcPr>
          <w:p w14:paraId="710DC993" w14:textId="62FD0171" w:rsidR="0073077A" w:rsidRDefault="0073077A" w:rsidP="0073077A">
            <w:pPr>
              <w:rPr>
                <w:sz w:val="24"/>
                <w:szCs w:val="24"/>
                <w:lang w:val="bg-BG"/>
              </w:rPr>
            </w:pPr>
            <w:r>
              <w:t>≥25 - &lt;38 kg</w:t>
            </w:r>
          </w:p>
        </w:tc>
        <w:tc>
          <w:tcPr>
            <w:tcW w:w="4675" w:type="dxa"/>
          </w:tcPr>
          <w:p w14:paraId="38FAFAFF" w14:textId="1F2D45A9" w:rsidR="0073077A" w:rsidRDefault="0073077A" w:rsidP="0073077A">
            <w:pPr>
              <w:rPr>
                <w:sz w:val="24"/>
                <w:szCs w:val="24"/>
                <w:lang w:val="bg-BG"/>
              </w:rPr>
            </w:pPr>
            <w:r>
              <w:t>1</w:t>
            </w:r>
          </w:p>
        </w:tc>
      </w:tr>
      <w:tr w:rsidR="0073077A" w14:paraId="7A964286" w14:textId="77777777" w:rsidTr="0073077A">
        <w:tc>
          <w:tcPr>
            <w:tcW w:w="4675" w:type="dxa"/>
          </w:tcPr>
          <w:p w14:paraId="1F41AD45" w14:textId="26D636AB" w:rsidR="0073077A" w:rsidRDefault="0073077A" w:rsidP="0073077A">
            <w:pPr>
              <w:rPr>
                <w:sz w:val="24"/>
                <w:szCs w:val="24"/>
                <w:lang w:val="bg-BG"/>
              </w:rPr>
            </w:pPr>
            <w:r>
              <w:t>≥38 - &lt;55 kg</w:t>
            </w:r>
          </w:p>
        </w:tc>
        <w:tc>
          <w:tcPr>
            <w:tcW w:w="4675" w:type="dxa"/>
          </w:tcPr>
          <w:p w14:paraId="35A0F2FA" w14:textId="02FC0289" w:rsidR="0073077A" w:rsidRDefault="0073077A" w:rsidP="0073077A">
            <w:pPr>
              <w:rPr>
                <w:sz w:val="24"/>
                <w:szCs w:val="24"/>
                <w:lang w:val="bg-BG"/>
              </w:rPr>
            </w:pPr>
            <w:r>
              <w:t>1</w:t>
            </w:r>
            <w:r>
              <w:rPr>
                <w:vertAlign w:val="subscript"/>
              </w:rPr>
              <w:t>1/2</w:t>
            </w:r>
          </w:p>
        </w:tc>
      </w:tr>
      <w:tr w:rsidR="0073077A" w14:paraId="388B2E23" w14:textId="77777777" w:rsidTr="0073077A">
        <w:tc>
          <w:tcPr>
            <w:tcW w:w="4675" w:type="dxa"/>
          </w:tcPr>
          <w:p w14:paraId="7183097C" w14:textId="18F9EF07" w:rsidR="0073077A" w:rsidRDefault="0073077A" w:rsidP="0073077A">
            <w:pPr>
              <w:rPr>
                <w:sz w:val="24"/>
                <w:szCs w:val="24"/>
                <w:lang w:val="bg-BG"/>
              </w:rPr>
            </w:pPr>
            <w:r>
              <w:t>≥55</w:t>
            </w:r>
          </w:p>
        </w:tc>
        <w:tc>
          <w:tcPr>
            <w:tcW w:w="4675" w:type="dxa"/>
          </w:tcPr>
          <w:p w14:paraId="4B0FCF29" w14:textId="4753AE4B" w:rsidR="0073077A" w:rsidRDefault="0073077A" w:rsidP="0073077A">
            <w:pPr>
              <w:rPr>
                <w:sz w:val="24"/>
                <w:szCs w:val="24"/>
                <w:lang w:val="bg-BG"/>
              </w:rPr>
            </w:pPr>
            <w:r>
              <w:t>2</w:t>
            </w:r>
          </w:p>
        </w:tc>
      </w:tr>
    </w:tbl>
    <w:p w14:paraId="3C8E00CA" w14:textId="77777777" w:rsidR="0073077A" w:rsidRDefault="0073077A" w:rsidP="0073077A">
      <w:pPr>
        <w:rPr>
          <w:lang w:val="bg-BG" w:eastAsia="bg-BG"/>
        </w:rPr>
      </w:pPr>
    </w:p>
    <w:p w14:paraId="371C65A3" w14:textId="55F8958C" w:rsidR="0073077A" w:rsidRPr="0073077A" w:rsidRDefault="0073077A" w:rsidP="0073077A">
      <w:pPr>
        <w:rPr>
          <w:sz w:val="24"/>
          <w:szCs w:val="24"/>
          <w:u w:val="single"/>
          <w:lang w:val="bg-BG"/>
        </w:rPr>
      </w:pPr>
      <w:r w:rsidRPr="0073077A">
        <w:rPr>
          <w:u w:val="single"/>
          <w:lang w:val="bg-BG" w:eastAsia="bg-BG"/>
        </w:rPr>
        <w:lastRenderedPageBreak/>
        <w:t>Начин на приложение</w:t>
      </w:r>
    </w:p>
    <w:p w14:paraId="305C5BDB" w14:textId="11E5C753" w:rsidR="0073077A" w:rsidRPr="0073077A" w:rsidRDefault="0073077A" w:rsidP="0073077A">
      <w:pPr>
        <w:rPr>
          <w:sz w:val="24"/>
          <w:szCs w:val="24"/>
          <w:lang w:val="bg-BG"/>
        </w:rPr>
      </w:pPr>
      <w:r w:rsidRPr="0073077A">
        <w:rPr>
          <w:lang w:val="bg-BG" w:eastAsia="bg-BG"/>
        </w:rPr>
        <w:t xml:space="preserve">За профилактика на малария </w:t>
      </w:r>
      <w:proofErr w:type="spellStart"/>
      <w:r w:rsidRPr="0073077A">
        <w:rPr>
          <w:lang w:val="bg-BG" w:eastAsia="bg-BG"/>
        </w:rPr>
        <w:t>Резохин</w:t>
      </w:r>
      <w:proofErr w:type="spellEnd"/>
      <w:r w:rsidRPr="0073077A">
        <w:rPr>
          <w:lang w:val="bg-BG" w:eastAsia="bg-BG"/>
        </w:rPr>
        <w:t xml:space="preserve"> 250 </w:t>
      </w:r>
      <w:r w:rsidRPr="0073077A">
        <w:t xml:space="preserve">mg </w:t>
      </w:r>
      <w:r w:rsidRPr="0073077A">
        <w:rPr>
          <w:lang w:val="bg-BG" w:eastAsia="bg-BG"/>
        </w:rPr>
        <w:t>филмирани таблетки трябва винаги да се приемат в един и същи ден от седмицата и трябва да се поглъщат цели с малко вода след храна.</w:t>
      </w:r>
    </w:p>
    <w:p w14:paraId="623C9CA6" w14:textId="77777777" w:rsidR="0073077A" w:rsidRPr="0073077A" w:rsidRDefault="0073077A" w:rsidP="0073077A">
      <w:pPr>
        <w:rPr>
          <w:sz w:val="24"/>
          <w:szCs w:val="24"/>
          <w:lang w:val="bg-BG"/>
        </w:rPr>
      </w:pPr>
    </w:p>
    <w:p w14:paraId="4A528012" w14:textId="77777777" w:rsidR="0073077A" w:rsidRPr="0073077A" w:rsidRDefault="0073077A" w:rsidP="0073077A">
      <w:pPr>
        <w:rPr>
          <w:sz w:val="24"/>
          <w:szCs w:val="24"/>
          <w:lang w:val="bg-BG"/>
        </w:rPr>
      </w:pPr>
      <w:r w:rsidRPr="0073077A">
        <w:rPr>
          <w:b/>
          <w:bCs/>
          <w:lang w:val="bg-BG" w:eastAsia="bg-BG"/>
        </w:rPr>
        <w:t>Лечение на малария</w:t>
      </w:r>
    </w:p>
    <w:p w14:paraId="0B39887C" w14:textId="77777777" w:rsidR="0073077A" w:rsidRDefault="0073077A" w:rsidP="0073077A">
      <w:pPr>
        <w:rPr>
          <w:lang w:val="bg-BG" w:eastAsia="bg-BG"/>
        </w:rPr>
      </w:pPr>
    </w:p>
    <w:p w14:paraId="1709AB68" w14:textId="77777777" w:rsidR="0073077A" w:rsidRPr="0073077A" w:rsidRDefault="0073077A" w:rsidP="0073077A">
      <w:pPr>
        <w:rPr>
          <w:sz w:val="24"/>
          <w:szCs w:val="24"/>
          <w:lang w:val="bg-BG"/>
        </w:rPr>
      </w:pPr>
      <w:r w:rsidRPr="0073077A">
        <w:rPr>
          <w:lang w:val="bg-BG" w:eastAsia="bg-BG"/>
        </w:rPr>
        <w:t xml:space="preserve">Общата доза при лечение на малария, причинена от </w:t>
      </w:r>
      <w:proofErr w:type="spellStart"/>
      <w:r w:rsidRPr="0073077A">
        <w:rPr>
          <w:lang w:val="bg-BG" w:eastAsia="bg-BG"/>
        </w:rPr>
        <w:t>хлорохин</w:t>
      </w:r>
      <w:proofErr w:type="spellEnd"/>
      <w:r w:rsidRPr="0073077A">
        <w:rPr>
          <w:lang w:val="bg-BG" w:eastAsia="bg-BG"/>
        </w:rPr>
        <w:t>-чувствителни плазмодии, е</w:t>
      </w:r>
      <w:r>
        <w:rPr>
          <w:lang w:eastAsia="bg-BG"/>
        </w:rPr>
        <w:t xml:space="preserve"> </w:t>
      </w:r>
      <w:r w:rsidRPr="0073077A">
        <w:t xml:space="preserve">25-30 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 xml:space="preserve">телесно тегло. Тази доза трябва да се прилага перорално, разпределена за период от 3 - 4 дни: в началото 10 </w:t>
      </w:r>
      <w:r w:rsidRPr="0073077A">
        <w:t xml:space="preserve">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 xml:space="preserve">телесно тегло, 6 часа по-късно 5 </w:t>
      </w:r>
      <w:r w:rsidRPr="0073077A">
        <w:t xml:space="preserve">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 xml:space="preserve">и други 5 </w:t>
      </w:r>
      <w:r w:rsidRPr="0073077A">
        <w:t xml:space="preserve">mg/kg </w:t>
      </w:r>
      <w:r w:rsidRPr="0073077A">
        <w:rPr>
          <w:lang w:val="bg-BG" w:eastAsia="bg-BG"/>
        </w:rPr>
        <w:t>като дневна доза през следващите 2-3 дни.</w:t>
      </w:r>
    </w:p>
    <w:p w14:paraId="07FA11C7" w14:textId="77777777" w:rsidR="0073077A" w:rsidRDefault="0073077A" w:rsidP="0073077A">
      <w:pPr>
        <w:rPr>
          <w:i/>
          <w:iCs/>
          <w:lang w:val="bg-BG" w:eastAsia="bg-BG"/>
        </w:rPr>
      </w:pPr>
    </w:p>
    <w:p w14:paraId="690166C2" w14:textId="326FD98F" w:rsidR="0073077A" w:rsidRPr="0073077A" w:rsidRDefault="0073077A" w:rsidP="0073077A">
      <w:pPr>
        <w:rPr>
          <w:sz w:val="24"/>
          <w:szCs w:val="24"/>
          <w:lang w:val="bg-BG"/>
        </w:rPr>
      </w:pPr>
      <w:r w:rsidRPr="0073077A">
        <w:rPr>
          <w:i/>
          <w:iCs/>
          <w:lang w:val="bg-BG" w:eastAsia="bg-BG"/>
        </w:rPr>
        <w:t>Възрастни</w:t>
      </w:r>
    </w:p>
    <w:p w14:paraId="75D0173C" w14:textId="77777777" w:rsidR="0073077A" w:rsidRPr="0073077A" w:rsidRDefault="0073077A" w:rsidP="0073077A">
      <w:pPr>
        <w:rPr>
          <w:sz w:val="24"/>
          <w:szCs w:val="24"/>
          <w:lang w:val="bg-BG"/>
        </w:rPr>
      </w:pPr>
      <w:r w:rsidRPr="0073077A">
        <w:rPr>
          <w:lang w:val="bg-BG" w:eastAsia="bg-BG"/>
        </w:rPr>
        <w:t xml:space="preserve">Възрастните получават в началото 4 х 250 </w:t>
      </w:r>
      <w:r w:rsidRPr="0073077A">
        <w:t xml:space="preserve">mg </w:t>
      </w:r>
      <w:proofErr w:type="spellStart"/>
      <w:r w:rsidRPr="0073077A">
        <w:rPr>
          <w:lang w:val="bg-BG" w:eastAsia="bg-BG"/>
        </w:rPr>
        <w:t>Резохин</w:t>
      </w:r>
      <w:proofErr w:type="spellEnd"/>
      <w:r w:rsidRPr="0073077A">
        <w:rPr>
          <w:lang w:val="bg-BG" w:eastAsia="bg-BG"/>
        </w:rPr>
        <w:t xml:space="preserve"> 250 </w:t>
      </w:r>
      <w:r w:rsidRPr="0073077A">
        <w:t xml:space="preserve">mg </w:t>
      </w:r>
      <w:r w:rsidRPr="0073077A">
        <w:rPr>
          <w:lang w:val="bg-BG" w:eastAsia="bg-BG"/>
        </w:rPr>
        <w:t xml:space="preserve">филмирани таблетки, 6 часа по- късно 2 х 250 </w:t>
      </w:r>
      <w:r w:rsidRPr="0073077A">
        <w:t xml:space="preserve">mg </w:t>
      </w:r>
      <w:proofErr w:type="spellStart"/>
      <w:r w:rsidRPr="0073077A">
        <w:rPr>
          <w:lang w:val="bg-BG" w:eastAsia="bg-BG"/>
        </w:rPr>
        <w:t>Резохин</w:t>
      </w:r>
      <w:proofErr w:type="spellEnd"/>
      <w:r w:rsidRPr="0073077A">
        <w:rPr>
          <w:lang w:val="bg-BG" w:eastAsia="bg-BG"/>
        </w:rPr>
        <w:t xml:space="preserve"> 250 </w:t>
      </w:r>
      <w:r w:rsidRPr="0073077A">
        <w:t xml:space="preserve">mg </w:t>
      </w:r>
      <w:r w:rsidRPr="0073077A">
        <w:rPr>
          <w:lang w:val="bg-BG" w:eastAsia="bg-BG"/>
        </w:rPr>
        <w:t xml:space="preserve">филмирани таблетки, след това 2х 250 </w:t>
      </w:r>
      <w:r w:rsidRPr="0073077A">
        <w:t xml:space="preserve">mg </w:t>
      </w:r>
      <w:proofErr w:type="spellStart"/>
      <w:r w:rsidRPr="0073077A">
        <w:rPr>
          <w:lang w:val="bg-BG" w:eastAsia="bg-BG"/>
        </w:rPr>
        <w:t>Резохин</w:t>
      </w:r>
      <w:proofErr w:type="spellEnd"/>
      <w:r w:rsidRPr="0073077A">
        <w:rPr>
          <w:lang w:val="bg-BG" w:eastAsia="bg-BG"/>
        </w:rPr>
        <w:t xml:space="preserve"> 250 </w:t>
      </w:r>
      <w:r w:rsidRPr="0073077A">
        <w:t xml:space="preserve">mg </w:t>
      </w:r>
      <w:r w:rsidRPr="0073077A">
        <w:rPr>
          <w:lang w:val="bg-BG" w:eastAsia="bg-BG"/>
        </w:rPr>
        <w:t>филмирани таблетки дневно през следващите 2-3 дни.</w:t>
      </w:r>
    </w:p>
    <w:p w14:paraId="5ABD7B8C" w14:textId="77777777" w:rsidR="0073077A" w:rsidRDefault="0073077A" w:rsidP="0073077A">
      <w:pPr>
        <w:rPr>
          <w:i/>
          <w:iCs/>
          <w:lang w:val="bg-BG" w:eastAsia="bg-BG"/>
        </w:rPr>
      </w:pPr>
    </w:p>
    <w:p w14:paraId="4B18552D" w14:textId="1F88B611" w:rsidR="0073077A" w:rsidRPr="0073077A" w:rsidRDefault="0073077A" w:rsidP="0073077A">
      <w:pPr>
        <w:rPr>
          <w:sz w:val="24"/>
          <w:szCs w:val="24"/>
          <w:lang w:val="bg-BG"/>
        </w:rPr>
      </w:pPr>
      <w:r w:rsidRPr="0073077A">
        <w:rPr>
          <w:i/>
          <w:iCs/>
          <w:lang w:val="bg-BG" w:eastAsia="bg-BG"/>
        </w:rPr>
        <w:t>Педиатрична популация</w:t>
      </w:r>
    </w:p>
    <w:p w14:paraId="7F888D44" w14:textId="77777777" w:rsidR="0073077A" w:rsidRPr="0073077A" w:rsidRDefault="0073077A" w:rsidP="0073077A">
      <w:pPr>
        <w:rPr>
          <w:sz w:val="24"/>
          <w:szCs w:val="24"/>
          <w:lang w:val="bg-BG"/>
        </w:rPr>
      </w:pPr>
      <w:r w:rsidRPr="0073077A">
        <w:rPr>
          <w:lang w:val="bg-BG" w:eastAsia="bg-BG"/>
        </w:rPr>
        <w:t>Децата получават перорална доза, съответстваща на тяхното телесно тегло.</w:t>
      </w:r>
    </w:p>
    <w:p w14:paraId="34A05573" w14:textId="77777777" w:rsidR="0073077A" w:rsidRPr="0073077A" w:rsidRDefault="0073077A" w:rsidP="0073077A">
      <w:pPr>
        <w:rPr>
          <w:sz w:val="24"/>
          <w:szCs w:val="24"/>
          <w:lang w:val="bg-BG"/>
        </w:rPr>
      </w:pPr>
      <w:r w:rsidRPr="0073077A">
        <w:rPr>
          <w:lang w:val="bg-BG" w:eastAsia="bg-BG"/>
        </w:rPr>
        <w:t xml:space="preserve">Брой таблетки за лечение на малария в съответствие с </w:t>
      </w:r>
      <w:proofErr w:type="spellStart"/>
      <w:r w:rsidRPr="0073077A">
        <w:rPr>
          <w:lang w:val="bg-BG" w:eastAsia="bg-BG"/>
        </w:rPr>
        <w:t>дозовите</w:t>
      </w:r>
      <w:proofErr w:type="spellEnd"/>
      <w:r w:rsidRPr="0073077A">
        <w:rPr>
          <w:lang w:val="bg-BG" w:eastAsia="bg-BG"/>
        </w:rPr>
        <w:t xml:space="preserve"> изисквания: първа доза 10 </w:t>
      </w:r>
      <w:r w:rsidRPr="0073077A">
        <w:t xml:space="preserve">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 xml:space="preserve">6 часа по-късно други 5 </w:t>
      </w:r>
      <w:r w:rsidRPr="0073077A">
        <w:t xml:space="preserve">mg/kg </w:t>
      </w:r>
      <w:r w:rsidRPr="0073077A">
        <w:rPr>
          <w:lang w:val="bg-BG" w:eastAsia="bg-BG"/>
        </w:rPr>
        <w:t xml:space="preserve">и след това 5 </w:t>
      </w:r>
      <w:r w:rsidRPr="0073077A">
        <w:t>mg/kg</w:t>
      </w:r>
      <w:r w:rsidRPr="0073077A">
        <w:rPr>
          <w:lang w:val="bg-BG" w:eastAsia="bg-BG"/>
        </w:rPr>
        <w:t>/дневно през следващите 2- 3 дни.</w:t>
      </w:r>
    </w:p>
    <w:p w14:paraId="64FF6A5E" w14:textId="77777777" w:rsidR="0073077A" w:rsidRDefault="0073077A" w:rsidP="0073077A">
      <w:pPr>
        <w:rPr>
          <w:lang w:val="bg-BG" w:eastAsia="bg-BG"/>
        </w:rPr>
      </w:pPr>
    </w:p>
    <w:p w14:paraId="05FAFE6A" w14:textId="32398DBD" w:rsidR="0073077A" w:rsidRPr="0073077A" w:rsidRDefault="0073077A" w:rsidP="0073077A">
      <w:pPr>
        <w:rPr>
          <w:sz w:val="24"/>
          <w:szCs w:val="24"/>
          <w:lang w:val="bg-BG"/>
        </w:rPr>
      </w:pPr>
      <w:r w:rsidRPr="0073077A">
        <w:rPr>
          <w:lang w:val="bg-BG" w:eastAsia="bg-BG"/>
        </w:rPr>
        <w:t xml:space="preserve">При деца с телесно тегло над 25 </w:t>
      </w:r>
      <w:r w:rsidRPr="0073077A">
        <w:t xml:space="preserve">kg, </w:t>
      </w:r>
      <w:r w:rsidRPr="0073077A">
        <w:rPr>
          <w:lang w:val="bg-BG" w:eastAsia="bg-BG"/>
        </w:rPr>
        <w:t xml:space="preserve">таблетката от 250 </w:t>
      </w:r>
      <w:r w:rsidRPr="0073077A">
        <w:t xml:space="preserve">mg </w:t>
      </w:r>
      <w:r w:rsidRPr="0073077A">
        <w:rPr>
          <w:lang w:val="bg-BG" w:eastAsia="bg-BG"/>
        </w:rPr>
        <w:t>трябва да се използва в съответствие с дозировката в Таблица 3.</w:t>
      </w:r>
    </w:p>
    <w:p w14:paraId="51D2EBFA" w14:textId="35A088C4" w:rsidR="0017416B" w:rsidRDefault="0017416B" w:rsidP="0017416B">
      <w:pPr>
        <w:rPr>
          <w:sz w:val="24"/>
          <w:szCs w:val="24"/>
        </w:rPr>
      </w:pPr>
    </w:p>
    <w:p w14:paraId="6AABA144" w14:textId="29CB85FA" w:rsidR="0073077A" w:rsidRDefault="0073077A" w:rsidP="0073077A">
      <w:pPr>
        <w:rPr>
          <w:b/>
          <w:bCs/>
        </w:rPr>
      </w:pPr>
      <w:proofErr w:type="spellStart"/>
      <w:r w:rsidRPr="0073077A">
        <w:rPr>
          <w:b/>
          <w:bCs/>
        </w:rPr>
        <w:t>Таблица</w:t>
      </w:r>
      <w:proofErr w:type="spellEnd"/>
      <w:r w:rsidRPr="0073077A">
        <w:rPr>
          <w:b/>
          <w:bCs/>
        </w:rPr>
        <w:t xml:space="preserve"> 3: </w:t>
      </w:r>
      <w:proofErr w:type="spellStart"/>
      <w:r w:rsidRPr="0073077A">
        <w:rPr>
          <w:b/>
          <w:bCs/>
        </w:rPr>
        <w:t>Резохин</w:t>
      </w:r>
      <w:proofErr w:type="spellEnd"/>
      <w:r w:rsidRPr="0073077A">
        <w:rPr>
          <w:b/>
          <w:bCs/>
        </w:rPr>
        <w:t xml:space="preserve"> 250 mg </w:t>
      </w:r>
      <w:proofErr w:type="spellStart"/>
      <w:r w:rsidRPr="0073077A">
        <w:rPr>
          <w:b/>
          <w:bCs/>
        </w:rPr>
        <w:t>филмирани</w:t>
      </w:r>
      <w:proofErr w:type="spellEnd"/>
      <w:r w:rsidRPr="0073077A">
        <w:rPr>
          <w:b/>
          <w:bCs/>
        </w:rPr>
        <w:t xml:space="preserve"> </w:t>
      </w:r>
      <w:proofErr w:type="spellStart"/>
      <w:r w:rsidRPr="0073077A">
        <w:rPr>
          <w:b/>
          <w:bCs/>
        </w:rPr>
        <w:t>таблетки</w:t>
      </w:r>
      <w:proofErr w:type="spellEnd"/>
      <w:r w:rsidRPr="0073077A">
        <w:rPr>
          <w:b/>
          <w:bCs/>
        </w:rPr>
        <w:t xml:space="preserve"> </w:t>
      </w:r>
      <w:proofErr w:type="spellStart"/>
      <w:r w:rsidRPr="0073077A">
        <w:rPr>
          <w:b/>
          <w:bCs/>
        </w:rPr>
        <w:t>за</w:t>
      </w:r>
      <w:proofErr w:type="spellEnd"/>
      <w:r w:rsidRPr="0073077A">
        <w:rPr>
          <w:b/>
          <w:bCs/>
        </w:rPr>
        <w:t xml:space="preserve"> </w:t>
      </w:r>
      <w:proofErr w:type="spellStart"/>
      <w:r w:rsidRPr="0073077A">
        <w:rPr>
          <w:b/>
          <w:bCs/>
        </w:rPr>
        <w:t>профилактика</w:t>
      </w:r>
      <w:proofErr w:type="spellEnd"/>
      <w:r w:rsidRPr="0073077A">
        <w:rPr>
          <w:b/>
          <w:bCs/>
        </w:rPr>
        <w:t xml:space="preserve"> </w:t>
      </w:r>
      <w:proofErr w:type="spellStart"/>
      <w:r w:rsidRPr="0073077A">
        <w:rPr>
          <w:b/>
          <w:bCs/>
        </w:rPr>
        <w:t>на</w:t>
      </w:r>
      <w:proofErr w:type="spellEnd"/>
      <w:r w:rsidRPr="0073077A">
        <w:rPr>
          <w:b/>
          <w:bCs/>
        </w:rPr>
        <w:t xml:space="preserve"> </w:t>
      </w:r>
      <w:proofErr w:type="spellStart"/>
      <w:r w:rsidRPr="0073077A">
        <w:rPr>
          <w:b/>
          <w:bCs/>
        </w:rPr>
        <w:t>малария</w:t>
      </w:r>
      <w:proofErr w:type="spellEnd"/>
    </w:p>
    <w:tbl>
      <w:tblPr>
        <w:tblStyle w:val="TableGrid"/>
        <w:tblW w:w="0" w:type="auto"/>
        <w:tblLook w:val="04A0" w:firstRow="1" w:lastRow="0" w:firstColumn="1" w:lastColumn="0" w:noHBand="0" w:noVBand="1"/>
      </w:tblPr>
      <w:tblGrid>
        <w:gridCol w:w="2337"/>
        <w:gridCol w:w="2337"/>
        <w:gridCol w:w="2338"/>
        <w:gridCol w:w="2338"/>
      </w:tblGrid>
      <w:tr w:rsidR="0073077A" w14:paraId="0243EBD5" w14:textId="77777777" w:rsidTr="00A74696">
        <w:tc>
          <w:tcPr>
            <w:tcW w:w="2337" w:type="dxa"/>
            <w:vMerge w:val="restart"/>
          </w:tcPr>
          <w:p w14:paraId="14E5D9FB" w14:textId="00CC71AF" w:rsidR="0073077A" w:rsidRPr="0073077A" w:rsidRDefault="0073077A" w:rsidP="0073077A">
            <w:pPr>
              <w:rPr>
                <w:b/>
                <w:bCs/>
              </w:rPr>
            </w:pPr>
            <w:proofErr w:type="spellStart"/>
            <w:r w:rsidRPr="0073077A">
              <w:rPr>
                <w:b/>
                <w:bCs/>
              </w:rPr>
              <w:t>Телесно</w:t>
            </w:r>
            <w:proofErr w:type="spellEnd"/>
            <w:r w:rsidRPr="0073077A">
              <w:rPr>
                <w:b/>
                <w:bCs/>
              </w:rPr>
              <w:t xml:space="preserve"> </w:t>
            </w:r>
            <w:proofErr w:type="spellStart"/>
            <w:r w:rsidRPr="0073077A">
              <w:rPr>
                <w:b/>
                <w:bCs/>
              </w:rPr>
              <w:t>тегло</w:t>
            </w:r>
            <w:proofErr w:type="spellEnd"/>
          </w:p>
        </w:tc>
        <w:tc>
          <w:tcPr>
            <w:tcW w:w="7013" w:type="dxa"/>
            <w:gridSpan w:val="3"/>
          </w:tcPr>
          <w:p w14:paraId="5EC74220" w14:textId="77777777" w:rsidR="0073077A" w:rsidRPr="0073077A" w:rsidRDefault="0073077A" w:rsidP="0073077A">
            <w:pPr>
              <w:jc w:val="center"/>
              <w:rPr>
                <w:b/>
                <w:bCs/>
                <w:sz w:val="24"/>
                <w:szCs w:val="24"/>
                <w:lang w:val="bg-BG"/>
              </w:rPr>
            </w:pPr>
            <w:r w:rsidRPr="0073077A">
              <w:rPr>
                <w:b/>
                <w:bCs/>
                <w:lang w:val="bg-BG" w:eastAsia="bg-BG"/>
              </w:rPr>
              <w:t xml:space="preserve">250 </w:t>
            </w:r>
            <w:r w:rsidRPr="0073077A">
              <w:rPr>
                <w:b/>
                <w:bCs/>
              </w:rPr>
              <w:t xml:space="preserve">mg </w:t>
            </w:r>
            <w:r w:rsidRPr="0073077A">
              <w:rPr>
                <w:b/>
                <w:bCs/>
                <w:lang w:val="bg-BG" w:eastAsia="bg-BG"/>
              </w:rPr>
              <w:t>таблетки</w:t>
            </w:r>
          </w:p>
          <w:p w14:paraId="29AD8E96" w14:textId="77777777" w:rsidR="0073077A" w:rsidRPr="0073077A" w:rsidRDefault="0073077A" w:rsidP="0073077A">
            <w:pPr>
              <w:rPr>
                <w:b/>
                <w:bCs/>
              </w:rPr>
            </w:pPr>
          </w:p>
        </w:tc>
      </w:tr>
      <w:tr w:rsidR="0073077A" w14:paraId="10A197AB" w14:textId="77777777" w:rsidTr="0073077A">
        <w:tc>
          <w:tcPr>
            <w:tcW w:w="2337" w:type="dxa"/>
            <w:vMerge/>
          </w:tcPr>
          <w:p w14:paraId="02BB0DF8" w14:textId="77777777" w:rsidR="0073077A" w:rsidRPr="0073077A" w:rsidRDefault="0073077A" w:rsidP="0073077A">
            <w:pPr>
              <w:rPr>
                <w:b/>
                <w:bCs/>
              </w:rPr>
            </w:pPr>
          </w:p>
        </w:tc>
        <w:tc>
          <w:tcPr>
            <w:tcW w:w="2337" w:type="dxa"/>
          </w:tcPr>
          <w:p w14:paraId="5D13906D" w14:textId="30E5348B" w:rsidR="0073077A" w:rsidRPr="0073077A" w:rsidRDefault="0073077A" w:rsidP="0073077A">
            <w:pPr>
              <w:rPr>
                <w:b/>
                <w:bCs/>
              </w:rPr>
            </w:pPr>
            <w:proofErr w:type="spellStart"/>
            <w:r w:rsidRPr="0073077A">
              <w:rPr>
                <w:b/>
                <w:bCs/>
              </w:rPr>
              <w:t>Ден</w:t>
            </w:r>
            <w:proofErr w:type="spellEnd"/>
            <w:r w:rsidRPr="0073077A">
              <w:rPr>
                <w:b/>
                <w:bCs/>
              </w:rPr>
              <w:t xml:space="preserve"> 1</w:t>
            </w:r>
          </w:p>
        </w:tc>
        <w:tc>
          <w:tcPr>
            <w:tcW w:w="2338" w:type="dxa"/>
          </w:tcPr>
          <w:p w14:paraId="52989250" w14:textId="43F67EB5" w:rsidR="0073077A" w:rsidRPr="0073077A" w:rsidRDefault="0073077A" w:rsidP="0073077A">
            <w:pPr>
              <w:rPr>
                <w:b/>
                <w:bCs/>
              </w:rPr>
            </w:pPr>
            <w:proofErr w:type="spellStart"/>
            <w:r w:rsidRPr="0073077A">
              <w:rPr>
                <w:b/>
                <w:bCs/>
              </w:rPr>
              <w:t>Ден</w:t>
            </w:r>
            <w:proofErr w:type="spellEnd"/>
            <w:r w:rsidRPr="0073077A">
              <w:rPr>
                <w:b/>
                <w:bCs/>
              </w:rPr>
              <w:t xml:space="preserve"> 1 [</w:t>
            </w:r>
            <w:proofErr w:type="spellStart"/>
            <w:r w:rsidRPr="0073077A">
              <w:rPr>
                <w:b/>
                <w:bCs/>
              </w:rPr>
              <w:t>след</w:t>
            </w:r>
            <w:proofErr w:type="spellEnd"/>
            <w:r w:rsidRPr="0073077A">
              <w:rPr>
                <w:b/>
                <w:bCs/>
              </w:rPr>
              <w:t xml:space="preserve"> 6 </w:t>
            </w:r>
            <w:proofErr w:type="spellStart"/>
            <w:r w:rsidRPr="0073077A">
              <w:rPr>
                <w:b/>
                <w:bCs/>
              </w:rPr>
              <w:t>часа</w:t>
            </w:r>
            <w:proofErr w:type="spellEnd"/>
            <w:r w:rsidRPr="0073077A">
              <w:rPr>
                <w:b/>
                <w:bCs/>
              </w:rPr>
              <w:t>]</w:t>
            </w:r>
          </w:p>
        </w:tc>
        <w:tc>
          <w:tcPr>
            <w:tcW w:w="2338" w:type="dxa"/>
          </w:tcPr>
          <w:p w14:paraId="4231EEC3" w14:textId="2F83C7A5" w:rsidR="0073077A" w:rsidRPr="0073077A" w:rsidRDefault="0073077A" w:rsidP="0073077A">
            <w:pPr>
              <w:rPr>
                <w:b/>
                <w:bCs/>
              </w:rPr>
            </w:pPr>
            <w:proofErr w:type="spellStart"/>
            <w:r w:rsidRPr="0073077A">
              <w:rPr>
                <w:b/>
                <w:bCs/>
              </w:rPr>
              <w:t>Ден</w:t>
            </w:r>
            <w:proofErr w:type="spellEnd"/>
            <w:r w:rsidRPr="0073077A">
              <w:rPr>
                <w:b/>
                <w:bCs/>
              </w:rPr>
              <w:t xml:space="preserve"> 2-3 [</w:t>
            </w:r>
            <w:proofErr w:type="spellStart"/>
            <w:r w:rsidRPr="0073077A">
              <w:rPr>
                <w:b/>
                <w:bCs/>
              </w:rPr>
              <w:t>дневна</w:t>
            </w:r>
            <w:proofErr w:type="spellEnd"/>
            <w:r w:rsidRPr="0073077A">
              <w:rPr>
                <w:b/>
                <w:bCs/>
              </w:rPr>
              <w:t xml:space="preserve"> </w:t>
            </w:r>
            <w:proofErr w:type="spellStart"/>
            <w:r w:rsidRPr="0073077A">
              <w:rPr>
                <w:b/>
                <w:bCs/>
              </w:rPr>
              <w:t>доза</w:t>
            </w:r>
            <w:proofErr w:type="spellEnd"/>
            <w:r w:rsidRPr="0073077A">
              <w:rPr>
                <w:b/>
                <w:bCs/>
              </w:rPr>
              <w:t>]</w:t>
            </w:r>
          </w:p>
        </w:tc>
      </w:tr>
      <w:tr w:rsidR="0073077A" w14:paraId="076F8B62" w14:textId="77777777" w:rsidTr="0073077A">
        <w:tc>
          <w:tcPr>
            <w:tcW w:w="2337" w:type="dxa"/>
          </w:tcPr>
          <w:p w14:paraId="22443305" w14:textId="3E31E512" w:rsidR="0073077A" w:rsidRDefault="0073077A" w:rsidP="0073077A">
            <w:r>
              <w:t>≥25- &lt;38 kg</w:t>
            </w:r>
          </w:p>
        </w:tc>
        <w:tc>
          <w:tcPr>
            <w:tcW w:w="2337" w:type="dxa"/>
          </w:tcPr>
          <w:p w14:paraId="2D660DA0" w14:textId="641D8A8A" w:rsidR="0073077A" w:rsidRDefault="0073077A" w:rsidP="0073077A">
            <w:r>
              <w:t>2</w:t>
            </w:r>
          </w:p>
        </w:tc>
        <w:tc>
          <w:tcPr>
            <w:tcW w:w="2338" w:type="dxa"/>
          </w:tcPr>
          <w:p w14:paraId="3F257F8D" w14:textId="6267CC54" w:rsidR="0073077A" w:rsidRDefault="0073077A" w:rsidP="0073077A">
            <w:r>
              <w:t>1</w:t>
            </w:r>
          </w:p>
        </w:tc>
        <w:tc>
          <w:tcPr>
            <w:tcW w:w="2338" w:type="dxa"/>
          </w:tcPr>
          <w:p w14:paraId="1C9B288E" w14:textId="6D8EDE1B" w:rsidR="0073077A" w:rsidRDefault="0073077A" w:rsidP="0073077A">
            <w:r>
              <w:t>1</w:t>
            </w:r>
          </w:p>
        </w:tc>
      </w:tr>
      <w:tr w:rsidR="0073077A" w14:paraId="2D0F0D6F" w14:textId="77777777" w:rsidTr="0073077A">
        <w:tc>
          <w:tcPr>
            <w:tcW w:w="2337" w:type="dxa"/>
          </w:tcPr>
          <w:p w14:paraId="5D42E021" w14:textId="1B2DBA9C" w:rsidR="0073077A" w:rsidRDefault="0073077A" w:rsidP="0073077A">
            <w:r>
              <w:t>≥38-&lt;55 kg</w:t>
            </w:r>
          </w:p>
        </w:tc>
        <w:tc>
          <w:tcPr>
            <w:tcW w:w="2337" w:type="dxa"/>
          </w:tcPr>
          <w:p w14:paraId="699D2E4C" w14:textId="5C58CC5D" w:rsidR="0073077A" w:rsidRDefault="0073077A" w:rsidP="0073077A">
            <w:r>
              <w:t>3</w:t>
            </w:r>
          </w:p>
        </w:tc>
        <w:tc>
          <w:tcPr>
            <w:tcW w:w="2338" w:type="dxa"/>
          </w:tcPr>
          <w:p w14:paraId="4E06116B" w14:textId="4316A5E8" w:rsidR="0073077A" w:rsidRDefault="0073077A" w:rsidP="0073077A">
            <w:r>
              <w:t>1</w:t>
            </w:r>
            <w:r>
              <w:rPr>
                <w:vertAlign w:val="subscript"/>
              </w:rPr>
              <w:t>1/2</w:t>
            </w:r>
          </w:p>
        </w:tc>
        <w:tc>
          <w:tcPr>
            <w:tcW w:w="2338" w:type="dxa"/>
          </w:tcPr>
          <w:p w14:paraId="59D720B8" w14:textId="1CEB917F" w:rsidR="0073077A" w:rsidRDefault="0073077A" w:rsidP="0073077A">
            <w:r>
              <w:rPr>
                <w:rFonts w:cs="Arial"/>
                <w:i/>
                <w:iCs/>
                <w:sz w:val="20"/>
                <w:szCs w:val="20"/>
              </w:rPr>
              <w:t>1</w:t>
            </w:r>
            <w:r>
              <w:rPr>
                <w:rFonts w:cs="Arial"/>
                <w:i/>
                <w:iCs/>
                <w:sz w:val="20"/>
                <w:szCs w:val="20"/>
                <w:vertAlign w:val="subscript"/>
              </w:rPr>
              <w:t>1/2</w:t>
            </w:r>
          </w:p>
        </w:tc>
      </w:tr>
      <w:tr w:rsidR="0073077A" w14:paraId="038BEB16" w14:textId="77777777" w:rsidTr="0073077A">
        <w:tc>
          <w:tcPr>
            <w:tcW w:w="2337" w:type="dxa"/>
          </w:tcPr>
          <w:p w14:paraId="358325F4" w14:textId="445CB429" w:rsidR="0073077A" w:rsidRDefault="0073077A" w:rsidP="0073077A">
            <w:r>
              <w:t>≥55</w:t>
            </w:r>
          </w:p>
        </w:tc>
        <w:tc>
          <w:tcPr>
            <w:tcW w:w="2337" w:type="dxa"/>
          </w:tcPr>
          <w:p w14:paraId="0353D830" w14:textId="55A4EBC4" w:rsidR="0073077A" w:rsidRDefault="0073077A" w:rsidP="0073077A">
            <w:r>
              <w:t>4</w:t>
            </w:r>
          </w:p>
        </w:tc>
        <w:tc>
          <w:tcPr>
            <w:tcW w:w="2338" w:type="dxa"/>
          </w:tcPr>
          <w:p w14:paraId="4299550C" w14:textId="56E784A1" w:rsidR="0073077A" w:rsidRDefault="0073077A" w:rsidP="0073077A">
            <w:r>
              <w:t>2</w:t>
            </w:r>
          </w:p>
        </w:tc>
        <w:tc>
          <w:tcPr>
            <w:tcW w:w="2338" w:type="dxa"/>
          </w:tcPr>
          <w:p w14:paraId="0F607C44" w14:textId="143966F8" w:rsidR="0073077A" w:rsidRDefault="0073077A" w:rsidP="0073077A">
            <w:r>
              <w:t>2</w:t>
            </w:r>
          </w:p>
        </w:tc>
      </w:tr>
    </w:tbl>
    <w:p w14:paraId="14942B5D" w14:textId="77777777" w:rsidR="0073077A" w:rsidRDefault="0073077A" w:rsidP="0073077A">
      <w:pPr>
        <w:rPr>
          <w:lang w:val="bg-BG" w:eastAsia="bg-BG"/>
        </w:rPr>
      </w:pPr>
    </w:p>
    <w:p w14:paraId="03D70159" w14:textId="71102CD0" w:rsidR="0073077A" w:rsidRPr="0073077A" w:rsidRDefault="0073077A" w:rsidP="0073077A">
      <w:pPr>
        <w:rPr>
          <w:b/>
          <w:bCs/>
          <w:sz w:val="24"/>
          <w:szCs w:val="24"/>
          <w:lang w:val="bg-BG"/>
        </w:rPr>
      </w:pPr>
      <w:r w:rsidRPr="0073077A">
        <w:rPr>
          <w:b/>
          <w:bCs/>
          <w:lang w:val="bg-BG" w:eastAsia="bg-BG"/>
        </w:rPr>
        <w:t xml:space="preserve">Хроничен полиартрит (ревматоиден артрит), системен </w:t>
      </w:r>
      <w:proofErr w:type="spellStart"/>
      <w:r w:rsidRPr="0073077A">
        <w:rPr>
          <w:b/>
          <w:bCs/>
          <w:lang w:val="bg-BG" w:eastAsia="bg-BG"/>
        </w:rPr>
        <w:t>лупус</w:t>
      </w:r>
      <w:proofErr w:type="spellEnd"/>
      <w:r w:rsidRPr="0073077A">
        <w:rPr>
          <w:b/>
          <w:bCs/>
          <w:lang w:val="bg-BG" w:eastAsia="bg-BG"/>
        </w:rPr>
        <w:t xml:space="preserve"> еритематодес</w:t>
      </w:r>
    </w:p>
    <w:p w14:paraId="0BF63464" w14:textId="77777777" w:rsidR="0073077A" w:rsidRDefault="0073077A" w:rsidP="0073077A">
      <w:pPr>
        <w:rPr>
          <w:i/>
          <w:iCs/>
          <w:lang w:val="bg-BG" w:eastAsia="bg-BG"/>
        </w:rPr>
      </w:pPr>
    </w:p>
    <w:p w14:paraId="6A5B659B" w14:textId="135055BF" w:rsidR="0073077A" w:rsidRPr="0073077A" w:rsidRDefault="0073077A" w:rsidP="0073077A">
      <w:pPr>
        <w:rPr>
          <w:sz w:val="24"/>
          <w:szCs w:val="24"/>
          <w:lang w:val="bg-BG"/>
        </w:rPr>
      </w:pPr>
      <w:r w:rsidRPr="0073077A">
        <w:rPr>
          <w:i/>
          <w:iCs/>
          <w:lang w:val="bg-BG" w:eastAsia="bg-BG"/>
        </w:rPr>
        <w:t>Възрастни</w:t>
      </w:r>
    </w:p>
    <w:p w14:paraId="4F55E6F1" w14:textId="77777777" w:rsidR="0073077A" w:rsidRPr="0073077A" w:rsidRDefault="0073077A" w:rsidP="0073077A">
      <w:pPr>
        <w:rPr>
          <w:sz w:val="24"/>
          <w:szCs w:val="24"/>
          <w:lang w:val="bg-BG"/>
        </w:rPr>
      </w:pPr>
      <w:r w:rsidRPr="0073077A">
        <w:rPr>
          <w:lang w:val="bg-BG" w:eastAsia="bg-BG"/>
        </w:rPr>
        <w:t xml:space="preserve">Поради риска от развитие на ретинопатия при продължителна употреба, дневната доза не трябва да превишава 2,5 </w:t>
      </w:r>
      <w:r w:rsidRPr="0073077A">
        <w:t xml:space="preserve">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телесно тегло.</w:t>
      </w:r>
    </w:p>
    <w:p w14:paraId="053D53A2" w14:textId="77777777" w:rsidR="0073077A" w:rsidRDefault="0073077A" w:rsidP="0073077A">
      <w:pPr>
        <w:rPr>
          <w:lang w:val="bg-BG" w:eastAsia="bg-BG"/>
        </w:rPr>
      </w:pPr>
    </w:p>
    <w:p w14:paraId="0E1FF267" w14:textId="43B874B5" w:rsidR="0073077A" w:rsidRPr="0073077A" w:rsidRDefault="0073077A" w:rsidP="0073077A">
      <w:pPr>
        <w:rPr>
          <w:sz w:val="24"/>
          <w:szCs w:val="24"/>
          <w:lang w:val="bg-BG"/>
        </w:rPr>
      </w:pPr>
      <w:r w:rsidRPr="0073077A">
        <w:rPr>
          <w:lang w:val="bg-BG" w:eastAsia="bg-BG"/>
        </w:rPr>
        <w:t>Лечението може да бъде оценено най-рано след 4-12 седмици. Ако няма подобрение след</w:t>
      </w:r>
      <w:r>
        <w:rPr>
          <w:sz w:val="24"/>
          <w:szCs w:val="24"/>
        </w:rPr>
        <w:t xml:space="preserve"> </w:t>
      </w:r>
      <w:r w:rsidRPr="0073077A">
        <w:rPr>
          <w:lang w:val="bg-BG" w:eastAsia="bg-BG"/>
        </w:rPr>
        <w:t>6 месеца, лечението трябва да се прекрати.</w:t>
      </w:r>
    </w:p>
    <w:p w14:paraId="4C63E9E9" w14:textId="77777777" w:rsidR="0073077A" w:rsidRDefault="0073077A" w:rsidP="0073077A">
      <w:pPr>
        <w:rPr>
          <w:i/>
          <w:iCs/>
          <w:lang w:val="bg-BG" w:eastAsia="bg-BG"/>
        </w:rPr>
      </w:pPr>
    </w:p>
    <w:p w14:paraId="7AA310C9" w14:textId="30115BFF" w:rsidR="0073077A" w:rsidRPr="0073077A" w:rsidRDefault="0073077A" w:rsidP="0073077A">
      <w:pPr>
        <w:rPr>
          <w:sz w:val="24"/>
          <w:szCs w:val="24"/>
          <w:lang w:val="bg-BG"/>
        </w:rPr>
      </w:pPr>
      <w:r w:rsidRPr="0073077A">
        <w:rPr>
          <w:i/>
          <w:iCs/>
          <w:lang w:val="bg-BG" w:eastAsia="bg-BG"/>
        </w:rPr>
        <w:t>Педиатрична популация</w:t>
      </w:r>
    </w:p>
    <w:p w14:paraId="5CC7F823" w14:textId="77777777" w:rsidR="0073077A" w:rsidRPr="0073077A" w:rsidRDefault="0073077A" w:rsidP="0073077A">
      <w:pPr>
        <w:rPr>
          <w:sz w:val="24"/>
          <w:szCs w:val="24"/>
          <w:lang w:val="bg-BG"/>
        </w:rPr>
      </w:pPr>
      <w:r w:rsidRPr="0073077A">
        <w:rPr>
          <w:lang w:val="bg-BG" w:eastAsia="bg-BG"/>
        </w:rPr>
        <w:lastRenderedPageBreak/>
        <w:t xml:space="preserve">Дневната доза при деца е също 2,5 </w:t>
      </w:r>
      <w:r w:rsidRPr="0073077A">
        <w:t xml:space="preserve">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телесно тегло. Ако няма подобрение след 6 месеца, лечението трябва да се прекрати.</w:t>
      </w:r>
    </w:p>
    <w:p w14:paraId="5078C686" w14:textId="77777777" w:rsidR="0073077A" w:rsidRDefault="0073077A" w:rsidP="0073077A">
      <w:pPr>
        <w:rPr>
          <w:lang w:val="bg-BG" w:eastAsia="bg-BG"/>
        </w:rPr>
      </w:pPr>
      <w:bookmarkStart w:id="2" w:name="bookmark2"/>
    </w:p>
    <w:p w14:paraId="7E874023" w14:textId="046276EB" w:rsidR="0073077A" w:rsidRPr="0073077A" w:rsidRDefault="0073077A" w:rsidP="0073077A">
      <w:pPr>
        <w:rPr>
          <w:b/>
          <w:bCs/>
          <w:sz w:val="24"/>
          <w:szCs w:val="24"/>
          <w:lang w:val="bg-BG"/>
        </w:rPr>
      </w:pPr>
      <w:proofErr w:type="spellStart"/>
      <w:r w:rsidRPr="0073077A">
        <w:rPr>
          <w:b/>
          <w:bCs/>
          <w:lang w:val="bg-BG" w:eastAsia="bg-BG"/>
        </w:rPr>
        <w:t>Екстраинтестинална</w:t>
      </w:r>
      <w:proofErr w:type="spellEnd"/>
      <w:r w:rsidRPr="0073077A">
        <w:rPr>
          <w:b/>
          <w:bCs/>
          <w:lang w:val="bg-BG" w:eastAsia="bg-BG"/>
        </w:rPr>
        <w:t xml:space="preserve"> </w:t>
      </w:r>
      <w:proofErr w:type="spellStart"/>
      <w:r w:rsidRPr="0073077A">
        <w:rPr>
          <w:b/>
          <w:bCs/>
          <w:lang w:val="bg-BG" w:eastAsia="bg-BG"/>
        </w:rPr>
        <w:t>амебиаза</w:t>
      </w:r>
      <w:bookmarkEnd w:id="2"/>
      <w:proofErr w:type="spellEnd"/>
    </w:p>
    <w:p w14:paraId="6D52A1A4" w14:textId="77777777" w:rsidR="0073077A" w:rsidRDefault="0073077A" w:rsidP="0073077A">
      <w:pPr>
        <w:rPr>
          <w:i/>
          <w:iCs/>
          <w:lang w:val="bg-BG" w:eastAsia="bg-BG"/>
        </w:rPr>
      </w:pPr>
    </w:p>
    <w:p w14:paraId="25B46E5C" w14:textId="4464E283" w:rsidR="0073077A" w:rsidRPr="0073077A" w:rsidRDefault="0073077A" w:rsidP="0073077A">
      <w:pPr>
        <w:rPr>
          <w:sz w:val="24"/>
          <w:szCs w:val="24"/>
          <w:lang w:val="bg-BG"/>
        </w:rPr>
      </w:pPr>
      <w:r w:rsidRPr="0073077A">
        <w:rPr>
          <w:i/>
          <w:iCs/>
          <w:lang w:val="bg-BG" w:eastAsia="bg-BG"/>
        </w:rPr>
        <w:t>Възрастни</w:t>
      </w:r>
    </w:p>
    <w:p w14:paraId="15FA8BC7" w14:textId="77777777" w:rsidR="0073077A" w:rsidRPr="0073077A" w:rsidRDefault="0073077A" w:rsidP="0073077A">
      <w:pPr>
        <w:rPr>
          <w:sz w:val="24"/>
          <w:szCs w:val="24"/>
          <w:lang w:val="bg-BG"/>
        </w:rPr>
      </w:pPr>
      <w:r w:rsidRPr="0073077A">
        <w:rPr>
          <w:lang w:val="bg-BG" w:eastAsia="bg-BG"/>
        </w:rPr>
        <w:t xml:space="preserve">При възрастни стандартната доза </w:t>
      </w:r>
      <w:proofErr w:type="spellStart"/>
      <w:r w:rsidRPr="0073077A">
        <w:rPr>
          <w:lang w:val="bg-BG" w:eastAsia="bg-BG"/>
        </w:rPr>
        <w:t>хлорохин</w:t>
      </w:r>
      <w:proofErr w:type="spellEnd"/>
      <w:r w:rsidRPr="0073077A">
        <w:rPr>
          <w:lang w:val="bg-BG" w:eastAsia="bg-BG"/>
        </w:rPr>
        <w:t xml:space="preserve"> за лечение на </w:t>
      </w:r>
      <w:proofErr w:type="spellStart"/>
      <w:r w:rsidRPr="0073077A">
        <w:rPr>
          <w:lang w:val="bg-BG" w:eastAsia="bg-BG"/>
        </w:rPr>
        <w:t>екстраинтестиналната</w:t>
      </w:r>
      <w:proofErr w:type="spellEnd"/>
      <w:r w:rsidRPr="0073077A">
        <w:rPr>
          <w:lang w:val="bg-BG" w:eastAsia="bg-BG"/>
        </w:rPr>
        <w:t xml:space="preserve"> </w:t>
      </w:r>
      <w:proofErr w:type="spellStart"/>
      <w:r w:rsidRPr="0073077A">
        <w:rPr>
          <w:lang w:val="bg-BG" w:eastAsia="bg-BG"/>
        </w:rPr>
        <w:t>амебиаза</w:t>
      </w:r>
      <w:proofErr w:type="spellEnd"/>
      <w:r w:rsidRPr="0073077A">
        <w:rPr>
          <w:lang w:val="bg-BG" w:eastAsia="bg-BG"/>
        </w:rPr>
        <w:t xml:space="preserve">, която се прилага само в комбинация с други активни субстанции е 620 </w:t>
      </w:r>
      <w:r w:rsidRPr="0073077A">
        <w:t xml:space="preserve">mg </w:t>
      </w:r>
      <w:proofErr w:type="spellStart"/>
      <w:r w:rsidRPr="0073077A">
        <w:rPr>
          <w:lang w:val="bg-BG" w:eastAsia="bg-BG"/>
        </w:rPr>
        <w:t>хлорохин</w:t>
      </w:r>
      <w:proofErr w:type="spellEnd"/>
      <w:r w:rsidRPr="0073077A">
        <w:rPr>
          <w:lang w:val="bg-BG" w:eastAsia="bg-BG"/>
        </w:rPr>
        <w:t xml:space="preserve"> база/дневно за 2 дни, последвана от 310 </w:t>
      </w:r>
      <w:r w:rsidRPr="0073077A">
        <w:t xml:space="preserve">mg </w:t>
      </w:r>
      <w:proofErr w:type="spellStart"/>
      <w:r w:rsidRPr="0073077A">
        <w:rPr>
          <w:lang w:val="bg-BG" w:eastAsia="bg-BG"/>
        </w:rPr>
        <w:t>хлорохин</w:t>
      </w:r>
      <w:proofErr w:type="spellEnd"/>
      <w:r w:rsidRPr="0073077A">
        <w:rPr>
          <w:lang w:val="bg-BG" w:eastAsia="bg-BG"/>
        </w:rPr>
        <w:t xml:space="preserve"> база/дневно за 14 - 28 дни.</w:t>
      </w:r>
    </w:p>
    <w:p w14:paraId="7DE5827E" w14:textId="77777777" w:rsidR="0073077A" w:rsidRDefault="0073077A" w:rsidP="0073077A">
      <w:pPr>
        <w:rPr>
          <w:lang w:val="bg-BG" w:eastAsia="bg-BG"/>
        </w:rPr>
      </w:pPr>
    </w:p>
    <w:p w14:paraId="47D1084A" w14:textId="160FF98E" w:rsidR="0073077A" w:rsidRPr="0073077A" w:rsidRDefault="0073077A" w:rsidP="0073077A">
      <w:pPr>
        <w:rPr>
          <w:sz w:val="24"/>
          <w:szCs w:val="24"/>
          <w:lang w:val="bg-BG"/>
        </w:rPr>
      </w:pPr>
      <w:r w:rsidRPr="0073077A">
        <w:rPr>
          <w:lang w:val="bg-BG" w:eastAsia="bg-BG"/>
        </w:rPr>
        <w:t xml:space="preserve">По този начин възрастните получават 4 х 250 </w:t>
      </w:r>
      <w:r w:rsidRPr="0073077A">
        <w:t xml:space="preserve">mg </w:t>
      </w:r>
      <w:proofErr w:type="spellStart"/>
      <w:r w:rsidRPr="0073077A">
        <w:rPr>
          <w:lang w:val="bg-BG" w:eastAsia="bg-BG"/>
        </w:rPr>
        <w:t>Резохин</w:t>
      </w:r>
      <w:proofErr w:type="spellEnd"/>
      <w:r w:rsidRPr="0073077A">
        <w:rPr>
          <w:lang w:val="bg-BG" w:eastAsia="bg-BG"/>
        </w:rPr>
        <w:t xml:space="preserve"> филмирани таблетки дневно за 2 дни, последвано от 2 х 250 </w:t>
      </w:r>
      <w:r w:rsidRPr="0073077A">
        <w:t xml:space="preserve">mg </w:t>
      </w:r>
      <w:proofErr w:type="spellStart"/>
      <w:r w:rsidRPr="0073077A">
        <w:rPr>
          <w:lang w:val="bg-BG" w:eastAsia="bg-BG"/>
        </w:rPr>
        <w:t>Резохин</w:t>
      </w:r>
      <w:proofErr w:type="spellEnd"/>
      <w:r w:rsidRPr="0073077A">
        <w:rPr>
          <w:lang w:val="bg-BG" w:eastAsia="bg-BG"/>
        </w:rPr>
        <w:t xml:space="preserve"> филмирани таблетки дневно за 14 - 28 дни.</w:t>
      </w:r>
    </w:p>
    <w:p w14:paraId="764F1A89" w14:textId="77777777" w:rsidR="0073077A" w:rsidRDefault="0073077A" w:rsidP="0073077A">
      <w:pPr>
        <w:rPr>
          <w:i/>
          <w:iCs/>
          <w:lang w:val="bg-BG" w:eastAsia="bg-BG"/>
        </w:rPr>
      </w:pPr>
    </w:p>
    <w:p w14:paraId="3937E529" w14:textId="68CC07AB" w:rsidR="0073077A" w:rsidRPr="0073077A" w:rsidRDefault="0073077A" w:rsidP="0073077A">
      <w:pPr>
        <w:rPr>
          <w:sz w:val="24"/>
          <w:szCs w:val="24"/>
          <w:lang w:val="bg-BG"/>
        </w:rPr>
      </w:pPr>
      <w:r w:rsidRPr="0073077A">
        <w:rPr>
          <w:i/>
          <w:iCs/>
          <w:lang w:val="bg-BG" w:eastAsia="bg-BG"/>
        </w:rPr>
        <w:t>Педиатрична популация</w:t>
      </w:r>
    </w:p>
    <w:p w14:paraId="7FDF91FF" w14:textId="363A7E8B" w:rsidR="0073077A" w:rsidRDefault="0073077A" w:rsidP="0073077A">
      <w:pPr>
        <w:rPr>
          <w:lang w:val="bg-BG" w:eastAsia="bg-BG"/>
        </w:rPr>
      </w:pPr>
      <w:r w:rsidRPr="0073077A">
        <w:rPr>
          <w:lang w:val="bg-BG" w:eastAsia="bg-BG"/>
        </w:rPr>
        <w:t xml:space="preserve">Децата получават съответно 10 </w:t>
      </w:r>
      <w:r w:rsidRPr="0073077A">
        <w:t xml:space="preserve">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телесно тегло дневно като дневна доза за</w:t>
      </w:r>
      <w:r>
        <w:rPr>
          <w:sz w:val="24"/>
          <w:szCs w:val="24"/>
        </w:rPr>
        <w:t xml:space="preserve"> </w:t>
      </w:r>
      <w:r w:rsidRPr="0073077A">
        <w:rPr>
          <w:lang w:val="bg-BG" w:eastAsia="bg-BG"/>
        </w:rPr>
        <w:t xml:space="preserve">2 дни, последвано от 5 </w:t>
      </w:r>
      <w:r w:rsidRPr="0073077A">
        <w:t xml:space="preserve">mg </w:t>
      </w:r>
      <w:proofErr w:type="spellStart"/>
      <w:r w:rsidRPr="0073077A">
        <w:rPr>
          <w:lang w:val="bg-BG" w:eastAsia="bg-BG"/>
        </w:rPr>
        <w:t>хлорохин</w:t>
      </w:r>
      <w:proofErr w:type="spellEnd"/>
      <w:r w:rsidRPr="0073077A">
        <w:rPr>
          <w:lang w:val="bg-BG" w:eastAsia="bg-BG"/>
        </w:rPr>
        <w:t xml:space="preserve"> база</w:t>
      </w:r>
      <w:r w:rsidRPr="0073077A">
        <w:t xml:space="preserve">/kg </w:t>
      </w:r>
      <w:r w:rsidRPr="0073077A">
        <w:rPr>
          <w:lang w:val="bg-BG" w:eastAsia="bg-BG"/>
        </w:rPr>
        <w:t>телесно тегло като дневна доза за 14 до 28 дни.</w:t>
      </w:r>
    </w:p>
    <w:p w14:paraId="7D157395" w14:textId="77777777" w:rsidR="0073077A" w:rsidRPr="0073077A" w:rsidRDefault="0073077A" w:rsidP="0073077A">
      <w:pPr>
        <w:rPr>
          <w:sz w:val="24"/>
          <w:szCs w:val="24"/>
          <w:lang w:val="bg-BG"/>
        </w:rPr>
      </w:pPr>
    </w:p>
    <w:p w14:paraId="455D6048" w14:textId="3B001A35" w:rsidR="002C50EE" w:rsidRDefault="002C50EE" w:rsidP="002C50EE">
      <w:pPr>
        <w:pStyle w:val="Heading2"/>
      </w:pPr>
      <w:r>
        <w:t xml:space="preserve">4.3. </w:t>
      </w:r>
      <w:proofErr w:type="spellStart"/>
      <w:r>
        <w:t>Противопоказания</w:t>
      </w:r>
      <w:proofErr w:type="spellEnd"/>
    </w:p>
    <w:p w14:paraId="0DFA3F7E" w14:textId="5A705CDF" w:rsidR="0073077A" w:rsidRDefault="0073077A" w:rsidP="0073077A">
      <w:proofErr w:type="spellStart"/>
      <w:r>
        <w:t>Свръхчувствителност</w:t>
      </w:r>
      <w:proofErr w:type="spellEnd"/>
      <w:r>
        <w:t xml:space="preserve"> </w:t>
      </w:r>
      <w:proofErr w:type="spellStart"/>
      <w:r>
        <w:t>към</w:t>
      </w:r>
      <w:proofErr w:type="spellEnd"/>
      <w:r>
        <w:t xml:space="preserve"> </w:t>
      </w:r>
      <w:proofErr w:type="spellStart"/>
      <w:r>
        <w:t>активното</w:t>
      </w:r>
      <w:proofErr w:type="spellEnd"/>
      <w:r>
        <w:t xml:space="preserve"> </w:t>
      </w:r>
      <w:proofErr w:type="spellStart"/>
      <w:r>
        <w:t>вещество</w:t>
      </w:r>
      <w:proofErr w:type="spellEnd"/>
      <w:r>
        <w:t xml:space="preserve"> </w:t>
      </w:r>
      <w:proofErr w:type="spellStart"/>
      <w:r>
        <w:t>или</w:t>
      </w:r>
      <w:proofErr w:type="spellEnd"/>
      <w:r>
        <w:t xml:space="preserve"> </w:t>
      </w:r>
      <w:proofErr w:type="spellStart"/>
      <w:r>
        <w:t>към</w:t>
      </w:r>
      <w:proofErr w:type="spellEnd"/>
      <w:r>
        <w:t xml:space="preserve"> </w:t>
      </w:r>
      <w:proofErr w:type="spellStart"/>
      <w:r>
        <w:t>някое</w:t>
      </w:r>
      <w:proofErr w:type="spellEnd"/>
      <w:r>
        <w:t xml:space="preserve"> </w:t>
      </w:r>
      <w:proofErr w:type="spellStart"/>
      <w:r>
        <w:t>от</w:t>
      </w:r>
      <w:proofErr w:type="spellEnd"/>
      <w:r>
        <w:t xml:space="preserve"> </w:t>
      </w:r>
      <w:proofErr w:type="spellStart"/>
      <w:r>
        <w:t>помощните</w:t>
      </w:r>
      <w:proofErr w:type="spellEnd"/>
      <w:r>
        <w:t xml:space="preserve"> </w:t>
      </w:r>
      <w:proofErr w:type="spellStart"/>
      <w:r>
        <w:t>вещества</w:t>
      </w:r>
      <w:proofErr w:type="spellEnd"/>
      <w:r>
        <w:t xml:space="preserve">, </w:t>
      </w:r>
      <w:proofErr w:type="spellStart"/>
      <w:r>
        <w:t>изброени</w:t>
      </w:r>
      <w:proofErr w:type="spellEnd"/>
      <w:r>
        <w:t xml:space="preserve"> в </w:t>
      </w:r>
      <w:proofErr w:type="spellStart"/>
      <w:r>
        <w:t>точка</w:t>
      </w:r>
      <w:proofErr w:type="spellEnd"/>
      <w:r>
        <w:t xml:space="preserve"> 6.1.</w:t>
      </w:r>
    </w:p>
    <w:p w14:paraId="23A7D066" w14:textId="77F2966B" w:rsidR="0073077A" w:rsidRDefault="0073077A" w:rsidP="0073077A"/>
    <w:p w14:paraId="3CE9E14C" w14:textId="77777777" w:rsidR="0073077A" w:rsidRPr="0073077A" w:rsidRDefault="0073077A" w:rsidP="0073077A">
      <w:pPr>
        <w:pStyle w:val="ListParagraph"/>
        <w:numPr>
          <w:ilvl w:val="0"/>
          <w:numId w:val="12"/>
        </w:numPr>
        <w:rPr>
          <w:sz w:val="24"/>
          <w:szCs w:val="24"/>
          <w:lang w:val="bg-BG"/>
        </w:rPr>
      </w:pPr>
      <w:r w:rsidRPr="0073077A">
        <w:rPr>
          <w:lang w:val="bg-BG" w:eastAsia="bg-BG"/>
        </w:rPr>
        <w:t>Ретинопатия или увреждане на зрителното поле.</w:t>
      </w:r>
    </w:p>
    <w:p w14:paraId="7374F474" w14:textId="7C67BD19" w:rsidR="0073077A" w:rsidRPr="0073077A" w:rsidRDefault="0073077A" w:rsidP="0073077A">
      <w:pPr>
        <w:pStyle w:val="ListParagraph"/>
        <w:numPr>
          <w:ilvl w:val="0"/>
          <w:numId w:val="12"/>
        </w:numPr>
        <w:rPr>
          <w:sz w:val="24"/>
          <w:szCs w:val="24"/>
          <w:lang w:val="bg-BG"/>
        </w:rPr>
      </w:pPr>
      <w:r w:rsidRPr="0073077A">
        <w:rPr>
          <w:lang w:val="bg-BG" w:eastAsia="bg-BG"/>
        </w:rPr>
        <w:t xml:space="preserve">Нарушения на </w:t>
      </w:r>
      <w:proofErr w:type="spellStart"/>
      <w:r w:rsidRPr="0073077A">
        <w:rPr>
          <w:lang w:val="bg-BG" w:eastAsia="bg-BG"/>
        </w:rPr>
        <w:t>хемопоетичната</w:t>
      </w:r>
      <w:proofErr w:type="spellEnd"/>
      <w:r w:rsidRPr="0073077A">
        <w:rPr>
          <w:lang w:val="bg-BG" w:eastAsia="bg-BG"/>
        </w:rPr>
        <w:t xml:space="preserve"> система.</w:t>
      </w:r>
    </w:p>
    <w:p w14:paraId="68D2E9CB" w14:textId="32D15249" w:rsidR="0073077A" w:rsidRPr="0073077A" w:rsidRDefault="0073077A" w:rsidP="0073077A">
      <w:pPr>
        <w:pStyle w:val="ListParagraph"/>
        <w:numPr>
          <w:ilvl w:val="0"/>
          <w:numId w:val="12"/>
        </w:numPr>
        <w:rPr>
          <w:sz w:val="24"/>
          <w:szCs w:val="24"/>
          <w:lang w:val="bg-BG"/>
        </w:rPr>
      </w:pPr>
      <w:r w:rsidRPr="0073077A">
        <w:rPr>
          <w:lang w:val="bg-BG" w:eastAsia="bg-BG"/>
        </w:rPr>
        <w:t xml:space="preserve">Глюкозо-6-фосфат </w:t>
      </w:r>
      <w:proofErr w:type="spellStart"/>
      <w:r w:rsidRPr="0073077A">
        <w:rPr>
          <w:lang w:val="bg-BG" w:eastAsia="bg-BG"/>
        </w:rPr>
        <w:t>дехидрогеназен</w:t>
      </w:r>
      <w:proofErr w:type="spellEnd"/>
      <w:r w:rsidRPr="0073077A">
        <w:rPr>
          <w:lang w:val="bg-BG" w:eastAsia="bg-BG"/>
        </w:rPr>
        <w:t xml:space="preserve"> дефицит (</w:t>
      </w:r>
      <w:proofErr w:type="spellStart"/>
      <w:r w:rsidRPr="0073077A">
        <w:rPr>
          <w:lang w:val="bg-BG" w:eastAsia="bg-BG"/>
        </w:rPr>
        <w:t>фавизъм</w:t>
      </w:r>
      <w:proofErr w:type="spellEnd"/>
      <w:r w:rsidRPr="0073077A">
        <w:rPr>
          <w:lang w:val="bg-BG" w:eastAsia="bg-BG"/>
        </w:rPr>
        <w:t xml:space="preserve">; симптом: </w:t>
      </w:r>
      <w:proofErr w:type="spellStart"/>
      <w:r w:rsidRPr="0073077A">
        <w:rPr>
          <w:lang w:val="bg-BG" w:eastAsia="bg-BG"/>
        </w:rPr>
        <w:t>хемолитична</w:t>
      </w:r>
      <w:proofErr w:type="spellEnd"/>
      <w:r w:rsidRPr="0073077A">
        <w:rPr>
          <w:lang w:val="bg-BG" w:eastAsia="bg-BG"/>
        </w:rPr>
        <w:t xml:space="preserve"> анемия).</w:t>
      </w:r>
    </w:p>
    <w:p w14:paraId="7E60010F" w14:textId="17A44A59" w:rsidR="0073077A" w:rsidRPr="0073077A" w:rsidRDefault="0073077A" w:rsidP="0073077A">
      <w:pPr>
        <w:pStyle w:val="ListParagraph"/>
        <w:numPr>
          <w:ilvl w:val="0"/>
          <w:numId w:val="12"/>
        </w:numPr>
        <w:rPr>
          <w:sz w:val="24"/>
          <w:szCs w:val="24"/>
          <w:lang w:val="bg-BG"/>
        </w:rPr>
      </w:pPr>
      <w:proofErr w:type="spellStart"/>
      <w:r w:rsidRPr="0073077A">
        <w:rPr>
          <w:lang w:val="bg-BG" w:eastAsia="bg-BG"/>
        </w:rPr>
        <w:t>Миастения</w:t>
      </w:r>
      <w:proofErr w:type="spellEnd"/>
      <w:r w:rsidRPr="0073077A">
        <w:rPr>
          <w:lang w:val="bg-BG" w:eastAsia="bg-BG"/>
        </w:rPr>
        <w:t xml:space="preserve"> </w:t>
      </w:r>
      <w:proofErr w:type="spellStart"/>
      <w:r w:rsidRPr="0073077A">
        <w:rPr>
          <w:lang w:val="bg-BG" w:eastAsia="bg-BG"/>
        </w:rPr>
        <w:t>гравис</w:t>
      </w:r>
      <w:proofErr w:type="spellEnd"/>
      <w:r w:rsidRPr="0073077A">
        <w:rPr>
          <w:lang w:val="bg-BG" w:eastAsia="bg-BG"/>
        </w:rPr>
        <w:t>.</w:t>
      </w:r>
    </w:p>
    <w:p w14:paraId="30817E02" w14:textId="5CA2A888" w:rsidR="0073077A" w:rsidRPr="0073077A" w:rsidRDefault="0073077A" w:rsidP="0073077A">
      <w:pPr>
        <w:pStyle w:val="ListParagraph"/>
        <w:numPr>
          <w:ilvl w:val="0"/>
          <w:numId w:val="12"/>
        </w:numPr>
      </w:pPr>
      <w:r w:rsidRPr="0073077A">
        <w:rPr>
          <w:lang w:val="bg-BG" w:eastAsia="bg-BG"/>
        </w:rPr>
        <w:t>Бременност и кърмене (изключения: лечение на малария и краткотрайна профилактика) (вж. точка 4.6 „Фертилитет, бременност и кърмене“).</w:t>
      </w:r>
    </w:p>
    <w:p w14:paraId="67284D35" w14:textId="77777777" w:rsidR="0073077A" w:rsidRPr="0073077A" w:rsidRDefault="0073077A" w:rsidP="0073077A">
      <w:pPr>
        <w:pStyle w:val="ListParagraph"/>
      </w:pPr>
    </w:p>
    <w:p w14:paraId="2A4373D0" w14:textId="1026E85D" w:rsidR="002C50EE" w:rsidRDefault="002C50EE" w:rsidP="002C50EE">
      <w:pPr>
        <w:pStyle w:val="Heading2"/>
      </w:pPr>
      <w:r>
        <w:t xml:space="preserve">4.4. </w:t>
      </w:r>
      <w:proofErr w:type="spellStart"/>
      <w:r>
        <w:t>Специални</w:t>
      </w:r>
      <w:proofErr w:type="spellEnd"/>
      <w:r>
        <w:t xml:space="preserve"> </w:t>
      </w:r>
      <w:proofErr w:type="spellStart"/>
      <w:r>
        <w:t>предупреждения</w:t>
      </w:r>
      <w:proofErr w:type="spellEnd"/>
      <w:r>
        <w:t xml:space="preserve"> и </w:t>
      </w:r>
      <w:proofErr w:type="spellStart"/>
      <w:r>
        <w:t>предпазни</w:t>
      </w:r>
      <w:proofErr w:type="spellEnd"/>
      <w:r>
        <w:t xml:space="preserve"> </w:t>
      </w:r>
      <w:proofErr w:type="spellStart"/>
      <w:r>
        <w:t>мерки</w:t>
      </w:r>
      <w:proofErr w:type="spellEnd"/>
      <w:r>
        <w:t xml:space="preserve"> </w:t>
      </w:r>
      <w:proofErr w:type="spellStart"/>
      <w:r>
        <w:t>при</w:t>
      </w:r>
      <w:proofErr w:type="spellEnd"/>
      <w:r>
        <w:t xml:space="preserve"> </w:t>
      </w:r>
      <w:proofErr w:type="spellStart"/>
      <w:r>
        <w:t>употреба</w:t>
      </w:r>
      <w:proofErr w:type="spellEnd"/>
    </w:p>
    <w:p w14:paraId="01A5CDBF" w14:textId="77777777" w:rsidR="0073077A" w:rsidRDefault="0073077A" w:rsidP="0073077A">
      <w:pPr>
        <w:rPr>
          <w:b/>
          <w:bCs/>
          <w:lang w:val="bg-BG" w:eastAsia="bg-BG"/>
        </w:rPr>
      </w:pPr>
    </w:p>
    <w:p w14:paraId="113EA7D0" w14:textId="6363AB0C" w:rsidR="0073077A" w:rsidRPr="009D25CC" w:rsidRDefault="0073077A" w:rsidP="009D25CC">
      <w:pPr>
        <w:pStyle w:val="Heading3"/>
      </w:pPr>
      <w:proofErr w:type="spellStart"/>
      <w:r w:rsidRPr="009D25CC">
        <w:t>Удължаване</w:t>
      </w:r>
      <w:proofErr w:type="spellEnd"/>
      <w:r w:rsidRPr="009D25CC">
        <w:t xml:space="preserve"> </w:t>
      </w:r>
      <w:proofErr w:type="spellStart"/>
      <w:r w:rsidRPr="009D25CC">
        <w:t>на</w:t>
      </w:r>
      <w:proofErr w:type="spellEnd"/>
      <w:r w:rsidRPr="009D25CC">
        <w:t xml:space="preserve"> QTc </w:t>
      </w:r>
      <w:proofErr w:type="spellStart"/>
      <w:r w:rsidRPr="009D25CC">
        <w:t>интервала</w:t>
      </w:r>
      <w:proofErr w:type="spellEnd"/>
    </w:p>
    <w:p w14:paraId="2BB884DF" w14:textId="77777777" w:rsidR="0073077A" w:rsidRPr="0073077A" w:rsidRDefault="0073077A" w:rsidP="0073077A">
      <w:pPr>
        <w:rPr>
          <w:sz w:val="24"/>
          <w:szCs w:val="24"/>
          <w:lang w:val="bg-BG"/>
        </w:rPr>
      </w:pPr>
      <w:r w:rsidRPr="0073077A">
        <w:rPr>
          <w:lang w:val="bg-BG" w:eastAsia="bg-BG"/>
        </w:rPr>
        <w:t xml:space="preserve">Доказано е, че </w:t>
      </w:r>
      <w:proofErr w:type="spellStart"/>
      <w:r w:rsidRPr="0073077A">
        <w:rPr>
          <w:lang w:val="bg-BG" w:eastAsia="bg-BG"/>
        </w:rPr>
        <w:t>хлорохин</w:t>
      </w:r>
      <w:proofErr w:type="spellEnd"/>
      <w:r w:rsidRPr="0073077A">
        <w:rPr>
          <w:lang w:val="bg-BG" w:eastAsia="bg-BG"/>
        </w:rPr>
        <w:t xml:space="preserve"> води до удължаване на </w:t>
      </w:r>
      <w:r w:rsidRPr="0073077A">
        <w:t xml:space="preserve">QTc </w:t>
      </w:r>
      <w:r w:rsidRPr="0073077A">
        <w:rPr>
          <w:lang w:val="bg-BG" w:eastAsia="bg-BG"/>
        </w:rPr>
        <w:t>интервала при някои пациенти.</w:t>
      </w:r>
    </w:p>
    <w:p w14:paraId="60CE1C3A" w14:textId="77777777" w:rsidR="0073077A" w:rsidRPr="0073077A" w:rsidRDefault="0073077A" w:rsidP="0073077A">
      <w:pPr>
        <w:rPr>
          <w:sz w:val="24"/>
          <w:szCs w:val="24"/>
          <w:lang w:val="bg-BG"/>
        </w:rPr>
      </w:pPr>
      <w:proofErr w:type="spellStart"/>
      <w:r w:rsidRPr="0073077A">
        <w:rPr>
          <w:lang w:val="bg-BG" w:eastAsia="bg-BG"/>
        </w:rPr>
        <w:t>Хлорохин</w:t>
      </w:r>
      <w:proofErr w:type="spellEnd"/>
      <w:r w:rsidRPr="0073077A">
        <w:rPr>
          <w:lang w:val="bg-BG" w:eastAsia="bg-BG"/>
        </w:rPr>
        <w:t xml:space="preserve"> трябва да се използва с повишено внимание при пациенти с </w:t>
      </w:r>
      <w:r w:rsidRPr="0073077A">
        <w:rPr>
          <w:i/>
          <w:iCs/>
          <w:lang w:val="bg-BG" w:eastAsia="bg-BG"/>
        </w:rPr>
        <w:t xml:space="preserve">вроден или документиран придобит удължен </w:t>
      </w:r>
      <w:r w:rsidRPr="0073077A">
        <w:rPr>
          <w:i/>
          <w:iCs/>
        </w:rPr>
        <w:t xml:space="preserve">QT </w:t>
      </w:r>
      <w:r w:rsidRPr="0073077A">
        <w:rPr>
          <w:i/>
          <w:iCs/>
          <w:lang w:val="bg-BG" w:eastAsia="bg-BG"/>
        </w:rPr>
        <w:t>интервал и/или</w:t>
      </w:r>
      <w:r w:rsidRPr="0073077A">
        <w:rPr>
          <w:lang w:val="bg-BG" w:eastAsia="bg-BG"/>
        </w:rPr>
        <w:t xml:space="preserve"> известни рискови фактори за удължаване на </w:t>
      </w:r>
      <w:r w:rsidRPr="0073077A">
        <w:t xml:space="preserve">QT </w:t>
      </w:r>
      <w:r w:rsidRPr="0073077A">
        <w:rPr>
          <w:lang w:val="bg-BG" w:eastAsia="bg-BG"/>
        </w:rPr>
        <w:t>интервала, като например:</w:t>
      </w:r>
    </w:p>
    <w:p w14:paraId="5E1DC645" w14:textId="77777777" w:rsidR="0073077A" w:rsidRPr="0073077A" w:rsidRDefault="0073077A" w:rsidP="0073077A">
      <w:pPr>
        <w:rPr>
          <w:sz w:val="24"/>
          <w:szCs w:val="24"/>
          <w:lang w:val="bg-BG"/>
        </w:rPr>
      </w:pPr>
      <w:r w:rsidRPr="0073077A">
        <w:rPr>
          <w:lang w:val="bg-BG" w:eastAsia="bg-BG"/>
        </w:rPr>
        <w:t>-</w:t>
      </w:r>
      <w:r w:rsidRPr="0073077A">
        <w:rPr>
          <w:lang w:val="bg-BG" w:eastAsia="bg-BG"/>
        </w:rPr>
        <w:tab/>
        <w:t>сърдечно заболяване, напр. сърдечна недостатъчност, инфаркт на миокарда</w:t>
      </w:r>
    </w:p>
    <w:p w14:paraId="374C1FCE" w14:textId="77777777" w:rsidR="0073077A" w:rsidRPr="0073077A" w:rsidRDefault="0073077A" w:rsidP="0073077A">
      <w:pPr>
        <w:rPr>
          <w:sz w:val="24"/>
          <w:szCs w:val="24"/>
          <w:lang w:val="bg-BG"/>
        </w:rPr>
      </w:pPr>
      <w:r w:rsidRPr="0073077A">
        <w:rPr>
          <w:lang w:val="bg-BG" w:eastAsia="bg-BG"/>
        </w:rPr>
        <w:t>-</w:t>
      </w:r>
      <w:r w:rsidRPr="0073077A">
        <w:rPr>
          <w:lang w:val="bg-BG" w:eastAsia="bg-BG"/>
        </w:rPr>
        <w:tab/>
      </w:r>
      <w:proofErr w:type="spellStart"/>
      <w:r w:rsidRPr="0073077A">
        <w:rPr>
          <w:lang w:val="bg-BG" w:eastAsia="bg-BG"/>
        </w:rPr>
        <w:t>проаритмични</w:t>
      </w:r>
      <w:proofErr w:type="spellEnd"/>
      <w:r w:rsidRPr="0073077A">
        <w:rPr>
          <w:lang w:val="bg-BG" w:eastAsia="bg-BG"/>
        </w:rPr>
        <w:t xml:space="preserve"> нарушения, напр. брадикардия (&lt; 50 </w:t>
      </w:r>
      <w:proofErr w:type="spellStart"/>
      <w:r w:rsidRPr="0073077A">
        <w:rPr>
          <w:lang w:val="bg-BG" w:eastAsia="bg-BG"/>
        </w:rPr>
        <w:t>уд</w:t>
      </w:r>
      <w:proofErr w:type="spellEnd"/>
      <w:r w:rsidRPr="0073077A">
        <w:rPr>
          <w:lang w:val="bg-BG" w:eastAsia="bg-BG"/>
        </w:rPr>
        <w:t>/мин.)</w:t>
      </w:r>
    </w:p>
    <w:p w14:paraId="7E6CFA66" w14:textId="77777777" w:rsidR="0073077A" w:rsidRPr="0073077A" w:rsidRDefault="0073077A" w:rsidP="0073077A">
      <w:pPr>
        <w:rPr>
          <w:sz w:val="24"/>
          <w:szCs w:val="24"/>
          <w:lang w:val="bg-BG"/>
        </w:rPr>
      </w:pPr>
      <w:r w:rsidRPr="0073077A">
        <w:rPr>
          <w:lang w:val="bg-BG" w:eastAsia="bg-BG"/>
        </w:rPr>
        <w:t>-</w:t>
      </w:r>
      <w:r w:rsidRPr="0073077A">
        <w:rPr>
          <w:lang w:val="bg-BG" w:eastAsia="bg-BG"/>
        </w:rPr>
        <w:tab/>
        <w:t xml:space="preserve">анамнеза за </w:t>
      </w:r>
      <w:proofErr w:type="spellStart"/>
      <w:r w:rsidRPr="0073077A">
        <w:rPr>
          <w:lang w:val="bg-BG" w:eastAsia="bg-BG"/>
        </w:rPr>
        <w:t>вентрикуларни</w:t>
      </w:r>
      <w:proofErr w:type="spellEnd"/>
      <w:r w:rsidRPr="0073077A">
        <w:rPr>
          <w:lang w:val="bg-BG" w:eastAsia="bg-BG"/>
        </w:rPr>
        <w:t xml:space="preserve"> </w:t>
      </w:r>
      <w:proofErr w:type="spellStart"/>
      <w:r w:rsidRPr="0073077A">
        <w:rPr>
          <w:lang w:val="bg-BG" w:eastAsia="bg-BG"/>
        </w:rPr>
        <w:t>дисритмии</w:t>
      </w:r>
      <w:proofErr w:type="spellEnd"/>
    </w:p>
    <w:p w14:paraId="35CF0FB8" w14:textId="77777777" w:rsidR="0073077A" w:rsidRPr="0073077A" w:rsidRDefault="0073077A" w:rsidP="0073077A">
      <w:pPr>
        <w:rPr>
          <w:sz w:val="24"/>
          <w:szCs w:val="24"/>
          <w:lang w:val="bg-BG"/>
        </w:rPr>
      </w:pPr>
      <w:r w:rsidRPr="0073077A">
        <w:rPr>
          <w:lang w:val="bg-BG" w:eastAsia="bg-BG"/>
        </w:rPr>
        <w:t>-</w:t>
      </w:r>
      <w:r w:rsidRPr="0073077A">
        <w:rPr>
          <w:lang w:val="bg-BG" w:eastAsia="bg-BG"/>
        </w:rPr>
        <w:tab/>
        <w:t xml:space="preserve">некоригирана хипокалиемия и/или </w:t>
      </w:r>
      <w:proofErr w:type="spellStart"/>
      <w:r w:rsidRPr="0073077A">
        <w:rPr>
          <w:lang w:val="bg-BG" w:eastAsia="bg-BG"/>
        </w:rPr>
        <w:t>хипомагнезиемия</w:t>
      </w:r>
      <w:proofErr w:type="spellEnd"/>
    </w:p>
    <w:p w14:paraId="639AD8A3" w14:textId="77777777" w:rsidR="0073077A" w:rsidRPr="0073077A" w:rsidRDefault="0073077A" w:rsidP="0073077A">
      <w:pPr>
        <w:rPr>
          <w:sz w:val="24"/>
          <w:szCs w:val="24"/>
          <w:lang w:val="bg-BG"/>
        </w:rPr>
      </w:pPr>
      <w:r w:rsidRPr="0073077A">
        <w:rPr>
          <w:lang w:val="bg-BG" w:eastAsia="bg-BG"/>
        </w:rPr>
        <w:t>-</w:t>
      </w:r>
      <w:r w:rsidRPr="0073077A">
        <w:rPr>
          <w:lang w:val="bg-BG" w:eastAsia="bg-BG"/>
        </w:rPr>
        <w:tab/>
        <w:t xml:space="preserve">и по време на съпътстващо приложение на средства, удължаващи </w:t>
      </w:r>
      <w:r w:rsidRPr="0073077A">
        <w:t xml:space="preserve">QT </w:t>
      </w:r>
      <w:r w:rsidRPr="0073077A">
        <w:rPr>
          <w:lang w:val="bg-BG" w:eastAsia="bg-BG"/>
        </w:rPr>
        <w:t>интервала (вж. точка 4.5),</w:t>
      </w:r>
    </w:p>
    <w:p w14:paraId="4675DA67" w14:textId="77777777" w:rsidR="0073077A" w:rsidRPr="0073077A" w:rsidRDefault="0073077A" w:rsidP="0073077A">
      <w:pPr>
        <w:rPr>
          <w:sz w:val="24"/>
          <w:szCs w:val="24"/>
          <w:lang w:val="bg-BG"/>
        </w:rPr>
      </w:pPr>
      <w:r w:rsidRPr="0073077A">
        <w:rPr>
          <w:lang w:val="bg-BG" w:eastAsia="bg-BG"/>
        </w:rPr>
        <w:t xml:space="preserve">тъй като това може да доведе до повишен риск от </w:t>
      </w:r>
      <w:proofErr w:type="spellStart"/>
      <w:r w:rsidRPr="0073077A">
        <w:rPr>
          <w:lang w:val="bg-BG" w:eastAsia="bg-BG"/>
        </w:rPr>
        <w:t>вентрикуларни</w:t>
      </w:r>
      <w:proofErr w:type="spellEnd"/>
      <w:r w:rsidRPr="0073077A">
        <w:rPr>
          <w:lang w:val="bg-BG" w:eastAsia="bg-BG"/>
        </w:rPr>
        <w:t xml:space="preserve"> аритмии, понякога с фатален изход.</w:t>
      </w:r>
    </w:p>
    <w:p w14:paraId="32487E8E" w14:textId="77777777" w:rsidR="0073077A" w:rsidRPr="0073077A" w:rsidRDefault="0073077A" w:rsidP="0073077A">
      <w:pPr>
        <w:rPr>
          <w:sz w:val="24"/>
          <w:szCs w:val="24"/>
          <w:lang w:val="bg-BG"/>
        </w:rPr>
      </w:pPr>
      <w:r w:rsidRPr="0073077A">
        <w:rPr>
          <w:lang w:val="bg-BG" w:eastAsia="bg-BG"/>
        </w:rPr>
        <w:lastRenderedPageBreak/>
        <w:t xml:space="preserve">Степента на удължаване на </w:t>
      </w:r>
      <w:r w:rsidRPr="0073077A">
        <w:t xml:space="preserve">QT </w:t>
      </w:r>
      <w:r w:rsidRPr="0073077A">
        <w:rPr>
          <w:lang w:val="bg-BG" w:eastAsia="bg-BG"/>
        </w:rPr>
        <w:t>интервала може да нарасне с увеличаване на концентрациите на лекарството. Поради това, препоръчителната доза не трябва да се превишава (вж. също точки 4.8 и 4.9).</w:t>
      </w:r>
    </w:p>
    <w:p w14:paraId="222BDEF6" w14:textId="77777777" w:rsidR="0073077A" w:rsidRPr="0073077A" w:rsidRDefault="0073077A" w:rsidP="0073077A">
      <w:pPr>
        <w:rPr>
          <w:sz w:val="24"/>
          <w:szCs w:val="24"/>
          <w:lang w:val="bg-BG"/>
        </w:rPr>
      </w:pPr>
      <w:r w:rsidRPr="0073077A">
        <w:rPr>
          <w:lang w:val="bg-BG" w:eastAsia="bg-BG"/>
        </w:rPr>
        <w:t xml:space="preserve">Ако възникнат признаци на сърдечна аритмия по време на лечение с </w:t>
      </w:r>
      <w:proofErr w:type="spellStart"/>
      <w:r w:rsidRPr="0073077A">
        <w:rPr>
          <w:lang w:val="bg-BG" w:eastAsia="bg-BG"/>
        </w:rPr>
        <w:t>хлорохин</w:t>
      </w:r>
      <w:proofErr w:type="spellEnd"/>
      <w:r w:rsidRPr="0073077A">
        <w:rPr>
          <w:lang w:val="bg-BG" w:eastAsia="bg-BG"/>
        </w:rPr>
        <w:t>, лечението трябва да се спре и да се направи ЕКГ.</w:t>
      </w:r>
    </w:p>
    <w:p w14:paraId="64953ADB" w14:textId="77777777" w:rsidR="007E2839" w:rsidRDefault="007E2839" w:rsidP="0073077A">
      <w:pPr>
        <w:rPr>
          <w:lang w:val="bg-BG" w:eastAsia="bg-BG"/>
        </w:rPr>
      </w:pPr>
    </w:p>
    <w:p w14:paraId="081540E3" w14:textId="41EE0DD3" w:rsidR="0073077A" w:rsidRPr="009D25CC" w:rsidRDefault="0073077A" w:rsidP="009D25CC">
      <w:pPr>
        <w:pStyle w:val="Heading3"/>
      </w:pPr>
      <w:proofErr w:type="spellStart"/>
      <w:r w:rsidRPr="009D25CC">
        <w:t>Кардиомиопатия</w:t>
      </w:r>
      <w:proofErr w:type="spellEnd"/>
    </w:p>
    <w:p w14:paraId="3266FCD0" w14:textId="77777777" w:rsidR="0073077A" w:rsidRPr="0073077A" w:rsidRDefault="0073077A" w:rsidP="0073077A">
      <w:pPr>
        <w:rPr>
          <w:sz w:val="24"/>
          <w:szCs w:val="24"/>
          <w:lang w:val="bg-BG"/>
        </w:rPr>
      </w:pPr>
      <w:r w:rsidRPr="0073077A">
        <w:rPr>
          <w:lang w:val="bg-BG" w:eastAsia="bg-BG"/>
        </w:rPr>
        <w:t xml:space="preserve">При пациенти на терапия с </w:t>
      </w:r>
      <w:proofErr w:type="spellStart"/>
      <w:r w:rsidRPr="0073077A">
        <w:rPr>
          <w:lang w:val="bg-BG" w:eastAsia="bg-BG"/>
        </w:rPr>
        <w:t>хлорохин</w:t>
      </w:r>
      <w:proofErr w:type="spellEnd"/>
      <w:r w:rsidRPr="0073077A">
        <w:rPr>
          <w:lang w:val="bg-BG" w:eastAsia="bg-BG"/>
        </w:rPr>
        <w:t xml:space="preserve"> се съобщават случаи на кардиомиопатия, водеща до сърдечна недостатъчност, понякога с фатален изход (вж. точки 4.8 и 4.9). Ако се появят признаци и симптоми на кардиомиопатия по време на лечение с </w:t>
      </w:r>
      <w:proofErr w:type="spellStart"/>
      <w:r w:rsidRPr="0073077A">
        <w:rPr>
          <w:lang w:val="bg-BG" w:eastAsia="bg-BG"/>
        </w:rPr>
        <w:t>хлорохин</w:t>
      </w:r>
      <w:proofErr w:type="spellEnd"/>
      <w:r w:rsidRPr="0073077A">
        <w:rPr>
          <w:lang w:val="bg-BG" w:eastAsia="bg-BG"/>
        </w:rPr>
        <w:t>, лечението трябва да се преустанови.</w:t>
      </w:r>
    </w:p>
    <w:p w14:paraId="2FE62323" w14:textId="77777777" w:rsidR="007E2839" w:rsidRDefault="007E2839" w:rsidP="0073077A">
      <w:pPr>
        <w:rPr>
          <w:lang w:val="bg-BG" w:eastAsia="bg-BG"/>
        </w:rPr>
      </w:pPr>
      <w:bookmarkStart w:id="3" w:name="bookmark4"/>
    </w:p>
    <w:p w14:paraId="33FD81D1" w14:textId="4BFFD047" w:rsidR="0073077A" w:rsidRPr="009D25CC" w:rsidRDefault="0073077A" w:rsidP="009D25CC">
      <w:pPr>
        <w:pStyle w:val="Heading3"/>
      </w:pPr>
      <w:proofErr w:type="spellStart"/>
      <w:r w:rsidRPr="009D25CC">
        <w:t>Кардиотоксичност</w:t>
      </w:r>
      <w:bookmarkEnd w:id="3"/>
      <w:proofErr w:type="spellEnd"/>
    </w:p>
    <w:p w14:paraId="3FACDFCC" w14:textId="381A8E21" w:rsidR="0073077A" w:rsidRDefault="0073077A" w:rsidP="0073077A">
      <w:pPr>
        <w:rPr>
          <w:lang w:val="bg-BG" w:eastAsia="bg-BG"/>
        </w:rPr>
      </w:pPr>
      <w:proofErr w:type="spellStart"/>
      <w:r w:rsidRPr="0073077A">
        <w:rPr>
          <w:lang w:val="bg-BG" w:eastAsia="bg-BG"/>
        </w:rPr>
        <w:t>Хлорохин</w:t>
      </w:r>
      <w:proofErr w:type="spellEnd"/>
      <w:r w:rsidRPr="0073077A">
        <w:rPr>
          <w:lang w:val="bg-BG" w:eastAsia="bg-BG"/>
        </w:rPr>
        <w:t xml:space="preserve"> може да индуцира </w:t>
      </w:r>
      <w:proofErr w:type="spellStart"/>
      <w:r w:rsidRPr="0073077A">
        <w:rPr>
          <w:lang w:val="bg-BG" w:eastAsia="bg-BG"/>
        </w:rPr>
        <w:t>кардиотоксичност</w:t>
      </w:r>
      <w:proofErr w:type="spellEnd"/>
      <w:r w:rsidRPr="0073077A">
        <w:rPr>
          <w:lang w:val="bg-BG" w:eastAsia="bg-BG"/>
        </w:rPr>
        <w:t xml:space="preserve"> при остро предозиране и при терапевтична доза. При остро предозиране </w:t>
      </w:r>
      <w:proofErr w:type="spellStart"/>
      <w:r w:rsidRPr="0073077A">
        <w:rPr>
          <w:lang w:val="bg-BG" w:eastAsia="bg-BG"/>
        </w:rPr>
        <w:t>хлорохина</w:t>
      </w:r>
      <w:proofErr w:type="spellEnd"/>
      <w:r w:rsidRPr="0073077A">
        <w:rPr>
          <w:lang w:val="bg-BG" w:eastAsia="bg-BG"/>
        </w:rPr>
        <w:t xml:space="preserve"> може да предизвика остра сърдечна недостатъчност и сериозни сърдечни аритмии (вж. точка 4.9). При терапевтични дози се съобщава за кардиомиопатия и различни степени на </w:t>
      </w:r>
      <w:proofErr w:type="spellStart"/>
      <w:r w:rsidRPr="0073077A">
        <w:rPr>
          <w:lang w:val="bg-BG" w:eastAsia="bg-BG"/>
        </w:rPr>
        <w:t>атриовентрикуларен</w:t>
      </w:r>
      <w:proofErr w:type="spellEnd"/>
      <w:r w:rsidRPr="0073077A">
        <w:rPr>
          <w:lang w:val="bg-BG" w:eastAsia="bg-BG"/>
        </w:rPr>
        <w:t xml:space="preserve"> блок.</w:t>
      </w:r>
    </w:p>
    <w:p w14:paraId="6DCB6978" w14:textId="2F9A067F" w:rsidR="007E2839" w:rsidRDefault="007E2839" w:rsidP="0073077A">
      <w:pPr>
        <w:rPr>
          <w:lang w:val="bg-BG" w:eastAsia="bg-BG"/>
        </w:rPr>
      </w:pPr>
    </w:p>
    <w:p w14:paraId="3F5C3B49" w14:textId="77777777" w:rsidR="007E2839" w:rsidRPr="009D25CC" w:rsidRDefault="007E2839" w:rsidP="009D25CC">
      <w:pPr>
        <w:pStyle w:val="Heading3"/>
      </w:pPr>
      <w:proofErr w:type="spellStart"/>
      <w:r w:rsidRPr="009D25CC">
        <w:t>Чернодробно</w:t>
      </w:r>
      <w:proofErr w:type="spellEnd"/>
      <w:r w:rsidRPr="009D25CC">
        <w:t xml:space="preserve"> </w:t>
      </w:r>
      <w:proofErr w:type="spellStart"/>
      <w:r w:rsidRPr="009D25CC">
        <w:t>увреждане</w:t>
      </w:r>
      <w:proofErr w:type="spellEnd"/>
    </w:p>
    <w:p w14:paraId="505B40A0" w14:textId="77777777" w:rsidR="007E2839" w:rsidRPr="007E2839" w:rsidRDefault="007E2839" w:rsidP="007E2839">
      <w:pPr>
        <w:rPr>
          <w:sz w:val="24"/>
          <w:szCs w:val="24"/>
          <w:lang w:val="bg-BG"/>
        </w:rPr>
      </w:pPr>
      <w:r w:rsidRPr="007E2839">
        <w:rPr>
          <w:lang w:val="bg-BG" w:eastAsia="bg-BG"/>
        </w:rPr>
        <w:t xml:space="preserve">Тъй като е известно, че </w:t>
      </w:r>
      <w:proofErr w:type="spellStart"/>
      <w:r w:rsidRPr="007E2839">
        <w:rPr>
          <w:lang w:val="bg-BG" w:eastAsia="bg-BG"/>
        </w:rPr>
        <w:t>хлорохин</w:t>
      </w:r>
      <w:proofErr w:type="spellEnd"/>
      <w:r w:rsidRPr="007E2839">
        <w:rPr>
          <w:lang w:val="bg-BG" w:eastAsia="bg-BG"/>
        </w:rPr>
        <w:t xml:space="preserve"> се натрупва в черния дроб, пациентите с увредена чернодробна функция могат да се нуждаят от корекция на дозата.</w:t>
      </w:r>
    </w:p>
    <w:p w14:paraId="62FF3149" w14:textId="77777777" w:rsidR="007E2839" w:rsidRDefault="007E2839" w:rsidP="007E2839">
      <w:pPr>
        <w:rPr>
          <w:lang w:val="bg-BG" w:eastAsia="bg-BG"/>
        </w:rPr>
      </w:pPr>
    </w:p>
    <w:p w14:paraId="57CB238C" w14:textId="0736F91B" w:rsidR="007E2839" w:rsidRPr="007E2839" w:rsidRDefault="007E2839" w:rsidP="009D25CC">
      <w:pPr>
        <w:pStyle w:val="Heading3"/>
        <w:rPr>
          <w:lang w:val="bg-BG"/>
        </w:rPr>
      </w:pPr>
      <w:r w:rsidRPr="007E2839">
        <w:rPr>
          <w:lang w:val="bg-BG" w:eastAsia="bg-BG"/>
        </w:rPr>
        <w:t>Бъбречно увреждане</w:t>
      </w:r>
    </w:p>
    <w:p w14:paraId="271FA181" w14:textId="77777777" w:rsidR="007E2839" w:rsidRPr="007E2839" w:rsidRDefault="007E2839" w:rsidP="007E2839">
      <w:pPr>
        <w:rPr>
          <w:sz w:val="24"/>
          <w:szCs w:val="24"/>
          <w:lang w:val="bg-BG"/>
        </w:rPr>
      </w:pPr>
      <w:proofErr w:type="spellStart"/>
      <w:r w:rsidRPr="007E2839">
        <w:rPr>
          <w:lang w:val="bg-BG" w:eastAsia="bg-BG"/>
        </w:rPr>
        <w:t>Хлорохин</w:t>
      </w:r>
      <w:proofErr w:type="spellEnd"/>
      <w:r w:rsidRPr="007E2839">
        <w:rPr>
          <w:lang w:val="bg-BG" w:eastAsia="bg-BG"/>
        </w:rPr>
        <w:t xml:space="preserve"> се </w:t>
      </w:r>
      <w:proofErr w:type="spellStart"/>
      <w:r w:rsidRPr="007E2839">
        <w:rPr>
          <w:lang w:val="bg-BG" w:eastAsia="bg-BG"/>
        </w:rPr>
        <w:t>екскретира</w:t>
      </w:r>
      <w:proofErr w:type="spellEnd"/>
      <w:r w:rsidRPr="007E2839">
        <w:rPr>
          <w:lang w:val="bg-BG" w:eastAsia="bg-BG"/>
        </w:rPr>
        <w:t xml:space="preserve"> само частично през бъбреците. Следователно пациентите с тежко увредена бъбречна функция могат да се нуждаят от корекция на дозата.</w:t>
      </w:r>
    </w:p>
    <w:p w14:paraId="2E44F391" w14:textId="77777777" w:rsidR="007E2839" w:rsidRDefault="007E2839" w:rsidP="007E2839">
      <w:pPr>
        <w:rPr>
          <w:lang w:val="bg-BG" w:eastAsia="bg-BG"/>
        </w:rPr>
      </w:pPr>
    </w:p>
    <w:p w14:paraId="03839E12" w14:textId="7312AB5D" w:rsidR="007E2839" w:rsidRPr="007E2839" w:rsidRDefault="007E2839" w:rsidP="009D25CC">
      <w:pPr>
        <w:pStyle w:val="Heading3"/>
        <w:rPr>
          <w:lang w:val="bg-BG"/>
        </w:rPr>
      </w:pPr>
      <w:r w:rsidRPr="007E2839">
        <w:rPr>
          <w:lang w:val="bg-BG" w:eastAsia="bg-BG"/>
        </w:rPr>
        <w:t>Пациенти в терминална фаза на бъбречна недостатъчност</w:t>
      </w:r>
    </w:p>
    <w:p w14:paraId="42F8112D" w14:textId="6B53C199" w:rsidR="007E2839" w:rsidRPr="0073077A" w:rsidRDefault="007E2839" w:rsidP="007E2839">
      <w:r w:rsidRPr="007E2839">
        <w:rPr>
          <w:lang w:val="bg-BG" w:eastAsia="bg-BG"/>
        </w:rPr>
        <w:t xml:space="preserve">Не се препоръчва използването на </w:t>
      </w:r>
      <w:proofErr w:type="spellStart"/>
      <w:r w:rsidRPr="007E2839">
        <w:rPr>
          <w:lang w:val="bg-BG" w:eastAsia="bg-BG"/>
        </w:rPr>
        <w:t>Резохин</w:t>
      </w:r>
      <w:proofErr w:type="spellEnd"/>
      <w:r w:rsidRPr="007E2839">
        <w:rPr>
          <w:lang w:val="bg-BG" w:eastAsia="bg-BG"/>
        </w:rPr>
        <w:t xml:space="preserve"> при пациенти с бъбречна недостатъчност с </w:t>
      </w:r>
      <w:proofErr w:type="spellStart"/>
      <w:r w:rsidRPr="007E2839">
        <w:rPr>
          <w:lang w:val="bg-BG" w:eastAsia="bg-BG"/>
        </w:rPr>
        <w:t>креатининов</w:t>
      </w:r>
      <w:proofErr w:type="spellEnd"/>
      <w:r w:rsidRPr="007E2839">
        <w:rPr>
          <w:lang w:val="bg-BG" w:eastAsia="bg-BG"/>
        </w:rPr>
        <w:t xml:space="preserve"> клирънс под 10 </w:t>
      </w:r>
      <w:r w:rsidRPr="007E2839">
        <w:t xml:space="preserve">ml/min, </w:t>
      </w:r>
      <w:r w:rsidRPr="007E2839">
        <w:rPr>
          <w:lang w:val="bg-BG" w:eastAsia="bg-BG"/>
        </w:rPr>
        <w:t>поради липса на данни.</w:t>
      </w:r>
    </w:p>
    <w:p w14:paraId="62045E4D" w14:textId="2640C0FE" w:rsidR="0073077A" w:rsidRDefault="0073077A" w:rsidP="0073077A"/>
    <w:p w14:paraId="10FDE8BB" w14:textId="77777777" w:rsidR="007E2839" w:rsidRPr="007E2839" w:rsidRDefault="007E2839" w:rsidP="009D25CC">
      <w:pPr>
        <w:pStyle w:val="Heading3"/>
        <w:rPr>
          <w:lang w:val="bg-BG"/>
        </w:rPr>
      </w:pPr>
      <w:r w:rsidRPr="007E2839">
        <w:rPr>
          <w:lang w:val="bg-BG" w:eastAsia="bg-BG"/>
        </w:rPr>
        <w:t>Нервна система</w:t>
      </w:r>
    </w:p>
    <w:p w14:paraId="77D614D0" w14:textId="77777777" w:rsidR="007E2839" w:rsidRPr="007E2839" w:rsidRDefault="007E2839" w:rsidP="007E2839">
      <w:pPr>
        <w:rPr>
          <w:sz w:val="24"/>
          <w:szCs w:val="24"/>
          <w:lang w:val="bg-BG"/>
        </w:rPr>
      </w:pPr>
      <w:r w:rsidRPr="007E2839">
        <w:rPr>
          <w:lang w:val="bg-BG" w:eastAsia="bg-BG"/>
        </w:rPr>
        <w:t xml:space="preserve">Епилептиците, лекувани с </w:t>
      </w:r>
      <w:proofErr w:type="spellStart"/>
      <w:r w:rsidRPr="007E2839">
        <w:rPr>
          <w:lang w:val="bg-BG" w:eastAsia="bg-BG"/>
        </w:rPr>
        <w:t>Резохин</w:t>
      </w:r>
      <w:proofErr w:type="spellEnd"/>
      <w:r w:rsidRPr="007E2839">
        <w:rPr>
          <w:lang w:val="bg-BG" w:eastAsia="bg-BG"/>
        </w:rPr>
        <w:t xml:space="preserve"> се нуждаят от редовни медицински прегледи.</w:t>
      </w:r>
    </w:p>
    <w:p w14:paraId="0562C0ED" w14:textId="77777777" w:rsidR="007E2839" w:rsidRDefault="007E2839" w:rsidP="007E2839">
      <w:pPr>
        <w:rPr>
          <w:lang w:val="bg-BG" w:eastAsia="bg-BG"/>
        </w:rPr>
      </w:pPr>
    </w:p>
    <w:p w14:paraId="6AE96952" w14:textId="3FE9BF75" w:rsidR="007E2839" w:rsidRPr="007E2839" w:rsidRDefault="007E2839" w:rsidP="009D25CC">
      <w:pPr>
        <w:pStyle w:val="Heading3"/>
        <w:rPr>
          <w:lang w:val="bg-BG"/>
        </w:rPr>
      </w:pPr>
      <w:r w:rsidRPr="007E2839">
        <w:rPr>
          <w:lang w:val="bg-BG" w:eastAsia="bg-BG"/>
        </w:rPr>
        <w:t>Метаболитни нарушения</w:t>
      </w:r>
    </w:p>
    <w:p w14:paraId="177A4F13" w14:textId="77777777" w:rsidR="007E2839" w:rsidRPr="007E2839" w:rsidRDefault="007E2839" w:rsidP="007E2839">
      <w:pPr>
        <w:rPr>
          <w:sz w:val="24"/>
          <w:szCs w:val="24"/>
          <w:lang w:val="bg-BG"/>
        </w:rPr>
      </w:pPr>
      <w:r w:rsidRPr="007E2839">
        <w:rPr>
          <w:lang w:val="bg-BG" w:eastAsia="bg-BG"/>
        </w:rPr>
        <w:t xml:space="preserve">Необходимо е повишено внимание при пациенти с </w:t>
      </w:r>
      <w:proofErr w:type="spellStart"/>
      <w:r w:rsidRPr="007E2839">
        <w:rPr>
          <w:lang w:val="bg-BG" w:eastAsia="bg-BG"/>
        </w:rPr>
        <w:t>порфирия</w:t>
      </w:r>
      <w:proofErr w:type="spellEnd"/>
      <w:r w:rsidRPr="007E2839">
        <w:rPr>
          <w:lang w:val="bg-BG" w:eastAsia="bg-BG"/>
        </w:rPr>
        <w:t xml:space="preserve">, тъй като употребата на </w:t>
      </w:r>
      <w:proofErr w:type="spellStart"/>
      <w:r w:rsidRPr="007E2839">
        <w:rPr>
          <w:lang w:val="bg-BG" w:eastAsia="bg-BG"/>
        </w:rPr>
        <w:t>хлорохин</w:t>
      </w:r>
      <w:proofErr w:type="spellEnd"/>
      <w:r w:rsidRPr="007E2839">
        <w:rPr>
          <w:lang w:val="bg-BG" w:eastAsia="bg-BG"/>
        </w:rPr>
        <w:t xml:space="preserve"> може да доведе до влошаване на симптомите.</w:t>
      </w:r>
    </w:p>
    <w:p w14:paraId="06810F6C" w14:textId="77777777" w:rsidR="007E2839" w:rsidRDefault="007E2839" w:rsidP="007E2839">
      <w:pPr>
        <w:rPr>
          <w:lang w:val="bg-BG" w:eastAsia="bg-BG"/>
        </w:rPr>
      </w:pPr>
    </w:p>
    <w:p w14:paraId="4A384F1D" w14:textId="388FFA46" w:rsidR="007E2839" w:rsidRPr="007E2839" w:rsidRDefault="007E2839" w:rsidP="009D25CC">
      <w:pPr>
        <w:pStyle w:val="Heading3"/>
        <w:rPr>
          <w:lang w:val="bg-BG"/>
        </w:rPr>
      </w:pPr>
      <w:r w:rsidRPr="007E2839">
        <w:rPr>
          <w:lang w:val="bg-BG" w:eastAsia="bg-BG"/>
        </w:rPr>
        <w:t>Нарушения на кожата</w:t>
      </w:r>
    </w:p>
    <w:p w14:paraId="6D3FE2C0" w14:textId="77777777" w:rsidR="007E2839" w:rsidRPr="007E2839" w:rsidRDefault="007E2839" w:rsidP="007E2839">
      <w:pPr>
        <w:rPr>
          <w:sz w:val="24"/>
          <w:szCs w:val="24"/>
          <w:lang w:val="bg-BG"/>
        </w:rPr>
      </w:pPr>
      <w:r w:rsidRPr="007E2839">
        <w:rPr>
          <w:lang w:val="bg-BG" w:eastAsia="bg-BG"/>
        </w:rPr>
        <w:t xml:space="preserve">Необходимо е повишено внимание и при пациенти с псориазис, тъй като употребата на </w:t>
      </w:r>
      <w:proofErr w:type="spellStart"/>
      <w:r w:rsidRPr="007E2839">
        <w:rPr>
          <w:lang w:val="bg-BG" w:eastAsia="bg-BG"/>
        </w:rPr>
        <w:t>хлорохин</w:t>
      </w:r>
      <w:proofErr w:type="spellEnd"/>
      <w:r w:rsidRPr="007E2839">
        <w:rPr>
          <w:lang w:val="bg-BG" w:eastAsia="bg-BG"/>
        </w:rPr>
        <w:t xml:space="preserve"> може да доведе до влошаване на симптомите.</w:t>
      </w:r>
    </w:p>
    <w:p w14:paraId="534C30C5" w14:textId="77777777" w:rsidR="007E2839" w:rsidRDefault="007E2839" w:rsidP="007E2839">
      <w:pPr>
        <w:rPr>
          <w:lang w:val="bg-BG" w:eastAsia="bg-BG"/>
        </w:rPr>
      </w:pPr>
      <w:bookmarkStart w:id="4" w:name="bookmark6"/>
    </w:p>
    <w:p w14:paraId="46EACA13" w14:textId="20395A5C" w:rsidR="007E2839" w:rsidRPr="007E2839" w:rsidRDefault="007E2839" w:rsidP="009D25CC">
      <w:pPr>
        <w:pStyle w:val="Heading3"/>
        <w:rPr>
          <w:lang w:val="bg-BG"/>
        </w:rPr>
      </w:pPr>
      <w:r w:rsidRPr="007E2839">
        <w:rPr>
          <w:lang w:val="bg-BG" w:eastAsia="bg-BG"/>
        </w:rPr>
        <w:t>Хипогликемия</w:t>
      </w:r>
      <w:bookmarkEnd w:id="4"/>
    </w:p>
    <w:p w14:paraId="38570B27" w14:textId="77777777" w:rsidR="007E2839" w:rsidRPr="007E2839" w:rsidRDefault="007E2839" w:rsidP="007E2839">
      <w:pPr>
        <w:rPr>
          <w:sz w:val="24"/>
          <w:szCs w:val="24"/>
          <w:lang w:val="bg-BG"/>
        </w:rPr>
      </w:pPr>
      <w:r w:rsidRPr="007E2839">
        <w:rPr>
          <w:lang w:val="bg-BG" w:eastAsia="bg-BG"/>
        </w:rPr>
        <w:t xml:space="preserve">Показано е, че </w:t>
      </w:r>
      <w:proofErr w:type="spellStart"/>
      <w:r w:rsidRPr="007E2839">
        <w:rPr>
          <w:lang w:val="bg-BG" w:eastAsia="bg-BG"/>
        </w:rPr>
        <w:t>хлорохин</w:t>
      </w:r>
      <w:proofErr w:type="spellEnd"/>
      <w:r w:rsidRPr="007E2839">
        <w:rPr>
          <w:lang w:val="bg-BG" w:eastAsia="bg-BG"/>
        </w:rPr>
        <w:t xml:space="preserve"> причинява тежка хипогликемия, включително загуба на съзнание, което може да бъде опасно за живота при пациенти, лекувани със и без антидиабетни лекарства. Пациентите, лекувани с </w:t>
      </w:r>
      <w:proofErr w:type="spellStart"/>
      <w:r w:rsidRPr="007E2839">
        <w:rPr>
          <w:lang w:val="bg-BG" w:eastAsia="bg-BG"/>
        </w:rPr>
        <w:t>хлорохин</w:t>
      </w:r>
      <w:proofErr w:type="spellEnd"/>
      <w:r w:rsidRPr="007E2839">
        <w:rPr>
          <w:lang w:val="bg-BG" w:eastAsia="bg-BG"/>
        </w:rPr>
        <w:t xml:space="preserve"> трябва да бъдат </w:t>
      </w:r>
      <w:r w:rsidRPr="007E2839">
        <w:rPr>
          <w:lang w:val="bg-BG" w:eastAsia="bg-BG"/>
        </w:rPr>
        <w:lastRenderedPageBreak/>
        <w:t xml:space="preserve">предупредени за риска от хипогликемия и свързаните с това клинични признаци и симптоми. Пациенти с клинични симптоми, предполагащи наличието на хипогликемия по време на лечението с </w:t>
      </w:r>
      <w:proofErr w:type="spellStart"/>
      <w:r w:rsidRPr="007E2839">
        <w:rPr>
          <w:lang w:val="bg-BG" w:eastAsia="bg-BG"/>
        </w:rPr>
        <w:t>хлорохин</w:t>
      </w:r>
      <w:proofErr w:type="spellEnd"/>
      <w:r w:rsidRPr="007E2839">
        <w:rPr>
          <w:lang w:val="bg-BG" w:eastAsia="bg-BG"/>
        </w:rPr>
        <w:t>, трябва да проверяват нивото на глюкозата в кръвта си и ако е необходимо, лечението трябва да бъде преразгледано.</w:t>
      </w:r>
    </w:p>
    <w:p w14:paraId="3BBF84BA" w14:textId="77777777" w:rsidR="007E2839" w:rsidRDefault="007E2839" w:rsidP="007E2839">
      <w:pPr>
        <w:rPr>
          <w:lang w:val="bg-BG" w:eastAsia="bg-BG"/>
        </w:rPr>
      </w:pPr>
      <w:bookmarkStart w:id="5" w:name="bookmark8"/>
    </w:p>
    <w:p w14:paraId="7E539F3F" w14:textId="2CF7DBFF" w:rsidR="007E2839" w:rsidRPr="007E2839" w:rsidRDefault="007E2839" w:rsidP="009D25CC">
      <w:pPr>
        <w:pStyle w:val="Heading3"/>
        <w:rPr>
          <w:lang w:val="bg-BG"/>
        </w:rPr>
      </w:pPr>
      <w:r w:rsidRPr="007E2839">
        <w:rPr>
          <w:lang w:val="bg-BG" w:eastAsia="bg-BG"/>
        </w:rPr>
        <w:t>Ретинопатия</w:t>
      </w:r>
      <w:bookmarkEnd w:id="5"/>
    </w:p>
    <w:p w14:paraId="69112A0C" w14:textId="77777777" w:rsidR="007E2839" w:rsidRPr="007E2839" w:rsidRDefault="007E2839" w:rsidP="007E2839">
      <w:pPr>
        <w:rPr>
          <w:sz w:val="24"/>
          <w:szCs w:val="24"/>
          <w:lang w:val="bg-BG"/>
        </w:rPr>
      </w:pPr>
      <w:proofErr w:type="spellStart"/>
      <w:r w:rsidRPr="007E2839">
        <w:rPr>
          <w:lang w:val="bg-BG" w:eastAsia="bg-BG"/>
        </w:rPr>
        <w:t>Офталмологично</w:t>
      </w:r>
      <w:proofErr w:type="spellEnd"/>
      <w:r w:rsidRPr="007E2839">
        <w:rPr>
          <w:lang w:val="bg-BG" w:eastAsia="bg-BG"/>
        </w:rPr>
        <w:t xml:space="preserve"> изследване </w:t>
      </w:r>
      <w:proofErr w:type="spellStart"/>
      <w:r w:rsidRPr="007E2839">
        <w:rPr>
          <w:lang w:val="bg-BG" w:eastAsia="bg-BG"/>
        </w:rPr>
        <w:t>тряба</w:t>
      </w:r>
      <w:proofErr w:type="spellEnd"/>
      <w:r w:rsidRPr="007E2839">
        <w:rPr>
          <w:lang w:val="bg-BG" w:eastAsia="bg-BG"/>
        </w:rPr>
        <w:t xml:space="preserve"> да бъде направено преди началото на продължително лечение и да се повторя на тримесечни интервали по време на лечението, за да се проверява за възможни нарушения на очите. При първите симптоми на ретинопатия (загуба на способността да се възприема червения цвят), лечението трябва да се прекрати. Основните препоръчителни методи за скрининг на ретинопатията са автоматизираните визуални полета и спектрална доменна оптична кохерентна томография </w:t>
      </w:r>
      <w:r w:rsidRPr="007E2839">
        <w:t xml:space="preserve">(SD-OCT). </w:t>
      </w:r>
      <w:r w:rsidRPr="007E2839">
        <w:rPr>
          <w:lang w:val="bg-BG" w:eastAsia="bg-BG"/>
        </w:rPr>
        <w:t xml:space="preserve">Ако изпитването за цветно зрение е единственият достъпен скринингов метод за ретинопатия, </w:t>
      </w:r>
      <w:proofErr w:type="spellStart"/>
      <w:r w:rsidRPr="007E2839">
        <w:rPr>
          <w:lang w:val="bg-BG" w:eastAsia="bg-BG"/>
        </w:rPr>
        <w:t>хлорохинът</w:t>
      </w:r>
      <w:proofErr w:type="spellEnd"/>
      <w:r w:rsidRPr="007E2839">
        <w:rPr>
          <w:lang w:val="bg-BG" w:eastAsia="bg-BG"/>
        </w:rPr>
        <w:t xml:space="preserve"> трябва да се прилага само при деца, които са в състояние да извършат теста за цветно зрение. Необратимо увреждане на зрението в резултат на </w:t>
      </w:r>
      <w:proofErr w:type="spellStart"/>
      <w:r w:rsidRPr="007E2839">
        <w:rPr>
          <w:lang w:val="bg-BG" w:eastAsia="bg-BG"/>
        </w:rPr>
        <w:t>хлорохин</w:t>
      </w:r>
      <w:proofErr w:type="spellEnd"/>
      <w:r w:rsidRPr="007E2839">
        <w:rPr>
          <w:lang w:val="bg-BG" w:eastAsia="bg-BG"/>
        </w:rPr>
        <w:t xml:space="preserve">-индуцирана ретинопатия е добре документирано усложнение при продължителна терапия с високи дози. Мониториране на състояния на ретината се препоръчва при продължително лекувани пациенти. Кумулативна обща доза </w:t>
      </w:r>
      <w:proofErr w:type="spellStart"/>
      <w:r w:rsidRPr="007E2839">
        <w:rPr>
          <w:lang w:val="bg-BG" w:eastAsia="bg-BG"/>
        </w:rPr>
        <w:t>хлорохин</w:t>
      </w:r>
      <w:proofErr w:type="spellEnd"/>
      <w:r w:rsidRPr="007E2839">
        <w:rPr>
          <w:lang w:val="bg-BG" w:eastAsia="bg-BG"/>
        </w:rPr>
        <w:t xml:space="preserve"> 1 </w:t>
      </w:r>
      <w:r w:rsidRPr="007E2839">
        <w:t xml:space="preserve">g </w:t>
      </w:r>
      <w:r w:rsidRPr="007E2839">
        <w:rPr>
          <w:lang w:val="bg-BG" w:eastAsia="bg-BG"/>
        </w:rPr>
        <w:t>база</w:t>
      </w:r>
      <w:r w:rsidRPr="007E2839">
        <w:t xml:space="preserve">/kg </w:t>
      </w:r>
      <w:r w:rsidRPr="007E2839">
        <w:rPr>
          <w:lang w:val="bg-BG" w:eastAsia="bg-BG"/>
        </w:rPr>
        <w:t xml:space="preserve">телесно тегло или 50-100 </w:t>
      </w:r>
      <w:r w:rsidRPr="007E2839">
        <w:t xml:space="preserve">g </w:t>
      </w:r>
      <w:r w:rsidRPr="007E2839">
        <w:rPr>
          <w:lang w:val="bg-BG" w:eastAsia="bg-BG"/>
        </w:rPr>
        <w:t xml:space="preserve">обща доза (база) е свързана с увреждане на ретината. Ретинопатията рядко, но понякога, се получава след дози, препоръчвани за профилактика на малария. Това може да бъде от особено значение само за пациентите на продължителна (повече от 5 години) </w:t>
      </w:r>
      <w:proofErr w:type="spellStart"/>
      <w:r w:rsidRPr="007E2839">
        <w:rPr>
          <w:lang w:val="bg-BG" w:eastAsia="bg-BG"/>
        </w:rPr>
        <w:t>хлорохинова</w:t>
      </w:r>
      <w:proofErr w:type="spellEnd"/>
      <w:r w:rsidRPr="007E2839">
        <w:rPr>
          <w:lang w:val="bg-BG" w:eastAsia="bg-BG"/>
        </w:rPr>
        <w:t xml:space="preserve"> профилактика.</w:t>
      </w:r>
    </w:p>
    <w:p w14:paraId="4DDA2AB2" w14:textId="77777777" w:rsidR="007E2839" w:rsidRDefault="007E2839" w:rsidP="007E2839">
      <w:pPr>
        <w:rPr>
          <w:lang w:val="bg-BG" w:eastAsia="bg-BG"/>
        </w:rPr>
      </w:pPr>
      <w:bookmarkStart w:id="6" w:name="bookmark10"/>
    </w:p>
    <w:p w14:paraId="5286F96E" w14:textId="3D53AB29" w:rsidR="007E2839" w:rsidRPr="007E2839" w:rsidRDefault="007E2839" w:rsidP="009D25CC">
      <w:pPr>
        <w:pStyle w:val="Heading3"/>
        <w:rPr>
          <w:lang w:val="bg-BG"/>
        </w:rPr>
      </w:pPr>
      <w:r w:rsidRPr="007E2839">
        <w:rPr>
          <w:lang w:val="bg-BG" w:eastAsia="bg-BG"/>
        </w:rPr>
        <w:t>Пълна кръвна картина</w:t>
      </w:r>
      <w:bookmarkEnd w:id="6"/>
    </w:p>
    <w:p w14:paraId="1D389669" w14:textId="7D02C2DD" w:rsidR="007E2839" w:rsidRDefault="007E2839" w:rsidP="007E2839">
      <w:pPr>
        <w:rPr>
          <w:lang w:val="bg-BG" w:eastAsia="bg-BG"/>
        </w:rPr>
      </w:pPr>
      <w:r w:rsidRPr="007E2839">
        <w:rPr>
          <w:lang w:val="bg-BG" w:eastAsia="bg-BG"/>
        </w:rPr>
        <w:t xml:space="preserve">Кръвната картина (еритроцити, бели кръвни клетки и </w:t>
      </w:r>
      <w:proofErr w:type="spellStart"/>
      <w:r w:rsidRPr="007E2839">
        <w:rPr>
          <w:lang w:val="bg-BG" w:eastAsia="bg-BG"/>
        </w:rPr>
        <w:t>тромбоцити</w:t>
      </w:r>
      <w:proofErr w:type="spellEnd"/>
      <w:r w:rsidRPr="007E2839">
        <w:rPr>
          <w:lang w:val="bg-BG" w:eastAsia="bg-BG"/>
        </w:rPr>
        <w:t>) трябва да бъде проверена преди началото на продължителното лечение и след това на двумесечни интервали.</w:t>
      </w:r>
    </w:p>
    <w:p w14:paraId="6DFA8A53" w14:textId="3F997DAD" w:rsidR="007E2839" w:rsidRDefault="007E2839" w:rsidP="007E2839">
      <w:pPr>
        <w:rPr>
          <w:lang w:val="bg-BG" w:eastAsia="bg-BG"/>
        </w:rPr>
      </w:pPr>
    </w:p>
    <w:p w14:paraId="1B7826FD" w14:textId="77777777" w:rsidR="007E2839" w:rsidRPr="007E2839" w:rsidRDefault="007E2839" w:rsidP="009D25CC">
      <w:pPr>
        <w:pStyle w:val="Heading3"/>
        <w:rPr>
          <w:lang w:val="bg-BG"/>
        </w:rPr>
      </w:pPr>
      <w:r w:rsidRPr="007E2839">
        <w:rPr>
          <w:lang w:val="bg-BG" w:eastAsia="bg-BG"/>
        </w:rPr>
        <w:t>Продължителна профилактика при жени в детеродна възраст</w:t>
      </w:r>
    </w:p>
    <w:p w14:paraId="6B7C7ECA" w14:textId="77777777" w:rsidR="007E2839" w:rsidRPr="007E2839" w:rsidRDefault="007E2839" w:rsidP="007E2839">
      <w:pPr>
        <w:rPr>
          <w:sz w:val="24"/>
          <w:szCs w:val="24"/>
          <w:lang w:val="bg-BG"/>
        </w:rPr>
      </w:pPr>
      <w:r w:rsidRPr="007E2839">
        <w:rPr>
          <w:lang w:val="bg-BG" w:eastAsia="bg-BG"/>
        </w:rPr>
        <w:t xml:space="preserve">Пациентите жени, които вземат </w:t>
      </w:r>
      <w:proofErr w:type="spellStart"/>
      <w:r w:rsidRPr="007E2839">
        <w:rPr>
          <w:lang w:val="bg-BG" w:eastAsia="bg-BG"/>
        </w:rPr>
        <w:t>Резохин</w:t>
      </w:r>
      <w:proofErr w:type="spellEnd"/>
      <w:r w:rsidRPr="007E2839">
        <w:rPr>
          <w:lang w:val="bg-BG" w:eastAsia="bg-BG"/>
        </w:rPr>
        <w:t xml:space="preserve"> за продължителна профилактика на малария трябва да са сигурни, че използват адекватни контрацептивни методи по време на това лечение и да бъда информирани да не забременяват три месеца след спиране на профилактичното лечение.</w:t>
      </w:r>
    </w:p>
    <w:p w14:paraId="217414A1" w14:textId="77777777" w:rsidR="007E2839" w:rsidRDefault="007E2839" w:rsidP="007E2839">
      <w:pPr>
        <w:rPr>
          <w:lang w:val="bg-BG" w:eastAsia="bg-BG"/>
        </w:rPr>
      </w:pPr>
    </w:p>
    <w:p w14:paraId="22190525" w14:textId="78FD1DFB" w:rsidR="007E2839" w:rsidRPr="007E2839" w:rsidRDefault="007E2839" w:rsidP="009D25CC">
      <w:pPr>
        <w:pStyle w:val="Heading3"/>
        <w:rPr>
          <w:lang w:val="bg-BG"/>
        </w:rPr>
      </w:pPr>
      <w:r w:rsidRPr="007E2839">
        <w:rPr>
          <w:lang w:val="bg-BG" w:eastAsia="bg-BG"/>
        </w:rPr>
        <w:t>Продължително лечение при деца</w:t>
      </w:r>
    </w:p>
    <w:p w14:paraId="34E7165D" w14:textId="77777777" w:rsidR="007E2839" w:rsidRPr="007E2839" w:rsidRDefault="007E2839" w:rsidP="007E2839">
      <w:pPr>
        <w:rPr>
          <w:sz w:val="24"/>
          <w:szCs w:val="24"/>
          <w:lang w:val="bg-BG"/>
        </w:rPr>
      </w:pPr>
      <w:proofErr w:type="spellStart"/>
      <w:r w:rsidRPr="007E2839">
        <w:rPr>
          <w:lang w:val="bg-BG" w:eastAsia="bg-BG"/>
        </w:rPr>
        <w:t>Резохин</w:t>
      </w:r>
      <w:proofErr w:type="spellEnd"/>
      <w:r w:rsidRPr="007E2839">
        <w:rPr>
          <w:lang w:val="bg-BG" w:eastAsia="bg-BG"/>
        </w:rPr>
        <w:t xml:space="preserve"> не трябва да се прилага при деца за продължителна профилактика на малария.</w:t>
      </w:r>
    </w:p>
    <w:p w14:paraId="56107F42" w14:textId="77777777" w:rsidR="007E2839" w:rsidRDefault="007E2839" w:rsidP="007E2839">
      <w:pPr>
        <w:rPr>
          <w:lang w:val="bg-BG" w:eastAsia="bg-BG"/>
        </w:rPr>
      </w:pPr>
    </w:p>
    <w:p w14:paraId="7E77227F" w14:textId="7D48346F" w:rsidR="007E2839" w:rsidRPr="0073077A" w:rsidRDefault="007E2839" w:rsidP="007E2839">
      <w:r w:rsidRPr="007E2839">
        <w:rPr>
          <w:lang w:val="bg-BG" w:eastAsia="bg-BG"/>
        </w:rPr>
        <w:t xml:space="preserve">Трябва да се вземат предпазни мерки по време на приема на </w:t>
      </w:r>
      <w:proofErr w:type="spellStart"/>
      <w:r w:rsidRPr="007E2839">
        <w:rPr>
          <w:lang w:val="bg-BG" w:eastAsia="bg-BG"/>
        </w:rPr>
        <w:t>Резохин</w:t>
      </w:r>
      <w:proofErr w:type="spellEnd"/>
      <w:r w:rsidRPr="007E2839">
        <w:rPr>
          <w:lang w:val="bg-BG" w:eastAsia="bg-BG"/>
        </w:rPr>
        <w:t xml:space="preserve"> по отношение на кумулативната доза при показания за продължителна употреба (вж. точка 4.2).</w:t>
      </w:r>
    </w:p>
    <w:p w14:paraId="49F97986" w14:textId="77777777" w:rsidR="007E2839" w:rsidRDefault="007E2839" w:rsidP="002C50EE">
      <w:pPr>
        <w:pStyle w:val="Heading2"/>
      </w:pPr>
    </w:p>
    <w:p w14:paraId="78BEBB3D" w14:textId="02B7F8CD" w:rsidR="002C50EE" w:rsidRDefault="002C50EE" w:rsidP="002C50EE">
      <w:pPr>
        <w:pStyle w:val="Heading2"/>
      </w:pPr>
      <w:r>
        <w:t xml:space="preserve">4.5. </w:t>
      </w:r>
      <w:proofErr w:type="spellStart"/>
      <w:r>
        <w:t>Взаимодействие</w:t>
      </w:r>
      <w:proofErr w:type="spellEnd"/>
      <w:r>
        <w:t xml:space="preserve"> с </w:t>
      </w:r>
      <w:proofErr w:type="spellStart"/>
      <w:r>
        <w:t>други</w:t>
      </w:r>
      <w:proofErr w:type="spellEnd"/>
      <w:r>
        <w:t xml:space="preserve"> </w:t>
      </w:r>
      <w:proofErr w:type="spellStart"/>
      <w:r>
        <w:t>лекарствени</w:t>
      </w:r>
      <w:proofErr w:type="spellEnd"/>
      <w:r>
        <w:t xml:space="preserve"> </w:t>
      </w:r>
      <w:proofErr w:type="spellStart"/>
      <w:r>
        <w:t>продукти</w:t>
      </w:r>
      <w:proofErr w:type="spellEnd"/>
      <w:r>
        <w:t xml:space="preserve"> и </w:t>
      </w:r>
      <w:proofErr w:type="spellStart"/>
      <w:r>
        <w:t>други</w:t>
      </w:r>
      <w:proofErr w:type="spellEnd"/>
      <w:r>
        <w:t xml:space="preserve"> </w:t>
      </w:r>
      <w:proofErr w:type="spellStart"/>
      <w:r>
        <w:t>форми</w:t>
      </w:r>
      <w:proofErr w:type="spellEnd"/>
      <w:r>
        <w:t xml:space="preserve"> </w:t>
      </w:r>
      <w:proofErr w:type="spellStart"/>
      <w:r>
        <w:t>на</w:t>
      </w:r>
      <w:proofErr w:type="spellEnd"/>
      <w:r>
        <w:t xml:space="preserve"> </w:t>
      </w:r>
      <w:proofErr w:type="spellStart"/>
      <w:r>
        <w:t>взаимодействие</w:t>
      </w:r>
      <w:proofErr w:type="spellEnd"/>
    </w:p>
    <w:p w14:paraId="29630EFE" w14:textId="77777777" w:rsidR="007E2839" w:rsidRDefault="007E2839" w:rsidP="007E2839">
      <w:pPr>
        <w:spacing w:line="240" w:lineRule="auto"/>
        <w:rPr>
          <w:rFonts w:ascii="Times New Roman" w:eastAsia="Times New Roman" w:hAnsi="Times New Roman" w:cs="Times New Roman"/>
          <w:color w:val="000000"/>
          <w:sz w:val="44"/>
          <w:szCs w:val="44"/>
          <w:u w:val="single"/>
          <w:lang w:val="bg-BG" w:eastAsia="bg-BG"/>
        </w:rPr>
      </w:pPr>
    </w:p>
    <w:p w14:paraId="4A02C5F2" w14:textId="5DAF4E7E" w:rsidR="007E2839" w:rsidRPr="007E2839" w:rsidRDefault="007E2839" w:rsidP="007E2839">
      <w:pPr>
        <w:rPr>
          <w:sz w:val="24"/>
          <w:szCs w:val="24"/>
          <w:lang w:val="bg-BG"/>
        </w:rPr>
      </w:pPr>
      <w:r w:rsidRPr="007E2839">
        <w:rPr>
          <w:u w:val="single"/>
          <w:lang w:val="bg-BG" w:eastAsia="bg-BG"/>
        </w:rPr>
        <w:t xml:space="preserve">Лекарства, които влияят на </w:t>
      </w:r>
      <w:proofErr w:type="spellStart"/>
      <w:r w:rsidRPr="007E2839">
        <w:rPr>
          <w:u w:val="single"/>
          <w:lang w:val="bg-BG" w:eastAsia="bg-BG"/>
        </w:rPr>
        <w:t>хлорохин</w:t>
      </w:r>
      <w:proofErr w:type="spellEnd"/>
      <w:r w:rsidRPr="007E2839">
        <w:rPr>
          <w:lang w:val="bg-BG" w:eastAsia="bg-BG"/>
        </w:rPr>
        <w:t>:</w:t>
      </w:r>
    </w:p>
    <w:p w14:paraId="1A20CFF9" w14:textId="77777777" w:rsidR="007E2839" w:rsidRDefault="007E2839" w:rsidP="007E2839">
      <w:pPr>
        <w:rPr>
          <w:b/>
          <w:bCs/>
          <w:lang w:val="bg-BG" w:eastAsia="bg-BG"/>
        </w:rPr>
      </w:pPr>
    </w:p>
    <w:p w14:paraId="6770A217" w14:textId="5842EA3B" w:rsidR="007E2839" w:rsidRPr="007E2839" w:rsidRDefault="007E2839" w:rsidP="007E2839">
      <w:pPr>
        <w:rPr>
          <w:sz w:val="24"/>
          <w:szCs w:val="24"/>
          <w:lang w:val="bg-BG"/>
        </w:rPr>
      </w:pPr>
      <w:proofErr w:type="spellStart"/>
      <w:r w:rsidRPr="007E2839">
        <w:rPr>
          <w:b/>
          <w:bCs/>
          <w:lang w:val="bg-BG" w:eastAsia="bg-BG"/>
        </w:rPr>
        <w:lastRenderedPageBreak/>
        <w:t>Антиацидите</w:t>
      </w:r>
      <w:proofErr w:type="spellEnd"/>
      <w:r w:rsidRPr="007E2839">
        <w:rPr>
          <w:b/>
          <w:bCs/>
          <w:lang w:val="bg-BG" w:eastAsia="bg-BG"/>
        </w:rPr>
        <w:t xml:space="preserve"> и каолин </w:t>
      </w:r>
      <w:r w:rsidRPr="007E2839">
        <w:rPr>
          <w:lang w:val="bg-BG" w:eastAsia="bg-BG"/>
        </w:rPr>
        <w:t xml:space="preserve">могат да намалят абсорбцията на </w:t>
      </w:r>
      <w:proofErr w:type="spellStart"/>
      <w:r w:rsidRPr="007E2839">
        <w:rPr>
          <w:lang w:val="bg-BG" w:eastAsia="bg-BG"/>
        </w:rPr>
        <w:t>хлорохин</w:t>
      </w:r>
      <w:proofErr w:type="spellEnd"/>
      <w:r w:rsidRPr="007E2839">
        <w:rPr>
          <w:lang w:val="bg-BG" w:eastAsia="bg-BG"/>
        </w:rPr>
        <w:t xml:space="preserve"> и се препоръчва тези лекарства да се приемат най-малко 4 часа преди или след </w:t>
      </w:r>
      <w:proofErr w:type="spellStart"/>
      <w:r w:rsidRPr="007E2839">
        <w:rPr>
          <w:lang w:val="bg-BG" w:eastAsia="bg-BG"/>
        </w:rPr>
        <w:t>хлорохин</w:t>
      </w:r>
      <w:proofErr w:type="spellEnd"/>
      <w:r w:rsidRPr="007E2839">
        <w:rPr>
          <w:lang w:val="bg-BG" w:eastAsia="bg-BG"/>
        </w:rPr>
        <w:t>.</w:t>
      </w:r>
    </w:p>
    <w:p w14:paraId="186E68F6" w14:textId="77777777" w:rsidR="007E2839" w:rsidRDefault="007E2839" w:rsidP="007E2839">
      <w:pPr>
        <w:rPr>
          <w:lang w:val="bg-BG" w:eastAsia="bg-BG"/>
        </w:rPr>
      </w:pPr>
    </w:p>
    <w:p w14:paraId="670729A4" w14:textId="77D74491" w:rsidR="007E2839" w:rsidRPr="007E2839" w:rsidRDefault="007E2839" w:rsidP="007E2839">
      <w:pPr>
        <w:rPr>
          <w:sz w:val="24"/>
          <w:szCs w:val="24"/>
          <w:lang w:val="bg-BG"/>
        </w:rPr>
      </w:pPr>
      <w:r w:rsidRPr="007E2839">
        <w:rPr>
          <w:lang w:val="bg-BG" w:eastAsia="bg-BG"/>
        </w:rPr>
        <w:t xml:space="preserve">Едновременното приложение с </w:t>
      </w:r>
      <w:proofErr w:type="spellStart"/>
      <w:r w:rsidRPr="007E2839">
        <w:rPr>
          <w:b/>
          <w:bCs/>
          <w:lang w:val="bg-BG" w:eastAsia="bg-BG"/>
        </w:rPr>
        <w:t>фенилбутазон</w:t>
      </w:r>
      <w:proofErr w:type="spellEnd"/>
      <w:r w:rsidRPr="007E2839">
        <w:rPr>
          <w:b/>
          <w:bCs/>
          <w:lang w:val="bg-BG" w:eastAsia="bg-BG"/>
        </w:rPr>
        <w:t xml:space="preserve"> </w:t>
      </w:r>
      <w:r w:rsidRPr="007E2839">
        <w:rPr>
          <w:lang w:val="bg-BG" w:eastAsia="bg-BG"/>
        </w:rPr>
        <w:t xml:space="preserve">повишава вероятността от развитие на </w:t>
      </w:r>
      <w:proofErr w:type="spellStart"/>
      <w:r w:rsidRPr="007E2839">
        <w:rPr>
          <w:lang w:val="bg-BG" w:eastAsia="bg-BG"/>
        </w:rPr>
        <w:t>ексфолиативен</w:t>
      </w:r>
      <w:proofErr w:type="spellEnd"/>
      <w:r w:rsidRPr="007E2839">
        <w:rPr>
          <w:lang w:val="bg-BG" w:eastAsia="bg-BG"/>
        </w:rPr>
        <w:t xml:space="preserve"> дерматит.</w:t>
      </w:r>
    </w:p>
    <w:p w14:paraId="18D557E4" w14:textId="77777777" w:rsidR="007E2839" w:rsidRPr="007E2839" w:rsidRDefault="007E2839" w:rsidP="007E2839">
      <w:pPr>
        <w:rPr>
          <w:sz w:val="24"/>
          <w:szCs w:val="24"/>
          <w:lang w:val="bg-BG"/>
        </w:rPr>
      </w:pPr>
      <w:r w:rsidRPr="007E2839">
        <w:rPr>
          <w:lang w:val="bg-BG" w:eastAsia="bg-BG"/>
        </w:rPr>
        <w:t xml:space="preserve">Едновременното приложение с </w:t>
      </w:r>
      <w:proofErr w:type="spellStart"/>
      <w:r w:rsidRPr="007E2839">
        <w:rPr>
          <w:b/>
          <w:bCs/>
          <w:lang w:val="bg-BG" w:eastAsia="bg-BG"/>
        </w:rPr>
        <w:t>пробенецид</w:t>
      </w:r>
      <w:proofErr w:type="spellEnd"/>
      <w:r w:rsidRPr="007E2839">
        <w:rPr>
          <w:b/>
          <w:bCs/>
          <w:lang w:val="bg-BG" w:eastAsia="bg-BG"/>
        </w:rPr>
        <w:t xml:space="preserve"> </w:t>
      </w:r>
      <w:r w:rsidRPr="007E2839">
        <w:rPr>
          <w:lang w:val="bg-BG" w:eastAsia="bg-BG"/>
        </w:rPr>
        <w:t>повишава риска от сенсибилизация.</w:t>
      </w:r>
    </w:p>
    <w:p w14:paraId="238A0B2C" w14:textId="77777777" w:rsidR="007E2839" w:rsidRDefault="007E2839" w:rsidP="007E2839">
      <w:pPr>
        <w:rPr>
          <w:lang w:val="bg-BG" w:eastAsia="bg-BG"/>
        </w:rPr>
      </w:pPr>
    </w:p>
    <w:p w14:paraId="4B997B1A" w14:textId="5EBD69A0" w:rsidR="007E2839" w:rsidRPr="007E2839" w:rsidRDefault="007E2839" w:rsidP="007E2839">
      <w:pPr>
        <w:rPr>
          <w:sz w:val="24"/>
          <w:szCs w:val="24"/>
          <w:lang w:val="bg-BG"/>
        </w:rPr>
      </w:pPr>
      <w:r w:rsidRPr="007E2839">
        <w:rPr>
          <w:lang w:val="bg-BG" w:eastAsia="bg-BG"/>
        </w:rPr>
        <w:t xml:space="preserve">Едновременното приложение с </w:t>
      </w:r>
      <w:proofErr w:type="spellStart"/>
      <w:r w:rsidRPr="007E2839">
        <w:rPr>
          <w:b/>
          <w:bCs/>
          <w:lang w:val="bg-BG" w:eastAsia="bg-BG"/>
        </w:rPr>
        <w:t>кортикостероидни</w:t>
      </w:r>
      <w:proofErr w:type="spellEnd"/>
      <w:r w:rsidRPr="007E2839">
        <w:rPr>
          <w:b/>
          <w:bCs/>
          <w:lang w:val="bg-BG" w:eastAsia="bg-BG"/>
        </w:rPr>
        <w:t xml:space="preserve"> деривати </w:t>
      </w:r>
      <w:r w:rsidRPr="007E2839">
        <w:rPr>
          <w:lang w:val="bg-BG" w:eastAsia="bg-BG"/>
        </w:rPr>
        <w:t xml:space="preserve">може да изостри </w:t>
      </w:r>
      <w:proofErr w:type="spellStart"/>
      <w:r w:rsidRPr="007E2839">
        <w:rPr>
          <w:lang w:val="bg-BG" w:eastAsia="bg-BG"/>
        </w:rPr>
        <w:t>миопатии</w:t>
      </w:r>
      <w:proofErr w:type="spellEnd"/>
      <w:r w:rsidRPr="007E2839">
        <w:rPr>
          <w:lang w:val="bg-BG" w:eastAsia="bg-BG"/>
        </w:rPr>
        <w:t xml:space="preserve"> или кардиомиопатии.</w:t>
      </w:r>
    </w:p>
    <w:p w14:paraId="5A16E53D" w14:textId="77777777" w:rsidR="007E2839" w:rsidRDefault="007E2839" w:rsidP="007E2839">
      <w:pPr>
        <w:rPr>
          <w:lang w:val="bg-BG" w:eastAsia="bg-BG"/>
        </w:rPr>
      </w:pPr>
    </w:p>
    <w:p w14:paraId="5A1473E7" w14:textId="01DB6DFB" w:rsidR="007E2839" w:rsidRPr="007E2839" w:rsidRDefault="007E2839" w:rsidP="007E2839">
      <w:pPr>
        <w:rPr>
          <w:sz w:val="24"/>
          <w:szCs w:val="24"/>
          <w:lang w:val="bg-BG"/>
        </w:rPr>
      </w:pPr>
      <w:proofErr w:type="spellStart"/>
      <w:r w:rsidRPr="007E2839">
        <w:rPr>
          <w:lang w:val="bg-BG" w:eastAsia="bg-BG"/>
        </w:rPr>
        <w:t>Резохин</w:t>
      </w:r>
      <w:proofErr w:type="spellEnd"/>
      <w:r w:rsidRPr="007E2839">
        <w:rPr>
          <w:lang w:val="bg-BG" w:eastAsia="bg-BG"/>
        </w:rPr>
        <w:t xml:space="preserve"> не трябва да се приема едновременно със </w:t>
      </w:r>
      <w:r w:rsidRPr="007E2839">
        <w:rPr>
          <w:b/>
          <w:bCs/>
          <w:lang w:val="bg-BG" w:eastAsia="bg-BG"/>
        </w:rPr>
        <w:t xml:space="preserve">субстанции с известен потенциал за </w:t>
      </w:r>
      <w:proofErr w:type="spellStart"/>
      <w:r w:rsidRPr="007E2839">
        <w:rPr>
          <w:b/>
          <w:bCs/>
          <w:lang w:val="bg-BG" w:eastAsia="bg-BG"/>
        </w:rPr>
        <w:t>хепатотоксични</w:t>
      </w:r>
      <w:proofErr w:type="spellEnd"/>
      <w:r w:rsidRPr="007E2839">
        <w:rPr>
          <w:b/>
          <w:bCs/>
          <w:lang w:val="bg-BG" w:eastAsia="bg-BG"/>
        </w:rPr>
        <w:t xml:space="preserve"> реакции </w:t>
      </w:r>
      <w:r w:rsidRPr="007E2839">
        <w:rPr>
          <w:lang w:val="bg-BG" w:eastAsia="bg-BG"/>
        </w:rPr>
        <w:t xml:space="preserve">(като </w:t>
      </w:r>
      <w:proofErr w:type="spellStart"/>
      <w:r w:rsidRPr="007E2839">
        <w:rPr>
          <w:lang w:val="bg-BG" w:eastAsia="bg-BG"/>
        </w:rPr>
        <w:t>изониазид</w:t>
      </w:r>
      <w:proofErr w:type="spellEnd"/>
      <w:r w:rsidRPr="007E2839">
        <w:rPr>
          <w:lang w:val="bg-BG" w:eastAsia="bg-BG"/>
        </w:rPr>
        <w:t xml:space="preserve">, </w:t>
      </w:r>
      <w:proofErr w:type="spellStart"/>
      <w:r w:rsidRPr="007E2839">
        <w:rPr>
          <w:lang w:val="bg-BG" w:eastAsia="bg-BG"/>
        </w:rPr>
        <w:t>амиодарон</w:t>
      </w:r>
      <w:proofErr w:type="spellEnd"/>
      <w:r w:rsidRPr="007E2839">
        <w:rPr>
          <w:lang w:val="bg-BG" w:eastAsia="bg-BG"/>
        </w:rPr>
        <w:t xml:space="preserve">, </w:t>
      </w:r>
      <w:proofErr w:type="spellStart"/>
      <w:r w:rsidRPr="007E2839">
        <w:rPr>
          <w:lang w:val="bg-BG" w:eastAsia="bg-BG"/>
        </w:rPr>
        <w:t>карбамазепин</w:t>
      </w:r>
      <w:proofErr w:type="spellEnd"/>
      <w:r w:rsidRPr="007E2839">
        <w:rPr>
          <w:lang w:val="bg-BG" w:eastAsia="bg-BG"/>
        </w:rPr>
        <w:t xml:space="preserve">, </w:t>
      </w:r>
      <w:proofErr w:type="spellStart"/>
      <w:r w:rsidRPr="007E2839">
        <w:rPr>
          <w:lang w:val="bg-BG" w:eastAsia="bg-BG"/>
        </w:rPr>
        <w:t>фенитоин</w:t>
      </w:r>
      <w:proofErr w:type="spellEnd"/>
      <w:r w:rsidRPr="007E2839">
        <w:rPr>
          <w:lang w:val="bg-BG" w:eastAsia="bg-BG"/>
        </w:rPr>
        <w:t xml:space="preserve">, </w:t>
      </w:r>
      <w:proofErr w:type="spellStart"/>
      <w:r w:rsidRPr="007E2839">
        <w:rPr>
          <w:lang w:val="bg-BG" w:eastAsia="bg-BG"/>
        </w:rPr>
        <w:t>фенотиазиди</w:t>
      </w:r>
      <w:proofErr w:type="spellEnd"/>
      <w:r w:rsidRPr="007E2839">
        <w:rPr>
          <w:lang w:val="bg-BG" w:eastAsia="bg-BG"/>
        </w:rPr>
        <w:t xml:space="preserve"> и </w:t>
      </w:r>
      <w:proofErr w:type="spellStart"/>
      <w:r w:rsidRPr="007E2839">
        <w:rPr>
          <w:lang w:val="bg-BG" w:eastAsia="bg-BG"/>
        </w:rPr>
        <w:t>кетоконазол</w:t>
      </w:r>
      <w:proofErr w:type="spellEnd"/>
      <w:r w:rsidRPr="007E2839">
        <w:rPr>
          <w:lang w:val="bg-BG" w:eastAsia="bg-BG"/>
        </w:rPr>
        <w:t xml:space="preserve">) или МАО инхибитори (като </w:t>
      </w:r>
      <w:proofErr w:type="spellStart"/>
      <w:r w:rsidRPr="007E2839">
        <w:rPr>
          <w:lang w:val="bg-BG" w:eastAsia="bg-BG"/>
        </w:rPr>
        <w:t>фенелзин</w:t>
      </w:r>
      <w:proofErr w:type="spellEnd"/>
      <w:r w:rsidRPr="007E2839">
        <w:rPr>
          <w:lang w:val="bg-BG" w:eastAsia="bg-BG"/>
        </w:rPr>
        <w:t xml:space="preserve">, </w:t>
      </w:r>
      <w:proofErr w:type="spellStart"/>
      <w:r w:rsidRPr="007E2839">
        <w:rPr>
          <w:lang w:val="bg-BG" w:eastAsia="bg-BG"/>
        </w:rPr>
        <w:t>транилципромид</w:t>
      </w:r>
      <w:proofErr w:type="spellEnd"/>
      <w:r w:rsidRPr="007E2839">
        <w:rPr>
          <w:lang w:val="bg-BG" w:eastAsia="bg-BG"/>
        </w:rPr>
        <w:t xml:space="preserve">, </w:t>
      </w:r>
      <w:proofErr w:type="spellStart"/>
      <w:r w:rsidRPr="007E2839">
        <w:rPr>
          <w:lang w:val="bg-BG" w:eastAsia="bg-BG"/>
        </w:rPr>
        <w:t>изокарбоксазид</w:t>
      </w:r>
      <w:proofErr w:type="spellEnd"/>
      <w:r w:rsidRPr="007E2839">
        <w:rPr>
          <w:lang w:val="bg-BG" w:eastAsia="bg-BG"/>
        </w:rPr>
        <w:t xml:space="preserve"> и </w:t>
      </w:r>
      <w:proofErr w:type="spellStart"/>
      <w:r w:rsidRPr="007E2839">
        <w:rPr>
          <w:lang w:val="bg-BG" w:eastAsia="bg-BG"/>
        </w:rPr>
        <w:t>селегилин</w:t>
      </w:r>
      <w:proofErr w:type="spellEnd"/>
      <w:r w:rsidRPr="007E2839">
        <w:rPr>
          <w:lang w:val="bg-BG" w:eastAsia="bg-BG"/>
        </w:rPr>
        <w:t>).</w:t>
      </w:r>
    </w:p>
    <w:p w14:paraId="66D09242" w14:textId="3B6531B3" w:rsidR="007E2839" w:rsidRDefault="007E2839" w:rsidP="007E2839"/>
    <w:p w14:paraId="742BC4D5" w14:textId="77777777" w:rsidR="007E2839" w:rsidRPr="007E2839" w:rsidRDefault="007E2839" w:rsidP="007E2839">
      <w:pPr>
        <w:rPr>
          <w:sz w:val="24"/>
          <w:szCs w:val="24"/>
          <w:lang w:val="bg-BG"/>
        </w:rPr>
      </w:pPr>
      <w:proofErr w:type="spellStart"/>
      <w:r w:rsidRPr="007E2839">
        <w:rPr>
          <w:b/>
          <w:bCs/>
          <w:lang w:val="bg-BG" w:eastAsia="bg-BG"/>
        </w:rPr>
        <w:t>Циметидин</w:t>
      </w:r>
      <w:proofErr w:type="spellEnd"/>
      <w:r w:rsidRPr="007E2839">
        <w:rPr>
          <w:b/>
          <w:bCs/>
          <w:lang w:val="bg-BG" w:eastAsia="bg-BG"/>
        </w:rPr>
        <w:t xml:space="preserve"> </w:t>
      </w:r>
      <w:r w:rsidRPr="007E2839">
        <w:rPr>
          <w:lang w:val="bg-BG" w:eastAsia="bg-BG"/>
        </w:rPr>
        <w:t xml:space="preserve">може да намали екскрецията на </w:t>
      </w:r>
      <w:proofErr w:type="spellStart"/>
      <w:r w:rsidRPr="007E2839">
        <w:rPr>
          <w:lang w:val="bg-BG" w:eastAsia="bg-BG"/>
        </w:rPr>
        <w:t>хлорохин</w:t>
      </w:r>
      <w:proofErr w:type="spellEnd"/>
      <w:r w:rsidRPr="007E2839">
        <w:rPr>
          <w:lang w:val="bg-BG" w:eastAsia="bg-BG"/>
        </w:rPr>
        <w:t>.</w:t>
      </w:r>
    </w:p>
    <w:p w14:paraId="305237A9" w14:textId="77777777" w:rsidR="007E2839" w:rsidRDefault="007E2839" w:rsidP="007E2839">
      <w:pPr>
        <w:rPr>
          <w:lang w:val="bg-BG" w:eastAsia="bg-BG"/>
        </w:rPr>
      </w:pPr>
    </w:p>
    <w:p w14:paraId="4E2B0D39" w14:textId="76262479" w:rsidR="007E2839" w:rsidRPr="007E2839" w:rsidRDefault="007E2839" w:rsidP="007E2839">
      <w:pPr>
        <w:rPr>
          <w:sz w:val="24"/>
          <w:szCs w:val="24"/>
          <w:lang w:val="bg-BG"/>
        </w:rPr>
      </w:pPr>
      <w:r w:rsidRPr="007E2839">
        <w:rPr>
          <w:lang w:val="bg-BG" w:eastAsia="bg-BG"/>
        </w:rPr>
        <w:t xml:space="preserve">Едновременното използване на </w:t>
      </w:r>
      <w:proofErr w:type="spellStart"/>
      <w:r w:rsidRPr="007E2839">
        <w:rPr>
          <w:b/>
          <w:bCs/>
          <w:lang w:val="bg-BG" w:eastAsia="bg-BG"/>
        </w:rPr>
        <w:t>мефлокин</w:t>
      </w:r>
      <w:proofErr w:type="spellEnd"/>
      <w:r w:rsidRPr="007E2839">
        <w:rPr>
          <w:b/>
          <w:bCs/>
          <w:lang w:val="bg-BG" w:eastAsia="bg-BG"/>
        </w:rPr>
        <w:t xml:space="preserve"> и </w:t>
      </w:r>
      <w:proofErr w:type="spellStart"/>
      <w:r w:rsidRPr="007E2839">
        <w:rPr>
          <w:b/>
          <w:bCs/>
          <w:lang w:val="bg-BG" w:eastAsia="bg-BG"/>
        </w:rPr>
        <w:t>бупроприон</w:t>
      </w:r>
      <w:proofErr w:type="spellEnd"/>
      <w:r w:rsidRPr="007E2839">
        <w:rPr>
          <w:b/>
          <w:bCs/>
          <w:lang w:val="bg-BG" w:eastAsia="bg-BG"/>
        </w:rPr>
        <w:t xml:space="preserve"> </w:t>
      </w:r>
      <w:r w:rsidRPr="007E2839">
        <w:rPr>
          <w:lang w:val="bg-BG" w:eastAsia="bg-BG"/>
        </w:rPr>
        <w:t>може да повиши риска от припадъци.</w:t>
      </w:r>
    </w:p>
    <w:p w14:paraId="4B777DC0" w14:textId="77777777" w:rsidR="007E2839" w:rsidRDefault="007E2839" w:rsidP="007E2839">
      <w:pPr>
        <w:rPr>
          <w:lang w:val="bg-BG" w:eastAsia="bg-BG"/>
        </w:rPr>
      </w:pPr>
    </w:p>
    <w:p w14:paraId="64A728A2" w14:textId="5D2E120E" w:rsidR="007E2839" w:rsidRPr="007E2839" w:rsidRDefault="007E2839" w:rsidP="007E2839">
      <w:pPr>
        <w:rPr>
          <w:sz w:val="24"/>
          <w:szCs w:val="24"/>
          <w:lang w:val="bg-BG"/>
        </w:rPr>
      </w:pPr>
      <w:r w:rsidRPr="007E2839">
        <w:rPr>
          <w:lang w:val="bg-BG" w:eastAsia="bg-BG"/>
        </w:rPr>
        <w:t xml:space="preserve">Остра </w:t>
      </w:r>
      <w:proofErr w:type="spellStart"/>
      <w:r w:rsidRPr="007E2839">
        <w:rPr>
          <w:lang w:val="bg-BG" w:eastAsia="bg-BG"/>
        </w:rPr>
        <w:t>дистонична</w:t>
      </w:r>
      <w:proofErr w:type="spellEnd"/>
      <w:r w:rsidRPr="007E2839">
        <w:rPr>
          <w:lang w:val="bg-BG" w:eastAsia="bg-BG"/>
        </w:rPr>
        <w:t xml:space="preserve"> реакция е наблюдавана след едновременно приложение на </w:t>
      </w:r>
      <w:proofErr w:type="spellStart"/>
      <w:r w:rsidRPr="007E2839">
        <w:rPr>
          <w:lang w:val="bg-BG" w:eastAsia="bg-BG"/>
        </w:rPr>
        <w:t>хлорохин</w:t>
      </w:r>
      <w:proofErr w:type="spellEnd"/>
      <w:r w:rsidRPr="007E2839">
        <w:rPr>
          <w:lang w:val="bg-BG" w:eastAsia="bg-BG"/>
        </w:rPr>
        <w:t xml:space="preserve"> и </w:t>
      </w:r>
      <w:proofErr w:type="spellStart"/>
      <w:r w:rsidRPr="007E2839">
        <w:rPr>
          <w:b/>
          <w:bCs/>
          <w:lang w:val="bg-BG" w:eastAsia="bg-BG"/>
        </w:rPr>
        <w:t>метронидазол</w:t>
      </w:r>
      <w:proofErr w:type="spellEnd"/>
      <w:r w:rsidRPr="007E2839">
        <w:rPr>
          <w:b/>
          <w:bCs/>
          <w:lang w:val="bg-BG" w:eastAsia="bg-BG"/>
        </w:rPr>
        <w:t>.</w:t>
      </w:r>
    </w:p>
    <w:p w14:paraId="60BA28C0" w14:textId="77777777" w:rsidR="007E2839" w:rsidRDefault="007E2839" w:rsidP="007E2839">
      <w:pPr>
        <w:rPr>
          <w:lang w:val="bg-BG" w:eastAsia="bg-BG"/>
        </w:rPr>
      </w:pPr>
    </w:p>
    <w:p w14:paraId="7BCEC263" w14:textId="42200059" w:rsidR="007E2839" w:rsidRPr="007E2839" w:rsidRDefault="007E2839" w:rsidP="007E2839">
      <w:pPr>
        <w:rPr>
          <w:sz w:val="24"/>
          <w:szCs w:val="24"/>
          <w:lang w:val="bg-BG"/>
        </w:rPr>
      </w:pPr>
      <w:r w:rsidRPr="007E2839">
        <w:rPr>
          <w:lang w:val="bg-BG" w:eastAsia="bg-BG"/>
        </w:rPr>
        <w:t xml:space="preserve">Едновременното използване с </w:t>
      </w:r>
      <w:proofErr w:type="spellStart"/>
      <w:r w:rsidRPr="007E2839">
        <w:rPr>
          <w:b/>
          <w:bCs/>
          <w:lang w:val="bg-BG" w:eastAsia="bg-BG"/>
        </w:rPr>
        <w:t>пенициламин</w:t>
      </w:r>
      <w:proofErr w:type="spellEnd"/>
      <w:r w:rsidRPr="007E2839">
        <w:rPr>
          <w:b/>
          <w:bCs/>
          <w:lang w:val="bg-BG" w:eastAsia="bg-BG"/>
        </w:rPr>
        <w:t xml:space="preserve"> </w:t>
      </w:r>
      <w:r w:rsidRPr="007E2839">
        <w:rPr>
          <w:lang w:val="bg-BG" w:eastAsia="bg-BG"/>
        </w:rPr>
        <w:t xml:space="preserve">може да повиши потенциала за сериозни хематологични и /или бъбречни нежелани реакции, свързани с </w:t>
      </w:r>
      <w:proofErr w:type="spellStart"/>
      <w:r w:rsidRPr="007E2839">
        <w:rPr>
          <w:lang w:val="bg-BG" w:eastAsia="bg-BG"/>
        </w:rPr>
        <w:t>пенициламин</w:t>
      </w:r>
      <w:proofErr w:type="spellEnd"/>
      <w:r w:rsidRPr="007E2839">
        <w:rPr>
          <w:lang w:val="bg-BG" w:eastAsia="bg-BG"/>
        </w:rPr>
        <w:t>, както и кожни реакции.</w:t>
      </w:r>
    </w:p>
    <w:p w14:paraId="652DE83E" w14:textId="77777777" w:rsidR="007E2839" w:rsidRDefault="007E2839" w:rsidP="007E2839">
      <w:pPr>
        <w:rPr>
          <w:lang w:val="bg-BG" w:eastAsia="bg-BG"/>
        </w:rPr>
      </w:pPr>
    </w:p>
    <w:p w14:paraId="4604539D" w14:textId="60BA4675" w:rsidR="007E2839" w:rsidRPr="007E2839" w:rsidRDefault="007E2839" w:rsidP="007E2839">
      <w:pPr>
        <w:rPr>
          <w:sz w:val="24"/>
          <w:szCs w:val="24"/>
          <w:lang w:val="bg-BG"/>
        </w:rPr>
      </w:pPr>
      <w:r w:rsidRPr="007E2839">
        <w:rPr>
          <w:lang w:val="bg-BG" w:eastAsia="bg-BG"/>
        </w:rPr>
        <w:t xml:space="preserve">Комбинацията на </w:t>
      </w:r>
      <w:proofErr w:type="spellStart"/>
      <w:r w:rsidRPr="007E2839">
        <w:rPr>
          <w:lang w:val="bg-BG" w:eastAsia="bg-BG"/>
        </w:rPr>
        <w:t>хлорохин</w:t>
      </w:r>
      <w:proofErr w:type="spellEnd"/>
      <w:r w:rsidRPr="007E2839">
        <w:rPr>
          <w:lang w:val="bg-BG" w:eastAsia="bg-BG"/>
        </w:rPr>
        <w:t xml:space="preserve"> </w:t>
      </w:r>
      <w:r w:rsidRPr="007E2839">
        <w:rPr>
          <w:b/>
          <w:bCs/>
          <w:lang w:val="bg-BG" w:eastAsia="bg-BG"/>
        </w:rPr>
        <w:t xml:space="preserve">и </w:t>
      </w:r>
      <w:proofErr w:type="spellStart"/>
      <w:r w:rsidRPr="007E2839">
        <w:rPr>
          <w:b/>
          <w:bCs/>
          <w:lang w:val="bg-BG" w:eastAsia="bg-BG"/>
        </w:rPr>
        <w:t>пириметамин</w:t>
      </w:r>
      <w:proofErr w:type="spellEnd"/>
      <w:r w:rsidRPr="007E2839">
        <w:rPr>
          <w:b/>
          <w:bCs/>
          <w:lang w:val="bg-BG" w:eastAsia="bg-BG"/>
        </w:rPr>
        <w:t>/</w:t>
      </w:r>
      <w:proofErr w:type="spellStart"/>
      <w:r w:rsidRPr="007E2839">
        <w:rPr>
          <w:b/>
          <w:bCs/>
          <w:lang w:val="bg-BG" w:eastAsia="bg-BG"/>
        </w:rPr>
        <w:t>сулфадоксин</w:t>
      </w:r>
      <w:proofErr w:type="spellEnd"/>
      <w:r w:rsidRPr="007E2839">
        <w:rPr>
          <w:b/>
          <w:bCs/>
          <w:lang w:val="bg-BG" w:eastAsia="bg-BG"/>
        </w:rPr>
        <w:t xml:space="preserve"> </w:t>
      </w:r>
      <w:r w:rsidRPr="007E2839">
        <w:rPr>
          <w:lang w:val="bg-BG" w:eastAsia="bg-BG"/>
        </w:rPr>
        <w:t>чувствително увеличава риска от кожни реакции.</w:t>
      </w:r>
    </w:p>
    <w:p w14:paraId="2D040D17" w14:textId="77777777" w:rsidR="007E2839" w:rsidRDefault="007E2839" w:rsidP="007E2839">
      <w:pPr>
        <w:rPr>
          <w:u w:val="single"/>
          <w:lang w:val="bg-BG" w:eastAsia="bg-BG"/>
        </w:rPr>
      </w:pPr>
    </w:p>
    <w:p w14:paraId="34307705" w14:textId="0F76FE01" w:rsidR="007E2839" w:rsidRDefault="007E2839" w:rsidP="007E2839">
      <w:pPr>
        <w:rPr>
          <w:u w:val="single"/>
          <w:lang w:val="bg-BG" w:eastAsia="bg-BG"/>
        </w:rPr>
      </w:pPr>
      <w:r w:rsidRPr="007E2839">
        <w:rPr>
          <w:u w:val="single"/>
          <w:lang w:val="bg-BG" w:eastAsia="bg-BG"/>
        </w:rPr>
        <w:t xml:space="preserve">Ефекти на </w:t>
      </w:r>
      <w:proofErr w:type="spellStart"/>
      <w:r w:rsidRPr="007E2839">
        <w:rPr>
          <w:u w:val="single"/>
          <w:lang w:val="bg-BG" w:eastAsia="bg-BG"/>
        </w:rPr>
        <w:t>хлорохин</w:t>
      </w:r>
      <w:proofErr w:type="spellEnd"/>
      <w:r w:rsidRPr="007E2839">
        <w:rPr>
          <w:u w:val="single"/>
          <w:lang w:val="bg-BG" w:eastAsia="bg-BG"/>
        </w:rPr>
        <w:t xml:space="preserve"> върху други лекарства:</w:t>
      </w:r>
    </w:p>
    <w:p w14:paraId="099FF4C9" w14:textId="77777777" w:rsidR="007E2839" w:rsidRDefault="007E2839" w:rsidP="007E2839">
      <w:pPr>
        <w:rPr>
          <w:lang w:val="bg-BG" w:eastAsia="bg-BG"/>
        </w:rPr>
      </w:pPr>
    </w:p>
    <w:p w14:paraId="6360E8E2" w14:textId="16605B6C" w:rsidR="007E2839" w:rsidRPr="007E2839" w:rsidRDefault="007E2839" w:rsidP="007E2839">
      <w:pPr>
        <w:rPr>
          <w:sz w:val="24"/>
          <w:szCs w:val="24"/>
          <w:lang w:val="bg-BG"/>
        </w:rPr>
      </w:pPr>
      <w:r w:rsidRPr="007E2839">
        <w:rPr>
          <w:lang w:val="bg-BG" w:eastAsia="bg-BG"/>
        </w:rPr>
        <w:t xml:space="preserve">Съобщено е, че </w:t>
      </w:r>
      <w:proofErr w:type="spellStart"/>
      <w:r w:rsidRPr="007E2839">
        <w:rPr>
          <w:lang w:val="bg-BG" w:eastAsia="bg-BG"/>
        </w:rPr>
        <w:t>хлорохин</w:t>
      </w:r>
      <w:proofErr w:type="spellEnd"/>
      <w:r w:rsidRPr="007E2839">
        <w:rPr>
          <w:lang w:val="bg-BG" w:eastAsia="bg-BG"/>
        </w:rPr>
        <w:t xml:space="preserve"> намалява имунния отговор към </w:t>
      </w:r>
      <w:r w:rsidRPr="007E2839">
        <w:rPr>
          <w:b/>
          <w:bCs/>
          <w:lang w:val="bg-BG" w:eastAsia="bg-BG"/>
        </w:rPr>
        <w:t xml:space="preserve">човешка </w:t>
      </w:r>
      <w:proofErr w:type="spellStart"/>
      <w:r w:rsidRPr="007E2839">
        <w:rPr>
          <w:b/>
          <w:bCs/>
          <w:lang w:val="bg-BG" w:eastAsia="bg-BG"/>
        </w:rPr>
        <w:t>диплоидно</w:t>
      </w:r>
      <w:proofErr w:type="spellEnd"/>
      <w:r w:rsidRPr="007E2839">
        <w:rPr>
          <w:b/>
          <w:bCs/>
          <w:lang w:val="bg-BG" w:eastAsia="bg-BG"/>
        </w:rPr>
        <w:t xml:space="preserve">-клетъчна противобясна ваксина </w:t>
      </w:r>
      <w:r w:rsidRPr="007E2839">
        <w:t xml:space="preserve">(human diploid-cell rabies vaccine, HDCV). </w:t>
      </w:r>
      <w:r w:rsidRPr="007E2839">
        <w:rPr>
          <w:lang w:val="bg-BG" w:eastAsia="bg-BG"/>
        </w:rPr>
        <w:t xml:space="preserve">Обаче не е установено неблагоприятно повлияване на имунния отговор към други ваксини, използвани за рутинна имунизация (тетанус, дифтерия, морбили, полиомиелит, тиф и </w:t>
      </w:r>
      <w:r w:rsidRPr="007E2839">
        <w:t xml:space="preserve">BCG). </w:t>
      </w:r>
      <w:r w:rsidRPr="007E2839">
        <w:rPr>
          <w:lang w:val="bg-BG" w:eastAsia="bg-BG"/>
        </w:rPr>
        <w:t xml:space="preserve">Центърът за контрол и превенция на заболяванията </w:t>
      </w:r>
      <w:r w:rsidRPr="007E2839">
        <w:t xml:space="preserve">(Department of Health and Human Services, US) </w:t>
      </w:r>
      <w:r w:rsidRPr="007E2839">
        <w:rPr>
          <w:lang w:val="bg-BG" w:eastAsia="bg-BG"/>
        </w:rPr>
        <w:t xml:space="preserve">понастоящем препоръчва за профилактика на бяса </w:t>
      </w:r>
      <w:r w:rsidRPr="007E2839">
        <w:t xml:space="preserve">HCDV </w:t>
      </w:r>
      <w:r w:rsidRPr="007E2839">
        <w:rPr>
          <w:lang w:val="bg-BG" w:eastAsia="bg-BG"/>
        </w:rPr>
        <w:t xml:space="preserve">да се прилага интрамускулно, не </w:t>
      </w:r>
      <w:proofErr w:type="spellStart"/>
      <w:r w:rsidRPr="007E2839">
        <w:rPr>
          <w:lang w:val="bg-BG" w:eastAsia="bg-BG"/>
        </w:rPr>
        <w:t>инградермално</w:t>
      </w:r>
      <w:proofErr w:type="spellEnd"/>
      <w:r w:rsidRPr="007E2839">
        <w:rPr>
          <w:lang w:val="bg-BG" w:eastAsia="bg-BG"/>
        </w:rPr>
        <w:t xml:space="preserve">, тъй като може да се получи недостатъчна защита срещу бяс след </w:t>
      </w:r>
      <w:proofErr w:type="spellStart"/>
      <w:r w:rsidRPr="007E2839">
        <w:rPr>
          <w:lang w:val="bg-BG" w:eastAsia="bg-BG"/>
        </w:rPr>
        <w:t>интрадермално</w:t>
      </w:r>
      <w:proofErr w:type="spellEnd"/>
      <w:r w:rsidRPr="007E2839">
        <w:rPr>
          <w:lang w:val="bg-BG" w:eastAsia="bg-BG"/>
        </w:rPr>
        <w:t xml:space="preserve"> приложение на ваксината, докато интрамускулното приложение е подходящо за осигуряване на достатъчна ефикасност при тези лица.</w:t>
      </w:r>
    </w:p>
    <w:p w14:paraId="07EDA84B" w14:textId="77777777" w:rsidR="007E2839" w:rsidRDefault="007E2839" w:rsidP="007E2839">
      <w:pPr>
        <w:rPr>
          <w:lang w:val="bg-BG" w:eastAsia="bg-BG"/>
        </w:rPr>
      </w:pPr>
    </w:p>
    <w:p w14:paraId="17D3123A" w14:textId="587E7F7C" w:rsidR="007E2839" w:rsidRPr="007E2839" w:rsidRDefault="007E2839" w:rsidP="007E2839">
      <w:pPr>
        <w:rPr>
          <w:sz w:val="24"/>
          <w:szCs w:val="24"/>
          <w:lang w:val="bg-BG"/>
        </w:rPr>
      </w:pPr>
      <w:r w:rsidRPr="007E2839">
        <w:rPr>
          <w:lang w:val="bg-BG" w:eastAsia="bg-BG"/>
        </w:rPr>
        <w:t xml:space="preserve">Продължително едновременно приложение с </w:t>
      </w:r>
      <w:proofErr w:type="spellStart"/>
      <w:r w:rsidRPr="007E2839">
        <w:rPr>
          <w:b/>
          <w:bCs/>
          <w:lang w:val="bg-BG" w:eastAsia="bg-BG"/>
        </w:rPr>
        <w:t>дигоксин</w:t>
      </w:r>
      <w:proofErr w:type="spellEnd"/>
      <w:r w:rsidRPr="007E2839">
        <w:rPr>
          <w:b/>
          <w:bCs/>
          <w:lang w:val="bg-BG" w:eastAsia="bg-BG"/>
        </w:rPr>
        <w:t xml:space="preserve"> </w:t>
      </w:r>
      <w:r w:rsidRPr="007E2839">
        <w:rPr>
          <w:lang w:val="bg-BG" w:eastAsia="bg-BG"/>
        </w:rPr>
        <w:t xml:space="preserve">може да доведе до интоксикация с </w:t>
      </w:r>
      <w:proofErr w:type="spellStart"/>
      <w:r w:rsidRPr="007E2839">
        <w:rPr>
          <w:lang w:val="bg-BG" w:eastAsia="bg-BG"/>
        </w:rPr>
        <w:t>глюкозиди</w:t>
      </w:r>
      <w:proofErr w:type="spellEnd"/>
      <w:r w:rsidRPr="007E2839">
        <w:rPr>
          <w:lang w:val="bg-BG" w:eastAsia="bg-BG"/>
        </w:rPr>
        <w:t xml:space="preserve"> чрез повишени плазмени </w:t>
      </w:r>
      <w:proofErr w:type="spellStart"/>
      <w:r w:rsidRPr="007E2839">
        <w:rPr>
          <w:lang w:val="bg-BG" w:eastAsia="bg-BG"/>
        </w:rPr>
        <w:t>дигоксинови</w:t>
      </w:r>
      <w:proofErr w:type="spellEnd"/>
      <w:r w:rsidRPr="007E2839">
        <w:rPr>
          <w:lang w:val="bg-BG" w:eastAsia="bg-BG"/>
        </w:rPr>
        <w:t xml:space="preserve"> концентрации.</w:t>
      </w:r>
    </w:p>
    <w:p w14:paraId="07AB5C6B" w14:textId="77777777" w:rsidR="007E2839" w:rsidRDefault="007E2839" w:rsidP="007E2839">
      <w:pPr>
        <w:rPr>
          <w:lang w:val="bg-BG" w:eastAsia="bg-BG"/>
        </w:rPr>
      </w:pPr>
    </w:p>
    <w:p w14:paraId="62FB2D40" w14:textId="540519A9" w:rsidR="007E2839" w:rsidRDefault="007E2839" w:rsidP="007E2839">
      <w:pPr>
        <w:rPr>
          <w:lang w:val="bg-BG" w:eastAsia="bg-BG"/>
        </w:rPr>
      </w:pPr>
      <w:r w:rsidRPr="007E2839">
        <w:rPr>
          <w:lang w:val="bg-BG" w:eastAsia="bg-BG"/>
        </w:rPr>
        <w:t xml:space="preserve">Действието на антагонистите на фолиевата киселина </w:t>
      </w:r>
      <w:r w:rsidRPr="007E2839">
        <w:rPr>
          <w:b/>
          <w:bCs/>
          <w:lang w:val="bg-BG" w:eastAsia="bg-BG"/>
        </w:rPr>
        <w:t>(</w:t>
      </w:r>
      <w:proofErr w:type="spellStart"/>
      <w:r w:rsidRPr="007E2839">
        <w:rPr>
          <w:b/>
          <w:bCs/>
          <w:lang w:val="bg-BG" w:eastAsia="bg-BG"/>
        </w:rPr>
        <w:t>метотраксат</w:t>
      </w:r>
      <w:proofErr w:type="spellEnd"/>
      <w:r w:rsidRPr="007E2839">
        <w:rPr>
          <w:b/>
          <w:bCs/>
          <w:lang w:val="bg-BG" w:eastAsia="bg-BG"/>
        </w:rPr>
        <w:t xml:space="preserve">) </w:t>
      </w:r>
      <w:r w:rsidRPr="007E2839">
        <w:rPr>
          <w:lang w:val="bg-BG" w:eastAsia="bg-BG"/>
        </w:rPr>
        <w:t xml:space="preserve">се </w:t>
      </w:r>
      <w:proofErr w:type="spellStart"/>
      <w:r w:rsidRPr="007E2839">
        <w:rPr>
          <w:lang w:val="bg-BG" w:eastAsia="bg-BG"/>
        </w:rPr>
        <w:t>потенцира</w:t>
      </w:r>
      <w:proofErr w:type="spellEnd"/>
      <w:r w:rsidRPr="007E2839">
        <w:rPr>
          <w:lang w:val="bg-BG" w:eastAsia="bg-BG"/>
        </w:rPr>
        <w:t xml:space="preserve"> от </w:t>
      </w:r>
      <w:proofErr w:type="spellStart"/>
      <w:r w:rsidRPr="007E2839">
        <w:rPr>
          <w:lang w:val="bg-BG" w:eastAsia="bg-BG"/>
        </w:rPr>
        <w:t>хлорохин</w:t>
      </w:r>
      <w:proofErr w:type="spellEnd"/>
      <w:r w:rsidRPr="007E2839">
        <w:rPr>
          <w:lang w:val="bg-BG" w:eastAsia="bg-BG"/>
        </w:rPr>
        <w:t>.</w:t>
      </w:r>
    </w:p>
    <w:p w14:paraId="62B6495A" w14:textId="0628DD30" w:rsidR="007E2839" w:rsidRDefault="007E2839" w:rsidP="007E2839">
      <w:pPr>
        <w:rPr>
          <w:lang w:val="bg-BG" w:eastAsia="bg-BG"/>
        </w:rPr>
      </w:pPr>
    </w:p>
    <w:p w14:paraId="14207E29" w14:textId="77777777" w:rsidR="007E2839" w:rsidRPr="007E2839" w:rsidRDefault="007E2839" w:rsidP="007E2839">
      <w:pPr>
        <w:rPr>
          <w:sz w:val="24"/>
          <w:szCs w:val="24"/>
          <w:lang w:val="bg-BG"/>
        </w:rPr>
      </w:pPr>
      <w:proofErr w:type="spellStart"/>
      <w:r w:rsidRPr="007E2839">
        <w:rPr>
          <w:lang w:val="bg-BG" w:eastAsia="bg-BG"/>
        </w:rPr>
        <w:lastRenderedPageBreak/>
        <w:t>Хлорохин</w:t>
      </w:r>
      <w:proofErr w:type="spellEnd"/>
      <w:r w:rsidRPr="007E2839">
        <w:rPr>
          <w:lang w:val="bg-BG" w:eastAsia="bg-BG"/>
        </w:rPr>
        <w:t xml:space="preserve"> е антагонист на действието на </w:t>
      </w:r>
      <w:proofErr w:type="spellStart"/>
      <w:r w:rsidRPr="007E2839">
        <w:rPr>
          <w:b/>
          <w:bCs/>
          <w:lang w:val="bg-BG" w:eastAsia="bg-BG"/>
        </w:rPr>
        <w:t>неостигмин</w:t>
      </w:r>
      <w:proofErr w:type="spellEnd"/>
      <w:r w:rsidRPr="007E2839">
        <w:rPr>
          <w:b/>
          <w:bCs/>
          <w:lang w:val="bg-BG" w:eastAsia="bg-BG"/>
        </w:rPr>
        <w:t xml:space="preserve"> </w:t>
      </w:r>
      <w:r w:rsidRPr="007E2839">
        <w:rPr>
          <w:lang w:val="bg-BG" w:eastAsia="bg-BG"/>
        </w:rPr>
        <w:t xml:space="preserve">и </w:t>
      </w:r>
      <w:proofErr w:type="spellStart"/>
      <w:r w:rsidRPr="007E2839">
        <w:rPr>
          <w:b/>
          <w:bCs/>
          <w:lang w:val="bg-BG" w:eastAsia="bg-BG"/>
        </w:rPr>
        <w:t>пиридостигмин</w:t>
      </w:r>
      <w:proofErr w:type="spellEnd"/>
      <w:r w:rsidRPr="007E2839">
        <w:rPr>
          <w:b/>
          <w:bCs/>
          <w:lang w:val="bg-BG" w:eastAsia="bg-BG"/>
        </w:rPr>
        <w:t>.</w:t>
      </w:r>
    </w:p>
    <w:p w14:paraId="71E7978C" w14:textId="5CADBE88" w:rsidR="007E2839" w:rsidRDefault="007E2839" w:rsidP="007E2839">
      <w:pPr>
        <w:rPr>
          <w:lang w:val="bg-BG" w:eastAsia="bg-BG"/>
        </w:rPr>
      </w:pPr>
    </w:p>
    <w:p w14:paraId="10735E2C" w14:textId="77777777" w:rsidR="007E2839" w:rsidRDefault="007E2839" w:rsidP="007E2839">
      <w:pPr>
        <w:rPr>
          <w:lang w:val="bg-BG" w:eastAsia="bg-BG"/>
        </w:rPr>
      </w:pPr>
    </w:p>
    <w:p w14:paraId="68BA2598" w14:textId="0B7DBDD0" w:rsidR="007E2839" w:rsidRPr="007E2839" w:rsidRDefault="007E2839" w:rsidP="007E2839">
      <w:r w:rsidRPr="007E2839">
        <w:rPr>
          <w:lang w:val="bg-BG" w:eastAsia="bg-BG"/>
        </w:rPr>
        <w:t xml:space="preserve">Едновременното приложение е </w:t>
      </w:r>
      <w:r w:rsidRPr="007E2839">
        <w:rPr>
          <w:b/>
          <w:bCs/>
          <w:lang w:val="bg-BG" w:eastAsia="bg-BG"/>
        </w:rPr>
        <w:t xml:space="preserve">циклоспорин </w:t>
      </w:r>
      <w:r w:rsidRPr="007E2839">
        <w:rPr>
          <w:lang w:val="bg-BG" w:eastAsia="bg-BG"/>
        </w:rPr>
        <w:t>може да причини внезапно повишаване на плазмените концентрации на циклоспорин.</w:t>
      </w:r>
    </w:p>
    <w:p w14:paraId="55307837" w14:textId="2417A5A3" w:rsidR="007E2839" w:rsidRDefault="007E2839" w:rsidP="007E2839"/>
    <w:p w14:paraId="49144E51" w14:textId="77777777" w:rsidR="007E2839" w:rsidRPr="007E2839" w:rsidRDefault="007E2839" w:rsidP="007E2839">
      <w:pPr>
        <w:rPr>
          <w:sz w:val="24"/>
          <w:szCs w:val="24"/>
          <w:lang w:val="bg-BG"/>
        </w:rPr>
      </w:pPr>
      <w:proofErr w:type="spellStart"/>
      <w:r w:rsidRPr="007E2839">
        <w:rPr>
          <w:lang w:val="bg-BG" w:eastAsia="bg-BG"/>
        </w:rPr>
        <w:t>Хлорохин</w:t>
      </w:r>
      <w:proofErr w:type="spellEnd"/>
      <w:r w:rsidRPr="007E2839">
        <w:rPr>
          <w:lang w:val="bg-BG" w:eastAsia="bg-BG"/>
        </w:rPr>
        <w:t xml:space="preserve"> може да намали </w:t>
      </w:r>
      <w:proofErr w:type="spellStart"/>
      <w:r w:rsidRPr="007E2839">
        <w:rPr>
          <w:lang w:val="bg-BG" w:eastAsia="bg-BG"/>
        </w:rPr>
        <w:t>гастро-интестиналната</w:t>
      </w:r>
      <w:proofErr w:type="spellEnd"/>
      <w:r w:rsidRPr="007E2839">
        <w:rPr>
          <w:lang w:val="bg-BG" w:eastAsia="bg-BG"/>
        </w:rPr>
        <w:t xml:space="preserve"> абсорбция на </w:t>
      </w:r>
      <w:proofErr w:type="spellStart"/>
      <w:r w:rsidRPr="007E2839">
        <w:rPr>
          <w:b/>
          <w:bCs/>
          <w:lang w:val="bg-BG" w:eastAsia="bg-BG"/>
        </w:rPr>
        <w:t>ампицилин</w:t>
      </w:r>
      <w:proofErr w:type="spellEnd"/>
      <w:r w:rsidRPr="007E2839">
        <w:rPr>
          <w:b/>
          <w:bCs/>
          <w:lang w:val="bg-BG" w:eastAsia="bg-BG"/>
        </w:rPr>
        <w:t xml:space="preserve">. </w:t>
      </w:r>
      <w:r w:rsidRPr="007E2839">
        <w:rPr>
          <w:lang w:val="bg-BG" w:eastAsia="bg-BG"/>
        </w:rPr>
        <w:t xml:space="preserve">Следователно се препоръчва </w:t>
      </w:r>
      <w:proofErr w:type="spellStart"/>
      <w:r w:rsidRPr="007E2839">
        <w:rPr>
          <w:lang w:val="bg-BG" w:eastAsia="bg-BG"/>
        </w:rPr>
        <w:t>ампицилин</w:t>
      </w:r>
      <w:proofErr w:type="spellEnd"/>
      <w:r w:rsidRPr="007E2839">
        <w:rPr>
          <w:lang w:val="bg-BG" w:eastAsia="bg-BG"/>
        </w:rPr>
        <w:t xml:space="preserve"> да се приема най-малко 2 часа след </w:t>
      </w:r>
      <w:proofErr w:type="spellStart"/>
      <w:r w:rsidRPr="007E2839">
        <w:rPr>
          <w:lang w:val="bg-BG" w:eastAsia="bg-BG"/>
        </w:rPr>
        <w:t>хлорохин</w:t>
      </w:r>
      <w:proofErr w:type="spellEnd"/>
      <w:r w:rsidRPr="007E2839">
        <w:rPr>
          <w:lang w:val="bg-BG" w:eastAsia="bg-BG"/>
        </w:rPr>
        <w:t>.</w:t>
      </w:r>
    </w:p>
    <w:p w14:paraId="2829CE18" w14:textId="77777777" w:rsidR="007E2839" w:rsidRDefault="007E2839" w:rsidP="007E2839">
      <w:pPr>
        <w:rPr>
          <w:lang w:val="bg-BG" w:eastAsia="bg-BG"/>
        </w:rPr>
      </w:pPr>
    </w:p>
    <w:p w14:paraId="2B0D57E9" w14:textId="34046880" w:rsidR="007E2839" w:rsidRPr="007E2839" w:rsidRDefault="007E2839" w:rsidP="007E2839">
      <w:pPr>
        <w:rPr>
          <w:sz w:val="24"/>
          <w:szCs w:val="24"/>
          <w:lang w:val="bg-BG"/>
        </w:rPr>
      </w:pPr>
      <w:r w:rsidRPr="007E2839">
        <w:rPr>
          <w:lang w:val="bg-BG" w:eastAsia="bg-BG"/>
        </w:rPr>
        <w:t xml:space="preserve">Едновременният прием на </w:t>
      </w:r>
      <w:proofErr w:type="spellStart"/>
      <w:r w:rsidRPr="007E2839">
        <w:rPr>
          <w:lang w:val="bg-BG" w:eastAsia="bg-BG"/>
        </w:rPr>
        <w:t>хлорохин</w:t>
      </w:r>
      <w:proofErr w:type="spellEnd"/>
      <w:r w:rsidRPr="007E2839">
        <w:rPr>
          <w:lang w:val="bg-BG" w:eastAsia="bg-BG"/>
        </w:rPr>
        <w:t xml:space="preserve"> и </w:t>
      </w:r>
      <w:proofErr w:type="spellStart"/>
      <w:r w:rsidRPr="007E2839">
        <w:rPr>
          <w:b/>
          <w:bCs/>
          <w:lang w:val="bg-BG" w:eastAsia="bg-BG"/>
        </w:rPr>
        <w:t>прациквантел</w:t>
      </w:r>
      <w:proofErr w:type="spellEnd"/>
      <w:r w:rsidRPr="007E2839">
        <w:rPr>
          <w:b/>
          <w:bCs/>
          <w:lang w:val="bg-BG" w:eastAsia="bg-BG"/>
        </w:rPr>
        <w:t xml:space="preserve"> </w:t>
      </w:r>
      <w:r w:rsidRPr="007E2839">
        <w:rPr>
          <w:lang w:val="bg-BG" w:eastAsia="bg-BG"/>
        </w:rPr>
        <w:t xml:space="preserve">може да доведе до по-ниски концентрации на </w:t>
      </w:r>
      <w:proofErr w:type="spellStart"/>
      <w:r w:rsidRPr="007E2839">
        <w:rPr>
          <w:lang w:val="bg-BG" w:eastAsia="bg-BG"/>
        </w:rPr>
        <w:t>прациквантел</w:t>
      </w:r>
      <w:proofErr w:type="spellEnd"/>
      <w:r w:rsidRPr="007E2839">
        <w:rPr>
          <w:lang w:val="bg-BG" w:eastAsia="bg-BG"/>
        </w:rPr>
        <w:t xml:space="preserve"> в кръвта.</w:t>
      </w:r>
    </w:p>
    <w:p w14:paraId="7521F376" w14:textId="77777777" w:rsidR="007E2839" w:rsidRDefault="007E2839" w:rsidP="007E2839">
      <w:pPr>
        <w:rPr>
          <w:i/>
          <w:iCs/>
          <w:lang w:val="bg-BG" w:eastAsia="bg-BG"/>
        </w:rPr>
      </w:pPr>
    </w:p>
    <w:p w14:paraId="39F2615C" w14:textId="66D42F28" w:rsidR="007E2839" w:rsidRPr="007E2839" w:rsidRDefault="007E2839" w:rsidP="007E2839">
      <w:pPr>
        <w:rPr>
          <w:sz w:val="24"/>
          <w:szCs w:val="24"/>
          <w:lang w:val="bg-BG"/>
        </w:rPr>
      </w:pPr>
      <w:r w:rsidRPr="007E2839">
        <w:rPr>
          <w:i/>
          <w:iCs/>
          <w:lang w:val="bg-BG" w:eastAsia="bg-BG"/>
        </w:rPr>
        <w:t xml:space="preserve">Лекарства, за които е известно, че удължават </w:t>
      </w:r>
      <w:r w:rsidRPr="007E2839">
        <w:rPr>
          <w:i/>
          <w:iCs/>
        </w:rPr>
        <w:t xml:space="preserve">QT </w:t>
      </w:r>
      <w:r w:rsidRPr="007E2839">
        <w:rPr>
          <w:i/>
          <w:iCs/>
          <w:lang w:val="bg-BG" w:eastAsia="bg-BG"/>
        </w:rPr>
        <w:t>интервала/с потенциал да индуцират сърдечна аритмия</w:t>
      </w:r>
    </w:p>
    <w:p w14:paraId="54D129CE" w14:textId="77777777" w:rsidR="007E2839" w:rsidRDefault="007E2839" w:rsidP="007E2839">
      <w:pPr>
        <w:rPr>
          <w:lang w:val="bg-BG" w:eastAsia="bg-BG"/>
        </w:rPr>
      </w:pPr>
    </w:p>
    <w:p w14:paraId="228DC67D" w14:textId="3285DF38" w:rsidR="007E2839" w:rsidRPr="007E2839" w:rsidRDefault="007E2839" w:rsidP="007E2839">
      <w:pPr>
        <w:rPr>
          <w:sz w:val="24"/>
          <w:szCs w:val="24"/>
          <w:lang w:val="bg-BG"/>
        </w:rPr>
      </w:pPr>
      <w:proofErr w:type="spellStart"/>
      <w:r w:rsidRPr="007E2839">
        <w:rPr>
          <w:lang w:val="bg-BG" w:eastAsia="bg-BG"/>
        </w:rPr>
        <w:t>Хлорохин</w:t>
      </w:r>
      <w:proofErr w:type="spellEnd"/>
      <w:r w:rsidRPr="007E2839">
        <w:rPr>
          <w:lang w:val="bg-BG" w:eastAsia="bg-BG"/>
        </w:rPr>
        <w:t xml:space="preserve"> трябва да се използва с повишено внимание при пациенти, получаващи лекарства, за които е известно, че удължават </w:t>
      </w:r>
      <w:r w:rsidRPr="007E2839">
        <w:t xml:space="preserve">QT </w:t>
      </w:r>
      <w:r w:rsidRPr="007E2839">
        <w:rPr>
          <w:lang w:val="bg-BG" w:eastAsia="bg-BG"/>
        </w:rPr>
        <w:t xml:space="preserve">интервала, напр. </w:t>
      </w:r>
      <w:proofErr w:type="spellStart"/>
      <w:r w:rsidRPr="007E2839">
        <w:rPr>
          <w:lang w:val="bg-BG" w:eastAsia="bg-BG"/>
        </w:rPr>
        <w:t>антиаритмици</w:t>
      </w:r>
      <w:proofErr w:type="spellEnd"/>
      <w:r w:rsidRPr="007E2839">
        <w:rPr>
          <w:lang w:val="bg-BG" w:eastAsia="bg-BG"/>
        </w:rPr>
        <w:t xml:space="preserve"> от Клас </w:t>
      </w:r>
      <w:r w:rsidRPr="007E2839">
        <w:t xml:space="preserve">IA </w:t>
      </w:r>
      <w:r w:rsidRPr="007E2839">
        <w:rPr>
          <w:lang w:val="bg-BG" w:eastAsia="bg-BG"/>
        </w:rPr>
        <w:t xml:space="preserve">и III, трициклични антидепресанти, </w:t>
      </w:r>
      <w:proofErr w:type="spellStart"/>
      <w:r w:rsidRPr="007E2839">
        <w:rPr>
          <w:lang w:val="bg-BG" w:eastAsia="bg-BG"/>
        </w:rPr>
        <w:t>антипсихотици</w:t>
      </w:r>
      <w:proofErr w:type="spellEnd"/>
      <w:r w:rsidRPr="007E2839">
        <w:rPr>
          <w:lang w:val="bg-BG" w:eastAsia="bg-BG"/>
        </w:rPr>
        <w:t xml:space="preserve">, някои противоинфекциозни средства, поради повишения риск от </w:t>
      </w:r>
      <w:proofErr w:type="spellStart"/>
      <w:r w:rsidRPr="007E2839">
        <w:rPr>
          <w:lang w:val="bg-BG" w:eastAsia="bg-BG"/>
        </w:rPr>
        <w:t>вентрикуларна</w:t>
      </w:r>
      <w:proofErr w:type="spellEnd"/>
      <w:r w:rsidRPr="007E2839">
        <w:rPr>
          <w:lang w:val="bg-BG" w:eastAsia="bg-BG"/>
        </w:rPr>
        <w:t xml:space="preserve"> аритмия (вж. точки 4.4 и 4.9). </w:t>
      </w:r>
      <w:proofErr w:type="spellStart"/>
      <w:r w:rsidRPr="007E2839">
        <w:rPr>
          <w:lang w:val="bg-BG" w:eastAsia="bg-BG"/>
        </w:rPr>
        <w:t>Халофантрин</w:t>
      </w:r>
      <w:proofErr w:type="spellEnd"/>
      <w:r w:rsidRPr="007E2839">
        <w:rPr>
          <w:lang w:val="bg-BG" w:eastAsia="bg-BG"/>
        </w:rPr>
        <w:t xml:space="preserve"> не трябва да се прилага заедно с </w:t>
      </w:r>
      <w:proofErr w:type="spellStart"/>
      <w:r w:rsidRPr="007E2839">
        <w:rPr>
          <w:lang w:val="bg-BG" w:eastAsia="bg-BG"/>
        </w:rPr>
        <w:t>хлорохин</w:t>
      </w:r>
      <w:proofErr w:type="spellEnd"/>
      <w:r w:rsidRPr="007E2839">
        <w:rPr>
          <w:lang w:val="bg-BG" w:eastAsia="bg-BG"/>
        </w:rPr>
        <w:t>.</w:t>
      </w:r>
    </w:p>
    <w:p w14:paraId="3A3A32CF" w14:textId="77777777" w:rsidR="007E2839" w:rsidRPr="007E2839" w:rsidRDefault="007E2839" w:rsidP="007E2839"/>
    <w:p w14:paraId="48221AB5" w14:textId="773DA218" w:rsidR="002C50EE" w:rsidRDefault="002C50EE" w:rsidP="002C50EE">
      <w:pPr>
        <w:pStyle w:val="Heading2"/>
      </w:pPr>
      <w:r>
        <w:t>4.6. Фертилитет, бременност и кърмене</w:t>
      </w:r>
    </w:p>
    <w:p w14:paraId="30387CDB" w14:textId="77777777" w:rsidR="007E2839" w:rsidRPr="00DC52CC" w:rsidRDefault="007E2839" w:rsidP="009D25CC">
      <w:pPr>
        <w:pStyle w:val="Heading3"/>
        <w:rPr>
          <w:lang w:val="bg-BG"/>
        </w:rPr>
      </w:pPr>
      <w:r w:rsidRPr="00DC52CC">
        <w:rPr>
          <w:lang w:val="bg-BG" w:eastAsia="bg-BG"/>
        </w:rPr>
        <w:t>Бременност</w:t>
      </w:r>
    </w:p>
    <w:p w14:paraId="021AA964" w14:textId="77777777" w:rsidR="007E2839" w:rsidRPr="007E2839" w:rsidRDefault="007E2839" w:rsidP="007E2839">
      <w:pPr>
        <w:rPr>
          <w:sz w:val="24"/>
          <w:szCs w:val="24"/>
          <w:lang w:val="bg-BG"/>
        </w:rPr>
      </w:pPr>
      <w:proofErr w:type="spellStart"/>
      <w:r w:rsidRPr="007E2839">
        <w:rPr>
          <w:lang w:val="bg-BG" w:eastAsia="bg-BG"/>
        </w:rPr>
        <w:t>Хлорохин</w:t>
      </w:r>
      <w:proofErr w:type="spellEnd"/>
      <w:r w:rsidRPr="007E2839">
        <w:rPr>
          <w:lang w:val="bg-BG" w:eastAsia="bg-BG"/>
        </w:rPr>
        <w:t xml:space="preserve"> преминава </w:t>
      </w:r>
      <w:proofErr w:type="spellStart"/>
      <w:r w:rsidRPr="007E2839">
        <w:rPr>
          <w:lang w:val="bg-BG" w:eastAsia="bg-BG"/>
        </w:rPr>
        <w:t>плацентарната</w:t>
      </w:r>
      <w:proofErr w:type="spellEnd"/>
      <w:r w:rsidRPr="007E2839">
        <w:rPr>
          <w:lang w:val="bg-BG" w:eastAsia="bg-BG"/>
        </w:rPr>
        <w:t xml:space="preserve"> бариера и може да предизвика увреждания на органите на плода. Поради тази причина </w:t>
      </w:r>
      <w:proofErr w:type="spellStart"/>
      <w:r w:rsidRPr="007E2839">
        <w:rPr>
          <w:lang w:val="bg-BG" w:eastAsia="bg-BG"/>
        </w:rPr>
        <w:t>хлорохин</w:t>
      </w:r>
      <w:proofErr w:type="spellEnd"/>
      <w:r w:rsidRPr="007E2839">
        <w:rPr>
          <w:lang w:val="bg-BG" w:eastAsia="bg-BG"/>
        </w:rPr>
        <w:t xml:space="preserve"> е противопоказан по време на бременност (изключение: малария).</w:t>
      </w:r>
    </w:p>
    <w:p w14:paraId="67E90C65" w14:textId="77777777" w:rsidR="00DC52CC" w:rsidRDefault="00DC52CC" w:rsidP="007E2839">
      <w:pPr>
        <w:rPr>
          <w:lang w:val="bg-BG" w:eastAsia="bg-BG"/>
        </w:rPr>
      </w:pPr>
    </w:p>
    <w:p w14:paraId="53E10DE9" w14:textId="270AE467" w:rsidR="007E2839" w:rsidRPr="007E2839" w:rsidRDefault="007E2839" w:rsidP="007E2839">
      <w:pPr>
        <w:rPr>
          <w:sz w:val="24"/>
          <w:szCs w:val="24"/>
          <w:lang w:val="bg-BG"/>
        </w:rPr>
      </w:pPr>
      <w:r w:rsidRPr="007E2839">
        <w:rPr>
          <w:lang w:val="bg-BG" w:eastAsia="bg-BG"/>
        </w:rPr>
        <w:t xml:space="preserve">Данните за нежеланите реакции след употреба на лекарството по време на първия </w:t>
      </w:r>
      <w:proofErr w:type="spellStart"/>
      <w:r w:rsidRPr="007E2839">
        <w:rPr>
          <w:lang w:val="bg-BG" w:eastAsia="bg-BG"/>
        </w:rPr>
        <w:t>триместьр</w:t>
      </w:r>
      <w:proofErr w:type="spellEnd"/>
      <w:r w:rsidRPr="007E2839">
        <w:rPr>
          <w:lang w:val="bg-BG" w:eastAsia="bg-BG"/>
        </w:rPr>
        <w:t xml:space="preserve"> са много ограничени. Лекарството трябва да се използва по време на бременност, само ако е абсолютно необходимо. Съотношението риск/полза трябва да се има предвид, когато се съветват бременните жени, тъй като рисковете от маларията по време на бременност могат да превишават увреждащите ефекти на химиотерапията. Следователно, ако има възможност за заболяване от малария, по правило след оценка на рисковете и ползите се взема решение в полза на приложението на </w:t>
      </w:r>
      <w:proofErr w:type="spellStart"/>
      <w:r w:rsidRPr="007E2839">
        <w:rPr>
          <w:lang w:val="bg-BG" w:eastAsia="bg-BG"/>
        </w:rPr>
        <w:t>Резохин</w:t>
      </w:r>
      <w:proofErr w:type="spellEnd"/>
      <w:r w:rsidRPr="007E2839">
        <w:rPr>
          <w:lang w:val="bg-BG" w:eastAsia="bg-BG"/>
        </w:rPr>
        <w:t>, тъй като маларийната инфекция сама по себе си е вредна за плода.</w:t>
      </w:r>
    </w:p>
    <w:p w14:paraId="38D12E4C" w14:textId="77777777" w:rsidR="00DC52CC" w:rsidRDefault="00DC52CC" w:rsidP="007E2839">
      <w:pPr>
        <w:rPr>
          <w:lang w:val="bg-BG" w:eastAsia="bg-BG"/>
        </w:rPr>
      </w:pPr>
    </w:p>
    <w:p w14:paraId="7BDF8068" w14:textId="728D7BBE" w:rsidR="007E2839" w:rsidRPr="00DC52CC" w:rsidRDefault="007E2839" w:rsidP="009D25CC">
      <w:pPr>
        <w:pStyle w:val="Heading3"/>
        <w:rPr>
          <w:lang w:val="bg-BG"/>
        </w:rPr>
      </w:pPr>
      <w:r w:rsidRPr="00DC52CC">
        <w:rPr>
          <w:lang w:val="bg-BG" w:eastAsia="bg-BG"/>
        </w:rPr>
        <w:t>Кърмене</w:t>
      </w:r>
    </w:p>
    <w:p w14:paraId="484E01AE" w14:textId="77777777" w:rsidR="007E2839" w:rsidRPr="007E2839" w:rsidRDefault="007E2839" w:rsidP="007E2839">
      <w:pPr>
        <w:rPr>
          <w:sz w:val="24"/>
          <w:szCs w:val="24"/>
          <w:lang w:val="bg-BG"/>
        </w:rPr>
      </w:pPr>
      <w:r w:rsidRPr="007E2839">
        <w:rPr>
          <w:lang w:val="bg-BG" w:eastAsia="bg-BG"/>
        </w:rPr>
        <w:t xml:space="preserve">2-4% от приетата доза </w:t>
      </w:r>
      <w:proofErr w:type="spellStart"/>
      <w:r w:rsidRPr="007E2839">
        <w:rPr>
          <w:lang w:val="bg-BG" w:eastAsia="bg-BG"/>
        </w:rPr>
        <w:t>хлорохин</w:t>
      </w:r>
      <w:proofErr w:type="spellEnd"/>
      <w:r w:rsidRPr="007E2839">
        <w:rPr>
          <w:lang w:val="bg-BG" w:eastAsia="bg-BG"/>
        </w:rPr>
        <w:t xml:space="preserve"> преминава в майчиното мляко. Въпреки че не са известни случаи, когато кърмачета са били увредени от майчино мляко, съдържащо </w:t>
      </w:r>
      <w:proofErr w:type="spellStart"/>
      <w:r w:rsidRPr="007E2839">
        <w:rPr>
          <w:lang w:val="bg-BG" w:eastAsia="bg-BG"/>
        </w:rPr>
        <w:t>хлорохин</w:t>
      </w:r>
      <w:proofErr w:type="spellEnd"/>
      <w:r w:rsidRPr="007E2839">
        <w:rPr>
          <w:lang w:val="bg-BG" w:eastAsia="bg-BG"/>
        </w:rPr>
        <w:t xml:space="preserve">, кърменето трябва да се прекъсне по време на лечението с </w:t>
      </w:r>
      <w:proofErr w:type="spellStart"/>
      <w:r w:rsidRPr="007E2839">
        <w:rPr>
          <w:lang w:val="bg-BG" w:eastAsia="bg-BG"/>
        </w:rPr>
        <w:t>Резохин</w:t>
      </w:r>
      <w:proofErr w:type="spellEnd"/>
      <w:r w:rsidRPr="007E2839">
        <w:rPr>
          <w:lang w:val="bg-BG" w:eastAsia="bg-BG"/>
        </w:rPr>
        <w:t>, като предпазна мярка.</w:t>
      </w:r>
    </w:p>
    <w:p w14:paraId="664D758E" w14:textId="77777777" w:rsidR="00DC52CC" w:rsidRDefault="00DC52CC" w:rsidP="007E2839">
      <w:pPr>
        <w:rPr>
          <w:lang w:val="bg-BG" w:eastAsia="bg-BG"/>
        </w:rPr>
      </w:pPr>
    </w:p>
    <w:p w14:paraId="73A33943" w14:textId="4BE9E044" w:rsidR="007E2839" w:rsidRPr="00DC52CC" w:rsidRDefault="007E2839" w:rsidP="009D25CC">
      <w:pPr>
        <w:pStyle w:val="Heading3"/>
        <w:rPr>
          <w:lang w:val="bg-BG"/>
        </w:rPr>
      </w:pPr>
      <w:r w:rsidRPr="00DC52CC">
        <w:rPr>
          <w:lang w:val="bg-BG" w:eastAsia="bg-BG"/>
        </w:rPr>
        <w:t>Жени с детероден потенциал / Контрацепция</w:t>
      </w:r>
    </w:p>
    <w:p w14:paraId="57D8C35D" w14:textId="77777777" w:rsidR="007E2839" w:rsidRPr="007E2839" w:rsidRDefault="007E2839" w:rsidP="007E2839">
      <w:pPr>
        <w:rPr>
          <w:sz w:val="24"/>
          <w:szCs w:val="24"/>
          <w:lang w:val="bg-BG"/>
        </w:rPr>
      </w:pPr>
      <w:r w:rsidRPr="007E2839">
        <w:rPr>
          <w:lang w:val="bg-BG" w:eastAsia="bg-BG"/>
        </w:rPr>
        <w:t xml:space="preserve">Възможността от бременност трябва да се изключи преди да се започне лечение с </w:t>
      </w:r>
      <w:proofErr w:type="spellStart"/>
      <w:r w:rsidRPr="007E2839">
        <w:rPr>
          <w:lang w:val="bg-BG" w:eastAsia="bg-BG"/>
        </w:rPr>
        <w:t>хлорохин</w:t>
      </w:r>
      <w:proofErr w:type="spellEnd"/>
      <w:r w:rsidRPr="007E2839">
        <w:rPr>
          <w:lang w:val="bg-BG" w:eastAsia="bg-BG"/>
        </w:rPr>
        <w:t xml:space="preserve"> за всички индикации с изключение на малария. По време на лечението трябва </w:t>
      </w:r>
      <w:r w:rsidRPr="007E2839">
        <w:rPr>
          <w:lang w:val="bg-BG" w:eastAsia="bg-BG"/>
        </w:rPr>
        <w:lastRenderedPageBreak/>
        <w:t>да се използва ефективна форма на контрацепция, която трябва да продължи поне три месеца след приключване на лечението.</w:t>
      </w:r>
    </w:p>
    <w:p w14:paraId="5769A0F0" w14:textId="77777777" w:rsidR="00DC52CC" w:rsidRDefault="00DC52CC" w:rsidP="007E2839">
      <w:pPr>
        <w:rPr>
          <w:lang w:val="bg-BG" w:eastAsia="bg-BG"/>
        </w:rPr>
      </w:pPr>
    </w:p>
    <w:p w14:paraId="12805FE4" w14:textId="44A3B528" w:rsidR="007E2839" w:rsidRPr="007E2839" w:rsidRDefault="007E2839" w:rsidP="007E2839">
      <w:r w:rsidRPr="007E2839">
        <w:rPr>
          <w:lang w:val="bg-BG" w:eastAsia="bg-BG"/>
        </w:rPr>
        <w:t xml:space="preserve">При профилактика на малария с </w:t>
      </w:r>
      <w:proofErr w:type="spellStart"/>
      <w:r w:rsidRPr="007E2839">
        <w:rPr>
          <w:lang w:val="bg-BG" w:eastAsia="bg-BG"/>
        </w:rPr>
        <w:t>хлорохин</w:t>
      </w:r>
      <w:proofErr w:type="spellEnd"/>
      <w:r w:rsidRPr="007E2839">
        <w:rPr>
          <w:lang w:val="bg-BG" w:eastAsia="bg-BG"/>
        </w:rPr>
        <w:t xml:space="preserve"> трябва да се използва ефективна форма на контрацепция за периода на профилактиката и три месеца след това.</w:t>
      </w:r>
    </w:p>
    <w:p w14:paraId="5F675BDB" w14:textId="0A4FF620" w:rsidR="002C50EE" w:rsidRDefault="002C50EE" w:rsidP="002C50EE">
      <w:pPr>
        <w:pStyle w:val="Heading2"/>
      </w:pPr>
      <w:r>
        <w:t xml:space="preserve">4.7. </w:t>
      </w:r>
      <w:proofErr w:type="spellStart"/>
      <w:r>
        <w:t>Ефекти</w:t>
      </w:r>
      <w:proofErr w:type="spellEnd"/>
      <w:r>
        <w:t xml:space="preserve"> </w:t>
      </w:r>
      <w:proofErr w:type="spellStart"/>
      <w:r>
        <w:t>върху</w:t>
      </w:r>
      <w:proofErr w:type="spellEnd"/>
      <w:r>
        <w:t xml:space="preserve"> </w:t>
      </w:r>
      <w:proofErr w:type="spellStart"/>
      <w:r>
        <w:t>способността</w:t>
      </w:r>
      <w:proofErr w:type="spellEnd"/>
      <w:r>
        <w:t xml:space="preserve"> </w:t>
      </w:r>
      <w:proofErr w:type="spellStart"/>
      <w:r>
        <w:t>за</w:t>
      </w:r>
      <w:proofErr w:type="spellEnd"/>
      <w:r>
        <w:t xml:space="preserve"> </w:t>
      </w:r>
      <w:proofErr w:type="spellStart"/>
      <w:r>
        <w:t>шофиране</w:t>
      </w:r>
      <w:proofErr w:type="spellEnd"/>
      <w:r>
        <w:t xml:space="preserve"> и </w:t>
      </w:r>
      <w:proofErr w:type="spellStart"/>
      <w:r>
        <w:t>работа</w:t>
      </w:r>
      <w:proofErr w:type="spellEnd"/>
      <w:r>
        <w:t xml:space="preserve"> с </w:t>
      </w:r>
      <w:proofErr w:type="spellStart"/>
      <w:r>
        <w:t>машини</w:t>
      </w:r>
      <w:proofErr w:type="spellEnd"/>
    </w:p>
    <w:p w14:paraId="38A1E26C" w14:textId="27D995FB" w:rsidR="00DC52CC" w:rsidRDefault="00DC52CC" w:rsidP="00DC52CC">
      <w:proofErr w:type="spellStart"/>
      <w:r>
        <w:t>Като</w:t>
      </w:r>
      <w:proofErr w:type="spellEnd"/>
      <w:r>
        <w:t xml:space="preserve"> </w:t>
      </w:r>
      <w:proofErr w:type="spellStart"/>
      <w:r>
        <w:t>се</w:t>
      </w:r>
      <w:proofErr w:type="spellEnd"/>
      <w:r>
        <w:t xml:space="preserve"> </w:t>
      </w:r>
      <w:proofErr w:type="spellStart"/>
      <w:r>
        <w:t>имат</w:t>
      </w:r>
      <w:proofErr w:type="spellEnd"/>
      <w:r>
        <w:t xml:space="preserve"> </w:t>
      </w:r>
      <w:proofErr w:type="spellStart"/>
      <w:r>
        <w:t>предвид</w:t>
      </w:r>
      <w:proofErr w:type="spellEnd"/>
      <w:r>
        <w:t xml:space="preserve"> </w:t>
      </w:r>
      <w:proofErr w:type="spellStart"/>
      <w:r>
        <w:t>нежеланите</w:t>
      </w:r>
      <w:proofErr w:type="spellEnd"/>
      <w:r>
        <w:t xml:space="preserve"> </w:t>
      </w:r>
      <w:proofErr w:type="spellStart"/>
      <w:r>
        <w:t>реакции</w:t>
      </w:r>
      <w:proofErr w:type="spellEnd"/>
      <w:r>
        <w:t xml:space="preserve"> </w:t>
      </w:r>
      <w:proofErr w:type="spellStart"/>
      <w:r>
        <w:t>на</w:t>
      </w:r>
      <w:proofErr w:type="spellEnd"/>
      <w:r>
        <w:t xml:space="preserve"> </w:t>
      </w:r>
      <w:proofErr w:type="spellStart"/>
      <w:r>
        <w:t>Резохин</w:t>
      </w:r>
      <w:proofErr w:type="spellEnd"/>
      <w:r>
        <w:t xml:space="preserve"> </w:t>
      </w:r>
      <w:proofErr w:type="spellStart"/>
      <w:r>
        <w:t>върху</w:t>
      </w:r>
      <w:proofErr w:type="spellEnd"/>
      <w:r>
        <w:t xml:space="preserve"> </w:t>
      </w:r>
      <w:proofErr w:type="spellStart"/>
      <w:r>
        <w:t>централната</w:t>
      </w:r>
      <w:proofErr w:type="spellEnd"/>
      <w:r>
        <w:t xml:space="preserve"> </w:t>
      </w:r>
      <w:proofErr w:type="spellStart"/>
      <w:r>
        <w:t>нервна</w:t>
      </w:r>
      <w:proofErr w:type="spellEnd"/>
      <w:r>
        <w:t xml:space="preserve"> </w:t>
      </w:r>
      <w:proofErr w:type="spellStart"/>
      <w:r>
        <w:t>система</w:t>
      </w:r>
      <w:proofErr w:type="spellEnd"/>
      <w:r>
        <w:t xml:space="preserve"> (</w:t>
      </w:r>
      <w:proofErr w:type="spellStart"/>
      <w:r>
        <w:t>главоболие</w:t>
      </w:r>
      <w:proofErr w:type="spellEnd"/>
      <w:r>
        <w:t xml:space="preserve">, </w:t>
      </w:r>
      <w:proofErr w:type="spellStart"/>
      <w:r>
        <w:t>световъртеж</w:t>
      </w:r>
      <w:proofErr w:type="spellEnd"/>
      <w:r>
        <w:t xml:space="preserve">, </w:t>
      </w:r>
      <w:proofErr w:type="spellStart"/>
      <w:r>
        <w:t>сънливост</w:t>
      </w:r>
      <w:proofErr w:type="spellEnd"/>
      <w:r>
        <w:t xml:space="preserve">, </w:t>
      </w:r>
      <w:proofErr w:type="spellStart"/>
      <w:r>
        <w:t>обърканост</w:t>
      </w:r>
      <w:proofErr w:type="spellEnd"/>
      <w:r>
        <w:t xml:space="preserve">) и </w:t>
      </w:r>
      <w:proofErr w:type="spellStart"/>
      <w:r>
        <w:t>зрението</w:t>
      </w:r>
      <w:proofErr w:type="spellEnd"/>
      <w:r>
        <w:t xml:space="preserve"> (</w:t>
      </w:r>
      <w:proofErr w:type="spellStart"/>
      <w:r>
        <w:t>зрителни</w:t>
      </w:r>
      <w:proofErr w:type="spellEnd"/>
      <w:r>
        <w:t xml:space="preserve"> </w:t>
      </w:r>
      <w:proofErr w:type="spellStart"/>
      <w:r>
        <w:t>нарушения</w:t>
      </w:r>
      <w:proofErr w:type="spellEnd"/>
      <w:r>
        <w:t xml:space="preserve">, </w:t>
      </w:r>
      <w:proofErr w:type="spellStart"/>
      <w:r>
        <w:t>ретинопатия</w:t>
      </w:r>
      <w:proofErr w:type="spellEnd"/>
      <w:r>
        <w:t xml:space="preserve">), </w:t>
      </w:r>
      <w:proofErr w:type="spellStart"/>
      <w:r>
        <w:t>способността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шофира</w:t>
      </w:r>
      <w:proofErr w:type="spellEnd"/>
      <w:r>
        <w:t xml:space="preserve"> и </w:t>
      </w:r>
      <w:proofErr w:type="spellStart"/>
      <w:r>
        <w:t>работи</w:t>
      </w:r>
      <w:proofErr w:type="spellEnd"/>
      <w:r>
        <w:t xml:space="preserve"> с </w:t>
      </w:r>
      <w:proofErr w:type="spellStart"/>
      <w:r>
        <w:t>машини</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бъде</w:t>
      </w:r>
      <w:proofErr w:type="spellEnd"/>
      <w:r>
        <w:t xml:space="preserve"> </w:t>
      </w:r>
      <w:proofErr w:type="spellStart"/>
      <w:r>
        <w:t>увредена</w:t>
      </w:r>
      <w:proofErr w:type="spellEnd"/>
      <w:r>
        <w:t>.</w:t>
      </w:r>
    </w:p>
    <w:p w14:paraId="615B9878" w14:textId="77777777" w:rsidR="00DC52CC" w:rsidRPr="00DC52CC" w:rsidRDefault="00DC52CC" w:rsidP="00DC52CC"/>
    <w:p w14:paraId="1B3BD30D" w14:textId="11F52F14" w:rsidR="002C50EE" w:rsidRDefault="002C50EE" w:rsidP="002C50EE">
      <w:pPr>
        <w:pStyle w:val="Heading2"/>
      </w:pPr>
      <w:r>
        <w:t xml:space="preserve">4.8. </w:t>
      </w:r>
      <w:proofErr w:type="spellStart"/>
      <w:r>
        <w:t>Нежелани</w:t>
      </w:r>
      <w:proofErr w:type="spellEnd"/>
      <w:r>
        <w:t xml:space="preserve"> </w:t>
      </w:r>
      <w:proofErr w:type="spellStart"/>
      <w:r>
        <w:t>лекарствени</w:t>
      </w:r>
      <w:proofErr w:type="spellEnd"/>
      <w:r>
        <w:t xml:space="preserve"> </w:t>
      </w:r>
      <w:proofErr w:type="spellStart"/>
      <w:r>
        <w:t>реакции</w:t>
      </w:r>
      <w:proofErr w:type="spellEnd"/>
    </w:p>
    <w:p w14:paraId="061BD2EF" w14:textId="3DAF23A3" w:rsidR="00DC52CC" w:rsidRDefault="00DC52CC" w:rsidP="00DC52CC">
      <w:proofErr w:type="spellStart"/>
      <w:r>
        <w:t>Голямата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нежеланите</w:t>
      </w:r>
      <w:proofErr w:type="spellEnd"/>
      <w:r>
        <w:t xml:space="preserve"> </w:t>
      </w:r>
      <w:proofErr w:type="spellStart"/>
      <w:r>
        <w:t>лекарствени</w:t>
      </w:r>
      <w:proofErr w:type="spellEnd"/>
      <w:r>
        <w:t xml:space="preserve"> </w:t>
      </w:r>
      <w:proofErr w:type="spellStart"/>
      <w:r>
        <w:t>реакции</w:t>
      </w:r>
      <w:proofErr w:type="spellEnd"/>
      <w:r>
        <w:t xml:space="preserve">, </w:t>
      </w:r>
      <w:proofErr w:type="spellStart"/>
      <w:r>
        <w:t>които</w:t>
      </w:r>
      <w:proofErr w:type="spellEnd"/>
      <w:r>
        <w:t xml:space="preserve"> </w:t>
      </w:r>
      <w:proofErr w:type="spellStart"/>
      <w:r>
        <w:t>се</w:t>
      </w:r>
      <w:proofErr w:type="spellEnd"/>
      <w:r>
        <w:t xml:space="preserve"> </w:t>
      </w:r>
      <w:proofErr w:type="spellStart"/>
      <w:r>
        <w:t>наблюдават</w:t>
      </w:r>
      <w:proofErr w:type="spellEnd"/>
      <w:r>
        <w:t xml:space="preserve"> </w:t>
      </w:r>
      <w:proofErr w:type="spellStart"/>
      <w:r>
        <w:t>след</w:t>
      </w:r>
      <w:proofErr w:type="spellEnd"/>
      <w:r>
        <w:t xml:space="preserve"> </w:t>
      </w:r>
      <w:proofErr w:type="spellStart"/>
      <w:r>
        <w:t>приложение</w:t>
      </w:r>
      <w:proofErr w:type="spellEnd"/>
      <w:r>
        <w:t xml:space="preserve"> </w:t>
      </w:r>
      <w:proofErr w:type="spellStart"/>
      <w:r>
        <w:t>на</w:t>
      </w:r>
      <w:proofErr w:type="spellEnd"/>
      <w:r>
        <w:rPr>
          <w:smallCaps/>
        </w:rPr>
        <w:t xml:space="preserve"> </w:t>
      </w:r>
      <w:proofErr w:type="spellStart"/>
      <w:r>
        <w:t>Резохин</w:t>
      </w:r>
      <w:proofErr w:type="spellEnd"/>
      <w:r>
        <w:t xml:space="preserve">, </w:t>
      </w:r>
      <w:proofErr w:type="spellStart"/>
      <w:r>
        <w:t>са</w:t>
      </w:r>
      <w:proofErr w:type="spellEnd"/>
      <w:r>
        <w:t xml:space="preserve"> </w:t>
      </w:r>
      <w:proofErr w:type="spellStart"/>
      <w:r>
        <w:t>зависими</w:t>
      </w:r>
      <w:proofErr w:type="spellEnd"/>
      <w:r>
        <w:t xml:space="preserve"> </w:t>
      </w:r>
      <w:proofErr w:type="spellStart"/>
      <w:r>
        <w:t>от</w:t>
      </w:r>
      <w:proofErr w:type="spellEnd"/>
      <w:r>
        <w:t xml:space="preserve"> </w:t>
      </w:r>
      <w:proofErr w:type="spellStart"/>
      <w:r>
        <w:t>дозата</w:t>
      </w:r>
      <w:proofErr w:type="spellEnd"/>
      <w:r>
        <w:t xml:space="preserve"> и </w:t>
      </w:r>
      <w:proofErr w:type="spellStart"/>
      <w:r>
        <w:t>се</w:t>
      </w:r>
      <w:proofErr w:type="spellEnd"/>
      <w:r>
        <w:t xml:space="preserve"> </w:t>
      </w:r>
      <w:proofErr w:type="spellStart"/>
      <w:r>
        <w:t>появяват</w:t>
      </w:r>
      <w:proofErr w:type="spellEnd"/>
      <w:r>
        <w:t xml:space="preserve"> </w:t>
      </w:r>
      <w:proofErr w:type="spellStart"/>
      <w:r>
        <w:t>най-вече</w:t>
      </w:r>
      <w:proofErr w:type="spellEnd"/>
      <w:r>
        <w:t xml:space="preserve"> </w:t>
      </w:r>
      <w:proofErr w:type="spellStart"/>
      <w:r>
        <w:t>при</w:t>
      </w:r>
      <w:proofErr w:type="spellEnd"/>
      <w:r>
        <w:t xml:space="preserve"> </w:t>
      </w:r>
      <w:proofErr w:type="spellStart"/>
      <w:r>
        <w:t>плазмени</w:t>
      </w:r>
      <w:proofErr w:type="spellEnd"/>
      <w:r>
        <w:t xml:space="preserve"> </w:t>
      </w:r>
      <w:proofErr w:type="spellStart"/>
      <w:r>
        <w:t>концентрации</w:t>
      </w:r>
      <w:proofErr w:type="spellEnd"/>
      <w:r>
        <w:t xml:space="preserve"> </w:t>
      </w:r>
      <w:proofErr w:type="spellStart"/>
      <w:r>
        <w:t>над</w:t>
      </w:r>
      <w:proofErr w:type="spellEnd"/>
      <w:r>
        <w:t xml:space="preserve"> 250 µg/l.</w:t>
      </w:r>
    </w:p>
    <w:p w14:paraId="02F6E807" w14:textId="553016C7" w:rsidR="00DC52CC" w:rsidRDefault="00DC52CC" w:rsidP="00DC52CC"/>
    <w:p w14:paraId="30E6C004" w14:textId="0708C8DE" w:rsidR="00DC52CC" w:rsidRDefault="00DC52CC" w:rsidP="00DC52CC">
      <w:proofErr w:type="spellStart"/>
      <w:r>
        <w:t>Честотите</w:t>
      </w:r>
      <w:proofErr w:type="spellEnd"/>
      <w:r>
        <w:t xml:space="preserve"> </w:t>
      </w:r>
      <w:proofErr w:type="spellStart"/>
      <w:r>
        <w:t>на</w:t>
      </w:r>
      <w:proofErr w:type="spellEnd"/>
      <w:r>
        <w:t xml:space="preserve"> </w:t>
      </w:r>
      <w:proofErr w:type="spellStart"/>
      <w:r>
        <w:t>наблюдаваните</w:t>
      </w:r>
      <w:proofErr w:type="spellEnd"/>
      <w:r>
        <w:t xml:space="preserve"> </w:t>
      </w:r>
      <w:proofErr w:type="spellStart"/>
      <w:r>
        <w:t>нежелани</w:t>
      </w:r>
      <w:proofErr w:type="spellEnd"/>
      <w:r>
        <w:t xml:space="preserve"> </w:t>
      </w:r>
      <w:proofErr w:type="spellStart"/>
      <w:r>
        <w:t>реакции</w:t>
      </w:r>
      <w:proofErr w:type="spellEnd"/>
      <w:r>
        <w:t xml:space="preserve"> </w:t>
      </w:r>
      <w:proofErr w:type="spellStart"/>
      <w:r>
        <w:t>са</w:t>
      </w:r>
      <w:proofErr w:type="spellEnd"/>
      <w:r>
        <w:t xml:space="preserve"> </w:t>
      </w:r>
      <w:proofErr w:type="spellStart"/>
      <w:r>
        <w:t>дефинирани</w:t>
      </w:r>
      <w:proofErr w:type="spellEnd"/>
      <w:r>
        <w:t xml:space="preserve"> </w:t>
      </w:r>
      <w:proofErr w:type="spellStart"/>
      <w:r>
        <w:t>като</w:t>
      </w:r>
      <w:proofErr w:type="spellEnd"/>
      <w:r>
        <w:t>:</w:t>
      </w:r>
    </w:p>
    <w:p w14:paraId="177D6868" w14:textId="77777777" w:rsidR="00DC52CC" w:rsidRDefault="00DC52CC" w:rsidP="00DC52CC">
      <w:pPr>
        <w:rPr>
          <w:rFonts w:ascii="Times New Roman" w:eastAsia="Times New Roman" w:hAnsi="Times New Roman" w:cs="Times New Roman"/>
          <w:color w:val="000000"/>
          <w:lang w:val="bg-BG" w:eastAsia="bg-BG"/>
        </w:rPr>
      </w:pPr>
    </w:p>
    <w:p w14:paraId="46524412" w14:textId="77777777" w:rsidR="00DC52CC" w:rsidRDefault="00DC52CC" w:rsidP="00DC52CC">
      <w:pPr>
        <w:rPr>
          <w:rFonts w:ascii="Times New Roman" w:eastAsia="Times New Roman" w:hAnsi="Times New Roman" w:cs="Times New Roman"/>
          <w:color w:val="000000"/>
          <w:lang w:val="bg-BG" w:eastAsia="bg-BG"/>
        </w:rPr>
      </w:pPr>
      <w:r w:rsidRPr="00DC52CC">
        <w:rPr>
          <w:rFonts w:ascii="Times New Roman" w:eastAsia="Times New Roman" w:hAnsi="Times New Roman" w:cs="Times New Roman"/>
          <w:color w:val="000000"/>
          <w:lang w:val="bg-BG" w:eastAsia="bg-BG"/>
        </w:rPr>
        <w:t>Чести (</w:t>
      </w:r>
      <w:r w:rsidRPr="00DC52CC">
        <w:rPr>
          <w:rFonts w:ascii="Times New Roman" w:eastAsia="Times New Roman" w:hAnsi="Times New Roman" w:cs="Times New Roman"/>
          <w:color w:val="000000"/>
        </w:rPr>
        <w:t>≥</w:t>
      </w:r>
      <w:r w:rsidRPr="00DC52CC">
        <w:rPr>
          <w:rFonts w:ascii="Times New Roman" w:eastAsia="Times New Roman" w:hAnsi="Times New Roman" w:cs="Times New Roman"/>
          <w:color w:val="000000"/>
          <w:lang w:val="bg-BG" w:eastAsia="bg-BG"/>
        </w:rPr>
        <w:t xml:space="preserve">1/100 до &lt;1/10), </w:t>
      </w:r>
    </w:p>
    <w:p w14:paraId="6E4EAFA8" w14:textId="77777777" w:rsidR="00DC52CC" w:rsidRDefault="00DC52CC" w:rsidP="00DC52CC">
      <w:pPr>
        <w:rPr>
          <w:rFonts w:ascii="Times New Roman" w:eastAsia="Times New Roman" w:hAnsi="Times New Roman" w:cs="Times New Roman"/>
          <w:color w:val="000000"/>
          <w:lang w:val="bg-BG" w:eastAsia="bg-BG"/>
        </w:rPr>
      </w:pPr>
      <w:r w:rsidRPr="00DC52CC">
        <w:rPr>
          <w:rFonts w:ascii="Times New Roman" w:eastAsia="Times New Roman" w:hAnsi="Times New Roman" w:cs="Times New Roman"/>
          <w:color w:val="000000"/>
          <w:lang w:val="bg-BG" w:eastAsia="bg-BG"/>
        </w:rPr>
        <w:t>Нечести (</w:t>
      </w:r>
      <w:r w:rsidRPr="00DC52CC">
        <w:rPr>
          <w:rFonts w:ascii="Times New Roman" w:eastAsia="Times New Roman" w:hAnsi="Times New Roman" w:cs="Times New Roman"/>
          <w:color w:val="000000"/>
        </w:rPr>
        <w:t>≥</w:t>
      </w:r>
      <w:r w:rsidRPr="00DC52CC">
        <w:rPr>
          <w:rFonts w:ascii="Times New Roman" w:eastAsia="Times New Roman" w:hAnsi="Times New Roman" w:cs="Times New Roman"/>
          <w:color w:val="000000"/>
          <w:lang w:val="bg-BG" w:eastAsia="bg-BG"/>
        </w:rPr>
        <w:t xml:space="preserve">1/1 000 до &lt;1/100), </w:t>
      </w:r>
    </w:p>
    <w:p w14:paraId="648E8722" w14:textId="77777777" w:rsidR="00DC52CC" w:rsidRDefault="00DC52CC" w:rsidP="00DC52CC">
      <w:pPr>
        <w:rPr>
          <w:rFonts w:ascii="Times New Roman" w:eastAsia="Times New Roman" w:hAnsi="Times New Roman" w:cs="Times New Roman"/>
          <w:color w:val="000000"/>
          <w:lang w:val="bg-BG" w:eastAsia="bg-BG"/>
        </w:rPr>
      </w:pPr>
      <w:r w:rsidRPr="00DC52CC">
        <w:rPr>
          <w:rFonts w:ascii="Times New Roman" w:eastAsia="Times New Roman" w:hAnsi="Times New Roman" w:cs="Times New Roman"/>
          <w:color w:val="000000"/>
          <w:lang w:val="bg-BG" w:eastAsia="bg-BG"/>
        </w:rPr>
        <w:t>Редки (</w:t>
      </w:r>
      <w:r w:rsidRPr="00DC52CC">
        <w:rPr>
          <w:rFonts w:ascii="Times New Roman" w:eastAsia="Times New Roman" w:hAnsi="Times New Roman" w:cs="Times New Roman"/>
          <w:color w:val="000000"/>
        </w:rPr>
        <w:t>≥</w:t>
      </w:r>
      <w:r w:rsidRPr="00DC52CC">
        <w:rPr>
          <w:rFonts w:ascii="Times New Roman" w:eastAsia="Times New Roman" w:hAnsi="Times New Roman" w:cs="Times New Roman"/>
          <w:color w:val="000000"/>
          <w:lang w:val="bg-BG" w:eastAsia="bg-BG"/>
        </w:rPr>
        <w:t xml:space="preserve">1/10 000 до &lt;1/1 000), </w:t>
      </w:r>
    </w:p>
    <w:p w14:paraId="27E5C951" w14:textId="5BB5B285" w:rsidR="00DC52CC" w:rsidRPr="00DC52CC" w:rsidRDefault="00DC52CC" w:rsidP="00DC52CC">
      <w:pPr>
        <w:rPr>
          <w:rFonts w:ascii="Times New Roman" w:eastAsia="Times New Roman" w:hAnsi="Times New Roman" w:cs="Times New Roman"/>
          <w:sz w:val="24"/>
          <w:szCs w:val="24"/>
          <w:lang w:val="bg-BG"/>
        </w:rPr>
      </w:pPr>
      <w:r w:rsidRPr="00DC52CC">
        <w:rPr>
          <w:rFonts w:ascii="Times New Roman" w:eastAsia="Times New Roman" w:hAnsi="Times New Roman" w:cs="Times New Roman"/>
          <w:color w:val="000000"/>
          <w:lang w:val="bg-BG" w:eastAsia="bg-BG"/>
        </w:rPr>
        <w:t>Много редки (&lt;1/10 000),</w:t>
      </w:r>
    </w:p>
    <w:p w14:paraId="770EAA50" w14:textId="4AE315FE" w:rsidR="00DC52CC" w:rsidRDefault="00DC52CC" w:rsidP="00DC52CC"/>
    <w:p w14:paraId="27467ED8" w14:textId="77777777" w:rsidR="00DC52CC" w:rsidRPr="00DC52CC" w:rsidRDefault="00DC52CC" w:rsidP="00DC52CC">
      <w:pPr>
        <w:rPr>
          <w:sz w:val="24"/>
          <w:szCs w:val="24"/>
          <w:lang w:val="bg-BG"/>
        </w:rPr>
      </w:pPr>
      <w:r w:rsidRPr="00DC52CC">
        <w:rPr>
          <w:lang w:val="bg-BG" w:eastAsia="bg-BG"/>
        </w:rPr>
        <w:t xml:space="preserve">Нежеланите лекарствени реакции, установени само по време на </w:t>
      </w:r>
      <w:proofErr w:type="spellStart"/>
      <w:r w:rsidRPr="00DC52CC">
        <w:rPr>
          <w:lang w:val="bg-BG" w:eastAsia="bg-BG"/>
        </w:rPr>
        <w:t>постмаркетинговото</w:t>
      </w:r>
      <w:proofErr w:type="spellEnd"/>
      <w:r w:rsidRPr="00DC52CC">
        <w:rPr>
          <w:lang w:val="bg-BG" w:eastAsia="bg-BG"/>
        </w:rPr>
        <w:t xml:space="preserve"> наблюдение, и за които честотата не може да бъде определена, са изброени като "с неизвестна честота".</w:t>
      </w:r>
    </w:p>
    <w:p w14:paraId="3698A0EC" w14:textId="77777777" w:rsidR="00DC52CC" w:rsidRDefault="00DC52CC" w:rsidP="00DC52CC">
      <w:pPr>
        <w:rPr>
          <w:b/>
          <w:bCs/>
          <w:lang w:val="bg-BG" w:eastAsia="bg-BG"/>
        </w:rPr>
      </w:pPr>
    </w:p>
    <w:p w14:paraId="04CF87AB" w14:textId="18624DE9" w:rsidR="00DC52CC" w:rsidRDefault="00DC52CC" w:rsidP="00DC52CC">
      <w:pPr>
        <w:rPr>
          <w:b/>
          <w:bCs/>
          <w:lang w:val="bg-BG" w:eastAsia="bg-BG"/>
        </w:rPr>
      </w:pPr>
      <w:r w:rsidRPr="00DC52CC">
        <w:rPr>
          <w:b/>
          <w:bCs/>
          <w:lang w:val="bg-BG" w:eastAsia="bg-BG"/>
        </w:rPr>
        <w:t>Таблица 4: Нежелани лекарствени реакции</w:t>
      </w:r>
    </w:p>
    <w:tbl>
      <w:tblPr>
        <w:tblStyle w:val="TableGrid"/>
        <w:tblW w:w="0" w:type="auto"/>
        <w:tblLook w:val="04A0" w:firstRow="1" w:lastRow="0" w:firstColumn="1" w:lastColumn="0" w:noHBand="0" w:noVBand="1"/>
      </w:tblPr>
      <w:tblGrid>
        <w:gridCol w:w="1635"/>
        <w:gridCol w:w="1292"/>
        <w:gridCol w:w="1572"/>
        <w:gridCol w:w="1779"/>
        <w:gridCol w:w="1508"/>
        <w:gridCol w:w="1564"/>
      </w:tblGrid>
      <w:tr w:rsidR="00DC52CC" w14:paraId="0A99B937" w14:textId="77777777" w:rsidTr="00DC52CC">
        <w:tc>
          <w:tcPr>
            <w:tcW w:w="1635" w:type="dxa"/>
          </w:tcPr>
          <w:p w14:paraId="15EACFBD" w14:textId="47183F5E" w:rsidR="00DC52CC" w:rsidRPr="00DC52CC" w:rsidRDefault="00DC52CC" w:rsidP="00DC52CC">
            <w:pPr>
              <w:rPr>
                <w:b/>
                <w:bCs/>
              </w:rPr>
            </w:pPr>
            <w:proofErr w:type="spellStart"/>
            <w:r w:rsidRPr="00DC52CC">
              <w:rPr>
                <w:b/>
                <w:bCs/>
              </w:rPr>
              <w:t>Системо</w:t>
            </w:r>
            <w:proofErr w:type="spellEnd"/>
            <w:r w:rsidRPr="00DC52CC">
              <w:rPr>
                <w:b/>
                <w:bCs/>
              </w:rPr>
              <w:t xml:space="preserve">- </w:t>
            </w:r>
            <w:proofErr w:type="spellStart"/>
            <w:r w:rsidRPr="00DC52CC">
              <w:rPr>
                <w:b/>
                <w:bCs/>
              </w:rPr>
              <w:t>органен</w:t>
            </w:r>
            <w:proofErr w:type="spellEnd"/>
            <w:r w:rsidRPr="00DC52CC">
              <w:rPr>
                <w:b/>
                <w:bCs/>
              </w:rPr>
              <w:t xml:space="preserve"> </w:t>
            </w:r>
            <w:proofErr w:type="spellStart"/>
            <w:r w:rsidRPr="00DC52CC">
              <w:rPr>
                <w:b/>
                <w:bCs/>
              </w:rPr>
              <w:t>клас</w:t>
            </w:r>
            <w:proofErr w:type="spellEnd"/>
            <w:r w:rsidRPr="00DC52CC">
              <w:rPr>
                <w:b/>
                <w:bCs/>
              </w:rPr>
              <w:t xml:space="preserve"> (MedDRA)</w:t>
            </w:r>
          </w:p>
        </w:tc>
        <w:tc>
          <w:tcPr>
            <w:tcW w:w="1292" w:type="dxa"/>
          </w:tcPr>
          <w:p w14:paraId="6C3046CF" w14:textId="0843D8FC" w:rsidR="00DC52CC" w:rsidRPr="00DC52CC" w:rsidRDefault="00DC52CC" w:rsidP="00DC52CC">
            <w:pPr>
              <w:rPr>
                <w:b/>
                <w:bCs/>
              </w:rPr>
            </w:pPr>
            <w:proofErr w:type="spellStart"/>
            <w:r w:rsidRPr="00DC52CC">
              <w:rPr>
                <w:b/>
                <w:bCs/>
              </w:rPr>
              <w:t>Чести</w:t>
            </w:r>
            <w:proofErr w:type="spellEnd"/>
          </w:p>
        </w:tc>
        <w:tc>
          <w:tcPr>
            <w:tcW w:w="1572" w:type="dxa"/>
          </w:tcPr>
          <w:p w14:paraId="13195DCA" w14:textId="2DE7FB3D" w:rsidR="00DC52CC" w:rsidRPr="00DC52CC" w:rsidRDefault="00DC52CC" w:rsidP="00DC52CC">
            <w:pPr>
              <w:rPr>
                <w:b/>
                <w:bCs/>
              </w:rPr>
            </w:pPr>
            <w:proofErr w:type="spellStart"/>
            <w:r w:rsidRPr="00DC52CC">
              <w:rPr>
                <w:b/>
                <w:bCs/>
              </w:rPr>
              <w:t>Нечести</w:t>
            </w:r>
            <w:proofErr w:type="spellEnd"/>
          </w:p>
        </w:tc>
        <w:tc>
          <w:tcPr>
            <w:tcW w:w="1779" w:type="dxa"/>
          </w:tcPr>
          <w:p w14:paraId="4F2FBD83" w14:textId="379E15C6" w:rsidR="00DC52CC" w:rsidRPr="00DC52CC" w:rsidRDefault="00DC52CC" w:rsidP="00DC52CC">
            <w:pPr>
              <w:rPr>
                <w:b/>
                <w:bCs/>
              </w:rPr>
            </w:pPr>
            <w:proofErr w:type="spellStart"/>
            <w:r w:rsidRPr="00DC52CC">
              <w:rPr>
                <w:b/>
                <w:bCs/>
              </w:rPr>
              <w:t>Редки</w:t>
            </w:r>
            <w:proofErr w:type="spellEnd"/>
          </w:p>
        </w:tc>
        <w:tc>
          <w:tcPr>
            <w:tcW w:w="1508" w:type="dxa"/>
          </w:tcPr>
          <w:p w14:paraId="75862E17" w14:textId="46B612C3" w:rsidR="00DC52CC" w:rsidRPr="00DC52CC" w:rsidRDefault="00DC52CC" w:rsidP="00DC52CC">
            <w:pPr>
              <w:rPr>
                <w:b/>
                <w:bCs/>
              </w:rPr>
            </w:pPr>
            <w:proofErr w:type="spellStart"/>
            <w:r w:rsidRPr="00DC52CC">
              <w:rPr>
                <w:b/>
                <w:bCs/>
              </w:rPr>
              <w:t>Много</w:t>
            </w:r>
            <w:proofErr w:type="spellEnd"/>
            <w:r w:rsidRPr="00DC52CC">
              <w:rPr>
                <w:b/>
                <w:bCs/>
              </w:rPr>
              <w:t xml:space="preserve"> </w:t>
            </w:r>
            <w:proofErr w:type="spellStart"/>
            <w:r w:rsidRPr="00DC52CC">
              <w:rPr>
                <w:b/>
                <w:bCs/>
              </w:rPr>
              <w:t>редки</w:t>
            </w:r>
            <w:proofErr w:type="spellEnd"/>
          </w:p>
        </w:tc>
        <w:tc>
          <w:tcPr>
            <w:tcW w:w="1564" w:type="dxa"/>
          </w:tcPr>
          <w:p w14:paraId="37A330F3" w14:textId="51FAA7C4" w:rsidR="00DC52CC" w:rsidRPr="00DC52CC" w:rsidRDefault="00DC52CC" w:rsidP="00DC52CC">
            <w:pPr>
              <w:rPr>
                <w:b/>
                <w:bCs/>
              </w:rPr>
            </w:pPr>
            <w:r w:rsidRPr="00DC52CC">
              <w:rPr>
                <w:b/>
                <w:bCs/>
              </w:rPr>
              <w:t xml:space="preserve">С </w:t>
            </w:r>
            <w:proofErr w:type="spellStart"/>
            <w:r w:rsidRPr="00DC52CC">
              <w:rPr>
                <w:b/>
                <w:bCs/>
              </w:rPr>
              <w:t>неизвестна</w:t>
            </w:r>
            <w:proofErr w:type="spellEnd"/>
            <w:r w:rsidRPr="00DC52CC">
              <w:rPr>
                <w:b/>
                <w:bCs/>
              </w:rPr>
              <w:t xml:space="preserve"> </w:t>
            </w:r>
            <w:proofErr w:type="spellStart"/>
            <w:r w:rsidRPr="00DC52CC">
              <w:rPr>
                <w:b/>
                <w:bCs/>
              </w:rPr>
              <w:t>честота</w:t>
            </w:r>
            <w:proofErr w:type="spellEnd"/>
          </w:p>
        </w:tc>
      </w:tr>
      <w:tr w:rsidR="00DC52CC" w14:paraId="744B24A3" w14:textId="77777777" w:rsidTr="00DC52CC">
        <w:tc>
          <w:tcPr>
            <w:tcW w:w="1635" w:type="dxa"/>
          </w:tcPr>
          <w:p w14:paraId="46632BC7" w14:textId="2CD862FC" w:rsidR="00DC52CC" w:rsidRDefault="00DC52CC" w:rsidP="00DC52CC">
            <w:proofErr w:type="spellStart"/>
            <w:r>
              <w:t>Инфекции</w:t>
            </w:r>
            <w:proofErr w:type="spellEnd"/>
            <w:r>
              <w:t xml:space="preserve"> и </w:t>
            </w:r>
            <w:proofErr w:type="spellStart"/>
            <w:r>
              <w:t>изследвания</w:t>
            </w:r>
            <w:proofErr w:type="spellEnd"/>
          </w:p>
        </w:tc>
        <w:tc>
          <w:tcPr>
            <w:tcW w:w="1292" w:type="dxa"/>
          </w:tcPr>
          <w:p w14:paraId="65933EFE" w14:textId="77777777" w:rsidR="00DC52CC" w:rsidRDefault="00DC52CC" w:rsidP="00DC52CC"/>
        </w:tc>
        <w:tc>
          <w:tcPr>
            <w:tcW w:w="1572" w:type="dxa"/>
          </w:tcPr>
          <w:p w14:paraId="5CE47DF9" w14:textId="77777777" w:rsidR="00DC52CC" w:rsidRDefault="00DC52CC" w:rsidP="00DC52CC"/>
        </w:tc>
        <w:tc>
          <w:tcPr>
            <w:tcW w:w="1779" w:type="dxa"/>
          </w:tcPr>
          <w:p w14:paraId="44C1A248" w14:textId="045A2389" w:rsidR="00DC52CC" w:rsidRDefault="00DC52CC" w:rsidP="00DC52CC">
            <w:proofErr w:type="spellStart"/>
            <w:r>
              <w:t>Анормални</w:t>
            </w:r>
            <w:proofErr w:type="spellEnd"/>
            <w:r>
              <w:t xml:space="preserve"> </w:t>
            </w:r>
            <w:proofErr w:type="spellStart"/>
            <w:r>
              <w:t>лабораторни</w:t>
            </w:r>
            <w:proofErr w:type="spellEnd"/>
            <w:r>
              <w:t xml:space="preserve"> </w:t>
            </w:r>
            <w:proofErr w:type="spellStart"/>
            <w:r>
              <w:t>тестове</w:t>
            </w:r>
            <w:proofErr w:type="spellEnd"/>
          </w:p>
        </w:tc>
        <w:tc>
          <w:tcPr>
            <w:tcW w:w="1508" w:type="dxa"/>
          </w:tcPr>
          <w:p w14:paraId="537B826A" w14:textId="77777777" w:rsidR="00DC52CC" w:rsidRDefault="00DC52CC" w:rsidP="00DC52CC"/>
        </w:tc>
        <w:tc>
          <w:tcPr>
            <w:tcW w:w="1564" w:type="dxa"/>
          </w:tcPr>
          <w:p w14:paraId="444709AE" w14:textId="77777777" w:rsidR="00DC52CC" w:rsidRDefault="00DC52CC" w:rsidP="00DC52CC"/>
        </w:tc>
      </w:tr>
      <w:tr w:rsidR="00DC52CC" w14:paraId="7501D38A" w14:textId="77777777" w:rsidTr="00DC52CC">
        <w:tc>
          <w:tcPr>
            <w:tcW w:w="1635" w:type="dxa"/>
          </w:tcPr>
          <w:p w14:paraId="01C9658C" w14:textId="1330F2C9"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кръвта</w:t>
            </w:r>
            <w:proofErr w:type="spellEnd"/>
            <w:r>
              <w:t xml:space="preserve"> и </w:t>
            </w:r>
            <w:proofErr w:type="spellStart"/>
            <w:r>
              <w:t>лимфната</w:t>
            </w:r>
            <w:proofErr w:type="spellEnd"/>
            <w:r>
              <w:t xml:space="preserve"> </w:t>
            </w:r>
            <w:proofErr w:type="spellStart"/>
            <w:r>
              <w:t>система</w:t>
            </w:r>
            <w:proofErr w:type="spellEnd"/>
          </w:p>
        </w:tc>
        <w:tc>
          <w:tcPr>
            <w:tcW w:w="1292" w:type="dxa"/>
          </w:tcPr>
          <w:p w14:paraId="264967BB" w14:textId="77777777" w:rsidR="00DC52CC" w:rsidRDefault="00DC52CC" w:rsidP="00DC52CC"/>
        </w:tc>
        <w:tc>
          <w:tcPr>
            <w:tcW w:w="1572" w:type="dxa"/>
          </w:tcPr>
          <w:p w14:paraId="691D296E" w14:textId="77777777" w:rsidR="00DC52CC" w:rsidRDefault="00DC52CC" w:rsidP="00DC52CC"/>
        </w:tc>
        <w:tc>
          <w:tcPr>
            <w:tcW w:w="1779" w:type="dxa"/>
          </w:tcPr>
          <w:p w14:paraId="57DEC0FD" w14:textId="77777777" w:rsidR="00DC52CC" w:rsidRDefault="00DC52CC" w:rsidP="00DC52CC">
            <w:proofErr w:type="spellStart"/>
            <w:r>
              <w:t>Агранулоцитоза</w:t>
            </w:r>
            <w:proofErr w:type="spellEnd"/>
          </w:p>
          <w:p w14:paraId="179E9E0D" w14:textId="77777777" w:rsidR="00DC52CC" w:rsidRDefault="00DC52CC" w:rsidP="00DC52CC">
            <w:proofErr w:type="spellStart"/>
            <w:r>
              <w:t>Панцитопения</w:t>
            </w:r>
            <w:proofErr w:type="spellEnd"/>
          </w:p>
          <w:p w14:paraId="1ECB5028" w14:textId="3B222107" w:rsidR="00DC52CC" w:rsidRDefault="00DC52CC" w:rsidP="00DC52CC">
            <w:proofErr w:type="spellStart"/>
            <w:r>
              <w:t>Тромбоцитопения</w:t>
            </w:r>
            <w:proofErr w:type="spellEnd"/>
          </w:p>
        </w:tc>
        <w:tc>
          <w:tcPr>
            <w:tcW w:w="1508" w:type="dxa"/>
          </w:tcPr>
          <w:p w14:paraId="2759EE40" w14:textId="77777777" w:rsidR="00DC52CC" w:rsidRDefault="00DC52CC" w:rsidP="00DC52CC">
            <w:proofErr w:type="spellStart"/>
            <w:r>
              <w:t>Еозинофилия</w:t>
            </w:r>
            <w:proofErr w:type="spellEnd"/>
            <w:r>
              <w:t xml:space="preserve"> </w:t>
            </w:r>
            <w:proofErr w:type="spellStart"/>
            <w:r>
              <w:t>Метхемоглоб</w:t>
            </w:r>
            <w:proofErr w:type="spellEnd"/>
          </w:p>
          <w:p w14:paraId="78CED749" w14:textId="4015C585" w:rsidR="00DC52CC" w:rsidRDefault="00DC52CC" w:rsidP="00DC52CC">
            <w:proofErr w:type="spellStart"/>
            <w:r>
              <w:t>инемия</w:t>
            </w:r>
            <w:proofErr w:type="spellEnd"/>
          </w:p>
        </w:tc>
        <w:tc>
          <w:tcPr>
            <w:tcW w:w="1564" w:type="dxa"/>
          </w:tcPr>
          <w:p w14:paraId="3225F3AC" w14:textId="77777777" w:rsidR="00DC52CC" w:rsidRDefault="00DC52CC" w:rsidP="00DC52CC"/>
        </w:tc>
      </w:tr>
      <w:tr w:rsidR="00DC52CC" w14:paraId="269CF654" w14:textId="77777777" w:rsidTr="00DC52CC">
        <w:tc>
          <w:tcPr>
            <w:tcW w:w="1635" w:type="dxa"/>
          </w:tcPr>
          <w:p w14:paraId="621D4EF7" w14:textId="3035DCA7"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имунната</w:t>
            </w:r>
            <w:proofErr w:type="spellEnd"/>
            <w:r>
              <w:t xml:space="preserve"> </w:t>
            </w:r>
            <w:proofErr w:type="spellStart"/>
            <w:r>
              <w:t>система</w:t>
            </w:r>
            <w:proofErr w:type="spellEnd"/>
          </w:p>
        </w:tc>
        <w:tc>
          <w:tcPr>
            <w:tcW w:w="1292" w:type="dxa"/>
          </w:tcPr>
          <w:p w14:paraId="196B410F" w14:textId="77777777" w:rsidR="00DC52CC" w:rsidRDefault="00DC52CC" w:rsidP="00DC52CC"/>
        </w:tc>
        <w:tc>
          <w:tcPr>
            <w:tcW w:w="1572" w:type="dxa"/>
          </w:tcPr>
          <w:p w14:paraId="42ABA26F" w14:textId="77777777" w:rsidR="00DC52CC" w:rsidRDefault="00DC52CC" w:rsidP="00DC52CC"/>
        </w:tc>
        <w:tc>
          <w:tcPr>
            <w:tcW w:w="1779" w:type="dxa"/>
          </w:tcPr>
          <w:p w14:paraId="4D8348D3" w14:textId="77777777" w:rsidR="00DC52CC" w:rsidRDefault="00DC52CC" w:rsidP="00DC52CC"/>
        </w:tc>
        <w:tc>
          <w:tcPr>
            <w:tcW w:w="1508" w:type="dxa"/>
          </w:tcPr>
          <w:p w14:paraId="408DB1F3" w14:textId="1D5ED1AE" w:rsidR="00DC52CC" w:rsidRDefault="00DC52CC" w:rsidP="00DC52CC">
            <w:proofErr w:type="spellStart"/>
            <w:r>
              <w:t>Лекарствено</w:t>
            </w:r>
            <w:proofErr w:type="spellEnd"/>
            <w:r>
              <w:t xml:space="preserve"> </w:t>
            </w:r>
            <w:proofErr w:type="spellStart"/>
            <w:r>
              <w:t>индуциран</w:t>
            </w:r>
            <w:proofErr w:type="spellEnd"/>
            <w:r>
              <w:t xml:space="preserve"> </w:t>
            </w:r>
            <w:proofErr w:type="spellStart"/>
            <w:r>
              <w:t>синдром</w:t>
            </w:r>
            <w:proofErr w:type="spellEnd"/>
            <w:r>
              <w:t xml:space="preserve"> </w:t>
            </w:r>
            <w:proofErr w:type="spellStart"/>
            <w:r>
              <w:t>на</w:t>
            </w:r>
            <w:proofErr w:type="spellEnd"/>
            <w:r>
              <w:t xml:space="preserve"> </w:t>
            </w:r>
            <w:proofErr w:type="spellStart"/>
            <w:r>
              <w:t>свръхчуствите</w:t>
            </w:r>
            <w:proofErr w:type="spellEnd"/>
            <w:r>
              <w:t xml:space="preserve"> </w:t>
            </w:r>
            <w:proofErr w:type="spellStart"/>
            <w:r>
              <w:t>лност</w:t>
            </w:r>
            <w:proofErr w:type="spellEnd"/>
            <w:r>
              <w:t xml:space="preserve"> </w:t>
            </w:r>
            <w:proofErr w:type="spellStart"/>
            <w:r>
              <w:t>Белодробна</w:t>
            </w:r>
            <w:proofErr w:type="spellEnd"/>
            <w:r>
              <w:t xml:space="preserve"> </w:t>
            </w:r>
            <w:proofErr w:type="spellStart"/>
            <w:r>
              <w:lastRenderedPageBreak/>
              <w:t>еозинофилия</w:t>
            </w:r>
            <w:proofErr w:type="spellEnd"/>
          </w:p>
        </w:tc>
        <w:tc>
          <w:tcPr>
            <w:tcW w:w="1564" w:type="dxa"/>
          </w:tcPr>
          <w:p w14:paraId="16F09551" w14:textId="599EBFF9" w:rsidR="00DC52CC" w:rsidRDefault="00DC52CC" w:rsidP="00DC52CC">
            <w:proofErr w:type="spellStart"/>
            <w:r>
              <w:lastRenderedPageBreak/>
              <w:t>Алергични</w:t>
            </w:r>
            <w:proofErr w:type="spellEnd"/>
            <w:r>
              <w:t xml:space="preserve"> и </w:t>
            </w:r>
            <w:proofErr w:type="spellStart"/>
            <w:r>
              <w:t>анафилектични</w:t>
            </w:r>
            <w:proofErr w:type="spellEnd"/>
            <w:r>
              <w:t xml:space="preserve"> </w:t>
            </w:r>
            <w:proofErr w:type="spellStart"/>
            <w:r>
              <w:t>реакции</w:t>
            </w:r>
            <w:proofErr w:type="spellEnd"/>
            <w:r>
              <w:t xml:space="preserve">, </w:t>
            </w:r>
            <w:proofErr w:type="spellStart"/>
            <w:r>
              <w:t>включително</w:t>
            </w:r>
            <w:proofErr w:type="spellEnd"/>
            <w:r>
              <w:t xml:space="preserve"> </w:t>
            </w:r>
            <w:proofErr w:type="spellStart"/>
            <w:r>
              <w:t>уртикария</w:t>
            </w:r>
            <w:proofErr w:type="spellEnd"/>
            <w:r>
              <w:t xml:space="preserve"> и </w:t>
            </w:r>
            <w:proofErr w:type="spellStart"/>
            <w:r>
              <w:t>ангиоедем</w:t>
            </w:r>
            <w:proofErr w:type="spellEnd"/>
          </w:p>
        </w:tc>
      </w:tr>
      <w:tr w:rsidR="00DC52CC" w14:paraId="42D3ED2C" w14:textId="77777777" w:rsidTr="00DC52CC">
        <w:tc>
          <w:tcPr>
            <w:tcW w:w="1635" w:type="dxa"/>
          </w:tcPr>
          <w:p w14:paraId="6EA2CD4E" w14:textId="539C6ACE"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метаболизма</w:t>
            </w:r>
            <w:proofErr w:type="spellEnd"/>
            <w:r>
              <w:t xml:space="preserve"> и </w:t>
            </w:r>
            <w:proofErr w:type="spellStart"/>
            <w:r>
              <w:t>храненето</w:t>
            </w:r>
            <w:proofErr w:type="spellEnd"/>
          </w:p>
        </w:tc>
        <w:tc>
          <w:tcPr>
            <w:tcW w:w="1292" w:type="dxa"/>
          </w:tcPr>
          <w:p w14:paraId="76AB0C8A" w14:textId="32BA30B6" w:rsidR="00DC52CC" w:rsidRDefault="00DC52CC" w:rsidP="00DC52CC">
            <w:proofErr w:type="spellStart"/>
            <w:r>
              <w:t>Анорексия</w:t>
            </w:r>
            <w:proofErr w:type="spellEnd"/>
          </w:p>
        </w:tc>
        <w:tc>
          <w:tcPr>
            <w:tcW w:w="1572" w:type="dxa"/>
          </w:tcPr>
          <w:p w14:paraId="1B0CF6DB" w14:textId="77777777" w:rsidR="00DC52CC" w:rsidRDefault="00DC52CC" w:rsidP="00DC52CC"/>
        </w:tc>
        <w:tc>
          <w:tcPr>
            <w:tcW w:w="1779" w:type="dxa"/>
          </w:tcPr>
          <w:p w14:paraId="5B66F89D" w14:textId="2BEB81B9" w:rsidR="00DC52CC" w:rsidRDefault="00DC52CC" w:rsidP="00DC52CC">
            <w:proofErr w:type="spellStart"/>
            <w:r>
              <w:t>Влошаване</w:t>
            </w:r>
            <w:proofErr w:type="spellEnd"/>
            <w:r>
              <w:t xml:space="preserve"> </w:t>
            </w:r>
            <w:proofErr w:type="spellStart"/>
            <w:r>
              <w:t>на</w:t>
            </w:r>
            <w:proofErr w:type="spellEnd"/>
            <w:r>
              <w:t xml:space="preserve"> </w:t>
            </w:r>
            <w:proofErr w:type="spellStart"/>
            <w:r>
              <w:t>порфирия</w:t>
            </w:r>
            <w:proofErr w:type="spellEnd"/>
            <w:r>
              <w:t xml:space="preserve"> </w:t>
            </w:r>
            <w:proofErr w:type="spellStart"/>
            <w:r>
              <w:t>Порфиринурия</w:t>
            </w:r>
            <w:proofErr w:type="spellEnd"/>
          </w:p>
        </w:tc>
        <w:tc>
          <w:tcPr>
            <w:tcW w:w="1508" w:type="dxa"/>
          </w:tcPr>
          <w:p w14:paraId="185C7CB3" w14:textId="04DC5440" w:rsidR="00DC52CC" w:rsidRDefault="00DC52CC" w:rsidP="00DC52CC">
            <w:proofErr w:type="spellStart"/>
            <w:r>
              <w:t>Липидоза</w:t>
            </w:r>
            <w:proofErr w:type="spellEnd"/>
            <w:r>
              <w:t xml:space="preserve"> </w:t>
            </w:r>
            <w:proofErr w:type="spellStart"/>
            <w:r>
              <w:t>придобита</w:t>
            </w:r>
            <w:proofErr w:type="spellEnd"/>
            <w:r>
              <w:t xml:space="preserve"> (</w:t>
            </w:r>
            <w:proofErr w:type="spellStart"/>
            <w:r>
              <w:t>фосфолипидо</w:t>
            </w:r>
            <w:proofErr w:type="spellEnd"/>
            <w:r>
              <w:t xml:space="preserve"> </w:t>
            </w:r>
            <w:proofErr w:type="spellStart"/>
            <w:r>
              <w:t>за</w:t>
            </w:r>
            <w:proofErr w:type="spellEnd"/>
            <w:r>
              <w:t>)</w:t>
            </w:r>
          </w:p>
        </w:tc>
        <w:tc>
          <w:tcPr>
            <w:tcW w:w="1564" w:type="dxa"/>
          </w:tcPr>
          <w:p w14:paraId="2F289474" w14:textId="1398DE04" w:rsidR="00DC52CC" w:rsidRDefault="00DC52CC" w:rsidP="00DC52CC">
            <w:proofErr w:type="spellStart"/>
            <w:r>
              <w:t>Хипогликемия</w:t>
            </w:r>
            <w:proofErr w:type="spellEnd"/>
          </w:p>
        </w:tc>
      </w:tr>
      <w:tr w:rsidR="00DC52CC" w14:paraId="597421CC" w14:textId="77777777" w:rsidTr="00DC52CC">
        <w:tc>
          <w:tcPr>
            <w:tcW w:w="1635" w:type="dxa"/>
          </w:tcPr>
          <w:p w14:paraId="573E9251" w14:textId="0A68DBE9" w:rsidR="00DC52CC" w:rsidRDefault="00DC52CC" w:rsidP="00DC52CC">
            <w:proofErr w:type="spellStart"/>
            <w:r>
              <w:t>Психични</w:t>
            </w:r>
            <w:proofErr w:type="spellEnd"/>
            <w:r>
              <w:t xml:space="preserve"> </w:t>
            </w:r>
            <w:proofErr w:type="spellStart"/>
            <w:r>
              <w:t>нарушения</w:t>
            </w:r>
            <w:proofErr w:type="spellEnd"/>
          </w:p>
        </w:tc>
        <w:tc>
          <w:tcPr>
            <w:tcW w:w="1292" w:type="dxa"/>
          </w:tcPr>
          <w:p w14:paraId="16800565" w14:textId="77777777" w:rsidR="00DC52CC" w:rsidRDefault="00DC52CC" w:rsidP="00DC52CC"/>
        </w:tc>
        <w:tc>
          <w:tcPr>
            <w:tcW w:w="1572" w:type="dxa"/>
          </w:tcPr>
          <w:p w14:paraId="485BB09C" w14:textId="73C92447" w:rsidR="00DC52CC" w:rsidRDefault="00DC52CC" w:rsidP="00DC52CC">
            <w:proofErr w:type="spellStart"/>
            <w:r>
              <w:t>Реакция</w:t>
            </w:r>
            <w:proofErr w:type="spellEnd"/>
            <w:r>
              <w:t xml:space="preserve"> </w:t>
            </w:r>
            <w:proofErr w:type="spellStart"/>
            <w:r>
              <w:t>на</w:t>
            </w:r>
            <w:proofErr w:type="spellEnd"/>
            <w:r>
              <w:t xml:space="preserve"> </w:t>
            </w:r>
            <w:proofErr w:type="spellStart"/>
            <w:r>
              <w:t>безпокойство</w:t>
            </w:r>
            <w:proofErr w:type="spellEnd"/>
          </w:p>
        </w:tc>
        <w:tc>
          <w:tcPr>
            <w:tcW w:w="1779" w:type="dxa"/>
          </w:tcPr>
          <w:p w14:paraId="00931E01" w14:textId="06819F33" w:rsidR="00DC52CC" w:rsidRDefault="00DC52CC" w:rsidP="00DC52CC">
            <w:proofErr w:type="spellStart"/>
            <w:r>
              <w:t>Психотични</w:t>
            </w:r>
            <w:proofErr w:type="spellEnd"/>
            <w:r>
              <w:t xml:space="preserve"> </w:t>
            </w:r>
            <w:proofErr w:type="spellStart"/>
            <w:r>
              <w:t>реакции</w:t>
            </w:r>
            <w:proofErr w:type="spellEnd"/>
          </w:p>
        </w:tc>
        <w:tc>
          <w:tcPr>
            <w:tcW w:w="1508" w:type="dxa"/>
          </w:tcPr>
          <w:p w14:paraId="26F2AADC" w14:textId="35C50E1E" w:rsidR="00DC52CC" w:rsidRDefault="00DC52CC" w:rsidP="00DC52CC">
            <w:proofErr w:type="spellStart"/>
            <w:r>
              <w:t>Психични</w:t>
            </w:r>
            <w:proofErr w:type="spellEnd"/>
            <w:r>
              <w:t xml:space="preserve"> </w:t>
            </w:r>
            <w:proofErr w:type="spellStart"/>
            <w:r>
              <w:t>нарушения</w:t>
            </w:r>
            <w:proofErr w:type="spellEnd"/>
          </w:p>
        </w:tc>
        <w:tc>
          <w:tcPr>
            <w:tcW w:w="1564" w:type="dxa"/>
          </w:tcPr>
          <w:p w14:paraId="469190FD" w14:textId="77777777" w:rsidR="00DC52CC" w:rsidRDefault="00DC52CC" w:rsidP="00DC52CC"/>
        </w:tc>
      </w:tr>
      <w:tr w:rsidR="00DC52CC" w14:paraId="0859FD36" w14:textId="77777777" w:rsidTr="00DC52CC">
        <w:tc>
          <w:tcPr>
            <w:tcW w:w="1635" w:type="dxa"/>
          </w:tcPr>
          <w:p w14:paraId="57417636" w14:textId="4698A9C8"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нервната</w:t>
            </w:r>
            <w:proofErr w:type="spellEnd"/>
            <w:r>
              <w:t xml:space="preserve"> </w:t>
            </w:r>
            <w:proofErr w:type="spellStart"/>
            <w:r>
              <w:t>система</w:t>
            </w:r>
            <w:proofErr w:type="spellEnd"/>
          </w:p>
        </w:tc>
        <w:tc>
          <w:tcPr>
            <w:tcW w:w="1292" w:type="dxa"/>
          </w:tcPr>
          <w:p w14:paraId="0560CD10" w14:textId="77777777" w:rsidR="00DC52CC" w:rsidRDefault="00DC52CC" w:rsidP="00DC52CC"/>
        </w:tc>
        <w:tc>
          <w:tcPr>
            <w:tcW w:w="1572" w:type="dxa"/>
          </w:tcPr>
          <w:p w14:paraId="6DA79150" w14:textId="69B637F1" w:rsidR="00DC52CC" w:rsidRDefault="00DC52CC" w:rsidP="00DC52CC">
            <w:proofErr w:type="spellStart"/>
            <w:r>
              <w:t>Обърканост</w:t>
            </w:r>
            <w:proofErr w:type="spellEnd"/>
            <w:r>
              <w:t xml:space="preserve"> и </w:t>
            </w:r>
            <w:proofErr w:type="spellStart"/>
            <w:r>
              <w:t>дезориентация</w:t>
            </w:r>
            <w:proofErr w:type="spellEnd"/>
            <w:r>
              <w:t xml:space="preserve"> </w:t>
            </w:r>
            <w:proofErr w:type="spellStart"/>
            <w:r>
              <w:t>Световъртеж</w:t>
            </w:r>
            <w:proofErr w:type="spellEnd"/>
            <w:r>
              <w:t xml:space="preserve"> </w:t>
            </w:r>
            <w:proofErr w:type="spellStart"/>
            <w:r>
              <w:t>Главоболие</w:t>
            </w:r>
            <w:proofErr w:type="spellEnd"/>
            <w:r>
              <w:t xml:space="preserve"> </w:t>
            </w:r>
            <w:proofErr w:type="spellStart"/>
            <w:r>
              <w:t>Хипотония</w:t>
            </w:r>
            <w:proofErr w:type="spellEnd"/>
            <w:r>
              <w:t xml:space="preserve"> </w:t>
            </w:r>
            <w:proofErr w:type="spellStart"/>
            <w:r>
              <w:t>Нарушения</w:t>
            </w:r>
            <w:proofErr w:type="spellEnd"/>
            <w:r>
              <w:t xml:space="preserve"> </w:t>
            </w:r>
            <w:proofErr w:type="spellStart"/>
            <w:r>
              <w:t>на</w:t>
            </w:r>
            <w:proofErr w:type="spellEnd"/>
            <w:r>
              <w:t xml:space="preserve"> </w:t>
            </w:r>
            <w:proofErr w:type="spellStart"/>
            <w:r>
              <w:t>съня</w:t>
            </w:r>
            <w:proofErr w:type="spellEnd"/>
            <w:r>
              <w:t xml:space="preserve"> </w:t>
            </w:r>
            <w:proofErr w:type="spellStart"/>
            <w:r>
              <w:t>Пар</w:t>
            </w:r>
            <w:proofErr w:type="spellEnd"/>
            <w:r>
              <w:t xml:space="preserve">-и </w:t>
            </w:r>
            <w:proofErr w:type="spellStart"/>
            <w:r>
              <w:t>дизестезия</w:t>
            </w:r>
            <w:proofErr w:type="spellEnd"/>
            <w:r>
              <w:t xml:space="preserve"> </w:t>
            </w:r>
            <w:proofErr w:type="spellStart"/>
            <w:r>
              <w:t>Сънливост</w:t>
            </w:r>
            <w:proofErr w:type="spellEnd"/>
          </w:p>
        </w:tc>
        <w:tc>
          <w:tcPr>
            <w:tcW w:w="1779" w:type="dxa"/>
          </w:tcPr>
          <w:p w14:paraId="507E943C" w14:textId="0E8D1409" w:rsidR="00DC52CC" w:rsidRDefault="00DC52CC" w:rsidP="00DC52CC">
            <w:proofErr w:type="spellStart"/>
            <w:r>
              <w:t>Гърчове</w:t>
            </w:r>
            <w:proofErr w:type="spellEnd"/>
            <w:r>
              <w:t xml:space="preserve"> </w:t>
            </w:r>
            <w:proofErr w:type="spellStart"/>
            <w:r>
              <w:t>Периферна</w:t>
            </w:r>
            <w:proofErr w:type="spellEnd"/>
            <w:r>
              <w:t xml:space="preserve"> </w:t>
            </w:r>
            <w:proofErr w:type="spellStart"/>
            <w:r>
              <w:t>невропатия</w:t>
            </w:r>
            <w:proofErr w:type="spellEnd"/>
            <w:r>
              <w:t xml:space="preserve"> и </w:t>
            </w:r>
            <w:proofErr w:type="spellStart"/>
            <w:r>
              <w:t>полиневропатия</w:t>
            </w:r>
            <w:proofErr w:type="spellEnd"/>
          </w:p>
        </w:tc>
        <w:tc>
          <w:tcPr>
            <w:tcW w:w="1508" w:type="dxa"/>
          </w:tcPr>
          <w:p w14:paraId="2309AA79" w14:textId="55465DEF"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нервната</w:t>
            </w:r>
            <w:proofErr w:type="spellEnd"/>
            <w:r>
              <w:t xml:space="preserve"> </w:t>
            </w:r>
            <w:proofErr w:type="spellStart"/>
            <w:r>
              <w:t>система</w:t>
            </w:r>
            <w:proofErr w:type="spellEnd"/>
          </w:p>
        </w:tc>
        <w:tc>
          <w:tcPr>
            <w:tcW w:w="1564" w:type="dxa"/>
          </w:tcPr>
          <w:p w14:paraId="44DDB448" w14:textId="77777777" w:rsidR="00DC52CC" w:rsidRDefault="00DC52CC" w:rsidP="00DC52CC"/>
        </w:tc>
      </w:tr>
      <w:tr w:rsidR="00DC52CC" w14:paraId="761A18C3" w14:textId="77777777" w:rsidTr="00DC52CC">
        <w:tc>
          <w:tcPr>
            <w:tcW w:w="1635" w:type="dxa"/>
          </w:tcPr>
          <w:p w14:paraId="7F53A5EE" w14:textId="1F99A68E" w:rsidR="00DC52CC" w:rsidRPr="009D25CC" w:rsidRDefault="00DC52CC" w:rsidP="00DC52CC">
            <w:pPr>
              <w:rPr>
                <w:lang w:val="bg-BG"/>
              </w:rPr>
            </w:pPr>
            <w:proofErr w:type="spellStart"/>
            <w:r>
              <w:t>Нарушения</w:t>
            </w:r>
            <w:proofErr w:type="spellEnd"/>
            <w:r>
              <w:t xml:space="preserve"> </w:t>
            </w:r>
            <w:proofErr w:type="spellStart"/>
            <w:r>
              <w:t>на</w:t>
            </w:r>
            <w:proofErr w:type="spellEnd"/>
            <w:r w:rsidR="009D25CC">
              <w:rPr>
                <w:lang w:val="bg-BG"/>
              </w:rPr>
              <w:t xml:space="preserve"> </w:t>
            </w:r>
            <w:proofErr w:type="spellStart"/>
            <w:r w:rsidR="009D25CC">
              <w:t>ухото</w:t>
            </w:r>
            <w:proofErr w:type="spellEnd"/>
            <w:r w:rsidR="009D25CC">
              <w:t xml:space="preserve"> и </w:t>
            </w:r>
            <w:proofErr w:type="spellStart"/>
            <w:r w:rsidR="009D25CC">
              <w:t>лабиринта</w:t>
            </w:r>
            <w:proofErr w:type="spellEnd"/>
          </w:p>
        </w:tc>
        <w:tc>
          <w:tcPr>
            <w:tcW w:w="1292" w:type="dxa"/>
          </w:tcPr>
          <w:p w14:paraId="471186D5" w14:textId="77777777" w:rsidR="00DC52CC" w:rsidRDefault="00DC52CC" w:rsidP="00DC52CC"/>
        </w:tc>
        <w:tc>
          <w:tcPr>
            <w:tcW w:w="1572" w:type="dxa"/>
          </w:tcPr>
          <w:p w14:paraId="066E7E76" w14:textId="77777777" w:rsidR="00DC52CC" w:rsidRDefault="00DC52CC" w:rsidP="00DC52CC"/>
        </w:tc>
        <w:tc>
          <w:tcPr>
            <w:tcW w:w="1779" w:type="dxa"/>
          </w:tcPr>
          <w:p w14:paraId="6E156201" w14:textId="77777777" w:rsidR="00DC52CC" w:rsidRDefault="00DC52CC" w:rsidP="00DC52CC">
            <w:proofErr w:type="spellStart"/>
            <w:r>
              <w:t>Загуба</w:t>
            </w:r>
            <w:proofErr w:type="spellEnd"/>
            <w:r>
              <w:t xml:space="preserve"> </w:t>
            </w:r>
            <w:proofErr w:type="spellStart"/>
            <w:r>
              <w:t>на</w:t>
            </w:r>
            <w:proofErr w:type="spellEnd"/>
            <w:r>
              <w:t xml:space="preserve"> </w:t>
            </w:r>
            <w:proofErr w:type="spellStart"/>
            <w:r>
              <w:t>слуха</w:t>
            </w:r>
            <w:proofErr w:type="spellEnd"/>
          </w:p>
          <w:p w14:paraId="57F6299E" w14:textId="455DA391" w:rsidR="009D25CC" w:rsidRDefault="009D25CC" w:rsidP="00DC52CC">
            <w:proofErr w:type="spellStart"/>
            <w:r>
              <w:t>Шум</w:t>
            </w:r>
            <w:proofErr w:type="spellEnd"/>
            <w:r>
              <w:t xml:space="preserve"> в </w:t>
            </w:r>
            <w:proofErr w:type="spellStart"/>
            <w:r>
              <w:t>ушите</w:t>
            </w:r>
            <w:proofErr w:type="spellEnd"/>
          </w:p>
        </w:tc>
        <w:tc>
          <w:tcPr>
            <w:tcW w:w="1508" w:type="dxa"/>
          </w:tcPr>
          <w:p w14:paraId="19A76772" w14:textId="77777777" w:rsidR="00DC52CC" w:rsidRDefault="00DC52CC" w:rsidP="00DC52CC"/>
        </w:tc>
        <w:tc>
          <w:tcPr>
            <w:tcW w:w="1564" w:type="dxa"/>
          </w:tcPr>
          <w:p w14:paraId="46383A1C" w14:textId="77777777" w:rsidR="00DC52CC" w:rsidRDefault="00DC52CC" w:rsidP="00DC52CC"/>
        </w:tc>
      </w:tr>
      <w:tr w:rsidR="00DC52CC" w14:paraId="78B5FE91" w14:textId="77777777" w:rsidTr="00DC52CC">
        <w:tc>
          <w:tcPr>
            <w:tcW w:w="1635" w:type="dxa"/>
          </w:tcPr>
          <w:p w14:paraId="20816DC8" w14:textId="0547B46A"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сърдечно</w:t>
            </w:r>
            <w:r>
              <w:softHyphen/>
              <w:t>съдовата</w:t>
            </w:r>
            <w:proofErr w:type="spellEnd"/>
            <w:r>
              <w:t xml:space="preserve"> </w:t>
            </w:r>
            <w:proofErr w:type="spellStart"/>
            <w:r>
              <w:t>система</w:t>
            </w:r>
            <w:proofErr w:type="spellEnd"/>
          </w:p>
        </w:tc>
        <w:tc>
          <w:tcPr>
            <w:tcW w:w="1292" w:type="dxa"/>
          </w:tcPr>
          <w:p w14:paraId="205D4F79" w14:textId="77777777" w:rsidR="00DC52CC" w:rsidRDefault="00DC52CC" w:rsidP="00DC52CC"/>
        </w:tc>
        <w:tc>
          <w:tcPr>
            <w:tcW w:w="1572" w:type="dxa"/>
          </w:tcPr>
          <w:p w14:paraId="36BEA92D" w14:textId="2AE1054D" w:rsidR="00DC52CC" w:rsidRDefault="00DC52CC" w:rsidP="00DC52CC">
            <w:proofErr w:type="spellStart"/>
            <w:r>
              <w:t>Хипотония</w:t>
            </w:r>
            <w:proofErr w:type="spellEnd"/>
            <w:r>
              <w:t xml:space="preserve"> </w:t>
            </w:r>
            <w:proofErr w:type="spellStart"/>
            <w:r>
              <w:t>Намаляване</w:t>
            </w:r>
            <w:proofErr w:type="spellEnd"/>
            <w:r>
              <w:t xml:space="preserve"> </w:t>
            </w:r>
            <w:proofErr w:type="spellStart"/>
            <w:r>
              <w:t>на</w:t>
            </w:r>
            <w:proofErr w:type="spellEnd"/>
            <w:r>
              <w:t xml:space="preserve"> </w:t>
            </w:r>
            <w:proofErr w:type="spellStart"/>
            <w:r>
              <w:t>амплитудата</w:t>
            </w:r>
            <w:proofErr w:type="spellEnd"/>
            <w:r>
              <w:t xml:space="preserve"> </w:t>
            </w:r>
            <w:proofErr w:type="spellStart"/>
            <w:r>
              <w:t>на</w:t>
            </w:r>
            <w:proofErr w:type="spellEnd"/>
            <w:r>
              <w:t xml:space="preserve"> Т-</w:t>
            </w:r>
            <w:proofErr w:type="spellStart"/>
            <w:r>
              <w:t>вълната</w:t>
            </w:r>
            <w:proofErr w:type="spellEnd"/>
            <w:r>
              <w:t xml:space="preserve"> </w:t>
            </w:r>
            <w:proofErr w:type="spellStart"/>
            <w:r>
              <w:t>на</w:t>
            </w:r>
            <w:proofErr w:type="spellEnd"/>
            <w:r>
              <w:t xml:space="preserve"> </w:t>
            </w:r>
            <w:proofErr w:type="spellStart"/>
            <w:r>
              <w:t>електрокардиог</w:t>
            </w:r>
            <w:proofErr w:type="spellEnd"/>
            <w:r>
              <w:t xml:space="preserve"> </w:t>
            </w:r>
            <w:proofErr w:type="spellStart"/>
            <w:r>
              <w:t>рамата</w:t>
            </w:r>
            <w:proofErr w:type="spellEnd"/>
          </w:p>
        </w:tc>
        <w:tc>
          <w:tcPr>
            <w:tcW w:w="1779" w:type="dxa"/>
          </w:tcPr>
          <w:p w14:paraId="4B6D037B" w14:textId="159516B2" w:rsidR="00DC52CC" w:rsidRDefault="00DC52CC" w:rsidP="00DC52CC">
            <w:proofErr w:type="spellStart"/>
            <w:r>
              <w:t>Кардиомиопатия</w:t>
            </w:r>
            <w:proofErr w:type="spellEnd"/>
          </w:p>
        </w:tc>
        <w:tc>
          <w:tcPr>
            <w:tcW w:w="1508" w:type="dxa"/>
          </w:tcPr>
          <w:p w14:paraId="302B613F" w14:textId="77777777" w:rsidR="00DC52CC" w:rsidRDefault="00DC52CC" w:rsidP="00DC52CC"/>
        </w:tc>
        <w:tc>
          <w:tcPr>
            <w:tcW w:w="1564" w:type="dxa"/>
          </w:tcPr>
          <w:p w14:paraId="0B3E8661" w14:textId="1394553A" w:rsidR="00DC52CC" w:rsidRDefault="00DC52CC" w:rsidP="00DC52CC">
            <w:proofErr w:type="spellStart"/>
            <w:r>
              <w:t>Атриовентрику</w:t>
            </w:r>
            <w:proofErr w:type="spellEnd"/>
            <w:r>
              <w:t xml:space="preserve"> </w:t>
            </w:r>
            <w:proofErr w:type="spellStart"/>
            <w:r>
              <w:t>ларен</w:t>
            </w:r>
            <w:proofErr w:type="spellEnd"/>
            <w:r>
              <w:t xml:space="preserve"> </w:t>
            </w:r>
            <w:proofErr w:type="spellStart"/>
            <w:r>
              <w:t>блок</w:t>
            </w:r>
            <w:proofErr w:type="spellEnd"/>
            <w:r>
              <w:t xml:space="preserve"> (I- III </w:t>
            </w:r>
            <w:proofErr w:type="spellStart"/>
            <w:r>
              <w:t>степен</w:t>
            </w:r>
            <w:proofErr w:type="spellEnd"/>
            <w:r>
              <w:t xml:space="preserve">, </w:t>
            </w:r>
            <w:proofErr w:type="spellStart"/>
            <w:r>
              <w:t>или</w:t>
            </w:r>
            <w:proofErr w:type="spellEnd"/>
            <w:r>
              <w:t xml:space="preserve"> </w:t>
            </w:r>
            <w:proofErr w:type="spellStart"/>
            <w:r>
              <w:t>пакет</w:t>
            </w:r>
            <w:proofErr w:type="spellEnd"/>
            <w:r>
              <w:t xml:space="preserve"> </w:t>
            </w:r>
            <w:proofErr w:type="spellStart"/>
            <w:r>
              <w:t>от</w:t>
            </w:r>
            <w:proofErr w:type="spellEnd"/>
            <w:r>
              <w:t xml:space="preserve"> </w:t>
            </w:r>
            <w:proofErr w:type="spellStart"/>
            <w:r>
              <w:t>клонове</w:t>
            </w:r>
            <w:proofErr w:type="spellEnd"/>
            <w:r>
              <w:t xml:space="preserve">), </w:t>
            </w:r>
            <w:proofErr w:type="spellStart"/>
            <w:r>
              <w:t>удължаване</w:t>
            </w:r>
            <w:proofErr w:type="spellEnd"/>
            <w:r>
              <w:t xml:space="preserve"> </w:t>
            </w:r>
            <w:proofErr w:type="spellStart"/>
            <w:r>
              <w:t>на</w:t>
            </w:r>
            <w:proofErr w:type="spellEnd"/>
            <w:r>
              <w:t xml:space="preserve"> QT </w:t>
            </w:r>
            <w:proofErr w:type="spellStart"/>
            <w:r>
              <w:t>интервала</w:t>
            </w:r>
            <w:proofErr w:type="spellEnd"/>
            <w:r>
              <w:t xml:space="preserve"> (</w:t>
            </w:r>
            <w:proofErr w:type="spellStart"/>
            <w:r>
              <w:t>вж</w:t>
            </w:r>
            <w:proofErr w:type="spellEnd"/>
            <w:r>
              <w:t xml:space="preserve">. </w:t>
            </w:r>
            <w:proofErr w:type="spellStart"/>
            <w:r>
              <w:t>точки</w:t>
            </w:r>
            <w:proofErr w:type="spellEnd"/>
            <w:r>
              <w:t xml:space="preserve"> 4.4 и 4.9)</w:t>
            </w:r>
          </w:p>
        </w:tc>
      </w:tr>
      <w:tr w:rsidR="00DC52CC" w14:paraId="4DA5B88F" w14:textId="77777777" w:rsidTr="00DC52CC">
        <w:tc>
          <w:tcPr>
            <w:tcW w:w="1635" w:type="dxa"/>
          </w:tcPr>
          <w:p w14:paraId="0E75AE9A" w14:textId="773333DB" w:rsidR="00DC52CC" w:rsidRDefault="00DC52CC" w:rsidP="00DC52CC">
            <w:proofErr w:type="spellStart"/>
            <w:r>
              <w:t>Стомашно</w:t>
            </w:r>
            <w:proofErr w:type="spellEnd"/>
            <w:r>
              <w:t xml:space="preserve">- </w:t>
            </w:r>
            <w:proofErr w:type="spellStart"/>
            <w:r>
              <w:t>чревни</w:t>
            </w:r>
            <w:proofErr w:type="spellEnd"/>
            <w:r>
              <w:t xml:space="preserve"> </w:t>
            </w:r>
            <w:proofErr w:type="spellStart"/>
            <w:r>
              <w:t>нарушения</w:t>
            </w:r>
            <w:proofErr w:type="spellEnd"/>
          </w:p>
        </w:tc>
        <w:tc>
          <w:tcPr>
            <w:tcW w:w="1292" w:type="dxa"/>
          </w:tcPr>
          <w:p w14:paraId="53B81373" w14:textId="02595026" w:rsidR="00DC52CC" w:rsidRDefault="00DC52CC" w:rsidP="00DC52CC">
            <w:proofErr w:type="spellStart"/>
            <w:r>
              <w:t>Стомашно</w:t>
            </w:r>
            <w:proofErr w:type="spellEnd"/>
            <w:r>
              <w:t xml:space="preserve">- </w:t>
            </w:r>
            <w:proofErr w:type="spellStart"/>
            <w:r>
              <w:t>чревна</w:t>
            </w:r>
            <w:proofErr w:type="spellEnd"/>
            <w:r>
              <w:t xml:space="preserve"> и </w:t>
            </w:r>
            <w:proofErr w:type="spellStart"/>
            <w:r>
              <w:t>коремна</w:t>
            </w:r>
            <w:proofErr w:type="spellEnd"/>
            <w:r>
              <w:t xml:space="preserve"> </w:t>
            </w:r>
            <w:proofErr w:type="spellStart"/>
            <w:r>
              <w:t>болка</w:t>
            </w:r>
            <w:proofErr w:type="spellEnd"/>
            <w:r>
              <w:t xml:space="preserve"> </w:t>
            </w:r>
            <w:proofErr w:type="spellStart"/>
            <w:r>
              <w:t>Диария</w:t>
            </w:r>
            <w:proofErr w:type="spellEnd"/>
            <w:r>
              <w:t xml:space="preserve"> </w:t>
            </w:r>
            <w:proofErr w:type="spellStart"/>
            <w:r>
              <w:t>Гадене</w:t>
            </w:r>
            <w:proofErr w:type="spellEnd"/>
            <w:r>
              <w:t xml:space="preserve"> </w:t>
            </w:r>
            <w:proofErr w:type="spellStart"/>
            <w:r>
              <w:t>Повръщане</w:t>
            </w:r>
            <w:proofErr w:type="spellEnd"/>
          </w:p>
        </w:tc>
        <w:tc>
          <w:tcPr>
            <w:tcW w:w="1572" w:type="dxa"/>
          </w:tcPr>
          <w:p w14:paraId="57CF03E2" w14:textId="77777777" w:rsidR="00DC52CC" w:rsidRDefault="00DC52CC" w:rsidP="00DC52CC"/>
        </w:tc>
        <w:tc>
          <w:tcPr>
            <w:tcW w:w="1779" w:type="dxa"/>
          </w:tcPr>
          <w:p w14:paraId="3BD4DE87" w14:textId="77777777" w:rsidR="00DC52CC" w:rsidRDefault="00DC52CC" w:rsidP="00DC52CC"/>
        </w:tc>
        <w:tc>
          <w:tcPr>
            <w:tcW w:w="1508" w:type="dxa"/>
          </w:tcPr>
          <w:p w14:paraId="7069AA52" w14:textId="77777777" w:rsidR="00DC52CC" w:rsidRDefault="00DC52CC" w:rsidP="00DC52CC"/>
        </w:tc>
        <w:tc>
          <w:tcPr>
            <w:tcW w:w="1564" w:type="dxa"/>
          </w:tcPr>
          <w:p w14:paraId="20B7FE5B" w14:textId="77777777" w:rsidR="00DC52CC" w:rsidRDefault="00DC52CC" w:rsidP="00DC52CC"/>
        </w:tc>
      </w:tr>
      <w:tr w:rsidR="00DC52CC" w14:paraId="70C2AC86" w14:textId="77777777" w:rsidTr="00DC52CC">
        <w:tc>
          <w:tcPr>
            <w:tcW w:w="1635" w:type="dxa"/>
          </w:tcPr>
          <w:p w14:paraId="55A63FF9" w14:textId="2BD22900" w:rsidR="00DC52CC" w:rsidRDefault="00DC52CC" w:rsidP="00DC52CC">
            <w:proofErr w:type="spellStart"/>
            <w:r>
              <w:t>Хепатобилиарн</w:t>
            </w:r>
            <w:proofErr w:type="spellEnd"/>
            <w:r>
              <w:t xml:space="preserve"> и </w:t>
            </w:r>
            <w:proofErr w:type="spellStart"/>
            <w:r>
              <w:t>нарушения</w:t>
            </w:r>
            <w:proofErr w:type="spellEnd"/>
          </w:p>
        </w:tc>
        <w:tc>
          <w:tcPr>
            <w:tcW w:w="1292" w:type="dxa"/>
          </w:tcPr>
          <w:p w14:paraId="65F11516" w14:textId="77777777" w:rsidR="00DC52CC" w:rsidRDefault="00DC52CC" w:rsidP="00DC52CC"/>
        </w:tc>
        <w:tc>
          <w:tcPr>
            <w:tcW w:w="1572" w:type="dxa"/>
          </w:tcPr>
          <w:p w14:paraId="6CC2E0D4" w14:textId="77777777" w:rsidR="00DC52CC" w:rsidRDefault="00DC52CC" w:rsidP="00DC52CC"/>
        </w:tc>
        <w:tc>
          <w:tcPr>
            <w:tcW w:w="1779" w:type="dxa"/>
          </w:tcPr>
          <w:p w14:paraId="0B381E2E" w14:textId="67D34846" w:rsidR="00DC52CC" w:rsidRDefault="00DC52CC" w:rsidP="00DC52CC">
            <w:proofErr w:type="spellStart"/>
            <w:r>
              <w:t>Чернодробно</w:t>
            </w:r>
            <w:proofErr w:type="spellEnd"/>
            <w:r>
              <w:t xml:space="preserve"> </w:t>
            </w:r>
            <w:proofErr w:type="spellStart"/>
            <w:r>
              <w:t>увреждане</w:t>
            </w:r>
            <w:proofErr w:type="spellEnd"/>
            <w:r>
              <w:t xml:space="preserve"> </w:t>
            </w:r>
            <w:proofErr w:type="spellStart"/>
            <w:r>
              <w:t>Увеличаване</w:t>
            </w:r>
            <w:proofErr w:type="spellEnd"/>
            <w:r>
              <w:t xml:space="preserve"> </w:t>
            </w:r>
            <w:proofErr w:type="spellStart"/>
            <w:r>
              <w:t>на</w:t>
            </w:r>
            <w:proofErr w:type="spellEnd"/>
            <w:r>
              <w:t xml:space="preserve"> </w:t>
            </w:r>
            <w:proofErr w:type="spellStart"/>
            <w:r w:rsidR="009D25CC">
              <w:lastRenderedPageBreak/>
              <w:t>трансаминазите</w:t>
            </w:r>
            <w:proofErr w:type="spellEnd"/>
          </w:p>
        </w:tc>
        <w:tc>
          <w:tcPr>
            <w:tcW w:w="1508" w:type="dxa"/>
          </w:tcPr>
          <w:p w14:paraId="02EA7340" w14:textId="77777777" w:rsidR="00DC52CC" w:rsidRDefault="00DC52CC" w:rsidP="00DC52CC"/>
        </w:tc>
        <w:tc>
          <w:tcPr>
            <w:tcW w:w="1564" w:type="dxa"/>
          </w:tcPr>
          <w:p w14:paraId="77541BFD" w14:textId="77777777" w:rsidR="00DC52CC" w:rsidRDefault="00DC52CC" w:rsidP="00DC52CC"/>
        </w:tc>
      </w:tr>
      <w:tr w:rsidR="00DC52CC" w14:paraId="6A0B12E3" w14:textId="77777777" w:rsidTr="00DC52CC">
        <w:tc>
          <w:tcPr>
            <w:tcW w:w="1635" w:type="dxa"/>
          </w:tcPr>
          <w:p w14:paraId="51B5628C" w14:textId="2E45E84B"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кожата</w:t>
            </w:r>
            <w:proofErr w:type="spellEnd"/>
            <w:r>
              <w:t xml:space="preserve"> и </w:t>
            </w:r>
            <w:proofErr w:type="spellStart"/>
            <w:r>
              <w:t>подкожната</w:t>
            </w:r>
            <w:proofErr w:type="spellEnd"/>
            <w:r>
              <w:t xml:space="preserve"> </w:t>
            </w:r>
            <w:proofErr w:type="spellStart"/>
            <w:r>
              <w:t>тъкан</w:t>
            </w:r>
            <w:proofErr w:type="spellEnd"/>
          </w:p>
        </w:tc>
        <w:tc>
          <w:tcPr>
            <w:tcW w:w="1292" w:type="dxa"/>
          </w:tcPr>
          <w:p w14:paraId="369275AB" w14:textId="77777777" w:rsidR="00DC52CC" w:rsidRDefault="00DC52CC" w:rsidP="00DC52CC"/>
        </w:tc>
        <w:tc>
          <w:tcPr>
            <w:tcW w:w="1572" w:type="dxa"/>
          </w:tcPr>
          <w:p w14:paraId="2BB8EEAC" w14:textId="77777777" w:rsidR="00DC52CC" w:rsidRDefault="00DC52CC" w:rsidP="00DC52CC"/>
        </w:tc>
        <w:tc>
          <w:tcPr>
            <w:tcW w:w="1779" w:type="dxa"/>
          </w:tcPr>
          <w:p w14:paraId="4AED4D40" w14:textId="77777777" w:rsidR="00DC52CC" w:rsidRDefault="00DC52CC" w:rsidP="00DC52CC">
            <w:proofErr w:type="spellStart"/>
            <w:r>
              <w:t>Алопеция</w:t>
            </w:r>
            <w:proofErr w:type="spellEnd"/>
            <w:r>
              <w:t xml:space="preserve"> </w:t>
            </w:r>
            <w:proofErr w:type="spellStart"/>
            <w:r>
              <w:t>Влошаване</w:t>
            </w:r>
            <w:proofErr w:type="spellEnd"/>
            <w:r>
              <w:t xml:space="preserve"> </w:t>
            </w:r>
            <w:proofErr w:type="spellStart"/>
            <w:r>
              <w:t>на</w:t>
            </w:r>
            <w:proofErr w:type="spellEnd"/>
            <w:r>
              <w:t xml:space="preserve"> </w:t>
            </w:r>
            <w:proofErr w:type="spellStart"/>
            <w:r>
              <w:t>псориазис</w:t>
            </w:r>
            <w:proofErr w:type="spellEnd"/>
            <w:r>
              <w:t xml:space="preserve"> </w:t>
            </w:r>
            <w:proofErr w:type="spellStart"/>
            <w:r>
              <w:t>Промени</w:t>
            </w:r>
            <w:proofErr w:type="spellEnd"/>
            <w:r>
              <w:t xml:space="preserve"> в </w:t>
            </w:r>
            <w:proofErr w:type="spellStart"/>
            <w:r>
              <w:t>цвета</w:t>
            </w:r>
            <w:proofErr w:type="spellEnd"/>
            <w:r>
              <w:t xml:space="preserve"> </w:t>
            </w:r>
            <w:proofErr w:type="spellStart"/>
            <w:r>
              <w:t>на</w:t>
            </w:r>
            <w:proofErr w:type="spellEnd"/>
            <w:r>
              <w:t xml:space="preserve"> </w:t>
            </w:r>
            <w:proofErr w:type="spellStart"/>
            <w:r>
              <w:t>косата</w:t>
            </w:r>
            <w:proofErr w:type="spellEnd"/>
            <w:r>
              <w:t xml:space="preserve"> </w:t>
            </w:r>
            <w:proofErr w:type="spellStart"/>
            <w:r>
              <w:t>Реакции</w:t>
            </w:r>
            <w:proofErr w:type="spellEnd"/>
            <w:r>
              <w:t xml:space="preserve"> </w:t>
            </w:r>
            <w:proofErr w:type="spellStart"/>
            <w:r>
              <w:t>на</w:t>
            </w:r>
            <w:proofErr w:type="spellEnd"/>
            <w:r>
              <w:t xml:space="preserve"> </w:t>
            </w:r>
            <w:proofErr w:type="spellStart"/>
            <w:r>
              <w:t>фоточу</w:t>
            </w:r>
            <w:proofErr w:type="spellEnd"/>
            <w:r>
              <w:t xml:space="preserve"> </w:t>
            </w:r>
            <w:proofErr w:type="spellStart"/>
            <w:r>
              <w:t>вствител</w:t>
            </w:r>
            <w:proofErr w:type="spellEnd"/>
            <w:r>
              <w:t xml:space="preserve"> </w:t>
            </w:r>
            <w:proofErr w:type="spellStart"/>
            <w:r>
              <w:t>но</w:t>
            </w:r>
            <w:proofErr w:type="spellEnd"/>
            <w:r>
              <w:t xml:space="preserve"> </w:t>
            </w:r>
            <w:proofErr w:type="spellStart"/>
            <w:r>
              <w:t>ст</w:t>
            </w:r>
            <w:proofErr w:type="spellEnd"/>
          </w:p>
          <w:p w14:paraId="70A9163F" w14:textId="0CB97F72" w:rsidR="00DC52CC" w:rsidRDefault="00DC52CC" w:rsidP="00DC52CC">
            <w:proofErr w:type="spellStart"/>
            <w:r>
              <w:t>Сърбеж</w:t>
            </w:r>
            <w:proofErr w:type="spellEnd"/>
            <w:r>
              <w:t xml:space="preserve"> </w:t>
            </w:r>
            <w:proofErr w:type="spellStart"/>
            <w:r>
              <w:t>Промени</w:t>
            </w:r>
            <w:proofErr w:type="spellEnd"/>
            <w:r>
              <w:t xml:space="preserve"> в </w:t>
            </w:r>
            <w:proofErr w:type="spellStart"/>
            <w:r>
              <w:t>цвета</w:t>
            </w:r>
            <w:proofErr w:type="spellEnd"/>
            <w:r>
              <w:t xml:space="preserve"> </w:t>
            </w:r>
            <w:proofErr w:type="spellStart"/>
            <w:r>
              <w:t>на</w:t>
            </w:r>
            <w:proofErr w:type="spellEnd"/>
            <w:r>
              <w:t xml:space="preserve"> </w:t>
            </w:r>
            <w:proofErr w:type="spellStart"/>
            <w:r>
              <w:t>кожата</w:t>
            </w:r>
            <w:proofErr w:type="spellEnd"/>
            <w:r>
              <w:t xml:space="preserve"> </w:t>
            </w:r>
            <w:proofErr w:type="spellStart"/>
            <w:r>
              <w:t>Промени</w:t>
            </w:r>
            <w:proofErr w:type="spellEnd"/>
            <w:r>
              <w:t xml:space="preserve"> в </w:t>
            </w:r>
            <w:proofErr w:type="spellStart"/>
            <w:r>
              <w:t>цвета</w:t>
            </w:r>
            <w:proofErr w:type="spellEnd"/>
            <w:r>
              <w:t xml:space="preserve"> </w:t>
            </w:r>
            <w:proofErr w:type="spellStart"/>
            <w:r>
              <w:t>на</w:t>
            </w:r>
            <w:proofErr w:type="spellEnd"/>
            <w:r>
              <w:t xml:space="preserve"> </w:t>
            </w:r>
            <w:proofErr w:type="spellStart"/>
            <w:r>
              <w:t>устната</w:t>
            </w:r>
            <w:proofErr w:type="spellEnd"/>
            <w:r>
              <w:t xml:space="preserve"> </w:t>
            </w:r>
            <w:proofErr w:type="spellStart"/>
            <w:r>
              <w:t>лигавица</w:t>
            </w:r>
            <w:proofErr w:type="spellEnd"/>
            <w:r>
              <w:t xml:space="preserve"> </w:t>
            </w:r>
            <w:proofErr w:type="spellStart"/>
            <w:r>
              <w:t>Обрив</w:t>
            </w:r>
            <w:proofErr w:type="spellEnd"/>
          </w:p>
        </w:tc>
        <w:tc>
          <w:tcPr>
            <w:tcW w:w="1508" w:type="dxa"/>
          </w:tcPr>
          <w:p w14:paraId="21C75FF5" w14:textId="435B012B" w:rsidR="00DC52CC" w:rsidRDefault="00DC52CC" w:rsidP="00DC52CC">
            <w:proofErr w:type="spellStart"/>
            <w:r>
              <w:t>Синдром</w:t>
            </w:r>
            <w:proofErr w:type="spellEnd"/>
            <w:r>
              <w:t xml:space="preserve"> </w:t>
            </w:r>
            <w:proofErr w:type="spellStart"/>
            <w:r>
              <w:t>на</w:t>
            </w:r>
            <w:proofErr w:type="spellEnd"/>
            <w:r>
              <w:t xml:space="preserve"> </w:t>
            </w:r>
            <w:proofErr w:type="spellStart"/>
            <w:r>
              <w:t>Стивън</w:t>
            </w:r>
            <w:proofErr w:type="spellEnd"/>
            <w:r>
              <w:t xml:space="preserve">- </w:t>
            </w:r>
            <w:proofErr w:type="spellStart"/>
            <w:r>
              <w:t>Джонсън</w:t>
            </w:r>
            <w:proofErr w:type="spellEnd"/>
            <w:r>
              <w:t xml:space="preserve"> </w:t>
            </w:r>
            <w:proofErr w:type="spellStart"/>
            <w:r>
              <w:t>Токсична</w:t>
            </w:r>
            <w:proofErr w:type="spellEnd"/>
            <w:r>
              <w:t xml:space="preserve"> </w:t>
            </w:r>
            <w:proofErr w:type="spellStart"/>
            <w:r>
              <w:t>епидермална</w:t>
            </w:r>
            <w:proofErr w:type="spellEnd"/>
            <w:r>
              <w:t xml:space="preserve"> </w:t>
            </w:r>
            <w:proofErr w:type="spellStart"/>
            <w:r>
              <w:t>некролиза</w:t>
            </w:r>
            <w:proofErr w:type="spellEnd"/>
          </w:p>
        </w:tc>
        <w:tc>
          <w:tcPr>
            <w:tcW w:w="1564" w:type="dxa"/>
          </w:tcPr>
          <w:p w14:paraId="78B8F139" w14:textId="77777777" w:rsidR="00DC52CC" w:rsidRDefault="00DC52CC" w:rsidP="00DC52CC"/>
        </w:tc>
      </w:tr>
      <w:tr w:rsidR="00DC52CC" w14:paraId="352D03AF" w14:textId="77777777" w:rsidTr="00DC52CC">
        <w:tc>
          <w:tcPr>
            <w:tcW w:w="1635" w:type="dxa"/>
          </w:tcPr>
          <w:p w14:paraId="110C0252" w14:textId="44C77C2C" w:rsidR="00DC52CC" w:rsidRDefault="00DC52CC" w:rsidP="00DC52CC">
            <w:proofErr w:type="spellStart"/>
            <w:r>
              <w:t>Нарушения</w:t>
            </w:r>
            <w:proofErr w:type="spellEnd"/>
            <w:r>
              <w:t xml:space="preserve"> </w:t>
            </w:r>
            <w:proofErr w:type="spellStart"/>
            <w:r>
              <w:t>на</w:t>
            </w:r>
            <w:proofErr w:type="spellEnd"/>
            <w:r>
              <w:t xml:space="preserve"> </w:t>
            </w:r>
            <w:proofErr w:type="spellStart"/>
            <w:r>
              <w:t>мускуло</w:t>
            </w:r>
            <w:proofErr w:type="spellEnd"/>
            <w:r>
              <w:t xml:space="preserve">- </w:t>
            </w:r>
            <w:proofErr w:type="spellStart"/>
            <w:r>
              <w:t>скелетната</w:t>
            </w:r>
            <w:proofErr w:type="spellEnd"/>
            <w:r>
              <w:t xml:space="preserve"> </w:t>
            </w:r>
            <w:proofErr w:type="spellStart"/>
            <w:r>
              <w:t>система</w:t>
            </w:r>
            <w:proofErr w:type="spellEnd"/>
            <w:r>
              <w:t xml:space="preserve"> и </w:t>
            </w:r>
            <w:proofErr w:type="spellStart"/>
            <w:r>
              <w:t>съединителната</w:t>
            </w:r>
            <w:proofErr w:type="spellEnd"/>
            <w:r>
              <w:t xml:space="preserve"> </w:t>
            </w:r>
            <w:proofErr w:type="spellStart"/>
            <w:r>
              <w:t>тъкан</w:t>
            </w:r>
            <w:proofErr w:type="spellEnd"/>
          </w:p>
        </w:tc>
        <w:tc>
          <w:tcPr>
            <w:tcW w:w="1292" w:type="dxa"/>
          </w:tcPr>
          <w:p w14:paraId="14C1AD14" w14:textId="77777777" w:rsidR="00DC52CC" w:rsidRDefault="00DC52CC" w:rsidP="00DC52CC"/>
        </w:tc>
        <w:tc>
          <w:tcPr>
            <w:tcW w:w="1572" w:type="dxa"/>
          </w:tcPr>
          <w:p w14:paraId="65198EF6" w14:textId="77777777" w:rsidR="00DC52CC" w:rsidRDefault="00DC52CC" w:rsidP="00DC52CC"/>
        </w:tc>
        <w:tc>
          <w:tcPr>
            <w:tcW w:w="1779" w:type="dxa"/>
          </w:tcPr>
          <w:p w14:paraId="33F36EFD" w14:textId="77777777" w:rsidR="00DC52CC" w:rsidRDefault="00DC52CC" w:rsidP="00DC52CC">
            <w:proofErr w:type="spellStart"/>
            <w:r>
              <w:t>Миастеничен</w:t>
            </w:r>
            <w:proofErr w:type="spellEnd"/>
          </w:p>
          <w:p w14:paraId="208E6423" w14:textId="1CF5B2EF" w:rsidR="00DC52CC" w:rsidRDefault="00DC52CC" w:rsidP="00DC52CC">
            <w:proofErr w:type="spellStart"/>
            <w:r>
              <w:t>сндром</w:t>
            </w:r>
            <w:proofErr w:type="spellEnd"/>
            <w:r>
              <w:t xml:space="preserve"> </w:t>
            </w:r>
            <w:proofErr w:type="spellStart"/>
            <w:r>
              <w:t>Миопатия</w:t>
            </w:r>
            <w:proofErr w:type="spellEnd"/>
          </w:p>
        </w:tc>
        <w:tc>
          <w:tcPr>
            <w:tcW w:w="1508" w:type="dxa"/>
          </w:tcPr>
          <w:p w14:paraId="11A4545B" w14:textId="77777777" w:rsidR="00DC52CC" w:rsidRDefault="00DC52CC" w:rsidP="00DC52CC"/>
        </w:tc>
        <w:tc>
          <w:tcPr>
            <w:tcW w:w="1564" w:type="dxa"/>
          </w:tcPr>
          <w:p w14:paraId="6844DF07" w14:textId="77777777" w:rsidR="00DC52CC" w:rsidRDefault="00DC52CC" w:rsidP="00DC52CC"/>
        </w:tc>
      </w:tr>
      <w:tr w:rsidR="00DC52CC" w14:paraId="519B92F7" w14:textId="77777777" w:rsidTr="00DC52CC">
        <w:tc>
          <w:tcPr>
            <w:tcW w:w="1635" w:type="dxa"/>
          </w:tcPr>
          <w:p w14:paraId="3AA357CE" w14:textId="7AE53415" w:rsidR="00DC52CC" w:rsidRDefault="00DC52CC" w:rsidP="00DC52CC">
            <w:proofErr w:type="spellStart"/>
            <w:r>
              <w:t>Общи</w:t>
            </w:r>
            <w:proofErr w:type="spellEnd"/>
            <w:r>
              <w:t xml:space="preserve"> </w:t>
            </w:r>
            <w:proofErr w:type="spellStart"/>
            <w:r>
              <w:t>нарушения</w:t>
            </w:r>
            <w:proofErr w:type="spellEnd"/>
            <w:r>
              <w:t xml:space="preserve"> и </w:t>
            </w:r>
            <w:proofErr w:type="spellStart"/>
            <w:r>
              <w:t>ефекти</w:t>
            </w:r>
            <w:proofErr w:type="spellEnd"/>
            <w:r>
              <w:t xml:space="preserve"> </w:t>
            </w:r>
            <w:proofErr w:type="spellStart"/>
            <w:r>
              <w:t>на</w:t>
            </w:r>
            <w:proofErr w:type="spellEnd"/>
            <w:r>
              <w:t xml:space="preserve"> </w:t>
            </w:r>
            <w:proofErr w:type="spellStart"/>
            <w:r>
              <w:t>мястото</w:t>
            </w:r>
            <w:proofErr w:type="spellEnd"/>
            <w:r>
              <w:t xml:space="preserve"> </w:t>
            </w:r>
            <w:proofErr w:type="spellStart"/>
            <w:r>
              <w:t>на</w:t>
            </w:r>
            <w:proofErr w:type="spellEnd"/>
            <w:r>
              <w:t xml:space="preserve"> </w:t>
            </w:r>
            <w:proofErr w:type="spellStart"/>
            <w:r>
              <w:t>приложение</w:t>
            </w:r>
            <w:proofErr w:type="spellEnd"/>
          </w:p>
        </w:tc>
        <w:tc>
          <w:tcPr>
            <w:tcW w:w="1292" w:type="dxa"/>
          </w:tcPr>
          <w:p w14:paraId="276C4238" w14:textId="460BFB5F" w:rsidR="00DC52CC" w:rsidRDefault="00DC52CC" w:rsidP="00DC52CC">
            <w:proofErr w:type="spellStart"/>
            <w:r>
              <w:t>Понижаване</w:t>
            </w:r>
            <w:proofErr w:type="spellEnd"/>
            <w:r>
              <w:t xml:space="preserve"> </w:t>
            </w:r>
            <w:proofErr w:type="spellStart"/>
            <w:r>
              <w:t>на</w:t>
            </w:r>
            <w:proofErr w:type="spellEnd"/>
            <w:r>
              <w:t xml:space="preserve"> </w:t>
            </w:r>
            <w:proofErr w:type="spellStart"/>
            <w:r>
              <w:t>теглото</w:t>
            </w:r>
            <w:proofErr w:type="spellEnd"/>
          </w:p>
        </w:tc>
        <w:tc>
          <w:tcPr>
            <w:tcW w:w="1572" w:type="dxa"/>
          </w:tcPr>
          <w:p w14:paraId="7F3523A6" w14:textId="77777777" w:rsidR="00DC52CC" w:rsidRDefault="00DC52CC" w:rsidP="00DC52CC"/>
        </w:tc>
        <w:tc>
          <w:tcPr>
            <w:tcW w:w="1779" w:type="dxa"/>
          </w:tcPr>
          <w:p w14:paraId="34A5982F" w14:textId="77777777" w:rsidR="00DC52CC" w:rsidRDefault="00DC52CC" w:rsidP="00DC52CC"/>
        </w:tc>
        <w:tc>
          <w:tcPr>
            <w:tcW w:w="1508" w:type="dxa"/>
          </w:tcPr>
          <w:p w14:paraId="4FCC06BC" w14:textId="77777777" w:rsidR="00DC52CC" w:rsidRDefault="00DC52CC" w:rsidP="00DC52CC"/>
        </w:tc>
        <w:tc>
          <w:tcPr>
            <w:tcW w:w="1564" w:type="dxa"/>
          </w:tcPr>
          <w:p w14:paraId="612B34F5" w14:textId="77777777" w:rsidR="00DC52CC" w:rsidRDefault="00DC52CC" w:rsidP="00DC52CC"/>
        </w:tc>
      </w:tr>
    </w:tbl>
    <w:p w14:paraId="0A90A7AF" w14:textId="77777777" w:rsidR="00DC52CC" w:rsidRDefault="00DC52CC" w:rsidP="00DC52CC">
      <w:pPr>
        <w:rPr>
          <w:lang w:val="bg-BG" w:eastAsia="bg-BG"/>
        </w:rPr>
      </w:pPr>
    </w:p>
    <w:p w14:paraId="22A78207" w14:textId="5A1C4BB1" w:rsidR="00DC52CC" w:rsidRPr="00DC52CC" w:rsidRDefault="00DC52CC" w:rsidP="00DC52CC">
      <w:pPr>
        <w:rPr>
          <w:sz w:val="24"/>
          <w:szCs w:val="24"/>
          <w:u w:val="single"/>
          <w:lang w:val="bg-BG"/>
        </w:rPr>
      </w:pPr>
      <w:r w:rsidRPr="00DC52CC">
        <w:rPr>
          <w:u w:val="single"/>
          <w:lang w:val="bg-BG" w:eastAsia="bg-BG"/>
        </w:rPr>
        <w:t>Съобщаване на подозирани нежелани реакции</w:t>
      </w:r>
    </w:p>
    <w:p w14:paraId="56D6ED43" w14:textId="77777777" w:rsidR="00DC52CC" w:rsidRDefault="00DC52CC" w:rsidP="00DC52CC">
      <w:pPr>
        <w:rPr>
          <w:lang w:val="bg-BG" w:eastAsia="bg-BG"/>
        </w:rPr>
      </w:pPr>
      <w:r w:rsidRPr="00DC52CC">
        <w:rPr>
          <w:lang w:val="bg-B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w:t>
      </w:r>
      <w:r>
        <w:rPr>
          <w:lang w:eastAsia="bg-BG"/>
        </w:rPr>
        <w:t xml:space="preserve"> </w:t>
      </w:r>
      <w:r w:rsidRPr="00DC52CC">
        <w:rPr>
          <w:lang w:val="bg-BG" w:eastAsia="bg-BG"/>
        </w:rPr>
        <w:t xml:space="preserve">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w:t>
      </w:r>
    </w:p>
    <w:p w14:paraId="74DE9E97" w14:textId="1936653F" w:rsidR="00DC52CC" w:rsidRPr="00DC52CC" w:rsidRDefault="00DC52CC" w:rsidP="00DC52CC">
      <w:pPr>
        <w:rPr>
          <w:sz w:val="24"/>
          <w:szCs w:val="24"/>
          <w:lang w:val="bg-BG"/>
        </w:rPr>
      </w:pPr>
      <w:r w:rsidRPr="00DC52CC">
        <w:rPr>
          <w:lang w:val="bg-BG" w:eastAsia="bg-BG"/>
        </w:rPr>
        <w:t>ул. „Дамян Груев” № 8</w:t>
      </w:r>
    </w:p>
    <w:p w14:paraId="1B7708B5" w14:textId="77777777" w:rsidR="00DC52CC" w:rsidRPr="00DC52CC" w:rsidRDefault="00DC52CC" w:rsidP="00DC52CC">
      <w:pPr>
        <w:rPr>
          <w:sz w:val="24"/>
          <w:szCs w:val="24"/>
          <w:lang w:val="bg-BG"/>
        </w:rPr>
      </w:pPr>
      <w:r w:rsidRPr="00DC52CC">
        <w:rPr>
          <w:lang w:val="bg-BG" w:eastAsia="bg-BG"/>
        </w:rPr>
        <w:t>1303 София</w:t>
      </w:r>
    </w:p>
    <w:p w14:paraId="4095D95A" w14:textId="77777777" w:rsidR="00DC52CC" w:rsidRPr="00DC52CC" w:rsidRDefault="00DC52CC" w:rsidP="00DC52CC">
      <w:pPr>
        <w:rPr>
          <w:sz w:val="24"/>
          <w:szCs w:val="24"/>
          <w:lang w:val="bg-BG"/>
        </w:rPr>
      </w:pPr>
      <w:r w:rsidRPr="00DC52CC">
        <w:rPr>
          <w:lang w:val="bg-BG" w:eastAsia="bg-BG"/>
        </w:rPr>
        <w:t>Тел.:+359 2 8903417</w:t>
      </w:r>
    </w:p>
    <w:p w14:paraId="0F3407CF" w14:textId="4FC0241E" w:rsidR="00DC52CC" w:rsidRPr="00DC52CC" w:rsidRDefault="00DC52CC" w:rsidP="00DC52CC">
      <w:pPr>
        <w:rPr>
          <w:sz w:val="24"/>
          <w:szCs w:val="24"/>
        </w:rPr>
      </w:pPr>
      <w:r w:rsidRPr="00DC52CC">
        <w:rPr>
          <w:lang w:val="bg-BG" w:eastAsia="bg-BG"/>
        </w:rPr>
        <w:t xml:space="preserve">уебсайт: </w:t>
      </w:r>
      <w:hyperlink r:id="rId7" w:history="1">
        <w:r w:rsidRPr="00DC52CC">
          <w:rPr>
            <w:u w:val="single"/>
          </w:rPr>
          <w:t>www.bda.bg</w:t>
        </w:r>
      </w:hyperlink>
    </w:p>
    <w:p w14:paraId="0E53A4C3" w14:textId="77777777" w:rsidR="00DC52CC" w:rsidRPr="00DC52CC" w:rsidRDefault="00DC52CC" w:rsidP="00DC52CC"/>
    <w:p w14:paraId="611C622D" w14:textId="0E591935" w:rsidR="002C50EE" w:rsidRDefault="002C50EE" w:rsidP="002C50EE">
      <w:pPr>
        <w:pStyle w:val="Heading2"/>
      </w:pPr>
      <w:r>
        <w:t xml:space="preserve">4.9. </w:t>
      </w:r>
      <w:proofErr w:type="spellStart"/>
      <w:r>
        <w:t>Предозиране</w:t>
      </w:r>
      <w:proofErr w:type="spellEnd"/>
    </w:p>
    <w:p w14:paraId="20A894CF" w14:textId="77777777" w:rsidR="00DC52CC" w:rsidRDefault="00DC52CC" w:rsidP="00DC52CC">
      <w:pPr>
        <w:rPr>
          <w:lang w:val="bg-BG" w:eastAsia="bg-BG"/>
        </w:rPr>
      </w:pPr>
    </w:p>
    <w:p w14:paraId="7D29884F" w14:textId="41A63769" w:rsidR="00DC52CC" w:rsidRPr="00DC52CC" w:rsidRDefault="00DC52CC" w:rsidP="00DC52CC">
      <w:pPr>
        <w:rPr>
          <w:b/>
          <w:bCs/>
          <w:sz w:val="24"/>
          <w:szCs w:val="24"/>
          <w:lang w:val="bg-BG"/>
        </w:rPr>
      </w:pPr>
      <w:r w:rsidRPr="00DC52CC">
        <w:rPr>
          <w:b/>
          <w:bCs/>
          <w:lang w:val="bg-BG" w:eastAsia="bg-BG"/>
        </w:rPr>
        <w:t>Остро предозиране</w:t>
      </w:r>
    </w:p>
    <w:p w14:paraId="3D5F28E0" w14:textId="77777777" w:rsidR="00DC52CC" w:rsidRPr="00DC52CC" w:rsidRDefault="00DC52CC" w:rsidP="00DC52CC">
      <w:pPr>
        <w:rPr>
          <w:sz w:val="24"/>
          <w:szCs w:val="24"/>
          <w:lang w:val="bg-BG"/>
        </w:rPr>
      </w:pPr>
      <w:r w:rsidRPr="00DC52CC">
        <w:rPr>
          <w:lang w:val="bg-BG" w:eastAsia="bg-BG"/>
        </w:rPr>
        <w:lastRenderedPageBreak/>
        <w:t xml:space="preserve">Острата </w:t>
      </w:r>
      <w:proofErr w:type="spellStart"/>
      <w:r w:rsidRPr="00DC52CC">
        <w:rPr>
          <w:lang w:val="bg-BG" w:eastAsia="bg-BG"/>
        </w:rPr>
        <w:t>хлорохинова</w:t>
      </w:r>
      <w:proofErr w:type="spellEnd"/>
      <w:r w:rsidRPr="00DC52CC">
        <w:rPr>
          <w:lang w:val="bg-BG" w:eastAsia="bg-BG"/>
        </w:rPr>
        <w:t xml:space="preserve"> интоксикация (след тежко предозиране е 2-5 </w:t>
      </w:r>
      <w:r w:rsidRPr="00DC52CC">
        <w:t xml:space="preserve">g) </w:t>
      </w:r>
      <w:r w:rsidRPr="00DC52CC">
        <w:rPr>
          <w:lang w:val="bg-BG" w:eastAsia="bg-BG"/>
        </w:rPr>
        <w:t>може да причини смърт до 1-3 часа в резултат от парализиращия ефект върху сърдечносъдовата система и дишането.</w:t>
      </w:r>
    </w:p>
    <w:p w14:paraId="76AFB4DD" w14:textId="77777777" w:rsidR="00DC52CC" w:rsidRDefault="00DC52CC" w:rsidP="00DC52CC">
      <w:pPr>
        <w:rPr>
          <w:lang w:val="bg-BG" w:eastAsia="bg-BG"/>
        </w:rPr>
      </w:pPr>
    </w:p>
    <w:p w14:paraId="06AFDBB1" w14:textId="0D790489" w:rsidR="00DC52CC" w:rsidRPr="00DC52CC" w:rsidRDefault="00DC52CC" w:rsidP="00DC52CC">
      <w:pPr>
        <w:rPr>
          <w:sz w:val="24"/>
          <w:szCs w:val="24"/>
          <w:lang w:val="bg-BG"/>
        </w:rPr>
      </w:pPr>
      <w:proofErr w:type="spellStart"/>
      <w:r w:rsidRPr="00DC52CC">
        <w:rPr>
          <w:lang w:val="bg-BG" w:eastAsia="bg-BG"/>
        </w:rPr>
        <w:t>Продромалният</w:t>
      </w:r>
      <w:proofErr w:type="spellEnd"/>
      <w:r w:rsidRPr="00DC52CC">
        <w:rPr>
          <w:lang w:val="bg-BG" w:eastAsia="bg-BG"/>
        </w:rPr>
        <w:t xml:space="preserve"> етап се характеризира с главоболие, зрителни нарушения, нарушения на сърдечния ритъм.</w:t>
      </w:r>
    </w:p>
    <w:p w14:paraId="03C8AE38" w14:textId="77777777" w:rsidR="00DC52CC" w:rsidRDefault="00DC52CC" w:rsidP="00DC52CC">
      <w:pPr>
        <w:rPr>
          <w:lang w:val="bg-BG" w:eastAsia="bg-BG"/>
        </w:rPr>
      </w:pPr>
    </w:p>
    <w:p w14:paraId="238BBF43" w14:textId="4DBA6BDC" w:rsidR="00DC52CC" w:rsidRPr="00DC52CC" w:rsidRDefault="00DC52CC" w:rsidP="00DC52CC">
      <w:pPr>
        <w:rPr>
          <w:sz w:val="24"/>
          <w:szCs w:val="24"/>
          <w:lang w:val="bg-BG"/>
        </w:rPr>
      </w:pPr>
      <w:r w:rsidRPr="00DC52CC">
        <w:rPr>
          <w:lang w:val="bg-BG" w:eastAsia="bg-BG"/>
        </w:rPr>
        <w:t>Понижаването на кръвното налягане може да се последва от шоково състояние със загуба на съзнание и гърчове.</w:t>
      </w:r>
    </w:p>
    <w:p w14:paraId="040A3CB3" w14:textId="77777777" w:rsidR="00DC52CC" w:rsidRDefault="00DC52CC" w:rsidP="00DC52CC">
      <w:pPr>
        <w:rPr>
          <w:lang w:val="bg-BG" w:eastAsia="bg-BG"/>
        </w:rPr>
      </w:pPr>
    </w:p>
    <w:p w14:paraId="43353C64" w14:textId="44D03EE9" w:rsidR="00DC52CC" w:rsidRPr="00DC52CC" w:rsidRDefault="00DC52CC" w:rsidP="00DC52CC">
      <w:pPr>
        <w:rPr>
          <w:sz w:val="24"/>
          <w:szCs w:val="24"/>
          <w:lang w:val="bg-BG"/>
        </w:rPr>
      </w:pPr>
      <w:r w:rsidRPr="00DC52CC">
        <w:rPr>
          <w:lang w:val="bg-BG" w:eastAsia="bg-BG"/>
        </w:rPr>
        <w:t>Смъртта настъпва в резултат от спиране на респираторната и сърдечната дейност.</w:t>
      </w:r>
    </w:p>
    <w:p w14:paraId="56CE785A" w14:textId="77777777" w:rsidR="00DC52CC" w:rsidRDefault="00DC52CC" w:rsidP="00DC52CC">
      <w:pPr>
        <w:rPr>
          <w:lang w:val="bg-BG" w:eastAsia="bg-BG"/>
        </w:rPr>
      </w:pPr>
    </w:p>
    <w:p w14:paraId="6C5A9401" w14:textId="17C76084" w:rsidR="00DC52CC" w:rsidRPr="00DC52CC" w:rsidRDefault="00DC52CC" w:rsidP="00DC52CC">
      <w:pPr>
        <w:rPr>
          <w:sz w:val="24"/>
          <w:szCs w:val="24"/>
          <w:lang w:val="bg-BG"/>
        </w:rPr>
      </w:pPr>
      <w:r w:rsidRPr="00DC52CC">
        <w:rPr>
          <w:lang w:val="bg-BG" w:eastAsia="bg-BG"/>
        </w:rPr>
        <w:t xml:space="preserve">При сериозна интоксикация могат да се получат по-широки </w:t>
      </w:r>
      <w:r w:rsidRPr="00DC52CC">
        <w:t>QRS</w:t>
      </w:r>
      <w:r w:rsidRPr="00DC52CC">
        <w:rPr>
          <w:lang w:val="bg-BG" w:eastAsia="bg-BG"/>
        </w:rPr>
        <w:t xml:space="preserve">-комплекси, </w:t>
      </w:r>
      <w:proofErr w:type="spellStart"/>
      <w:r w:rsidRPr="00DC52CC">
        <w:rPr>
          <w:lang w:val="bg-BG" w:eastAsia="bg-BG"/>
        </w:rPr>
        <w:t>брадиаритмии</w:t>
      </w:r>
      <w:proofErr w:type="spellEnd"/>
      <w:r w:rsidRPr="00DC52CC">
        <w:rPr>
          <w:lang w:val="bg-BG" w:eastAsia="bg-BG"/>
        </w:rPr>
        <w:t xml:space="preserve">, </w:t>
      </w:r>
      <w:proofErr w:type="spellStart"/>
      <w:r w:rsidRPr="00DC52CC">
        <w:rPr>
          <w:lang w:val="bg-BG" w:eastAsia="bg-BG"/>
        </w:rPr>
        <w:t>нодален</w:t>
      </w:r>
      <w:proofErr w:type="spellEnd"/>
      <w:r w:rsidRPr="00DC52CC">
        <w:rPr>
          <w:lang w:val="bg-BG" w:eastAsia="bg-BG"/>
        </w:rPr>
        <w:t xml:space="preserve"> ритъм, удължаване на </w:t>
      </w:r>
      <w:r w:rsidRPr="00DC52CC">
        <w:t xml:space="preserve">QT </w:t>
      </w:r>
      <w:r w:rsidRPr="00DC52CC">
        <w:rPr>
          <w:lang w:val="bg-BG" w:eastAsia="bg-BG"/>
        </w:rPr>
        <w:t xml:space="preserve">интервала, </w:t>
      </w:r>
      <w:proofErr w:type="spellStart"/>
      <w:r w:rsidRPr="00DC52CC">
        <w:rPr>
          <w:lang w:val="bg-BG" w:eastAsia="bg-BG"/>
        </w:rPr>
        <w:t>атриовентрикуларен</w:t>
      </w:r>
      <w:proofErr w:type="spellEnd"/>
      <w:r w:rsidRPr="00DC52CC">
        <w:rPr>
          <w:lang w:val="bg-BG" w:eastAsia="bg-BG"/>
        </w:rPr>
        <w:t xml:space="preserve"> блок, </w:t>
      </w:r>
      <w:proofErr w:type="spellStart"/>
      <w:r w:rsidRPr="00DC52CC">
        <w:rPr>
          <w:lang w:val="bg-BG" w:eastAsia="bg-BG"/>
        </w:rPr>
        <w:t>вентрикуларна</w:t>
      </w:r>
      <w:proofErr w:type="spellEnd"/>
      <w:r w:rsidRPr="00DC52CC">
        <w:rPr>
          <w:lang w:val="bg-BG" w:eastAsia="bg-BG"/>
        </w:rPr>
        <w:t xml:space="preserve"> тахикардия, </w:t>
      </w:r>
      <w:proofErr w:type="spellStart"/>
      <w:r w:rsidRPr="00DC52CC">
        <w:t>torsades</w:t>
      </w:r>
      <w:proofErr w:type="spellEnd"/>
      <w:r w:rsidRPr="00DC52CC">
        <w:t xml:space="preserve"> de pointes, </w:t>
      </w:r>
      <w:r w:rsidRPr="00DC52CC">
        <w:rPr>
          <w:lang w:val="bg-BG" w:eastAsia="bg-BG"/>
        </w:rPr>
        <w:t>камерно мъждене.</w:t>
      </w:r>
    </w:p>
    <w:p w14:paraId="7A983609" w14:textId="77777777" w:rsidR="00DC52CC" w:rsidRDefault="00DC52CC" w:rsidP="00DC52CC">
      <w:pPr>
        <w:rPr>
          <w:lang w:val="bg-BG" w:eastAsia="bg-BG"/>
        </w:rPr>
      </w:pPr>
    </w:p>
    <w:p w14:paraId="69ECD5BC" w14:textId="49EBEAB6" w:rsidR="00DC52CC" w:rsidRPr="00DC52CC" w:rsidRDefault="00DC52CC" w:rsidP="00DC52CC">
      <w:pPr>
        <w:pStyle w:val="Heading3"/>
        <w:rPr>
          <w:rFonts w:eastAsia="Times New Roman"/>
          <w:b/>
          <w:bCs/>
          <w:lang w:val="bg-BG"/>
        </w:rPr>
      </w:pPr>
      <w:r w:rsidRPr="00DC52CC">
        <w:rPr>
          <w:rFonts w:eastAsia="Times New Roman"/>
          <w:b/>
          <w:bCs/>
          <w:lang w:val="bg-BG" w:eastAsia="bg-BG"/>
        </w:rPr>
        <w:t>Хронично предозиране</w:t>
      </w:r>
    </w:p>
    <w:p w14:paraId="3DD07260" w14:textId="77777777" w:rsidR="00DC52CC" w:rsidRPr="00DC52CC" w:rsidRDefault="00DC52CC" w:rsidP="00DC52CC">
      <w:pPr>
        <w:rPr>
          <w:sz w:val="24"/>
          <w:szCs w:val="24"/>
          <w:lang w:val="bg-BG"/>
        </w:rPr>
      </w:pPr>
      <w:r w:rsidRPr="00DC52CC">
        <w:rPr>
          <w:lang w:val="bg-BG" w:eastAsia="bg-BG"/>
        </w:rPr>
        <w:t>Хронично предозиране може да доведе до потенциално фатална кардиомиопатия. Ако се открият симптоми на токсичен сърдечен ефект, лечението трябва да се прекрати. Токсичният сърдечен ефект може да е обратим, ако се диагностицира рано (вж. точка 4.4).</w:t>
      </w:r>
    </w:p>
    <w:p w14:paraId="78DAF215" w14:textId="77777777" w:rsidR="00DC52CC" w:rsidRDefault="00DC52CC" w:rsidP="00DC52CC">
      <w:pPr>
        <w:rPr>
          <w:lang w:val="bg-BG" w:eastAsia="bg-BG"/>
        </w:rPr>
      </w:pPr>
    </w:p>
    <w:p w14:paraId="00C0A7FE" w14:textId="3C5DE304" w:rsidR="00DC52CC" w:rsidRPr="00DC52CC" w:rsidRDefault="00DC52CC" w:rsidP="00DC52CC">
      <w:pPr>
        <w:rPr>
          <w:sz w:val="24"/>
          <w:szCs w:val="24"/>
          <w:lang w:val="bg-BG"/>
        </w:rPr>
      </w:pPr>
      <w:r w:rsidRPr="00DC52CC">
        <w:rPr>
          <w:lang w:val="bg-BG" w:eastAsia="bg-BG"/>
        </w:rPr>
        <w:t>Хроничното предозиране води до пълен сърдечен блок.</w:t>
      </w:r>
    </w:p>
    <w:p w14:paraId="6A3FE58A" w14:textId="77777777" w:rsidR="00DC52CC" w:rsidRDefault="00DC52CC" w:rsidP="00DC52CC">
      <w:pPr>
        <w:rPr>
          <w:lang w:val="bg-BG" w:eastAsia="bg-BG"/>
        </w:rPr>
      </w:pPr>
    </w:p>
    <w:p w14:paraId="79F969F3" w14:textId="02860379" w:rsidR="00DC52CC" w:rsidRPr="00DC52CC" w:rsidRDefault="00DC52CC" w:rsidP="00DC52CC">
      <w:pPr>
        <w:rPr>
          <w:b/>
          <w:bCs/>
          <w:sz w:val="24"/>
          <w:szCs w:val="24"/>
          <w:lang w:val="bg-BG"/>
        </w:rPr>
      </w:pPr>
      <w:r w:rsidRPr="00DC52CC">
        <w:rPr>
          <w:b/>
          <w:bCs/>
          <w:lang w:val="bg-BG" w:eastAsia="bg-BG"/>
        </w:rPr>
        <w:t>Лечение на предозиране при хора</w:t>
      </w:r>
    </w:p>
    <w:p w14:paraId="706295B2" w14:textId="77777777" w:rsidR="00DC52CC" w:rsidRPr="00DC52CC" w:rsidRDefault="00DC52CC" w:rsidP="00DC52CC">
      <w:pPr>
        <w:rPr>
          <w:sz w:val="24"/>
          <w:szCs w:val="24"/>
          <w:lang w:val="bg-BG"/>
        </w:rPr>
      </w:pPr>
      <w:r w:rsidRPr="00DC52CC">
        <w:rPr>
          <w:lang w:val="bg-BG" w:eastAsia="bg-BG"/>
        </w:rPr>
        <w:t xml:space="preserve">Няма известен антидот. Трябва да се направи опит за незабавно елиминиране на токсина чрез промиване на стомаха. Респираторна и </w:t>
      </w:r>
      <w:proofErr w:type="spellStart"/>
      <w:r w:rsidRPr="00DC52CC">
        <w:rPr>
          <w:lang w:val="bg-BG" w:eastAsia="bg-BG"/>
        </w:rPr>
        <w:t>циркулаторна</w:t>
      </w:r>
      <w:proofErr w:type="spellEnd"/>
      <w:r w:rsidRPr="00DC52CC">
        <w:rPr>
          <w:lang w:val="bg-BG" w:eastAsia="bg-BG"/>
        </w:rPr>
        <w:t xml:space="preserve"> помощ (адреналин) трябва да се приложи в ранен стадий. Гърчовете трябва да се потиснат с бензодиазепини (диазепам), </w:t>
      </w:r>
      <w:proofErr w:type="spellStart"/>
      <w:r w:rsidRPr="00DC52CC">
        <w:rPr>
          <w:lang w:val="bg-BG" w:eastAsia="bg-BG"/>
        </w:rPr>
        <w:t>фенобарбитал</w:t>
      </w:r>
      <w:proofErr w:type="spellEnd"/>
      <w:r w:rsidRPr="00DC52CC">
        <w:rPr>
          <w:lang w:val="bg-BG" w:eastAsia="bg-BG"/>
        </w:rPr>
        <w:t xml:space="preserve"> и ако е необходимо с периферни мускулни </w:t>
      </w:r>
      <w:proofErr w:type="spellStart"/>
      <w:r w:rsidRPr="00DC52CC">
        <w:rPr>
          <w:lang w:val="bg-BG" w:eastAsia="bg-BG"/>
        </w:rPr>
        <w:t>релаксанти</w:t>
      </w:r>
      <w:proofErr w:type="spellEnd"/>
      <w:r w:rsidRPr="00DC52CC">
        <w:rPr>
          <w:lang w:val="bg-BG" w:eastAsia="bg-BG"/>
        </w:rPr>
        <w:t xml:space="preserve"> и командно дишане. Хемодиализата не е подходяща.</w:t>
      </w:r>
    </w:p>
    <w:p w14:paraId="64162C16" w14:textId="77777777" w:rsidR="00DC52CC" w:rsidRDefault="00DC52CC" w:rsidP="00DC52CC">
      <w:pPr>
        <w:rPr>
          <w:lang w:val="bg-BG" w:eastAsia="bg-BG"/>
        </w:rPr>
      </w:pPr>
    </w:p>
    <w:p w14:paraId="0B28AF05" w14:textId="3055BBE6" w:rsidR="00DC52CC" w:rsidRPr="00DC52CC" w:rsidRDefault="00DC52CC" w:rsidP="00DC52CC">
      <w:r w:rsidRPr="00DC52CC">
        <w:rPr>
          <w:lang w:val="bg-BG" w:eastAsia="bg-BG"/>
        </w:rPr>
        <w:t>Изявената хипокалиемия изисква корекция.</w:t>
      </w:r>
    </w:p>
    <w:p w14:paraId="18EF4AFE" w14:textId="77777777" w:rsidR="002C50EE" w:rsidRDefault="002C50EE" w:rsidP="002C50EE">
      <w:pPr>
        <w:pStyle w:val="Heading1"/>
      </w:pPr>
      <w:r>
        <w:t>5. ФАРМАКОЛОГИЧНИ СВОЙСТВА</w:t>
      </w:r>
    </w:p>
    <w:p w14:paraId="2F1CA24E" w14:textId="7E617E9F" w:rsidR="002C50EE" w:rsidRDefault="002C50EE" w:rsidP="002C50EE">
      <w:pPr>
        <w:pStyle w:val="Heading2"/>
      </w:pPr>
      <w:r>
        <w:t xml:space="preserve">5.1. </w:t>
      </w:r>
      <w:proofErr w:type="spellStart"/>
      <w:r>
        <w:t>Фармакодинамични</w:t>
      </w:r>
      <w:proofErr w:type="spellEnd"/>
      <w:r>
        <w:t xml:space="preserve"> </w:t>
      </w:r>
      <w:proofErr w:type="spellStart"/>
      <w:r>
        <w:t>свойства</w:t>
      </w:r>
      <w:proofErr w:type="spellEnd"/>
    </w:p>
    <w:p w14:paraId="0DC79BF7" w14:textId="77777777" w:rsidR="00DC52CC" w:rsidRPr="00DC52CC" w:rsidRDefault="00DC52CC" w:rsidP="00DC52CC">
      <w:pPr>
        <w:rPr>
          <w:sz w:val="24"/>
          <w:szCs w:val="24"/>
          <w:lang w:val="bg-BG"/>
        </w:rPr>
      </w:pPr>
      <w:proofErr w:type="spellStart"/>
      <w:r w:rsidRPr="00DC52CC">
        <w:rPr>
          <w:lang w:val="bg-BG" w:eastAsia="bg-BG"/>
        </w:rPr>
        <w:t>Фармакотерапевтична</w:t>
      </w:r>
      <w:proofErr w:type="spellEnd"/>
      <w:r w:rsidRPr="00DC52CC">
        <w:rPr>
          <w:lang w:val="bg-BG" w:eastAsia="bg-BG"/>
        </w:rPr>
        <w:t xml:space="preserve"> група: </w:t>
      </w:r>
      <w:proofErr w:type="spellStart"/>
      <w:r w:rsidRPr="00DC52CC">
        <w:rPr>
          <w:lang w:val="bg-BG" w:eastAsia="bg-BG"/>
        </w:rPr>
        <w:t>антипротозойни</w:t>
      </w:r>
      <w:proofErr w:type="spellEnd"/>
      <w:r w:rsidRPr="00DC52CC">
        <w:rPr>
          <w:lang w:val="bg-BG" w:eastAsia="bg-BG"/>
        </w:rPr>
        <w:t xml:space="preserve"> препарати, антималарийни средства, </w:t>
      </w:r>
      <w:proofErr w:type="spellStart"/>
      <w:r w:rsidRPr="00DC52CC">
        <w:rPr>
          <w:lang w:val="bg-BG" w:eastAsia="bg-BG"/>
        </w:rPr>
        <w:t>аминохинолини</w:t>
      </w:r>
      <w:proofErr w:type="spellEnd"/>
      <w:r w:rsidRPr="00DC52CC">
        <w:rPr>
          <w:lang w:val="bg-BG" w:eastAsia="bg-BG"/>
        </w:rPr>
        <w:t>, АТС код: Р01В А01</w:t>
      </w:r>
    </w:p>
    <w:p w14:paraId="5B3ABDCE" w14:textId="77777777" w:rsidR="00DC52CC" w:rsidRDefault="00DC52CC" w:rsidP="00DC52CC">
      <w:pPr>
        <w:rPr>
          <w:u w:val="single"/>
          <w:lang w:val="bg-BG" w:eastAsia="bg-BG"/>
        </w:rPr>
      </w:pPr>
    </w:p>
    <w:p w14:paraId="3DB7103F" w14:textId="4D83FAD6" w:rsidR="00DC52CC" w:rsidRPr="00DC52CC" w:rsidRDefault="00DC52CC" w:rsidP="00DC52CC">
      <w:pPr>
        <w:rPr>
          <w:sz w:val="24"/>
          <w:szCs w:val="24"/>
          <w:lang w:val="bg-BG"/>
        </w:rPr>
      </w:pPr>
      <w:r w:rsidRPr="00DC52CC">
        <w:rPr>
          <w:u w:val="single"/>
          <w:lang w:val="bg-BG" w:eastAsia="bg-BG"/>
        </w:rPr>
        <w:t>Механизъм на действие</w:t>
      </w:r>
    </w:p>
    <w:p w14:paraId="7D438727" w14:textId="77906E69" w:rsidR="00DC52CC" w:rsidRDefault="00DC52CC" w:rsidP="00DC52CC">
      <w:pPr>
        <w:rPr>
          <w:lang w:val="bg-BG" w:eastAsia="bg-BG"/>
        </w:rPr>
      </w:pPr>
      <w:r w:rsidRPr="00DC52CC">
        <w:rPr>
          <w:lang w:val="bg-BG" w:eastAsia="bg-BG"/>
        </w:rPr>
        <w:t xml:space="preserve">Противомаларийното действие на </w:t>
      </w:r>
      <w:proofErr w:type="spellStart"/>
      <w:r w:rsidRPr="00DC52CC">
        <w:rPr>
          <w:lang w:val="bg-BG" w:eastAsia="bg-BG"/>
        </w:rPr>
        <w:t>хлорохин</w:t>
      </w:r>
      <w:proofErr w:type="spellEnd"/>
      <w:r w:rsidRPr="00DC52CC">
        <w:rPr>
          <w:lang w:val="bg-BG" w:eastAsia="bg-BG"/>
        </w:rPr>
        <w:t xml:space="preserve"> се дължи на неговото свързване с </w:t>
      </w:r>
      <w:proofErr w:type="spellStart"/>
      <w:r w:rsidRPr="00DC52CC">
        <w:rPr>
          <w:lang w:val="bg-BG" w:eastAsia="bg-BG"/>
        </w:rPr>
        <w:t>порфирините</w:t>
      </w:r>
      <w:proofErr w:type="spellEnd"/>
      <w:r w:rsidRPr="00DC52CC">
        <w:rPr>
          <w:lang w:val="bg-BG" w:eastAsia="bg-BG"/>
        </w:rPr>
        <w:t>. което води до разрушаване или инхибиране на безполовите форми на не-резистентните плазмодии в еритроцитите и до взаимодействие с развитието на половите форми (</w:t>
      </w:r>
      <w:proofErr w:type="spellStart"/>
      <w:r w:rsidRPr="00DC52CC">
        <w:rPr>
          <w:lang w:val="bg-BG" w:eastAsia="bg-BG"/>
        </w:rPr>
        <w:t>гиметозити</w:t>
      </w:r>
      <w:proofErr w:type="spellEnd"/>
      <w:r w:rsidRPr="00DC52CC">
        <w:rPr>
          <w:lang w:val="bg-BG" w:eastAsia="bg-BG"/>
        </w:rPr>
        <w:t xml:space="preserve">) на </w:t>
      </w:r>
      <w:r w:rsidRPr="00DC52CC">
        <w:rPr>
          <w:i/>
          <w:iCs/>
          <w:lang w:val="bg-BG" w:eastAsia="bg-BG"/>
        </w:rPr>
        <w:t xml:space="preserve">Р. </w:t>
      </w:r>
      <w:proofErr w:type="spellStart"/>
      <w:r w:rsidRPr="00DC52CC">
        <w:rPr>
          <w:i/>
          <w:iCs/>
        </w:rPr>
        <w:t>ovale</w:t>
      </w:r>
      <w:proofErr w:type="spellEnd"/>
      <w:r w:rsidRPr="00DC52CC">
        <w:rPr>
          <w:i/>
          <w:iCs/>
        </w:rPr>
        <w:t xml:space="preserve">, </w:t>
      </w:r>
      <w:r w:rsidRPr="00DC52CC">
        <w:rPr>
          <w:i/>
          <w:iCs/>
          <w:lang w:val="bg-BG" w:eastAsia="bg-BG"/>
        </w:rPr>
        <w:t xml:space="preserve">Р. </w:t>
      </w:r>
      <w:r w:rsidRPr="00DC52CC">
        <w:rPr>
          <w:i/>
          <w:iCs/>
        </w:rPr>
        <w:t xml:space="preserve">vivax, </w:t>
      </w:r>
      <w:r w:rsidRPr="00DC52CC">
        <w:rPr>
          <w:i/>
          <w:iCs/>
          <w:lang w:val="bg-BG" w:eastAsia="bg-BG"/>
        </w:rPr>
        <w:t xml:space="preserve">Р. </w:t>
      </w:r>
      <w:proofErr w:type="spellStart"/>
      <w:r w:rsidRPr="00DC52CC">
        <w:rPr>
          <w:i/>
          <w:iCs/>
        </w:rPr>
        <w:t>malariae</w:t>
      </w:r>
      <w:proofErr w:type="spellEnd"/>
      <w:r w:rsidRPr="00DC52CC">
        <w:rPr>
          <w:i/>
          <w:iCs/>
        </w:rPr>
        <w:t>,</w:t>
      </w:r>
      <w:r w:rsidRPr="00DC52CC">
        <w:t xml:space="preserve"> </w:t>
      </w:r>
      <w:r w:rsidRPr="00DC52CC">
        <w:rPr>
          <w:lang w:val="bg-BG" w:eastAsia="bg-BG"/>
        </w:rPr>
        <w:t xml:space="preserve">и неузрелите форми на </w:t>
      </w:r>
      <w:r w:rsidRPr="00DC52CC">
        <w:rPr>
          <w:i/>
          <w:iCs/>
          <w:lang w:val="bg-BG" w:eastAsia="bg-BG"/>
        </w:rPr>
        <w:t xml:space="preserve">Р. </w:t>
      </w:r>
      <w:r w:rsidRPr="00DC52CC">
        <w:rPr>
          <w:i/>
          <w:iCs/>
        </w:rPr>
        <w:t>falciparum.</w:t>
      </w:r>
      <w:r w:rsidRPr="00DC52CC">
        <w:t xml:space="preserve"> </w:t>
      </w:r>
      <w:r w:rsidRPr="00DC52CC">
        <w:rPr>
          <w:lang w:val="bg-BG" w:eastAsia="bg-BG"/>
        </w:rPr>
        <w:t xml:space="preserve">В комбинация с </w:t>
      </w:r>
      <w:proofErr w:type="spellStart"/>
      <w:r w:rsidRPr="00DC52CC">
        <w:rPr>
          <w:lang w:val="bg-BG" w:eastAsia="bg-BG"/>
        </w:rPr>
        <w:t>еметиновите</w:t>
      </w:r>
      <w:proofErr w:type="spellEnd"/>
      <w:r w:rsidRPr="00DC52CC">
        <w:rPr>
          <w:lang w:val="bg-BG" w:eastAsia="bg-BG"/>
        </w:rPr>
        <w:t xml:space="preserve"> деривати, </w:t>
      </w:r>
      <w:proofErr w:type="spellStart"/>
      <w:r w:rsidRPr="00DC52CC">
        <w:rPr>
          <w:lang w:val="bg-BG" w:eastAsia="bg-BG"/>
        </w:rPr>
        <w:t>хлорохин</w:t>
      </w:r>
      <w:proofErr w:type="spellEnd"/>
      <w:r w:rsidRPr="00DC52CC">
        <w:rPr>
          <w:lang w:val="bg-BG" w:eastAsia="bg-BG"/>
        </w:rPr>
        <w:t xml:space="preserve"> е ефективен срещу </w:t>
      </w:r>
      <w:proofErr w:type="spellStart"/>
      <w:r w:rsidRPr="00DC52CC">
        <w:rPr>
          <w:lang w:val="bg-BG" w:eastAsia="bg-BG"/>
        </w:rPr>
        <w:t>екстраинтестинална</w:t>
      </w:r>
      <w:proofErr w:type="spellEnd"/>
      <w:r w:rsidRPr="00DC52CC">
        <w:rPr>
          <w:lang w:val="bg-BG" w:eastAsia="bg-BG"/>
        </w:rPr>
        <w:t xml:space="preserve"> </w:t>
      </w:r>
      <w:proofErr w:type="spellStart"/>
      <w:r w:rsidRPr="00DC52CC">
        <w:rPr>
          <w:lang w:val="bg-BG" w:eastAsia="bg-BG"/>
        </w:rPr>
        <w:t>амебиаза</w:t>
      </w:r>
      <w:proofErr w:type="spellEnd"/>
      <w:r w:rsidRPr="00DC52CC">
        <w:rPr>
          <w:lang w:val="bg-BG" w:eastAsia="bg-BG"/>
        </w:rPr>
        <w:t>.</w:t>
      </w:r>
    </w:p>
    <w:p w14:paraId="7AE8A588" w14:textId="4A23481E" w:rsidR="00DC52CC" w:rsidRDefault="00DC52CC" w:rsidP="00DC52CC">
      <w:pPr>
        <w:rPr>
          <w:lang w:val="bg-BG" w:eastAsia="bg-BG"/>
        </w:rPr>
      </w:pPr>
    </w:p>
    <w:p w14:paraId="46928E86" w14:textId="501EF301" w:rsidR="00DC52CC" w:rsidRPr="00DC52CC" w:rsidRDefault="00DC52CC" w:rsidP="00DC52CC">
      <w:proofErr w:type="spellStart"/>
      <w:r>
        <w:lastRenderedPageBreak/>
        <w:t>Хлорохин</w:t>
      </w:r>
      <w:proofErr w:type="spellEnd"/>
      <w:r>
        <w:t xml:space="preserve"> е </w:t>
      </w:r>
      <w:proofErr w:type="spellStart"/>
      <w:r>
        <w:t>лекарствено</w:t>
      </w:r>
      <w:proofErr w:type="spellEnd"/>
      <w:r>
        <w:t xml:space="preserve"> </w:t>
      </w:r>
      <w:proofErr w:type="spellStart"/>
      <w:r>
        <w:t>вещество</w:t>
      </w:r>
      <w:proofErr w:type="spellEnd"/>
      <w:r>
        <w:t xml:space="preserve">, </w:t>
      </w:r>
      <w:proofErr w:type="spellStart"/>
      <w:r>
        <w:t>което</w:t>
      </w:r>
      <w:proofErr w:type="spellEnd"/>
      <w:r>
        <w:t xml:space="preserve"> </w:t>
      </w:r>
      <w:proofErr w:type="spellStart"/>
      <w:r>
        <w:t>при</w:t>
      </w:r>
      <w:proofErr w:type="spellEnd"/>
      <w:r>
        <w:t xml:space="preserve"> </w:t>
      </w:r>
      <w:proofErr w:type="spellStart"/>
      <w:r>
        <w:t>продължително</w:t>
      </w:r>
      <w:proofErr w:type="spellEnd"/>
      <w:r>
        <w:t xml:space="preserve"> </w:t>
      </w:r>
      <w:proofErr w:type="spellStart"/>
      <w:r>
        <w:t>приложение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модифицира</w:t>
      </w:r>
      <w:proofErr w:type="spellEnd"/>
      <w:r>
        <w:t xml:space="preserve"> </w:t>
      </w:r>
      <w:proofErr w:type="spellStart"/>
      <w:r>
        <w:t>протичането</w:t>
      </w:r>
      <w:proofErr w:type="spellEnd"/>
      <w:r>
        <w:t xml:space="preserve"> </w:t>
      </w:r>
      <w:proofErr w:type="spellStart"/>
      <w:r>
        <w:t>на</w:t>
      </w:r>
      <w:proofErr w:type="spellEnd"/>
      <w:r>
        <w:t xml:space="preserve"> </w:t>
      </w:r>
      <w:proofErr w:type="spellStart"/>
      <w:r>
        <w:t>ревматоидния</w:t>
      </w:r>
      <w:proofErr w:type="spellEnd"/>
      <w:r>
        <w:t xml:space="preserve"> </w:t>
      </w:r>
      <w:proofErr w:type="spellStart"/>
      <w:r>
        <w:t>артрит</w:t>
      </w:r>
      <w:proofErr w:type="spellEnd"/>
      <w:r>
        <w:t xml:space="preserve">, </w:t>
      </w:r>
      <w:proofErr w:type="spellStart"/>
      <w:r>
        <w:t>достатъчно</w:t>
      </w:r>
      <w:proofErr w:type="spellEnd"/>
      <w:r>
        <w:t xml:space="preserve"> </w:t>
      </w:r>
      <w:proofErr w:type="spellStart"/>
      <w:r>
        <w:t>да</w:t>
      </w:r>
      <w:proofErr w:type="spellEnd"/>
      <w:r>
        <w:t xml:space="preserve"> </w:t>
      </w:r>
      <w:proofErr w:type="spellStart"/>
      <w:r>
        <w:t>доведе</w:t>
      </w:r>
      <w:proofErr w:type="spellEnd"/>
      <w:r>
        <w:t xml:space="preserve"> </w:t>
      </w:r>
      <w:proofErr w:type="spellStart"/>
      <w:r>
        <w:t>до</w:t>
      </w:r>
      <w:proofErr w:type="spellEnd"/>
      <w:r>
        <w:t xml:space="preserve"> </w:t>
      </w:r>
      <w:proofErr w:type="spellStart"/>
      <w:r>
        <w:t>ремисия</w:t>
      </w:r>
      <w:proofErr w:type="spellEnd"/>
      <w:r>
        <w:t xml:space="preserve">. </w:t>
      </w:r>
      <w:proofErr w:type="spellStart"/>
      <w:r>
        <w:t>Не</w:t>
      </w:r>
      <w:proofErr w:type="spellEnd"/>
      <w:r>
        <w:t xml:space="preserve"> </w:t>
      </w:r>
      <w:proofErr w:type="spellStart"/>
      <w:r>
        <w:t>се</w:t>
      </w:r>
      <w:proofErr w:type="spellEnd"/>
      <w:r>
        <w:t xml:space="preserve"> </w:t>
      </w:r>
      <w:proofErr w:type="spellStart"/>
      <w:r>
        <w:t>наблюдава</w:t>
      </w:r>
      <w:proofErr w:type="spellEnd"/>
      <w:r>
        <w:t xml:space="preserve"> </w:t>
      </w:r>
      <w:proofErr w:type="spellStart"/>
      <w:r>
        <w:t>противовъзпалителна</w:t>
      </w:r>
      <w:proofErr w:type="spellEnd"/>
      <w:r>
        <w:t xml:space="preserve"> </w:t>
      </w:r>
      <w:proofErr w:type="spellStart"/>
      <w:r>
        <w:t>активност</w:t>
      </w:r>
      <w:proofErr w:type="spellEnd"/>
      <w:r>
        <w:t xml:space="preserve"> в </w:t>
      </w:r>
      <w:proofErr w:type="spellStart"/>
      <w:r>
        <w:t>голямата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животински</w:t>
      </w:r>
      <w:proofErr w:type="spellEnd"/>
      <w:r>
        <w:t xml:space="preserve"> </w:t>
      </w:r>
      <w:proofErr w:type="spellStart"/>
      <w:r>
        <w:t>модели</w:t>
      </w:r>
      <w:proofErr w:type="spellEnd"/>
      <w:r>
        <w:t xml:space="preserve">. </w:t>
      </w:r>
      <w:proofErr w:type="spellStart"/>
      <w:r>
        <w:t>Противоревматичното</w:t>
      </w:r>
      <w:proofErr w:type="spellEnd"/>
      <w:r>
        <w:t xml:space="preserve"> </w:t>
      </w:r>
      <w:proofErr w:type="spellStart"/>
      <w:r>
        <w:t>действие</w:t>
      </w:r>
      <w:proofErr w:type="spellEnd"/>
      <w:r>
        <w:t xml:space="preserve"> </w:t>
      </w:r>
      <w:proofErr w:type="spellStart"/>
      <w:r>
        <w:t>би</w:t>
      </w:r>
      <w:proofErr w:type="spellEnd"/>
      <w:r>
        <w:t xml:space="preserve"> </w:t>
      </w:r>
      <w:proofErr w:type="spellStart"/>
      <w:r>
        <w:t>могло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дължи</w:t>
      </w:r>
      <w:proofErr w:type="spellEnd"/>
      <w:r>
        <w:t xml:space="preserve"> </w:t>
      </w:r>
      <w:proofErr w:type="spellStart"/>
      <w:r>
        <w:t>на</w:t>
      </w:r>
      <w:proofErr w:type="spellEnd"/>
      <w:r>
        <w:t xml:space="preserve"> </w:t>
      </w:r>
      <w:proofErr w:type="spellStart"/>
      <w:r>
        <w:t>имуносупресивния</w:t>
      </w:r>
      <w:proofErr w:type="spellEnd"/>
      <w:r>
        <w:t xml:space="preserve"> </w:t>
      </w:r>
      <w:proofErr w:type="spellStart"/>
      <w:r>
        <w:t>ефект</w:t>
      </w:r>
      <w:proofErr w:type="spellEnd"/>
      <w:r>
        <w:t xml:space="preserve">. </w:t>
      </w:r>
      <w:proofErr w:type="spellStart"/>
      <w:r>
        <w:t>Потвърдена</w:t>
      </w:r>
      <w:proofErr w:type="spellEnd"/>
      <w:r>
        <w:t xml:space="preserve"> е </w:t>
      </w:r>
      <w:proofErr w:type="spellStart"/>
      <w:r>
        <w:t>ефикасността</w:t>
      </w:r>
      <w:proofErr w:type="spellEnd"/>
      <w:r>
        <w:t xml:space="preserve"> </w:t>
      </w:r>
      <w:proofErr w:type="spellStart"/>
      <w:r>
        <w:t>на</w:t>
      </w:r>
      <w:proofErr w:type="spellEnd"/>
      <w:r>
        <w:t xml:space="preserve"> </w:t>
      </w:r>
      <w:proofErr w:type="spellStart"/>
      <w:r>
        <w:t>продукта</w:t>
      </w:r>
      <w:proofErr w:type="spellEnd"/>
      <w:r>
        <w:t xml:space="preserve"> </w:t>
      </w:r>
      <w:proofErr w:type="spellStart"/>
      <w:r>
        <w:t>срещу</w:t>
      </w:r>
      <w:proofErr w:type="spellEnd"/>
      <w:r>
        <w:t xml:space="preserve"> </w:t>
      </w:r>
      <w:proofErr w:type="spellStart"/>
      <w:r>
        <w:t>системния</w:t>
      </w:r>
      <w:proofErr w:type="spellEnd"/>
      <w:r>
        <w:t xml:space="preserve"> </w:t>
      </w:r>
      <w:proofErr w:type="spellStart"/>
      <w:r>
        <w:t>лупус</w:t>
      </w:r>
      <w:proofErr w:type="spellEnd"/>
      <w:r>
        <w:t xml:space="preserve"> </w:t>
      </w:r>
      <w:proofErr w:type="spellStart"/>
      <w:r>
        <w:t>еритематодес</w:t>
      </w:r>
      <w:proofErr w:type="spellEnd"/>
      <w:r>
        <w:t>.</w:t>
      </w:r>
    </w:p>
    <w:p w14:paraId="788B4E5E" w14:textId="4E5D3FC9" w:rsidR="002C50EE" w:rsidRDefault="002C50EE" w:rsidP="002C50EE">
      <w:pPr>
        <w:pStyle w:val="Heading2"/>
      </w:pPr>
      <w:r>
        <w:t xml:space="preserve">5.2. </w:t>
      </w:r>
      <w:proofErr w:type="spellStart"/>
      <w:r>
        <w:t>Фармакокинетични</w:t>
      </w:r>
      <w:proofErr w:type="spellEnd"/>
      <w:r>
        <w:t xml:space="preserve"> </w:t>
      </w:r>
      <w:proofErr w:type="spellStart"/>
      <w:r>
        <w:t>свойства</w:t>
      </w:r>
      <w:proofErr w:type="spellEnd"/>
    </w:p>
    <w:p w14:paraId="5E54C486" w14:textId="77777777" w:rsidR="00DC52CC" w:rsidRPr="00DC52CC" w:rsidRDefault="00DC52CC" w:rsidP="009D25CC">
      <w:pPr>
        <w:pStyle w:val="Heading3"/>
        <w:rPr>
          <w:lang w:val="bg-BG"/>
        </w:rPr>
      </w:pPr>
      <w:r w:rsidRPr="00DC52CC">
        <w:rPr>
          <w:lang w:val="bg-BG" w:eastAsia="bg-BG"/>
        </w:rPr>
        <w:t>Абсорбция</w:t>
      </w:r>
    </w:p>
    <w:p w14:paraId="750424D7" w14:textId="77777777" w:rsidR="00DC52CC" w:rsidRPr="00DC52CC" w:rsidRDefault="00DC52CC" w:rsidP="00DC52CC">
      <w:pPr>
        <w:rPr>
          <w:sz w:val="24"/>
          <w:szCs w:val="24"/>
          <w:lang w:val="bg-BG"/>
        </w:rPr>
      </w:pPr>
      <w:r w:rsidRPr="00DC52CC">
        <w:rPr>
          <w:lang w:val="bg-BG" w:eastAsia="bg-BG"/>
        </w:rPr>
        <w:t xml:space="preserve">След перорално приложение </w:t>
      </w:r>
      <w:proofErr w:type="spellStart"/>
      <w:r w:rsidRPr="00DC52CC">
        <w:rPr>
          <w:lang w:val="bg-BG" w:eastAsia="bg-BG"/>
        </w:rPr>
        <w:t>хлорохин</w:t>
      </w:r>
      <w:proofErr w:type="spellEnd"/>
      <w:r w:rsidRPr="00DC52CC">
        <w:rPr>
          <w:lang w:val="bg-BG" w:eastAsia="bg-BG"/>
        </w:rPr>
        <w:t xml:space="preserve"> се абсорбира бързо, почти напълно и се разпределя в различни концентрации в тъканите. Максималните кръвни нива се достигат след три часа.</w:t>
      </w:r>
    </w:p>
    <w:p w14:paraId="0FA29629" w14:textId="77777777" w:rsidR="00DC52CC" w:rsidRDefault="00DC52CC" w:rsidP="00DC52CC">
      <w:pPr>
        <w:rPr>
          <w:lang w:val="bg-BG" w:eastAsia="bg-BG"/>
        </w:rPr>
      </w:pPr>
    </w:p>
    <w:p w14:paraId="3B0635FB" w14:textId="1700AABB" w:rsidR="00DC52CC" w:rsidRPr="00DC52CC" w:rsidRDefault="00DC52CC" w:rsidP="009D25CC">
      <w:pPr>
        <w:pStyle w:val="Heading3"/>
        <w:rPr>
          <w:lang w:val="bg-BG"/>
        </w:rPr>
      </w:pPr>
      <w:r w:rsidRPr="00DC52CC">
        <w:rPr>
          <w:lang w:val="bg-BG" w:eastAsia="bg-BG"/>
        </w:rPr>
        <w:t>Разпределение</w:t>
      </w:r>
    </w:p>
    <w:p w14:paraId="7851AAFB" w14:textId="77777777" w:rsidR="00DC52CC" w:rsidRPr="00DC52CC" w:rsidRDefault="00DC52CC" w:rsidP="00DC52CC">
      <w:pPr>
        <w:rPr>
          <w:sz w:val="24"/>
          <w:szCs w:val="24"/>
          <w:lang w:val="bg-BG"/>
        </w:rPr>
      </w:pPr>
      <w:r w:rsidRPr="00DC52CC">
        <w:rPr>
          <w:lang w:val="bg-BG" w:eastAsia="bg-BG"/>
        </w:rPr>
        <w:t xml:space="preserve">Обемът на разпределение е голям. В кръвта голяма част от </w:t>
      </w:r>
      <w:proofErr w:type="spellStart"/>
      <w:r w:rsidRPr="00DC52CC">
        <w:rPr>
          <w:lang w:val="bg-BG" w:eastAsia="bg-BG"/>
        </w:rPr>
        <w:t>хлорохин</w:t>
      </w:r>
      <w:proofErr w:type="spellEnd"/>
      <w:r w:rsidRPr="00DC52CC">
        <w:rPr>
          <w:lang w:val="bg-BG" w:eastAsia="bg-BG"/>
        </w:rPr>
        <w:t xml:space="preserve"> е свързана с клетъчните елементи. Установената фракция в плазмата е 50-60%, свързана с плазмените протеини. С напредването на лечението </w:t>
      </w:r>
      <w:proofErr w:type="spellStart"/>
      <w:r w:rsidRPr="00DC52CC">
        <w:rPr>
          <w:lang w:val="bg-BG" w:eastAsia="bg-BG"/>
        </w:rPr>
        <w:t>хлорохин</w:t>
      </w:r>
      <w:proofErr w:type="spellEnd"/>
      <w:r w:rsidRPr="00DC52CC">
        <w:rPr>
          <w:lang w:val="bg-BG" w:eastAsia="bg-BG"/>
        </w:rPr>
        <w:t xml:space="preserve"> се натрупва в органите. Установените концентрации в сърцето, белия дроб, бъбреците и черния дроб са 10 пъти по-високи от плазмената концентрация, докато концентрацията в </w:t>
      </w:r>
      <w:proofErr w:type="spellStart"/>
      <w:r w:rsidRPr="00DC52CC">
        <w:rPr>
          <w:lang w:val="bg-BG" w:eastAsia="bg-BG"/>
        </w:rPr>
        <w:t>паренхиматозните</w:t>
      </w:r>
      <w:proofErr w:type="spellEnd"/>
      <w:r w:rsidRPr="00DC52CC">
        <w:rPr>
          <w:lang w:val="bg-BG" w:eastAsia="bg-BG"/>
        </w:rPr>
        <w:t xml:space="preserve"> клетки и пигментните клетки е съответно 100-500 пъти и до 1 000 пъти по-висока от плазмената концентрация.</w:t>
      </w:r>
    </w:p>
    <w:p w14:paraId="7A0CA247" w14:textId="77777777" w:rsidR="00DC52CC" w:rsidRDefault="00DC52CC" w:rsidP="00DC52CC">
      <w:pPr>
        <w:rPr>
          <w:lang w:val="bg-BG" w:eastAsia="bg-BG"/>
        </w:rPr>
      </w:pPr>
    </w:p>
    <w:p w14:paraId="7019665A" w14:textId="6B676EA5" w:rsidR="00DC52CC" w:rsidRPr="00DC52CC" w:rsidRDefault="00DC52CC" w:rsidP="009D25CC">
      <w:pPr>
        <w:pStyle w:val="Heading3"/>
        <w:rPr>
          <w:lang w:val="bg-BG"/>
        </w:rPr>
      </w:pPr>
      <w:r w:rsidRPr="00DC52CC">
        <w:rPr>
          <w:lang w:val="bg-BG" w:eastAsia="bg-BG"/>
        </w:rPr>
        <w:t>Елиминиране</w:t>
      </w:r>
    </w:p>
    <w:p w14:paraId="19787E9D" w14:textId="77777777" w:rsidR="00DC52CC" w:rsidRPr="00DC52CC" w:rsidRDefault="00DC52CC" w:rsidP="00DC52CC">
      <w:pPr>
        <w:rPr>
          <w:sz w:val="24"/>
          <w:szCs w:val="24"/>
          <w:lang w:val="bg-BG"/>
        </w:rPr>
      </w:pPr>
      <w:r w:rsidRPr="00DC52CC">
        <w:rPr>
          <w:lang w:val="bg-BG" w:eastAsia="bg-BG"/>
        </w:rPr>
        <w:t xml:space="preserve">До 40-70% от </w:t>
      </w:r>
      <w:proofErr w:type="spellStart"/>
      <w:r w:rsidRPr="00DC52CC">
        <w:rPr>
          <w:lang w:val="bg-BG" w:eastAsia="bg-BG"/>
        </w:rPr>
        <w:t>хлорохин</w:t>
      </w:r>
      <w:proofErr w:type="spellEnd"/>
      <w:r w:rsidRPr="00DC52CC">
        <w:rPr>
          <w:lang w:val="bg-BG" w:eastAsia="bg-BG"/>
        </w:rPr>
        <w:t xml:space="preserve"> се елиминира в непроменена форма чрез бъбреците. Основният метаболит е </w:t>
      </w:r>
      <w:proofErr w:type="spellStart"/>
      <w:r w:rsidRPr="00DC52CC">
        <w:rPr>
          <w:lang w:val="bg-BG" w:eastAsia="bg-BG"/>
        </w:rPr>
        <w:t>монодезетилхлорохин</w:t>
      </w:r>
      <w:proofErr w:type="spellEnd"/>
      <w:r w:rsidRPr="00DC52CC">
        <w:rPr>
          <w:lang w:val="bg-BG" w:eastAsia="bg-BG"/>
        </w:rPr>
        <w:t xml:space="preserve">. </w:t>
      </w:r>
      <w:proofErr w:type="spellStart"/>
      <w:r w:rsidRPr="00DC52CC">
        <w:rPr>
          <w:lang w:val="bg-BG" w:eastAsia="bg-BG"/>
        </w:rPr>
        <w:t>Метаболизирането</w:t>
      </w:r>
      <w:proofErr w:type="spellEnd"/>
      <w:r w:rsidRPr="00DC52CC">
        <w:rPr>
          <w:lang w:val="bg-BG" w:eastAsia="bg-BG"/>
        </w:rPr>
        <w:t xml:space="preserve"> се извършва в черния дроб. Метаболитът се </w:t>
      </w:r>
      <w:proofErr w:type="spellStart"/>
      <w:r w:rsidRPr="00DC52CC">
        <w:rPr>
          <w:lang w:val="bg-BG" w:eastAsia="bg-BG"/>
        </w:rPr>
        <w:t>екскретира</w:t>
      </w:r>
      <w:proofErr w:type="spellEnd"/>
      <w:r w:rsidRPr="00DC52CC">
        <w:rPr>
          <w:lang w:val="bg-BG" w:eastAsia="bg-BG"/>
        </w:rPr>
        <w:t xml:space="preserve"> в жлъчката и чрез бъбреците. </w:t>
      </w:r>
      <w:proofErr w:type="spellStart"/>
      <w:r w:rsidRPr="00DC52CC">
        <w:rPr>
          <w:lang w:val="bg-BG" w:eastAsia="bg-BG"/>
        </w:rPr>
        <w:t>Монодезетилхлорохин</w:t>
      </w:r>
      <w:proofErr w:type="spellEnd"/>
      <w:r w:rsidRPr="00DC52CC">
        <w:rPr>
          <w:lang w:val="bg-BG" w:eastAsia="bg-BG"/>
        </w:rPr>
        <w:t xml:space="preserve"> притежава известна антималарийна активност.</w:t>
      </w:r>
    </w:p>
    <w:p w14:paraId="7B9464F7" w14:textId="77777777" w:rsidR="00DC52CC" w:rsidRDefault="00DC52CC" w:rsidP="00DC52CC">
      <w:pPr>
        <w:rPr>
          <w:lang w:val="bg-BG" w:eastAsia="bg-BG"/>
        </w:rPr>
      </w:pPr>
    </w:p>
    <w:p w14:paraId="3E9E0083" w14:textId="51BA8530" w:rsidR="00DC52CC" w:rsidRPr="00DC52CC" w:rsidRDefault="00DC52CC" w:rsidP="00DC52CC">
      <w:pPr>
        <w:rPr>
          <w:sz w:val="24"/>
          <w:szCs w:val="24"/>
          <w:lang w:val="bg-BG"/>
        </w:rPr>
      </w:pPr>
      <w:r w:rsidRPr="00DC52CC">
        <w:rPr>
          <w:lang w:val="bg-BG" w:eastAsia="bg-BG"/>
        </w:rPr>
        <w:t>Екскрецията от дълбоките отдели е бавна. Елиминационният полуживот, изчислен на базата на многокомпонентна система, е 30-60 дни.</w:t>
      </w:r>
    </w:p>
    <w:p w14:paraId="19526717" w14:textId="77777777" w:rsidR="00DC52CC" w:rsidRDefault="00DC52CC" w:rsidP="00DC52CC">
      <w:pPr>
        <w:rPr>
          <w:lang w:val="bg-BG" w:eastAsia="bg-BG"/>
        </w:rPr>
      </w:pPr>
    </w:p>
    <w:p w14:paraId="6A64D45D" w14:textId="09499841" w:rsidR="00DC52CC" w:rsidRDefault="00DC52CC" w:rsidP="00DC52CC">
      <w:r w:rsidRPr="00DC52CC">
        <w:rPr>
          <w:lang w:val="bg-BG" w:eastAsia="bg-BG"/>
        </w:rPr>
        <w:t xml:space="preserve">За профилактика на маларията плазмените нива трябва да са по-високи от 9,6 </w:t>
      </w:r>
      <w:r w:rsidRPr="00DC52CC">
        <w:t xml:space="preserve">µg/1 </w:t>
      </w:r>
      <w:r w:rsidRPr="00DC52CC">
        <w:rPr>
          <w:lang w:val="bg-BG" w:eastAsia="bg-BG"/>
        </w:rPr>
        <w:t xml:space="preserve">(&gt; 30 </w:t>
      </w:r>
      <w:r w:rsidRPr="00DC52CC">
        <w:t xml:space="preserve">nmol/l), </w:t>
      </w:r>
      <w:proofErr w:type="spellStart"/>
      <w:r w:rsidRPr="00DC52CC">
        <w:rPr>
          <w:lang w:val="bg-BG" w:eastAsia="bg-BG"/>
        </w:rPr>
        <w:t>т.е</w:t>
      </w:r>
      <w:proofErr w:type="spellEnd"/>
      <w:r w:rsidRPr="00DC52CC">
        <w:rPr>
          <w:lang w:val="bg-BG" w:eastAsia="bg-BG"/>
        </w:rPr>
        <w:t xml:space="preserve"> около 12,8 - 32</w:t>
      </w:r>
      <w:r w:rsidRPr="00DC52CC">
        <w:t xml:space="preserve"> µg/l. </w:t>
      </w:r>
      <w:r w:rsidRPr="00DC52CC">
        <w:rPr>
          <w:lang w:val="bg-BG" w:eastAsia="bg-BG"/>
        </w:rPr>
        <w:t xml:space="preserve">Лечението на малария изисква плазмени нива 96-192 </w:t>
      </w:r>
      <w:r w:rsidRPr="00DC52CC">
        <w:t>µg/l.</w:t>
      </w:r>
    </w:p>
    <w:p w14:paraId="6762A03F" w14:textId="77777777" w:rsidR="00DC52CC" w:rsidRPr="00DC52CC" w:rsidRDefault="00DC52CC" w:rsidP="00DC52CC"/>
    <w:p w14:paraId="134A69A8" w14:textId="4DAA784A" w:rsidR="002C50EE" w:rsidRDefault="002C50EE" w:rsidP="002C50EE">
      <w:pPr>
        <w:pStyle w:val="Heading2"/>
      </w:pPr>
      <w:r>
        <w:t xml:space="preserve">5.3. </w:t>
      </w:r>
      <w:proofErr w:type="spellStart"/>
      <w:r>
        <w:t>Предклинични</w:t>
      </w:r>
      <w:proofErr w:type="spellEnd"/>
      <w:r>
        <w:t xml:space="preserve"> </w:t>
      </w:r>
      <w:proofErr w:type="spellStart"/>
      <w:r>
        <w:t>данни</w:t>
      </w:r>
      <w:proofErr w:type="spellEnd"/>
      <w:r>
        <w:t xml:space="preserve"> </w:t>
      </w:r>
      <w:proofErr w:type="spellStart"/>
      <w:r>
        <w:t>за</w:t>
      </w:r>
      <w:proofErr w:type="spellEnd"/>
      <w:r>
        <w:t xml:space="preserve"> </w:t>
      </w:r>
      <w:proofErr w:type="spellStart"/>
      <w:r>
        <w:t>безопасност</w:t>
      </w:r>
      <w:proofErr w:type="spellEnd"/>
    </w:p>
    <w:p w14:paraId="27B7D530" w14:textId="77777777" w:rsidR="009A4DD5" w:rsidRDefault="009A4DD5" w:rsidP="00DC52CC">
      <w:pPr>
        <w:rPr>
          <w:lang w:val="bg-BG" w:eastAsia="bg-BG"/>
        </w:rPr>
      </w:pPr>
    </w:p>
    <w:p w14:paraId="6F7F9917" w14:textId="1F62ADF2" w:rsidR="00DC52CC" w:rsidRPr="00DC52CC" w:rsidRDefault="00DC52CC" w:rsidP="00DC52CC">
      <w:pPr>
        <w:rPr>
          <w:sz w:val="24"/>
          <w:szCs w:val="24"/>
          <w:lang w:val="bg-BG"/>
        </w:rPr>
      </w:pPr>
      <w:r w:rsidRPr="00DC52CC">
        <w:rPr>
          <w:lang w:val="bg-BG" w:eastAsia="bg-BG"/>
        </w:rPr>
        <w:t xml:space="preserve">Няма проведени проучвания за системна токсичност, </w:t>
      </w:r>
      <w:proofErr w:type="spellStart"/>
      <w:r w:rsidRPr="00DC52CC">
        <w:rPr>
          <w:lang w:val="bg-BG" w:eastAsia="bg-BG"/>
        </w:rPr>
        <w:t>генотоксичност</w:t>
      </w:r>
      <w:proofErr w:type="spellEnd"/>
      <w:r w:rsidRPr="00DC52CC">
        <w:rPr>
          <w:lang w:val="bg-BG" w:eastAsia="bg-BG"/>
        </w:rPr>
        <w:t xml:space="preserve">, карциногенен потенциал и токсичност върху репродукцията. </w:t>
      </w:r>
      <w:proofErr w:type="spellStart"/>
      <w:r w:rsidRPr="00DC52CC">
        <w:rPr>
          <w:lang w:val="bg-BG" w:eastAsia="bg-BG"/>
        </w:rPr>
        <w:t>Хлорохин</w:t>
      </w:r>
      <w:proofErr w:type="spellEnd"/>
      <w:r w:rsidRPr="00DC52CC">
        <w:rPr>
          <w:lang w:val="bg-BG" w:eastAsia="bg-BG"/>
        </w:rPr>
        <w:t xml:space="preserve"> е </w:t>
      </w:r>
      <w:proofErr w:type="spellStart"/>
      <w:r w:rsidRPr="00DC52CC">
        <w:rPr>
          <w:lang w:val="bg-BG" w:eastAsia="bg-BG"/>
        </w:rPr>
        <w:t>тератоген</w:t>
      </w:r>
      <w:proofErr w:type="spellEnd"/>
      <w:r w:rsidRPr="00DC52CC">
        <w:rPr>
          <w:lang w:val="bg-BG" w:eastAsia="bg-BG"/>
        </w:rPr>
        <w:t xml:space="preserve"> при плъхове (различни малформации) и индуцира увреждане на очите при 47% от </w:t>
      </w:r>
      <w:proofErr w:type="spellStart"/>
      <w:r w:rsidRPr="00DC52CC">
        <w:rPr>
          <w:lang w:val="bg-BG" w:eastAsia="bg-BG"/>
        </w:rPr>
        <w:t>пренатално</w:t>
      </w:r>
      <w:proofErr w:type="spellEnd"/>
      <w:r w:rsidRPr="00DC52CC">
        <w:rPr>
          <w:lang w:val="bg-BG" w:eastAsia="bg-BG"/>
        </w:rPr>
        <w:t xml:space="preserve"> третираните плъхове.</w:t>
      </w:r>
    </w:p>
    <w:p w14:paraId="7C3D0FA3" w14:textId="77777777" w:rsidR="00DC52CC" w:rsidRDefault="00DC52CC" w:rsidP="00DC52CC">
      <w:pPr>
        <w:rPr>
          <w:i/>
          <w:iCs/>
        </w:rPr>
      </w:pPr>
    </w:p>
    <w:p w14:paraId="1FD57BD6" w14:textId="3A8D512F" w:rsidR="00DC52CC" w:rsidRDefault="00DC52CC" w:rsidP="00DC52CC">
      <w:pPr>
        <w:rPr>
          <w:lang w:val="bg-BG" w:eastAsia="bg-BG"/>
        </w:rPr>
      </w:pPr>
      <w:r w:rsidRPr="00DC52CC">
        <w:rPr>
          <w:i/>
          <w:iCs/>
        </w:rPr>
        <w:t>In-vitro</w:t>
      </w:r>
      <w:r w:rsidRPr="00DC52CC">
        <w:t xml:space="preserve"> </w:t>
      </w:r>
      <w:r w:rsidRPr="00DC52CC">
        <w:rPr>
          <w:lang w:val="bg-BG" w:eastAsia="bg-BG"/>
        </w:rPr>
        <w:t xml:space="preserve">електро-физиологични изследвания доказват, че </w:t>
      </w:r>
      <w:r w:rsidRPr="00DC52CC">
        <w:t xml:space="preserve">CQ </w:t>
      </w:r>
      <w:r w:rsidRPr="00DC52CC">
        <w:rPr>
          <w:lang w:val="bg-BG" w:eastAsia="bg-BG"/>
        </w:rPr>
        <w:t xml:space="preserve">е широкоспектърен </w:t>
      </w:r>
      <w:proofErr w:type="spellStart"/>
      <w:r w:rsidRPr="00DC52CC">
        <w:rPr>
          <w:lang w:val="bg-BG" w:eastAsia="bg-BG"/>
        </w:rPr>
        <w:t>блокер</w:t>
      </w:r>
      <w:proofErr w:type="spellEnd"/>
      <w:r w:rsidRPr="00DC52CC">
        <w:rPr>
          <w:lang w:val="bg-BG" w:eastAsia="bg-BG"/>
        </w:rPr>
        <w:t xml:space="preserve"> на йонните канали, </w:t>
      </w:r>
      <w:proofErr w:type="spellStart"/>
      <w:r w:rsidRPr="00DC52CC">
        <w:rPr>
          <w:lang w:val="bg-BG" w:eastAsia="bg-BG"/>
        </w:rPr>
        <w:t>таргетиращ</w:t>
      </w:r>
      <w:proofErr w:type="spellEnd"/>
      <w:r w:rsidRPr="00DC52CC">
        <w:rPr>
          <w:lang w:val="bg-BG" w:eastAsia="bg-BG"/>
        </w:rPr>
        <w:t xml:space="preserve"> основни сърдечни </w:t>
      </w:r>
      <w:proofErr w:type="spellStart"/>
      <w:r w:rsidRPr="00DC52CC">
        <w:rPr>
          <w:lang w:val="bg-BG" w:eastAsia="bg-BG"/>
        </w:rPr>
        <w:t>деполяризиращи</w:t>
      </w:r>
      <w:proofErr w:type="spellEnd"/>
      <w:r w:rsidRPr="00DC52CC">
        <w:rPr>
          <w:lang w:val="bg-BG" w:eastAsia="bg-BG"/>
        </w:rPr>
        <w:t xml:space="preserve"> и </w:t>
      </w:r>
      <w:proofErr w:type="spellStart"/>
      <w:r w:rsidRPr="00DC52CC">
        <w:rPr>
          <w:lang w:val="bg-BG" w:eastAsia="bg-BG"/>
        </w:rPr>
        <w:t>реполяризиращи</w:t>
      </w:r>
      <w:proofErr w:type="spellEnd"/>
      <w:r w:rsidRPr="00DC52CC">
        <w:rPr>
          <w:lang w:val="bg-BG" w:eastAsia="bg-BG"/>
        </w:rPr>
        <w:t xml:space="preserve"> потоци при концентрации на </w:t>
      </w:r>
      <w:r w:rsidRPr="00DC52CC">
        <w:t xml:space="preserve">IC50 </w:t>
      </w:r>
      <w:r w:rsidRPr="00DC52CC">
        <w:rPr>
          <w:lang w:val="bg-BG" w:eastAsia="bg-BG"/>
        </w:rPr>
        <w:t xml:space="preserve">в интервала от 0.22 до 20 </w:t>
      </w:r>
      <w:r w:rsidRPr="00DC52CC">
        <w:t xml:space="preserve">µmol/, </w:t>
      </w:r>
      <w:r w:rsidRPr="00DC52CC">
        <w:rPr>
          <w:lang w:val="bg-BG" w:eastAsia="bg-BG"/>
        </w:rPr>
        <w:t xml:space="preserve">като по този начин показва риск за удължаване на </w:t>
      </w:r>
      <w:r w:rsidRPr="00DC52CC">
        <w:t xml:space="preserve">QT </w:t>
      </w:r>
      <w:r w:rsidRPr="00DC52CC">
        <w:rPr>
          <w:lang w:val="bg-BG" w:eastAsia="bg-BG"/>
        </w:rPr>
        <w:t>интервала/</w:t>
      </w:r>
      <w:proofErr w:type="spellStart"/>
      <w:r w:rsidRPr="00DC52CC">
        <w:rPr>
          <w:lang w:val="bg-BG" w:eastAsia="bg-BG"/>
        </w:rPr>
        <w:t>кардиотоксичност</w:t>
      </w:r>
      <w:proofErr w:type="spellEnd"/>
      <w:r w:rsidRPr="00DC52CC">
        <w:rPr>
          <w:lang w:val="bg-BG" w:eastAsia="bg-BG"/>
        </w:rPr>
        <w:t>.</w:t>
      </w:r>
    </w:p>
    <w:p w14:paraId="5A704061" w14:textId="77777777" w:rsidR="009A4DD5" w:rsidRPr="00DC52CC" w:rsidRDefault="009A4DD5" w:rsidP="00DC52CC"/>
    <w:p w14:paraId="28C40F19" w14:textId="527A55B9" w:rsidR="002C50EE" w:rsidRDefault="002C50EE" w:rsidP="002C50EE">
      <w:pPr>
        <w:pStyle w:val="Heading1"/>
      </w:pPr>
      <w:r>
        <w:lastRenderedPageBreak/>
        <w:t>7. ПРИТЕЖАТЕЛ НА РАЗРЕШЕНИЕТО ЗА УПОТРЕБА</w:t>
      </w:r>
    </w:p>
    <w:p w14:paraId="586464B6" w14:textId="77777777" w:rsidR="009A4DD5" w:rsidRPr="009A4DD5" w:rsidRDefault="009A4DD5" w:rsidP="009A4DD5">
      <w:pPr>
        <w:rPr>
          <w:sz w:val="24"/>
          <w:szCs w:val="24"/>
        </w:rPr>
      </w:pPr>
      <w:r w:rsidRPr="009A4DD5">
        <w:t>Bayer AG</w:t>
      </w:r>
    </w:p>
    <w:p w14:paraId="1E78875D" w14:textId="77777777" w:rsidR="009A4DD5" w:rsidRPr="009A4DD5" w:rsidRDefault="009A4DD5" w:rsidP="009A4DD5">
      <w:pPr>
        <w:rPr>
          <w:sz w:val="24"/>
          <w:szCs w:val="24"/>
        </w:rPr>
      </w:pPr>
      <w:r w:rsidRPr="009A4DD5">
        <w:t xml:space="preserve">Kaiser-Wilhelm-Allee </w:t>
      </w:r>
      <w:r w:rsidRPr="009A4DD5">
        <w:rPr>
          <w:lang w:val="bg-BG" w:eastAsia="bg-BG"/>
        </w:rPr>
        <w:t>1,</w:t>
      </w:r>
    </w:p>
    <w:p w14:paraId="3A377864" w14:textId="10EDCE2F" w:rsidR="009A4DD5" w:rsidRPr="009A4DD5" w:rsidRDefault="009A4DD5" w:rsidP="009A4DD5">
      <w:r w:rsidRPr="009A4DD5">
        <w:rPr>
          <w:lang w:val="bg-BG" w:eastAsia="bg-BG"/>
        </w:rPr>
        <w:t xml:space="preserve">51373 </w:t>
      </w:r>
      <w:r w:rsidRPr="009A4DD5">
        <w:t xml:space="preserve">Leverkusen, </w:t>
      </w:r>
      <w:r w:rsidRPr="009A4DD5">
        <w:rPr>
          <w:lang w:val="bg-BG" w:eastAsia="bg-BG"/>
        </w:rPr>
        <w:t>Германия</w:t>
      </w:r>
    </w:p>
    <w:p w14:paraId="04840D59" w14:textId="0E0B9AEC" w:rsidR="002C50EE" w:rsidRDefault="002C50EE" w:rsidP="002C50EE">
      <w:pPr>
        <w:pStyle w:val="Heading1"/>
      </w:pPr>
      <w:r>
        <w:t>8. НОМЕР НА РАЗРЕШЕНИЕТО ЗА УПОТРЕБА</w:t>
      </w:r>
    </w:p>
    <w:p w14:paraId="6E430BE6" w14:textId="0F434960" w:rsidR="009A4DD5" w:rsidRPr="009A4DD5" w:rsidRDefault="009A4DD5" w:rsidP="009A4DD5">
      <w:r>
        <w:t>20010628</w:t>
      </w:r>
    </w:p>
    <w:p w14:paraId="5900CBF3" w14:textId="2362AE62" w:rsidR="002C50EE" w:rsidRDefault="002C50EE" w:rsidP="002C50EE">
      <w:pPr>
        <w:pStyle w:val="Heading1"/>
      </w:pPr>
      <w:r>
        <w:t>9. ДАТА НА ПЪРВО РАЗРЕШАВАНЕ/ПОДНОВЯВАНЕ НА РАЗРЕШЕНИЕТО ЗА УПОТРЕБА</w:t>
      </w:r>
    </w:p>
    <w:p w14:paraId="35FF3F89" w14:textId="77777777" w:rsidR="009A4DD5" w:rsidRPr="009A4DD5" w:rsidRDefault="009A4DD5" w:rsidP="009A4DD5">
      <w:pPr>
        <w:rPr>
          <w:sz w:val="24"/>
          <w:szCs w:val="24"/>
          <w:lang w:val="bg-BG"/>
        </w:rPr>
      </w:pPr>
      <w:r w:rsidRPr="009A4DD5">
        <w:rPr>
          <w:lang w:val="bg-BG" w:eastAsia="bg-BG"/>
        </w:rPr>
        <w:t>Дата на първо разрешаване: 18 юни 2001 г.</w:t>
      </w:r>
    </w:p>
    <w:p w14:paraId="1BC8BC85" w14:textId="1C3532A1" w:rsidR="009A4DD5" w:rsidRPr="009A4DD5" w:rsidRDefault="009A4DD5" w:rsidP="009A4DD5">
      <w:r w:rsidRPr="009A4DD5">
        <w:rPr>
          <w:lang w:val="bg-BG" w:eastAsia="bg-BG"/>
        </w:rPr>
        <w:t>Дата на последно подновяване: 10 август 2011 г.</w:t>
      </w:r>
    </w:p>
    <w:p w14:paraId="0E9D0119" w14:textId="3FE40562" w:rsidR="002C50EE" w:rsidRDefault="002C50EE" w:rsidP="002C50EE">
      <w:pPr>
        <w:pStyle w:val="Heading1"/>
      </w:pPr>
      <w:r>
        <w:t>10. ДАТА НА АКТУАЛИЗИРАНЕ НА ТЕКСТА</w:t>
      </w:r>
    </w:p>
    <w:p w14:paraId="29AF519A" w14:textId="2E708DE0" w:rsidR="009A4DD5" w:rsidRPr="009A4DD5" w:rsidRDefault="009A4DD5" w:rsidP="009A4DD5">
      <w:proofErr w:type="spellStart"/>
      <w:r>
        <w:t>мм</w:t>
      </w:r>
      <w:proofErr w:type="spellEnd"/>
      <w:r>
        <w:t>/</w:t>
      </w:r>
      <w:proofErr w:type="spellStart"/>
      <w:r>
        <w:t>гггг</w:t>
      </w:r>
      <w:proofErr w:type="spellEnd"/>
    </w:p>
    <w:bookmarkEnd w:id="0"/>
    <w:p w14:paraId="383FCB10" w14:textId="77777777" w:rsidR="002C50EE" w:rsidRDefault="002C50EE" w:rsidP="002C50EE">
      <w:pPr>
        <w:rPr>
          <w:rFonts w:cs="Arial"/>
          <w:b/>
          <w:bCs/>
          <w:sz w:val="26"/>
          <w:szCs w:val="26"/>
        </w:rPr>
      </w:pPr>
    </w:p>
    <w:p w14:paraId="423F4C2A" w14:textId="77777777" w:rsidR="00C87E90" w:rsidRPr="003E3126" w:rsidRDefault="00C87E90" w:rsidP="003E3126"/>
    <w:sectPr w:rsidR="00C87E90" w:rsidRPr="003E3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244A3" w14:textId="77777777" w:rsidR="004C37DC" w:rsidRDefault="004C37DC" w:rsidP="004C37DC">
      <w:pPr>
        <w:spacing w:line="240" w:lineRule="auto"/>
      </w:pPr>
      <w:r>
        <w:separator/>
      </w:r>
    </w:p>
  </w:endnote>
  <w:endnote w:type="continuationSeparator" w:id="0">
    <w:p w14:paraId="597B3DE0" w14:textId="77777777" w:rsidR="004C37DC" w:rsidRDefault="004C37DC" w:rsidP="004C3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C16F" w14:textId="77777777" w:rsidR="004C37DC" w:rsidRDefault="004C37DC" w:rsidP="004C37DC">
      <w:pPr>
        <w:spacing w:line="240" w:lineRule="auto"/>
      </w:pPr>
      <w:r>
        <w:separator/>
      </w:r>
    </w:p>
  </w:footnote>
  <w:footnote w:type="continuationSeparator" w:id="0">
    <w:p w14:paraId="1A89EB5A" w14:textId="77777777" w:rsidR="004C37DC" w:rsidRDefault="004C37DC" w:rsidP="004C37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0259D5"/>
    <w:multiLevelType w:val="hybridMultilevel"/>
    <w:tmpl w:val="7634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608277D"/>
    <w:multiLevelType w:val="hybridMultilevel"/>
    <w:tmpl w:val="B4E67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1"/>
  </w:num>
  <w:num w:numId="6">
    <w:abstractNumId w:val="9"/>
  </w:num>
  <w:num w:numId="7">
    <w:abstractNumId w:val="5"/>
  </w:num>
  <w:num w:numId="8">
    <w:abstractNumId w:val="8"/>
  </w:num>
  <w:num w:numId="9">
    <w:abstractNumId w:val="2"/>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7416B"/>
    <w:rsid w:val="00185A46"/>
    <w:rsid w:val="001D1B23"/>
    <w:rsid w:val="002C50EE"/>
    <w:rsid w:val="003E3126"/>
    <w:rsid w:val="004C37DC"/>
    <w:rsid w:val="00517A5B"/>
    <w:rsid w:val="00593A00"/>
    <w:rsid w:val="006158A1"/>
    <w:rsid w:val="00617B1F"/>
    <w:rsid w:val="00672487"/>
    <w:rsid w:val="00672600"/>
    <w:rsid w:val="00681D4A"/>
    <w:rsid w:val="00685882"/>
    <w:rsid w:val="0073077A"/>
    <w:rsid w:val="007E2839"/>
    <w:rsid w:val="00814073"/>
    <w:rsid w:val="00826F0D"/>
    <w:rsid w:val="008C70A2"/>
    <w:rsid w:val="009773E4"/>
    <w:rsid w:val="009A4DD5"/>
    <w:rsid w:val="009D25CC"/>
    <w:rsid w:val="00A20351"/>
    <w:rsid w:val="00AE2107"/>
    <w:rsid w:val="00B275A8"/>
    <w:rsid w:val="00BF2600"/>
    <w:rsid w:val="00C33464"/>
    <w:rsid w:val="00C87E90"/>
    <w:rsid w:val="00DC52CC"/>
    <w:rsid w:val="00F37B64"/>
    <w:rsid w:val="00FE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FC"/>
    <w:pPr>
      <w:spacing w:after="0"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7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7DC"/>
    <w:pPr>
      <w:tabs>
        <w:tab w:val="center" w:pos="4680"/>
        <w:tab w:val="right" w:pos="9360"/>
      </w:tabs>
      <w:spacing w:line="240" w:lineRule="auto"/>
    </w:pPr>
  </w:style>
  <w:style w:type="character" w:customStyle="1" w:styleId="HeaderChar">
    <w:name w:val="Header Char"/>
    <w:basedOn w:val="DefaultParagraphFont"/>
    <w:link w:val="Header"/>
    <w:uiPriority w:val="99"/>
    <w:rsid w:val="004C37DC"/>
    <w:rPr>
      <w:rFonts w:ascii="Arial" w:hAnsi="Arial"/>
    </w:rPr>
  </w:style>
  <w:style w:type="paragraph" w:styleId="Footer">
    <w:name w:val="footer"/>
    <w:basedOn w:val="Normal"/>
    <w:link w:val="FooterChar"/>
    <w:uiPriority w:val="99"/>
    <w:unhideWhenUsed/>
    <w:rsid w:val="004C37DC"/>
    <w:pPr>
      <w:tabs>
        <w:tab w:val="center" w:pos="4680"/>
        <w:tab w:val="right" w:pos="9360"/>
      </w:tabs>
      <w:spacing w:line="240" w:lineRule="auto"/>
    </w:pPr>
  </w:style>
  <w:style w:type="character" w:customStyle="1" w:styleId="FooterChar">
    <w:name w:val="Footer Char"/>
    <w:basedOn w:val="DefaultParagraphFont"/>
    <w:link w:val="Footer"/>
    <w:uiPriority w:val="99"/>
    <w:rsid w:val="004C37D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3713</Words>
  <Characters>21170</Characters>
  <Application>Microsoft Office Word</Application>
  <DocSecurity>0</DocSecurity>
  <Lines>176</Lines>
  <Paragraphs>49</Paragraphs>
  <ScaleCrop>false</ScaleCrop>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2021-04-09T19:03:00Z</dcterms:created>
  <dcterms:modified xsi:type="dcterms:W3CDTF">2021-04-09T19:04:00Z</dcterms:modified>
</cp:coreProperties>
</file>