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0567B3F2" w:rsidR="00AA23EC" w:rsidRDefault="00DD466D" w:rsidP="00DD466D">
      <w:pPr>
        <w:pStyle w:val="Heading1"/>
      </w:pPr>
      <w:r>
        <w:t>1.ИМЕ НА ЛЕКАРСТВЕНИЯ ПРОДУКТ</w:t>
      </w:r>
    </w:p>
    <w:p w14:paraId="299CB634" w14:textId="77777777" w:rsidR="00DF64BD" w:rsidRPr="00DF64BD" w:rsidRDefault="00DF64BD" w:rsidP="00DF64BD">
      <w:pPr>
        <w:rPr>
          <w:sz w:val="24"/>
          <w:szCs w:val="24"/>
          <w:lang w:val="en-US"/>
        </w:rPr>
      </w:pPr>
      <w:proofErr w:type="spellStart"/>
      <w:r w:rsidRPr="00DF64BD">
        <w:rPr>
          <w:lang w:eastAsia="bg-BG"/>
        </w:rPr>
        <w:t>Ривотрил</w:t>
      </w:r>
      <w:proofErr w:type="spellEnd"/>
      <w:r w:rsidRPr="00DF64BD">
        <w:rPr>
          <w:lang w:eastAsia="bg-BG"/>
        </w:rPr>
        <w:t xml:space="preserve"> 2 </w:t>
      </w:r>
      <w:r w:rsidRPr="00DF64BD">
        <w:rPr>
          <w:lang w:val="en-US"/>
        </w:rPr>
        <w:t xml:space="preserve">mg </w:t>
      </w:r>
      <w:r w:rsidRPr="00DF64BD">
        <w:rPr>
          <w:lang w:eastAsia="bg-BG"/>
        </w:rPr>
        <w:t>таблетки</w:t>
      </w:r>
    </w:p>
    <w:p w14:paraId="766F1085" w14:textId="7C06B803" w:rsidR="00DF64BD" w:rsidRPr="00DF64BD" w:rsidRDefault="00DF64BD" w:rsidP="00DF64BD">
      <w:proofErr w:type="spellStart"/>
      <w:r w:rsidRPr="00DF64BD">
        <w:rPr>
          <w:lang w:val="en-US"/>
        </w:rPr>
        <w:t>Rivotril</w:t>
      </w:r>
      <w:proofErr w:type="spellEnd"/>
      <w:r w:rsidRPr="00DF64BD">
        <w:rPr>
          <w:lang w:val="en-US"/>
        </w:rPr>
        <w:t xml:space="preserve"> </w:t>
      </w:r>
      <w:r w:rsidRPr="00DF64BD">
        <w:rPr>
          <w:lang w:eastAsia="bg-BG"/>
        </w:rPr>
        <w:t xml:space="preserve">2 </w:t>
      </w:r>
      <w:r w:rsidRPr="00DF64BD">
        <w:rPr>
          <w:lang w:val="en-US"/>
        </w:rPr>
        <w:t>mg tablets</w:t>
      </w:r>
    </w:p>
    <w:p w14:paraId="4D88B710" w14:textId="76F43420" w:rsidR="00D86297" w:rsidRDefault="00DD466D" w:rsidP="00AA23EC">
      <w:pPr>
        <w:pStyle w:val="Heading1"/>
      </w:pPr>
      <w:r>
        <w:t>2. КАЧЕСТВЕН И КОЛИЧЕСТВЕН СЪСТАВ</w:t>
      </w:r>
    </w:p>
    <w:p w14:paraId="02BD0635" w14:textId="77777777" w:rsidR="00DF64BD" w:rsidRPr="00DF64BD" w:rsidRDefault="00DF64BD" w:rsidP="00DF64BD">
      <w:pPr>
        <w:rPr>
          <w:sz w:val="24"/>
          <w:szCs w:val="24"/>
        </w:rPr>
      </w:pPr>
      <w:r w:rsidRPr="00DF64BD">
        <w:rPr>
          <w:lang w:eastAsia="bg-BG"/>
        </w:rPr>
        <w:t>Активно вещество:</w:t>
      </w:r>
    </w:p>
    <w:p w14:paraId="28A3E0BE" w14:textId="77777777" w:rsidR="00DF64BD" w:rsidRPr="00DF64BD" w:rsidRDefault="00DF64BD" w:rsidP="00DF64BD">
      <w:pPr>
        <w:rPr>
          <w:sz w:val="24"/>
          <w:szCs w:val="24"/>
        </w:rPr>
      </w:pPr>
      <w:r w:rsidRPr="00DF64BD">
        <w:rPr>
          <w:lang w:eastAsia="bg-BG"/>
        </w:rPr>
        <w:t xml:space="preserve">Всяка таблетка </w:t>
      </w:r>
      <w:proofErr w:type="spellStart"/>
      <w:r w:rsidRPr="00DF64BD">
        <w:rPr>
          <w:lang w:eastAsia="bg-BG"/>
        </w:rPr>
        <w:t>Ривотрил</w:t>
      </w:r>
      <w:proofErr w:type="spellEnd"/>
      <w:r w:rsidRPr="00DF64BD">
        <w:rPr>
          <w:lang w:eastAsia="bg-BG"/>
        </w:rPr>
        <w:t xml:space="preserve"> от 2 </w:t>
      </w:r>
      <w:r w:rsidRPr="00DF64BD">
        <w:rPr>
          <w:lang w:val="en-US"/>
        </w:rPr>
        <w:t xml:space="preserve">mg </w:t>
      </w:r>
      <w:r w:rsidRPr="00DF64BD">
        <w:rPr>
          <w:lang w:eastAsia="bg-BG"/>
        </w:rPr>
        <w:t xml:space="preserve">съдържа 2 </w:t>
      </w:r>
      <w:r w:rsidRPr="00DF64BD">
        <w:rPr>
          <w:lang w:val="en-US"/>
        </w:rPr>
        <w:t xml:space="preserve">mg </w:t>
      </w:r>
      <w:proofErr w:type="spellStart"/>
      <w:r w:rsidRPr="00DF64BD">
        <w:rPr>
          <w:lang w:eastAsia="bg-BG"/>
        </w:rPr>
        <w:t>клоназепам</w:t>
      </w:r>
      <w:proofErr w:type="spellEnd"/>
      <w:r w:rsidRPr="00DF64BD">
        <w:rPr>
          <w:lang w:eastAsia="bg-BG"/>
        </w:rPr>
        <w:t xml:space="preserve"> </w:t>
      </w:r>
      <w:r w:rsidRPr="00DF64BD">
        <w:rPr>
          <w:i/>
          <w:iCs/>
          <w:lang w:val="en-US"/>
        </w:rPr>
        <w:t>(clonazepam).</w:t>
      </w:r>
    </w:p>
    <w:p w14:paraId="31F1A96D" w14:textId="77777777" w:rsidR="00DF64BD" w:rsidRPr="00DF64BD" w:rsidRDefault="00DF64BD" w:rsidP="00DF64BD">
      <w:pPr>
        <w:rPr>
          <w:sz w:val="24"/>
          <w:szCs w:val="24"/>
        </w:rPr>
      </w:pPr>
      <w:r w:rsidRPr="00DF64BD">
        <w:rPr>
          <w:lang w:eastAsia="bg-BG"/>
        </w:rPr>
        <w:t>Помощно вещество с известно действие: лактоза, безводна.</w:t>
      </w:r>
    </w:p>
    <w:p w14:paraId="1180A27E" w14:textId="77777777" w:rsidR="00DF64BD" w:rsidRPr="00DF64BD" w:rsidRDefault="00DF64BD" w:rsidP="00DF64BD"/>
    <w:p w14:paraId="5E332777" w14:textId="1EFD8142" w:rsidR="005A66D9" w:rsidRDefault="00DD466D" w:rsidP="00CA1B57">
      <w:pPr>
        <w:pStyle w:val="Heading1"/>
      </w:pPr>
      <w:r>
        <w:t>3. ЛЕКАРСТВЕНА ФОРМА</w:t>
      </w:r>
    </w:p>
    <w:p w14:paraId="194BC3CF" w14:textId="77777777" w:rsidR="00DF64BD" w:rsidRPr="00DF64BD" w:rsidRDefault="00DF64BD" w:rsidP="00DF64BD">
      <w:pPr>
        <w:rPr>
          <w:sz w:val="24"/>
          <w:szCs w:val="24"/>
        </w:rPr>
      </w:pPr>
      <w:r w:rsidRPr="00DF64BD">
        <w:rPr>
          <w:lang w:eastAsia="bg-BG"/>
        </w:rPr>
        <w:t>Таблетки</w:t>
      </w:r>
    </w:p>
    <w:p w14:paraId="686672CA" w14:textId="77777777" w:rsidR="00DF64BD" w:rsidRDefault="00DF64BD" w:rsidP="00DF64BD">
      <w:pPr>
        <w:rPr>
          <w:lang w:eastAsia="bg-BG"/>
        </w:rPr>
      </w:pPr>
    </w:p>
    <w:p w14:paraId="0AA38FFA" w14:textId="3D7FBC45" w:rsidR="00DF64BD" w:rsidRPr="00DF64BD" w:rsidRDefault="00DF64BD" w:rsidP="00DF64BD">
      <w:pPr>
        <w:rPr>
          <w:sz w:val="24"/>
          <w:szCs w:val="24"/>
        </w:rPr>
      </w:pPr>
      <w:proofErr w:type="spellStart"/>
      <w:r w:rsidRPr="00DF64BD">
        <w:rPr>
          <w:lang w:eastAsia="bg-BG"/>
        </w:rPr>
        <w:t>Ривотрил</w:t>
      </w:r>
      <w:proofErr w:type="spellEnd"/>
      <w:r w:rsidRPr="00DF64BD">
        <w:rPr>
          <w:lang w:eastAsia="bg-BG"/>
        </w:rPr>
        <w:t xml:space="preserve"> таблетки от 2 </w:t>
      </w:r>
      <w:r w:rsidRPr="00DF64BD">
        <w:rPr>
          <w:lang w:val="en-US"/>
        </w:rPr>
        <w:t xml:space="preserve">mg </w:t>
      </w:r>
      <w:r w:rsidRPr="00DF64BD">
        <w:rPr>
          <w:lang w:eastAsia="bg-BG"/>
        </w:rPr>
        <w:t xml:space="preserve">са цилиндрични, плоски, бели до </w:t>
      </w:r>
      <w:proofErr w:type="spellStart"/>
      <w:r w:rsidRPr="00DF64BD">
        <w:rPr>
          <w:lang w:eastAsia="bg-BG"/>
        </w:rPr>
        <w:t>бледожълтеникави</w:t>
      </w:r>
      <w:proofErr w:type="spellEnd"/>
      <w:r w:rsidRPr="00DF64BD">
        <w:rPr>
          <w:lang w:eastAsia="bg-BG"/>
        </w:rPr>
        <w:t xml:space="preserve"> таблетки, с надпис </w:t>
      </w:r>
      <w:r w:rsidRPr="00DF64BD">
        <w:rPr>
          <w:lang w:val="en-US"/>
        </w:rPr>
        <w:t xml:space="preserve">ROCHE </w:t>
      </w:r>
      <w:r w:rsidRPr="00DF64BD">
        <w:rPr>
          <w:lang w:eastAsia="bg-BG"/>
        </w:rPr>
        <w:t>2. от едната страна и с делителна черта под форма на кръст от другата страна.</w:t>
      </w:r>
    </w:p>
    <w:p w14:paraId="3FD73101" w14:textId="77777777" w:rsidR="00DF64BD" w:rsidRPr="00DF64BD" w:rsidRDefault="00DF64BD" w:rsidP="00DF64BD">
      <w:pPr>
        <w:rPr>
          <w:sz w:val="24"/>
          <w:szCs w:val="24"/>
        </w:rPr>
      </w:pPr>
      <w:r w:rsidRPr="00DF64BD">
        <w:rPr>
          <w:lang w:eastAsia="bg-BG"/>
        </w:rPr>
        <w:t>Таблетката може да бъде разделена на две или четири равни дози.</w:t>
      </w:r>
    </w:p>
    <w:p w14:paraId="7E547F77" w14:textId="77777777" w:rsidR="00DF64BD" w:rsidRPr="00DF64BD" w:rsidRDefault="00DF64BD" w:rsidP="00DF64BD"/>
    <w:p w14:paraId="490FC2C4" w14:textId="77777777" w:rsidR="002C50EE" w:rsidRDefault="002C50EE" w:rsidP="002C50EE">
      <w:pPr>
        <w:pStyle w:val="Heading1"/>
      </w:pPr>
      <w:r>
        <w:t>4. КЛИНИЧНИ ДАННИ</w:t>
      </w:r>
    </w:p>
    <w:p w14:paraId="1512A286" w14:textId="3D4E936A" w:rsidR="00FD69E8" w:rsidRDefault="002C50EE" w:rsidP="00AA23EC">
      <w:pPr>
        <w:pStyle w:val="Heading2"/>
      </w:pPr>
      <w:r>
        <w:t>4.1. Терапевтични показания</w:t>
      </w:r>
    </w:p>
    <w:p w14:paraId="26EAD140" w14:textId="77777777" w:rsidR="00DF64BD" w:rsidRDefault="00DF64BD" w:rsidP="00DF64BD">
      <w:pPr>
        <w:rPr>
          <w:lang w:eastAsia="bg-BG"/>
        </w:rPr>
      </w:pPr>
    </w:p>
    <w:p w14:paraId="7596E3A9" w14:textId="594AD56E" w:rsidR="00DF64BD" w:rsidRPr="00DF64BD" w:rsidRDefault="00DF64BD" w:rsidP="00DF64BD">
      <w:pPr>
        <w:pStyle w:val="Heading3"/>
        <w:rPr>
          <w:rFonts w:eastAsia="Times New Roman"/>
          <w:u w:val="single"/>
        </w:rPr>
      </w:pPr>
      <w:r w:rsidRPr="00DF64BD">
        <w:rPr>
          <w:rFonts w:eastAsia="Times New Roman"/>
          <w:u w:val="single"/>
          <w:lang w:eastAsia="bg-BG"/>
        </w:rPr>
        <w:t>Епилепсия</w:t>
      </w:r>
    </w:p>
    <w:p w14:paraId="38A8C175" w14:textId="77777777" w:rsidR="00DF64BD" w:rsidRPr="00DF64BD" w:rsidRDefault="00DF64BD" w:rsidP="00DF64BD">
      <w:pPr>
        <w:rPr>
          <w:sz w:val="24"/>
          <w:szCs w:val="24"/>
        </w:rPr>
      </w:pPr>
      <w:proofErr w:type="spellStart"/>
      <w:r w:rsidRPr="00DF64BD">
        <w:rPr>
          <w:lang w:eastAsia="bg-BG"/>
        </w:rPr>
        <w:t>Ривотрил</w:t>
      </w:r>
      <w:proofErr w:type="spellEnd"/>
      <w:r w:rsidRPr="00DF64BD">
        <w:rPr>
          <w:lang w:eastAsia="bg-BG"/>
        </w:rPr>
        <w:t xml:space="preserve"> е показан предимно като допълваща терапия или при </w:t>
      </w:r>
      <w:proofErr w:type="spellStart"/>
      <w:r w:rsidRPr="00DF64BD">
        <w:rPr>
          <w:lang w:eastAsia="bg-BG"/>
        </w:rPr>
        <w:t>рефрактерни</w:t>
      </w:r>
      <w:proofErr w:type="spellEnd"/>
      <w:r w:rsidRPr="00DF64BD">
        <w:rPr>
          <w:lang w:eastAsia="bg-BG"/>
        </w:rPr>
        <w:t xml:space="preserve"> случаи при повечето форми на епилепсия, особено </w:t>
      </w:r>
      <w:proofErr w:type="spellStart"/>
      <w:r w:rsidRPr="00DF64BD">
        <w:rPr>
          <w:lang w:eastAsia="bg-BG"/>
        </w:rPr>
        <w:t>абсанси</w:t>
      </w:r>
      <w:proofErr w:type="spellEnd"/>
      <w:r w:rsidRPr="00DF64BD">
        <w:rPr>
          <w:lang w:eastAsia="bg-BG"/>
        </w:rPr>
        <w:t xml:space="preserve">, включително атипични </w:t>
      </w:r>
      <w:proofErr w:type="spellStart"/>
      <w:r w:rsidRPr="00DF64BD">
        <w:rPr>
          <w:lang w:eastAsia="bg-BG"/>
        </w:rPr>
        <w:t>абсанси</w:t>
      </w:r>
      <w:proofErr w:type="spellEnd"/>
      <w:r w:rsidRPr="00DF64BD">
        <w:rPr>
          <w:lang w:eastAsia="bg-BG"/>
        </w:rPr>
        <w:t xml:space="preserve">; синдром на </w:t>
      </w:r>
      <w:r w:rsidRPr="00DF64BD">
        <w:rPr>
          <w:lang w:val="en-US"/>
        </w:rPr>
        <w:t>Lennox-</w:t>
      </w:r>
      <w:proofErr w:type="spellStart"/>
      <w:r w:rsidRPr="00DF64BD">
        <w:rPr>
          <w:lang w:val="en-US"/>
        </w:rPr>
        <w:t>Gastaut</w:t>
      </w:r>
      <w:proofErr w:type="spellEnd"/>
      <w:r w:rsidRPr="00DF64BD">
        <w:rPr>
          <w:lang w:val="en-US"/>
        </w:rPr>
        <w:t xml:space="preserve">, </w:t>
      </w:r>
      <w:proofErr w:type="spellStart"/>
      <w:r w:rsidRPr="00DF64BD">
        <w:rPr>
          <w:lang w:eastAsia="bg-BG"/>
        </w:rPr>
        <w:t>миоклонични</w:t>
      </w:r>
      <w:proofErr w:type="spellEnd"/>
      <w:r w:rsidRPr="00DF64BD">
        <w:rPr>
          <w:lang w:eastAsia="bg-BG"/>
        </w:rPr>
        <w:t xml:space="preserve"> и </w:t>
      </w:r>
      <w:proofErr w:type="spellStart"/>
      <w:r w:rsidRPr="00DF64BD">
        <w:rPr>
          <w:lang w:eastAsia="bg-BG"/>
        </w:rPr>
        <w:t>атонични</w:t>
      </w:r>
      <w:proofErr w:type="spellEnd"/>
      <w:r w:rsidRPr="00DF64BD">
        <w:rPr>
          <w:lang w:eastAsia="bg-BG"/>
        </w:rPr>
        <w:t xml:space="preserve"> пристъпи. При инфантилни спазми (включително синдром на </w:t>
      </w:r>
      <w:r w:rsidRPr="00DF64BD">
        <w:rPr>
          <w:lang w:val="en-US"/>
        </w:rPr>
        <w:t xml:space="preserve">West) </w:t>
      </w:r>
      <w:r w:rsidRPr="00DF64BD">
        <w:rPr>
          <w:lang w:eastAsia="bg-BG"/>
        </w:rPr>
        <w:t>и тонично-</w:t>
      </w:r>
      <w:proofErr w:type="spellStart"/>
      <w:r w:rsidRPr="00DF64BD">
        <w:rPr>
          <w:lang w:eastAsia="bg-BG"/>
        </w:rPr>
        <w:t>клонични</w:t>
      </w:r>
      <w:proofErr w:type="spellEnd"/>
      <w:r w:rsidRPr="00DF64BD">
        <w:rPr>
          <w:lang w:eastAsia="bg-BG"/>
        </w:rPr>
        <w:t xml:space="preserve"> гърчове е показан само като допълваща терапия или при </w:t>
      </w:r>
      <w:proofErr w:type="spellStart"/>
      <w:r w:rsidRPr="00DF64BD">
        <w:rPr>
          <w:lang w:eastAsia="bg-BG"/>
        </w:rPr>
        <w:t>рефрактерни</w:t>
      </w:r>
      <w:proofErr w:type="spellEnd"/>
      <w:r w:rsidRPr="00DF64BD">
        <w:rPr>
          <w:lang w:eastAsia="bg-BG"/>
        </w:rPr>
        <w:t xml:space="preserve"> случаи.</w:t>
      </w:r>
    </w:p>
    <w:p w14:paraId="1DEAF1CC" w14:textId="77777777" w:rsidR="00DF64BD" w:rsidRDefault="00DF64BD" w:rsidP="00DF64BD">
      <w:pPr>
        <w:rPr>
          <w:lang w:eastAsia="bg-BG"/>
        </w:rPr>
      </w:pPr>
    </w:p>
    <w:p w14:paraId="3D12711B" w14:textId="53C3E9BE" w:rsidR="00DF64BD" w:rsidRPr="00DF64BD" w:rsidRDefault="00DF64BD" w:rsidP="00DF64BD">
      <w:pPr>
        <w:pStyle w:val="Heading3"/>
        <w:rPr>
          <w:rFonts w:eastAsia="Times New Roman"/>
          <w:u w:val="single"/>
        </w:rPr>
      </w:pPr>
      <w:r w:rsidRPr="00DF64BD">
        <w:rPr>
          <w:rFonts w:eastAsia="Times New Roman"/>
          <w:u w:val="single"/>
          <w:lang w:eastAsia="bg-BG"/>
        </w:rPr>
        <w:t>Паническо разстройство</w:t>
      </w:r>
    </w:p>
    <w:p w14:paraId="0789FD37" w14:textId="77777777" w:rsidR="00DF64BD" w:rsidRPr="00DF64BD" w:rsidRDefault="00DF64BD" w:rsidP="00DF64BD">
      <w:pPr>
        <w:rPr>
          <w:sz w:val="24"/>
          <w:szCs w:val="24"/>
        </w:rPr>
      </w:pPr>
      <w:proofErr w:type="spellStart"/>
      <w:r w:rsidRPr="00DF64BD">
        <w:rPr>
          <w:lang w:eastAsia="bg-BG"/>
        </w:rPr>
        <w:t>Ривотрил</w:t>
      </w:r>
      <w:proofErr w:type="spellEnd"/>
      <w:r w:rsidRPr="00DF64BD">
        <w:rPr>
          <w:lang w:eastAsia="bg-BG"/>
        </w:rPr>
        <w:t xml:space="preserve"> е показан за лечение на паническо разстройство със или без </w:t>
      </w:r>
      <w:proofErr w:type="spellStart"/>
      <w:r w:rsidRPr="00DF64BD">
        <w:rPr>
          <w:lang w:eastAsia="bg-BG"/>
        </w:rPr>
        <w:t>агорафобия</w:t>
      </w:r>
      <w:proofErr w:type="spellEnd"/>
      <w:r w:rsidRPr="00DF64BD">
        <w:rPr>
          <w:lang w:eastAsia="bg-BG"/>
        </w:rPr>
        <w:t>.</w:t>
      </w:r>
    </w:p>
    <w:p w14:paraId="0A7A0FCB" w14:textId="77777777" w:rsidR="00DF64BD" w:rsidRPr="00DF64BD" w:rsidRDefault="00DF64BD" w:rsidP="00DF64BD"/>
    <w:p w14:paraId="127F2AC9" w14:textId="196A5A7F" w:rsidR="00FD69E8" w:rsidRDefault="002C50EE" w:rsidP="00AA23EC">
      <w:pPr>
        <w:pStyle w:val="Heading2"/>
      </w:pPr>
      <w:r>
        <w:t>4.2. Дозировка и начин на приложение</w:t>
      </w:r>
    </w:p>
    <w:p w14:paraId="1BCC39D3" w14:textId="77777777" w:rsidR="00DF64BD" w:rsidRDefault="00DF64BD" w:rsidP="00DF64BD">
      <w:pPr>
        <w:rPr>
          <w:lang w:eastAsia="bg-BG"/>
        </w:rPr>
      </w:pPr>
    </w:p>
    <w:p w14:paraId="21426F44" w14:textId="3FAAF029" w:rsidR="00DF64BD" w:rsidRPr="00DF64BD" w:rsidRDefault="00DF64BD" w:rsidP="00DF64BD">
      <w:pPr>
        <w:rPr>
          <w:sz w:val="24"/>
          <w:szCs w:val="24"/>
        </w:rPr>
      </w:pPr>
      <w:r w:rsidRPr="00DF64BD">
        <w:rPr>
          <w:lang w:eastAsia="bg-BG"/>
        </w:rPr>
        <w:t xml:space="preserve">Дозировката на </w:t>
      </w:r>
      <w:proofErr w:type="spellStart"/>
      <w:r w:rsidRPr="00DF64BD">
        <w:rPr>
          <w:lang w:eastAsia="bg-BG"/>
        </w:rPr>
        <w:t>Ривотрил</w:t>
      </w:r>
      <w:proofErr w:type="spellEnd"/>
      <w:r w:rsidRPr="00DF64BD">
        <w:rPr>
          <w:lang w:eastAsia="bg-BG"/>
        </w:rPr>
        <w:t xml:space="preserve"> трябва да се адаптира индивидуално в зависимост от клиничния отговор и </w:t>
      </w:r>
      <w:proofErr w:type="spellStart"/>
      <w:r w:rsidRPr="00DF64BD">
        <w:rPr>
          <w:lang w:eastAsia="bg-BG"/>
        </w:rPr>
        <w:t>поносимостга</w:t>
      </w:r>
      <w:proofErr w:type="spellEnd"/>
      <w:r w:rsidRPr="00DF64BD">
        <w:rPr>
          <w:lang w:eastAsia="bg-BG"/>
        </w:rPr>
        <w:t xml:space="preserve"> на пациента.</w:t>
      </w:r>
    </w:p>
    <w:p w14:paraId="089DA8E8" w14:textId="77777777" w:rsidR="00DF64BD" w:rsidRDefault="00DF64BD" w:rsidP="00DF64BD">
      <w:pPr>
        <w:rPr>
          <w:u w:val="single"/>
          <w:lang w:eastAsia="bg-BG"/>
        </w:rPr>
      </w:pPr>
    </w:p>
    <w:p w14:paraId="05DD9E6E" w14:textId="669BF734" w:rsidR="00DF64BD" w:rsidRDefault="00DF64BD" w:rsidP="00DF64BD">
      <w:pPr>
        <w:rPr>
          <w:sz w:val="24"/>
          <w:szCs w:val="24"/>
        </w:rPr>
      </w:pPr>
      <w:r w:rsidRPr="00DF64BD">
        <w:rPr>
          <w:u w:val="single"/>
          <w:lang w:eastAsia="bg-BG"/>
        </w:rPr>
        <w:t>Стандартна дозировка при епилепсия</w:t>
      </w:r>
    </w:p>
    <w:p w14:paraId="22BF6349" w14:textId="77777777" w:rsidR="00DF64BD" w:rsidRPr="00DF64BD" w:rsidRDefault="00DF64BD" w:rsidP="00DF64BD">
      <w:pPr>
        <w:rPr>
          <w:sz w:val="24"/>
          <w:szCs w:val="24"/>
        </w:rPr>
      </w:pPr>
    </w:p>
    <w:p w14:paraId="53B481BC" w14:textId="23657246" w:rsidR="00DF64BD" w:rsidRPr="00DF64BD" w:rsidRDefault="00DF64BD" w:rsidP="00DF64BD">
      <w:pPr>
        <w:rPr>
          <w:b/>
          <w:bCs/>
          <w:sz w:val="24"/>
          <w:szCs w:val="24"/>
        </w:rPr>
      </w:pPr>
      <w:r w:rsidRPr="00DF64BD">
        <w:rPr>
          <w:b/>
          <w:bCs/>
          <w:i/>
          <w:iCs/>
          <w:lang w:eastAsia="bg-BG"/>
        </w:rPr>
        <w:t>Възрастни</w:t>
      </w:r>
    </w:p>
    <w:p w14:paraId="05BD0664" w14:textId="77777777" w:rsidR="00DF64BD" w:rsidRDefault="00DF64BD" w:rsidP="00DF64BD">
      <w:pPr>
        <w:rPr>
          <w:lang w:eastAsia="bg-BG"/>
        </w:rPr>
      </w:pPr>
    </w:p>
    <w:p w14:paraId="124E8D05" w14:textId="77777777" w:rsidR="00DF64BD" w:rsidRPr="00DF64BD" w:rsidRDefault="00DF64BD" w:rsidP="00DF64BD">
      <w:pPr>
        <w:rPr>
          <w:sz w:val="24"/>
          <w:szCs w:val="24"/>
        </w:rPr>
      </w:pPr>
      <w:r w:rsidRPr="00DF64BD">
        <w:rPr>
          <w:lang w:eastAsia="bg-BG"/>
        </w:rPr>
        <w:lastRenderedPageBreak/>
        <w:t xml:space="preserve">За да се избегнат нежелани реакции в началото на лечението, е важно лечението с </w:t>
      </w:r>
      <w:proofErr w:type="spellStart"/>
      <w:r w:rsidRPr="00DF64BD">
        <w:rPr>
          <w:lang w:eastAsia="bg-BG"/>
        </w:rPr>
        <w:t>Ривотрил</w:t>
      </w:r>
      <w:proofErr w:type="spellEnd"/>
      <w:r w:rsidRPr="00DF64BD">
        <w:rPr>
          <w:lang w:eastAsia="bg-BG"/>
        </w:rPr>
        <w:t xml:space="preserve"> да започне с ниска доза и да се повишава постепенно дневната доза до достигане на</w:t>
      </w:r>
      <w:r>
        <w:rPr>
          <w:lang w:eastAsia="bg-BG"/>
        </w:rPr>
        <w:t xml:space="preserve"> </w:t>
      </w:r>
      <w:r w:rsidRPr="00DF64BD">
        <w:rPr>
          <w:lang w:eastAsia="bg-BG"/>
        </w:rPr>
        <w:t xml:space="preserve">поддържащата доза, подходяща за отделния пациент. Таблетките от 0,5 </w:t>
      </w:r>
      <w:r w:rsidRPr="00DF64BD">
        <w:rPr>
          <w:lang w:val="en-US"/>
        </w:rPr>
        <w:t xml:space="preserve">mg </w:t>
      </w:r>
      <w:r w:rsidRPr="00DF64BD">
        <w:rPr>
          <w:lang w:eastAsia="bg-BG"/>
        </w:rPr>
        <w:t>улесняват прилагането на по-ниски дневни дози при възрастни в началните етапи от лечението.</w:t>
      </w:r>
    </w:p>
    <w:p w14:paraId="18427A7B" w14:textId="77777777" w:rsidR="00DF64BD" w:rsidRDefault="00DF64BD" w:rsidP="00DF64BD">
      <w:pPr>
        <w:rPr>
          <w:lang w:eastAsia="bg-BG"/>
        </w:rPr>
      </w:pPr>
    </w:p>
    <w:p w14:paraId="6A84C3BE" w14:textId="6E679EC2" w:rsidR="00DF64BD" w:rsidRPr="00DF64BD" w:rsidRDefault="00DF64BD" w:rsidP="00DF64BD">
      <w:pPr>
        <w:rPr>
          <w:sz w:val="24"/>
          <w:szCs w:val="24"/>
        </w:rPr>
      </w:pPr>
      <w:r w:rsidRPr="00DF64BD">
        <w:rPr>
          <w:lang w:eastAsia="bg-BG"/>
        </w:rPr>
        <w:t xml:space="preserve">Началната доза не трябва да надхвърля 1,5 </w:t>
      </w:r>
      <w:r w:rsidRPr="00DF64BD">
        <w:rPr>
          <w:lang w:val="en-US"/>
        </w:rPr>
        <w:t>mg</w:t>
      </w:r>
      <w:r w:rsidRPr="00DF64BD">
        <w:rPr>
          <w:lang w:eastAsia="bg-BG"/>
        </w:rPr>
        <w:t xml:space="preserve">/дневно, разделена на 3 приема. Дозата може да се повишава с 0,5 </w:t>
      </w:r>
      <w:r w:rsidRPr="00DF64BD">
        <w:rPr>
          <w:lang w:val="en-US"/>
        </w:rPr>
        <w:t xml:space="preserve">mg </w:t>
      </w:r>
      <w:r w:rsidRPr="00DF64BD">
        <w:rPr>
          <w:lang w:eastAsia="bg-BG"/>
        </w:rPr>
        <w:t xml:space="preserve">на всеки три дни, докато пристъпите бъдат адекватно контролирани или нежеланите реакции не допускат по-нататъшно увеличаване. Поддържащата доза трябва да бъде определена индивидуално за всеки пациент, в зависимост от отговора. Обикновено поддържаща доза от 3-6 </w:t>
      </w:r>
      <w:r w:rsidRPr="00DF64BD">
        <w:rPr>
          <w:lang w:val="en-US"/>
        </w:rPr>
        <w:t xml:space="preserve">mg </w:t>
      </w:r>
      <w:r w:rsidRPr="00DF64BD">
        <w:rPr>
          <w:lang w:eastAsia="bg-BG"/>
        </w:rPr>
        <w:t xml:space="preserve">на ден е достатъчна. Максималната терапевтична доза за възрастни е 20 </w:t>
      </w:r>
      <w:r w:rsidRPr="00DF64BD">
        <w:rPr>
          <w:lang w:val="en-US"/>
        </w:rPr>
        <w:t xml:space="preserve">mg </w:t>
      </w:r>
      <w:r w:rsidRPr="00DF64BD">
        <w:rPr>
          <w:lang w:eastAsia="bg-BG"/>
        </w:rPr>
        <w:t>дневно и не трябва да се надхвърля.</w:t>
      </w:r>
    </w:p>
    <w:p w14:paraId="7E145E03" w14:textId="77777777" w:rsidR="00DF64BD" w:rsidRDefault="00DF64BD" w:rsidP="00DF64BD">
      <w:pPr>
        <w:rPr>
          <w:lang w:eastAsia="bg-BG"/>
        </w:rPr>
      </w:pPr>
    </w:p>
    <w:p w14:paraId="02564271" w14:textId="05AAA1F8" w:rsidR="00DF64BD" w:rsidRPr="00DF64BD" w:rsidRDefault="00DF64BD" w:rsidP="00DF64BD">
      <w:pPr>
        <w:rPr>
          <w:sz w:val="24"/>
          <w:szCs w:val="24"/>
        </w:rPr>
      </w:pPr>
      <w:r w:rsidRPr="00DF64BD">
        <w:rPr>
          <w:lang w:eastAsia="bg-BG"/>
        </w:rPr>
        <w:t>Дневната доза трябва да бъде разделена на 3 еднакви дози. Ако дозите не са еднакво разделени, най-голямата доза трябва да се прилага преди лягане. Към поддържаща доза трябва да се премине след 1-3 седмици лечение. След преминаване на поддържаща доза дневната доза може да се дава еднократно вечер.</w:t>
      </w:r>
    </w:p>
    <w:p w14:paraId="4D490752" w14:textId="77777777" w:rsidR="00DF64BD" w:rsidRDefault="00DF64BD" w:rsidP="00DF64BD">
      <w:pPr>
        <w:rPr>
          <w:lang w:eastAsia="bg-BG"/>
        </w:rPr>
      </w:pPr>
    </w:p>
    <w:p w14:paraId="423FAA8A" w14:textId="23213DB5" w:rsidR="00DF64BD" w:rsidRPr="00DF64BD" w:rsidRDefault="00DF64BD" w:rsidP="00DF64BD">
      <w:pPr>
        <w:rPr>
          <w:sz w:val="24"/>
          <w:szCs w:val="24"/>
        </w:rPr>
      </w:pPr>
      <w:r w:rsidRPr="00DF64BD">
        <w:rPr>
          <w:lang w:eastAsia="bg-BG"/>
        </w:rPr>
        <w:t xml:space="preserve">Едновременното приложение на повече от едно антиепилептично лекарство е честа практика при лечение на епилепсия. Преди да се добави </w:t>
      </w:r>
      <w:proofErr w:type="spellStart"/>
      <w:r w:rsidRPr="00DF64BD">
        <w:rPr>
          <w:lang w:eastAsia="bg-BG"/>
        </w:rPr>
        <w:t>Ривотрил</w:t>
      </w:r>
      <w:proofErr w:type="spellEnd"/>
      <w:r w:rsidRPr="00DF64BD">
        <w:rPr>
          <w:lang w:eastAsia="bg-BG"/>
        </w:rPr>
        <w:t xml:space="preserve"> към съществуващата антиконвулсивна схема, трябва да се има предвид, че употребата на няколко продукта с антиконвулсивно действие може да доведе до засилване на нежеланите реакции. Може да се наложи корекция на дозата на всеки от лекарствените продукти за постигане на оптимален ефект. Ако при пациенти, лекувани с </w:t>
      </w:r>
      <w:proofErr w:type="spellStart"/>
      <w:r w:rsidRPr="00DF64BD">
        <w:rPr>
          <w:lang w:eastAsia="bg-BG"/>
        </w:rPr>
        <w:t>Ривотрил</w:t>
      </w:r>
      <w:proofErr w:type="spellEnd"/>
      <w:r w:rsidRPr="00DF64BD">
        <w:rPr>
          <w:lang w:eastAsia="bg-BG"/>
        </w:rPr>
        <w:t>, се развие епилептичен статус, може да се премине към парентерална (интравенозна) форма за контрол на състоянието.</w:t>
      </w:r>
    </w:p>
    <w:p w14:paraId="0F113B6B" w14:textId="77777777" w:rsidR="00DF64BD" w:rsidRDefault="00DF64BD" w:rsidP="00DF64BD">
      <w:pPr>
        <w:rPr>
          <w:i/>
          <w:iCs/>
          <w:lang w:eastAsia="bg-BG"/>
        </w:rPr>
      </w:pPr>
    </w:p>
    <w:p w14:paraId="1F7E4089" w14:textId="5B9F7325" w:rsidR="00DF64BD" w:rsidRPr="00DF64BD" w:rsidRDefault="00DF64BD" w:rsidP="00DF64BD">
      <w:pPr>
        <w:rPr>
          <w:sz w:val="24"/>
          <w:szCs w:val="24"/>
        </w:rPr>
      </w:pPr>
      <w:r w:rsidRPr="00DF64BD">
        <w:rPr>
          <w:i/>
          <w:iCs/>
          <w:lang w:eastAsia="bg-BG"/>
        </w:rPr>
        <w:t>Деца</w:t>
      </w:r>
    </w:p>
    <w:p w14:paraId="76FCCF09" w14:textId="77777777" w:rsidR="00DF64BD" w:rsidRDefault="00DF64BD" w:rsidP="00DF64BD">
      <w:pPr>
        <w:rPr>
          <w:lang w:eastAsia="bg-BG"/>
        </w:rPr>
      </w:pPr>
    </w:p>
    <w:p w14:paraId="497E8E6D" w14:textId="39A12B09" w:rsidR="00DF64BD" w:rsidRPr="00DF64BD" w:rsidRDefault="00DF64BD" w:rsidP="00DF64BD">
      <w:pPr>
        <w:rPr>
          <w:sz w:val="24"/>
          <w:szCs w:val="24"/>
        </w:rPr>
      </w:pPr>
      <w:r w:rsidRPr="00DF64BD">
        <w:rPr>
          <w:lang w:eastAsia="bg-BG"/>
        </w:rPr>
        <w:t xml:space="preserve">Началната доза за кърмачета и деца на възраст до 10 години (или до 30 </w:t>
      </w:r>
      <w:r w:rsidRPr="00DF64BD">
        <w:rPr>
          <w:lang w:val="en-US"/>
        </w:rPr>
        <w:t xml:space="preserve">kg </w:t>
      </w:r>
      <w:r w:rsidRPr="00DF64BD">
        <w:rPr>
          <w:lang w:eastAsia="bg-BG"/>
        </w:rPr>
        <w:t xml:space="preserve">телесно тегло) е 0,01-0,03 </w:t>
      </w:r>
      <w:r w:rsidRPr="00DF64BD">
        <w:rPr>
          <w:lang w:val="en-US"/>
        </w:rPr>
        <w:t xml:space="preserve">mg/kg </w:t>
      </w:r>
      <w:r w:rsidRPr="00DF64BD">
        <w:rPr>
          <w:lang w:eastAsia="bg-BG"/>
        </w:rPr>
        <w:t xml:space="preserve">дневно, приложена в 2-3 разделени дози. Дозата трябва да се увеличава с не повече от 0,25-0,5 </w:t>
      </w:r>
      <w:r w:rsidRPr="00DF64BD">
        <w:rPr>
          <w:lang w:val="en-US"/>
        </w:rPr>
        <w:t xml:space="preserve">mg </w:t>
      </w:r>
      <w:r w:rsidRPr="00DF64BD">
        <w:rPr>
          <w:lang w:eastAsia="bg-BG"/>
        </w:rPr>
        <w:t xml:space="preserve">всеки трети ден до достигане на дневна поддържаща доза приблизително 0,1 </w:t>
      </w:r>
      <w:r w:rsidRPr="00DF64BD">
        <w:rPr>
          <w:lang w:val="en-US"/>
        </w:rPr>
        <w:t xml:space="preserve">mg/kg </w:t>
      </w:r>
      <w:r w:rsidRPr="00DF64BD">
        <w:rPr>
          <w:lang w:eastAsia="bg-BG"/>
        </w:rPr>
        <w:t xml:space="preserve">телесно тегло, или до контролиране на гърчовете, или изключване на възможността за по-нататъшно увеличение поради засилване на нежеланите реакции. Максималната дневна доза при деца е 0,2 </w:t>
      </w:r>
      <w:r w:rsidRPr="00DF64BD">
        <w:rPr>
          <w:lang w:val="en-US"/>
        </w:rPr>
        <w:t xml:space="preserve">mg/kg </w:t>
      </w:r>
      <w:r w:rsidRPr="00DF64BD">
        <w:rPr>
          <w:lang w:eastAsia="bg-BG"/>
        </w:rPr>
        <w:t>телесно тегло и не трябва да се надхвърля.</w:t>
      </w:r>
    </w:p>
    <w:p w14:paraId="381FDE55" w14:textId="77777777" w:rsidR="00DF64BD" w:rsidRDefault="00DF64BD" w:rsidP="00DF64BD">
      <w:pPr>
        <w:rPr>
          <w:lang w:eastAsia="bg-BG"/>
        </w:rPr>
      </w:pPr>
    </w:p>
    <w:p w14:paraId="172AD074" w14:textId="19038C08" w:rsidR="00DF64BD" w:rsidRPr="00DF64BD" w:rsidRDefault="00DF64BD" w:rsidP="00DF64BD">
      <w:pPr>
        <w:rPr>
          <w:sz w:val="24"/>
          <w:szCs w:val="24"/>
        </w:rPr>
      </w:pPr>
      <w:r w:rsidRPr="00DF64BD">
        <w:rPr>
          <w:lang w:eastAsia="bg-BG"/>
        </w:rPr>
        <w:t xml:space="preserve">Въз основа на установените дозировки за деца до 10-годишна възраст и възрастни при деца между 10 и 16 години може да се препоръча следната дозировка: Началната доза е 1-1,5 </w:t>
      </w:r>
      <w:r w:rsidRPr="00DF64BD">
        <w:rPr>
          <w:lang w:val="en-US"/>
        </w:rPr>
        <w:t>mg</w:t>
      </w:r>
      <w:r w:rsidRPr="00DF64BD">
        <w:rPr>
          <w:lang w:eastAsia="bg-BG"/>
        </w:rPr>
        <w:t xml:space="preserve">/дневно, приложена в 2-3 разделени дози. Дозата може да се увеличава с 0,25-0,5 </w:t>
      </w:r>
      <w:r w:rsidRPr="00DF64BD">
        <w:rPr>
          <w:lang w:val="en-US"/>
        </w:rPr>
        <w:t xml:space="preserve">mg </w:t>
      </w:r>
      <w:r w:rsidRPr="00DF64BD">
        <w:rPr>
          <w:lang w:eastAsia="bg-BG"/>
        </w:rPr>
        <w:t xml:space="preserve">всеки трети ден до достигане на индивидуалната поддържаща доза (обикновено 3-6 </w:t>
      </w:r>
      <w:r w:rsidRPr="00DF64BD">
        <w:rPr>
          <w:lang w:val="en-US"/>
        </w:rPr>
        <w:t>mg</w:t>
      </w:r>
      <w:r w:rsidRPr="00DF64BD">
        <w:rPr>
          <w:lang w:eastAsia="bg-BG"/>
        </w:rPr>
        <w:t>/дневно).</w:t>
      </w:r>
    </w:p>
    <w:p w14:paraId="661399E3" w14:textId="77777777" w:rsidR="00DF64BD" w:rsidRDefault="00DF64BD" w:rsidP="00DF64BD">
      <w:pPr>
        <w:rPr>
          <w:u w:val="single"/>
          <w:lang w:eastAsia="bg-BG"/>
        </w:rPr>
      </w:pPr>
    </w:p>
    <w:p w14:paraId="608BB859" w14:textId="1CB8514C" w:rsidR="00DF64BD" w:rsidRPr="00DF64BD" w:rsidRDefault="00DF64BD" w:rsidP="00DF64BD">
      <w:pPr>
        <w:rPr>
          <w:sz w:val="24"/>
          <w:szCs w:val="24"/>
        </w:rPr>
      </w:pPr>
      <w:r w:rsidRPr="00DF64BD">
        <w:rPr>
          <w:u w:val="single"/>
          <w:lang w:eastAsia="bg-BG"/>
        </w:rPr>
        <w:t>Дозировка при паническо разстройство</w:t>
      </w:r>
    </w:p>
    <w:p w14:paraId="29B4EB6C" w14:textId="77777777" w:rsidR="00DF64BD" w:rsidRDefault="00DF64BD" w:rsidP="00DF64BD">
      <w:pPr>
        <w:rPr>
          <w:i/>
          <w:iCs/>
          <w:lang w:eastAsia="bg-BG"/>
        </w:rPr>
      </w:pPr>
    </w:p>
    <w:p w14:paraId="6B2C0FBD" w14:textId="54C18BB1" w:rsidR="00DF64BD" w:rsidRPr="00DF64BD" w:rsidRDefault="00DF64BD" w:rsidP="00DF64BD">
      <w:pPr>
        <w:rPr>
          <w:sz w:val="24"/>
          <w:szCs w:val="24"/>
        </w:rPr>
      </w:pPr>
      <w:r w:rsidRPr="00DF64BD">
        <w:rPr>
          <w:i/>
          <w:iCs/>
          <w:lang w:eastAsia="bg-BG"/>
        </w:rPr>
        <w:t>Възрастни</w:t>
      </w:r>
    </w:p>
    <w:p w14:paraId="1002C162" w14:textId="77777777" w:rsidR="00DF64BD" w:rsidRDefault="00DF64BD" w:rsidP="00DF64BD">
      <w:pPr>
        <w:rPr>
          <w:lang w:eastAsia="bg-BG"/>
        </w:rPr>
      </w:pPr>
    </w:p>
    <w:p w14:paraId="1464A499" w14:textId="39C32F85" w:rsidR="00DF64BD" w:rsidRPr="00DF64BD" w:rsidRDefault="00DF64BD" w:rsidP="00DF64BD">
      <w:pPr>
        <w:rPr>
          <w:sz w:val="24"/>
          <w:szCs w:val="24"/>
        </w:rPr>
      </w:pPr>
      <w:r w:rsidRPr="00DF64BD">
        <w:rPr>
          <w:lang w:eastAsia="bg-BG"/>
        </w:rPr>
        <w:lastRenderedPageBreak/>
        <w:t xml:space="preserve">Началната доза за възрастни с паническо разстройство е 0,25 </w:t>
      </w:r>
      <w:r w:rsidRPr="00DF64BD">
        <w:rPr>
          <w:lang w:val="en-US"/>
        </w:rPr>
        <w:t xml:space="preserve">mg </w:t>
      </w:r>
      <w:r w:rsidRPr="00DF64BD">
        <w:rPr>
          <w:lang w:eastAsia="bg-BG"/>
        </w:rPr>
        <w:t xml:space="preserve">два пъти дневно (0,5 </w:t>
      </w:r>
      <w:r w:rsidRPr="00DF64BD">
        <w:rPr>
          <w:lang w:val="en-US"/>
        </w:rPr>
        <w:t>mg</w:t>
      </w:r>
      <w:r w:rsidRPr="00DF64BD">
        <w:rPr>
          <w:lang w:eastAsia="bg-BG"/>
        </w:rPr>
        <w:t>/дневно).</w:t>
      </w:r>
    </w:p>
    <w:p w14:paraId="740B3A73" w14:textId="77777777" w:rsidR="00DF64BD" w:rsidRPr="00DF64BD" w:rsidRDefault="00DF64BD" w:rsidP="00DF64BD">
      <w:pPr>
        <w:rPr>
          <w:sz w:val="24"/>
          <w:szCs w:val="24"/>
        </w:rPr>
      </w:pPr>
      <w:r w:rsidRPr="00DF64BD">
        <w:rPr>
          <w:lang w:eastAsia="bg-BG"/>
        </w:rPr>
        <w:t xml:space="preserve">Увеличаване до 0,5 </w:t>
      </w:r>
      <w:r w:rsidRPr="00DF64BD">
        <w:rPr>
          <w:lang w:val="en-US"/>
        </w:rPr>
        <w:t xml:space="preserve">mg </w:t>
      </w:r>
      <w:r w:rsidRPr="00DF64BD">
        <w:rPr>
          <w:lang w:eastAsia="bg-BG"/>
        </w:rPr>
        <w:t xml:space="preserve">два пъти дневно (1 </w:t>
      </w:r>
      <w:r w:rsidRPr="00DF64BD">
        <w:rPr>
          <w:lang w:val="en-US"/>
        </w:rPr>
        <w:t>mg</w:t>
      </w:r>
      <w:r w:rsidRPr="00DF64BD">
        <w:rPr>
          <w:lang w:eastAsia="bg-BG"/>
        </w:rPr>
        <w:t xml:space="preserve">/дневно) може да се направи след 3 дни. Следващото увеличаване на дозата трябва да се направи на интервали от 3 дни, докато паническото разстройство бъде контролирано или нежеланите реакции не допускат </w:t>
      </w:r>
      <w:proofErr w:type="spellStart"/>
      <w:r w:rsidRPr="00DF64BD">
        <w:rPr>
          <w:lang w:eastAsia="bg-BG"/>
        </w:rPr>
        <w:t>по</w:t>
      </w:r>
      <w:r w:rsidRPr="00DF64BD">
        <w:rPr>
          <w:lang w:eastAsia="bg-BG"/>
        </w:rPr>
        <w:softHyphen/>
        <w:t>нататъшно</w:t>
      </w:r>
      <w:proofErr w:type="spellEnd"/>
      <w:r w:rsidRPr="00DF64BD">
        <w:rPr>
          <w:lang w:eastAsia="bg-BG"/>
        </w:rPr>
        <w:t xml:space="preserve"> увеличаване на дозата.</w:t>
      </w:r>
    </w:p>
    <w:p w14:paraId="76912847" w14:textId="77777777" w:rsidR="00DF64BD" w:rsidRDefault="00DF64BD" w:rsidP="00DF64BD">
      <w:pPr>
        <w:rPr>
          <w:lang w:eastAsia="bg-BG"/>
        </w:rPr>
      </w:pPr>
    </w:p>
    <w:p w14:paraId="6DCE48CF" w14:textId="4F3670C5" w:rsidR="00DF64BD" w:rsidRPr="00DF64BD" w:rsidRDefault="00DF64BD" w:rsidP="00DF64BD">
      <w:pPr>
        <w:rPr>
          <w:sz w:val="24"/>
          <w:szCs w:val="24"/>
        </w:rPr>
      </w:pPr>
      <w:r w:rsidRPr="00DF64BD">
        <w:rPr>
          <w:lang w:eastAsia="bg-BG"/>
        </w:rPr>
        <w:t xml:space="preserve">Обичайната поддържаща доза е 1 </w:t>
      </w:r>
      <w:r w:rsidRPr="00DF64BD">
        <w:rPr>
          <w:lang w:val="en-US"/>
        </w:rPr>
        <w:t xml:space="preserve">mg </w:t>
      </w:r>
      <w:r w:rsidRPr="00DF64BD">
        <w:rPr>
          <w:lang w:eastAsia="bg-BG"/>
        </w:rPr>
        <w:t xml:space="preserve">два пъти дневно (2 </w:t>
      </w:r>
      <w:r w:rsidRPr="00DF64BD">
        <w:rPr>
          <w:lang w:val="en-US"/>
        </w:rPr>
        <w:t>mg</w:t>
      </w:r>
      <w:r w:rsidRPr="00DF64BD">
        <w:rPr>
          <w:lang w:eastAsia="bg-BG"/>
        </w:rPr>
        <w:t xml:space="preserve">/дневно). В изключителни случаи може да се предпише максимална доза 2 </w:t>
      </w:r>
      <w:r w:rsidRPr="00DF64BD">
        <w:rPr>
          <w:lang w:val="en-US"/>
        </w:rPr>
        <w:t xml:space="preserve">mg </w:t>
      </w:r>
      <w:r w:rsidRPr="00DF64BD">
        <w:rPr>
          <w:lang w:eastAsia="bg-BG"/>
        </w:rPr>
        <w:t>два пъти дневно ( 4</w:t>
      </w:r>
      <w:r w:rsidRPr="00DF64BD">
        <w:rPr>
          <w:lang w:val="en-US"/>
        </w:rPr>
        <w:t>mg/</w:t>
      </w:r>
      <w:r w:rsidRPr="00DF64BD">
        <w:rPr>
          <w:lang w:eastAsia="bg-BG"/>
        </w:rPr>
        <w:t>дневно).</w:t>
      </w:r>
    </w:p>
    <w:p w14:paraId="3786F374" w14:textId="77777777" w:rsidR="00DF64BD" w:rsidRDefault="00DF64BD" w:rsidP="00DF64BD">
      <w:pPr>
        <w:rPr>
          <w:lang w:eastAsia="bg-BG"/>
        </w:rPr>
      </w:pPr>
    </w:p>
    <w:p w14:paraId="4EE1E2C3" w14:textId="28009337" w:rsidR="00DF64BD" w:rsidRDefault="00DF64BD" w:rsidP="00DF64BD">
      <w:pPr>
        <w:rPr>
          <w:lang w:eastAsia="bg-BG"/>
        </w:rPr>
      </w:pPr>
      <w:r w:rsidRPr="00DF64BD">
        <w:rPr>
          <w:lang w:eastAsia="bg-BG"/>
        </w:rPr>
        <w:t>След като се постигне стабилна доза, пациентите могат да преминат на доза веднъж дневно която обикновено се приема преди лягане.</w:t>
      </w:r>
    </w:p>
    <w:p w14:paraId="391C77DA" w14:textId="142EBBFE" w:rsidR="00DF64BD" w:rsidRDefault="00DF64BD" w:rsidP="00DF64BD">
      <w:pPr>
        <w:rPr>
          <w:lang w:eastAsia="bg-BG"/>
        </w:rPr>
      </w:pPr>
    </w:p>
    <w:p w14:paraId="0EE06E73" w14:textId="77777777" w:rsidR="00DF64BD" w:rsidRPr="00DF64BD" w:rsidRDefault="00DF64BD" w:rsidP="00DF64BD">
      <w:pPr>
        <w:rPr>
          <w:i/>
          <w:iCs/>
          <w:sz w:val="24"/>
          <w:szCs w:val="24"/>
          <w:u w:val="single"/>
        </w:rPr>
      </w:pPr>
      <w:r w:rsidRPr="00DF64BD">
        <w:rPr>
          <w:i/>
          <w:iCs/>
          <w:u w:val="single"/>
          <w:lang w:eastAsia="bg-BG"/>
        </w:rPr>
        <w:t>Продължителност на лечението:</w:t>
      </w:r>
    </w:p>
    <w:p w14:paraId="47A632CA" w14:textId="77777777" w:rsidR="00DF64BD" w:rsidRDefault="00DF64BD" w:rsidP="00DF64BD">
      <w:pPr>
        <w:rPr>
          <w:lang w:eastAsia="bg-BG"/>
        </w:rPr>
      </w:pPr>
    </w:p>
    <w:p w14:paraId="52F9DAD6" w14:textId="5E2B8BFC" w:rsidR="00DF64BD" w:rsidRPr="00DF64BD" w:rsidRDefault="00DF64BD" w:rsidP="00DF64BD">
      <w:pPr>
        <w:rPr>
          <w:sz w:val="24"/>
          <w:szCs w:val="24"/>
        </w:rPr>
      </w:pPr>
      <w:r w:rsidRPr="00DF64BD">
        <w:rPr>
          <w:lang w:eastAsia="bg-BG"/>
        </w:rPr>
        <w:t xml:space="preserve">Поддържащо лечение се препоръчва в продължение най-малко на 12-24 месеца, а в някои случаи за неопределено време. След най-малко 1-годишно повлияване трябва да се направи опит за постепенно прекратяване на лечението с намаляване на дозата с 0,25 </w:t>
      </w:r>
      <w:r w:rsidRPr="00DF64BD">
        <w:rPr>
          <w:lang w:val="en-US"/>
        </w:rPr>
        <w:t xml:space="preserve">mg </w:t>
      </w:r>
      <w:r w:rsidRPr="00DF64BD">
        <w:rPr>
          <w:lang w:eastAsia="bg-BG"/>
        </w:rPr>
        <w:t>на всеки 3 дни, докато лекарството се спре напълно, и за последващо проследяване на пациента.</w:t>
      </w:r>
    </w:p>
    <w:p w14:paraId="58876B48" w14:textId="77777777" w:rsidR="00DF64BD" w:rsidRDefault="00DF64BD" w:rsidP="00DF64BD">
      <w:pPr>
        <w:rPr>
          <w:lang w:eastAsia="bg-BG"/>
        </w:rPr>
      </w:pPr>
    </w:p>
    <w:p w14:paraId="564D3243" w14:textId="6E8752FB" w:rsidR="00DF64BD" w:rsidRPr="00DF64BD" w:rsidRDefault="00DF64BD" w:rsidP="00DF64BD">
      <w:pPr>
        <w:rPr>
          <w:sz w:val="24"/>
          <w:szCs w:val="24"/>
        </w:rPr>
      </w:pPr>
      <w:r w:rsidRPr="00DF64BD">
        <w:rPr>
          <w:lang w:eastAsia="bg-BG"/>
        </w:rPr>
        <w:t>Пациентите, при които се наблюдава рецидив, трябва отново да започнат приема на лекарството.</w:t>
      </w:r>
    </w:p>
    <w:p w14:paraId="6E5C85D6" w14:textId="77777777" w:rsidR="00DF64BD" w:rsidRDefault="00DF64BD" w:rsidP="00DF64BD">
      <w:pPr>
        <w:rPr>
          <w:i/>
          <w:iCs/>
          <w:lang w:eastAsia="bg-BG"/>
        </w:rPr>
      </w:pPr>
    </w:p>
    <w:p w14:paraId="6A8E0B1B" w14:textId="65B1BAEA" w:rsidR="00DF64BD" w:rsidRPr="00DF64BD" w:rsidRDefault="00DF64BD" w:rsidP="00DF64BD">
      <w:pPr>
        <w:rPr>
          <w:b/>
          <w:bCs/>
          <w:sz w:val="24"/>
          <w:szCs w:val="24"/>
        </w:rPr>
      </w:pPr>
      <w:r w:rsidRPr="00DF64BD">
        <w:rPr>
          <w:b/>
          <w:bCs/>
          <w:i/>
          <w:iCs/>
          <w:lang w:eastAsia="bg-BG"/>
        </w:rPr>
        <w:t>Пациенти в старческа възраст</w:t>
      </w:r>
    </w:p>
    <w:p w14:paraId="664CF1AF" w14:textId="77777777" w:rsidR="00DF64BD" w:rsidRPr="00DF64BD" w:rsidRDefault="00DF64BD" w:rsidP="00DF64BD">
      <w:pPr>
        <w:rPr>
          <w:sz w:val="24"/>
          <w:szCs w:val="24"/>
        </w:rPr>
      </w:pPr>
      <w:r w:rsidRPr="00DF64BD">
        <w:rPr>
          <w:lang w:eastAsia="bg-BG"/>
        </w:rPr>
        <w:t xml:space="preserve">Пациентите в старческа възраст са особено чувствителни към ефектите на централните депресанти и при тях може да се появи объркване. При пациентите в старческа възраст трябва да се използва възможно най-ниската доза и да се подходи с изключително внимание при постепенното повишаване на дозата. Препоръчва се началната доза </w:t>
      </w:r>
      <w:proofErr w:type="spellStart"/>
      <w:r w:rsidRPr="00DF64BD">
        <w:rPr>
          <w:lang w:eastAsia="bg-BG"/>
        </w:rPr>
        <w:t>Ривотрил</w:t>
      </w:r>
      <w:proofErr w:type="spellEnd"/>
      <w:r w:rsidRPr="00DF64BD">
        <w:rPr>
          <w:lang w:eastAsia="bg-BG"/>
        </w:rPr>
        <w:t xml:space="preserve"> да не надхвърля 0,5 </w:t>
      </w:r>
      <w:r w:rsidRPr="00DF64BD">
        <w:rPr>
          <w:lang w:val="en-US"/>
        </w:rPr>
        <w:t>mg</w:t>
      </w:r>
      <w:r w:rsidRPr="00DF64BD">
        <w:rPr>
          <w:lang w:eastAsia="bg-BG"/>
        </w:rPr>
        <w:t>/дневно.</w:t>
      </w:r>
    </w:p>
    <w:p w14:paraId="6EFC7216" w14:textId="77777777" w:rsidR="00DF64BD" w:rsidRDefault="00DF64BD" w:rsidP="00DF64BD">
      <w:pPr>
        <w:rPr>
          <w:i/>
          <w:iCs/>
          <w:lang w:eastAsia="bg-BG"/>
        </w:rPr>
      </w:pPr>
    </w:p>
    <w:p w14:paraId="30E0AF7A" w14:textId="5B29D5D0" w:rsidR="00DF64BD" w:rsidRPr="00DF64BD" w:rsidRDefault="00DF64BD" w:rsidP="00DF64BD">
      <w:pPr>
        <w:rPr>
          <w:b/>
          <w:bCs/>
          <w:sz w:val="24"/>
          <w:szCs w:val="24"/>
        </w:rPr>
      </w:pPr>
      <w:r w:rsidRPr="00DF64BD">
        <w:rPr>
          <w:b/>
          <w:bCs/>
          <w:i/>
          <w:iCs/>
          <w:lang w:eastAsia="bg-BG"/>
        </w:rPr>
        <w:t>Бъбречно увреждане</w:t>
      </w:r>
    </w:p>
    <w:p w14:paraId="36B89A30" w14:textId="77777777" w:rsidR="00DF64BD" w:rsidRPr="00DF64BD" w:rsidRDefault="00DF64BD" w:rsidP="00DF64BD">
      <w:pPr>
        <w:rPr>
          <w:sz w:val="24"/>
          <w:szCs w:val="24"/>
        </w:rPr>
      </w:pPr>
      <w:r w:rsidRPr="00DF64BD">
        <w:rPr>
          <w:lang w:eastAsia="bg-BG"/>
        </w:rPr>
        <w:t xml:space="preserve">Безопасността и ефикасността на </w:t>
      </w:r>
      <w:proofErr w:type="spellStart"/>
      <w:r w:rsidRPr="00DF64BD">
        <w:rPr>
          <w:lang w:eastAsia="bg-BG"/>
        </w:rPr>
        <w:t>клоназепам</w:t>
      </w:r>
      <w:proofErr w:type="spellEnd"/>
      <w:r w:rsidRPr="00DF64BD">
        <w:rPr>
          <w:lang w:eastAsia="bg-BG"/>
        </w:rPr>
        <w:t xml:space="preserve"> при пациенти с бъбречно увреждане не е проучена, но въз основа на </w:t>
      </w:r>
      <w:proofErr w:type="spellStart"/>
      <w:r w:rsidRPr="00DF64BD">
        <w:rPr>
          <w:lang w:eastAsia="bg-BG"/>
        </w:rPr>
        <w:t>фармакокинетичните</w:t>
      </w:r>
      <w:proofErr w:type="spellEnd"/>
      <w:r w:rsidRPr="00DF64BD">
        <w:rPr>
          <w:lang w:eastAsia="bg-BG"/>
        </w:rPr>
        <w:t xml:space="preserve"> данни не е необходимо коригиране на дозата при пациенти с бъбречно увреждане (вж. точка 5.2).</w:t>
      </w:r>
    </w:p>
    <w:p w14:paraId="788681AE" w14:textId="77777777" w:rsidR="00DF64BD" w:rsidRDefault="00DF64BD" w:rsidP="00DF64BD">
      <w:pPr>
        <w:rPr>
          <w:i/>
          <w:iCs/>
          <w:lang w:eastAsia="bg-BG"/>
        </w:rPr>
      </w:pPr>
    </w:p>
    <w:p w14:paraId="62FFE61F" w14:textId="3DDD9413" w:rsidR="00DF64BD" w:rsidRPr="00DF64BD" w:rsidRDefault="00DF64BD" w:rsidP="00DF64BD">
      <w:pPr>
        <w:rPr>
          <w:b/>
          <w:bCs/>
          <w:sz w:val="24"/>
          <w:szCs w:val="24"/>
        </w:rPr>
      </w:pPr>
      <w:r w:rsidRPr="00DF64BD">
        <w:rPr>
          <w:b/>
          <w:bCs/>
          <w:i/>
          <w:iCs/>
          <w:lang w:eastAsia="bg-BG"/>
        </w:rPr>
        <w:t>Чернодробно увреждане</w:t>
      </w:r>
    </w:p>
    <w:p w14:paraId="0E2C266E" w14:textId="77777777" w:rsidR="00DF64BD" w:rsidRPr="00DF64BD" w:rsidRDefault="00DF64BD" w:rsidP="00DF64BD">
      <w:pPr>
        <w:rPr>
          <w:sz w:val="24"/>
          <w:szCs w:val="24"/>
        </w:rPr>
      </w:pPr>
      <w:r w:rsidRPr="00DF64BD">
        <w:rPr>
          <w:lang w:eastAsia="bg-BG"/>
        </w:rPr>
        <w:t xml:space="preserve">Пациенти с тежко чернодробно увреждане не трябва да се лекуват с </w:t>
      </w:r>
      <w:proofErr w:type="spellStart"/>
      <w:r w:rsidRPr="00DF64BD">
        <w:rPr>
          <w:lang w:eastAsia="bg-BG"/>
        </w:rPr>
        <w:t>клоназепам</w:t>
      </w:r>
      <w:proofErr w:type="spellEnd"/>
      <w:r w:rsidRPr="00DF64BD">
        <w:rPr>
          <w:lang w:eastAsia="bg-BG"/>
        </w:rPr>
        <w:t xml:space="preserve"> (вж. точка 4.3). Пациентите с леко до умерено тежко чернодробно увреждане трябва да получават възможно най-ниската доза.</w:t>
      </w:r>
    </w:p>
    <w:p w14:paraId="2C0B0578" w14:textId="77777777" w:rsidR="00DF64BD" w:rsidRDefault="00DF64BD" w:rsidP="00DF64BD">
      <w:pPr>
        <w:rPr>
          <w:i/>
          <w:iCs/>
          <w:lang w:eastAsia="bg-BG"/>
        </w:rPr>
      </w:pPr>
    </w:p>
    <w:p w14:paraId="4ECB0468" w14:textId="0C22BF21" w:rsidR="00DF64BD" w:rsidRPr="00DF64BD" w:rsidRDefault="00DF64BD" w:rsidP="00DF64BD">
      <w:pPr>
        <w:rPr>
          <w:b/>
          <w:bCs/>
          <w:sz w:val="24"/>
          <w:szCs w:val="24"/>
        </w:rPr>
      </w:pPr>
      <w:r w:rsidRPr="00DF64BD">
        <w:rPr>
          <w:b/>
          <w:bCs/>
          <w:i/>
          <w:iCs/>
          <w:lang w:eastAsia="bg-BG"/>
        </w:rPr>
        <w:t>Педиатрична популация</w:t>
      </w:r>
    </w:p>
    <w:p w14:paraId="5D74D755" w14:textId="77777777" w:rsidR="00DF64BD" w:rsidRPr="00DF64BD" w:rsidRDefault="00DF64BD" w:rsidP="00DF64BD">
      <w:pPr>
        <w:rPr>
          <w:sz w:val="24"/>
          <w:szCs w:val="24"/>
        </w:rPr>
      </w:pPr>
      <w:r w:rsidRPr="00DF64BD">
        <w:rPr>
          <w:lang w:eastAsia="bg-BG"/>
        </w:rPr>
        <w:t xml:space="preserve">Безопасността и ефикасността на </w:t>
      </w:r>
      <w:proofErr w:type="spellStart"/>
      <w:r w:rsidRPr="00DF64BD">
        <w:rPr>
          <w:lang w:eastAsia="bg-BG"/>
        </w:rPr>
        <w:t>клоназепам</w:t>
      </w:r>
      <w:proofErr w:type="spellEnd"/>
      <w:r w:rsidRPr="00DF64BD">
        <w:rPr>
          <w:lang w:eastAsia="bg-BG"/>
        </w:rPr>
        <w:t xml:space="preserve"> за лечение на паническо разстройство при деца не е проучена.</w:t>
      </w:r>
    </w:p>
    <w:p w14:paraId="07CB8E80" w14:textId="77777777" w:rsidR="00DF64BD" w:rsidRDefault="00DF64BD" w:rsidP="00DF64BD">
      <w:pPr>
        <w:rPr>
          <w:b/>
          <w:bCs/>
          <w:lang w:eastAsia="bg-BG"/>
        </w:rPr>
      </w:pPr>
      <w:bookmarkStart w:id="1" w:name="bookmark0"/>
    </w:p>
    <w:p w14:paraId="6675B1A4" w14:textId="1FB1EC86" w:rsidR="00DF64BD" w:rsidRPr="00DF64BD" w:rsidRDefault="00DF64BD" w:rsidP="00DF64BD">
      <w:pPr>
        <w:pStyle w:val="Heading3"/>
        <w:rPr>
          <w:rFonts w:eastAsia="Times New Roman"/>
          <w:b/>
          <w:bCs/>
        </w:rPr>
      </w:pPr>
      <w:r w:rsidRPr="00DF64BD">
        <w:rPr>
          <w:rFonts w:eastAsia="Times New Roman"/>
          <w:b/>
          <w:bCs/>
          <w:lang w:eastAsia="bg-BG"/>
        </w:rPr>
        <w:t>Начин на приложение</w:t>
      </w:r>
      <w:bookmarkEnd w:id="1"/>
    </w:p>
    <w:p w14:paraId="4B5B6446" w14:textId="77777777" w:rsidR="00DF64BD" w:rsidRDefault="00DF64BD" w:rsidP="00DF64BD">
      <w:pPr>
        <w:rPr>
          <w:lang w:eastAsia="bg-BG"/>
        </w:rPr>
      </w:pPr>
    </w:p>
    <w:p w14:paraId="4C2CD1A5" w14:textId="10814C5E" w:rsidR="00DF64BD" w:rsidRPr="00DF64BD" w:rsidRDefault="00DF64BD" w:rsidP="00DF64BD">
      <w:pPr>
        <w:rPr>
          <w:sz w:val="24"/>
          <w:szCs w:val="24"/>
        </w:rPr>
      </w:pPr>
      <w:r w:rsidRPr="00DF64BD">
        <w:rPr>
          <w:lang w:eastAsia="bg-BG"/>
        </w:rPr>
        <w:lastRenderedPageBreak/>
        <w:t xml:space="preserve">Таблетките </w:t>
      </w:r>
      <w:proofErr w:type="spellStart"/>
      <w:r w:rsidRPr="00DF64BD">
        <w:rPr>
          <w:lang w:eastAsia="bg-BG"/>
        </w:rPr>
        <w:t>Ривотрил</w:t>
      </w:r>
      <w:proofErr w:type="spellEnd"/>
      <w:r w:rsidRPr="00DF64BD">
        <w:rPr>
          <w:lang w:eastAsia="bg-BG"/>
        </w:rPr>
        <w:t xml:space="preserve"> 2 </w:t>
      </w:r>
      <w:r w:rsidRPr="00DF64BD">
        <w:rPr>
          <w:lang w:val="en-US"/>
        </w:rPr>
        <w:t xml:space="preserve">mg </w:t>
      </w:r>
      <w:r w:rsidRPr="00DF64BD">
        <w:rPr>
          <w:lang w:eastAsia="bg-BG"/>
        </w:rPr>
        <w:t xml:space="preserve">могат да се разделят на две равни половини или на четвъртини, за да се улесни дозирането. Делителната черта </w:t>
      </w:r>
      <w:r w:rsidRPr="00DF64BD">
        <w:rPr>
          <w:i/>
          <w:iCs/>
          <w:lang w:eastAsia="bg-BG"/>
        </w:rPr>
        <w:t>върху</w:t>
      </w:r>
      <w:r w:rsidRPr="00DF64BD">
        <w:rPr>
          <w:lang w:eastAsia="bg-BG"/>
        </w:rPr>
        <w:t xml:space="preserve"> таблетките улеснява прилагането на по- ниски дневни дози. За да разчупите таблетката, дръжте я с делителната черта нагоре и натиснете надолу.</w:t>
      </w:r>
    </w:p>
    <w:p w14:paraId="08FDED32" w14:textId="77777777" w:rsidR="00DF64BD" w:rsidRDefault="00DF64BD" w:rsidP="00DF64BD">
      <w:pPr>
        <w:rPr>
          <w:lang w:eastAsia="bg-BG"/>
        </w:rPr>
      </w:pPr>
    </w:p>
    <w:p w14:paraId="6E738473" w14:textId="2726725C" w:rsidR="00DF64BD" w:rsidRPr="00DF64BD" w:rsidRDefault="00DF64BD" w:rsidP="00DF64BD">
      <w:pPr>
        <w:rPr>
          <w:sz w:val="24"/>
          <w:szCs w:val="24"/>
        </w:rPr>
      </w:pPr>
      <w:r w:rsidRPr="00DF64BD">
        <w:rPr>
          <w:lang w:eastAsia="bg-BG"/>
        </w:rPr>
        <w:t xml:space="preserve">Ефектът на еднократна перорална доза </w:t>
      </w:r>
      <w:proofErr w:type="spellStart"/>
      <w:r w:rsidRPr="00DF64BD">
        <w:rPr>
          <w:lang w:eastAsia="bg-BG"/>
        </w:rPr>
        <w:t>Ривотрил</w:t>
      </w:r>
      <w:proofErr w:type="spellEnd"/>
      <w:r w:rsidRPr="00DF64BD">
        <w:rPr>
          <w:lang w:eastAsia="bg-BG"/>
        </w:rPr>
        <w:t xml:space="preserve"> започва да се проявява в рамките на 30-60 минути и се запазва 6-8 часа при деца и 8-12 часа при възрастните.</w:t>
      </w:r>
    </w:p>
    <w:p w14:paraId="5FEEB1EC" w14:textId="77777777" w:rsidR="00DF64BD" w:rsidRPr="00DF64BD" w:rsidRDefault="00DF64BD" w:rsidP="00DF64BD">
      <w:pPr>
        <w:rPr>
          <w:sz w:val="24"/>
          <w:szCs w:val="24"/>
        </w:rPr>
      </w:pPr>
    </w:p>
    <w:p w14:paraId="201E703D" w14:textId="77777777" w:rsidR="00DF64BD" w:rsidRPr="00DF64BD" w:rsidRDefault="00DF64BD" w:rsidP="00DF64BD"/>
    <w:p w14:paraId="1A9975C2" w14:textId="4DF74CF8" w:rsidR="00DF64BD" w:rsidRDefault="002C50EE" w:rsidP="00DF64BD">
      <w:pPr>
        <w:pStyle w:val="Heading2"/>
      </w:pPr>
      <w:r>
        <w:t>4.3. Противопоказания</w:t>
      </w:r>
    </w:p>
    <w:p w14:paraId="286B3C72" w14:textId="77777777" w:rsidR="00DF64BD" w:rsidRPr="00DF64BD" w:rsidRDefault="00DF64BD" w:rsidP="00DF64BD">
      <w:pPr>
        <w:rPr>
          <w:sz w:val="24"/>
          <w:szCs w:val="24"/>
        </w:rPr>
      </w:pPr>
      <w:proofErr w:type="spellStart"/>
      <w:r w:rsidRPr="00DF64BD">
        <w:rPr>
          <w:lang w:eastAsia="bg-BG"/>
        </w:rPr>
        <w:t>Ривотрил</w:t>
      </w:r>
      <w:proofErr w:type="spellEnd"/>
      <w:r w:rsidRPr="00DF64BD">
        <w:rPr>
          <w:lang w:eastAsia="bg-BG"/>
        </w:rPr>
        <w:t xml:space="preserve"> е противопоказан при пациенти с известна свръхчувствителност към </w:t>
      </w:r>
      <w:proofErr w:type="spellStart"/>
      <w:r w:rsidRPr="00DF64BD">
        <w:rPr>
          <w:lang w:eastAsia="bg-BG"/>
        </w:rPr>
        <w:t>клоназепам</w:t>
      </w:r>
      <w:proofErr w:type="spellEnd"/>
      <w:r w:rsidRPr="00DF64BD">
        <w:rPr>
          <w:lang w:eastAsia="bg-BG"/>
        </w:rPr>
        <w:t xml:space="preserve"> или към някое от помощните вещества, изброени в точка 6.1, и при пациенти с тежка дихателна недостатъчност или тежко чернодробно увреждане, тъй като бензодиазепините могат да ускорят развитието на чернодробна енцефалопатия.</w:t>
      </w:r>
    </w:p>
    <w:p w14:paraId="21C3A04D" w14:textId="77777777" w:rsidR="00DF64BD" w:rsidRDefault="00DF64BD" w:rsidP="00DF64BD">
      <w:pPr>
        <w:rPr>
          <w:lang w:eastAsia="bg-BG"/>
        </w:rPr>
      </w:pPr>
    </w:p>
    <w:p w14:paraId="34FA9CD5" w14:textId="0D5F72CB" w:rsidR="00DF64BD" w:rsidRPr="00DF64BD" w:rsidRDefault="00DF64BD" w:rsidP="00DF64BD">
      <w:pPr>
        <w:rPr>
          <w:sz w:val="24"/>
          <w:szCs w:val="24"/>
        </w:rPr>
      </w:pPr>
      <w:proofErr w:type="spellStart"/>
      <w:r w:rsidRPr="00DF64BD">
        <w:rPr>
          <w:lang w:eastAsia="bg-BG"/>
        </w:rPr>
        <w:t>Ривотрил</w:t>
      </w:r>
      <w:proofErr w:type="spellEnd"/>
      <w:r w:rsidRPr="00DF64BD">
        <w:rPr>
          <w:lang w:eastAsia="bg-BG"/>
        </w:rPr>
        <w:t xml:space="preserve"> таблетки е противопоказан за лечение на паническо разстройство при пациенти с анамнеза за сънна апнея.</w:t>
      </w:r>
    </w:p>
    <w:p w14:paraId="23509AEA" w14:textId="77777777" w:rsidR="00DF64BD" w:rsidRPr="00DF64BD" w:rsidRDefault="00DF64BD" w:rsidP="00DF64BD"/>
    <w:p w14:paraId="6DDF89B4" w14:textId="68E9798B" w:rsidR="00C809A7" w:rsidRDefault="002C50EE" w:rsidP="00AA23EC">
      <w:pPr>
        <w:pStyle w:val="Heading2"/>
      </w:pPr>
      <w:r>
        <w:t>4.4. Специални предупреждения и предпазни мерки при употреба</w:t>
      </w:r>
    </w:p>
    <w:p w14:paraId="5D088EEA" w14:textId="77777777" w:rsidR="00DF64BD" w:rsidRDefault="00DF64BD" w:rsidP="00DF64BD">
      <w:pPr>
        <w:rPr>
          <w:lang w:eastAsia="bg-BG"/>
        </w:rPr>
      </w:pPr>
    </w:p>
    <w:p w14:paraId="2756E515" w14:textId="4AC0AF0E" w:rsidR="00DF64BD" w:rsidRPr="00DF64BD" w:rsidRDefault="00DF64BD" w:rsidP="00DF64BD">
      <w:pPr>
        <w:rPr>
          <w:sz w:val="24"/>
          <w:szCs w:val="24"/>
        </w:rPr>
      </w:pPr>
      <w:r w:rsidRPr="00DF64BD">
        <w:rPr>
          <w:lang w:eastAsia="bg-BG"/>
        </w:rPr>
        <w:t xml:space="preserve">По време на лечението с </w:t>
      </w:r>
      <w:proofErr w:type="spellStart"/>
      <w:r w:rsidRPr="00DF64BD">
        <w:rPr>
          <w:lang w:eastAsia="bg-BG"/>
        </w:rPr>
        <w:t>клоназепам</w:t>
      </w:r>
      <w:proofErr w:type="spellEnd"/>
      <w:r w:rsidRPr="00DF64BD">
        <w:rPr>
          <w:lang w:eastAsia="bg-BG"/>
        </w:rPr>
        <w:t xml:space="preserve"> може да се наблюдава известна загуба на ефект.</w:t>
      </w:r>
    </w:p>
    <w:p w14:paraId="15070E6A" w14:textId="77777777" w:rsidR="00DF64BD" w:rsidRDefault="00DF64BD" w:rsidP="00DF64BD">
      <w:pPr>
        <w:rPr>
          <w:i/>
          <w:iCs/>
          <w:u w:val="single"/>
          <w:lang w:eastAsia="bg-BG"/>
        </w:rPr>
      </w:pPr>
    </w:p>
    <w:p w14:paraId="4B9F1292" w14:textId="356F972B" w:rsidR="00DF64BD" w:rsidRPr="00DF64BD" w:rsidRDefault="00DF64BD" w:rsidP="00DF64BD">
      <w:pPr>
        <w:rPr>
          <w:sz w:val="24"/>
          <w:szCs w:val="24"/>
        </w:rPr>
      </w:pPr>
      <w:r w:rsidRPr="00DF64BD">
        <w:rPr>
          <w:i/>
          <w:iCs/>
          <w:u w:val="single"/>
          <w:lang w:eastAsia="bg-BG"/>
        </w:rPr>
        <w:t>Чернодробно увреждане</w:t>
      </w:r>
    </w:p>
    <w:p w14:paraId="309850DE" w14:textId="77777777" w:rsidR="00DF64BD" w:rsidRPr="00DF64BD" w:rsidRDefault="00DF64BD" w:rsidP="00DF64BD">
      <w:pPr>
        <w:rPr>
          <w:sz w:val="24"/>
          <w:szCs w:val="24"/>
        </w:rPr>
      </w:pPr>
      <w:r w:rsidRPr="00DF64BD">
        <w:rPr>
          <w:lang w:eastAsia="bg-BG"/>
        </w:rPr>
        <w:t xml:space="preserve">Бензодиазепините могат да допринесат за ускорено развитие на чернодробна енцефалопатия при тежко чернодробно увреждане. Необходимо е специално внимание, когато </w:t>
      </w:r>
      <w:proofErr w:type="spellStart"/>
      <w:r w:rsidRPr="00DF64BD">
        <w:rPr>
          <w:lang w:eastAsia="bg-BG"/>
        </w:rPr>
        <w:t>Ривотрил</w:t>
      </w:r>
      <w:proofErr w:type="spellEnd"/>
      <w:r w:rsidRPr="00DF64BD">
        <w:rPr>
          <w:lang w:eastAsia="bg-BG"/>
        </w:rPr>
        <w:t xml:space="preserve"> се прилага при пациенти с леко до умерено тежко чернодробно увреждане (вж. точка 4.3).</w:t>
      </w:r>
    </w:p>
    <w:p w14:paraId="02F7372A" w14:textId="77777777" w:rsidR="00DF64BD" w:rsidRDefault="00DF64BD" w:rsidP="00DF64BD">
      <w:pPr>
        <w:rPr>
          <w:i/>
          <w:iCs/>
          <w:u w:val="single"/>
          <w:lang w:eastAsia="bg-BG"/>
        </w:rPr>
      </w:pPr>
    </w:p>
    <w:p w14:paraId="5E6328B7" w14:textId="1670DDBC" w:rsidR="00DF64BD" w:rsidRPr="00DF64BD" w:rsidRDefault="00DF64BD" w:rsidP="00DF64BD">
      <w:pPr>
        <w:rPr>
          <w:sz w:val="24"/>
          <w:szCs w:val="24"/>
        </w:rPr>
      </w:pPr>
      <w:r w:rsidRPr="00DF64BD">
        <w:rPr>
          <w:i/>
          <w:iCs/>
          <w:u w:val="single"/>
          <w:lang w:eastAsia="bg-BG"/>
        </w:rPr>
        <w:t>ЦНС, психоза и депресия</w:t>
      </w:r>
    </w:p>
    <w:p w14:paraId="1D1DED0B" w14:textId="77777777" w:rsidR="00DF64BD" w:rsidRPr="00DF64BD" w:rsidRDefault="00DF64BD" w:rsidP="00DF64BD">
      <w:pPr>
        <w:rPr>
          <w:sz w:val="24"/>
          <w:szCs w:val="24"/>
        </w:rPr>
      </w:pPr>
      <w:proofErr w:type="spellStart"/>
      <w:r w:rsidRPr="00DF64BD">
        <w:rPr>
          <w:lang w:eastAsia="bg-BG"/>
        </w:rPr>
        <w:t>Ривотрил</w:t>
      </w:r>
      <w:proofErr w:type="spellEnd"/>
      <w:r w:rsidRPr="00DF64BD">
        <w:rPr>
          <w:lang w:eastAsia="bg-BG"/>
        </w:rPr>
        <w:t xml:space="preserve"> трябва да се използва с особено внимание при пациенти с </w:t>
      </w:r>
      <w:proofErr w:type="spellStart"/>
      <w:r w:rsidRPr="00DF64BD">
        <w:rPr>
          <w:lang w:eastAsia="bg-BG"/>
        </w:rPr>
        <w:t>атаксия</w:t>
      </w:r>
      <w:proofErr w:type="spellEnd"/>
      <w:r w:rsidRPr="00DF64BD">
        <w:rPr>
          <w:lang w:eastAsia="bg-BG"/>
        </w:rPr>
        <w:t>.</w:t>
      </w:r>
    </w:p>
    <w:p w14:paraId="0558417F" w14:textId="77777777" w:rsidR="00DF64BD" w:rsidRDefault="00DF64BD" w:rsidP="00DF64BD">
      <w:pPr>
        <w:rPr>
          <w:lang w:eastAsia="bg-BG"/>
        </w:rPr>
      </w:pPr>
    </w:p>
    <w:p w14:paraId="201B7C71" w14:textId="25D546C8" w:rsidR="00DF64BD" w:rsidRPr="00DF64BD" w:rsidRDefault="00DF64BD" w:rsidP="00DF64BD">
      <w:pPr>
        <w:rPr>
          <w:sz w:val="24"/>
          <w:szCs w:val="24"/>
        </w:rPr>
      </w:pPr>
      <w:r w:rsidRPr="00DF64BD">
        <w:rPr>
          <w:lang w:eastAsia="bg-BG"/>
        </w:rPr>
        <w:t>Бензодиазепини не се препоръчват за начално лечение на психични заболявания.</w:t>
      </w:r>
    </w:p>
    <w:p w14:paraId="21872959" w14:textId="77777777" w:rsidR="00DF64BD" w:rsidRDefault="00DF64BD" w:rsidP="00DF64BD">
      <w:pPr>
        <w:rPr>
          <w:lang w:eastAsia="bg-BG"/>
        </w:rPr>
      </w:pPr>
    </w:p>
    <w:p w14:paraId="5981AC6D" w14:textId="610BECC5" w:rsidR="00DF64BD" w:rsidRPr="00DF64BD" w:rsidRDefault="00DF64BD" w:rsidP="00DF64BD">
      <w:pPr>
        <w:rPr>
          <w:sz w:val="24"/>
          <w:szCs w:val="24"/>
        </w:rPr>
      </w:pPr>
      <w:r w:rsidRPr="00DF64BD">
        <w:rPr>
          <w:lang w:eastAsia="bg-BG"/>
        </w:rPr>
        <w:t>Пациенти с анамнеза за депресия и/или опити за самоубийство трябва да са под строго наблюдение.</w:t>
      </w:r>
    </w:p>
    <w:p w14:paraId="7A9DE541" w14:textId="77777777" w:rsidR="00DF64BD" w:rsidRDefault="00DF64BD" w:rsidP="00DF64BD">
      <w:pPr>
        <w:rPr>
          <w:i/>
          <w:iCs/>
          <w:u w:val="single"/>
          <w:lang w:eastAsia="bg-BG"/>
        </w:rPr>
      </w:pPr>
    </w:p>
    <w:p w14:paraId="5EC0C656" w14:textId="6B0D5C61" w:rsidR="00DF64BD" w:rsidRPr="00DF64BD" w:rsidRDefault="00DF64BD" w:rsidP="00DF64BD">
      <w:pPr>
        <w:rPr>
          <w:sz w:val="24"/>
          <w:szCs w:val="24"/>
        </w:rPr>
      </w:pPr>
      <w:proofErr w:type="spellStart"/>
      <w:r w:rsidRPr="00DF64BD">
        <w:rPr>
          <w:i/>
          <w:iCs/>
          <w:u w:val="single"/>
          <w:lang w:eastAsia="bg-BG"/>
        </w:rPr>
        <w:t>Миастения</w:t>
      </w:r>
      <w:proofErr w:type="spellEnd"/>
      <w:r w:rsidRPr="00DF64BD">
        <w:rPr>
          <w:i/>
          <w:iCs/>
          <w:u w:val="single"/>
          <w:lang w:eastAsia="bg-BG"/>
        </w:rPr>
        <w:t xml:space="preserve"> </w:t>
      </w:r>
      <w:proofErr w:type="spellStart"/>
      <w:r w:rsidRPr="00DF64BD">
        <w:rPr>
          <w:i/>
          <w:iCs/>
          <w:u w:val="single"/>
          <w:lang w:eastAsia="bg-BG"/>
        </w:rPr>
        <w:t>гравис</w:t>
      </w:r>
      <w:proofErr w:type="spellEnd"/>
    </w:p>
    <w:p w14:paraId="2485AAEF" w14:textId="77777777" w:rsidR="00DF64BD" w:rsidRPr="00DF64BD" w:rsidRDefault="00DF64BD" w:rsidP="00DF64BD">
      <w:pPr>
        <w:rPr>
          <w:sz w:val="24"/>
          <w:szCs w:val="24"/>
        </w:rPr>
      </w:pPr>
      <w:r w:rsidRPr="00DF64BD">
        <w:rPr>
          <w:lang w:eastAsia="bg-BG"/>
        </w:rPr>
        <w:t xml:space="preserve">Както при всяко вещество с потискащи ЦНС и/или мускулно-релаксиращи свойства, е необходимо особено внимание при приложение на </w:t>
      </w:r>
      <w:proofErr w:type="spellStart"/>
      <w:r w:rsidRPr="00DF64BD">
        <w:rPr>
          <w:lang w:eastAsia="bg-BG"/>
        </w:rPr>
        <w:t>Ривотрил</w:t>
      </w:r>
      <w:proofErr w:type="spellEnd"/>
      <w:r w:rsidRPr="00DF64BD">
        <w:rPr>
          <w:lang w:eastAsia="bg-BG"/>
        </w:rPr>
        <w:t xml:space="preserve"> при пациенти с </w:t>
      </w:r>
      <w:proofErr w:type="spellStart"/>
      <w:r w:rsidRPr="00DF64BD">
        <w:rPr>
          <w:lang w:eastAsia="bg-BG"/>
        </w:rPr>
        <w:t>миастения</w:t>
      </w:r>
      <w:proofErr w:type="spellEnd"/>
      <w:r w:rsidRPr="00DF64BD">
        <w:rPr>
          <w:lang w:eastAsia="bg-BG"/>
        </w:rPr>
        <w:t xml:space="preserve"> </w:t>
      </w:r>
      <w:proofErr w:type="spellStart"/>
      <w:r w:rsidRPr="00DF64BD">
        <w:rPr>
          <w:lang w:eastAsia="bg-BG"/>
        </w:rPr>
        <w:t>гравис</w:t>
      </w:r>
      <w:proofErr w:type="spellEnd"/>
      <w:r w:rsidRPr="00DF64BD">
        <w:rPr>
          <w:lang w:eastAsia="bg-BG"/>
        </w:rPr>
        <w:t>.</w:t>
      </w:r>
    </w:p>
    <w:p w14:paraId="78A84935" w14:textId="77777777" w:rsidR="00DF64BD" w:rsidRDefault="00DF64BD" w:rsidP="00DF64BD">
      <w:pPr>
        <w:rPr>
          <w:i/>
          <w:iCs/>
          <w:u w:val="single"/>
          <w:lang w:eastAsia="bg-BG"/>
        </w:rPr>
      </w:pPr>
    </w:p>
    <w:p w14:paraId="36FB568F" w14:textId="203DA9D0" w:rsidR="00DF64BD" w:rsidRPr="00DF64BD" w:rsidRDefault="00DF64BD" w:rsidP="00DF64BD">
      <w:pPr>
        <w:rPr>
          <w:sz w:val="24"/>
          <w:szCs w:val="24"/>
        </w:rPr>
      </w:pPr>
      <w:r w:rsidRPr="00DF64BD">
        <w:rPr>
          <w:i/>
          <w:iCs/>
          <w:u w:val="single"/>
          <w:lang w:eastAsia="bg-BG"/>
        </w:rPr>
        <w:t>Едновременна употреба с алкохол/депресанти на ЦНС</w:t>
      </w:r>
    </w:p>
    <w:p w14:paraId="63348D94" w14:textId="77777777" w:rsidR="00DF64BD" w:rsidRPr="00DF64BD" w:rsidRDefault="00DF64BD" w:rsidP="00DF64BD">
      <w:pPr>
        <w:rPr>
          <w:sz w:val="24"/>
          <w:szCs w:val="24"/>
        </w:rPr>
      </w:pPr>
      <w:r w:rsidRPr="00DF64BD">
        <w:rPr>
          <w:lang w:eastAsia="bg-BG"/>
        </w:rPr>
        <w:t xml:space="preserve">Едновременната употреба на </w:t>
      </w:r>
      <w:proofErr w:type="spellStart"/>
      <w:r w:rsidRPr="00DF64BD">
        <w:rPr>
          <w:lang w:eastAsia="bg-BG"/>
        </w:rPr>
        <w:t>Ривотрил</w:t>
      </w:r>
      <w:proofErr w:type="spellEnd"/>
      <w:r w:rsidRPr="00DF64BD">
        <w:rPr>
          <w:lang w:eastAsia="bg-BG"/>
        </w:rPr>
        <w:t xml:space="preserve"> с алкохол или/и депресанти на ЦНС трябва да се избягва, тъй като има потенциал за засилване на клиничните ефекти на </w:t>
      </w:r>
      <w:proofErr w:type="spellStart"/>
      <w:r w:rsidRPr="00DF64BD">
        <w:rPr>
          <w:lang w:eastAsia="bg-BG"/>
        </w:rPr>
        <w:t>Ривотрил</w:t>
      </w:r>
      <w:proofErr w:type="spellEnd"/>
      <w:r w:rsidRPr="00DF64BD">
        <w:rPr>
          <w:lang w:eastAsia="bg-BG"/>
        </w:rPr>
        <w:t xml:space="preserve"> включително тежка </w:t>
      </w:r>
      <w:proofErr w:type="spellStart"/>
      <w:r w:rsidRPr="00DF64BD">
        <w:rPr>
          <w:lang w:eastAsia="bg-BG"/>
        </w:rPr>
        <w:t>седация</w:t>
      </w:r>
      <w:proofErr w:type="spellEnd"/>
      <w:r w:rsidRPr="00DF64BD">
        <w:rPr>
          <w:lang w:eastAsia="bg-BG"/>
        </w:rPr>
        <w:t>, която може да доведе до кома или смърт, клинично значима респираторна и/или сърдечносъдова депресия (вж. точки 4.5 и 4.9).</w:t>
      </w:r>
    </w:p>
    <w:p w14:paraId="3F61A682" w14:textId="77777777" w:rsidR="00DF64BD" w:rsidRDefault="00DF64BD" w:rsidP="00DF64BD">
      <w:pPr>
        <w:rPr>
          <w:lang w:eastAsia="bg-BG"/>
        </w:rPr>
      </w:pPr>
    </w:p>
    <w:p w14:paraId="72285A9A" w14:textId="7F92D77C" w:rsidR="00DF64BD" w:rsidRPr="00DF64BD" w:rsidRDefault="00DF64BD" w:rsidP="00DF64BD">
      <w:pPr>
        <w:rPr>
          <w:sz w:val="24"/>
          <w:szCs w:val="24"/>
        </w:rPr>
      </w:pPr>
      <w:proofErr w:type="spellStart"/>
      <w:r w:rsidRPr="00DF64BD">
        <w:rPr>
          <w:lang w:eastAsia="bg-BG"/>
        </w:rPr>
        <w:lastRenderedPageBreak/>
        <w:t>Ривотрил</w:t>
      </w:r>
      <w:proofErr w:type="spellEnd"/>
      <w:r w:rsidRPr="00DF64BD">
        <w:rPr>
          <w:lang w:eastAsia="bg-BG"/>
        </w:rPr>
        <w:t xml:space="preserve"> трябва да се използва с особено внимание в случай на остра интоксикация с алкохол или лекарства.</w:t>
      </w:r>
    </w:p>
    <w:p w14:paraId="3EA94A44" w14:textId="77777777" w:rsidR="00DF64BD" w:rsidRDefault="00DF64BD" w:rsidP="00DF64BD">
      <w:pPr>
        <w:rPr>
          <w:i/>
          <w:iCs/>
          <w:u w:val="single"/>
          <w:lang w:eastAsia="bg-BG"/>
        </w:rPr>
      </w:pPr>
    </w:p>
    <w:p w14:paraId="1128BF1C" w14:textId="2864D0C1" w:rsidR="00DF64BD" w:rsidRPr="00DF64BD" w:rsidRDefault="00DF64BD" w:rsidP="00DF64BD">
      <w:pPr>
        <w:rPr>
          <w:sz w:val="24"/>
          <w:szCs w:val="24"/>
        </w:rPr>
      </w:pPr>
      <w:r w:rsidRPr="00DF64BD">
        <w:rPr>
          <w:i/>
          <w:iCs/>
          <w:u w:val="single"/>
          <w:lang w:eastAsia="bg-BG"/>
        </w:rPr>
        <w:t xml:space="preserve">Психични и „парадоксални“ </w:t>
      </w:r>
      <w:proofErr w:type="spellStart"/>
      <w:r w:rsidRPr="00DF64BD">
        <w:rPr>
          <w:i/>
          <w:iCs/>
          <w:u w:val="single"/>
          <w:lang w:eastAsia="bg-BG"/>
        </w:rPr>
        <w:t>реакиии</w:t>
      </w:r>
      <w:proofErr w:type="spellEnd"/>
    </w:p>
    <w:p w14:paraId="63383DB5" w14:textId="77777777" w:rsidR="00DF64BD" w:rsidRPr="00DF64BD" w:rsidRDefault="00DF64BD" w:rsidP="00DF64BD">
      <w:pPr>
        <w:rPr>
          <w:sz w:val="24"/>
          <w:szCs w:val="24"/>
        </w:rPr>
      </w:pPr>
      <w:r w:rsidRPr="00DF64BD">
        <w:rPr>
          <w:lang w:eastAsia="bg-BG"/>
        </w:rPr>
        <w:t>Известни са парадоксални реакции като безпокойство, възбуда, раздразнителност, агресивност, тревожност, заблуда, гняв, кошмари, халюцинации, психози, неадекватно поведение и други нежелани поведенчески реакции при употреба на бензодиазепини (вж. точка 4.8). Ако настъпят такива реакции, употребата на лекарството трябва да се преустанови. Парадоксални реакции е по-вероятно да се появят при деца и хора в старческа възраст.</w:t>
      </w:r>
    </w:p>
    <w:p w14:paraId="7F242322" w14:textId="77777777" w:rsidR="00DF64BD" w:rsidRDefault="00DF64BD" w:rsidP="00DF64BD">
      <w:pPr>
        <w:rPr>
          <w:i/>
          <w:iCs/>
          <w:u w:val="single"/>
          <w:lang w:eastAsia="bg-BG"/>
        </w:rPr>
      </w:pPr>
    </w:p>
    <w:p w14:paraId="7FA42CDB" w14:textId="7CAC757C" w:rsidR="00DF64BD" w:rsidRPr="00DF64BD" w:rsidRDefault="00DF64BD" w:rsidP="00DF64BD">
      <w:pPr>
        <w:rPr>
          <w:sz w:val="24"/>
          <w:szCs w:val="24"/>
        </w:rPr>
      </w:pPr>
      <w:r w:rsidRPr="00DF64BD">
        <w:rPr>
          <w:i/>
          <w:iCs/>
          <w:u w:val="single"/>
          <w:lang w:eastAsia="bg-BG"/>
        </w:rPr>
        <w:t>Амнезия</w:t>
      </w:r>
    </w:p>
    <w:p w14:paraId="5859C12C" w14:textId="77777777" w:rsidR="00DF64BD" w:rsidRPr="00DF64BD" w:rsidRDefault="00DF64BD" w:rsidP="00DF64BD">
      <w:pPr>
        <w:rPr>
          <w:sz w:val="24"/>
          <w:szCs w:val="24"/>
        </w:rPr>
      </w:pPr>
      <w:r w:rsidRPr="00DF64BD">
        <w:rPr>
          <w:lang w:eastAsia="bg-BG"/>
        </w:rPr>
        <w:t xml:space="preserve">При употреба на бензодиазепини в терапевтични дози може да настъпи </w:t>
      </w:r>
      <w:proofErr w:type="spellStart"/>
      <w:r w:rsidRPr="00DF64BD">
        <w:rPr>
          <w:lang w:eastAsia="bg-BG"/>
        </w:rPr>
        <w:t>антероградна</w:t>
      </w:r>
      <w:proofErr w:type="spellEnd"/>
      <w:r w:rsidRPr="00DF64BD">
        <w:rPr>
          <w:lang w:eastAsia="bg-BG"/>
        </w:rPr>
        <w:t xml:space="preserve"> амнезия, като рискът се увеличава при по-високи дози.</w:t>
      </w:r>
    </w:p>
    <w:p w14:paraId="6F0DBA2E" w14:textId="77777777" w:rsidR="00DF64BD" w:rsidRDefault="00DF64BD" w:rsidP="00DF64BD">
      <w:pPr>
        <w:rPr>
          <w:i/>
          <w:iCs/>
          <w:u w:val="single"/>
          <w:lang w:eastAsia="bg-BG"/>
        </w:rPr>
      </w:pPr>
    </w:p>
    <w:p w14:paraId="06549951" w14:textId="3899603C" w:rsidR="00DF64BD" w:rsidRPr="00DF64BD" w:rsidRDefault="00DF64BD" w:rsidP="00DF64BD">
      <w:pPr>
        <w:rPr>
          <w:sz w:val="24"/>
          <w:szCs w:val="24"/>
        </w:rPr>
      </w:pPr>
      <w:r w:rsidRPr="00DF64BD">
        <w:rPr>
          <w:i/>
          <w:iCs/>
          <w:u w:val="single"/>
          <w:lang w:eastAsia="bg-BG"/>
        </w:rPr>
        <w:t>Сънна апнея</w:t>
      </w:r>
    </w:p>
    <w:p w14:paraId="5FE8C5F3" w14:textId="2C5F9740" w:rsidR="00DF64BD" w:rsidRDefault="00DF64BD" w:rsidP="00DF64BD">
      <w:pPr>
        <w:rPr>
          <w:lang w:eastAsia="bg-BG"/>
        </w:rPr>
      </w:pPr>
      <w:r w:rsidRPr="00DF64BD">
        <w:rPr>
          <w:lang w:eastAsia="bg-BG"/>
        </w:rPr>
        <w:t xml:space="preserve">Бензодиазепините не се препоръчват за употреба при пациенти със сънна апнея поради възможни адитивни ефекти върху респираторната депресия. Поради това, перорално приложен </w:t>
      </w:r>
      <w:proofErr w:type="spellStart"/>
      <w:r w:rsidRPr="00DF64BD">
        <w:rPr>
          <w:lang w:eastAsia="bg-BG"/>
        </w:rPr>
        <w:t>Ривотрил</w:t>
      </w:r>
      <w:proofErr w:type="spellEnd"/>
      <w:r w:rsidRPr="00DF64BD">
        <w:rPr>
          <w:lang w:eastAsia="bg-BG"/>
        </w:rPr>
        <w:t xml:space="preserve"> не трябва да се използва за лечение на паническо разстройство при пациенти със сънна апнея. При остра паническа атака може да се използва парентерално приложен </w:t>
      </w:r>
      <w:proofErr w:type="spellStart"/>
      <w:r w:rsidRPr="00DF64BD">
        <w:rPr>
          <w:lang w:eastAsia="bg-BG"/>
        </w:rPr>
        <w:t>Ривотрил</w:t>
      </w:r>
      <w:proofErr w:type="spellEnd"/>
      <w:r w:rsidRPr="00DF64BD">
        <w:rPr>
          <w:lang w:eastAsia="bg-BG"/>
        </w:rPr>
        <w:t xml:space="preserve"> само ако пациентът се наблюдава внимателно (вж. точка 4.3). Сънна апнея е по-честа при пациенти с епилепсия, а връзката между сънна апнея, поява на пристъп и </w:t>
      </w:r>
      <w:proofErr w:type="spellStart"/>
      <w:r w:rsidRPr="00DF64BD">
        <w:rPr>
          <w:lang w:eastAsia="bg-BG"/>
        </w:rPr>
        <w:t>постиктална</w:t>
      </w:r>
      <w:proofErr w:type="spellEnd"/>
      <w:r w:rsidRPr="00DF64BD">
        <w:rPr>
          <w:lang w:eastAsia="bg-BG"/>
        </w:rPr>
        <w:t xml:space="preserve"> хипоксия трябва да се има предвид по отношение на </w:t>
      </w:r>
      <w:proofErr w:type="spellStart"/>
      <w:r w:rsidRPr="00DF64BD">
        <w:rPr>
          <w:lang w:eastAsia="bg-BG"/>
        </w:rPr>
        <w:t>седацията</w:t>
      </w:r>
      <w:proofErr w:type="spellEnd"/>
      <w:r w:rsidRPr="00DF64BD">
        <w:rPr>
          <w:lang w:eastAsia="bg-BG"/>
        </w:rPr>
        <w:t xml:space="preserve">, индуцирана от бензодиазепини и респираторната депресия. Поради това, </w:t>
      </w:r>
      <w:proofErr w:type="spellStart"/>
      <w:r w:rsidRPr="00DF64BD">
        <w:rPr>
          <w:lang w:eastAsia="bg-BG"/>
        </w:rPr>
        <w:t>Ривотрил</w:t>
      </w:r>
      <w:proofErr w:type="spellEnd"/>
      <w:r w:rsidRPr="00DF64BD">
        <w:rPr>
          <w:lang w:eastAsia="bg-BG"/>
        </w:rPr>
        <w:t xml:space="preserve"> трябва да се използва при пациенти с епилепсия със сънна апнея само когато очакваната полза надхвърля потенциалния риск.</w:t>
      </w:r>
    </w:p>
    <w:p w14:paraId="6A3A4FD5" w14:textId="5A15998F" w:rsidR="00DF64BD" w:rsidRDefault="00DF64BD" w:rsidP="00DF64BD">
      <w:pPr>
        <w:rPr>
          <w:lang w:eastAsia="bg-BG"/>
        </w:rPr>
      </w:pPr>
    </w:p>
    <w:p w14:paraId="7CE08D08" w14:textId="77777777" w:rsidR="00DF64BD" w:rsidRPr="00DF64BD" w:rsidRDefault="00DF64BD" w:rsidP="00DF64BD">
      <w:pPr>
        <w:rPr>
          <w:i/>
          <w:iCs/>
          <w:sz w:val="24"/>
          <w:szCs w:val="24"/>
          <w:u w:val="single"/>
        </w:rPr>
      </w:pPr>
      <w:r w:rsidRPr="00DF64BD">
        <w:rPr>
          <w:i/>
          <w:iCs/>
          <w:u w:val="single"/>
          <w:lang w:eastAsia="bg-BG"/>
        </w:rPr>
        <w:t>Респираторни нарушения</w:t>
      </w:r>
    </w:p>
    <w:p w14:paraId="4D8F776C" w14:textId="77777777" w:rsidR="00DF64BD" w:rsidRPr="00DF64BD" w:rsidRDefault="00DF64BD" w:rsidP="00DF64BD">
      <w:pPr>
        <w:rPr>
          <w:sz w:val="24"/>
          <w:szCs w:val="24"/>
        </w:rPr>
      </w:pPr>
      <w:r w:rsidRPr="00DF64BD">
        <w:rPr>
          <w:lang w:eastAsia="bg-BG"/>
        </w:rPr>
        <w:t xml:space="preserve">Дозировката на </w:t>
      </w:r>
      <w:proofErr w:type="spellStart"/>
      <w:r w:rsidRPr="00DF64BD">
        <w:rPr>
          <w:lang w:eastAsia="bg-BG"/>
        </w:rPr>
        <w:t>Ривотрил</w:t>
      </w:r>
      <w:proofErr w:type="spellEnd"/>
      <w:r w:rsidRPr="00DF64BD">
        <w:rPr>
          <w:lang w:eastAsia="bg-BG"/>
        </w:rPr>
        <w:t xml:space="preserve"> трябва да се адаптира внимателно спрямо индивидуалните нужди при пациенти с предшестващо заболяване на дихателната система (напр. хронична </w:t>
      </w:r>
      <w:proofErr w:type="spellStart"/>
      <w:r w:rsidRPr="00DF64BD">
        <w:rPr>
          <w:lang w:eastAsia="bg-BG"/>
        </w:rPr>
        <w:t>обструктивна</w:t>
      </w:r>
      <w:proofErr w:type="spellEnd"/>
      <w:r w:rsidRPr="00DF64BD">
        <w:rPr>
          <w:lang w:eastAsia="bg-BG"/>
        </w:rPr>
        <w:t xml:space="preserve"> белодробна болест).</w:t>
      </w:r>
    </w:p>
    <w:p w14:paraId="3A2F60EA" w14:textId="77777777" w:rsidR="00DF64BD" w:rsidRDefault="00DF64BD" w:rsidP="00DF64BD">
      <w:pPr>
        <w:rPr>
          <w:lang w:eastAsia="bg-BG"/>
        </w:rPr>
      </w:pPr>
    </w:p>
    <w:p w14:paraId="13E54C78" w14:textId="2E277139" w:rsidR="00DF64BD" w:rsidRPr="00DF64BD" w:rsidRDefault="00DF64BD" w:rsidP="00DF64BD">
      <w:pPr>
        <w:rPr>
          <w:i/>
          <w:iCs/>
          <w:sz w:val="24"/>
          <w:szCs w:val="24"/>
          <w:u w:val="single"/>
        </w:rPr>
      </w:pPr>
      <w:r w:rsidRPr="00DF64BD">
        <w:rPr>
          <w:i/>
          <w:iCs/>
          <w:u w:val="single"/>
          <w:lang w:eastAsia="bg-BG"/>
        </w:rPr>
        <w:t>Епилепсия</w:t>
      </w:r>
    </w:p>
    <w:p w14:paraId="5EB35017" w14:textId="77777777" w:rsidR="00DF64BD" w:rsidRPr="00DF64BD" w:rsidRDefault="00DF64BD" w:rsidP="00DF64BD">
      <w:pPr>
        <w:rPr>
          <w:sz w:val="24"/>
          <w:szCs w:val="24"/>
        </w:rPr>
      </w:pPr>
      <w:r w:rsidRPr="00DF64BD">
        <w:rPr>
          <w:lang w:eastAsia="bg-BG"/>
        </w:rPr>
        <w:t xml:space="preserve">Дозировката на </w:t>
      </w:r>
      <w:proofErr w:type="spellStart"/>
      <w:r w:rsidRPr="00DF64BD">
        <w:rPr>
          <w:lang w:eastAsia="bg-BG"/>
        </w:rPr>
        <w:t>Ривотрил</w:t>
      </w:r>
      <w:proofErr w:type="spellEnd"/>
      <w:r w:rsidRPr="00DF64BD">
        <w:rPr>
          <w:lang w:eastAsia="bg-BG"/>
        </w:rPr>
        <w:t xml:space="preserve"> трябва да се адаптира внимателно спрямо индивидуалните нужди при пациенти, подложени на лечение с други централно действащи лекарства или </w:t>
      </w:r>
      <w:proofErr w:type="spellStart"/>
      <w:r w:rsidRPr="00DF64BD">
        <w:rPr>
          <w:lang w:eastAsia="bg-BG"/>
        </w:rPr>
        <w:t>антиконвулсанти</w:t>
      </w:r>
      <w:proofErr w:type="spellEnd"/>
      <w:r w:rsidRPr="00DF64BD">
        <w:rPr>
          <w:lang w:eastAsia="bg-BG"/>
        </w:rPr>
        <w:t xml:space="preserve"> (антиепилептични средства) (вж. точка 4.5).</w:t>
      </w:r>
    </w:p>
    <w:p w14:paraId="0AC1214E" w14:textId="77777777" w:rsidR="00DF64BD" w:rsidRDefault="00DF64BD" w:rsidP="00DF64BD">
      <w:pPr>
        <w:rPr>
          <w:lang w:eastAsia="bg-BG"/>
        </w:rPr>
      </w:pPr>
    </w:p>
    <w:p w14:paraId="20145A8C" w14:textId="27ABF41F" w:rsidR="00DF64BD" w:rsidRPr="00DF64BD" w:rsidRDefault="00DF64BD" w:rsidP="00DF64BD">
      <w:pPr>
        <w:rPr>
          <w:sz w:val="24"/>
          <w:szCs w:val="24"/>
        </w:rPr>
      </w:pPr>
      <w:proofErr w:type="spellStart"/>
      <w:r w:rsidRPr="00DF64BD">
        <w:rPr>
          <w:lang w:eastAsia="bg-BG"/>
        </w:rPr>
        <w:t>Антиконвулсанти</w:t>
      </w:r>
      <w:proofErr w:type="spellEnd"/>
      <w:r w:rsidRPr="00DF64BD">
        <w:rPr>
          <w:lang w:eastAsia="bg-BG"/>
        </w:rPr>
        <w:t xml:space="preserve">, включително </w:t>
      </w:r>
      <w:proofErr w:type="spellStart"/>
      <w:r w:rsidRPr="00DF64BD">
        <w:rPr>
          <w:lang w:eastAsia="bg-BG"/>
        </w:rPr>
        <w:t>Ривотрил</w:t>
      </w:r>
      <w:proofErr w:type="spellEnd"/>
      <w:r w:rsidRPr="00DF64BD">
        <w:rPr>
          <w:lang w:eastAsia="bg-BG"/>
        </w:rPr>
        <w:t xml:space="preserve"> не трябва да се преустановяват рязко при пациенти с епилепсия, тъй като това може да доведе до епилептичен статус. Когато, по преценка на лекаря, настъпи необходимост от намаляване на дозата или преустановяване на лечението, това трябва да се направи постепенно.</w:t>
      </w:r>
    </w:p>
    <w:p w14:paraId="0C294E42" w14:textId="77777777" w:rsidR="00DF64BD" w:rsidRDefault="00DF64BD" w:rsidP="00DF64BD">
      <w:pPr>
        <w:rPr>
          <w:lang w:eastAsia="bg-BG"/>
        </w:rPr>
      </w:pPr>
    </w:p>
    <w:p w14:paraId="47E27EAE" w14:textId="32554448" w:rsidR="00DF64BD" w:rsidRPr="00DF64BD" w:rsidRDefault="00DF64BD" w:rsidP="00DF64BD">
      <w:pPr>
        <w:rPr>
          <w:sz w:val="24"/>
          <w:szCs w:val="24"/>
        </w:rPr>
      </w:pPr>
      <w:r w:rsidRPr="00DF64BD">
        <w:rPr>
          <w:i/>
          <w:iCs/>
          <w:lang w:eastAsia="bg-BG"/>
        </w:rPr>
        <w:t>Непоносимост</w:t>
      </w:r>
      <w:r w:rsidRPr="00DF64BD">
        <w:rPr>
          <w:lang w:eastAsia="bg-BG"/>
        </w:rPr>
        <w:t xml:space="preserve"> </w:t>
      </w:r>
      <w:r w:rsidRPr="00DF64BD">
        <w:rPr>
          <w:i/>
          <w:iCs/>
          <w:lang w:eastAsia="bg-BG"/>
        </w:rPr>
        <w:t>към</w:t>
      </w:r>
      <w:r w:rsidRPr="00DF64BD">
        <w:rPr>
          <w:lang w:eastAsia="bg-BG"/>
        </w:rPr>
        <w:t xml:space="preserve"> </w:t>
      </w:r>
      <w:r w:rsidRPr="00DF64BD">
        <w:rPr>
          <w:i/>
          <w:iCs/>
          <w:lang w:eastAsia="bg-BG"/>
        </w:rPr>
        <w:t>лактоза</w:t>
      </w:r>
    </w:p>
    <w:p w14:paraId="5722C089" w14:textId="77777777" w:rsidR="00DF64BD" w:rsidRPr="00DF64BD" w:rsidRDefault="00DF64BD" w:rsidP="00DF64BD">
      <w:pPr>
        <w:rPr>
          <w:sz w:val="24"/>
          <w:szCs w:val="24"/>
        </w:rPr>
      </w:pPr>
      <w:r w:rsidRPr="00DF64BD">
        <w:rPr>
          <w:lang w:eastAsia="bg-BG"/>
        </w:rPr>
        <w:t xml:space="preserve">Пациенти с редки наследствени проблеми на </w:t>
      </w:r>
      <w:proofErr w:type="spellStart"/>
      <w:r w:rsidRPr="00DF64BD">
        <w:rPr>
          <w:lang w:eastAsia="bg-BG"/>
        </w:rPr>
        <w:t>галактозна</w:t>
      </w:r>
      <w:proofErr w:type="spellEnd"/>
      <w:r w:rsidRPr="00DF64BD">
        <w:rPr>
          <w:lang w:eastAsia="bg-BG"/>
        </w:rPr>
        <w:t xml:space="preserve"> непоносимост, </w:t>
      </w:r>
      <w:r w:rsidRPr="00DF64BD">
        <w:rPr>
          <w:lang w:val="en-US"/>
        </w:rPr>
        <w:t xml:space="preserve">Lapp </w:t>
      </w:r>
      <w:proofErr w:type="spellStart"/>
      <w:r w:rsidRPr="00DF64BD">
        <w:rPr>
          <w:lang w:eastAsia="bg-BG"/>
        </w:rPr>
        <w:t>лактазен</w:t>
      </w:r>
      <w:proofErr w:type="spellEnd"/>
      <w:r w:rsidRPr="00DF64BD">
        <w:rPr>
          <w:lang w:eastAsia="bg-BG"/>
        </w:rPr>
        <w:t xml:space="preserve"> дефицит или </w:t>
      </w:r>
      <w:proofErr w:type="spellStart"/>
      <w:r w:rsidRPr="00DF64BD">
        <w:rPr>
          <w:lang w:eastAsia="bg-BG"/>
        </w:rPr>
        <w:t>глюкозо-галактозна</w:t>
      </w:r>
      <w:proofErr w:type="spellEnd"/>
      <w:r w:rsidRPr="00DF64BD">
        <w:rPr>
          <w:lang w:eastAsia="bg-BG"/>
        </w:rPr>
        <w:t xml:space="preserve"> малабсорбция не трябва да приемат това лекарство.</w:t>
      </w:r>
    </w:p>
    <w:p w14:paraId="76E7B69B" w14:textId="77777777" w:rsidR="00DF64BD" w:rsidRDefault="00DF64BD" w:rsidP="00DF64BD">
      <w:pPr>
        <w:rPr>
          <w:lang w:eastAsia="bg-BG"/>
        </w:rPr>
      </w:pPr>
    </w:p>
    <w:p w14:paraId="6B41341D" w14:textId="23CFD33E" w:rsidR="00DF64BD" w:rsidRPr="00DF64BD" w:rsidRDefault="00DF64BD" w:rsidP="00DF64BD">
      <w:pPr>
        <w:rPr>
          <w:i/>
          <w:iCs/>
          <w:sz w:val="24"/>
          <w:szCs w:val="24"/>
        </w:rPr>
      </w:pPr>
      <w:proofErr w:type="spellStart"/>
      <w:r w:rsidRPr="00DF64BD">
        <w:rPr>
          <w:i/>
          <w:iCs/>
          <w:lang w:eastAsia="bg-BG"/>
        </w:rPr>
        <w:t>Порфирия</w:t>
      </w:r>
      <w:proofErr w:type="spellEnd"/>
    </w:p>
    <w:p w14:paraId="3F792F67" w14:textId="77777777" w:rsidR="00DF64BD" w:rsidRPr="00DF64BD" w:rsidRDefault="00DF64BD" w:rsidP="00DF64BD">
      <w:pPr>
        <w:rPr>
          <w:sz w:val="24"/>
          <w:szCs w:val="24"/>
        </w:rPr>
      </w:pPr>
      <w:proofErr w:type="spellStart"/>
      <w:r w:rsidRPr="00DF64BD">
        <w:rPr>
          <w:lang w:eastAsia="bg-BG"/>
        </w:rPr>
        <w:lastRenderedPageBreak/>
        <w:t>Ривотрил</w:t>
      </w:r>
      <w:proofErr w:type="spellEnd"/>
      <w:r w:rsidRPr="00DF64BD">
        <w:rPr>
          <w:lang w:eastAsia="bg-BG"/>
        </w:rPr>
        <w:t xml:space="preserve"> трябва да се използва внимателно при пациенти с </w:t>
      </w:r>
      <w:proofErr w:type="spellStart"/>
      <w:r w:rsidRPr="00DF64BD">
        <w:rPr>
          <w:lang w:eastAsia="bg-BG"/>
        </w:rPr>
        <w:t>порфирия</w:t>
      </w:r>
      <w:proofErr w:type="spellEnd"/>
      <w:r w:rsidRPr="00DF64BD">
        <w:rPr>
          <w:lang w:eastAsia="bg-BG"/>
        </w:rPr>
        <w:t xml:space="preserve">, тъй като може да има </w:t>
      </w:r>
      <w:proofErr w:type="spellStart"/>
      <w:r w:rsidRPr="00DF64BD">
        <w:rPr>
          <w:lang w:eastAsia="bg-BG"/>
        </w:rPr>
        <w:t>порфирогенен</w:t>
      </w:r>
      <w:proofErr w:type="spellEnd"/>
      <w:r w:rsidRPr="00DF64BD">
        <w:rPr>
          <w:lang w:eastAsia="bg-BG"/>
        </w:rPr>
        <w:t xml:space="preserve"> ефект.</w:t>
      </w:r>
    </w:p>
    <w:p w14:paraId="38E77DBF" w14:textId="77777777" w:rsidR="00DF64BD" w:rsidRDefault="00DF64BD" w:rsidP="00DF64BD">
      <w:pPr>
        <w:rPr>
          <w:lang w:eastAsia="bg-BG"/>
        </w:rPr>
      </w:pPr>
    </w:p>
    <w:p w14:paraId="271C476E" w14:textId="18BD8016" w:rsidR="00DF64BD" w:rsidRPr="00DF64BD" w:rsidRDefault="00DF64BD" w:rsidP="00DF64BD">
      <w:pPr>
        <w:rPr>
          <w:i/>
          <w:iCs/>
          <w:sz w:val="24"/>
          <w:szCs w:val="24"/>
        </w:rPr>
      </w:pPr>
      <w:r w:rsidRPr="00DF64BD">
        <w:rPr>
          <w:i/>
          <w:iCs/>
          <w:lang w:eastAsia="bg-BG"/>
        </w:rPr>
        <w:t>Лекарствена злоупотреба и зависимост</w:t>
      </w:r>
    </w:p>
    <w:p w14:paraId="02ED059B" w14:textId="77777777" w:rsidR="00DF64BD" w:rsidRPr="00DF64BD" w:rsidRDefault="00DF64BD" w:rsidP="00DF64BD">
      <w:pPr>
        <w:rPr>
          <w:sz w:val="24"/>
          <w:szCs w:val="24"/>
        </w:rPr>
      </w:pPr>
      <w:r w:rsidRPr="00DF64BD">
        <w:rPr>
          <w:lang w:eastAsia="bg-BG"/>
        </w:rPr>
        <w:t xml:space="preserve">У потребата на бензодиазепини може да доведе до развитие на физическа и психологична зависимост от тези лекарствени продукти (вж. точка 4.8). Рискът от зависимост нараства с дозата и продължителността на лечението, като е по-голям и при пациенти с анамнеза за злоупотреба с алкохол и/или лекарства. Злоупотреба се съобщава при наркомани. </w:t>
      </w:r>
      <w:proofErr w:type="spellStart"/>
      <w:r w:rsidRPr="00DF64BD">
        <w:rPr>
          <w:lang w:eastAsia="bg-BG"/>
        </w:rPr>
        <w:t>Ривотрил</w:t>
      </w:r>
      <w:proofErr w:type="spellEnd"/>
      <w:r w:rsidRPr="00DF64BD">
        <w:rPr>
          <w:lang w:eastAsia="bg-BG"/>
        </w:rPr>
        <w:t xml:space="preserve"> трябва да се използва с изключително внимание при пациенти с анамнеза за злоупотреба с алкохол и/или лекарства.</w:t>
      </w:r>
    </w:p>
    <w:p w14:paraId="50278F9E" w14:textId="77777777" w:rsidR="00DF64BD" w:rsidRDefault="00DF64BD" w:rsidP="00DF64BD">
      <w:pPr>
        <w:rPr>
          <w:lang w:eastAsia="bg-BG"/>
        </w:rPr>
      </w:pPr>
    </w:p>
    <w:p w14:paraId="59FCB917" w14:textId="5A06C104" w:rsidR="00DF64BD" w:rsidRPr="00DF64BD" w:rsidRDefault="00DF64BD" w:rsidP="00DF64BD">
      <w:pPr>
        <w:rPr>
          <w:sz w:val="24"/>
          <w:szCs w:val="24"/>
        </w:rPr>
      </w:pPr>
      <w:r w:rsidRPr="00DF64BD">
        <w:rPr>
          <w:lang w:eastAsia="bg-BG"/>
        </w:rPr>
        <w:t xml:space="preserve">След като веднъж се развие физическа зависимост, внезапното прекратяване на лечението ще бъде съпроводено със симптоми на отнемане. По време на продължително лечение симптоми на отнемане може да се развият след дълъг период на употреба, особено при високи дози или ако дневната доза се намали бързо или лечението внезапно се преустанови. Симптомите включват: тремор, изпотяване, възбуда, нарушения на съня и тревожност, главоболие, диария, мускулна болка, изключителна тревожност, напрежение, безпокойство, промени в настроението, объркване, раздразнителност и епилептични гърчове, които може да са свързани с основното заболяване. В тежки случаи може да възникнат следните симптоми: </w:t>
      </w:r>
      <w:proofErr w:type="spellStart"/>
      <w:r w:rsidRPr="00DF64BD">
        <w:rPr>
          <w:lang w:eastAsia="bg-BG"/>
        </w:rPr>
        <w:t>дереализация</w:t>
      </w:r>
      <w:proofErr w:type="spellEnd"/>
      <w:r w:rsidRPr="00DF64BD">
        <w:rPr>
          <w:lang w:eastAsia="bg-BG"/>
        </w:rPr>
        <w:t xml:space="preserve">, деперсонализация, </w:t>
      </w:r>
      <w:proofErr w:type="spellStart"/>
      <w:r w:rsidRPr="00DF64BD">
        <w:rPr>
          <w:lang w:eastAsia="bg-BG"/>
        </w:rPr>
        <w:t>хиперакузис</w:t>
      </w:r>
      <w:proofErr w:type="spellEnd"/>
      <w:r w:rsidRPr="00DF64BD">
        <w:rPr>
          <w:lang w:eastAsia="bg-BG"/>
        </w:rPr>
        <w:t>, скованост и изтръпване на крайниците, свръхчувствителност към светлина, шум и физически контакт или халюцинации. Тъй като рискът от симптоми на отнемане е по-голям след внезапно преустановяване на лечението, внезапното прекъсване на лекарството трябва да се избягва и лечението (дори и само с кратка продължителност) трябва да се прекратява чрез постепенно намаляване на дневната доза.</w:t>
      </w:r>
    </w:p>
    <w:p w14:paraId="03AB346C" w14:textId="77777777" w:rsidR="00DF64BD" w:rsidRDefault="00DF64BD" w:rsidP="00DF64BD">
      <w:pPr>
        <w:rPr>
          <w:lang w:eastAsia="bg-BG"/>
        </w:rPr>
      </w:pPr>
    </w:p>
    <w:p w14:paraId="4F558086" w14:textId="743A8272" w:rsidR="00DF64BD" w:rsidRPr="00DF64BD" w:rsidRDefault="00DF64BD" w:rsidP="00DF64BD">
      <w:pPr>
        <w:rPr>
          <w:sz w:val="24"/>
          <w:szCs w:val="24"/>
          <w:u w:val="single"/>
        </w:rPr>
      </w:pPr>
      <w:r w:rsidRPr="00DF64BD">
        <w:rPr>
          <w:u w:val="single"/>
          <w:lang w:eastAsia="bg-BG"/>
        </w:rPr>
        <w:t>Старческа възраст</w:t>
      </w:r>
    </w:p>
    <w:p w14:paraId="09B0F478" w14:textId="46A5B63E" w:rsidR="00DF64BD" w:rsidRDefault="00DF64BD" w:rsidP="00DF64BD">
      <w:pPr>
        <w:rPr>
          <w:lang w:eastAsia="bg-BG"/>
        </w:rPr>
      </w:pPr>
      <w:r w:rsidRPr="00DF64BD">
        <w:rPr>
          <w:lang w:eastAsia="bg-BG"/>
        </w:rPr>
        <w:t xml:space="preserve">Фармакологичните ефекти на бензодиазепините са по-изразени при пациенти в старческа възраст в сравнение с по-млади възрастни, дори при едни и същи плазмени концентрации, вероятно поради свързани с възрастта промени във взаимодействията лекарство-рецептор </w:t>
      </w:r>
      <w:proofErr w:type="spellStart"/>
      <w:r w:rsidRPr="00DF64BD">
        <w:rPr>
          <w:lang w:eastAsia="bg-BG"/>
        </w:rPr>
        <w:t>пострецепторни</w:t>
      </w:r>
      <w:proofErr w:type="spellEnd"/>
      <w:r w:rsidRPr="00DF64BD">
        <w:rPr>
          <w:lang w:eastAsia="bg-BG"/>
        </w:rPr>
        <w:t xml:space="preserve"> механизми и органна функция.</w:t>
      </w:r>
    </w:p>
    <w:p w14:paraId="5E4D3C11" w14:textId="54064652" w:rsidR="00DF64BD" w:rsidRDefault="00DF64BD" w:rsidP="00DF64BD">
      <w:pPr>
        <w:rPr>
          <w:lang w:eastAsia="bg-BG"/>
        </w:rPr>
      </w:pPr>
    </w:p>
    <w:p w14:paraId="4F9D6EAD" w14:textId="77777777" w:rsidR="00DF64BD" w:rsidRPr="00DF64BD" w:rsidRDefault="00DF64BD" w:rsidP="00DF64BD">
      <w:pPr>
        <w:rPr>
          <w:sz w:val="24"/>
          <w:szCs w:val="24"/>
          <w:u w:val="single"/>
        </w:rPr>
      </w:pPr>
      <w:r w:rsidRPr="00DF64BD">
        <w:rPr>
          <w:u w:val="single"/>
          <w:lang w:eastAsia="bg-BG"/>
        </w:rPr>
        <w:t>Педиатрична популация</w:t>
      </w:r>
    </w:p>
    <w:p w14:paraId="65ABB6D7" w14:textId="77777777" w:rsidR="00DF64BD" w:rsidRPr="00DF64BD" w:rsidRDefault="00DF64BD" w:rsidP="00DF64BD">
      <w:pPr>
        <w:rPr>
          <w:sz w:val="24"/>
          <w:szCs w:val="24"/>
        </w:rPr>
      </w:pPr>
      <w:r w:rsidRPr="00DF64BD">
        <w:rPr>
          <w:lang w:eastAsia="bg-BG"/>
        </w:rPr>
        <w:t xml:space="preserve">При кърмачета и малки деца </w:t>
      </w:r>
      <w:proofErr w:type="spellStart"/>
      <w:r w:rsidRPr="00DF64BD">
        <w:rPr>
          <w:lang w:eastAsia="bg-BG"/>
        </w:rPr>
        <w:t>Ривотрил</w:t>
      </w:r>
      <w:proofErr w:type="spellEnd"/>
      <w:r w:rsidRPr="00DF64BD">
        <w:rPr>
          <w:lang w:eastAsia="bg-BG"/>
        </w:rPr>
        <w:t xml:space="preserve"> може да причини </w:t>
      </w:r>
      <w:proofErr w:type="spellStart"/>
      <w:r w:rsidRPr="00DF64BD">
        <w:rPr>
          <w:lang w:eastAsia="bg-BG"/>
        </w:rPr>
        <w:t>хиперсаливация</w:t>
      </w:r>
      <w:proofErr w:type="spellEnd"/>
      <w:r w:rsidRPr="00DF64BD">
        <w:rPr>
          <w:lang w:eastAsia="bg-BG"/>
        </w:rPr>
        <w:t xml:space="preserve"> и засилване на бронхиалната секреция (вж. точка 4.8). Поради това, трябва да се обърне специално внимание на поддържането на проходимостта на дихателните пътища.</w:t>
      </w:r>
    </w:p>
    <w:p w14:paraId="0FC49215" w14:textId="77777777" w:rsidR="00DF64BD" w:rsidRPr="00DF64BD" w:rsidRDefault="00DF64BD" w:rsidP="00DF64BD"/>
    <w:p w14:paraId="5D37E947" w14:textId="079247B3" w:rsidR="00C809A7" w:rsidRDefault="002C50EE" w:rsidP="00AA23EC">
      <w:pPr>
        <w:pStyle w:val="Heading2"/>
      </w:pPr>
      <w:r>
        <w:t>4.5. Взаимодействие с други лекарствени продукти и други форми на взаимодействие</w:t>
      </w:r>
    </w:p>
    <w:p w14:paraId="57B8FDD3" w14:textId="77777777" w:rsidR="00DF64BD" w:rsidRDefault="00DF64BD" w:rsidP="00DF64BD">
      <w:pPr>
        <w:rPr>
          <w:lang w:eastAsia="bg-BG"/>
        </w:rPr>
      </w:pPr>
    </w:p>
    <w:p w14:paraId="6E68360E" w14:textId="25E4DB2C" w:rsidR="00DF64BD" w:rsidRPr="00DF64BD" w:rsidRDefault="00DF64BD" w:rsidP="00DF64BD">
      <w:pPr>
        <w:rPr>
          <w:sz w:val="24"/>
          <w:szCs w:val="24"/>
        </w:rPr>
      </w:pPr>
      <w:proofErr w:type="spellStart"/>
      <w:r w:rsidRPr="00DF64BD">
        <w:rPr>
          <w:lang w:eastAsia="bg-BG"/>
        </w:rPr>
        <w:t>Ривотрил</w:t>
      </w:r>
      <w:proofErr w:type="spellEnd"/>
      <w:r w:rsidRPr="00DF64BD">
        <w:rPr>
          <w:lang w:eastAsia="bg-BG"/>
        </w:rPr>
        <w:t xml:space="preserve"> може да се прилага едновременно с едно или повече антиепилептични лекарства. Вероятността за </w:t>
      </w:r>
      <w:proofErr w:type="spellStart"/>
      <w:r w:rsidRPr="00DF64BD">
        <w:rPr>
          <w:lang w:eastAsia="bg-BG"/>
        </w:rPr>
        <w:t>фармакокинетични</w:t>
      </w:r>
      <w:proofErr w:type="spellEnd"/>
      <w:r w:rsidRPr="00DF64BD">
        <w:rPr>
          <w:lang w:eastAsia="bg-BG"/>
        </w:rPr>
        <w:t xml:space="preserve"> взаимодействия с тези лекарства е малка. Въпреки това, добавянето на още едно лекарство към схемата на лечение на пациента трябва да включва внимателна оценка на повлияването от лечението, защото е по-вероятно да настъпят нежелани реакции, като </w:t>
      </w:r>
      <w:proofErr w:type="spellStart"/>
      <w:r w:rsidRPr="00DF64BD">
        <w:rPr>
          <w:lang w:eastAsia="bg-BG"/>
        </w:rPr>
        <w:t>седация</w:t>
      </w:r>
      <w:proofErr w:type="spellEnd"/>
      <w:r w:rsidRPr="00DF64BD">
        <w:rPr>
          <w:lang w:eastAsia="bg-BG"/>
        </w:rPr>
        <w:t xml:space="preserve"> и апатия. В такива случаи дозата на всяко лекарство трябва да се коригира, за да се достигне оптималния желан ефект.</w:t>
      </w:r>
    </w:p>
    <w:p w14:paraId="0EE297C3" w14:textId="77777777" w:rsidR="00DF64BD" w:rsidRDefault="00DF64BD" w:rsidP="00DF64BD">
      <w:pPr>
        <w:rPr>
          <w:i/>
          <w:iCs/>
          <w:lang w:eastAsia="bg-BG"/>
        </w:rPr>
      </w:pPr>
    </w:p>
    <w:p w14:paraId="2EEEAAB4" w14:textId="5C539E09" w:rsidR="00DF64BD" w:rsidRPr="00DF64BD" w:rsidRDefault="00DF64BD" w:rsidP="00DF64BD">
      <w:pPr>
        <w:rPr>
          <w:b/>
          <w:bCs/>
          <w:sz w:val="24"/>
          <w:szCs w:val="24"/>
        </w:rPr>
      </w:pPr>
      <w:proofErr w:type="spellStart"/>
      <w:r w:rsidRPr="00DF64BD">
        <w:rPr>
          <w:b/>
          <w:bCs/>
          <w:i/>
          <w:iCs/>
          <w:lang w:eastAsia="bg-BG"/>
        </w:rPr>
        <w:lastRenderedPageBreak/>
        <w:t>Фармакокинетични</w:t>
      </w:r>
      <w:proofErr w:type="spellEnd"/>
      <w:r w:rsidRPr="00DF64BD">
        <w:rPr>
          <w:b/>
          <w:bCs/>
          <w:i/>
          <w:iCs/>
          <w:lang w:eastAsia="bg-BG"/>
        </w:rPr>
        <w:t xml:space="preserve"> лекарствени взаимодействия</w:t>
      </w:r>
    </w:p>
    <w:p w14:paraId="1517795C" w14:textId="77777777" w:rsidR="00DF64BD" w:rsidRPr="00DF64BD" w:rsidRDefault="00DF64BD" w:rsidP="00DF64BD">
      <w:pPr>
        <w:rPr>
          <w:sz w:val="24"/>
          <w:szCs w:val="24"/>
        </w:rPr>
      </w:pPr>
      <w:r w:rsidRPr="00DF64BD">
        <w:rPr>
          <w:lang w:eastAsia="bg-BG"/>
        </w:rPr>
        <w:t xml:space="preserve">Антиепилептичните лекарства </w:t>
      </w:r>
      <w:proofErr w:type="spellStart"/>
      <w:r w:rsidRPr="00DF64BD">
        <w:rPr>
          <w:lang w:eastAsia="bg-BG"/>
        </w:rPr>
        <w:t>фенитоин</w:t>
      </w:r>
      <w:proofErr w:type="spellEnd"/>
      <w:r w:rsidRPr="00DF64BD">
        <w:rPr>
          <w:lang w:eastAsia="bg-BG"/>
        </w:rPr>
        <w:t xml:space="preserve">, </w:t>
      </w:r>
      <w:proofErr w:type="spellStart"/>
      <w:r w:rsidRPr="00DF64BD">
        <w:rPr>
          <w:lang w:eastAsia="bg-BG"/>
        </w:rPr>
        <w:t>фенобарбитал</w:t>
      </w:r>
      <w:proofErr w:type="spellEnd"/>
      <w:r w:rsidRPr="00DF64BD">
        <w:rPr>
          <w:lang w:eastAsia="bg-BG"/>
        </w:rPr>
        <w:t xml:space="preserve">, </w:t>
      </w:r>
      <w:proofErr w:type="spellStart"/>
      <w:r w:rsidRPr="00DF64BD">
        <w:rPr>
          <w:lang w:eastAsia="bg-BG"/>
        </w:rPr>
        <w:t>карбамазепин</w:t>
      </w:r>
      <w:proofErr w:type="spellEnd"/>
      <w:r w:rsidRPr="00DF64BD">
        <w:rPr>
          <w:lang w:eastAsia="bg-BG"/>
        </w:rPr>
        <w:t xml:space="preserve">, </w:t>
      </w:r>
      <w:proofErr w:type="spellStart"/>
      <w:r w:rsidRPr="00DF64BD">
        <w:rPr>
          <w:lang w:eastAsia="bg-BG"/>
        </w:rPr>
        <w:t>ламотрижин</w:t>
      </w:r>
      <w:proofErr w:type="spellEnd"/>
      <w:r w:rsidRPr="00DF64BD">
        <w:rPr>
          <w:lang w:eastAsia="bg-BG"/>
        </w:rPr>
        <w:t xml:space="preserve"> и в по- малка степен валпроат могат да повишат </w:t>
      </w:r>
      <w:proofErr w:type="spellStart"/>
      <w:r w:rsidRPr="00DF64BD">
        <w:rPr>
          <w:lang w:eastAsia="bg-BG"/>
        </w:rPr>
        <w:t>клирънса</w:t>
      </w:r>
      <w:proofErr w:type="spellEnd"/>
      <w:r w:rsidRPr="00DF64BD">
        <w:rPr>
          <w:lang w:eastAsia="bg-BG"/>
        </w:rPr>
        <w:t xml:space="preserve"> на </w:t>
      </w:r>
      <w:proofErr w:type="spellStart"/>
      <w:r w:rsidRPr="00DF64BD">
        <w:rPr>
          <w:lang w:eastAsia="bg-BG"/>
        </w:rPr>
        <w:t>клоназепам</w:t>
      </w:r>
      <w:proofErr w:type="spellEnd"/>
      <w:r w:rsidRPr="00DF64BD">
        <w:rPr>
          <w:lang w:eastAsia="bg-BG"/>
        </w:rPr>
        <w:t>, като по този начин намаляват плазмените му концентрации с до 38% по време на комбинираното лечение.</w:t>
      </w:r>
    </w:p>
    <w:p w14:paraId="35F392CD" w14:textId="77777777" w:rsidR="00DF64BD" w:rsidRDefault="00DF64BD" w:rsidP="00DF64BD">
      <w:pPr>
        <w:rPr>
          <w:lang w:eastAsia="bg-BG"/>
        </w:rPr>
      </w:pPr>
    </w:p>
    <w:p w14:paraId="40977A37" w14:textId="60519CA7" w:rsidR="00DF64BD" w:rsidRPr="00DF64BD" w:rsidRDefault="00DF64BD" w:rsidP="00DF64BD">
      <w:pPr>
        <w:rPr>
          <w:sz w:val="24"/>
          <w:szCs w:val="24"/>
        </w:rPr>
      </w:pPr>
      <w:proofErr w:type="spellStart"/>
      <w:r w:rsidRPr="00DF64BD">
        <w:rPr>
          <w:lang w:eastAsia="bg-BG"/>
        </w:rPr>
        <w:t>Ривотрил</w:t>
      </w:r>
      <w:proofErr w:type="spellEnd"/>
      <w:r w:rsidRPr="00DF64BD">
        <w:rPr>
          <w:lang w:eastAsia="bg-BG"/>
        </w:rPr>
        <w:t xml:space="preserve"> има потенциал да влияе върху концентрациите на </w:t>
      </w:r>
      <w:proofErr w:type="spellStart"/>
      <w:r w:rsidRPr="00DF64BD">
        <w:rPr>
          <w:lang w:eastAsia="bg-BG"/>
        </w:rPr>
        <w:t>фенитоин</w:t>
      </w:r>
      <w:proofErr w:type="spellEnd"/>
      <w:r w:rsidRPr="00DF64BD">
        <w:rPr>
          <w:lang w:eastAsia="bg-BG"/>
        </w:rPr>
        <w:t xml:space="preserve">. Поради двупосочното естество на взаимодействието </w:t>
      </w:r>
      <w:proofErr w:type="spellStart"/>
      <w:r w:rsidRPr="00DF64BD">
        <w:rPr>
          <w:lang w:eastAsia="bg-BG"/>
        </w:rPr>
        <w:t>клоназепам-фенитоин</w:t>
      </w:r>
      <w:proofErr w:type="spellEnd"/>
      <w:r w:rsidRPr="00DF64BD">
        <w:rPr>
          <w:lang w:eastAsia="bg-BG"/>
        </w:rPr>
        <w:t xml:space="preserve">, нивата на </w:t>
      </w:r>
      <w:proofErr w:type="spellStart"/>
      <w:r w:rsidRPr="00DF64BD">
        <w:rPr>
          <w:lang w:eastAsia="bg-BG"/>
        </w:rPr>
        <w:t>фенитоин</w:t>
      </w:r>
      <w:proofErr w:type="spellEnd"/>
      <w:r w:rsidRPr="00DF64BD">
        <w:rPr>
          <w:lang w:eastAsia="bg-BG"/>
        </w:rPr>
        <w:t xml:space="preserve"> остават непроменени, повишени или понижени при едновременно приложение с </w:t>
      </w:r>
      <w:proofErr w:type="spellStart"/>
      <w:r w:rsidRPr="00DF64BD">
        <w:rPr>
          <w:lang w:eastAsia="bg-BG"/>
        </w:rPr>
        <w:t>Ривотрил</w:t>
      </w:r>
      <w:proofErr w:type="spellEnd"/>
      <w:r w:rsidRPr="00DF64BD">
        <w:rPr>
          <w:lang w:eastAsia="bg-BG"/>
        </w:rPr>
        <w:t>, в зависимост от приложението и особеностите на пациента.</w:t>
      </w:r>
    </w:p>
    <w:p w14:paraId="16BF9BF6" w14:textId="77777777" w:rsidR="00DF64BD" w:rsidRDefault="00DF64BD" w:rsidP="00DF64BD">
      <w:pPr>
        <w:rPr>
          <w:lang w:eastAsia="bg-BG"/>
        </w:rPr>
      </w:pPr>
    </w:p>
    <w:p w14:paraId="26D32B44" w14:textId="4FCEFA71" w:rsidR="00DF64BD" w:rsidRDefault="00DF64BD" w:rsidP="00DF64BD">
      <w:pPr>
        <w:rPr>
          <w:lang w:eastAsia="bg-BG"/>
        </w:rPr>
      </w:pPr>
      <w:proofErr w:type="spellStart"/>
      <w:r w:rsidRPr="00DF64BD">
        <w:rPr>
          <w:lang w:eastAsia="bg-BG"/>
        </w:rPr>
        <w:t>Ривотрил</w:t>
      </w:r>
      <w:proofErr w:type="spellEnd"/>
      <w:r w:rsidRPr="00DF64BD">
        <w:rPr>
          <w:lang w:eastAsia="bg-BG"/>
        </w:rPr>
        <w:t xml:space="preserve"> сам по себе си не индуцира ензимите, участващи в собствения му метаболизъм. Ензимите, участващи в метаболизма на </w:t>
      </w:r>
    </w:p>
    <w:p w14:paraId="0E3867E0" w14:textId="0E2F9517" w:rsidR="00DF64BD" w:rsidRPr="00DF64BD" w:rsidRDefault="00DF64BD" w:rsidP="00DF64BD">
      <w:pPr>
        <w:rPr>
          <w:sz w:val="24"/>
          <w:szCs w:val="24"/>
        </w:rPr>
      </w:pPr>
      <w:proofErr w:type="spellStart"/>
      <w:r w:rsidRPr="00DF64BD">
        <w:rPr>
          <w:lang w:eastAsia="bg-BG"/>
        </w:rPr>
        <w:t>Ривотрил</w:t>
      </w:r>
      <w:proofErr w:type="spellEnd"/>
      <w:r w:rsidRPr="00DF64BD">
        <w:rPr>
          <w:lang w:eastAsia="bg-BG"/>
        </w:rPr>
        <w:t xml:space="preserve">, не са ясно идентифицирани, но включват </w:t>
      </w:r>
      <w:r w:rsidRPr="00DF64BD">
        <w:rPr>
          <w:lang w:val="en-US"/>
        </w:rPr>
        <w:t xml:space="preserve">CYP3A4. </w:t>
      </w:r>
      <w:r w:rsidRPr="00DF64BD">
        <w:rPr>
          <w:lang w:eastAsia="bg-BG"/>
        </w:rPr>
        <w:t xml:space="preserve">Инхибиторите на </w:t>
      </w:r>
      <w:r w:rsidRPr="00DF64BD">
        <w:rPr>
          <w:lang w:val="en-US"/>
        </w:rPr>
        <w:t xml:space="preserve">CYP3A4 </w:t>
      </w:r>
      <w:r w:rsidRPr="00DF64BD">
        <w:rPr>
          <w:lang w:eastAsia="bg-BG"/>
        </w:rPr>
        <w:t xml:space="preserve">(напр. </w:t>
      </w:r>
      <w:proofErr w:type="spellStart"/>
      <w:r w:rsidRPr="00DF64BD">
        <w:rPr>
          <w:lang w:eastAsia="bg-BG"/>
        </w:rPr>
        <w:t>флуконазол</w:t>
      </w:r>
      <w:proofErr w:type="spellEnd"/>
      <w:r w:rsidRPr="00DF64BD">
        <w:rPr>
          <w:lang w:eastAsia="bg-BG"/>
        </w:rPr>
        <w:t xml:space="preserve">) могат да нарушат метаболизма на </w:t>
      </w:r>
      <w:proofErr w:type="spellStart"/>
      <w:r w:rsidRPr="00DF64BD">
        <w:rPr>
          <w:lang w:eastAsia="bg-BG"/>
        </w:rPr>
        <w:t>Ривотрил</w:t>
      </w:r>
      <w:proofErr w:type="spellEnd"/>
      <w:r w:rsidRPr="00DF64BD">
        <w:rPr>
          <w:lang w:eastAsia="bg-BG"/>
        </w:rPr>
        <w:t xml:space="preserve"> и да доведат до повишени концентрации и ефекти.</w:t>
      </w:r>
    </w:p>
    <w:p w14:paraId="6B55EA2D" w14:textId="77777777" w:rsidR="00DF64BD" w:rsidRDefault="00DF64BD" w:rsidP="00DF64BD">
      <w:pPr>
        <w:rPr>
          <w:lang w:eastAsia="bg-BG"/>
        </w:rPr>
      </w:pPr>
    </w:p>
    <w:p w14:paraId="24F5B253" w14:textId="0315832C" w:rsidR="00DF64BD" w:rsidRPr="00DF64BD" w:rsidRDefault="00DF64BD" w:rsidP="00DF64BD">
      <w:pPr>
        <w:rPr>
          <w:sz w:val="24"/>
          <w:szCs w:val="24"/>
        </w:rPr>
      </w:pPr>
      <w:r w:rsidRPr="00DF64BD">
        <w:rPr>
          <w:lang w:eastAsia="bg-BG"/>
        </w:rPr>
        <w:t xml:space="preserve">Селективните инхибитори на обратното залавяне на </w:t>
      </w:r>
      <w:proofErr w:type="spellStart"/>
      <w:r w:rsidRPr="00DF64BD">
        <w:rPr>
          <w:lang w:eastAsia="bg-BG"/>
        </w:rPr>
        <w:t>серотонина</w:t>
      </w:r>
      <w:proofErr w:type="spellEnd"/>
      <w:r w:rsidRPr="00DF64BD">
        <w:rPr>
          <w:lang w:eastAsia="bg-BG"/>
        </w:rPr>
        <w:t xml:space="preserve"> </w:t>
      </w:r>
      <w:proofErr w:type="spellStart"/>
      <w:r w:rsidRPr="00DF64BD">
        <w:rPr>
          <w:lang w:eastAsia="bg-BG"/>
        </w:rPr>
        <w:t>сертралин</w:t>
      </w:r>
      <w:proofErr w:type="spellEnd"/>
      <w:r w:rsidRPr="00DF64BD">
        <w:rPr>
          <w:lang w:eastAsia="bg-BG"/>
        </w:rPr>
        <w:t xml:space="preserve"> (слаб </w:t>
      </w:r>
      <w:r w:rsidRPr="00DF64BD">
        <w:rPr>
          <w:lang w:val="en-US"/>
        </w:rPr>
        <w:t xml:space="preserve">CYP3A4 </w:t>
      </w:r>
      <w:r w:rsidRPr="00DF64BD">
        <w:rPr>
          <w:lang w:eastAsia="bg-BG"/>
        </w:rPr>
        <w:t xml:space="preserve">индуктор), </w:t>
      </w:r>
      <w:proofErr w:type="spellStart"/>
      <w:r w:rsidRPr="00DF64BD">
        <w:rPr>
          <w:lang w:eastAsia="bg-BG"/>
        </w:rPr>
        <w:t>флуоксетин</w:t>
      </w:r>
      <w:proofErr w:type="spellEnd"/>
      <w:r w:rsidRPr="00DF64BD">
        <w:rPr>
          <w:lang w:eastAsia="bg-BG"/>
        </w:rPr>
        <w:t xml:space="preserve"> </w:t>
      </w:r>
      <w:r w:rsidRPr="00DF64BD">
        <w:rPr>
          <w:lang w:val="en-US"/>
        </w:rPr>
        <w:t xml:space="preserve">(CYP2D6 </w:t>
      </w:r>
      <w:r w:rsidRPr="00DF64BD">
        <w:rPr>
          <w:lang w:eastAsia="bg-BG"/>
        </w:rPr>
        <w:t xml:space="preserve">инхибитор) и антиепилептичното лекарство </w:t>
      </w:r>
      <w:proofErr w:type="spellStart"/>
      <w:r w:rsidRPr="00DF64BD">
        <w:rPr>
          <w:lang w:eastAsia="bg-BG"/>
        </w:rPr>
        <w:t>фелбамат</w:t>
      </w:r>
      <w:proofErr w:type="spellEnd"/>
      <w:r w:rsidRPr="00DF64BD">
        <w:rPr>
          <w:lang w:eastAsia="bg-BG"/>
        </w:rPr>
        <w:t xml:space="preserve"> </w:t>
      </w:r>
      <w:r w:rsidRPr="00DF64BD">
        <w:rPr>
          <w:lang w:val="en-US"/>
        </w:rPr>
        <w:t xml:space="preserve">(CYP2C19 </w:t>
      </w:r>
      <w:r w:rsidRPr="00DF64BD">
        <w:rPr>
          <w:lang w:eastAsia="bg-BG"/>
        </w:rPr>
        <w:t xml:space="preserve">инхибитор, </w:t>
      </w:r>
      <w:r w:rsidRPr="00DF64BD">
        <w:rPr>
          <w:lang w:val="en-US"/>
        </w:rPr>
        <w:t xml:space="preserve">CYP3A4 </w:t>
      </w:r>
      <w:r w:rsidRPr="00DF64BD">
        <w:rPr>
          <w:lang w:eastAsia="bg-BG"/>
        </w:rPr>
        <w:t xml:space="preserve">индуктор) не повлияват фармакокинетиката на </w:t>
      </w:r>
      <w:proofErr w:type="spellStart"/>
      <w:r w:rsidRPr="00DF64BD">
        <w:rPr>
          <w:lang w:eastAsia="bg-BG"/>
        </w:rPr>
        <w:t>клоназепам</w:t>
      </w:r>
      <w:proofErr w:type="spellEnd"/>
      <w:r w:rsidRPr="00DF64BD">
        <w:rPr>
          <w:lang w:eastAsia="bg-BG"/>
        </w:rPr>
        <w:t>, когато се прилагат едновременно.</w:t>
      </w:r>
    </w:p>
    <w:p w14:paraId="3807174C" w14:textId="77777777" w:rsidR="00DF64BD" w:rsidRDefault="00DF64BD" w:rsidP="00DF64BD">
      <w:pPr>
        <w:rPr>
          <w:i/>
          <w:iCs/>
          <w:lang w:eastAsia="bg-BG"/>
        </w:rPr>
      </w:pPr>
    </w:p>
    <w:p w14:paraId="00C6EB9B" w14:textId="2BB41E9C" w:rsidR="00DF64BD" w:rsidRPr="00DF64BD" w:rsidRDefault="00DF64BD" w:rsidP="00DF64BD">
      <w:pPr>
        <w:rPr>
          <w:b/>
          <w:bCs/>
          <w:sz w:val="24"/>
          <w:szCs w:val="24"/>
        </w:rPr>
      </w:pPr>
      <w:proofErr w:type="spellStart"/>
      <w:r w:rsidRPr="00DF64BD">
        <w:rPr>
          <w:b/>
          <w:bCs/>
          <w:i/>
          <w:iCs/>
          <w:lang w:eastAsia="bg-BG"/>
        </w:rPr>
        <w:t>Фармакодинамични</w:t>
      </w:r>
      <w:proofErr w:type="spellEnd"/>
      <w:r w:rsidRPr="00DF64BD">
        <w:rPr>
          <w:b/>
          <w:bCs/>
          <w:i/>
          <w:iCs/>
          <w:lang w:eastAsia="bg-BG"/>
        </w:rPr>
        <w:t xml:space="preserve"> лекарствени взаимодействия</w:t>
      </w:r>
    </w:p>
    <w:p w14:paraId="6A49376D" w14:textId="77777777" w:rsidR="00DF64BD" w:rsidRPr="00DF64BD" w:rsidRDefault="00DF64BD" w:rsidP="00DF64BD">
      <w:pPr>
        <w:rPr>
          <w:sz w:val="24"/>
          <w:szCs w:val="24"/>
        </w:rPr>
      </w:pPr>
      <w:r w:rsidRPr="00DF64BD">
        <w:rPr>
          <w:lang w:eastAsia="bg-BG"/>
        </w:rPr>
        <w:t xml:space="preserve">Комбинирането на </w:t>
      </w:r>
      <w:proofErr w:type="spellStart"/>
      <w:r w:rsidRPr="00DF64BD">
        <w:rPr>
          <w:lang w:eastAsia="bg-BG"/>
        </w:rPr>
        <w:t>Ривотрил</w:t>
      </w:r>
      <w:proofErr w:type="spellEnd"/>
      <w:r w:rsidRPr="00DF64BD">
        <w:rPr>
          <w:lang w:eastAsia="bg-BG"/>
        </w:rPr>
        <w:t xml:space="preserve"> с </w:t>
      </w:r>
      <w:proofErr w:type="spellStart"/>
      <w:r w:rsidRPr="00DF64BD">
        <w:rPr>
          <w:lang w:eastAsia="bg-BG"/>
        </w:rPr>
        <w:t>валпроева</w:t>
      </w:r>
      <w:proofErr w:type="spellEnd"/>
      <w:r w:rsidRPr="00DF64BD">
        <w:rPr>
          <w:lang w:eastAsia="bg-BG"/>
        </w:rPr>
        <w:t xml:space="preserve"> киселина може понякога да предизвика епилептичен статус </w:t>
      </w:r>
      <w:r w:rsidRPr="00DF64BD">
        <w:rPr>
          <w:lang w:val="en-US"/>
        </w:rPr>
        <w:t xml:space="preserve">petit mal </w:t>
      </w:r>
      <w:r w:rsidRPr="00DF64BD">
        <w:rPr>
          <w:lang w:eastAsia="bg-BG"/>
        </w:rPr>
        <w:t>(малки припадъци).</w:t>
      </w:r>
    </w:p>
    <w:p w14:paraId="3A4CB477" w14:textId="77777777" w:rsidR="00DF64BD" w:rsidRDefault="00DF64BD" w:rsidP="00DF64BD">
      <w:pPr>
        <w:rPr>
          <w:lang w:eastAsia="bg-BG"/>
        </w:rPr>
      </w:pPr>
    </w:p>
    <w:p w14:paraId="15E0518E" w14:textId="2E8EE0A4" w:rsidR="00DF64BD" w:rsidRPr="00DF64BD" w:rsidRDefault="00DF64BD" w:rsidP="00DF64BD">
      <w:pPr>
        <w:rPr>
          <w:sz w:val="24"/>
          <w:szCs w:val="24"/>
        </w:rPr>
      </w:pPr>
      <w:r w:rsidRPr="00DF64BD">
        <w:rPr>
          <w:lang w:eastAsia="bg-BG"/>
        </w:rPr>
        <w:t xml:space="preserve">Може да се наблюдават и засилени нежелани реакции, като </w:t>
      </w:r>
      <w:proofErr w:type="spellStart"/>
      <w:r w:rsidRPr="00DF64BD">
        <w:rPr>
          <w:lang w:eastAsia="bg-BG"/>
        </w:rPr>
        <w:t>седация</w:t>
      </w:r>
      <w:proofErr w:type="spellEnd"/>
      <w:r w:rsidRPr="00DF64BD">
        <w:rPr>
          <w:lang w:eastAsia="bg-BG"/>
        </w:rPr>
        <w:t xml:space="preserve"> и </w:t>
      </w:r>
      <w:proofErr w:type="spellStart"/>
      <w:r w:rsidRPr="00DF64BD">
        <w:rPr>
          <w:lang w:eastAsia="bg-BG"/>
        </w:rPr>
        <w:t>кардиореспираторна</w:t>
      </w:r>
      <w:proofErr w:type="spellEnd"/>
      <w:r w:rsidRPr="00DF64BD">
        <w:rPr>
          <w:lang w:eastAsia="bg-BG"/>
        </w:rPr>
        <w:t xml:space="preserve"> депресия, когато </w:t>
      </w:r>
      <w:proofErr w:type="spellStart"/>
      <w:r w:rsidRPr="00DF64BD">
        <w:rPr>
          <w:lang w:eastAsia="bg-BG"/>
        </w:rPr>
        <w:t>Ривотрил</w:t>
      </w:r>
      <w:proofErr w:type="spellEnd"/>
      <w:r w:rsidRPr="00DF64BD">
        <w:rPr>
          <w:lang w:eastAsia="bg-BG"/>
        </w:rPr>
        <w:t xml:space="preserve"> се прилага едновременно с депресанти с централно действие, включително алкохол.</w:t>
      </w:r>
    </w:p>
    <w:p w14:paraId="17C9AA17" w14:textId="77777777" w:rsidR="00DF64BD" w:rsidRDefault="00DF64BD" w:rsidP="00DF64BD">
      <w:pPr>
        <w:rPr>
          <w:lang w:eastAsia="bg-BG"/>
        </w:rPr>
      </w:pPr>
    </w:p>
    <w:p w14:paraId="59A56450" w14:textId="7ACFFA7E" w:rsidR="00DF64BD" w:rsidRPr="00DF64BD" w:rsidRDefault="00DF64BD" w:rsidP="00DF64BD">
      <w:pPr>
        <w:rPr>
          <w:sz w:val="24"/>
          <w:szCs w:val="24"/>
        </w:rPr>
      </w:pPr>
      <w:r w:rsidRPr="00DF64BD">
        <w:rPr>
          <w:lang w:eastAsia="bg-BG"/>
        </w:rPr>
        <w:t xml:space="preserve">Алкохолът трябва да се избягва при пациенти, получаващи </w:t>
      </w:r>
      <w:proofErr w:type="spellStart"/>
      <w:r w:rsidRPr="00DF64BD">
        <w:rPr>
          <w:lang w:eastAsia="bg-BG"/>
        </w:rPr>
        <w:t>Ривотрил</w:t>
      </w:r>
      <w:proofErr w:type="spellEnd"/>
      <w:r w:rsidRPr="00DF64BD">
        <w:rPr>
          <w:lang w:eastAsia="bg-BG"/>
        </w:rPr>
        <w:t xml:space="preserve"> (вж. точка 4.4).</w:t>
      </w:r>
    </w:p>
    <w:p w14:paraId="390645F4" w14:textId="77777777" w:rsidR="00DF64BD" w:rsidRPr="00DF64BD" w:rsidRDefault="00DF64BD" w:rsidP="00DF64BD">
      <w:pPr>
        <w:rPr>
          <w:sz w:val="24"/>
          <w:szCs w:val="24"/>
        </w:rPr>
      </w:pPr>
      <w:r w:rsidRPr="00DF64BD">
        <w:rPr>
          <w:lang w:eastAsia="bg-BG"/>
        </w:rPr>
        <w:t>Вижте точка 4.9 „Предозиране” за предупреждение за други депресанти на централната нервна система, включително алкохол.</w:t>
      </w:r>
    </w:p>
    <w:p w14:paraId="1BD2A350" w14:textId="77777777" w:rsidR="00DF64BD" w:rsidRDefault="00DF64BD" w:rsidP="00DF64BD">
      <w:pPr>
        <w:rPr>
          <w:lang w:eastAsia="bg-BG"/>
        </w:rPr>
      </w:pPr>
    </w:p>
    <w:p w14:paraId="40B662E7" w14:textId="2FFD19C7" w:rsidR="00DF64BD" w:rsidRPr="00DF64BD" w:rsidRDefault="00DF64BD" w:rsidP="00DF64BD">
      <w:pPr>
        <w:rPr>
          <w:sz w:val="24"/>
          <w:szCs w:val="24"/>
        </w:rPr>
      </w:pPr>
      <w:r w:rsidRPr="00DF64BD">
        <w:rPr>
          <w:lang w:eastAsia="bg-BG"/>
        </w:rPr>
        <w:t>При комбинирана терапия с лекарства с централно действие, дозата на всяко лекарство трябва да се коригира, за да се постигне оптимален ефект.</w:t>
      </w:r>
    </w:p>
    <w:p w14:paraId="11D55F98" w14:textId="77777777" w:rsidR="00DF64BD" w:rsidRPr="00DF64BD" w:rsidRDefault="00DF64BD" w:rsidP="00DF64BD"/>
    <w:p w14:paraId="2A6346D7" w14:textId="6EEE757F" w:rsidR="00C809A7" w:rsidRDefault="002C50EE" w:rsidP="00AA23EC">
      <w:pPr>
        <w:pStyle w:val="Heading2"/>
      </w:pPr>
      <w:r>
        <w:t xml:space="preserve">4.6. </w:t>
      </w:r>
      <w:proofErr w:type="spellStart"/>
      <w:r>
        <w:t>Фертилитет</w:t>
      </w:r>
      <w:proofErr w:type="spellEnd"/>
      <w:r>
        <w:t>, бременност и кърмене</w:t>
      </w:r>
    </w:p>
    <w:p w14:paraId="2840F96D" w14:textId="77777777" w:rsidR="00DF64BD" w:rsidRDefault="00DF64BD" w:rsidP="00DF64BD">
      <w:pPr>
        <w:rPr>
          <w:lang w:eastAsia="bg-BG"/>
        </w:rPr>
      </w:pPr>
    </w:p>
    <w:p w14:paraId="7E620339" w14:textId="2BC7BA40" w:rsidR="00DF64BD" w:rsidRPr="00DF64BD" w:rsidRDefault="00DF64BD" w:rsidP="00DF64BD">
      <w:pPr>
        <w:pStyle w:val="Heading3"/>
        <w:rPr>
          <w:rFonts w:eastAsia="Times New Roman"/>
          <w:u w:val="single"/>
        </w:rPr>
      </w:pPr>
      <w:r w:rsidRPr="00DF64BD">
        <w:rPr>
          <w:rFonts w:eastAsia="Times New Roman"/>
          <w:u w:val="single"/>
          <w:lang w:eastAsia="bg-BG"/>
        </w:rPr>
        <w:t>Бременност</w:t>
      </w:r>
    </w:p>
    <w:p w14:paraId="1122910E" w14:textId="77777777" w:rsidR="00DF64BD" w:rsidRPr="00DF64BD" w:rsidRDefault="00DF64BD" w:rsidP="00DF64BD">
      <w:pPr>
        <w:rPr>
          <w:sz w:val="24"/>
          <w:szCs w:val="24"/>
        </w:rPr>
      </w:pPr>
      <w:r w:rsidRPr="00DF64BD">
        <w:rPr>
          <w:lang w:eastAsia="bg-BG"/>
        </w:rPr>
        <w:t xml:space="preserve">Резултатите от предклиничните проучвания не изключват възможността </w:t>
      </w:r>
      <w:proofErr w:type="spellStart"/>
      <w:r w:rsidRPr="00DF64BD">
        <w:rPr>
          <w:lang w:eastAsia="bg-BG"/>
        </w:rPr>
        <w:t>клоназепам</w:t>
      </w:r>
      <w:proofErr w:type="spellEnd"/>
      <w:r w:rsidRPr="00DF64BD">
        <w:rPr>
          <w:lang w:eastAsia="bg-BG"/>
        </w:rPr>
        <w:t xml:space="preserve"> да предизвиква появата на вродени малформации. Епидемиологичните оценки показват, че има данни, според които може да се приеме, че антиконвулсивните лекарства имат тератогенен ефект. В същото време публикуваните епидемиологични данни не дават възможност да се прецени кои лекарства или комбинации от лекарства причиняват дефекти при новороденото. Възможно е и други фактори, напр. генетични фактори, или самото епилептично състояние, да играят по-съществена роля от медикаментозното лечение за формирането на вродени дефекти. При тези обстоятелства, лекарственият </w:t>
      </w:r>
      <w:r w:rsidRPr="00DF64BD">
        <w:rPr>
          <w:lang w:eastAsia="bg-BG"/>
        </w:rPr>
        <w:lastRenderedPageBreak/>
        <w:t>продукт трябва да се прилага при бременни жени само ако потенциалната полза за майката превишава риска за плода.</w:t>
      </w:r>
    </w:p>
    <w:p w14:paraId="5E9596D1" w14:textId="77777777" w:rsidR="00DF64BD" w:rsidRDefault="00DF64BD" w:rsidP="00DF64BD">
      <w:pPr>
        <w:rPr>
          <w:lang w:eastAsia="bg-BG"/>
        </w:rPr>
      </w:pPr>
    </w:p>
    <w:p w14:paraId="76237690" w14:textId="03A15063" w:rsidR="00DF64BD" w:rsidRPr="00DF64BD" w:rsidRDefault="00DF64BD" w:rsidP="00DF64BD">
      <w:pPr>
        <w:rPr>
          <w:sz w:val="24"/>
          <w:szCs w:val="24"/>
        </w:rPr>
      </w:pPr>
      <w:r w:rsidRPr="00DF64BD">
        <w:rPr>
          <w:lang w:eastAsia="bg-BG"/>
        </w:rPr>
        <w:t xml:space="preserve">По време на бременност </w:t>
      </w:r>
      <w:proofErr w:type="spellStart"/>
      <w:r w:rsidRPr="00DF64BD">
        <w:rPr>
          <w:lang w:eastAsia="bg-BG"/>
        </w:rPr>
        <w:t>Ривотрил</w:t>
      </w:r>
      <w:proofErr w:type="spellEnd"/>
      <w:r w:rsidRPr="00DF64BD">
        <w:rPr>
          <w:lang w:eastAsia="bg-BG"/>
        </w:rPr>
        <w:t xml:space="preserve"> може да се прилага само при категорични показания. Приложението на високи дози в последния триместър на бременността или по време на раждане може да предизвика нарушения в сърдечния ритъм на нероденото дете или хипотермия, хипотония, лека форма на потискане на дишането и незадоволително хранене на новороденото. Трябва да се има предвид, че самата бременност, а и рязкото прекъсване на лечението, могат да причинят обостряне на епилепсията.</w:t>
      </w:r>
    </w:p>
    <w:p w14:paraId="2BB6171C" w14:textId="77777777" w:rsidR="00DF64BD" w:rsidRDefault="00DF64BD" w:rsidP="00DF64BD">
      <w:pPr>
        <w:rPr>
          <w:lang w:eastAsia="bg-BG"/>
        </w:rPr>
      </w:pPr>
    </w:p>
    <w:p w14:paraId="49886028" w14:textId="41E28FDE" w:rsidR="00DF64BD" w:rsidRPr="00DF64BD" w:rsidRDefault="00DF64BD" w:rsidP="00DF64BD">
      <w:pPr>
        <w:rPr>
          <w:sz w:val="24"/>
          <w:szCs w:val="24"/>
        </w:rPr>
      </w:pPr>
      <w:r w:rsidRPr="00DF64BD">
        <w:rPr>
          <w:lang w:eastAsia="bg-BG"/>
        </w:rPr>
        <w:t>Има единични случаи на симптоми на отнемане при новородени след употреба на бензодиазепини.</w:t>
      </w:r>
    </w:p>
    <w:p w14:paraId="2FF76B77" w14:textId="77777777" w:rsidR="00DF64BD" w:rsidRDefault="00DF64BD" w:rsidP="00DF64BD">
      <w:pPr>
        <w:rPr>
          <w:lang w:eastAsia="bg-BG"/>
        </w:rPr>
      </w:pPr>
    </w:p>
    <w:p w14:paraId="0FDDC377" w14:textId="269EAA49" w:rsidR="00DF64BD" w:rsidRPr="00DF64BD" w:rsidRDefault="00DF64BD" w:rsidP="00DF64BD">
      <w:pPr>
        <w:pStyle w:val="Heading3"/>
        <w:rPr>
          <w:rFonts w:eastAsia="Times New Roman"/>
          <w:u w:val="single"/>
        </w:rPr>
      </w:pPr>
      <w:r w:rsidRPr="00DF64BD">
        <w:rPr>
          <w:rFonts w:eastAsia="Times New Roman"/>
          <w:u w:val="single"/>
          <w:lang w:eastAsia="bg-BG"/>
        </w:rPr>
        <w:t>Кърмене</w:t>
      </w:r>
    </w:p>
    <w:p w14:paraId="49A0530B" w14:textId="77777777" w:rsidR="00DF64BD" w:rsidRPr="00DF64BD" w:rsidRDefault="00DF64BD" w:rsidP="00DF64BD">
      <w:pPr>
        <w:rPr>
          <w:sz w:val="24"/>
          <w:szCs w:val="24"/>
        </w:rPr>
      </w:pPr>
      <w:r w:rsidRPr="00DF64BD">
        <w:rPr>
          <w:lang w:eastAsia="bg-BG"/>
        </w:rPr>
        <w:t xml:space="preserve">Въпреки че само малки количества от активното вещество на </w:t>
      </w:r>
      <w:proofErr w:type="spellStart"/>
      <w:r w:rsidRPr="00DF64BD">
        <w:rPr>
          <w:lang w:eastAsia="bg-BG"/>
        </w:rPr>
        <w:t>Ривотрил</w:t>
      </w:r>
      <w:proofErr w:type="spellEnd"/>
      <w:r w:rsidRPr="00DF64BD">
        <w:rPr>
          <w:lang w:eastAsia="bg-BG"/>
        </w:rPr>
        <w:t xml:space="preserve"> преминават в кърмата, жените, които провеждат лечение с този лекарствен продукт, не трябва да кърмят. Ако съществуват категорични показания за лечение с </w:t>
      </w:r>
      <w:proofErr w:type="spellStart"/>
      <w:r w:rsidRPr="00DF64BD">
        <w:rPr>
          <w:lang w:eastAsia="bg-BG"/>
        </w:rPr>
        <w:t>Ривотрил</w:t>
      </w:r>
      <w:proofErr w:type="spellEnd"/>
      <w:r w:rsidRPr="00DF64BD">
        <w:rPr>
          <w:lang w:eastAsia="bg-BG"/>
        </w:rPr>
        <w:t>, кърменето трябва да се преустанови.</w:t>
      </w:r>
    </w:p>
    <w:p w14:paraId="4D1E6DEA" w14:textId="77777777" w:rsidR="00DF64BD" w:rsidRPr="00DF64BD" w:rsidRDefault="00DF64BD" w:rsidP="00DF64BD"/>
    <w:p w14:paraId="71DE6E9A" w14:textId="5FAD8BB5" w:rsidR="00C809A7" w:rsidRDefault="002C50EE" w:rsidP="00AA23EC">
      <w:pPr>
        <w:pStyle w:val="Heading2"/>
      </w:pPr>
      <w:r>
        <w:t>4.7. Ефекти върху способността за шофиране и работа с машини</w:t>
      </w:r>
    </w:p>
    <w:p w14:paraId="7804C219" w14:textId="77777777" w:rsidR="00DF64BD" w:rsidRDefault="00DF64BD" w:rsidP="00DF64BD">
      <w:pPr>
        <w:rPr>
          <w:lang w:eastAsia="bg-BG"/>
        </w:rPr>
      </w:pPr>
    </w:p>
    <w:p w14:paraId="3C6D2221" w14:textId="4223F1EC" w:rsidR="00DF64BD" w:rsidRPr="00DF64BD" w:rsidRDefault="00DF64BD" w:rsidP="00DF64BD">
      <w:pPr>
        <w:rPr>
          <w:sz w:val="24"/>
          <w:szCs w:val="24"/>
        </w:rPr>
      </w:pPr>
      <w:r w:rsidRPr="00DF64BD">
        <w:rPr>
          <w:lang w:eastAsia="bg-BG"/>
        </w:rPr>
        <w:t xml:space="preserve">Дори ако се приема според указанията, </w:t>
      </w:r>
      <w:proofErr w:type="spellStart"/>
      <w:r w:rsidRPr="00DF64BD">
        <w:rPr>
          <w:lang w:eastAsia="bg-BG"/>
        </w:rPr>
        <w:t>клоназепам</w:t>
      </w:r>
      <w:proofErr w:type="spellEnd"/>
      <w:r w:rsidRPr="00DF64BD">
        <w:rPr>
          <w:lang w:eastAsia="bg-BG"/>
        </w:rPr>
        <w:t xml:space="preserve"> може да забави реакциите до такава степен, че да повлияе на способността за шофиране или работа с машини. Този ефект се засилва при употреба на алкохол.</w:t>
      </w:r>
    </w:p>
    <w:p w14:paraId="42CCB40B" w14:textId="77777777" w:rsidR="00DF64BD" w:rsidRDefault="00DF64BD" w:rsidP="00DF64BD">
      <w:pPr>
        <w:rPr>
          <w:lang w:eastAsia="bg-BG"/>
        </w:rPr>
      </w:pPr>
    </w:p>
    <w:p w14:paraId="41C32348" w14:textId="762D4C15" w:rsidR="00DF64BD" w:rsidRPr="00DF64BD" w:rsidRDefault="00DF64BD" w:rsidP="00DF64BD">
      <w:pPr>
        <w:rPr>
          <w:sz w:val="24"/>
          <w:szCs w:val="24"/>
        </w:rPr>
      </w:pPr>
      <w:r w:rsidRPr="00DF64BD">
        <w:rPr>
          <w:lang w:eastAsia="bg-BG"/>
        </w:rPr>
        <w:t>Ето защо шофирането, работата с машини и други опасни дейности трябва като цяло да се избягват, или поне това да става в първите няколко дни след започване на лечението. Решението трябва да се вземе от лекуващия лекар и трябва да се основава на индивидуалното повлияване на пациента от лечението и използваната дозировка (вж. точки 4.5 и 4.8).</w:t>
      </w:r>
    </w:p>
    <w:p w14:paraId="1FD5990A" w14:textId="77777777" w:rsidR="00DF64BD" w:rsidRPr="00DF64BD" w:rsidRDefault="00DF64BD" w:rsidP="00DF64BD"/>
    <w:p w14:paraId="6698E6B8" w14:textId="69973157" w:rsidR="00C809A7" w:rsidRDefault="002C50EE" w:rsidP="00AA23EC">
      <w:pPr>
        <w:pStyle w:val="Heading2"/>
      </w:pPr>
      <w:r>
        <w:t>4.8. Нежелани лекарствени реакции</w:t>
      </w:r>
    </w:p>
    <w:p w14:paraId="2DC055C7" w14:textId="77777777" w:rsidR="00DF64BD" w:rsidRPr="00DF64BD" w:rsidRDefault="00DF64BD" w:rsidP="00DF64BD">
      <w:pPr>
        <w:rPr>
          <w:u w:val="single"/>
          <w:lang w:eastAsia="bg-BG"/>
        </w:rPr>
      </w:pPr>
    </w:p>
    <w:p w14:paraId="6FF1117A" w14:textId="33430916" w:rsidR="00DF64BD" w:rsidRPr="00DF64BD" w:rsidRDefault="00DF64BD" w:rsidP="00DF64BD">
      <w:pPr>
        <w:rPr>
          <w:sz w:val="24"/>
          <w:szCs w:val="24"/>
          <w:u w:val="single"/>
        </w:rPr>
      </w:pPr>
      <w:r w:rsidRPr="00DF64BD">
        <w:rPr>
          <w:u w:val="single"/>
          <w:lang w:eastAsia="bg-BG"/>
        </w:rPr>
        <w:t>Табличен списък на нежеланите реакции</w:t>
      </w:r>
    </w:p>
    <w:p w14:paraId="7451B260" w14:textId="77777777" w:rsidR="00DF64BD" w:rsidRDefault="00DF64BD" w:rsidP="00DF64BD">
      <w:pPr>
        <w:rPr>
          <w:i/>
          <w:iCs/>
          <w:lang w:eastAsia="bg-BG"/>
        </w:rPr>
      </w:pPr>
    </w:p>
    <w:p w14:paraId="0E387A2C" w14:textId="49DB1216" w:rsidR="00DF64BD" w:rsidRPr="00DF64BD" w:rsidRDefault="00DF64BD" w:rsidP="00DF64BD">
      <w:pPr>
        <w:rPr>
          <w:b/>
          <w:bCs/>
          <w:sz w:val="24"/>
          <w:szCs w:val="24"/>
        </w:rPr>
      </w:pPr>
      <w:r w:rsidRPr="00DF64BD">
        <w:rPr>
          <w:b/>
          <w:bCs/>
          <w:i/>
          <w:iCs/>
          <w:lang w:eastAsia="bg-BG"/>
        </w:rPr>
        <w:t>Паническо разстройство</w:t>
      </w:r>
    </w:p>
    <w:p w14:paraId="52B6CCC9" w14:textId="77777777" w:rsidR="00DF64BD" w:rsidRDefault="00DF64BD" w:rsidP="00DF64BD">
      <w:pPr>
        <w:rPr>
          <w:lang w:eastAsia="bg-BG"/>
        </w:rPr>
      </w:pPr>
    </w:p>
    <w:p w14:paraId="33B00080" w14:textId="77777777" w:rsidR="005B20C9" w:rsidRDefault="005B20C9" w:rsidP="00DF64BD">
      <w:pPr>
        <w:rPr>
          <w:lang w:eastAsia="bg-BG"/>
        </w:rPr>
      </w:pPr>
    </w:p>
    <w:p w14:paraId="194C0DAF" w14:textId="5D9EE47A" w:rsidR="00DF64BD" w:rsidRDefault="00DF64BD" w:rsidP="00DF64BD">
      <w:pPr>
        <w:rPr>
          <w:lang w:eastAsia="bg-BG"/>
        </w:rPr>
      </w:pPr>
      <w:r w:rsidRPr="00DF64BD">
        <w:rPr>
          <w:lang w:eastAsia="bg-BG"/>
        </w:rPr>
        <w:t xml:space="preserve">В таблица 1 по-долу са представени данни от 3 плацебо-контролирани клинични изпитвания, включващи 477 пациенти на активно лечение. </w:t>
      </w:r>
    </w:p>
    <w:p w14:paraId="27B39F69" w14:textId="45D5B9BB" w:rsidR="00DF64BD" w:rsidRPr="00DF64BD" w:rsidRDefault="00DF64BD" w:rsidP="00DF64BD">
      <w:pPr>
        <w:rPr>
          <w:sz w:val="24"/>
          <w:szCs w:val="24"/>
        </w:rPr>
      </w:pPr>
      <w:r w:rsidRPr="00DF64BD">
        <w:rPr>
          <w:lang w:eastAsia="bg-BG"/>
        </w:rPr>
        <w:t>Включени са нежелани реакции, възникващи с честота ≥ 5% от пациентите в поне една от групите на активно лечение.</w:t>
      </w:r>
    </w:p>
    <w:p w14:paraId="684CC4F9" w14:textId="4E8F4094" w:rsidR="00DF64BD" w:rsidRDefault="00DF64BD" w:rsidP="00DF64BD"/>
    <w:p w14:paraId="68AD5B92" w14:textId="77777777" w:rsidR="005B20C9" w:rsidRDefault="005B20C9" w:rsidP="00DF64BD"/>
    <w:p w14:paraId="1CF562A7" w14:textId="0CD65233" w:rsidR="00DF64BD" w:rsidRPr="005B20C9" w:rsidRDefault="00DF64BD" w:rsidP="005B20C9">
      <w:pPr>
        <w:ind w:left="1134" w:hanging="1134"/>
        <w:rPr>
          <w:b/>
          <w:bCs/>
          <w:sz w:val="24"/>
          <w:szCs w:val="24"/>
        </w:rPr>
      </w:pPr>
      <w:r w:rsidRPr="005B20C9">
        <w:rPr>
          <w:b/>
          <w:bCs/>
          <w:lang w:eastAsia="bg-BG"/>
        </w:rPr>
        <w:t>Таблица 1</w:t>
      </w:r>
      <w:r w:rsidRPr="005B20C9">
        <w:rPr>
          <w:b/>
          <w:bCs/>
          <w:lang w:eastAsia="bg-BG"/>
        </w:rPr>
        <w:t>:</w:t>
      </w:r>
      <w:r w:rsidRPr="005B20C9">
        <w:rPr>
          <w:b/>
          <w:bCs/>
          <w:lang w:eastAsia="bg-BG"/>
        </w:rPr>
        <w:t xml:space="preserve"> Нежелани реакции, настъпващи при </w:t>
      </w:r>
      <w:r w:rsidRPr="005B20C9">
        <w:rPr>
          <w:b/>
          <w:bCs/>
          <w:lang w:val="en-US"/>
        </w:rPr>
        <w:t>≥</w:t>
      </w:r>
      <w:r w:rsidRPr="005B20C9">
        <w:rPr>
          <w:b/>
          <w:bCs/>
          <w:lang w:eastAsia="bg-BG"/>
        </w:rPr>
        <w:t xml:space="preserve"> 5% от пациентите с паническо разстройство в най-малко една от групите на активно лечение</w:t>
      </w:r>
    </w:p>
    <w:p w14:paraId="236873D6" w14:textId="4DDD00E1" w:rsidR="00DF64BD" w:rsidRDefault="00DF64BD" w:rsidP="00DF64BD"/>
    <w:p w14:paraId="3277873D" w14:textId="2E8BFE49" w:rsidR="005B20C9" w:rsidRDefault="005B20C9" w:rsidP="00DF64BD"/>
    <w:tbl>
      <w:tblPr>
        <w:tblStyle w:val="TableGrid"/>
        <w:tblW w:w="0" w:type="auto"/>
        <w:tblLook w:val="04A0" w:firstRow="1" w:lastRow="0" w:firstColumn="1" w:lastColumn="0" w:noHBand="0" w:noVBand="1"/>
      </w:tblPr>
      <w:tblGrid>
        <w:gridCol w:w="3085"/>
        <w:gridCol w:w="1418"/>
        <w:gridCol w:w="1815"/>
        <w:gridCol w:w="1853"/>
        <w:gridCol w:w="1405"/>
      </w:tblGrid>
      <w:tr w:rsidR="005B20C9" w14:paraId="1C35C250" w14:textId="77777777" w:rsidTr="005B20C9">
        <w:trPr>
          <w:trHeight w:val="859"/>
        </w:trPr>
        <w:tc>
          <w:tcPr>
            <w:tcW w:w="3085" w:type="dxa"/>
          </w:tcPr>
          <w:p w14:paraId="3D6A8FC9" w14:textId="55AB1CC7" w:rsidR="005B20C9" w:rsidRPr="005B20C9" w:rsidRDefault="005B20C9" w:rsidP="005B20C9">
            <w:pPr>
              <w:rPr>
                <w:b/>
                <w:bCs/>
              </w:rPr>
            </w:pPr>
            <w:r w:rsidRPr="005B20C9">
              <w:rPr>
                <w:b/>
                <w:bCs/>
              </w:rPr>
              <w:t>Нежелана реакция</w:t>
            </w:r>
          </w:p>
        </w:tc>
        <w:tc>
          <w:tcPr>
            <w:tcW w:w="1418" w:type="dxa"/>
          </w:tcPr>
          <w:p w14:paraId="3C1ADAA0" w14:textId="207BEC84" w:rsidR="005B20C9" w:rsidRPr="005B20C9" w:rsidRDefault="005B20C9" w:rsidP="005B20C9">
            <w:pPr>
              <w:rPr>
                <w:b/>
                <w:bCs/>
              </w:rPr>
            </w:pPr>
            <w:r w:rsidRPr="005B20C9">
              <w:rPr>
                <w:b/>
                <w:bCs/>
              </w:rPr>
              <w:t>Плацебо (%) (</w:t>
            </w:r>
            <w:r w:rsidRPr="005B20C9">
              <w:rPr>
                <w:b/>
                <w:bCs/>
                <w:lang w:val="en-US"/>
              </w:rPr>
              <w:t>n</w:t>
            </w:r>
            <w:r w:rsidRPr="005B20C9">
              <w:rPr>
                <w:b/>
                <w:bCs/>
              </w:rPr>
              <w:t xml:space="preserve"> = 294)</w:t>
            </w:r>
          </w:p>
        </w:tc>
        <w:tc>
          <w:tcPr>
            <w:tcW w:w="1815" w:type="dxa"/>
            <w:vAlign w:val="bottom"/>
          </w:tcPr>
          <w:p w14:paraId="4D2D3ED9" w14:textId="77777777" w:rsidR="005B20C9" w:rsidRPr="005B20C9" w:rsidRDefault="005B20C9" w:rsidP="005B20C9">
            <w:pPr>
              <w:rPr>
                <w:b/>
                <w:bCs/>
              </w:rPr>
            </w:pPr>
            <w:r w:rsidRPr="005B20C9">
              <w:rPr>
                <w:b/>
                <w:bCs/>
              </w:rPr>
              <w:t>1 до</w:t>
            </w:r>
          </w:p>
          <w:p w14:paraId="5BD0DBD4" w14:textId="77777777" w:rsidR="005B20C9" w:rsidRPr="005B20C9" w:rsidRDefault="005B20C9" w:rsidP="005B20C9">
            <w:pPr>
              <w:rPr>
                <w:b/>
                <w:bCs/>
              </w:rPr>
            </w:pPr>
            <w:r w:rsidRPr="005B20C9">
              <w:rPr>
                <w:b/>
                <w:bCs/>
              </w:rPr>
              <w:t xml:space="preserve">&lt;2 </w:t>
            </w:r>
            <w:r w:rsidRPr="005B20C9">
              <w:rPr>
                <w:b/>
                <w:bCs/>
                <w:lang w:val="en-US"/>
              </w:rPr>
              <w:t>mg</w:t>
            </w:r>
            <w:r w:rsidRPr="005B20C9">
              <w:rPr>
                <w:b/>
                <w:bCs/>
              </w:rPr>
              <w:t>/дневно</w:t>
            </w:r>
          </w:p>
          <w:p w14:paraId="768E3B6A" w14:textId="77777777" w:rsidR="005B20C9" w:rsidRPr="005B20C9" w:rsidRDefault="005B20C9" w:rsidP="005B20C9">
            <w:pPr>
              <w:rPr>
                <w:b/>
                <w:bCs/>
              </w:rPr>
            </w:pPr>
            <w:r w:rsidRPr="005B20C9">
              <w:rPr>
                <w:b/>
                <w:bCs/>
              </w:rPr>
              <w:t>(%)</w:t>
            </w:r>
          </w:p>
          <w:p w14:paraId="6D420656" w14:textId="498A44D2" w:rsidR="005B20C9" w:rsidRPr="005B20C9" w:rsidRDefault="005B20C9" w:rsidP="005B20C9">
            <w:pPr>
              <w:rPr>
                <w:b/>
                <w:bCs/>
              </w:rPr>
            </w:pPr>
            <w:r w:rsidRPr="005B20C9">
              <w:rPr>
                <w:b/>
                <w:bCs/>
              </w:rPr>
              <w:t>(</w:t>
            </w:r>
            <w:r w:rsidRPr="005B20C9">
              <w:rPr>
                <w:b/>
                <w:bCs/>
                <w:lang w:val="en-US"/>
              </w:rPr>
              <w:t>n</w:t>
            </w:r>
            <w:r w:rsidRPr="005B20C9">
              <w:rPr>
                <w:b/>
                <w:bCs/>
              </w:rPr>
              <w:t xml:space="preserve"> = 129)</w:t>
            </w:r>
          </w:p>
        </w:tc>
        <w:tc>
          <w:tcPr>
            <w:tcW w:w="1853" w:type="dxa"/>
            <w:vAlign w:val="bottom"/>
          </w:tcPr>
          <w:p w14:paraId="587F1B1B" w14:textId="77777777" w:rsidR="005B20C9" w:rsidRPr="005B20C9" w:rsidRDefault="005B20C9" w:rsidP="005B20C9">
            <w:pPr>
              <w:rPr>
                <w:b/>
                <w:bCs/>
              </w:rPr>
            </w:pPr>
            <w:r w:rsidRPr="005B20C9">
              <w:rPr>
                <w:b/>
                <w:bCs/>
              </w:rPr>
              <w:t>2 до</w:t>
            </w:r>
          </w:p>
          <w:p w14:paraId="1F3FCD74" w14:textId="77777777" w:rsidR="005B20C9" w:rsidRPr="005B20C9" w:rsidRDefault="005B20C9" w:rsidP="005B20C9">
            <w:pPr>
              <w:rPr>
                <w:b/>
                <w:bCs/>
              </w:rPr>
            </w:pPr>
            <w:r w:rsidRPr="005B20C9">
              <w:rPr>
                <w:b/>
                <w:bCs/>
              </w:rPr>
              <w:t xml:space="preserve">&lt;3 </w:t>
            </w:r>
            <w:r w:rsidRPr="005B20C9">
              <w:rPr>
                <w:b/>
                <w:bCs/>
                <w:lang w:val="en-US"/>
              </w:rPr>
              <w:t>mg</w:t>
            </w:r>
            <w:r w:rsidRPr="005B20C9">
              <w:rPr>
                <w:b/>
                <w:bCs/>
              </w:rPr>
              <w:t>/дневно</w:t>
            </w:r>
          </w:p>
          <w:p w14:paraId="6DB98B2B" w14:textId="77777777" w:rsidR="005B20C9" w:rsidRPr="005B20C9" w:rsidRDefault="005B20C9" w:rsidP="005B20C9">
            <w:pPr>
              <w:rPr>
                <w:b/>
                <w:bCs/>
              </w:rPr>
            </w:pPr>
            <w:r w:rsidRPr="005B20C9">
              <w:rPr>
                <w:b/>
                <w:bCs/>
              </w:rPr>
              <w:t>(%)</w:t>
            </w:r>
          </w:p>
          <w:p w14:paraId="18FA05C2" w14:textId="021CDB06" w:rsidR="005B20C9" w:rsidRPr="005B20C9" w:rsidRDefault="005B20C9" w:rsidP="005B20C9">
            <w:pPr>
              <w:rPr>
                <w:b/>
                <w:bCs/>
              </w:rPr>
            </w:pPr>
            <w:r w:rsidRPr="005B20C9">
              <w:rPr>
                <w:b/>
                <w:bCs/>
              </w:rPr>
              <w:t>(</w:t>
            </w:r>
            <w:r w:rsidRPr="005B20C9">
              <w:rPr>
                <w:b/>
                <w:bCs/>
                <w:lang w:val="en-US"/>
              </w:rPr>
              <w:t>n</w:t>
            </w:r>
            <w:r w:rsidRPr="005B20C9">
              <w:rPr>
                <w:b/>
                <w:bCs/>
              </w:rPr>
              <w:t xml:space="preserve"> = 113)</w:t>
            </w:r>
          </w:p>
        </w:tc>
        <w:tc>
          <w:tcPr>
            <w:tcW w:w="1405" w:type="dxa"/>
          </w:tcPr>
          <w:p w14:paraId="4ABBA856" w14:textId="280B25F6" w:rsidR="005B20C9" w:rsidRPr="005B20C9" w:rsidRDefault="005B20C9" w:rsidP="005B20C9">
            <w:pPr>
              <w:rPr>
                <w:b/>
                <w:bCs/>
              </w:rPr>
            </w:pPr>
            <w:r w:rsidRPr="005B20C9">
              <w:rPr>
                <w:b/>
                <w:bCs/>
              </w:rPr>
              <w:t xml:space="preserve">&gt;3 </w:t>
            </w:r>
            <w:r w:rsidRPr="005B20C9">
              <w:rPr>
                <w:b/>
                <w:bCs/>
                <w:lang w:val="en-US"/>
              </w:rPr>
              <w:t>mg</w:t>
            </w:r>
            <w:r w:rsidRPr="005B20C9">
              <w:rPr>
                <w:b/>
                <w:bCs/>
              </w:rPr>
              <w:t>/дневно (%) (</w:t>
            </w:r>
            <w:r w:rsidRPr="005B20C9">
              <w:rPr>
                <w:b/>
                <w:bCs/>
                <w:lang w:val="en-US"/>
              </w:rPr>
              <w:t>n</w:t>
            </w:r>
            <w:r w:rsidRPr="005B20C9">
              <w:rPr>
                <w:b/>
                <w:bCs/>
              </w:rPr>
              <w:t xml:space="preserve"> = 235)</w:t>
            </w:r>
          </w:p>
        </w:tc>
      </w:tr>
      <w:tr w:rsidR="005B20C9" w14:paraId="731D91A7" w14:textId="77777777" w:rsidTr="004B5B43">
        <w:tc>
          <w:tcPr>
            <w:tcW w:w="3085" w:type="dxa"/>
            <w:vAlign w:val="bottom"/>
          </w:tcPr>
          <w:p w14:paraId="556C2D16" w14:textId="6FC2C7D1" w:rsidR="005B20C9" w:rsidRDefault="005B20C9" w:rsidP="005B20C9">
            <w:r>
              <w:t>Сънливост</w:t>
            </w:r>
          </w:p>
        </w:tc>
        <w:tc>
          <w:tcPr>
            <w:tcW w:w="1418" w:type="dxa"/>
            <w:vAlign w:val="bottom"/>
          </w:tcPr>
          <w:p w14:paraId="320A7D69" w14:textId="0B8D699D" w:rsidR="005B20C9" w:rsidRDefault="005B20C9" w:rsidP="005B20C9">
            <w:r>
              <w:t>15,6</w:t>
            </w:r>
          </w:p>
        </w:tc>
        <w:tc>
          <w:tcPr>
            <w:tcW w:w="1815" w:type="dxa"/>
            <w:vAlign w:val="bottom"/>
          </w:tcPr>
          <w:p w14:paraId="5779E582" w14:textId="79CD3BA4" w:rsidR="005B20C9" w:rsidRDefault="005B20C9" w:rsidP="005B20C9">
            <w:r>
              <w:t>42,6</w:t>
            </w:r>
          </w:p>
        </w:tc>
        <w:tc>
          <w:tcPr>
            <w:tcW w:w="1853" w:type="dxa"/>
            <w:vAlign w:val="bottom"/>
          </w:tcPr>
          <w:p w14:paraId="7A668730" w14:textId="5F2EFA72" w:rsidR="005B20C9" w:rsidRDefault="005B20C9" w:rsidP="005B20C9">
            <w:r>
              <w:t>58,4</w:t>
            </w:r>
          </w:p>
        </w:tc>
        <w:tc>
          <w:tcPr>
            <w:tcW w:w="1405" w:type="dxa"/>
            <w:vAlign w:val="bottom"/>
          </w:tcPr>
          <w:p w14:paraId="4A5D29E8" w14:textId="548F8E94" w:rsidR="005B20C9" w:rsidRDefault="005B20C9" w:rsidP="005B20C9">
            <w:r>
              <w:t>54,9</w:t>
            </w:r>
          </w:p>
        </w:tc>
      </w:tr>
      <w:tr w:rsidR="005B20C9" w14:paraId="00851C8A" w14:textId="77777777" w:rsidTr="004B5B43">
        <w:tc>
          <w:tcPr>
            <w:tcW w:w="3085" w:type="dxa"/>
            <w:vAlign w:val="bottom"/>
          </w:tcPr>
          <w:p w14:paraId="5069B4D8" w14:textId="1E789B8F" w:rsidR="005B20C9" w:rsidRDefault="005B20C9" w:rsidP="005B20C9">
            <w:r>
              <w:t>Главоболие</w:t>
            </w:r>
          </w:p>
        </w:tc>
        <w:tc>
          <w:tcPr>
            <w:tcW w:w="1418" w:type="dxa"/>
            <w:vAlign w:val="bottom"/>
          </w:tcPr>
          <w:p w14:paraId="024BA202" w14:textId="4B195A31" w:rsidR="005B20C9" w:rsidRDefault="005B20C9" w:rsidP="005B20C9">
            <w:r>
              <w:t>24,8</w:t>
            </w:r>
          </w:p>
        </w:tc>
        <w:tc>
          <w:tcPr>
            <w:tcW w:w="1815" w:type="dxa"/>
            <w:vAlign w:val="bottom"/>
          </w:tcPr>
          <w:p w14:paraId="2A92CA8B" w14:textId="5175FAEA" w:rsidR="005B20C9" w:rsidRDefault="005B20C9" w:rsidP="005B20C9">
            <w:r>
              <w:t>13,2</w:t>
            </w:r>
          </w:p>
        </w:tc>
        <w:tc>
          <w:tcPr>
            <w:tcW w:w="1853" w:type="dxa"/>
            <w:vAlign w:val="bottom"/>
          </w:tcPr>
          <w:p w14:paraId="5C710998" w14:textId="284AC381" w:rsidR="005B20C9" w:rsidRDefault="005B20C9" w:rsidP="005B20C9">
            <w:r>
              <w:t>15,9</w:t>
            </w:r>
          </w:p>
        </w:tc>
        <w:tc>
          <w:tcPr>
            <w:tcW w:w="1405" w:type="dxa"/>
            <w:vAlign w:val="bottom"/>
          </w:tcPr>
          <w:p w14:paraId="7789E78E" w14:textId="225D948A" w:rsidR="005B20C9" w:rsidRDefault="005B20C9" w:rsidP="005B20C9">
            <w:r>
              <w:t>21,3</w:t>
            </w:r>
          </w:p>
        </w:tc>
      </w:tr>
      <w:tr w:rsidR="005B20C9" w14:paraId="72706BDE" w14:textId="77777777" w:rsidTr="004B5B43">
        <w:tc>
          <w:tcPr>
            <w:tcW w:w="3085" w:type="dxa"/>
          </w:tcPr>
          <w:p w14:paraId="0DA4879E" w14:textId="13F46F87" w:rsidR="005B20C9" w:rsidRDefault="005B20C9" w:rsidP="005B20C9">
            <w:r>
              <w:t>Инфекция на горните дихателни пътища</w:t>
            </w:r>
          </w:p>
        </w:tc>
        <w:tc>
          <w:tcPr>
            <w:tcW w:w="1418" w:type="dxa"/>
            <w:vAlign w:val="center"/>
          </w:tcPr>
          <w:p w14:paraId="7BF375B0" w14:textId="26A5DF72" w:rsidR="005B20C9" w:rsidRDefault="005B20C9" w:rsidP="005B20C9">
            <w:r>
              <w:t>9,5</w:t>
            </w:r>
          </w:p>
        </w:tc>
        <w:tc>
          <w:tcPr>
            <w:tcW w:w="1815" w:type="dxa"/>
            <w:vAlign w:val="center"/>
          </w:tcPr>
          <w:p w14:paraId="45F6DC9B" w14:textId="3627B20F" w:rsidR="005B20C9" w:rsidRDefault="005B20C9" w:rsidP="005B20C9">
            <w:r>
              <w:t>11,6</w:t>
            </w:r>
          </w:p>
        </w:tc>
        <w:tc>
          <w:tcPr>
            <w:tcW w:w="1853" w:type="dxa"/>
            <w:vAlign w:val="center"/>
          </w:tcPr>
          <w:p w14:paraId="2A7A0BB0" w14:textId="573AE867" w:rsidR="005B20C9" w:rsidRDefault="005B20C9" w:rsidP="005B20C9">
            <w:r>
              <w:t>12,4</w:t>
            </w:r>
          </w:p>
        </w:tc>
        <w:tc>
          <w:tcPr>
            <w:tcW w:w="1405" w:type="dxa"/>
            <w:vAlign w:val="center"/>
          </w:tcPr>
          <w:p w14:paraId="271F2F90" w14:textId="7B1844A0" w:rsidR="005B20C9" w:rsidRDefault="005B20C9" w:rsidP="005B20C9">
            <w:r>
              <w:t>11,9</w:t>
            </w:r>
          </w:p>
        </w:tc>
      </w:tr>
      <w:tr w:rsidR="005B20C9" w14:paraId="713ED7EC" w14:textId="77777777" w:rsidTr="005B20C9">
        <w:tc>
          <w:tcPr>
            <w:tcW w:w="3085" w:type="dxa"/>
          </w:tcPr>
          <w:p w14:paraId="5DE72B91" w14:textId="236758D3" w:rsidR="005B20C9" w:rsidRDefault="005B20C9" w:rsidP="005B20C9">
            <w:r>
              <w:t>Умора</w:t>
            </w:r>
          </w:p>
        </w:tc>
        <w:tc>
          <w:tcPr>
            <w:tcW w:w="1418" w:type="dxa"/>
          </w:tcPr>
          <w:p w14:paraId="087F46B3" w14:textId="4479E37E" w:rsidR="005B20C9" w:rsidRDefault="005B20C9" w:rsidP="005B20C9">
            <w:r>
              <w:t>5,8</w:t>
            </w:r>
          </w:p>
        </w:tc>
        <w:tc>
          <w:tcPr>
            <w:tcW w:w="1815" w:type="dxa"/>
          </w:tcPr>
          <w:p w14:paraId="15C7FF85" w14:textId="2BE6B521" w:rsidR="005B20C9" w:rsidRDefault="005B20C9" w:rsidP="005B20C9">
            <w:r>
              <w:t>10,1</w:t>
            </w:r>
          </w:p>
        </w:tc>
        <w:tc>
          <w:tcPr>
            <w:tcW w:w="1853" w:type="dxa"/>
          </w:tcPr>
          <w:p w14:paraId="34A25786" w14:textId="09F2AEA2" w:rsidR="005B20C9" w:rsidRDefault="005B20C9" w:rsidP="005B20C9">
            <w:r>
              <w:t>8,8</w:t>
            </w:r>
          </w:p>
        </w:tc>
        <w:tc>
          <w:tcPr>
            <w:tcW w:w="1405" w:type="dxa"/>
          </w:tcPr>
          <w:p w14:paraId="53049116" w14:textId="6D0DADCD" w:rsidR="005B20C9" w:rsidRDefault="005B20C9" w:rsidP="005B20C9">
            <w:r>
              <w:t>9,8</w:t>
            </w:r>
          </w:p>
        </w:tc>
      </w:tr>
      <w:tr w:rsidR="005B20C9" w14:paraId="49B0684A" w14:textId="77777777" w:rsidTr="005B20C9">
        <w:tc>
          <w:tcPr>
            <w:tcW w:w="3085" w:type="dxa"/>
          </w:tcPr>
          <w:p w14:paraId="12EE7E42" w14:textId="4EC754C4" w:rsidR="005B20C9" w:rsidRDefault="005B20C9" w:rsidP="005B20C9">
            <w:r>
              <w:t>Грип</w:t>
            </w:r>
          </w:p>
        </w:tc>
        <w:tc>
          <w:tcPr>
            <w:tcW w:w="1418" w:type="dxa"/>
          </w:tcPr>
          <w:p w14:paraId="626E77D3" w14:textId="131932C4" w:rsidR="005B20C9" w:rsidRDefault="005B20C9" w:rsidP="005B20C9">
            <w:r>
              <w:t>7,1</w:t>
            </w:r>
          </w:p>
        </w:tc>
        <w:tc>
          <w:tcPr>
            <w:tcW w:w="1815" w:type="dxa"/>
          </w:tcPr>
          <w:p w14:paraId="42F7CF4A" w14:textId="4CBF77FF" w:rsidR="005B20C9" w:rsidRDefault="005B20C9" w:rsidP="005B20C9">
            <w:r>
              <w:t>4,7</w:t>
            </w:r>
          </w:p>
        </w:tc>
        <w:tc>
          <w:tcPr>
            <w:tcW w:w="1853" w:type="dxa"/>
          </w:tcPr>
          <w:p w14:paraId="37D82A77" w14:textId="3E222FF4" w:rsidR="005B20C9" w:rsidRDefault="005B20C9" w:rsidP="005B20C9">
            <w:r>
              <w:t>7,1</w:t>
            </w:r>
          </w:p>
        </w:tc>
        <w:tc>
          <w:tcPr>
            <w:tcW w:w="1405" w:type="dxa"/>
          </w:tcPr>
          <w:p w14:paraId="7AE1F63C" w14:textId="40D17F18" w:rsidR="005B20C9" w:rsidRDefault="005B20C9" w:rsidP="005B20C9">
            <w:r>
              <w:t>9,4</w:t>
            </w:r>
          </w:p>
        </w:tc>
      </w:tr>
      <w:tr w:rsidR="005B20C9" w14:paraId="167D607D" w14:textId="77777777" w:rsidTr="005B20C9">
        <w:tc>
          <w:tcPr>
            <w:tcW w:w="3085" w:type="dxa"/>
          </w:tcPr>
          <w:p w14:paraId="0F9DA88A" w14:textId="500BD34C" w:rsidR="005B20C9" w:rsidRDefault="005B20C9" w:rsidP="005B20C9">
            <w:r>
              <w:t>Депресия</w:t>
            </w:r>
          </w:p>
        </w:tc>
        <w:tc>
          <w:tcPr>
            <w:tcW w:w="1418" w:type="dxa"/>
          </w:tcPr>
          <w:p w14:paraId="2E577ED1" w14:textId="48BD4273" w:rsidR="005B20C9" w:rsidRDefault="005B20C9" w:rsidP="005B20C9">
            <w:r>
              <w:t>2,7</w:t>
            </w:r>
          </w:p>
        </w:tc>
        <w:tc>
          <w:tcPr>
            <w:tcW w:w="1815" w:type="dxa"/>
          </w:tcPr>
          <w:p w14:paraId="6DA8D2BE" w14:textId="686B56A3" w:rsidR="005B20C9" w:rsidRDefault="005B20C9" w:rsidP="005B20C9">
            <w:r>
              <w:t>10,1</w:t>
            </w:r>
          </w:p>
        </w:tc>
        <w:tc>
          <w:tcPr>
            <w:tcW w:w="1853" w:type="dxa"/>
          </w:tcPr>
          <w:p w14:paraId="00A9B36C" w14:textId="409678D6" w:rsidR="005B20C9" w:rsidRDefault="005B20C9" w:rsidP="005B20C9">
            <w:r>
              <w:t>8,8</w:t>
            </w:r>
          </w:p>
        </w:tc>
        <w:tc>
          <w:tcPr>
            <w:tcW w:w="1405" w:type="dxa"/>
          </w:tcPr>
          <w:p w14:paraId="0954D509" w14:textId="40058BAB" w:rsidR="005B20C9" w:rsidRDefault="005B20C9" w:rsidP="005B20C9">
            <w:r>
              <w:t>9,4</w:t>
            </w:r>
          </w:p>
        </w:tc>
      </w:tr>
      <w:tr w:rsidR="005B20C9" w14:paraId="0DCB0A9A" w14:textId="77777777" w:rsidTr="005B20C9">
        <w:tc>
          <w:tcPr>
            <w:tcW w:w="3085" w:type="dxa"/>
          </w:tcPr>
          <w:p w14:paraId="62EB4C73" w14:textId="70B5DA41" w:rsidR="005B20C9" w:rsidRDefault="005B20C9" w:rsidP="005B20C9">
            <w:r>
              <w:t>Световъртеж</w:t>
            </w:r>
          </w:p>
        </w:tc>
        <w:tc>
          <w:tcPr>
            <w:tcW w:w="1418" w:type="dxa"/>
          </w:tcPr>
          <w:p w14:paraId="77E0C056" w14:textId="1FAB06ED" w:rsidR="005B20C9" w:rsidRDefault="005B20C9" w:rsidP="005B20C9">
            <w:r>
              <w:t>5,4</w:t>
            </w:r>
          </w:p>
        </w:tc>
        <w:tc>
          <w:tcPr>
            <w:tcW w:w="1815" w:type="dxa"/>
          </w:tcPr>
          <w:p w14:paraId="043FA2A0" w14:textId="78E7A5B8" w:rsidR="005B20C9" w:rsidRDefault="005B20C9" w:rsidP="005B20C9">
            <w:r>
              <w:t>5,4</w:t>
            </w:r>
          </w:p>
        </w:tc>
        <w:tc>
          <w:tcPr>
            <w:tcW w:w="1853" w:type="dxa"/>
          </w:tcPr>
          <w:p w14:paraId="184E7F83" w14:textId="67A6715F" w:rsidR="005B20C9" w:rsidRDefault="005B20C9" w:rsidP="005B20C9">
            <w:r>
              <w:t>12,4</w:t>
            </w:r>
          </w:p>
        </w:tc>
        <w:tc>
          <w:tcPr>
            <w:tcW w:w="1405" w:type="dxa"/>
          </w:tcPr>
          <w:p w14:paraId="167E7E96" w14:textId="2FCBF1B2" w:rsidR="005B20C9" w:rsidRDefault="005B20C9" w:rsidP="005B20C9">
            <w:r>
              <w:t>8,9</w:t>
            </w:r>
          </w:p>
        </w:tc>
      </w:tr>
      <w:tr w:rsidR="005B20C9" w14:paraId="59BDDDE4" w14:textId="77777777" w:rsidTr="005B20C9">
        <w:tc>
          <w:tcPr>
            <w:tcW w:w="3085" w:type="dxa"/>
          </w:tcPr>
          <w:p w14:paraId="41625BB6" w14:textId="0B82F30B" w:rsidR="005B20C9" w:rsidRDefault="005B20C9" w:rsidP="005B20C9">
            <w:r>
              <w:t>Раздразнителност</w:t>
            </w:r>
          </w:p>
        </w:tc>
        <w:tc>
          <w:tcPr>
            <w:tcW w:w="1418" w:type="dxa"/>
          </w:tcPr>
          <w:p w14:paraId="75651D92" w14:textId="7F358112" w:rsidR="005B20C9" w:rsidRDefault="005B20C9" w:rsidP="005B20C9">
            <w:r>
              <w:t>2,7</w:t>
            </w:r>
          </w:p>
        </w:tc>
        <w:tc>
          <w:tcPr>
            <w:tcW w:w="1815" w:type="dxa"/>
          </w:tcPr>
          <w:p w14:paraId="432C5CAE" w14:textId="69CD835F" w:rsidR="005B20C9" w:rsidRDefault="005B20C9" w:rsidP="005B20C9">
            <w:r>
              <w:t>7,8</w:t>
            </w:r>
          </w:p>
        </w:tc>
        <w:tc>
          <w:tcPr>
            <w:tcW w:w="1853" w:type="dxa"/>
          </w:tcPr>
          <w:p w14:paraId="17EC55C2" w14:textId="77583C39" w:rsidR="005B20C9" w:rsidRDefault="005B20C9" w:rsidP="005B20C9">
            <w:r>
              <w:t>5,3</w:t>
            </w:r>
          </w:p>
        </w:tc>
        <w:tc>
          <w:tcPr>
            <w:tcW w:w="1405" w:type="dxa"/>
          </w:tcPr>
          <w:p w14:paraId="60A29F15" w14:textId="3E03F396" w:rsidR="005B20C9" w:rsidRDefault="005B20C9" w:rsidP="005B20C9">
            <w:r>
              <w:t>8,5</w:t>
            </w:r>
          </w:p>
        </w:tc>
      </w:tr>
      <w:tr w:rsidR="005B20C9" w14:paraId="19EEF227" w14:textId="77777777" w:rsidTr="005B20C9">
        <w:tc>
          <w:tcPr>
            <w:tcW w:w="3085" w:type="dxa"/>
          </w:tcPr>
          <w:p w14:paraId="63F657EE" w14:textId="39B29130" w:rsidR="005B20C9" w:rsidRDefault="005B20C9" w:rsidP="005B20C9">
            <w:r>
              <w:t>Безсъние</w:t>
            </w:r>
          </w:p>
        </w:tc>
        <w:tc>
          <w:tcPr>
            <w:tcW w:w="1418" w:type="dxa"/>
          </w:tcPr>
          <w:p w14:paraId="7C983912" w14:textId="42A57A9D" w:rsidR="005B20C9" w:rsidRDefault="005B20C9" w:rsidP="005B20C9">
            <w:r>
              <w:t>5,1</w:t>
            </w:r>
          </w:p>
        </w:tc>
        <w:tc>
          <w:tcPr>
            <w:tcW w:w="1815" w:type="dxa"/>
          </w:tcPr>
          <w:p w14:paraId="76D27227" w14:textId="0C35B359" w:rsidR="005B20C9" w:rsidRDefault="005B20C9" w:rsidP="005B20C9">
            <w:r>
              <w:t>3,9</w:t>
            </w:r>
          </w:p>
        </w:tc>
        <w:tc>
          <w:tcPr>
            <w:tcW w:w="1853" w:type="dxa"/>
          </w:tcPr>
          <w:p w14:paraId="027243DF" w14:textId="0F0B5A6F" w:rsidR="005B20C9" w:rsidRDefault="005B20C9" w:rsidP="005B20C9">
            <w:r>
              <w:t>8,8</w:t>
            </w:r>
          </w:p>
        </w:tc>
        <w:tc>
          <w:tcPr>
            <w:tcW w:w="1405" w:type="dxa"/>
          </w:tcPr>
          <w:p w14:paraId="74A285AB" w14:textId="38A484A1" w:rsidR="005B20C9" w:rsidRDefault="005B20C9" w:rsidP="005B20C9">
            <w:r>
              <w:t>8,1</w:t>
            </w:r>
          </w:p>
        </w:tc>
      </w:tr>
      <w:tr w:rsidR="005B20C9" w14:paraId="4147CA3C" w14:textId="77777777" w:rsidTr="004B5B43">
        <w:tc>
          <w:tcPr>
            <w:tcW w:w="3085" w:type="dxa"/>
            <w:vAlign w:val="bottom"/>
          </w:tcPr>
          <w:p w14:paraId="7ECC847A" w14:textId="1278AE04" w:rsidR="005B20C9" w:rsidRDefault="005B20C9" w:rsidP="005B20C9">
            <w:proofErr w:type="spellStart"/>
            <w:r>
              <w:t>Атаксия</w:t>
            </w:r>
            <w:proofErr w:type="spellEnd"/>
          </w:p>
        </w:tc>
        <w:tc>
          <w:tcPr>
            <w:tcW w:w="1418" w:type="dxa"/>
            <w:vAlign w:val="bottom"/>
          </w:tcPr>
          <w:p w14:paraId="07033303" w14:textId="615DA23D" w:rsidR="005B20C9" w:rsidRDefault="005B20C9" w:rsidP="005B20C9">
            <w:r>
              <w:t>0,3</w:t>
            </w:r>
          </w:p>
        </w:tc>
        <w:tc>
          <w:tcPr>
            <w:tcW w:w="1815" w:type="dxa"/>
            <w:vAlign w:val="bottom"/>
          </w:tcPr>
          <w:p w14:paraId="20C8A2C7" w14:textId="032E1D06" w:rsidR="005B20C9" w:rsidRDefault="005B20C9" w:rsidP="005B20C9">
            <w:r>
              <w:t>0,8</w:t>
            </w:r>
          </w:p>
        </w:tc>
        <w:tc>
          <w:tcPr>
            <w:tcW w:w="1853" w:type="dxa"/>
            <w:vAlign w:val="bottom"/>
          </w:tcPr>
          <w:p w14:paraId="4C1977F8" w14:textId="41991463" w:rsidR="005B20C9" w:rsidRDefault="005B20C9" w:rsidP="005B20C9">
            <w:r>
              <w:t>4,4</w:t>
            </w:r>
          </w:p>
        </w:tc>
        <w:tc>
          <w:tcPr>
            <w:tcW w:w="1405" w:type="dxa"/>
            <w:vAlign w:val="bottom"/>
          </w:tcPr>
          <w:p w14:paraId="081C5078" w14:textId="1A80E4BD" w:rsidR="005B20C9" w:rsidRDefault="005B20C9" w:rsidP="005B20C9">
            <w:r>
              <w:t>8,1</w:t>
            </w:r>
          </w:p>
        </w:tc>
      </w:tr>
      <w:tr w:rsidR="005B20C9" w14:paraId="1D19C86D" w14:textId="77777777" w:rsidTr="004B5B43">
        <w:tc>
          <w:tcPr>
            <w:tcW w:w="3085" w:type="dxa"/>
            <w:vAlign w:val="bottom"/>
          </w:tcPr>
          <w:p w14:paraId="7A2633F0" w14:textId="3AB87F2F" w:rsidR="005B20C9" w:rsidRDefault="005B20C9" w:rsidP="005B20C9">
            <w:r>
              <w:t>Загуба на равновесие</w:t>
            </w:r>
          </w:p>
        </w:tc>
        <w:tc>
          <w:tcPr>
            <w:tcW w:w="1418" w:type="dxa"/>
            <w:vAlign w:val="bottom"/>
          </w:tcPr>
          <w:p w14:paraId="26A37DB8" w14:textId="6025E9C1" w:rsidR="005B20C9" w:rsidRDefault="005B20C9" w:rsidP="005B20C9">
            <w:r>
              <w:t>0,7</w:t>
            </w:r>
          </w:p>
        </w:tc>
        <w:tc>
          <w:tcPr>
            <w:tcW w:w="1815" w:type="dxa"/>
            <w:vAlign w:val="bottom"/>
          </w:tcPr>
          <w:p w14:paraId="691AB550" w14:textId="1B1C31CB" w:rsidR="005B20C9" w:rsidRDefault="005B20C9" w:rsidP="005B20C9">
            <w:r>
              <w:t>0,8</w:t>
            </w:r>
          </w:p>
        </w:tc>
        <w:tc>
          <w:tcPr>
            <w:tcW w:w="1853" w:type="dxa"/>
            <w:vAlign w:val="bottom"/>
          </w:tcPr>
          <w:p w14:paraId="40AAA41D" w14:textId="28AFFF6B" w:rsidR="005B20C9" w:rsidRDefault="005B20C9" w:rsidP="005B20C9">
            <w:r>
              <w:t>4,4</w:t>
            </w:r>
          </w:p>
        </w:tc>
        <w:tc>
          <w:tcPr>
            <w:tcW w:w="1405" w:type="dxa"/>
            <w:vAlign w:val="bottom"/>
          </w:tcPr>
          <w:p w14:paraId="6D66D582" w14:textId="5DD3EEBD" w:rsidR="005B20C9" w:rsidRDefault="005B20C9" w:rsidP="005B20C9">
            <w:r>
              <w:t>7,2</w:t>
            </w:r>
          </w:p>
        </w:tc>
      </w:tr>
      <w:tr w:rsidR="005B20C9" w14:paraId="3D09E619" w14:textId="77777777" w:rsidTr="005B20C9">
        <w:tc>
          <w:tcPr>
            <w:tcW w:w="3085" w:type="dxa"/>
          </w:tcPr>
          <w:p w14:paraId="012ABC2B" w14:textId="52F3FC99" w:rsidR="005B20C9" w:rsidRDefault="005B20C9" w:rsidP="005B20C9">
            <w:r>
              <w:t>Гадене</w:t>
            </w:r>
          </w:p>
        </w:tc>
        <w:tc>
          <w:tcPr>
            <w:tcW w:w="1418" w:type="dxa"/>
          </w:tcPr>
          <w:p w14:paraId="5F81646F" w14:textId="29858B06" w:rsidR="005B20C9" w:rsidRDefault="005B20C9" w:rsidP="005B20C9">
            <w:r>
              <w:t>5,8</w:t>
            </w:r>
          </w:p>
        </w:tc>
        <w:tc>
          <w:tcPr>
            <w:tcW w:w="1815" w:type="dxa"/>
          </w:tcPr>
          <w:p w14:paraId="01F6D39D" w14:textId="23AEFE95" w:rsidR="005B20C9" w:rsidRDefault="005B20C9" w:rsidP="005B20C9">
            <w:r>
              <w:t>10,1</w:t>
            </w:r>
          </w:p>
        </w:tc>
        <w:tc>
          <w:tcPr>
            <w:tcW w:w="1853" w:type="dxa"/>
          </w:tcPr>
          <w:p w14:paraId="7520F271" w14:textId="02E68377" w:rsidR="005B20C9" w:rsidRDefault="005B20C9" w:rsidP="005B20C9">
            <w:r>
              <w:t>9,7</w:t>
            </w:r>
          </w:p>
        </w:tc>
        <w:tc>
          <w:tcPr>
            <w:tcW w:w="1405" w:type="dxa"/>
          </w:tcPr>
          <w:p w14:paraId="0C01D30A" w14:textId="267ABED3" w:rsidR="005B20C9" w:rsidRDefault="005B20C9" w:rsidP="005B20C9">
            <w:r>
              <w:t>6,8</w:t>
            </w:r>
          </w:p>
        </w:tc>
      </w:tr>
      <w:tr w:rsidR="005B20C9" w14:paraId="30842DB2" w14:textId="77777777" w:rsidTr="005B20C9">
        <w:tc>
          <w:tcPr>
            <w:tcW w:w="3085" w:type="dxa"/>
          </w:tcPr>
          <w:p w14:paraId="3FCD2127" w14:textId="752E6134" w:rsidR="005B20C9" w:rsidRDefault="005B20C9" w:rsidP="005B20C9">
            <w:r>
              <w:t>Нарушена координация</w:t>
            </w:r>
          </w:p>
        </w:tc>
        <w:tc>
          <w:tcPr>
            <w:tcW w:w="1418" w:type="dxa"/>
          </w:tcPr>
          <w:p w14:paraId="3B7DA75D" w14:textId="03332CF7" w:rsidR="005B20C9" w:rsidRDefault="005B20C9" w:rsidP="005B20C9">
            <w:r>
              <w:t>0,3</w:t>
            </w:r>
          </w:p>
        </w:tc>
        <w:tc>
          <w:tcPr>
            <w:tcW w:w="1815" w:type="dxa"/>
          </w:tcPr>
          <w:p w14:paraId="5E8A7E97" w14:textId="0B696FB3" w:rsidR="005B20C9" w:rsidRDefault="005B20C9" w:rsidP="005B20C9">
            <w:r>
              <w:t>3,1</w:t>
            </w:r>
          </w:p>
        </w:tc>
        <w:tc>
          <w:tcPr>
            <w:tcW w:w="1853" w:type="dxa"/>
          </w:tcPr>
          <w:p w14:paraId="02273E9A" w14:textId="604E2CAB" w:rsidR="005B20C9" w:rsidRDefault="005B20C9" w:rsidP="005B20C9">
            <w:r>
              <w:t>4,4</w:t>
            </w:r>
          </w:p>
        </w:tc>
        <w:tc>
          <w:tcPr>
            <w:tcW w:w="1405" w:type="dxa"/>
          </w:tcPr>
          <w:p w14:paraId="369941F5" w14:textId="4DF76949" w:rsidR="005B20C9" w:rsidRDefault="005B20C9" w:rsidP="005B20C9">
            <w:r>
              <w:t>6,0</w:t>
            </w:r>
          </w:p>
        </w:tc>
      </w:tr>
      <w:tr w:rsidR="005B20C9" w14:paraId="1BABBE4F" w14:textId="77777777" w:rsidTr="004B5B43">
        <w:tc>
          <w:tcPr>
            <w:tcW w:w="3085" w:type="dxa"/>
            <w:vAlign w:val="bottom"/>
          </w:tcPr>
          <w:p w14:paraId="59D9E067" w14:textId="0F54101D" w:rsidR="005B20C9" w:rsidRDefault="005B20C9" w:rsidP="005B20C9">
            <w:r>
              <w:t>Замаяност</w:t>
            </w:r>
          </w:p>
        </w:tc>
        <w:tc>
          <w:tcPr>
            <w:tcW w:w="1418" w:type="dxa"/>
            <w:vAlign w:val="bottom"/>
          </w:tcPr>
          <w:p w14:paraId="1682A7FC" w14:textId="5D50B3A8" w:rsidR="005B20C9" w:rsidRDefault="005B20C9" w:rsidP="005B20C9">
            <w:r>
              <w:t>1,0</w:t>
            </w:r>
          </w:p>
        </w:tc>
        <w:tc>
          <w:tcPr>
            <w:tcW w:w="1815" w:type="dxa"/>
            <w:vAlign w:val="bottom"/>
          </w:tcPr>
          <w:p w14:paraId="2D733CD9" w14:textId="66EEEA23" w:rsidR="005B20C9" w:rsidRDefault="005B20C9" w:rsidP="005B20C9">
            <w:r>
              <w:t>1,6</w:t>
            </w:r>
          </w:p>
        </w:tc>
        <w:tc>
          <w:tcPr>
            <w:tcW w:w="1853" w:type="dxa"/>
            <w:vAlign w:val="bottom"/>
          </w:tcPr>
          <w:p w14:paraId="38F2238E" w14:textId="32147E0E" w:rsidR="005B20C9" w:rsidRDefault="005B20C9" w:rsidP="005B20C9">
            <w:r>
              <w:t>6,2</w:t>
            </w:r>
          </w:p>
        </w:tc>
        <w:tc>
          <w:tcPr>
            <w:tcW w:w="1405" w:type="dxa"/>
            <w:vAlign w:val="bottom"/>
          </w:tcPr>
          <w:p w14:paraId="3C4AC671" w14:textId="278EFE0C" w:rsidR="005B20C9" w:rsidRDefault="005B20C9" w:rsidP="005B20C9">
            <w:r>
              <w:t>4,7</w:t>
            </w:r>
          </w:p>
        </w:tc>
      </w:tr>
      <w:tr w:rsidR="005B20C9" w14:paraId="31AB73CE" w14:textId="77777777" w:rsidTr="004B5B43">
        <w:tc>
          <w:tcPr>
            <w:tcW w:w="3085" w:type="dxa"/>
            <w:vAlign w:val="bottom"/>
          </w:tcPr>
          <w:p w14:paraId="26B0ADB3" w14:textId="26FAE4B4" w:rsidR="005B20C9" w:rsidRDefault="005B20C9" w:rsidP="005B20C9">
            <w:r>
              <w:t>Синузит</w:t>
            </w:r>
          </w:p>
        </w:tc>
        <w:tc>
          <w:tcPr>
            <w:tcW w:w="1418" w:type="dxa"/>
            <w:vAlign w:val="bottom"/>
          </w:tcPr>
          <w:p w14:paraId="63046D10" w14:textId="7C090926" w:rsidR="005B20C9" w:rsidRDefault="005B20C9" w:rsidP="005B20C9">
            <w:r>
              <w:t>3,7</w:t>
            </w:r>
          </w:p>
        </w:tc>
        <w:tc>
          <w:tcPr>
            <w:tcW w:w="1815" w:type="dxa"/>
            <w:vAlign w:val="bottom"/>
          </w:tcPr>
          <w:p w14:paraId="3BD8F221" w14:textId="76991ED2" w:rsidR="005B20C9" w:rsidRDefault="005B20C9" w:rsidP="005B20C9">
            <w:r>
              <w:t>3,1</w:t>
            </w:r>
          </w:p>
        </w:tc>
        <w:tc>
          <w:tcPr>
            <w:tcW w:w="1853" w:type="dxa"/>
            <w:vAlign w:val="bottom"/>
          </w:tcPr>
          <w:p w14:paraId="0CCDA45F" w14:textId="5734B913" w:rsidR="005B20C9" w:rsidRDefault="005B20C9" w:rsidP="005B20C9">
            <w:r>
              <w:t>8,0</w:t>
            </w:r>
          </w:p>
        </w:tc>
        <w:tc>
          <w:tcPr>
            <w:tcW w:w="1405" w:type="dxa"/>
            <w:vAlign w:val="bottom"/>
          </w:tcPr>
          <w:p w14:paraId="482795D2" w14:textId="33B4D4BF" w:rsidR="005B20C9" w:rsidRDefault="005B20C9" w:rsidP="005B20C9">
            <w:r>
              <w:t>4,3</w:t>
            </w:r>
          </w:p>
        </w:tc>
      </w:tr>
      <w:tr w:rsidR="005B20C9" w14:paraId="42FBD7EF" w14:textId="77777777" w:rsidTr="005B20C9">
        <w:tc>
          <w:tcPr>
            <w:tcW w:w="3085" w:type="dxa"/>
          </w:tcPr>
          <w:p w14:paraId="19866980" w14:textId="0224A1C4" w:rsidR="005B20C9" w:rsidRDefault="005B20C9" w:rsidP="005B20C9">
            <w:r>
              <w:t>Нарушена концентрация</w:t>
            </w:r>
          </w:p>
        </w:tc>
        <w:tc>
          <w:tcPr>
            <w:tcW w:w="1418" w:type="dxa"/>
          </w:tcPr>
          <w:p w14:paraId="548A07CD" w14:textId="01B0F4D7" w:rsidR="005B20C9" w:rsidRDefault="005B20C9" w:rsidP="005B20C9">
            <w:r>
              <w:t>0,3</w:t>
            </w:r>
          </w:p>
        </w:tc>
        <w:tc>
          <w:tcPr>
            <w:tcW w:w="1815" w:type="dxa"/>
          </w:tcPr>
          <w:p w14:paraId="4E5A1512" w14:textId="6B4063E2" w:rsidR="005B20C9" w:rsidRDefault="005B20C9" w:rsidP="005B20C9">
            <w:r>
              <w:t>2,3</w:t>
            </w:r>
          </w:p>
        </w:tc>
        <w:tc>
          <w:tcPr>
            <w:tcW w:w="1853" w:type="dxa"/>
          </w:tcPr>
          <w:p w14:paraId="70E725F5" w14:textId="1CACED83" w:rsidR="005B20C9" w:rsidRDefault="005B20C9" w:rsidP="005B20C9">
            <w:r>
              <w:t>5,3</w:t>
            </w:r>
          </w:p>
        </w:tc>
        <w:tc>
          <w:tcPr>
            <w:tcW w:w="1405" w:type="dxa"/>
          </w:tcPr>
          <w:p w14:paraId="6EA820B6" w14:textId="3B527AAE" w:rsidR="005B20C9" w:rsidRDefault="005B20C9" w:rsidP="005B20C9">
            <w:r>
              <w:t>3,8</w:t>
            </w:r>
          </w:p>
        </w:tc>
      </w:tr>
    </w:tbl>
    <w:p w14:paraId="4BA7092A" w14:textId="66393023" w:rsidR="005B20C9" w:rsidRDefault="005B20C9" w:rsidP="00DF64BD"/>
    <w:p w14:paraId="3AF8A122" w14:textId="1D3346DE" w:rsidR="005B20C9" w:rsidRDefault="005B20C9" w:rsidP="005B20C9">
      <w:r>
        <w:t xml:space="preserve">В таблица 2 са изброени нежелани лекарствени реакции при всички показания, съобщени в условията на </w:t>
      </w:r>
      <w:proofErr w:type="spellStart"/>
      <w:r>
        <w:t>постмаркетингова</w:t>
      </w:r>
      <w:proofErr w:type="spellEnd"/>
      <w:r>
        <w:t xml:space="preserve"> употреба.</w:t>
      </w:r>
    </w:p>
    <w:p w14:paraId="53326C0B" w14:textId="5067C114" w:rsidR="005B20C9" w:rsidRDefault="005B20C9" w:rsidP="005B20C9"/>
    <w:p w14:paraId="3767095D" w14:textId="7AD272CD" w:rsidR="005B20C9" w:rsidRDefault="005B20C9" w:rsidP="005B20C9">
      <w:r>
        <w:t>Таблица 2</w:t>
      </w:r>
      <w:r>
        <w:t xml:space="preserve">: </w:t>
      </w:r>
      <w:r>
        <w:t xml:space="preserve">Нежелани реакции от </w:t>
      </w:r>
      <w:proofErr w:type="spellStart"/>
      <w:r>
        <w:t>постмаркетинговата</w:t>
      </w:r>
      <w:proofErr w:type="spellEnd"/>
      <w:r>
        <w:t xml:space="preserve"> употреба</w:t>
      </w:r>
    </w:p>
    <w:tbl>
      <w:tblPr>
        <w:tblStyle w:val="TableGrid"/>
        <w:tblW w:w="0" w:type="auto"/>
        <w:tblLook w:val="04A0" w:firstRow="1" w:lastRow="0" w:firstColumn="1" w:lastColumn="0" w:noHBand="0" w:noVBand="1"/>
      </w:tblPr>
      <w:tblGrid>
        <w:gridCol w:w="3192"/>
        <w:gridCol w:w="3192"/>
        <w:gridCol w:w="3192"/>
      </w:tblGrid>
      <w:tr w:rsidR="005B20C9" w14:paraId="00F8942C" w14:textId="77777777" w:rsidTr="005B20C9">
        <w:tc>
          <w:tcPr>
            <w:tcW w:w="3192" w:type="dxa"/>
          </w:tcPr>
          <w:p w14:paraId="18910622" w14:textId="7F2D594D" w:rsidR="005B20C9" w:rsidRPr="005B20C9" w:rsidRDefault="005B20C9" w:rsidP="005B20C9">
            <w:pPr>
              <w:rPr>
                <w:b/>
                <w:bCs/>
              </w:rPr>
            </w:pPr>
            <w:proofErr w:type="spellStart"/>
            <w:r w:rsidRPr="005B20C9">
              <w:rPr>
                <w:b/>
                <w:bCs/>
              </w:rPr>
              <w:t>Системо</w:t>
            </w:r>
            <w:proofErr w:type="spellEnd"/>
            <w:r w:rsidRPr="005B20C9">
              <w:rPr>
                <w:b/>
                <w:bCs/>
              </w:rPr>
              <w:t xml:space="preserve"> - органен клас</w:t>
            </w:r>
          </w:p>
        </w:tc>
        <w:tc>
          <w:tcPr>
            <w:tcW w:w="3192" w:type="dxa"/>
          </w:tcPr>
          <w:p w14:paraId="0EA513FB" w14:textId="09C7D583" w:rsidR="005B20C9" w:rsidRPr="005B20C9" w:rsidRDefault="005B20C9" w:rsidP="005B20C9">
            <w:pPr>
              <w:rPr>
                <w:b/>
                <w:bCs/>
              </w:rPr>
            </w:pPr>
            <w:r w:rsidRPr="005B20C9">
              <w:rPr>
                <w:b/>
                <w:bCs/>
              </w:rPr>
              <w:t>Нежелана реакция</w:t>
            </w:r>
          </w:p>
        </w:tc>
        <w:tc>
          <w:tcPr>
            <w:tcW w:w="3192" w:type="dxa"/>
          </w:tcPr>
          <w:p w14:paraId="6DFC3E8D" w14:textId="5256C3DA" w:rsidR="005B20C9" w:rsidRPr="005B20C9" w:rsidRDefault="005B20C9" w:rsidP="005B20C9">
            <w:pPr>
              <w:rPr>
                <w:b/>
                <w:bCs/>
              </w:rPr>
            </w:pPr>
            <w:r w:rsidRPr="005B20C9">
              <w:rPr>
                <w:b/>
                <w:bCs/>
              </w:rPr>
              <w:t>Честота</w:t>
            </w:r>
          </w:p>
        </w:tc>
      </w:tr>
      <w:tr w:rsidR="005B20C9" w14:paraId="33AA107A" w14:textId="77777777" w:rsidTr="005B20C9">
        <w:tc>
          <w:tcPr>
            <w:tcW w:w="3192" w:type="dxa"/>
          </w:tcPr>
          <w:p w14:paraId="5B5913A8" w14:textId="65A4640D" w:rsidR="005B20C9" w:rsidRPr="005B20C9" w:rsidRDefault="005B20C9" w:rsidP="005B20C9">
            <w:pPr>
              <w:rPr>
                <w:i/>
                <w:iCs/>
              </w:rPr>
            </w:pPr>
            <w:r w:rsidRPr="005B20C9">
              <w:rPr>
                <w:i/>
                <w:iCs/>
              </w:rPr>
              <w:t>Нарушения на имунната система</w:t>
            </w:r>
          </w:p>
        </w:tc>
        <w:tc>
          <w:tcPr>
            <w:tcW w:w="3192" w:type="dxa"/>
          </w:tcPr>
          <w:p w14:paraId="0353EC4D" w14:textId="6E9F291A" w:rsidR="005B20C9" w:rsidRDefault="005B20C9" w:rsidP="005B20C9">
            <w:r>
              <w:t>Алергични реакции; Анафилаксия</w:t>
            </w:r>
          </w:p>
        </w:tc>
        <w:tc>
          <w:tcPr>
            <w:tcW w:w="3192" w:type="dxa"/>
          </w:tcPr>
          <w:p w14:paraId="459D03DD" w14:textId="6AF8B73D" w:rsidR="005B20C9" w:rsidRDefault="005B20C9" w:rsidP="005B20C9">
            <w:r>
              <w:t>Неизвестна</w:t>
            </w:r>
          </w:p>
        </w:tc>
      </w:tr>
      <w:tr w:rsidR="005B20C9" w14:paraId="1A13DAB7" w14:textId="77777777" w:rsidTr="005B20C9">
        <w:tc>
          <w:tcPr>
            <w:tcW w:w="3192" w:type="dxa"/>
          </w:tcPr>
          <w:p w14:paraId="1E46E4F9" w14:textId="629A9578" w:rsidR="005B20C9" w:rsidRPr="005B20C9" w:rsidRDefault="005B20C9" w:rsidP="005B20C9">
            <w:pPr>
              <w:rPr>
                <w:i/>
                <w:iCs/>
              </w:rPr>
            </w:pPr>
            <w:r w:rsidRPr="005B20C9">
              <w:rPr>
                <w:i/>
                <w:iCs/>
              </w:rPr>
              <w:t>Психични нарушения"</w:t>
            </w:r>
          </w:p>
        </w:tc>
        <w:tc>
          <w:tcPr>
            <w:tcW w:w="3192" w:type="dxa"/>
          </w:tcPr>
          <w:p w14:paraId="5F65159A" w14:textId="77777777" w:rsidR="005B20C9" w:rsidRDefault="005B20C9" w:rsidP="005B20C9">
            <w:r>
              <w:t>Емоционални разстройства и промени в настроението;</w:t>
            </w:r>
          </w:p>
          <w:p w14:paraId="43FA9C32" w14:textId="77777777" w:rsidR="005B20C9" w:rsidRDefault="005B20C9" w:rsidP="005B20C9">
            <w:r>
              <w:t>Обърканост; Дезориентация; Депресия*;</w:t>
            </w:r>
          </w:p>
          <w:p w14:paraId="00470F8C" w14:textId="77777777" w:rsidR="005B20C9" w:rsidRDefault="005B20C9" w:rsidP="005B20C9">
            <w:r>
              <w:t>Парадоксални реакции*: безпокойство, възбуда, раздразнителност, агресивност, нервност, враждебност, тревожност, нарушения на съня, заблуда, гняв, кошмари, патологични сънища, халюцинации, психози, хиперактивност, неадекватно поведение и други нежелани поведенчески реакции;</w:t>
            </w:r>
          </w:p>
          <w:p w14:paraId="412C181F" w14:textId="77777777" w:rsidR="005B20C9" w:rsidRDefault="005B20C9" w:rsidP="005B20C9">
            <w:r>
              <w:lastRenderedPageBreak/>
              <w:t>Промени в либидото;</w:t>
            </w:r>
          </w:p>
          <w:p w14:paraId="20CAF754" w14:textId="53A621D2" w:rsidR="005B20C9" w:rsidRDefault="005B20C9" w:rsidP="005B20C9">
            <w:r>
              <w:t>Зависимост и симптоми на отнемане</w:t>
            </w:r>
          </w:p>
        </w:tc>
        <w:tc>
          <w:tcPr>
            <w:tcW w:w="3192" w:type="dxa"/>
          </w:tcPr>
          <w:p w14:paraId="257F274F" w14:textId="276C653C" w:rsidR="005B20C9" w:rsidRDefault="005B20C9" w:rsidP="005B20C9">
            <w:r>
              <w:lastRenderedPageBreak/>
              <w:t>Неизвестна</w:t>
            </w:r>
          </w:p>
        </w:tc>
      </w:tr>
      <w:tr w:rsidR="005B20C9" w14:paraId="4535CF4E" w14:textId="77777777" w:rsidTr="005B20C9">
        <w:tc>
          <w:tcPr>
            <w:tcW w:w="3192" w:type="dxa"/>
          </w:tcPr>
          <w:p w14:paraId="06BA703B" w14:textId="1C42E6BB" w:rsidR="005B20C9" w:rsidRPr="005B20C9" w:rsidRDefault="005B20C9" w:rsidP="005B20C9">
            <w:pPr>
              <w:rPr>
                <w:i/>
                <w:iCs/>
              </w:rPr>
            </w:pPr>
            <w:r w:rsidRPr="005B20C9">
              <w:rPr>
                <w:i/>
                <w:iCs/>
              </w:rPr>
              <w:t>Нарушения на нервната система*</w:t>
            </w:r>
          </w:p>
        </w:tc>
        <w:tc>
          <w:tcPr>
            <w:tcW w:w="3192" w:type="dxa"/>
          </w:tcPr>
          <w:p w14:paraId="4D9A5EC9" w14:textId="77777777" w:rsidR="005B20C9" w:rsidRDefault="005B20C9" w:rsidP="005B20C9">
            <w:r>
              <w:t>Нарушена концентрация*;</w:t>
            </w:r>
          </w:p>
          <w:p w14:paraId="36333078" w14:textId="77777777" w:rsidR="005B20C9" w:rsidRDefault="005B20C9" w:rsidP="005B20C9">
            <w:r>
              <w:t>Сънливост*;</w:t>
            </w:r>
          </w:p>
          <w:p w14:paraId="64D73133" w14:textId="77777777" w:rsidR="005B20C9" w:rsidRDefault="005B20C9" w:rsidP="005B20C9">
            <w:r>
              <w:t>Забавени реакции ;</w:t>
            </w:r>
          </w:p>
          <w:p w14:paraId="2E8767EA" w14:textId="77777777" w:rsidR="005B20C9" w:rsidRDefault="005B20C9" w:rsidP="005B20C9">
            <w:r>
              <w:t>Мускулна хипотония ;</w:t>
            </w:r>
          </w:p>
          <w:p w14:paraId="1BAA558D" w14:textId="77777777" w:rsidR="005B20C9" w:rsidRDefault="005B20C9" w:rsidP="005B20C9">
            <w:r>
              <w:t>Замаяност*;</w:t>
            </w:r>
          </w:p>
          <w:p w14:paraId="70A0B805" w14:textId="77777777" w:rsidR="005B20C9" w:rsidRDefault="005B20C9" w:rsidP="005B20C9">
            <w:proofErr w:type="spellStart"/>
            <w:r>
              <w:t>Атаксия</w:t>
            </w:r>
            <w:proofErr w:type="spellEnd"/>
            <w:r>
              <w:t>*;</w:t>
            </w:r>
          </w:p>
          <w:p w14:paraId="60C081B0" w14:textId="77777777" w:rsidR="005B20C9" w:rsidRDefault="005B20C9" w:rsidP="005B20C9">
            <w:r>
              <w:t>Главоболие;</w:t>
            </w:r>
          </w:p>
          <w:p w14:paraId="543C301A" w14:textId="77777777" w:rsidR="005B20C9" w:rsidRDefault="005B20C9" w:rsidP="005B20C9">
            <w:proofErr w:type="spellStart"/>
            <w:r>
              <w:t>Дизартрия</w:t>
            </w:r>
            <w:proofErr w:type="spellEnd"/>
            <w:r>
              <w:t>*;</w:t>
            </w:r>
          </w:p>
          <w:p w14:paraId="240E3641" w14:textId="77777777" w:rsidR="005B20C9" w:rsidRDefault="005B20C9" w:rsidP="005B20C9">
            <w:r>
              <w:t>Намалена координация на движенията*;</w:t>
            </w:r>
          </w:p>
          <w:p w14:paraId="5044292A" w14:textId="77777777" w:rsidR="005B20C9" w:rsidRDefault="005B20C9" w:rsidP="005B20C9">
            <w:proofErr w:type="spellStart"/>
            <w:r>
              <w:t>Антероградна</w:t>
            </w:r>
            <w:proofErr w:type="spellEnd"/>
            <w:r>
              <w:t xml:space="preserve"> амнезия ;</w:t>
            </w:r>
          </w:p>
          <w:p w14:paraId="61EC0A05" w14:textId="77777777" w:rsidR="005B20C9" w:rsidRDefault="005B20C9" w:rsidP="005B20C9">
            <w:r>
              <w:t>Амнезия*</w:t>
            </w:r>
          </w:p>
          <w:p w14:paraId="374952E2" w14:textId="77777777" w:rsidR="005B20C9" w:rsidRDefault="005B20C9" w:rsidP="005B20C9">
            <w:r>
              <w:t>Увеличена честота на пристъпите</w:t>
            </w:r>
          </w:p>
          <w:p w14:paraId="3970416E" w14:textId="12FD859D" w:rsidR="005B20C9" w:rsidRDefault="005B20C9" w:rsidP="005B20C9">
            <w:proofErr w:type="spellStart"/>
            <w:r>
              <w:t>Нистагъм</w:t>
            </w:r>
            <w:proofErr w:type="spellEnd"/>
          </w:p>
        </w:tc>
        <w:tc>
          <w:tcPr>
            <w:tcW w:w="3192" w:type="dxa"/>
          </w:tcPr>
          <w:p w14:paraId="228AE311" w14:textId="22FBA5E3" w:rsidR="005B20C9" w:rsidRDefault="005B20C9" w:rsidP="005B20C9">
            <w:r>
              <w:t>Неизвестна</w:t>
            </w:r>
          </w:p>
        </w:tc>
      </w:tr>
      <w:tr w:rsidR="005B20C9" w14:paraId="12C06671" w14:textId="77777777" w:rsidTr="005B20C9">
        <w:tc>
          <w:tcPr>
            <w:tcW w:w="3192" w:type="dxa"/>
          </w:tcPr>
          <w:p w14:paraId="3C5EABCB" w14:textId="2B17C4BE" w:rsidR="005B20C9" w:rsidRPr="005B20C9" w:rsidRDefault="005B20C9" w:rsidP="005B20C9">
            <w:pPr>
              <w:rPr>
                <w:i/>
                <w:iCs/>
              </w:rPr>
            </w:pPr>
            <w:r w:rsidRPr="005B20C9">
              <w:rPr>
                <w:i/>
                <w:iCs/>
              </w:rPr>
              <w:t>Нарушения на очите</w:t>
            </w:r>
          </w:p>
        </w:tc>
        <w:tc>
          <w:tcPr>
            <w:tcW w:w="3192" w:type="dxa"/>
          </w:tcPr>
          <w:p w14:paraId="16F15707" w14:textId="49E3673E" w:rsidR="005B20C9" w:rsidRDefault="005B20C9" w:rsidP="005B20C9">
            <w:r>
              <w:t>Нарушения на зрението (</w:t>
            </w:r>
            <w:proofErr w:type="spellStart"/>
            <w:r>
              <w:t>диплопия</w:t>
            </w:r>
            <w:proofErr w:type="spellEnd"/>
            <w:r>
              <w:t>)*</w:t>
            </w:r>
          </w:p>
        </w:tc>
        <w:tc>
          <w:tcPr>
            <w:tcW w:w="3192" w:type="dxa"/>
          </w:tcPr>
          <w:p w14:paraId="43A45792" w14:textId="33FC9489" w:rsidR="005B20C9" w:rsidRDefault="005B20C9" w:rsidP="005B20C9">
            <w:r>
              <w:t>Неизвестна</w:t>
            </w:r>
          </w:p>
        </w:tc>
      </w:tr>
      <w:tr w:rsidR="005B20C9" w14:paraId="4F679EAE" w14:textId="77777777" w:rsidTr="005B20C9">
        <w:tc>
          <w:tcPr>
            <w:tcW w:w="3192" w:type="dxa"/>
          </w:tcPr>
          <w:p w14:paraId="7A26ADD3" w14:textId="7BDB0B88" w:rsidR="005B20C9" w:rsidRPr="005B20C9" w:rsidRDefault="005B20C9" w:rsidP="005B20C9">
            <w:pPr>
              <w:rPr>
                <w:i/>
                <w:iCs/>
              </w:rPr>
            </w:pPr>
            <w:r w:rsidRPr="005B20C9">
              <w:rPr>
                <w:i/>
                <w:iCs/>
              </w:rPr>
              <w:t>Нарушения на ендокринната система</w:t>
            </w:r>
          </w:p>
        </w:tc>
        <w:tc>
          <w:tcPr>
            <w:tcW w:w="3192" w:type="dxa"/>
          </w:tcPr>
          <w:p w14:paraId="38E7815F" w14:textId="1D56505A" w:rsidR="005B20C9" w:rsidRDefault="005B20C9" w:rsidP="005B20C9">
            <w:r>
              <w:t>Непълен преждевременен пубертет**</w:t>
            </w:r>
          </w:p>
        </w:tc>
        <w:tc>
          <w:tcPr>
            <w:tcW w:w="3192" w:type="dxa"/>
          </w:tcPr>
          <w:p w14:paraId="245AEDF5" w14:textId="13554E8F" w:rsidR="005B20C9" w:rsidRDefault="005B20C9" w:rsidP="005B20C9">
            <w:r>
              <w:t>Неизвестна</w:t>
            </w:r>
          </w:p>
        </w:tc>
      </w:tr>
      <w:tr w:rsidR="005B20C9" w14:paraId="34AE8623" w14:textId="77777777" w:rsidTr="005B20C9">
        <w:tc>
          <w:tcPr>
            <w:tcW w:w="3192" w:type="dxa"/>
          </w:tcPr>
          <w:p w14:paraId="553F4869" w14:textId="4AB390D3" w:rsidR="005B20C9" w:rsidRPr="005B20C9" w:rsidRDefault="005B20C9" w:rsidP="005B20C9">
            <w:pPr>
              <w:rPr>
                <w:i/>
                <w:iCs/>
              </w:rPr>
            </w:pPr>
            <w:r w:rsidRPr="005B20C9">
              <w:rPr>
                <w:i/>
                <w:iCs/>
              </w:rPr>
              <w:t>Сърдечни нарушения</w:t>
            </w:r>
          </w:p>
        </w:tc>
        <w:tc>
          <w:tcPr>
            <w:tcW w:w="3192" w:type="dxa"/>
          </w:tcPr>
          <w:p w14:paraId="65C7D66D" w14:textId="77777777" w:rsidR="005B20C9" w:rsidRDefault="005B20C9" w:rsidP="005B20C9">
            <w:r>
              <w:t>Сърдечна недостатъчност;</w:t>
            </w:r>
          </w:p>
          <w:p w14:paraId="77C9BDC1" w14:textId="3E7A0364" w:rsidR="005B20C9" w:rsidRDefault="005B20C9" w:rsidP="005B20C9">
            <w:r>
              <w:t>Сърдечен арест</w:t>
            </w:r>
          </w:p>
        </w:tc>
        <w:tc>
          <w:tcPr>
            <w:tcW w:w="3192" w:type="dxa"/>
          </w:tcPr>
          <w:p w14:paraId="11819E9C" w14:textId="69E0ED77" w:rsidR="005B20C9" w:rsidRDefault="005B20C9" w:rsidP="005B20C9">
            <w:r>
              <w:t>Неизвестна</w:t>
            </w:r>
          </w:p>
        </w:tc>
      </w:tr>
      <w:tr w:rsidR="005B20C9" w14:paraId="6231ECC2" w14:textId="77777777" w:rsidTr="005B20C9">
        <w:tc>
          <w:tcPr>
            <w:tcW w:w="3192" w:type="dxa"/>
          </w:tcPr>
          <w:p w14:paraId="265CC0C9" w14:textId="7502DBC6" w:rsidR="005B20C9" w:rsidRPr="005B20C9" w:rsidRDefault="005B20C9" w:rsidP="005B20C9">
            <w:pPr>
              <w:rPr>
                <w:i/>
                <w:iCs/>
              </w:rPr>
            </w:pPr>
            <w:r w:rsidRPr="005B20C9">
              <w:rPr>
                <w:i/>
                <w:iCs/>
              </w:rPr>
              <w:t xml:space="preserve">Респираторни, гръдни и </w:t>
            </w:r>
            <w:proofErr w:type="spellStart"/>
            <w:r w:rsidRPr="005B20C9">
              <w:rPr>
                <w:i/>
                <w:iCs/>
              </w:rPr>
              <w:t>медиастинални</w:t>
            </w:r>
            <w:proofErr w:type="spellEnd"/>
            <w:r w:rsidRPr="005B20C9">
              <w:rPr>
                <w:i/>
                <w:iCs/>
              </w:rPr>
              <w:t xml:space="preserve"> нарушения</w:t>
            </w:r>
          </w:p>
        </w:tc>
        <w:tc>
          <w:tcPr>
            <w:tcW w:w="3192" w:type="dxa"/>
          </w:tcPr>
          <w:p w14:paraId="09B62A34" w14:textId="77777777" w:rsidR="005B20C9" w:rsidRDefault="005B20C9" w:rsidP="005B20C9">
            <w:r>
              <w:t>Респираторна депресия*;</w:t>
            </w:r>
          </w:p>
          <w:p w14:paraId="2C7DB654" w14:textId="77777777" w:rsidR="005B20C9" w:rsidRDefault="005B20C9" w:rsidP="005B20C9">
            <w:proofErr w:type="spellStart"/>
            <w:r>
              <w:t>Хиперсаливация</w:t>
            </w:r>
            <w:proofErr w:type="spellEnd"/>
            <w:r>
              <w:t>**;</w:t>
            </w:r>
          </w:p>
          <w:p w14:paraId="4F5CB137" w14:textId="6DC87926" w:rsidR="005B20C9" w:rsidRDefault="005B20C9" w:rsidP="005B20C9">
            <w:r>
              <w:t>Повишена бронхиална секреция**</w:t>
            </w:r>
          </w:p>
        </w:tc>
        <w:tc>
          <w:tcPr>
            <w:tcW w:w="3192" w:type="dxa"/>
          </w:tcPr>
          <w:p w14:paraId="32076EC9" w14:textId="3EDC8F54" w:rsidR="005B20C9" w:rsidRDefault="005B20C9" w:rsidP="005B20C9">
            <w:r>
              <w:t>Неизвестна</w:t>
            </w:r>
          </w:p>
        </w:tc>
      </w:tr>
      <w:tr w:rsidR="005B20C9" w14:paraId="121B45FA" w14:textId="77777777" w:rsidTr="005B20C9">
        <w:tc>
          <w:tcPr>
            <w:tcW w:w="3192" w:type="dxa"/>
          </w:tcPr>
          <w:p w14:paraId="3054C337" w14:textId="2105EE63" w:rsidR="005B20C9" w:rsidRPr="005B20C9" w:rsidRDefault="005B20C9" w:rsidP="005B20C9">
            <w:pPr>
              <w:rPr>
                <w:i/>
                <w:iCs/>
              </w:rPr>
            </w:pPr>
            <w:r w:rsidRPr="005B20C9">
              <w:rPr>
                <w:i/>
                <w:iCs/>
              </w:rPr>
              <w:t>Стомашно-чревни нарушения</w:t>
            </w:r>
          </w:p>
        </w:tc>
        <w:tc>
          <w:tcPr>
            <w:tcW w:w="3192" w:type="dxa"/>
          </w:tcPr>
          <w:p w14:paraId="7B9716BD" w14:textId="77777777" w:rsidR="005B20C9" w:rsidRDefault="005B20C9" w:rsidP="005B20C9">
            <w:r>
              <w:t>Гадене;</w:t>
            </w:r>
          </w:p>
          <w:p w14:paraId="3ED1EEAC" w14:textId="6E505B80" w:rsidR="005B20C9" w:rsidRDefault="005B20C9" w:rsidP="005B20C9">
            <w:proofErr w:type="spellStart"/>
            <w:r>
              <w:t>Епигастрален</w:t>
            </w:r>
            <w:proofErr w:type="spellEnd"/>
            <w:r>
              <w:t xml:space="preserve"> дискомфорт</w:t>
            </w:r>
          </w:p>
        </w:tc>
        <w:tc>
          <w:tcPr>
            <w:tcW w:w="3192" w:type="dxa"/>
          </w:tcPr>
          <w:p w14:paraId="16BE0039" w14:textId="1BD32DAC" w:rsidR="005B20C9" w:rsidRDefault="005B20C9" w:rsidP="005B20C9">
            <w:r>
              <w:t>Неизвестна</w:t>
            </w:r>
          </w:p>
        </w:tc>
      </w:tr>
      <w:tr w:rsidR="005B20C9" w14:paraId="554E7A72" w14:textId="77777777" w:rsidTr="005B20C9">
        <w:tc>
          <w:tcPr>
            <w:tcW w:w="3192" w:type="dxa"/>
          </w:tcPr>
          <w:p w14:paraId="3B58554C" w14:textId="0F8BCFD1" w:rsidR="005B20C9" w:rsidRPr="005B20C9" w:rsidRDefault="005B20C9" w:rsidP="005B20C9">
            <w:pPr>
              <w:rPr>
                <w:i/>
                <w:iCs/>
              </w:rPr>
            </w:pPr>
            <w:r w:rsidRPr="005B20C9">
              <w:rPr>
                <w:i/>
                <w:iCs/>
              </w:rPr>
              <w:t>Нарушения на кожата и подкожната тъкан</w:t>
            </w:r>
          </w:p>
        </w:tc>
        <w:tc>
          <w:tcPr>
            <w:tcW w:w="3192" w:type="dxa"/>
          </w:tcPr>
          <w:p w14:paraId="01B03E7A" w14:textId="77777777" w:rsidR="005B20C9" w:rsidRDefault="005B20C9" w:rsidP="005B20C9">
            <w:r>
              <w:t>Уртикария;</w:t>
            </w:r>
          </w:p>
          <w:p w14:paraId="61596E9D" w14:textId="77777777" w:rsidR="005B20C9" w:rsidRDefault="005B20C9" w:rsidP="005B20C9">
            <w:r>
              <w:t>Сърбеж;</w:t>
            </w:r>
          </w:p>
          <w:p w14:paraId="3EF561E4" w14:textId="77777777" w:rsidR="005B20C9" w:rsidRDefault="005B20C9" w:rsidP="005B20C9">
            <w:r>
              <w:t>Обрив;</w:t>
            </w:r>
          </w:p>
          <w:p w14:paraId="66B94509" w14:textId="77777777" w:rsidR="005B20C9" w:rsidRDefault="005B20C9" w:rsidP="005B20C9">
            <w:r>
              <w:t>Преходна алопеция;</w:t>
            </w:r>
          </w:p>
          <w:p w14:paraId="46CD1768" w14:textId="6C9A68F9" w:rsidR="005B20C9" w:rsidRDefault="005B20C9" w:rsidP="005B20C9">
            <w:r>
              <w:t>Промени в пигментацията</w:t>
            </w:r>
          </w:p>
        </w:tc>
        <w:tc>
          <w:tcPr>
            <w:tcW w:w="3192" w:type="dxa"/>
          </w:tcPr>
          <w:p w14:paraId="4507BF9B" w14:textId="7AB9F836" w:rsidR="005B20C9" w:rsidRDefault="005B20C9" w:rsidP="005B20C9">
            <w:r>
              <w:t>Неизвестна</w:t>
            </w:r>
          </w:p>
        </w:tc>
      </w:tr>
      <w:tr w:rsidR="005B20C9" w14:paraId="02B8E2F6" w14:textId="77777777" w:rsidTr="005B20C9">
        <w:tc>
          <w:tcPr>
            <w:tcW w:w="3192" w:type="dxa"/>
          </w:tcPr>
          <w:p w14:paraId="3EBC38C9" w14:textId="4B743537" w:rsidR="005B20C9" w:rsidRPr="005B20C9" w:rsidRDefault="005B20C9" w:rsidP="005B20C9">
            <w:pPr>
              <w:rPr>
                <w:i/>
                <w:iCs/>
              </w:rPr>
            </w:pPr>
            <w:r w:rsidRPr="005B20C9">
              <w:rPr>
                <w:i/>
                <w:iCs/>
              </w:rPr>
              <w:t>Нарушения на мускулно- скелетната система и съединителната тъкан</w:t>
            </w:r>
          </w:p>
        </w:tc>
        <w:tc>
          <w:tcPr>
            <w:tcW w:w="3192" w:type="dxa"/>
          </w:tcPr>
          <w:p w14:paraId="55DB5AE6" w14:textId="442A53B9" w:rsidR="005B20C9" w:rsidRDefault="005B20C9" w:rsidP="005B20C9">
            <w:r>
              <w:t>Мускулна слабост*</w:t>
            </w:r>
          </w:p>
        </w:tc>
        <w:tc>
          <w:tcPr>
            <w:tcW w:w="3192" w:type="dxa"/>
          </w:tcPr>
          <w:p w14:paraId="5B3B0843" w14:textId="26DACAC2" w:rsidR="005B20C9" w:rsidRDefault="005B20C9" w:rsidP="005B20C9">
            <w:r>
              <w:t>Неизвестна</w:t>
            </w:r>
          </w:p>
        </w:tc>
      </w:tr>
      <w:tr w:rsidR="005B20C9" w14:paraId="028B5EC1" w14:textId="77777777" w:rsidTr="005B20C9">
        <w:tc>
          <w:tcPr>
            <w:tcW w:w="3192" w:type="dxa"/>
          </w:tcPr>
          <w:p w14:paraId="09E7AB12" w14:textId="32A13331" w:rsidR="005B20C9" w:rsidRPr="005B20C9" w:rsidRDefault="005B20C9" w:rsidP="005B20C9">
            <w:pPr>
              <w:rPr>
                <w:i/>
                <w:iCs/>
              </w:rPr>
            </w:pPr>
            <w:r w:rsidRPr="005B20C9">
              <w:rPr>
                <w:i/>
                <w:iCs/>
              </w:rPr>
              <w:t>Нарушения на бъбреците и пикочните пътища</w:t>
            </w:r>
          </w:p>
        </w:tc>
        <w:tc>
          <w:tcPr>
            <w:tcW w:w="3192" w:type="dxa"/>
          </w:tcPr>
          <w:p w14:paraId="179A91C2" w14:textId="6D35B9E9" w:rsidR="005B20C9" w:rsidRDefault="005B20C9" w:rsidP="005B20C9">
            <w:r>
              <w:t>Инконтиненция на урината</w:t>
            </w:r>
          </w:p>
        </w:tc>
        <w:tc>
          <w:tcPr>
            <w:tcW w:w="3192" w:type="dxa"/>
          </w:tcPr>
          <w:p w14:paraId="1FD67D23" w14:textId="412A1B0D" w:rsidR="005B20C9" w:rsidRDefault="005B20C9" w:rsidP="005B20C9">
            <w:r>
              <w:t>Неизвестна</w:t>
            </w:r>
          </w:p>
        </w:tc>
      </w:tr>
      <w:tr w:rsidR="005B20C9" w14:paraId="1AB37718" w14:textId="77777777" w:rsidTr="005B20C9">
        <w:tc>
          <w:tcPr>
            <w:tcW w:w="3192" w:type="dxa"/>
          </w:tcPr>
          <w:p w14:paraId="37BEC255" w14:textId="262F9BA3" w:rsidR="005B20C9" w:rsidRPr="005B20C9" w:rsidRDefault="005B20C9" w:rsidP="005B20C9">
            <w:pPr>
              <w:rPr>
                <w:i/>
                <w:iCs/>
              </w:rPr>
            </w:pPr>
            <w:r w:rsidRPr="005B20C9">
              <w:rPr>
                <w:i/>
                <w:iCs/>
              </w:rPr>
              <w:t>Нарушения на възпроизводителната система и гърдата</w:t>
            </w:r>
          </w:p>
        </w:tc>
        <w:tc>
          <w:tcPr>
            <w:tcW w:w="3192" w:type="dxa"/>
          </w:tcPr>
          <w:p w14:paraId="2C31F928" w14:textId="0B727683" w:rsidR="005B20C9" w:rsidRDefault="005B20C9" w:rsidP="005B20C9">
            <w:r>
              <w:t>Еректилна дисфункция</w:t>
            </w:r>
          </w:p>
        </w:tc>
        <w:tc>
          <w:tcPr>
            <w:tcW w:w="3192" w:type="dxa"/>
          </w:tcPr>
          <w:p w14:paraId="14304428" w14:textId="41393F34" w:rsidR="005B20C9" w:rsidRDefault="005B20C9" w:rsidP="005B20C9">
            <w:r>
              <w:t>Неизвестна</w:t>
            </w:r>
          </w:p>
        </w:tc>
      </w:tr>
      <w:tr w:rsidR="005B20C9" w14:paraId="73581454" w14:textId="77777777" w:rsidTr="005B20C9">
        <w:tc>
          <w:tcPr>
            <w:tcW w:w="3192" w:type="dxa"/>
          </w:tcPr>
          <w:p w14:paraId="71EC8EE9" w14:textId="4C3A8FE5" w:rsidR="005B20C9" w:rsidRPr="005B20C9" w:rsidRDefault="005B20C9" w:rsidP="005B20C9">
            <w:pPr>
              <w:rPr>
                <w:i/>
                <w:iCs/>
              </w:rPr>
            </w:pPr>
            <w:r w:rsidRPr="005B20C9">
              <w:rPr>
                <w:i/>
                <w:iCs/>
              </w:rPr>
              <w:t>Общи нарушения и ефекти на мястото на приложение</w:t>
            </w:r>
          </w:p>
        </w:tc>
        <w:tc>
          <w:tcPr>
            <w:tcW w:w="3192" w:type="dxa"/>
          </w:tcPr>
          <w:p w14:paraId="1B336D85" w14:textId="7DAF3481" w:rsidR="005B20C9" w:rsidRDefault="005B20C9" w:rsidP="005B20C9">
            <w:r>
              <w:t>Умора*</w:t>
            </w:r>
          </w:p>
        </w:tc>
        <w:tc>
          <w:tcPr>
            <w:tcW w:w="3192" w:type="dxa"/>
          </w:tcPr>
          <w:p w14:paraId="1EFD37F2" w14:textId="457E43C8" w:rsidR="005B20C9" w:rsidRDefault="005B20C9" w:rsidP="005B20C9">
            <w:r>
              <w:t>Неизвестна</w:t>
            </w:r>
          </w:p>
        </w:tc>
      </w:tr>
      <w:tr w:rsidR="005B20C9" w14:paraId="350AF263" w14:textId="77777777" w:rsidTr="005B20C9">
        <w:tc>
          <w:tcPr>
            <w:tcW w:w="3192" w:type="dxa"/>
          </w:tcPr>
          <w:p w14:paraId="1510DD6B" w14:textId="17FB2082" w:rsidR="005B20C9" w:rsidRPr="005B20C9" w:rsidRDefault="005B20C9" w:rsidP="005B20C9">
            <w:pPr>
              <w:rPr>
                <w:i/>
                <w:iCs/>
              </w:rPr>
            </w:pPr>
            <w:r w:rsidRPr="005B20C9">
              <w:rPr>
                <w:i/>
                <w:iCs/>
              </w:rPr>
              <w:t>Изследвания</w:t>
            </w:r>
          </w:p>
        </w:tc>
        <w:tc>
          <w:tcPr>
            <w:tcW w:w="3192" w:type="dxa"/>
          </w:tcPr>
          <w:p w14:paraId="430B11EF" w14:textId="181ACE55" w:rsidR="005B20C9" w:rsidRDefault="005B20C9" w:rsidP="005B20C9">
            <w:r>
              <w:t xml:space="preserve">Намален брой </w:t>
            </w:r>
            <w:proofErr w:type="spellStart"/>
            <w:r>
              <w:t>тромбоцити</w:t>
            </w:r>
            <w:proofErr w:type="spellEnd"/>
          </w:p>
        </w:tc>
        <w:tc>
          <w:tcPr>
            <w:tcW w:w="3192" w:type="dxa"/>
          </w:tcPr>
          <w:p w14:paraId="1ABBE348" w14:textId="576A41B5" w:rsidR="005B20C9" w:rsidRDefault="005B20C9" w:rsidP="005B20C9">
            <w:r>
              <w:t>Неизвестна</w:t>
            </w:r>
          </w:p>
        </w:tc>
      </w:tr>
      <w:tr w:rsidR="005B20C9" w14:paraId="251A05C0" w14:textId="77777777" w:rsidTr="005B20C9">
        <w:tc>
          <w:tcPr>
            <w:tcW w:w="3192" w:type="dxa"/>
          </w:tcPr>
          <w:p w14:paraId="00018068" w14:textId="2267AAC0" w:rsidR="005B20C9" w:rsidRPr="005B20C9" w:rsidRDefault="005B20C9" w:rsidP="005B20C9">
            <w:pPr>
              <w:rPr>
                <w:i/>
                <w:iCs/>
              </w:rPr>
            </w:pPr>
            <w:r w:rsidRPr="005B20C9">
              <w:rPr>
                <w:i/>
                <w:iCs/>
              </w:rPr>
              <w:t xml:space="preserve">Наранявания, отравяния и </w:t>
            </w:r>
            <w:r w:rsidRPr="005B20C9">
              <w:rPr>
                <w:i/>
                <w:iCs/>
              </w:rPr>
              <w:lastRenderedPageBreak/>
              <w:t>усложнения, възникнали в резултат на интервенции</w:t>
            </w:r>
          </w:p>
        </w:tc>
        <w:tc>
          <w:tcPr>
            <w:tcW w:w="3192" w:type="dxa"/>
          </w:tcPr>
          <w:p w14:paraId="7E0E5419" w14:textId="77777777" w:rsidR="005B20C9" w:rsidRDefault="005B20C9" w:rsidP="005B20C9">
            <w:r>
              <w:lastRenderedPageBreak/>
              <w:t>Падания ;</w:t>
            </w:r>
          </w:p>
          <w:p w14:paraId="54A7D159" w14:textId="06BD46CF" w:rsidR="005B20C9" w:rsidRDefault="005B20C9" w:rsidP="005B20C9">
            <w:r>
              <w:lastRenderedPageBreak/>
              <w:t>Фрактури*</w:t>
            </w:r>
          </w:p>
        </w:tc>
        <w:tc>
          <w:tcPr>
            <w:tcW w:w="3192" w:type="dxa"/>
          </w:tcPr>
          <w:p w14:paraId="45172CAF" w14:textId="26523344" w:rsidR="005B20C9" w:rsidRDefault="005B20C9" w:rsidP="005B20C9">
            <w:r>
              <w:lastRenderedPageBreak/>
              <w:t>Неизвестна</w:t>
            </w:r>
          </w:p>
        </w:tc>
      </w:tr>
    </w:tbl>
    <w:p w14:paraId="39EA61FD" w14:textId="159919C5" w:rsidR="005B20C9" w:rsidRDefault="005B20C9" w:rsidP="005B20C9">
      <w:pPr>
        <w:rPr>
          <w:lang w:eastAsia="bg-BG"/>
        </w:rPr>
      </w:pPr>
      <w:r>
        <w:t>*</w:t>
      </w:r>
      <w:r>
        <w:t>Вижте „Описание на избрани нежелани реакции“ по-долу</w:t>
      </w:r>
    </w:p>
    <w:p w14:paraId="1B804050" w14:textId="61794E2F" w:rsidR="005B20C9" w:rsidRPr="005B20C9" w:rsidRDefault="005B20C9" w:rsidP="005B20C9">
      <w:pPr>
        <w:rPr>
          <w:sz w:val="24"/>
          <w:szCs w:val="24"/>
        </w:rPr>
      </w:pPr>
      <w:r>
        <w:rPr>
          <w:lang w:eastAsia="bg-BG"/>
        </w:rPr>
        <w:t>**</w:t>
      </w:r>
      <w:r w:rsidRPr="005B20C9">
        <w:rPr>
          <w:lang w:eastAsia="bg-BG"/>
        </w:rPr>
        <w:t>Вижте „Педиатрична популация“ по-долу</w:t>
      </w:r>
    </w:p>
    <w:p w14:paraId="4A65E930" w14:textId="77777777" w:rsidR="005B20C9" w:rsidRDefault="005B20C9" w:rsidP="005B20C9">
      <w:pPr>
        <w:rPr>
          <w:lang w:eastAsia="bg-BG"/>
        </w:rPr>
      </w:pPr>
    </w:p>
    <w:p w14:paraId="222FF4A9" w14:textId="79B5B176" w:rsidR="005B20C9" w:rsidRPr="005B20C9" w:rsidRDefault="005B20C9" w:rsidP="005B20C9">
      <w:pPr>
        <w:rPr>
          <w:sz w:val="24"/>
          <w:szCs w:val="24"/>
          <w:u w:val="single"/>
        </w:rPr>
      </w:pPr>
      <w:r w:rsidRPr="005B20C9">
        <w:rPr>
          <w:u w:val="single"/>
          <w:lang w:eastAsia="bg-BG"/>
        </w:rPr>
        <w:t>Описание на избрани нежелани реакции</w:t>
      </w:r>
    </w:p>
    <w:p w14:paraId="6921646E" w14:textId="77777777" w:rsidR="005B20C9" w:rsidRDefault="005B20C9" w:rsidP="005B20C9">
      <w:pPr>
        <w:rPr>
          <w:i/>
          <w:iCs/>
          <w:lang w:eastAsia="bg-BG"/>
        </w:rPr>
      </w:pPr>
    </w:p>
    <w:p w14:paraId="24C9C8B2" w14:textId="42AFB0E0" w:rsidR="005B20C9" w:rsidRPr="005B20C9" w:rsidRDefault="005B20C9" w:rsidP="005B20C9">
      <w:pPr>
        <w:rPr>
          <w:sz w:val="24"/>
          <w:szCs w:val="24"/>
        </w:rPr>
      </w:pPr>
      <w:r w:rsidRPr="005B20C9">
        <w:rPr>
          <w:i/>
          <w:iCs/>
          <w:lang w:eastAsia="bg-BG"/>
        </w:rPr>
        <w:t>Психични нарушения</w:t>
      </w:r>
    </w:p>
    <w:p w14:paraId="6C250B36" w14:textId="77777777" w:rsidR="005B20C9" w:rsidRPr="005B20C9" w:rsidRDefault="005B20C9" w:rsidP="005B20C9">
      <w:pPr>
        <w:rPr>
          <w:sz w:val="24"/>
          <w:szCs w:val="24"/>
        </w:rPr>
      </w:pPr>
      <w:r w:rsidRPr="005B20C9">
        <w:rPr>
          <w:lang w:eastAsia="bg-BG"/>
        </w:rPr>
        <w:t xml:space="preserve">При пациенти, лекувани с </w:t>
      </w:r>
      <w:proofErr w:type="spellStart"/>
      <w:r w:rsidRPr="005B20C9">
        <w:rPr>
          <w:lang w:eastAsia="bg-BG"/>
        </w:rPr>
        <w:t>Ривотрил</w:t>
      </w:r>
      <w:proofErr w:type="spellEnd"/>
      <w:r w:rsidRPr="005B20C9">
        <w:rPr>
          <w:lang w:eastAsia="bg-BG"/>
        </w:rPr>
        <w:t>, може да се появи депресия, но тя може да е свързана и с основното заболяване.</w:t>
      </w:r>
    </w:p>
    <w:p w14:paraId="642BF972" w14:textId="77777777" w:rsidR="005B20C9" w:rsidRPr="005B20C9" w:rsidRDefault="005B20C9" w:rsidP="005B20C9">
      <w:pPr>
        <w:rPr>
          <w:sz w:val="24"/>
          <w:szCs w:val="24"/>
        </w:rPr>
      </w:pPr>
      <w:r w:rsidRPr="005B20C9">
        <w:rPr>
          <w:lang w:eastAsia="bg-BG"/>
        </w:rPr>
        <w:t xml:space="preserve">Парадоксални реакции е по-вероятно да се появят при деца и хора в старческа възраст. Ако настъпят парадоксални реакции, употребата на </w:t>
      </w:r>
      <w:proofErr w:type="spellStart"/>
      <w:r w:rsidRPr="005B20C9">
        <w:rPr>
          <w:lang w:eastAsia="bg-BG"/>
        </w:rPr>
        <w:t>Ривотрил</w:t>
      </w:r>
      <w:proofErr w:type="spellEnd"/>
      <w:r w:rsidRPr="005B20C9">
        <w:rPr>
          <w:lang w:eastAsia="bg-BG"/>
        </w:rPr>
        <w:t xml:space="preserve"> трябва да се преустанови (вж. точка 4.4).</w:t>
      </w:r>
    </w:p>
    <w:p w14:paraId="1E3AA69D" w14:textId="77777777" w:rsidR="005B20C9" w:rsidRDefault="005B20C9" w:rsidP="005B20C9">
      <w:pPr>
        <w:rPr>
          <w:i/>
          <w:iCs/>
          <w:lang w:eastAsia="bg-BG"/>
        </w:rPr>
      </w:pPr>
    </w:p>
    <w:p w14:paraId="060D7ABC" w14:textId="4116AEBF" w:rsidR="005B20C9" w:rsidRPr="005B20C9" w:rsidRDefault="005B20C9" w:rsidP="005B20C9">
      <w:pPr>
        <w:rPr>
          <w:sz w:val="24"/>
          <w:szCs w:val="24"/>
        </w:rPr>
      </w:pPr>
      <w:r w:rsidRPr="005B20C9">
        <w:rPr>
          <w:i/>
          <w:iCs/>
          <w:lang w:eastAsia="bg-BG"/>
        </w:rPr>
        <w:t>Нарушения на нервната система</w:t>
      </w:r>
    </w:p>
    <w:p w14:paraId="4E2A3C7D" w14:textId="77777777" w:rsidR="005B20C9" w:rsidRPr="005B20C9" w:rsidRDefault="005B20C9" w:rsidP="005B20C9">
      <w:pPr>
        <w:rPr>
          <w:sz w:val="24"/>
          <w:szCs w:val="24"/>
        </w:rPr>
      </w:pPr>
      <w:r w:rsidRPr="005B20C9">
        <w:rPr>
          <w:lang w:eastAsia="bg-BG"/>
        </w:rPr>
        <w:t xml:space="preserve">Може да се наблюдават: нарушена концентрация, сънливост, забавени реакции, мускулна хипотония, замаяност, </w:t>
      </w:r>
      <w:proofErr w:type="spellStart"/>
      <w:r w:rsidRPr="005B20C9">
        <w:rPr>
          <w:lang w:eastAsia="bg-BG"/>
        </w:rPr>
        <w:t>атаксия</w:t>
      </w:r>
      <w:proofErr w:type="spellEnd"/>
      <w:r w:rsidRPr="005B20C9">
        <w:rPr>
          <w:lang w:eastAsia="bg-BG"/>
        </w:rPr>
        <w:t>. Тези нежелани реакции възникват сравнително често, обикновено са преходни и изчезват спонтанно в хода на лечението, или при намаляване на дозата. Тяхната поява частично може да се предотврати чрез бавно повишаване на дозата в началото на лечението (вж. точка 4.2).</w:t>
      </w:r>
    </w:p>
    <w:p w14:paraId="455F581C" w14:textId="77777777" w:rsidR="005B20C9" w:rsidRPr="005B20C9" w:rsidRDefault="005B20C9" w:rsidP="005B20C9">
      <w:pPr>
        <w:rPr>
          <w:sz w:val="24"/>
          <w:szCs w:val="24"/>
        </w:rPr>
      </w:pPr>
      <w:r w:rsidRPr="005B20C9">
        <w:rPr>
          <w:lang w:eastAsia="bg-BG"/>
        </w:rPr>
        <w:t xml:space="preserve">Може да настъпят обратими нарушения като </w:t>
      </w:r>
      <w:proofErr w:type="spellStart"/>
      <w:r w:rsidRPr="005B20C9">
        <w:rPr>
          <w:lang w:eastAsia="bg-BG"/>
        </w:rPr>
        <w:t>дизартрия</w:t>
      </w:r>
      <w:proofErr w:type="spellEnd"/>
      <w:r w:rsidRPr="005B20C9">
        <w:rPr>
          <w:lang w:eastAsia="bg-BG"/>
        </w:rPr>
        <w:t xml:space="preserve">, намалена координация на движенията, </w:t>
      </w:r>
      <w:proofErr w:type="spellStart"/>
      <w:r w:rsidRPr="005B20C9">
        <w:rPr>
          <w:lang w:eastAsia="bg-BG"/>
        </w:rPr>
        <w:t>атаксия</w:t>
      </w:r>
      <w:proofErr w:type="spellEnd"/>
      <w:r w:rsidRPr="005B20C9">
        <w:rPr>
          <w:lang w:eastAsia="bg-BG"/>
        </w:rPr>
        <w:t xml:space="preserve"> и </w:t>
      </w:r>
      <w:proofErr w:type="spellStart"/>
      <w:r w:rsidRPr="005B20C9">
        <w:rPr>
          <w:lang w:eastAsia="bg-BG"/>
        </w:rPr>
        <w:t>нистагъм</w:t>
      </w:r>
      <w:proofErr w:type="spellEnd"/>
      <w:r w:rsidRPr="005B20C9">
        <w:rPr>
          <w:lang w:eastAsia="bg-BG"/>
        </w:rPr>
        <w:t xml:space="preserve">, особено при продължително лечение или високи дози. При употреба на бензодиазепини в терапевтични дози може да настъпи </w:t>
      </w:r>
      <w:proofErr w:type="spellStart"/>
      <w:r w:rsidRPr="005B20C9">
        <w:rPr>
          <w:lang w:eastAsia="bg-BG"/>
        </w:rPr>
        <w:t>антероградна</w:t>
      </w:r>
      <w:proofErr w:type="spellEnd"/>
      <w:r w:rsidRPr="005B20C9">
        <w:rPr>
          <w:lang w:eastAsia="bg-BG"/>
        </w:rPr>
        <w:t xml:space="preserve"> амнезия, като рискът се увеличава с повишаване на дозата (вж. точка 4.4). </w:t>
      </w:r>
      <w:proofErr w:type="spellStart"/>
      <w:r w:rsidRPr="005B20C9">
        <w:rPr>
          <w:lang w:eastAsia="bg-BG"/>
        </w:rPr>
        <w:t>Амнестичните</w:t>
      </w:r>
      <w:proofErr w:type="spellEnd"/>
    </w:p>
    <w:p w14:paraId="768B194E" w14:textId="05B94AF4" w:rsidR="005B20C9" w:rsidRDefault="005B20C9" w:rsidP="005B20C9">
      <w:pPr>
        <w:rPr>
          <w:lang w:eastAsia="bg-BG"/>
        </w:rPr>
      </w:pPr>
      <w:r w:rsidRPr="005B20C9">
        <w:rPr>
          <w:lang w:eastAsia="bg-BG"/>
        </w:rPr>
        <w:t>ефекти може да са свързани с неадекватно поведение.</w:t>
      </w:r>
    </w:p>
    <w:p w14:paraId="307D1901" w14:textId="4A351534" w:rsidR="005B20C9" w:rsidRDefault="005B20C9" w:rsidP="005B20C9">
      <w:pPr>
        <w:rPr>
          <w:lang w:eastAsia="bg-BG"/>
        </w:rPr>
      </w:pPr>
    </w:p>
    <w:p w14:paraId="24A51BAA" w14:textId="77777777" w:rsidR="005B20C9" w:rsidRPr="005B20C9" w:rsidRDefault="005B20C9" w:rsidP="005B20C9">
      <w:pPr>
        <w:rPr>
          <w:sz w:val="24"/>
          <w:szCs w:val="24"/>
        </w:rPr>
      </w:pPr>
      <w:r w:rsidRPr="005B20C9">
        <w:rPr>
          <w:lang w:eastAsia="bg-BG"/>
        </w:rPr>
        <w:t>При някои форми на епилепсия е възможно да се повиши честотата на пристъпите при продължително лечение.</w:t>
      </w:r>
    </w:p>
    <w:p w14:paraId="3684BF51" w14:textId="77777777" w:rsidR="005B20C9" w:rsidRDefault="005B20C9" w:rsidP="005B20C9">
      <w:pPr>
        <w:rPr>
          <w:i/>
          <w:iCs/>
          <w:lang w:eastAsia="bg-BG"/>
        </w:rPr>
      </w:pPr>
    </w:p>
    <w:p w14:paraId="6D23067F" w14:textId="6065A556" w:rsidR="005B20C9" w:rsidRPr="005B20C9" w:rsidRDefault="005B20C9" w:rsidP="005B20C9">
      <w:pPr>
        <w:rPr>
          <w:sz w:val="24"/>
          <w:szCs w:val="24"/>
        </w:rPr>
      </w:pPr>
      <w:r w:rsidRPr="005B20C9">
        <w:rPr>
          <w:i/>
          <w:iCs/>
          <w:lang w:eastAsia="bg-BG"/>
        </w:rPr>
        <w:t>Нарушения на очите</w:t>
      </w:r>
    </w:p>
    <w:p w14:paraId="73BD29C0" w14:textId="77777777" w:rsidR="005B20C9" w:rsidRPr="005B20C9" w:rsidRDefault="005B20C9" w:rsidP="005B20C9">
      <w:pPr>
        <w:rPr>
          <w:sz w:val="24"/>
          <w:szCs w:val="24"/>
        </w:rPr>
      </w:pPr>
      <w:r w:rsidRPr="005B20C9">
        <w:rPr>
          <w:lang w:eastAsia="bg-BG"/>
        </w:rPr>
        <w:t>Може да възникнат обратими нарушения на зрението (</w:t>
      </w:r>
      <w:proofErr w:type="spellStart"/>
      <w:r w:rsidRPr="005B20C9">
        <w:rPr>
          <w:lang w:eastAsia="bg-BG"/>
        </w:rPr>
        <w:t>диплопия</w:t>
      </w:r>
      <w:proofErr w:type="spellEnd"/>
      <w:r w:rsidRPr="005B20C9">
        <w:rPr>
          <w:lang w:eastAsia="bg-BG"/>
        </w:rPr>
        <w:t>), особено при продължително лечение или високи дози.</w:t>
      </w:r>
    </w:p>
    <w:p w14:paraId="7AA67F11" w14:textId="77777777" w:rsidR="005B20C9" w:rsidRDefault="005B20C9" w:rsidP="005B20C9">
      <w:pPr>
        <w:rPr>
          <w:i/>
          <w:iCs/>
          <w:lang w:eastAsia="bg-BG"/>
        </w:rPr>
      </w:pPr>
    </w:p>
    <w:p w14:paraId="3AF78F14" w14:textId="0C718921" w:rsidR="005B20C9" w:rsidRPr="005B20C9" w:rsidRDefault="005B20C9" w:rsidP="005B20C9">
      <w:pPr>
        <w:rPr>
          <w:sz w:val="24"/>
          <w:szCs w:val="24"/>
        </w:rPr>
      </w:pPr>
      <w:r w:rsidRPr="005B20C9">
        <w:rPr>
          <w:i/>
          <w:iCs/>
          <w:lang w:eastAsia="bg-BG"/>
        </w:rPr>
        <w:t xml:space="preserve">Респираторни, гръдни и </w:t>
      </w:r>
      <w:proofErr w:type="spellStart"/>
      <w:r w:rsidRPr="005B20C9">
        <w:rPr>
          <w:i/>
          <w:iCs/>
          <w:lang w:eastAsia="bg-BG"/>
        </w:rPr>
        <w:t>медиастинални</w:t>
      </w:r>
      <w:proofErr w:type="spellEnd"/>
      <w:r w:rsidRPr="005B20C9">
        <w:rPr>
          <w:i/>
          <w:iCs/>
          <w:lang w:eastAsia="bg-BG"/>
        </w:rPr>
        <w:t xml:space="preserve"> нарушения</w:t>
      </w:r>
    </w:p>
    <w:p w14:paraId="4638D47F" w14:textId="77777777" w:rsidR="005B20C9" w:rsidRPr="005B20C9" w:rsidRDefault="005B20C9" w:rsidP="005B20C9">
      <w:pPr>
        <w:rPr>
          <w:sz w:val="24"/>
          <w:szCs w:val="24"/>
        </w:rPr>
      </w:pPr>
      <w:r w:rsidRPr="005B20C9">
        <w:rPr>
          <w:lang w:eastAsia="bg-BG"/>
        </w:rPr>
        <w:t xml:space="preserve">Може да настъпи респираторна депресия, предимно при интравенозно приложение на </w:t>
      </w:r>
      <w:proofErr w:type="spellStart"/>
      <w:r w:rsidRPr="005B20C9">
        <w:rPr>
          <w:lang w:eastAsia="bg-BG"/>
        </w:rPr>
        <w:t>клоназепам</w:t>
      </w:r>
      <w:proofErr w:type="spellEnd"/>
      <w:r w:rsidRPr="005B20C9">
        <w:rPr>
          <w:lang w:eastAsia="bg-BG"/>
        </w:rPr>
        <w:t>. Този ефект може да се засили от съществуваща обструкция на дихателните пътища или увреждане на мозъка, или съпътстващо приложение на други лекарства, които потискат дишането. Като правило, този ефект може да се избегне чрез внимателно адаптиране на дозата спрямо индивидуалните нужди (вж. точка 4,4).</w:t>
      </w:r>
    </w:p>
    <w:p w14:paraId="69C02C54" w14:textId="77777777" w:rsidR="005B20C9" w:rsidRDefault="005B20C9" w:rsidP="005B20C9">
      <w:pPr>
        <w:rPr>
          <w:i/>
          <w:iCs/>
          <w:lang w:eastAsia="bg-BG"/>
        </w:rPr>
      </w:pPr>
    </w:p>
    <w:p w14:paraId="0D3CEB00" w14:textId="5E75D6D9" w:rsidR="005B20C9" w:rsidRPr="005B20C9" w:rsidRDefault="005B20C9" w:rsidP="005B20C9">
      <w:pPr>
        <w:rPr>
          <w:sz w:val="24"/>
          <w:szCs w:val="24"/>
        </w:rPr>
      </w:pPr>
      <w:r w:rsidRPr="005B20C9">
        <w:rPr>
          <w:i/>
          <w:iCs/>
          <w:lang w:eastAsia="bg-BG"/>
        </w:rPr>
        <w:t>Нарушения на мускулно-скелетната система и съединителната тъкан</w:t>
      </w:r>
    </w:p>
    <w:p w14:paraId="751010D3" w14:textId="77777777" w:rsidR="005B20C9" w:rsidRPr="005B20C9" w:rsidRDefault="005B20C9" w:rsidP="005B20C9">
      <w:pPr>
        <w:rPr>
          <w:sz w:val="24"/>
          <w:szCs w:val="24"/>
        </w:rPr>
      </w:pPr>
      <w:r w:rsidRPr="005B20C9">
        <w:rPr>
          <w:lang w:eastAsia="bg-BG"/>
        </w:rPr>
        <w:t>Мускулна слабост като нежелана реакция се наблюдава сравнително често, обикновено е преходна и изчезва спонтанно в хода на лечението или при намаляване на дозата. Тя може да бъде частично предотвратена чрез бавно повишаване на дозата в началото на лечението.</w:t>
      </w:r>
    </w:p>
    <w:p w14:paraId="58C025C5" w14:textId="77777777" w:rsidR="005B20C9" w:rsidRDefault="005B20C9" w:rsidP="005B20C9">
      <w:pPr>
        <w:rPr>
          <w:i/>
          <w:iCs/>
          <w:lang w:eastAsia="bg-BG"/>
        </w:rPr>
      </w:pPr>
    </w:p>
    <w:p w14:paraId="046266D7" w14:textId="0444A6D0" w:rsidR="005B20C9" w:rsidRPr="005B20C9" w:rsidRDefault="005B20C9" w:rsidP="005B20C9">
      <w:pPr>
        <w:rPr>
          <w:sz w:val="24"/>
          <w:szCs w:val="24"/>
        </w:rPr>
      </w:pPr>
      <w:r w:rsidRPr="005B20C9">
        <w:rPr>
          <w:i/>
          <w:iCs/>
          <w:lang w:eastAsia="bg-BG"/>
        </w:rPr>
        <w:t>Общи нарушения и ефекти на мястото на приложение</w:t>
      </w:r>
    </w:p>
    <w:p w14:paraId="4E100711" w14:textId="77777777" w:rsidR="005B20C9" w:rsidRPr="005B20C9" w:rsidRDefault="005B20C9" w:rsidP="005B20C9">
      <w:pPr>
        <w:rPr>
          <w:sz w:val="24"/>
          <w:szCs w:val="24"/>
        </w:rPr>
      </w:pPr>
      <w:r w:rsidRPr="005B20C9">
        <w:rPr>
          <w:lang w:eastAsia="bg-BG"/>
        </w:rPr>
        <w:lastRenderedPageBreak/>
        <w:t>Умора като нежелана реакция се наблюдава сравнително често, обикновено е преходна и изчезва спонтанно в хода на лечението или при намаляване на дозата. Тя може да бъде частично предотвратена чрез бавно повишаване на дозата в началото на лечението.</w:t>
      </w:r>
    </w:p>
    <w:p w14:paraId="2E2902FF" w14:textId="77777777" w:rsidR="005B20C9" w:rsidRDefault="005B20C9" w:rsidP="005B20C9">
      <w:pPr>
        <w:rPr>
          <w:i/>
          <w:iCs/>
          <w:lang w:eastAsia="bg-BG"/>
        </w:rPr>
      </w:pPr>
    </w:p>
    <w:p w14:paraId="57EC0385" w14:textId="7664C0E2" w:rsidR="005B20C9" w:rsidRPr="005B20C9" w:rsidRDefault="005B20C9" w:rsidP="005B20C9">
      <w:pPr>
        <w:rPr>
          <w:sz w:val="24"/>
          <w:szCs w:val="24"/>
        </w:rPr>
      </w:pPr>
      <w:r w:rsidRPr="005B20C9">
        <w:rPr>
          <w:i/>
          <w:iCs/>
          <w:lang w:eastAsia="bg-BG"/>
        </w:rPr>
        <w:t>Наранявания, отравяния и усложнения, възникнали в резултат на интервенции</w:t>
      </w:r>
    </w:p>
    <w:p w14:paraId="144FF82F" w14:textId="77777777" w:rsidR="005B20C9" w:rsidRPr="005B20C9" w:rsidRDefault="005B20C9" w:rsidP="005B20C9">
      <w:pPr>
        <w:rPr>
          <w:sz w:val="24"/>
          <w:szCs w:val="24"/>
        </w:rPr>
      </w:pPr>
      <w:r w:rsidRPr="005B20C9">
        <w:rPr>
          <w:lang w:eastAsia="bg-BG"/>
        </w:rPr>
        <w:t xml:space="preserve">Има съобщения за падания и фрактури при употреба на бензодиазепини. Рискът е по-висок при съпътстваща употреба на </w:t>
      </w:r>
      <w:proofErr w:type="spellStart"/>
      <w:r w:rsidRPr="005B20C9">
        <w:rPr>
          <w:lang w:eastAsia="bg-BG"/>
        </w:rPr>
        <w:t>седативи</w:t>
      </w:r>
      <w:proofErr w:type="spellEnd"/>
      <w:r w:rsidRPr="005B20C9">
        <w:rPr>
          <w:lang w:eastAsia="bg-BG"/>
        </w:rPr>
        <w:t xml:space="preserve"> (включително алкохолни напитки) и при хора в старческа възраст.</w:t>
      </w:r>
    </w:p>
    <w:p w14:paraId="04436D17" w14:textId="77777777" w:rsidR="005B20C9" w:rsidRDefault="005B20C9" w:rsidP="005B20C9">
      <w:pPr>
        <w:rPr>
          <w:i/>
          <w:iCs/>
          <w:u w:val="single"/>
          <w:lang w:eastAsia="bg-BG"/>
        </w:rPr>
      </w:pPr>
    </w:p>
    <w:p w14:paraId="5AF0E802" w14:textId="7CF2A8D2" w:rsidR="005B20C9" w:rsidRPr="005B20C9" w:rsidRDefault="005B20C9" w:rsidP="005B20C9">
      <w:pPr>
        <w:rPr>
          <w:sz w:val="24"/>
          <w:szCs w:val="24"/>
        </w:rPr>
      </w:pPr>
      <w:r w:rsidRPr="005B20C9">
        <w:rPr>
          <w:i/>
          <w:iCs/>
          <w:u w:val="single"/>
          <w:lang w:eastAsia="bg-BG"/>
        </w:rPr>
        <w:t xml:space="preserve">Педиатрична </w:t>
      </w:r>
      <w:proofErr w:type="spellStart"/>
      <w:r w:rsidRPr="005B20C9">
        <w:rPr>
          <w:i/>
          <w:iCs/>
          <w:u w:val="single"/>
          <w:lang w:eastAsia="bg-BG"/>
        </w:rPr>
        <w:t>популаиия</w:t>
      </w:r>
      <w:proofErr w:type="spellEnd"/>
    </w:p>
    <w:p w14:paraId="670172C2" w14:textId="77777777" w:rsidR="005B20C9" w:rsidRPr="005B20C9" w:rsidRDefault="005B20C9" w:rsidP="005B20C9">
      <w:pPr>
        <w:rPr>
          <w:sz w:val="24"/>
          <w:szCs w:val="24"/>
        </w:rPr>
      </w:pPr>
      <w:r w:rsidRPr="005B20C9">
        <w:rPr>
          <w:lang w:eastAsia="bg-BG"/>
        </w:rPr>
        <w:t>Има съобщения за изолирани случаи на обратимо преждевременно развитие на вторични полови белези при деца (непълен преждевременен пубертет).</w:t>
      </w:r>
    </w:p>
    <w:p w14:paraId="4776541F" w14:textId="77777777" w:rsidR="005B20C9" w:rsidRDefault="005B20C9" w:rsidP="005B20C9">
      <w:pPr>
        <w:rPr>
          <w:lang w:eastAsia="bg-BG"/>
        </w:rPr>
      </w:pPr>
    </w:p>
    <w:p w14:paraId="3D9C7B1B" w14:textId="29BCB4F1" w:rsidR="005B20C9" w:rsidRPr="005B20C9" w:rsidRDefault="005B20C9" w:rsidP="005B20C9">
      <w:pPr>
        <w:rPr>
          <w:sz w:val="24"/>
          <w:szCs w:val="24"/>
        </w:rPr>
      </w:pPr>
      <w:r w:rsidRPr="005B20C9">
        <w:rPr>
          <w:lang w:eastAsia="bg-BG"/>
        </w:rPr>
        <w:t xml:space="preserve">При кърмачета и малки деца </w:t>
      </w:r>
      <w:proofErr w:type="spellStart"/>
      <w:r w:rsidRPr="005B20C9">
        <w:rPr>
          <w:lang w:eastAsia="bg-BG"/>
        </w:rPr>
        <w:t>Ривотрил</w:t>
      </w:r>
      <w:proofErr w:type="spellEnd"/>
      <w:r w:rsidRPr="005B20C9">
        <w:rPr>
          <w:lang w:eastAsia="bg-BG"/>
        </w:rPr>
        <w:t xml:space="preserve"> може да причини </w:t>
      </w:r>
      <w:proofErr w:type="spellStart"/>
      <w:r w:rsidRPr="005B20C9">
        <w:rPr>
          <w:lang w:eastAsia="bg-BG"/>
        </w:rPr>
        <w:t>хиперсаливация</w:t>
      </w:r>
      <w:proofErr w:type="spellEnd"/>
      <w:r w:rsidRPr="005B20C9">
        <w:rPr>
          <w:lang w:eastAsia="bg-BG"/>
        </w:rPr>
        <w:t xml:space="preserve"> и засилване на бронхиалната секреция (вж. точка 4.4). Поради това, трябва да се обърне специално внимание на поддържането на проходимостта на дихателните пътища.</w:t>
      </w:r>
    </w:p>
    <w:p w14:paraId="19877726" w14:textId="77777777" w:rsidR="005B20C9" w:rsidRDefault="005B20C9" w:rsidP="005B20C9">
      <w:pPr>
        <w:rPr>
          <w:u w:val="single"/>
          <w:lang w:eastAsia="bg-BG"/>
        </w:rPr>
      </w:pPr>
    </w:p>
    <w:p w14:paraId="372B9399" w14:textId="6F11D0E3" w:rsidR="005B20C9" w:rsidRPr="005B20C9" w:rsidRDefault="005B20C9" w:rsidP="005B20C9">
      <w:pPr>
        <w:rPr>
          <w:sz w:val="24"/>
          <w:szCs w:val="24"/>
        </w:rPr>
      </w:pPr>
      <w:r w:rsidRPr="005B20C9">
        <w:rPr>
          <w:u w:val="single"/>
          <w:lang w:eastAsia="bg-BG"/>
        </w:rPr>
        <w:t>Съобщаване на подозирани нежелани реакции</w:t>
      </w:r>
    </w:p>
    <w:p w14:paraId="1DCA37CA" w14:textId="77777777" w:rsidR="005B20C9" w:rsidRPr="005B20C9" w:rsidRDefault="005B20C9" w:rsidP="005B20C9">
      <w:pPr>
        <w:rPr>
          <w:sz w:val="24"/>
          <w:szCs w:val="24"/>
        </w:rPr>
      </w:pPr>
      <w:r w:rsidRPr="005B20C9">
        <w:rPr>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65C26E64" w14:textId="77777777" w:rsidR="005B20C9" w:rsidRDefault="005B20C9" w:rsidP="005B20C9">
      <w:pPr>
        <w:rPr>
          <w:lang w:eastAsia="bg-BG"/>
        </w:rPr>
      </w:pPr>
    </w:p>
    <w:p w14:paraId="71CB06BD" w14:textId="281FC482" w:rsidR="005B20C9" w:rsidRPr="005B20C9" w:rsidRDefault="005B20C9" w:rsidP="005B20C9">
      <w:pPr>
        <w:rPr>
          <w:sz w:val="24"/>
          <w:szCs w:val="24"/>
        </w:rPr>
      </w:pPr>
      <w:r w:rsidRPr="005B20C9">
        <w:rPr>
          <w:lang w:eastAsia="bg-BG"/>
        </w:rPr>
        <w:t>Изпълнителна агенция по лекарствата</w:t>
      </w:r>
    </w:p>
    <w:p w14:paraId="14CE7002" w14:textId="77777777" w:rsidR="005B20C9" w:rsidRPr="005B20C9" w:rsidRDefault="005B20C9" w:rsidP="005B20C9">
      <w:pPr>
        <w:rPr>
          <w:sz w:val="24"/>
          <w:szCs w:val="24"/>
        </w:rPr>
      </w:pPr>
      <w:r w:rsidRPr="005B20C9">
        <w:rPr>
          <w:lang w:eastAsia="bg-BG"/>
        </w:rPr>
        <w:t>ул. „Дамян Груев” № 8</w:t>
      </w:r>
    </w:p>
    <w:p w14:paraId="4EABAD34" w14:textId="77777777" w:rsidR="005B20C9" w:rsidRPr="005B20C9" w:rsidRDefault="005B20C9" w:rsidP="005B20C9">
      <w:pPr>
        <w:rPr>
          <w:sz w:val="24"/>
          <w:szCs w:val="24"/>
        </w:rPr>
      </w:pPr>
      <w:r w:rsidRPr="005B20C9">
        <w:rPr>
          <w:lang w:eastAsia="bg-BG"/>
        </w:rPr>
        <w:t>1303 София</w:t>
      </w:r>
    </w:p>
    <w:p w14:paraId="2B2091BD" w14:textId="77777777" w:rsidR="005B20C9" w:rsidRPr="005B20C9" w:rsidRDefault="005B20C9" w:rsidP="005B20C9">
      <w:pPr>
        <w:rPr>
          <w:sz w:val="24"/>
          <w:szCs w:val="24"/>
        </w:rPr>
      </w:pPr>
      <w:r w:rsidRPr="005B20C9">
        <w:rPr>
          <w:lang w:eastAsia="bg-BG"/>
        </w:rPr>
        <w:t>тел.: +35 928903417</w:t>
      </w:r>
    </w:p>
    <w:p w14:paraId="1B83BE14" w14:textId="77777777" w:rsidR="005B20C9" w:rsidRPr="005B20C9" w:rsidRDefault="005B20C9" w:rsidP="005B20C9">
      <w:pPr>
        <w:rPr>
          <w:sz w:val="24"/>
          <w:szCs w:val="24"/>
        </w:rPr>
      </w:pPr>
      <w:r w:rsidRPr="005B20C9">
        <w:rPr>
          <w:lang w:eastAsia="bg-BG"/>
        </w:rPr>
        <w:t xml:space="preserve">уебсайт: </w:t>
      </w:r>
      <w:hyperlink r:id="rId5" w:history="1">
        <w:r w:rsidRPr="005B20C9">
          <w:rPr>
            <w:u w:val="single"/>
            <w:lang w:val="en-US"/>
          </w:rPr>
          <w:t>www.bda.bg</w:t>
        </w:r>
      </w:hyperlink>
    </w:p>
    <w:p w14:paraId="717B3D8F" w14:textId="77777777" w:rsidR="005B20C9" w:rsidRPr="00DF64BD" w:rsidRDefault="005B20C9" w:rsidP="005B20C9"/>
    <w:p w14:paraId="4239D218" w14:textId="1DAC4F8F" w:rsidR="00C809A7" w:rsidRDefault="002C50EE" w:rsidP="00AA23EC">
      <w:pPr>
        <w:pStyle w:val="Heading2"/>
      </w:pPr>
      <w:r>
        <w:t>4.9. Предозиране</w:t>
      </w:r>
    </w:p>
    <w:p w14:paraId="40F5A213" w14:textId="77777777" w:rsidR="005B20C9" w:rsidRDefault="005B20C9" w:rsidP="005B20C9">
      <w:pPr>
        <w:rPr>
          <w:lang w:eastAsia="bg-BG"/>
        </w:rPr>
      </w:pPr>
    </w:p>
    <w:p w14:paraId="3DE8E901" w14:textId="42869B03" w:rsidR="005B20C9" w:rsidRPr="005B20C9" w:rsidRDefault="005B20C9" w:rsidP="005B20C9">
      <w:pPr>
        <w:pStyle w:val="Heading3"/>
        <w:rPr>
          <w:rFonts w:eastAsia="Times New Roman"/>
          <w:i/>
          <w:iCs/>
        </w:rPr>
      </w:pPr>
      <w:r w:rsidRPr="005B20C9">
        <w:rPr>
          <w:rFonts w:eastAsia="Times New Roman"/>
          <w:i/>
          <w:iCs/>
          <w:lang w:eastAsia="bg-BG"/>
        </w:rPr>
        <w:t>Симптоми</w:t>
      </w:r>
    </w:p>
    <w:p w14:paraId="14027A12" w14:textId="77777777" w:rsidR="005B20C9" w:rsidRPr="005B20C9" w:rsidRDefault="005B20C9" w:rsidP="005B20C9">
      <w:pPr>
        <w:rPr>
          <w:sz w:val="24"/>
          <w:szCs w:val="24"/>
        </w:rPr>
      </w:pPr>
      <w:r w:rsidRPr="005B20C9">
        <w:rPr>
          <w:lang w:eastAsia="bg-BG"/>
        </w:rPr>
        <w:t xml:space="preserve">Бензодиазепините обикновено предизвикват сънливост, </w:t>
      </w:r>
      <w:proofErr w:type="spellStart"/>
      <w:r w:rsidRPr="005B20C9">
        <w:rPr>
          <w:lang w:eastAsia="bg-BG"/>
        </w:rPr>
        <w:t>атаксия</w:t>
      </w:r>
      <w:proofErr w:type="spellEnd"/>
      <w:r w:rsidRPr="005B20C9">
        <w:rPr>
          <w:lang w:eastAsia="bg-BG"/>
        </w:rPr>
        <w:t xml:space="preserve">, </w:t>
      </w:r>
      <w:proofErr w:type="spellStart"/>
      <w:r w:rsidRPr="005B20C9">
        <w:rPr>
          <w:lang w:eastAsia="bg-BG"/>
        </w:rPr>
        <w:t>дизартрия</w:t>
      </w:r>
      <w:proofErr w:type="spellEnd"/>
      <w:r w:rsidRPr="005B20C9">
        <w:rPr>
          <w:lang w:eastAsia="bg-BG"/>
        </w:rPr>
        <w:t xml:space="preserve"> и </w:t>
      </w:r>
      <w:proofErr w:type="spellStart"/>
      <w:r w:rsidRPr="005B20C9">
        <w:rPr>
          <w:lang w:eastAsia="bg-BG"/>
        </w:rPr>
        <w:t>нистагъм</w:t>
      </w:r>
      <w:proofErr w:type="spellEnd"/>
      <w:r w:rsidRPr="005B20C9">
        <w:rPr>
          <w:lang w:eastAsia="bg-BG"/>
        </w:rPr>
        <w:t xml:space="preserve"> Предозирането на </w:t>
      </w:r>
      <w:proofErr w:type="spellStart"/>
      <w:r w:rsidRPr="005B20C9">
        <w:rPr>
          <w:lang w:eastAsia="bg-BG"/>
        </w:rPr>
        <w:t>Ривотрил</w:t>
      </w:r>
      <w:proofErr w:type="spellEnd"/>
      <w:r w:rsidRPr="005B20C9">
        <w:rPr>
          <w:lang w:eastAsia="bg-BG"/>
        </w:rPr>
        <w:t xml:space="preserve"> рядко е животозастрашаващо, ако лекарството се приема</w:t>
      </w:r>
      <w:r>
        <w:rPr>
          <w:lang w:eastAsia="bg-BG"/>
        </w:rPr>
        <w:t xml:space="preserve"> </w:t>
      </w:r>
      <w:r w:rsidRPr="005B20C9">
        <w:rPr>
          <w:lang w:eastAsia="bg-BG"/>
        </w:rPr>
        <w:t xml:space="preserve">самостоятелно, но може да доведе до </w:t>
      </w:r>
      <w:proofErr w:type="spellStart"/>
      <w:r w:rsidRPr="005B20C9">
        <w:rPr>
          <w:lang w:eastAsia="bg-BG"/>
        </w:rPr>
        <w:t>арефлексия</w:t>
      </w:r>
      <w:proofErr w:type="spellEnd"/>
      <w:r w:rsidRPr="005B20C9">
        <w:rPr>
          <w:lang w:eastAsia="bg-BG"/>
        </w:rPr>
        <w:t xml:space="preserve">, апнея, хипотония, </w:t>
      </w:r>
      <w:proofErr w:type="spellStart"/>
      <w:r w:rsidRPr="005B20C9">
        <w:rPr>
          <w:lang w:eastAsia="bg-BG"/>
        </w:rPr>
        <w:t>кардио</w:t>
      </w:r>
      <w:proofErr w:type="spellEnd"/>
      <w:r w:rsidRPr="005B20C9">
        <w:rPr>
          <w:lang w:eastAsia="bg-BG"/>
        </w:rPr>
        <w:t>-респираторна депресия и кома. Ако възникне кома, тя обикновено продължава няколко часа, но може да бъде по-</w:t>
      </w:r>
      <w:proofErr w:type="spellStart"/>
      <w:r w:rsidRPr="005B20C9">
        <w:rPr>
          <w:lang w:eastAsia="bg-BG"/>
        </w:rPr>
        <w:t>протрахирана</w:t>
      </w:r>
      <w:proofErr w:type="spellEnd"/>
      <w:r w:rsidRPr="005B20C9">
        <w:rPr>
          <w:lang w:eastAsia="bg-BG"/>
        </w:rPr>
        <w:t xml:space="preserve"> и циклична, особено при пациенти в старческа възраст. При пациенти е повишени плазмени концентрации може да се наблюдава повишена честота на гърчове (вж. точка 5.2). Потискащите ефекти на бензодиазепините върху дишането са по-сериозни при пациенти с респираторно заболяване.</w:t>
      </w:r>
    </w:p>
    <w:p w14:paraId="2FA31F0A" w14:textId="77777777" w:rsidR="005B20C9" w:rsidRDefault="005B20C9" w:rsidP="005B20C9">
      <w:pPr>
        <w:rPr>
          <w:lang w:eastAsia="bg-BG"/>
        </w:rPr>
      </w:pPr>
    </w:p>
    <w:p w14:paraId="3E11AFC6" w14:textId="0948243E" w:rsidR="005B20C9" w:rsidRPr="005B20C9" w:rsidRDefault="005B20C9" w:rsidP="005B20C9">
      <w:pPr>
        <w:rPr>
          <w:sz w:val="24"/>
          <w:szCs w:val="24"/>
        </w:rPr>
      </w:pPr>
      <w:r w:rsidRPr="005B20C9">
        <w:rPr>
          <w:lang w:eastAsia="bg-BG"/>
        </w:rPr>
        <w:t>Бензодиазепините засилват ефектите на другите депресанти на централната нервна система, включително алкохол.</w:t>
      </w:r>
    </w:p>
    <w:p w14:paraId="02FB99CE" w14:textId="77777777" w:rsidR="005B20C9" w:rsidRDefault="005B20C9" w:rsidP="005B20C9">
      <w:pPr>
        <w:rPr>
          <w:lang w:eastAsia="bg-BG"/>
        </w:rPr>
      </w:pPr>
    </w:p>
    <w:p w14:paraId="4791115A" w14:textId="638F13E8" w:rsidR="005B20C9" w:rsidRPr="005B20C9" w:rsidRDefault="005B20C9" w:rsidP="005B20C9">
      <w:pPr>
        <w:pStyle w:val="Heading3"/>
        <w:rPr>
          <w:rFonts w:eastAsia="Times New Roman"/>
          <w:i/>
          <w:iCs/>
        </w:rPr>
      </w:pPr>
      <w:r w:rsidRPr="005B20C9">
        <w:rPr>
          <w:rFonts w:eastAsia="Times New Roman"/>
          <w:i/>
          <w:iCs/>
          <w:lang w:eastAsia="bg-BG"/>
        </w:rPr>
        <w:t>Лечение</w:t>
      </w:r>
    </w:p>
    <w:p w14:paraId="23537C0B" w14:textId="77777777" w:rsidR="005B20C9" w:rsidRPr="005B20C9" w:rsidRDefault="005B20C9" w:rsidP="005B20C9">
      <w:pPr>
        <w:rPr>
          <w:sz w:val="24"/>
          <w:szCs w:val="24"/>
        </w:rPr>
      </w:pPr>
      <w:r w:rsidRPr="005B20C9">
        <w:rPr>
          <w:lang w:eastAsia="bg-BG"/>
        </w:rPr>
        <w:t xml:space="preserve">Проследяват се жизнените признаци на пациента и се предприемат поддържащи мерки според клиничното състояние на пациента. По-специално, пациентите може да се </w:t>
      </w:r>
      <w:r w:rsidRPr="005B20C9">
        <w:rPr>
          <w:lang w:eastAsia="bg-BG"/>
        </w:rPr>
        <w:lastRenderedPageBreak/>
        <w:t xml:space="preserve">нуждаят от симптоматично лечение на </w:t>
      </w:r>
      <w:proofErr w:type="spellStart"/>
      <w:r w:rsidRPr="005B20C9">
        <w:rPr>
          <w:lang w:eastAsia="bg-BG"/>
        </w:rPr>
        <w:t>кардио</w:t>
      </w:r>
      <w:proofErr w:type="spellEnd"/>
      <w:r w:rsidRPr="005B20C9">
        <w:rPr>
          <w:lang w:eastAsia="bg-BG"/>
        </w:rPr>
        <w:t>-респираторните ефекти или ефектите върху централната нервна система.</w:t>
      </w:r>
    </w:p>
    <w:p w14:paraId="7872B4CD" w14:textId="77777777" w:rsidR="005B20C9" w:rsidRDefault="005B20C9" w:rsidP="005B20C9">
      <w:pPr>
        <w:rPr>
          <w:lang w:eastAsia="bg-BG"/>
        </w:rPr>
      </w:pPr>
    </w:p>
    <w:p w14:paraId="54CA7D5F" w14:textId="3F4941EB" w:rsidR="005B20C9" w:rsidRPr="005B20C9" w:rsidRDefault="005B20C9" w:rsidP="005B20C9">
      <w:pPr>
        <w:rPr>
          <w:sz w:val="24"/>
          <w:szCs w:val="24"/>
        </w:rPr>
      </w:pPr>
      <w:r w:rsidRPr="005B20C9">
        <w:rPr>
          <w:lang w:eastAsia="bg-BG"/>
        </w:rPr>
        <w:t>По-нататъшната абсорбция трябва да се предотврати по подходящ начин, напр. лечение с активен въглен до 1-2 часа. Ако се използва активен въглен, абсолютно задължителна е защитата на дихателните пътища при сънливи пациенти. В случай на смесено отравяне може да се има предвид стомашна промивка, но не като рутинна мярка.</w:t>
      </w:r>
    </w:p>
    <w:p w14:paraId="5883470A" w14:textId="77777777" w:rsidR="005B20C9" w:rsidRDefault="005B20C9" w:rsidP="005B20C9">
      <w:pPr>
        <w:rPr>
          <w:lang w:eastAsia="bg-BG"/>
        </w:rPr>
      </w:pPr>
    </w:p>
    <w:p w14:paraId="77389B5F" w14:textId="05ACFD6F" w:rsidR="005B20C9" w:rsidRPr="005B20C9" w:rsidRDefault="005B20C9" w:rsidP="005B20C9">
      <w:pPr>
        <w:rPr>
          <w:sz w:val="24"/>
          <w:szCs w:val="24"/>
        </w:rPr>
      </w:pPr>
      <w:r w:rsidRPr="005B20C9">
        <w:rPr>
          <w:lang w:eastAsia="bg-BG"/>
        </w:rPr>
        <w:t xml:space="preserve">Ако депресията на ЦНС е тежка, трябва да се има предвид употребата на </w:t>
      </w:r>
      <w:proofErr w:type="spellStart"/>
      <w:r w:rsidRPr="005B20C9">
        <w:rPr>
          <w:lang w:eastAsia="bg-BG"/>
        </w:rPr>
        <w:t>флумазенил</w:t>
      </w:r>
      <w:proofErr w:type="spellEnd"/>
      <w:r w:rsidRPr="005B20C9">
        <w:rPr>
          <w:lang w:eastAsia="bg-BG"/>
        </w:rPr>
        <w:t xml:space="preserve">, </w:t>
      </w:r>
      <w:proofErr w:type="spellStart"/>
      <w:r w:rsidRPr="005B20C9">
        <w:rPr>
          <w:lang w:eastAsia="bg-BG"/>
        </w:rPr>
        <w:t>бензодиазепинов</w:t>
      </w:r>
      <w:proofErr w:type="spellEnd"/>
      <w:r w:rsidRPr="005B20C9">
        <w:rPr>
          <w:lang w:eastAsia="bg-BG"/>
        </w:rPr>
        <w:t xml:space="preserve"> антагонист. Той трябва да се прилага само в условията на стриктно наблюдение. Той има кратък полуживот (около час), поради това пациентите, на които е приложен </w:t>
      </w:r>
      <w:proofErr w:type="spellStart"/>
      <w:r w:rsidRPr="005B20C9">
        <w:rPr>
          <w:lang w:eastAsia="bg-BG"/>
        </w:rPr>
        <w:t>флумазенил</w:t>
      </w:r>
      <w:proofErr w:type="spellEnd"/>
      <w:r w:rsidRPr="005B20C9">
        <w:rPr>
          <w:lang w:eastAsia="bg-BG"/>
        </w:rPr>
        <w:t xml:space="preserve">, ще трябва да се проследяват след отзвучаването на неговите ефекти. </w:t>
      </w:r>
      <w:proofErr w:type="spellStart"/>
      <w:r w:rsidRPr="005B20C9">
        <w:rPr>
          <w:lang w:eastAsia="bg-BG"/>
        </w:rPr>
        <w:t>Флумазенил</w:t>
      </w:r>
      <w:proofErr w:type="spellEnd"/>
      <w:r w:rsidRPr="005B20C9">
        <w:rPr>
          <w:lang w:eastAsia="bg-BG"/>
        </w:rPr>
        <w:t xml:space="preserve"> трябва да се прилага изключително предпазливо при наличие на лекарства, които намаляват </w:t>
      </w:r>
      <w:proofErr w:type="spellStart"/>
      <w:r w:rsidRPr="005B20C9">
        <w:rPr>
          <w:lang w:eastAsia="bg-BG"/>
        </w:rPr>
        <w:t>гърчовия</w:t>
      </w:r>
      <w:proofErr w:type="spellEnd"/>
      <w:r w:rsidRPr="005B20C9">
        <w:rPr>
          <w:lang w:eastAsia="bg-BG"/>
        </w:rPr>
        <w:t xml:space="preserve"> праг (напр. трициклични антидепресанти). Да се направи справка с Кратката характеристика на </w:t>
      </w:r>
      <w:proofErr w:type="spellStart"/>
      <w:r w:rsidRPr="005B20C9">
        <w:rPr>
          <w:lang w:eastAsia="bg-BG"/>
        </w:rPr>
        <w:t>флумазенил</w:t>
      </w:r>
      <w:proofErr w:type="spellEnd"/>
      <w:r w:rsidRPr="005B20C9">
        <w:rPr>
          <w:lang w:eastAsia="bg-BG"/>
        </w:rPr>
        <w:t xml:space="preserve"> за допълнителна информация относно правилната употреба на това лекарство.</w:t>
      </w:r>
    </w:p>
    <w:p w14:paraId="68C1B255" w14:textId="77777777" w:rsidR="005B20C9" w:rsidRDefault="005B20C9" w:rsidP="005B20C9">
      <w:pPr>
        <w:rPr>
          <w:lang w:eastAsia="bg-BG"/>
        </w:rPr>
      </w:pPr>
    </w:p>
    <w:p w14:paraId="51AD8100" w14:textId="67EC212D" w:rsidR="005B20C9" w:rsidRPr="005B20C9" w:rsidRDefault="005B20C9" w:rsidP="005B20C9">
      <w:pPr>
        <w:pStyle w:val="Heading3"/>
        <w:rPr>
          <w:rFonts w:eastAsia="Times New Roman"/>
          <w:b/>
          <w:bCs/>
          <w:i/>
          <w:iCs/>
        </w:rPr>
      </w:pPr>
      <w:r w:rsidRPr="005B20C9">
        <w:rPr>
          <w:rFonts w:eastAsia="Times New Roman"/>
          <w:b/>
          <w:bCs/>
          <w:i/>
          <w:iCs/>
          <w:lang w:eastAsia="bg-BG"/>
        </w:rPr>
        <w:t>Внимание</w:t>
      </w:r>
    </w:p>
    <w:p w14:paraId="083AAFA6" w14:textId="77777777" w:rsidR="005B20C9" w:rsidRPr="005B20C9" w:rsidRDefault="005B20C9" w:rsidP="005B20C9">
      <w:pPr>
        <w:rPr>
          <w:sz w:val="24"/>
          <w:szCs w:val="24"/>
        </w:rPr>
      </w:pPr>
      <w:proofErr w:type="spellStart"/>
      <w:r w:rsidRPr="005B20C9">
        <w:rPr>
          <w:lang w:eastAsia="bg-BG"/>
        </w:rPr>
        <w:t>Бензодиазепиновият</w:t>
      </w:r>
      <w:proofErr w:type="spellEnd"/>
      <w:r w:rsidRPr="005B20C9">
        <w:rPr>
          <w:lang w:eastAsia="bg-BG"/>
        </w:rPr>
        <w:t xml:space="preserve"> антагонист </w:t>
      </w:r>
      <w:proofErr w:type="spellStart"/>
      <w:r w:rsidRPr="005B20C9">
        <w:rPr>
          <w:lang w:eastAsia="bg-BG"/>
        </w:rPr>
        <w:t>флумазенил</w:t>
      </w:r>
      <w:proofErr w:type="spellEnd"/>
      <w:r w:rsidRPr="005B20C9">
        <w:rPr>
          <w:lang w:eastAsia="bg-BG"/>
        </w:rPr>
        <w:t xml:space="preserve"> не е показан при пациенти с епилепсия, които са лекувани с бензодиазепини. </w:t>
      </w:r>
      <w:proofErr w:type="spellStart"/>
      <w:r w:rsidRPr="005B20C9">
        <w:rPr>
          <w:lang w:eastAsia="bg-BG"/>
        </w:rPr>
        <w:t>Антагонизирането</w:t>
      </w:r>
      <w:proofErr w:type="spellEnd"/>
      <w:r w:rsidRPr="005B20C9">
        <w:rPr>
          <w:lang w:eastAsia="bg-BG"/>
        </w:rPr>
        <w:t xml:space="preserve"> на </w:t>
      </w:r>
      <w:proofErr w:type="spellStart"/>
      <w:r w:rsidRPr="005B20C9">
        <w:rPr>
          <w:lang w:eastAsia="bg-BG"/>
        </w:rPr>
        <w:t>бензодиазепиновия</w:t>
      </w:r>
      <w:proofErr w:type="spellEnd"/>
      <w:r w:rsidRPr="005B20C9">
        <w:rPr>
          <w:lang w:eastAsia="bg-BG"/>
        </w:rPr>
        <w:t xml:space="preserve"> ефект може да провокира гърчове при такива пациенти.</w:t>
      </w:r>
    </w:p>
    <w:p w14:paraId="7674DF36" w14:textId="4E713431" w:rsidR="005B20C9" w:rsidRPr="005B20C9" w:rsidRDefault="005B20C9" w:rsidP="005B20C9"/>
    <w:p w14:paraId="18EF4AFE" w14:textId="77777777" w:rsidR="002C50EE" w:rsidRDefault="002C50EE" w:rsidP="002C50EE">
      <w:pPr>
        <w:pStyle w:val="Heading1"/>
      </w:pPr>
      <w:r>
        <w:t>5. ФАРМАКОЛОГИЧНИ СВОЙСТВА</w:t>
      </w:r>
    </w:p>
    <w:p w14:paraId="6CDB2723" w14:textId="1FEA9C2A" w:rsidR="00C809A7" w:rsidRDefault="002C50EE" w:rsidP="00AA23EC">
      <w:pPr>
        <w:pStyle w:val="Heading2"/>
      </w:pPr>
      <w:r>
        <w:t xml:space="preserve">5.1. </w:t>
      </w:r>
      <w:proofErr w:type="spellStart"/>
      <w:r>
        <w:t>Фармакодинамични</w:t>
      </w:r>
      <w:proofErr w:type="spellEnd"/>
      <w:r>
        <w:t xml:space="preserve"> свойства</w:t>
      </w:r>
    </w:p>
    <w:p w14:paraId="2C4C100C" w14:textId="77777777" w:rsidR="005B20C9" w:rsidRPr="005B20C9" w:rsidRDefault="005B20C9" w:rsidP="005B20C9">
      <w:pPr>
        <w:rPr>
          <w:sz w:val="24"/>
          <w:szCs w:val="24"/>
        </w:rPr>
      </w:pPr>
      <w:proofErr w:type="spellStart"/>
      <w:r w:rsidRPr="005B20C9">
        <w:rPr>
          <w:lang w:eastAsia="bg-BG"/>
        </w:rPr>
        <w:t>Фармакотерапевтична</w:t>
      </w:r>
      <w:proofErr w:type="spellEnd"/>
      <w:r w:rsidRPr="005B20C9">
        <w:rPr>
          <w:lang w:eastAsia="bg-BG"/>
        </w:rPr>
        <w:t xml:space="preserve"> група: </w:t>
      </w:r>
      <w:proofErr w:type="spellStart"/>
      <w:r w:rsidRPr="005B20C9">
        <w:rPr>
          <w:lang w:eastAsia="bg-BG"/>
        </w:rPr>
        <w:t>Бензодиазепинови</w:t>
      </w:r>
      <w:proofErr w:type="spellEnd"/>
      <w:r w:rsidRPr="005B20C9">
        <w:rPr>
          <w:lang w:eastAsia="bg-BG"/>
        </w:rPr>
        <w:t xml:space="preserve"> производни, АТС код: </w:t>
      </w:r>
      <w:r w:rsidRPr="005B20C9">
        <w:rPr>
          <w:lang w:val="en-US"/>
        </w:rPr>
        <w:t>N03AE01.</w:t>
      </w:r>
    </w:p>
    <w:p w14:paraId="247DCC3A" w14:textId="77777777" w:rsidR="005B20C9" w:rsidRDefault="005B20C9" w:rsidP="005B20C9">
      <w:pPr>
        <w:rPr>
          <w:lang w:eastAsia="bg-BG"/>
        </w:rPr>
      </w:pPr>
    </w:p>
    <w:p w14:paraId="7D1056F3" w14:textId="14949DFE" w:rsidR="005B20C9" w:rsidRPr="005B20C9" w:rsidRDefault="005B20C9" w:rsidP="005B20C9">
      <w:pPr>
        <w:rPr>
          <w:sz w:val="24"/>
          <w:szCs w:val="24"/>
        </w:rPr>
      </w:pPr>
      <w:proofErr w:type="spellStart"/>
      <w:r w:rsidRPr="005B20C9">
        <w:rPr>
          <w:lang w:eastAsia="bg-BG"/>
        </w:rPr>
        <w:t>Клоназепам</w:t>
      </w:r>
      <w:proofErr w:type="spellEnd"/>
      <w:r w:rsidRPr="005B20C9">
        <w:rPr>
          <w:lang w:eastAsia="bg-BG"/>
        </w:rPr>
        <w:t xml:space="preserve"> проявява фармакологични свойства, характерни за бензодиазепините и включват антиконвулсивно, седативно, </w:t>
      </w:r>
      <w:proofErr w:type="spellStart"/>
      <w:r w:rsidRPr="005B20C9">
        <w:rPr>
          <w:lang w:eastAsia="bg-BG"/>
        </w:rPr>
        <w:t>миорелаксиращо</w:t>
      </w:r>
      <w:proofErr w:type="spellEnd"/>
      <w:r w:rsidRPr="005B20C9">
        <w:rPr>
          <w:lang w:eastAsia="bg-BG"/>
        </w:rPr>
        <w:t xml:space="preserve"> и </w:t>
      </w:r>
      <w:proofErr w:type="spellStart"/>
      <w:r w:rsidRPr="005B20C9">
        <w:rPr>
          <w:lang w:eastAsia="bg-BG"/>
        </w:rPr>
        <w:t>анксиолитично</w:t>
      </w:r>
      <w:proofErr w:type="spellEnd"/>
      <w:r w:rsidRPr="005B20C9">
        <w:rPr>
          <w:lang w:eastAsia="bg-BG"/>
        </w:rPr>
        <w:t xml:space="preserve"> действие.</w:t>
      </w:r>
    </w:p>
    <w:p w14:paraId="76E4AA20" w14:textId="77777777" w:rsidR="005B20C9" w:rsidRPr="005B20C9" w:rsidRDefault="005B20C9" w:rsidP="005B20C9">
      <w:pPr>
        <w:rPr>
          <w:sz w:val="24"/>
          <w:szCs w:val="24"/>
        </w:rPr>
      </w:pPr>
      <w:r w:rsidRPr="005B20C9">
        <w:rPr>
          <w:lang w:eastAsia="bg-BG"/>
        </w:rPr>
        <w:t xml:space="preserve">Централното действие на бензодиазепините се </w:t>
      </w:r>
      <w:proofErr w:type="spellStart"/>
      <w:r w:rsidRPr="005B20C9">
        <w:rPr>
          <w:lang w:eastAsia="bg-BG"/>
        </w:rPr>
        <w:t>медиира</w:t>
      </w:r>
      <w:proofErr w:type="spellEnd"/>
      <w:r w:rsidRPr="005B20C9">
        <w:rPr>
          <w:lang w:eastAsia="bg-BG"/>
        </w:rPr>
        <w:t xml:space="preserve"> чрез усилване на </w:t>
      </w:r>
      <w:r w:rsidRPr="005B20C9">
        <w:rPr>
          <w:lang w:val="en-US"/>
        </w:rPr>
        <w:t>GABA</w:t>
      </w:r>
      <w:r w:rsidRPr="005B20C9">
        <w:rPr>
          <w:lang w:eastAsia="bg-BG"/>
        </w:rPr>
        <w:t>-</w:t>
      </w:r>
      <w:proofErr w:type="spellStart"/>
      <w:r w:rsidRPr="005B20C9">
        <w:rPr>
          <w:lang w:eastAsia="bg-BG"/>
        </w:rPr>
        <w:t>ергичната</w:t>
      </w:r>
      <w:proofErr w:type="spellEnd"/>
      <w:r w:rsidRPr="005B20C9">
        <w:rPr>
          <w:lang w:eastAsia="bg-BG"/>
        </w:rPr>
        <w:t xml:space="preserve"> </w:t>
      </w:r>
      <w:proofErr w:type="spellStart"/>
      <w:r w:rsidRPr="005B20C9">
        <w:rPr>
          <w:lang w:eastAsia="bg-BG"/>
        </w:rPr>
        <w:t>невротрансмисия</w:t>
      </w:r>
      <w:proofErr w:type="spellEnd"/>
      <w:r w:rsidRPr="005B20C9">
        <w:rPr>
          <w:lang w:eastAsia="bg-BG"/>
        </w:rPr>
        <w:t xml:space="preserve"> в </w:t>
      </w:r>
      <w:proofErr w:type="spellStart"/>
      <w:r w:rsidRPr="005B20C9">
        <w:rPr>
          <w:lang w:eastAsia="bg-BG"/>
        </w:rPr>
        <w:t>инхибиторните</w:t>
      </w:r>
      <w:proofErr w:type="spellEnd"/>
      <w:r w:rsidRPr="005B20C9">
        <w:rPr>
          <w:lang w:eastAsia="bg-BG"/>
        </w:rPr>
        <w:t xml:space="preserve"> </w:t>
      </w:r>
      <w:proofErr w:type="spellStart"/>
      <w:r w:rsidRPr="005B20C9">
        <w:rPr>
          <w:lang w:eastAsia="bg-BG"/>
        </w:rPr>
        <w:t>синапси</w:t>
      </w:r>
      <w:proofErr w:type="spellEnd"/>
      <w:r w:rsidRPr="005B20C9">
        <w:rPr>
          <w:lang w:eastAsia="bg-BG"/>
        </w:rPr>
        <w:t xml:space="preserve">. В присъствието на бензодиазепини афинитетът на </w:t>
      </w:r>
      <w:r w:rsidRPr="005B20C9">
        <w:rPr>
          <w:lang w:val="en-US"/>
        </w:rPr>
        <w:t>GAB</w:t>
      </w:r>
      <w:r w:rsidRPr="005B20C9">
        <w:rPr>
          <w:lang w:eastAsia="bg-BG"/>
        </w:rPr>
        <w:t xml:space="preserve">А рецептора за </w:t>
      </w:r>
      <w:proofErr w:type="spellStart"/>
      <w:r w:rsidRPr="005B20C9">
        <w:rPr>
          <w:lang w:eastAsia="bg-BG"/>
        </w:rPr>
        <w:t>невротрансмитера</w:t>
      </w:r>
      <w:proofErr w:type="spellEnd"/>
      <w:r w:rsidRPr="005B20C9">
        <w:rPr>
          <w:lang w:eastAsia="bg-BG"/>
        </w:rPr>
        <w:t xml:space="preserve"> се усилва чрез положителна </w:t>
      </w:r>
      <w:proofErr w:type="spellStart"/>
      <w:r w:rsidRPr="005B20C9">
        <w:rPr>
          <w:lang w:eastAsia="bg-BG"/>
        </w:rPr>
        <w:t>алостерична</w:t>
      </w:r>
      <w:proofErr w:type="spellEnd"/>
      <w:r w:rsidRPr="005B20C9">
        <w:rPr>
          <w:lang w:eastAsia="bg-BG"/>
        </w:rPr>
        <w:t xml:space="preserve"> модулация, което води до засилено действие на освободената </w:t>
      </w:r>
      <w:r w:rsidRPr="005B20C9">
        <w:rPr>
          <w:lang w:val="en-US"/>
        </w:rPr>
        <w:t xml:space="preserve">GABA </w:t>
      </w:r>
      <w:r w:rsidRPr="005B20C9">
        <w:rPr>
          <w:lang w:eastAsia="bg-BG"/>
        </w:rPr>
        <w:t xml:space="preserve">върху </w:t>
      </w:r>
      <w:proofErr w:type="spellStart"/>
      <w:r w:rsidRPr="005B20C9">
        <w:rPr>
          <w:lang w:eastAsia="bg-BG"/>
        </w:rPr>
        <w:t>постсинаптичния</w:t>
      </w:r>
      <w:proofErr w:type="spellEnd"/>
      <w:r w:rsidRPr="005B20C9">
        <w:rPr>
          <w:lang w:eastAsia="bg-BG"/>
        </w:rPr>
        <w:t xml:space="preserve"> трансмембранен поток на хлорни йони.</w:t>
      </w:r>
    </w:p>
    <w:p w14:paraId="5C172A63" w14:textId="77777777" w:rsidR="005B20C9" w:rsidRDefault="005B20C9" w:rsidP="005B20C9">
      <w:pPr>
        <w:rPr>
          <w:lang w:eastAsia="bg-BG"/>
        </w:rPr>
      </w:pPr>
    </w:p>
    <w:p w14:paraId="0703F8FB" w14:textId="77777777" w:rsidR="005B20C9" w:rsidRPr="005B20C9" w:rsidRDefault="005B20C9" w:rsidP="005B20C9">
      <w:pPr>
        <w:rPr>
          <w:sz w:val="24"/>
          <w:szCs w:val="24"/>
        </w:rPr>
      </w:pPr>
      <w:r w:rsidRPr="005B20C9">
        <w:rPr>
          <w:lang w:eastAsia="bg-BG"/>
        </w:rPr>
        <w:t xml:space="preserve">Има данни от проучвания с животни, които показват ефект на </w:t>
      </w:r>
      <w:proofErr w:type="spellStart"/>
      <w:r w:rsidRPr="005B20C9">
        <w:rPr>
          <w:lang w:eastAsia="bg-BG"/>
        </w:rPr>
        <w:t>клоназепам</w:t>
      </w:r>
      <w:proofErr w:type="spellEnd"/>
      <w:r w:rsidRPr="005B20C9">
        <w:rPr>
          <w:lang w:eastAsia="bg-BG"/>
        </w:rPr>
        <w:t xml:space="preserve"> върху </w:t>
      </w:r>
      <w:proofErr w:type="spellStart"/>
      <w:r w:rsidRPr="005B20C9">
        <w:rPr>
          <w:lang w:eastAsia="bg-BG"/>
        </w:rPr>
        <w:t>серотонина</w:t>
      </w:r>
      <w:proofErr w:type="spellEnd"/>
      <w:r w:rsidRPr="005B20C9">
        <w:rPr>
          <w:lang w:eastAsia="bg-BG"/>
        </w:rPr>
        <w:t xml:space="preserve">. Данните при животни и </w:t>
      </w:r>
      <w:proofErr w:type="spellStart"/>
      <w:r w:rsidRPr="005B20C9">
        <w:rPr>
          <w:lang w:eastAsia="bg-BG"/>
        </w:rPr>
        <w:t>електроенцефалографските</w:t>
      </w:r>
      <w:proofErr w:type="spellEnd"/>
      <w:r w:rsidRPr="005B20C9">
        <w:rPr>
          <w:lang w:eastAsia="bg-BG"/>
        </w:rPr>
        <w:t xml:space="preserve"> изследвания при хора показват, че </w:t>
      </w:r>
      <w:proofErr w:type="spellStart"/>
      <w:r w:rsidRPr="005B20C9">
        <w:rPr>
          <w:lang w:eastAsia="bg-BG"/>
        </w:rPr>
        <w:t>клоназепам</w:t>
      </w:r>
      <w:proofErr w:type="spellEnd"/>
      <w:r w:rsidRPr="005B20C9">
        <w:rPr>
          <w:lang w:eastAsia="bg-BG"/>
        </w:rPr>
        <w:t xml:space="preserve"> потиска много от видовете </w:t>
      </w:r>
      <w:proofErr w:type="spellStart"/>
      <w:r w:rsidRPr="005B20C9">
        <w:rPr>
          <w:lang w:eastAsia="bg-BG"/>
        </w:rPr>
        <w:t>пароксизмална</w:t>
      </w:r>
      <w:proofErr w:type="spellEnd"/>
      <w:r w:rsidRPr="005B20C9">
        <w:rPr>
          <w:lang w:eastAsia="bg-BG"/>
        </w:rPr>
        <w:t xml:space="preserve"> активност, включително пиковете и</w:t>
      </w:r>
      <w:r>
        <w:rPr>
          <w:lang w:eastAsia="bg-BG"/>
        </w:rPr>
        <w:t xml:space="preserve"> </w:t>
      </w:r>
      <w:r w:rsidRPr="005B20C9">
        <w:rPr>
          <w:lang w:eastAsia="bg-BG"/>
        </w:rPr>
        <w:t xml:space="preserve">вълните при </w:t>
      </w:r>
      <w:proofErr w:type="spellStart"/>
      <w:r w:rsidRPr="005B20C9">
        <w:rPr>
          <w:lang w:eastAsia="bg-BG"/>
        </w:rPr>
        <w:t>абсанси</w:t>
      </w:r>
      <w:proofErr w:type="spellEnd"/>
      <w:r w:rsidRPr="005B20C9">
        <w:rPr>
          <w:lang w:eastAsia="bg-BG"/>
        </w:rPr>
        <w:t xml:space="preserve"> </w:t>
      </w:r>
      <w:r w:rsidRPr="005B20C9">
        <w:rPr>
          <w:lang w:val="en-US"/>
        </w:rPr>
        <w:t xml:space="preserve">(petit mal), </w:t>
      </w:r>
      <w:r w:rsidRPr="005B20C9">
        <w:rPr>
          <w:lang w:eastAsia="bg-BG"/>
        </w:rPr>
        <w:t>бавни пик - вълна комплекси, пикове с темпорална или друга локализация, както и неправилни пикове и вълни.</w:t>
      </w:r>
    </w:p>
    <w:p w14:paraId="05E101A7" w14:textId="77777777" w:rsidR="005B20C9" w:rsidRDefault="005B20C9" w:rsidP="005B20C9">
      <w:pPr>
        <w:rPr>
          <w:lang w:eastAsia="bg-BG"/>
        </w:rPr>
      </w:pPr>
    </w:p>
    <w:p w14:paraId="64A5FE04" w14:textId="4F0ECD26" w:rsidR="005B20C9" w:rsidRDefault="005B20C9" w:rsidP="005B20C9">
      <w:pPr>
        <w:rPr>
          <w:lang w:eastAsia="bg-BG"/>
        </w:rPr>
      </w:pPr>
      <w:r w:rsidRPr="005B20C9">
        <w:rPr>
          <w:lang w:eastAsia="bg-BG"/>
        </w:rPr>
        <w:t xml:space="preserve">Генерализираните промени в ЕЕГ се потискат по-добре в сравнение с </w:t>
      </w:r>
      <w:proofErr w:type="spellStart"/>
      <w:r w:rsidRPr="005B20C9">
        <w:rPr>
          <w:lang w:eastAsia="bg-BG"/>
        </w:rPr>
        <w:t>огнищните</w:t>
      </w:r>
      <w:proofErr w:type="spellEnd"/>
      <w:r w:rsidRPr="005B20C9">
        <w:rPr>
          <w:lang w:eastAsia="bg-BG"/>
        </w:rPr>
        <w:t xml:space="preserve"> аномалии. </w:t>
      </w:r>
    </w:p>
    <w:p w14:paraId="3E737A0B" w14:textId="659D7532" w:rsidR="005B20C9" w:rsidRPr="005B20C9" w:rsidRDefault="005B20C9" w:rsidP="005B20C9">
      <w:pPr>
        <w:rPr>
          <w:sz w:val="24"/>
          <w:szCs w:val="24"/>
        </w:rPr>
      </w:pPr>
      <w:r w:rsidRPr="005B20C9">
        <w:rPr>
          <w:lang w:eastAsia="bg-BG"/>
        </w:rPr>
        <w:t xml:space="preserve">Според резултатите от тези проучвания </w:t>
      </w:r>
      <w:proofErr w:type="spellStart"/>
      <w:r w:rsidRPr="005B20C9">
        <w:rPr>
          <w:lang w:eastAsia="bg-BG"/>
        </w:rPr>
        <w:t>клоназепам</w:t>
      </w:r>
      <w:proofErr w:type="spellEnd"/>
      <w:r w:rsidRPr="005B20C9">
        <w:rPr>
          <w:lang w:eastAsia="bg-BG"/>
        </w:rPr>
        <w:t xml:space="preserve"> има благоприятен ефект при генерализирана и </w:t>
      </w:r>
      <w:proofErr w:type="spellStart"/>
      <w:r w:rsidRPr="005B20C9">
        <w:rPr>
          <w:lang w:eastAsia="bg-BG"/>
        </w:rPr>
        <w:t>огнищна</w:t>
      </w:r>
      <w:proofErr w:type="spellEnd"/>
      <w:r w:rsidRPr="005B20C9">
        <w:rPr>
          <w:lang w:eastAsia="bg-BG"/>
        </w:rPr>
        <w:t xml:space="preserve"> епилепсия.</w:t>
      </w:r>
    </w:p>
    <w:p w14:paraId="0675C42D" w14:textId="6F1DCF0F" w:rsidR="005B20C9" w:rsidRPr="005B20C9" w:rsidRDefault="005B20C9" w:rsidP="005B20C9"/>
    <w:p w14:paraId="0A962168" w14:textId="240904CA" w:rsidR="00C809A7" w:rsidRDefault="002C50EE" w:rsidP="00AA23EC">
      <w:pPr>
        <w:pStyle w:val="Heading2"/>
      </w:pPr>
      <w:r>
        <w:lastRenderedPageBreak/>
        <w:t xml:space="preserve">5.2. </w:t>
      </w:r>
      <w:proofErr w:type="spellStart"/>
      <w:r>
        <w:t>Фармакокинетични</w:t>
      </w:r>
      <w:proofErr w:type="spellEnd"/>
      <w:r>
        <w:t xml:space="preserve"> свойства</w:t>
      </w:r>
    </w:p>
    <w:p w14:paraId="30E0770D" w14:textId="77777777" w:rsidR="005B20C9" w:rsidRPr="005B20C9" w:rsidRDefault="005B20C9" w:rsidP="005B20C9">
      <w:pPr>
        <w:pStyle w:val="Heading3"/>
        <w:rPr>
          <w:rFonts w:eastAsia="Times New Roman"/>
          <w:u w:val="single"/>
        </w:rPr>
      </w:pPr>
      <w:r w:rsidRPr="005B20C9">
        <w:rPr>
          <w:rFonts w:eastAsia="Times New Roman"/>
          <w:u w:val="single"/>
          <w:lang w:eastAsia="bg-BG"/>
        </w:rPr>
        <w:t>Абсорбция</w:t>
      </w:r>
    </w:p>
    <w:p w14:paraId="2E43F162" w14:textId="77777777" w:rsidR="005B20C9" w:rsidRPr="005B20C9" w:rsidRDefault="005B20C9" w:rsidP="005B20C9">
      <w:pPr>
        <w:rPr>
          <w:sz w:val="24"/>
          <w:szCs w:val="24"/>
        </w:rPr>
      </w:pPr>
      <w:proofErr w:type="spellStart"/>
      <w:r w:rsidRPr="005B20C9">
        <w:rPr>
          <w:lang w:eastAsia="bg-BG"/>
        </w:rPr>
        <w:t>Клоназепам</w:t>
      </w:r>
      <w:proofErr w:type="spellEnd"/>
      <w:r w:rsidRPr="005B20C9">
        <w:rPr>
          <w:lang w:eastAsia="bg-BG"/>
        </w:rPr>
        <w:t xml:space="preserve"> се абсорбира бързо и почти напълно след перорално приложение на </w:t>
      </w:r>
      <w:proofErr w:type="spellStart"/>
      <w:r w:rsidRPr="005B20C9">
        <w:rPr>
          <w:lang w:eastAsia="bg-BG"/>
        </w:rPr>
        <w:t>Ривотрил</w:t>
      </w:r>
      <w:proofErr w:type="spellEnd"/>
      <w:r w:rsidRPr="005B20C9">
        <w:rPr>
          <w:lang w:eastAsia="bg-BG"/>
        </w:rPr>
        <w:t xml:space="preserve"> таблетки. Максимална плазмена концентрация на </w:t>
      </w:r>
      <w:proofErr w:type="spellStart"/>
      <w:r w:rsidRPr="005B20C9">
        <w:rPr>
          <w:lang w:eastAsia="bg-BG"/>
        </w:rPr>
        <w:t>клоназепам</w:t>
      </w:r>
      <w:proofErr w:type="spellEnd"/>
      <w:r w:rsidRPr="005B20C9">
        <w:rPr>
          <w:lang w:eastAsia="bg-BG"/>
        </w:rPr>
        <w:t xml:space="preserve"> при повечето случаи се достига един до четири часа след перорален прием. Абсорбционният полуживот е приблизително 25 минути. Абсолютната бионаличност е около 90% с големи разлики между индивидите.</w:t>
      </w:r>
    </w:p>
    <w:p w14:paraId="6C4F8153" w14:textId="77777777" w:rsidR="005B20C9" w:rsidRDefault="005B20C9" w:rsidP="005B20C9">
      <w:pPr>
        <w:rPr>
          <w:lang w:eastAsia="bg-BG"/>
        </w:rPr>
      </w:pPr>
    </w:p>
    <w:p w14:paraId="7F901743" w14:textId="36FEE978" w:rsidR="005B20C9" w:rsidRPr="005B20C9" w:rsidRDefault="005B20C9" w:rsidP="005B20C9">
      <w:pPr>
        <w:rPr>
          <w:sz w:val="24"/>
          <w:szCs w:val="24"/>
        </w:rPr>
      </w:pPr>
      <w:r w:rsidRPr="005B20C9">
        <w:rPr>
          <w:lang w:eastAsia="bg-BG"/>
        </w:rPr>
        <w:t xml:space="preserve">Плазмените концентрации на </w:t>
      </w:r>
      <w:proofErr w:type="spellStart"/>
      <w:r w:rsidRPr="005B20C9">
        <w:rPr>
          <w:lang w:eastAsia="bg-BG"/>
        </w:rPr>
        <w:t>клоназепам</w:t>
      </w:r>
      <w:proofErr w:type="spellEnd"/>
      <w:r w:rsidRPr="005B20C9">
        <w:rPr>
          <w:lang w:eastAsia="bg-BG"/>
        </w:rPr>
        <w:t xml:space="preserve"> в стационарно състояние при схема на прилагане веднъж дневно са 3 пъти по-високи от тези след единична перорална доза. Прогнозираните съотношения на кумулиране за схемите на прилагане два пъти и три пъти дневно са съответно 5 и 7. След многократни перорални дози от 2 </w:t>
      </w:r>
      <w:r w:rsidRPr="005B20C9">
        <w:rPr>
          <w:lang w:val="en-US"/>
        </w:rPr>
        <w:t xml:space="preserve">mg </w:t>
      </w:r>
      <w:r w:rsidRPr="005B20C9">
        <w:rPr>
          <w:lang w:eastAsia="bg-BG"/>
        </w:rPr>
        <w:t xml:space="preserve">три пъти дневно стационарните плазмени концентрации на </w:t>
      </w:r>
      <w:proofErr w:type="spellStart"/>
      <w:r w:rsidRPr="005B20C9">
        <w:rPr>
          <w:lang w:eastAsia="bg-BG"/>
        </w:rPr>
        <w:t>клоназепам</w:t>
      </w:r>
      <w:proofErr w:type="spellEnd"/>
      <w:r w:rsidRPr="005B20C9">
        <w:rPr>
          <w:lang w:eastAsia="bg-BG"/>
        </w:rPr>
        <w:t xml:space="preserve"> преди дозата са средно 55 </w:t>
      </w:r>
      <w:r w:rsidRPr="005B20C9">
        <w:rPr>
          <w:lang w:val="en-US"/>
        </w:rPr>
        <w:t xml:space="preserve">ng/ml. </w:t>
      </w:r>
      <w:r w:rsidRPr="005B20C9">
        <w:rPr>
          <w:lang w:eastAsia="bg-BG"/>
        </w:rPr>
        <w:t xml:space="preserve">Съотношението плазмена концентрация-доза на </w:t>
      </w:r>
      <w:proofErr w:type="spellStart"/>
      <w:r w:rsidRPr="005B20C9">
        <w:rPr>
          <w:lang w:eastAsia="bg-BG"/>
        </w:rPr>
        <w:t>клоназепам</w:t>
      </w:r>
      <w:proofErr w:type="spellEnd"/>
      <w:r w:rsidRPr="005B20C9">
        <w:rPr>
          <w:lang w:eastAsia="bg-BG"/>
        </w:rPr>
        <w:t xml:space="preserve"> е линейно. Таргетните антиконвулсивни плазмени концентрации на </w:t>
      </w:r>
      <w:proofErr w:type="spellStart"/>
      <w:r w:rsidRPr="005B20C9">
        <w:rPr>
          <w:lang w:eastAsia="bg-BG"/>
        </w:rPr>
        <w:t>клоназепам</w:t>
      </w:r>
      <w:proofErr w:type="spellEnd"/>
      <w:r w:rsidRPr="005B20C9">
        <w:rPr>
          <w:lang w:eastAsia="bg-BG"/>
        </w:rPr>
        <w:t xml:space="preserve"> варират от 20 до 70 </w:t>
      </w:r>
      <w:r w:rsidRPr="005B20C9">
        <w:rPr>
          <w:lang w:val="en-US"/>
        </w:rPr>
        <w:t xml:space="preserve">ng/ml. </w:t>
      </w:r>
      <w:r w:rsidRPr="005B20C9">
        <w:rPr>
          <w:lang w:eastAsia="bg-BG"/>
        </w:rPr>
        <w:t xml:space="preserve">Тежки токсични ефекти, включително повишена честота на гърчове, се развиват при повечето пациенти със стационарни плазмени концентрации над 100 </w:t>
      </w:r>
      <w:r w:rsidRPr="005B20C9">
        <w:rPr>
          <w:lang w:val="en-US"/>
        </w:rPr>
        <w:t xml:space="preserve">ng/ml. </w:t>
      </w:r>
      <w:r w:rsidRPr="005B20C9">
        <w:rPr>
          <w:lang w:eastAsia="bg-BG"/>
        </w:rPr>
        <w:t xml:space="preserve">При пациенти с паническо разстройство ефективните концентрации на </w:t>
      </w:r>
      <w:proofErr w:type="spellStart"/>
      <w:r w:rsidRPr="005B20C9">
        <w:rPr>
          <w:lang w:eastAsia="bg-BG"/>
        </w:rPr>
        <w:t>клоназепам</w:t>
      </w:r>
      <w:proofErr w:type="spellEnd"/>
      <w:r w:rsidRPr="005B20C9">
        <w:rPr>
          <w:lang w:eastAsia="bg-BG"/>
        </w:rPr>
        <w:t xml:space="preserve"> за намаляване на честотата на паническите атаки са около 20 </w:t>
      </w:r>
      <w:r w:rsidRPr="005B20C9">
        <w:rPr>
          <w:lang w:val="en-US"/>
        </w:rPr>
        <w:t>ng/ml.</w:t>
      </w:r>
    </w:p>
    <w:p w14:paraId="41961DB8" w14:textId="77777777" w:rsidR="005B20C9" w:rsidRDefault="005B20C9" w:rsidP="005B20C9">
      <w:pPr>
        <w:rPr>
          <w:lang w:eastAsia="bg-BG"/>
        </w:rPr>
      </w:pPr>
    </w:p>
    <w:p w14:paraId="55D95D4D" w14:textId="11DF60ED" w:rsidR="005B20C9" w:rsidRPr="005B20C9" w:rsidRDefault="005B20C9" w:rsidP="005B20C9">
      <w:pPr>
        <w:pStyle w:val="Heading3"/>
        <w:rPr>
          <w:rFonts w:eastAsia="Times New Roman"/>
          <w:u w:val="single"/>
        </w:rPr>
      </w:pPr>
      <w:r w:rsidRPr="005B20C9">
        <w:rPr>
          <w:rFonts w:eastAsia="Times New Roman"/>
          <w:u w:val="single"/>
          <w:lang w:eastAsia="bg-BG"/>
        </w:rPr>
        <w:t>Разпределение</w:t>
      </w:r>
    </w:p>
    <w:p w14:paraId="0EDD2579" w14:textId="77777777" w:rsidR="005B20C9" w:rsidRPr="005B20C9" w:rsidRDefault="005B20C9" w:rsidP="005B20C9">
      <w:pPr>
        <w:rPr>
          <w:sz w:val="24"/>
          <w:szCs w:val="24"/>
        </w:rPr>
      </w:pPr>
      <w:proofErr w:type="spellStart"/>
      <w:r w:rsidRPr="005B20C9">
        <w:rPr>
          <w:lang w:eastAsia="bg-BG"/>
        </w:rPr>
        <w:t>Клоназепам</w:t>
      </w:r>
      <w:proofErr w:type="spellEnd"/>
      <w:r w:rsidRPr="005B20C9">
        <w:rPr>
          <w:lang w:eastAsia="bg-BG"/>
        </w:rPr>
        <w:t xml:space="preserve"> се разпределя много бързо в различните органи и тъкани, с преимущество в мозъчните структури.</w:t>
      </w:r>
    </w:p>
    <w:p w14:paraId="54F345E8" w14:textId="77777777" w:rsidR="005B20C9" w:rsidRPr="005B20C9" w:rsidRDefault="005B20C9" w:rsidP="005B20C9">
      <w:pPr>
        <w:rPr>
          <w:sz w:val="24"/>
          <w:szCs w:val="24"/>
        </w:rPr>
      </w:pPr>
      <w:r w:rsidRPr="005B20C9">
        <w:rPr>
          <w:lang w:eastAsia="bg-BG"/>
        </w:rPr>
        <w:t xml:space="preserve">Полуживотът на разпределение е приблизително 0,5-1 час. Обемът на разпределение е 3 </w:t>
      </w:r>
      <w:r w:rsidRPr="005B20C9">
        <w:rPr>
          <w:lang w:val="en-US"/>
        </w:rPr>
        <w:t xml:space="preserve">1/kg. </w:t>
      </w:r>
      <w:r w:rsidRPr="005B20C9">
        <w:rPr>
          <w:lang w:eastAsia="bg-BG"/>
        </w:rPr>
        <w:t>Свързването с плазмените протеини е 82-86%.</w:t>
      </w:r>
    </w:p>
    <w:p w14:paraId="3AD82A66" w14:textId="77777777" w:rsidR="005B20C9" w:rsidRDefault="005B20C9" w:rsidP="005B20C9">
      <w:pPr>
        <w:rPr>
          <w:lang w:eastAsia="bg-BG"/>
        </w:rPr>
      </w:pPr>
    </w:p>
    <w:p w14:paraId="13CDC2E8" w14:textId="4DFB4022" w:rsidR="005B20C9" w:rsidRPr="005B20C9" w:rsidRDefault="005B20C9" w:rsidP="005B20C9">
      <w:pPr>
        <w:pStyle w:val="Heading3"/>
        <w:rPr>
          <w:rFonts w:eastAsia="Times New Roman"/>
          <w:u w:val="single"/>
        </w:rPr>
      </w:pPr>
      <w:r w:rsidRPr="005B20C9">
        <w:rPr>
          <w:rFonts w:eastAsia="Times New Roman"/>
          <w:u w:val="single"/>
          <w:lang w:eastAsia="bg-BG"/>
        </w:rPr>
        <w:t>Биотрансформация</w:t>
      </w:r>
    </w:p>
    <w:p w14:paraId="57BAE7CA" w14:textId="77777777" w:rsidR="005B20C9" w:rsidRPr="005B20C9" w:rsidRDefault="005B20C9" w:rsidP="005B20C9">
      <w:pPr>
        <w:rPr>
          <w:sz w:val="24"/>
          <w:szCs w:val="24"/>
        </w:rPr>
      </w:pPr>
      <w:proofErr w:type="spellStart"/>
      <w:r w:rsidRPr="005B20C9">
        <w:rPr>
          <w:lang w:eastAsia="bg-BG"/>
        </w:rPr>
        <w:t>Клоназепам</w:t>
      </w:r>
      <w:proofErr w:type="spellEnd"/>
      <w:r w:rsidRPr="005B20C9">
        <w:rPr>
          <w:lang w:eastAsia="bg-BG"/>
        </w:rPr>
        <w:t xml:space="preserve"> се </w:t>
      </w:r>
      <w:proofErr w:type="spellStart"/>
      <w:r w:rsidRPr="005B20C9">
        <w:rPr>
          <w:lang w:eastAsia="bg-BG"/>
        </w:rPr>
        <w:t>метаболизира</w:t>
      </w:r>
      <w:proofErr w:type="spellEnd"/>
      <w:r w:rsidRPr="005B20C9">
        <w:rPr>
          <w:lang w:eastAsia="bg-BG"/>
        </w:rPr>
        <w:t xml:space="preserve"> екстензивно чрез редукция до 7-амино-клоназепам и чрез </w:t>
      </w:r>
      <w:r w:rsidRPr="005B20C9">
        <w:rPr>
          <w:lang w:val="en-US"/>
        </w:rPr>
        <w:t xml:space="preserve">N- </w:t>
      </w:r>
      <w:proofErr w:type="spellStart"/>
      <w:r w:rsidRPr="005B20C9">
        <w:rPr>
          <w:lang w:eastAsia="bg-BG"/>
        </w:rPr>
        <w:t>ацетилиране</w:t>
      </w:r>
      <w:proofErr w:type="spellEnd"/>
      <w:r w:rsidRPr="005B20C9">
        <w:rPr>
          <w:lang w:eastAsia="bg-BG"/>
        </w:rPr>
        <w:t xml:space="preserve"> до 7-ацетамидо-клоназепам. Наблюдава се и </w:t>
      </w:r>
      <w:proofErr w:type="spellStart"/>
      <w:r w:rsidRPr="005B20C9">
        <w:rPr>
          <w:lang w:eastAsia="bg-BG"/>
        </w:rPr>
        <w:t>хидроксилиране</w:t>
      </w:r>
      <w:proofErr w:type="spellEnd"/>
      <w:r w:rsidRPr="005B20C9">
        <w:rPr>
          <w:lang w:eastAsia="bg-BG"/>
        </w:rPr>
        <w:t xml:space="preserve"> при С-3 позиция. Чернодробният </w:t>
      </w:r>
      <w:proofErr w:type="spellStart"/>
      <w:r w:rsidRPr="005B20C9">
        <w:rPr>
          <w:lang w:eastAsia="bg-BG"/>
        </w:rPr>
        <w:t>цитохром</w:t>
      </w:r>
      <w:proofErr w:type="spellEnd"/>
      <w:r w:rsidRPr="005B20C9">
        <w:rPr>
          <w:lang w:eastAsia="bg-BG"/>
        </w:rPr>
        <w:t xml:space="preserve"> </w:t>
      </w:r>
      <w:r w:rsidRPr="005B20C9">
        <w:rPr>
          <w:lang w:val="en-US"/>
        </w:rPr>
        <w:t xml:space="preserve">P-450 </w:t>
      </w:r>
      <w:r w:rsidRPr="005B20C9">
        <w:rPr>
          <w:lang w:eastAsia="bg-BG"/>
        </w:rPr>
        <w:t xml:space="preserve">ЗА4 е свързан с </w:t>
      </w:r>
      <w:proofErr w:type="spellStart"/>
      <w:r w:rsidRPr="005B20C9">
        <w:rPr>
          <w:lang w:eastAsia="bg-BG"/>
        </w:rPr>
        <w:t>нитроредукцията</w:t>
      </w:r>
      <w:proofErr w:type="spellEnd"/>
      <w:r w:rsidRPr="005B20C9">
        <w:rPr>
          <w:lang w:eastAsia="bg-BG"/>
        </w:rPr>
        <w:t xml:space="preserve"> на </w:t>
      </w:r>
      <w:proofErr w:type="spellStart"/>
      <w:r w:rsidRPr="005B20C9">
        <w:rPr>
          <w:lang w:eastAsia="bg-BG"/>
        </w:rPr>
        <w:t>клоназепам</w:t>
      </w:r>
      <w:proofErr w:type="spellEnd"/>
      <w:r w:rsidRPr="005B20C9">
        <w:rPr>
          <w:lang w:eastAsia="bg-BG"/>
        </w:rPr>
        <w:t xml:space="preserve"> до фармакологично неактивни или слабо активни метаболити.</w:t>
      </w:r>
    </w:p>
    <w:p w14:paraId="041C8B32" w14:textId="77777777" w:rsidR="005B20C9" w:rsidRDefault="005B20C9" w:rsidP="005B20C9">
      <w:pPr>
        <w:rPr>
          <w:lang w:eastAsia="bg-BG"/>
        </w:rPr>
      </w:pPr>
    </w:p>
    <w:p w14:paraId="385B2259" w14:textId="274E5B98" w:rsidR="005B20C9" w:rsidRPr="005B20C9" w:rsidRDefault="005B20C9" w:rsidP="005B20C9">
      <w:pPr>
        <w:rPr>
          <w:sz w:val="24"/>
          <w:szCs w:val="24"/>
        </w:rPr>
      </w:pPr>
      <w:r w:rsidRPr="005B20C9">
        <w:rPr>
          <w:lang w:eastAsia="bg-BG"/>
        </w:rPr>
        <w:t xml:space="preserve">Метаболитите се откриват в урината под формата на свободни или </w:t>
      </w:r>
      <w:proofErr w:type="spellStart"/>
      <w:r w:rsidRPr="005B20C9">
        <w:rPr>
          <w:lang w:eastAsia="bg-BG"/>
        </w:rPr>
        <w:t>конюгирани</w:t>
      </w:r>
      <w:proofErr w:type="spellEnd"/>
      <w:r w:rsidRPr="005B20C9">
        <w:rPr>
          <w:lang w:eastAsia="bg-BG"/>
        </w:rPr>
        <w:t xml:space="preserve"> (</w:t>
      </w:r>
      <w:proofErr w:type="spellStart"/>
      <w:r w:rsidRPr="005B20C9">
        <w:rPr>
          <w:lang w:eastAsia="bg-BG"/>
        </w:rPr>
        <w:t>глюкуронидни</w:t>
      </w:r>
      <w:proofErr w:type="spellEnd"/>
      <w:r w:rsidRPr="005B20C9">
        <w:rPr>
          <w:lang w:eastAsia="bg-BG"/>
        </w:rPr>
        <w:t xml:space="preserve"> и сулфатни) съединения.</w:t>
      </w:r>
    </w:p>
    <w:p w14:paraId="75335971" w14:textId="77777777" w:rsidR="005B20C9" w:rsidRDefault="005B20C9" w:rsidP="005B20C9">
      <w:pPr>
        <w:rPr>
          <w:lang w:eastAsia="bg-BG"/>
        </w:rPr>
      </w:pPr>
    </w:p>
    <w:p w14:paraId="1B4194BD" w14:textId="5614C0C0" w:rsidR="005B20C9" w:rsidRPr="005B20C9" w:rsidRDefault="005B20C9" w:rsidP="005B20C9">
      <w:pPr>
        <w:pStyle w:val="Heading3"/>
        <w:rPr>
          <w:rFonts w:eastAsia="Times New Roman"/>
          <w:u w:val="single"/>
        </w:rPr>
      </w:pPr>
      <w:r w:rsidRPr="005B20C9">
        <w:rPr>
          <w:rFonts w:eastAsia="Times New Roman"/>
          <w:u w:val="single"/>
          <w:lang w:eastAsia="bg-BG"/>
        </w:rPr>
        <w:t>Елиминиране</w:t>
      </w:r>
    </w:p>
    <w:p w14:paraId="3DF3D96C" w14:textId="77777777" w:rsidR="005B20C9" w:rsidRPr="005B20C9" w:rsidRDefault="005B20C9" w:rsidP="005B20C9">
      <w:pPr>
        <w:rPr>
          <w:sz w:val="24"/>
          <w:szCs w:val="24"/>
        </w:rPr>
      </w:pPr>
      <w:r w:rsidRPr="005B20C9">
        <w:rPr>
          <w:lang w:eastAsia="bg-BG"/>
        </w:rPr>
        <w:t xml:space="preserve">Средният елиминационен полуживот е 30-40 часа и не зависи от дозата. </w:t>
      </w:r>
      <w:proofErr w:type="spellStart"/>
      <w:r w:rsidRPr="005B20C9">
        <w:rPr>
          <w:lang w:eastAsia="bg-BG"/>
        </w:rPr>
        <w:t>Клирънсът</w:t>
      </w:r>
      <w:proofErr w:type="spellEnd"/>
      <w:r w:rsidRPr="005B20C9">
        <w:rPr>
          <w:lang w:eastAsia="bg-BG"/>
        </w:rPr>
        <w:t xml:space="preserve"> е приблизително 55 </w:t>
      </w:r>
      <w:r w:rsidRPr="005B20C9">
        <w:rPr>
          <w:lang w:val="en-US"/>
        </w:rPr>
        <w:t xml:space="preserve">ml/min, </w:t>
      </w:r>
      <w:r w:rsidRPr="005B20C9">
        <w:rPr>
          <w:lang w:eastAsia="bg-BG"/>
        </w:rPr>
        <w:t>независимо от пола, но нормализираните спрямо теглото стойности намаляват с увеличаване на телесното тегло.</w:t>
      </w:r>
    </w:p>
    <w:p w14:paraId="4EE8D801" w14:textId="77777777" w:rsidR="005B20C9" w:rsidRPr="005B20C9" w:rsidRDefault="005B20C9" w:rsidP="005B20C9">
      <w:pPr>
        <w:rPr>
          <w:sz w:val="24"/>
          <w:szCs w:val="24"/>
        </w:rPr>
      </w:pPr>
      <w:r w:rsidRPr="005B20C9">
        <w:rPr>
          <w:lang w:eastAsia="bg-BG"/>
        </w:rPr>
        <w:t xml:space="preserve">50-70% от дозата се </w:t>
      </w:r>
      <w:proofErr w:type="spellStart"/>
      <w:r w:rsidRPr="005B20C9">
        <w:rPr>
          <w:lang w:eastAsia="bg-BG"/>
        </w:rPr>
        <w:t>екскретира</w:t>
      </w:r>
      <w:proofErr w:type="spellEnd"/>
      <w:r w:rsidRPr="005B20C9">
        <w:rPr>
          <w:lang w:eastAsia="bg-BG"/>
        </w:rPr>
        <w:t xml:space="preserve"> в урината и 10-30% в изпражненията като метаболити. Екскрецията на непроменен </w:t>
      </w:r>
      <w:proofErr w:type="spellStart"/>
      <w:r w:rsidRPr="005B20C9">
        <w:rPr>
          <w:lang w:eastAsia="bg-BG"/>
        </w:rPr>
        <w:t>клоназепам</w:t>
      </w:r>
      <w:proofErr w:type="spellEnd"/>
      <w:r w:rsidRPr="005B20C9">
        <w:rPr>
          <w:lang w:eastAsia="bg-BG"/>
        </w:rPr>
        <w:t xml:space="preserve"> в урината обикновено е по-малко от 2% от приложената доза.</w:t>
      </w:r>
    </w:p>
    <w:p w14:paraId="4996552C" w14:textId="77777777" w:rsidR="005B20C9" w:rsidRDefault="005B20C9" w:rsidP="005B20C9">
      <w:pPr>
        <w:rPr>
          <w:lang w:eastAsia="bg-BG"/>
        </w:rPr>
      </w:pPr>
    </w:p>
    <w:p w14:paraId="55B37B0C" w14:textId="38C71C52" w:rsidR="005B20C9" w:rsidRPr="005B20C9" w:rsidRDefault="005B20C9" w:rsidP="005B20C9">
      <w:pPr>
        <w:rPr>
          <w:sz w:val="24"/>
          <w:szCs w:val="24"/>
        </w:rPr>
      </w:pPr>
      <w:r w:rsidRPr="005B20C9">
        <w:rPr>
          <w:rStyle w:val="Heading3Char"/>
          <w:u w:val="single"/>
        </w:rPr>
        <w:t>Фармакокинетика</w:t>
      </w:r>
      <w:r w:rsidRPr="005B20C9">
        <w:rPr>
          <w:lang w:eastAsia="bg-BG"/>
        </w:rPr>
        <w:t xml:space="preserve"> </w:t>
      </w:r>
      <w:r w:rsidRPr="005B20C9">
        <w:rPr>
          <w:rStyle w:val="Heading3Char"/>
          <w:u w:val="single"/>
        </w:rPr>
        <w:t>при специални популации</w:t>
      </w:r>
    </w:p>
    <w:p w14:paraId="61846FA5" w14:textId="77777777" w:rsidR="005B20C9" w:rsidRPr="005B20C9" w:rsidRDefault="005B20C9" w:rsidP="005B20C9">
      <w:pPr>
        <w:rPr>
          <w:sz w:val="24"/>
          <w:szCs w:val="24"/>
        </w:rPr>
      </w:pPr>
    </w:p>
    <w:p w14:paraId="090977CD" w14:textId="3334260D" w:rsidR="005B20C9" w:rsidRDefault="005B20C9" w:rsidP="005B20C9">
      <w:pPr>
        <w:rPr>
          <w:i/>
          <w:iCs/>
          <w:lang w:eastAsia="bg-BG"/>
        </w:rPr>
      </w:pPr>
      <w:r w:rsidRPr="005B20C9">
        <w:rPr>
          <w:i/>
          <w:iCs/>
          <w:lang w:eastAsia="bg-BG"/>
        </w:rPr>
        <w:t>Бъбречно увреждане</w:t>
      </w:r>
    </w:p>
    <w:p w14:paraId="5A847CCB" w14:textId="77777777" w:rsidR="005B20C9" w:rsidRPr="005B20C9" w:rsidRDefault="005B20C9" w:rsidP="005B20C9">
      <w:pPr>
        <w:rPr>
          <w:sz w:val="24"/>
          <w:szCs w:val="24"/>
        </w:rPr>
      </w:pPr>
      <w:r w:rsidRPr="005B20C9">
        <w:rPr>
          <w:lang w:eastAsia="bg-BG"/>
        </w:rPr>
        <w:lastRenderedPageBreak/>
        <w:t xml:space="preserve">Бъбречното увреждане не повлиява фармакокинетиката на </w:t>
      </w:r>
      <w:proofErr w:type="spellStart"/>
      <w:r w:rsidRPr="005B20C9">
        <w:rPr>
          <w:lang w:eastAsia="bg-BG"/>
        </w:rPr>
        <w:t>клоназепам</w:t>
      </w:r>
      <w:proofErr w:type="spellEnd"/>
      <w:r w:rsidRPr="005B20C9">
        <w:rPr>
          <w:lang w:eastAsia="bg-BG"/>
        </w:rPr>
        <w:t xml:space="preserve">. Въз основа на </w:t>
      </w:r>
      <w:proofErr w:type="spellStart"/>
      <w:r w:rsidRPr="005B20C9">
        <w:rPr>
          <w:lang w:eastAsia="bg-BG"/>
        </w:rPr>
        <w:t>фармакокинетичните</w:t>
      </w:r>
      <w:proofErr w:type="spellEnd"/>
      <w:r w:rsidRPr="005B20C9">
        <w:rPr>
          <w:lang w:eastAsia="bg-BG"/>
        </w:rPr>
        <w:t xml:space="preserve"> критерии не се налага корекция на дозата при пациенти с бъбречно увреждане.</w:t>
      </w:r>
    </w:p>
    <w:p w14:paraId="539CED12" w14:textId="77777777" w:rsidR="005B20C9" w:rsidRDefault="005B20C9" w:rsidP="005B20C9">
      <w:pPr>
        <w:rPr>
          <w:i/>
          <w:iCs/>
          <w:lang w:eastAsia="bg-BG"/>
        </w:rPr>
      </w:pPr>
    </w:p>
    <w:p w14:paraId="27B45C74" w14:textId="31639020" w:rsidR="005B20C9" w:rsidRPr="005B20C9" w:rsidRDefault="005B20C9" w:rsidP="005B20C9">
      <w:pPr>
        <w:rPr>
          <w:sz w:val="24"/>
          <w:szCs w:val="24"/>
        </w:rPr>
      </w:pPr>
      <w:r w:rsidRPr="005B20C9">
        <w:rPr>
          <w:i/>
          <w:iCs/>
          <w:lang w:eastAsia="bg-BG"/>
        </w:rPr>
        <w:t>Чернодробно увреждане</w:t>
      </w:r>
    </w:p>
    <w:p w14:paraId="4D4B8669" w14:textId="77777777" w:rsidR="005B20C9" w:rsidRPr="005B20C9" w:rsidRDefault="005B20C9" w:rsidP="005B20C9">
      <w:pPr>
        <w:rPr>
          <w:sz w:val="24"/>
          <w:szCs w:val="24"/>
        </w:rPr>
      </w:pPr>
      <w:r w:rsidRPr="005B20C9">
        <w:rPr>
          <w:lang w:eastAsia="bg-BG"/>
        </w:rPr>
        <w:t xml:space="preserve">Свързването на </w:t>
      </w:r>
      <w:proofErr w:type="spellStart"/>
      <w:r w:rsidRPr="005B20C9">
        <w:rPr>
          <w:lang w:eastAsia="bg-BG"/>
        </w:rPr>
        <w:t>клоназепам</w:t>
      </w:r>
      <w:proofErr w:type="spellEnd"/>
      <w:r w:rsidRPr="005B20C9">
        <w:rPr>
          <w:lang w:eastAsia="bg-BG"/>
        </w:rPr>
        <w:t xml:space="preserve"> с плазмените протеини при пациенти с цироза е значително по- различно от това при здрави доброволци (свободна фракция 17,1 ±1,0% спрямо 13,9±0,2%). Въпреки че влиянието на чернодробното увреждане върху фармакокинетиката на </w:t>
      </w:r>
      <w:proofErr w:type="spellStart"/>
      <w:r w:rsidRPr="005B20C9">
        <w:rPr>
          <w:lang w:eastAsia="bg-BG"/>
        </w:rPr>
        <w:t>клоназепам</w:t>
      </w:r>
      <w:proofErr w:type="spellEnd"/>
      <w:r w:rsidRPr="005B20C9">
        <w:rPr>
          <w:lang w:eastAsia="bg-BG"/>
        </w:rPr>
        <w:t xml:space="preserve"> не е допълнително изследвано, опитът с друг структурно близък </w:t>
      </w:r>
      <w:proofErr w:type="spellStart"/>
      <w:r w:rsidRPr="005B20C9">
        <w:rPr>
          <w:lang w:eastAsia="bg-BG"/>
        </w:rPr>
        <w:t>нитробензодиазепин</w:t>
      </w:r>
      <w:proofErr w:type="spellEnd"/>
      <w:r w:rsidRPr="005B20C9">
        <w:rPr>
          <w:lang w:eastAsia="bg-BG"/>
        </w:rPr>
        <w:t xml:space="preserve"> (</w:t>
      </w:r>
      <w:proofErr w:type="spellStart"/>
      <w:r w:rsidRPr="005B20C9">
        <w:rPr>
          <w:lang w:eastAsia="bg-BG"/>
        </w:rPr>
        <w:t>нитразепам</w:t>
      </w:r>
      <w:proofErr w:type="spellEnd"/>
      <w:r w:rsidRPr="005B20C9">
        <w:rPr>
          <w:lang w:eastAsia="bg-BG"/>
        </w:rPr>
        <w:t xml:space="preserve">) показва, че </w:t>
      </w:r>
      <w:proofErr w:type="spellStart"/>
      <w:r w:rsidRPr="005B20C9">
        <w:rPr>
          <w:lang w:eastAsia="bg-BG"/>
        </w:rPr>
        <w:t>клирънсът</w:t>
      </w:r>
      <w:proofErr w:type="spellEnd"/>
      <w:r w:rsidRPr="005B20C9">
        <w:rPr>
          <w:lang w:eastAsia="bg-BG"/>
        </w:rPr>
        <w:t xml:space="preserve"> на несвързания </w:t>
      </w:r>
      <w:proofErr w:type="spellStart"/>
      <w:r w:rsidRPr="005B20C9">
        <w:rPr>
          <w:lang w:eastAsia="bg-BG"/>
        </w:rPr>
        <w:t>клоназепам</w:t>
      </w:r>
      <w:proofErr w:type="spellEnd"/>
      <w:r w:rsidRPr="005B20C9">
        <w:rPr>
          <w:lang w:eastAsia="bg-BG"/>
        </w:rPr>
        <w:t xml:space="preserve"> може да бъде намален при чернодробна цироза.</w:t>
      </w:r>
    </w:p>
    <w:p w14:paraId="548FF2D4" w14:textId="77777777" w:rsidR="005B20C9" w:rsidRDefault="005B20C9" w:rsidP="005B20C9">
      <w:pPr>
        <w:rPr>
          <w:i/>
          <w:iCs/>
          <w:lang w:eastAsia="bg-BG"/>
        </w:rPr>
      </w:pPr>
    </w:p>
    <w:p w14:paraId="657053CB" w14:textId="00263370" w:rsidR="005B20C9" w:rsidRPr="005B20C9" w:rsidRDefault="005B20C9" w:rsidP="005B20C9">
      <w:pPr>
        <w:rPr>
          <w:sz w:val="24"/>
          <w:szCs w:val="24"/>
        </w:rPr>
      </w:pPr>
      <w:r w:rsidRPr="005B20C9">
        <w:rPr>
          <w:i/>
          <w:iCs/>
          <w:lang w:eastAsia="bg-BG"/>
        </w:rPr>
        <w:t>Пациенти в старческа възраст</w:t>
      </w:r>
    </w:p>
    <w:p w14:paraId="214B70EF" w14:textId="77777777" w:rsidR="005B20C9" w:rsidRPr="005B20C9" w:rsidRDefault="005B20C9" w:rsidP="005B20C9">
      <w:pPr>
        <w:rPr>
          <w:sz w:val="24"/>
          <w:szCs w:val="24"/>
        </w:rPr>
      </w:pPr>
      <w:r w:rsidRPr="005B20C9">
        <w:rPr>
          <w:lang w:eastAsia="bg-BG"/>
        </w:rPr>
        <w:t xml:space="preserve">Фармакокинетиката на </w:t>
      </w:r>
      <w:proofErr w:type="spellStart"/>
      <w:r w:rsidRPr="005B20C9">
        <w:rPr>
          <w:lang w:eastAsia="bg-BG"/>
        </w:rPr>
        <w:t>клоназепам</w:t>
      </w:r>
      <w:proofErr w:type="spellEnd"/>
      <w:r w:rsidRPr="005B20C9">
        <w:rPr>
          <w:lang w:eastAsia="bg-BG"/>
        </w:rPr>
        <w:t xml:space="preserve"> в старческа възраст не е изследвана.</w:t>
      </w:r>
    </w:p>
    <w:p w14:paraId="315760B8" w14:textId="77777777" w:rsidR="005B20C9" w:rsidRDefault="005B20C9" w:rsidP="005B20C9">
      <w:pPr>
        <w:rPr>
          <w:i/>
          <w:iCs/>
          <w:lang w:eastAsia="bg-BG"/>
        </w:rPr>
      </w:pPr>
    </w:p>
    <w:p w14:paraId="663840A9" w14:textId="5929BD7E" w:rsidR="005B20C9" w:rsidRPr="005B20C9" w:rsidRDefault="005B20C9" w:rsidP="005B20C9">
      <w:pPr>
        <w:rPr>
          <w:sz w:val="24"/>
          <w:szCs w:val="24"/>
        </w:rPr>
      </w:pPr>
      <w:r w:rsidRPr="005B20C9">
        <w:rPr>
          <w:i/>
          <w:iCs/>
          <w:lang w:eastAsia="bg-BG"/>
        </w:rPr>
        <w:t>Педиатрични пациенти</w:t>
      </w:r>
    </w:p>
    <w:p w14:paraId="17158A4F" w14:textId="77777777" w:rsidR="005B20C9" w:rsidRPr="005B20C9" w:rsidRDefault="005B20C9" w:rsidP="005B20C9">
      <w:pPr>
        <w:rPr>
          <w:sz w:val="24"/>
          <w:szCs w:val="24"/>
        </w:rPr>
      </w:pPr>
      <w:r w:rsidRPr="005B20C9">
        <w:rPr>
          <w:lang w:eastAsia="bg-BG"/>
        </w:rPr>
        <w:t xml:space="preserve">Като цяло, кинетиката на елиминиране при деца е подобна на тази, наблюдавана при възрастни. След терапевтични дози при деца (0,03-0,11 </w:t>
      </w:r>
      <w:r w:rsidRPr="005B20C9">
        <w:rPr>
          <w:lang w:val="en-US"/>
        </w:rPr>
        <w:t xml:space="preserve">mg/kg) </w:t>
      </w:r>
      <w:r w:rsidRPr="005B20C9">
        <w:rPr>
          <w:lang w:eastAsia="bg-BG"/>
        </w:rPr>
        <w:t xml:space="preserve">серумните концентрации са в същия диапазон (13-72 </w:t>
      </w:r>
      <w:r w:rsidRPr="005B20C9">
        <w:rPr>
          <w:lang w:val="en-US"/>
        </w:rPr>
        <w:t xml:space="preserve">ng/ml) </w:t>
      </w:r>
      <w:r w:rsidRPr="005B20C9">
        <w:rPr>
          <w:lang w:eastAsia="bg-BG"/>
        </w:rPr>
        <w:t>като ефективните концентрации при възрастни.</w:t>
      </w:r>
    </w:p>
    <w:p w14:paraId="714AAF08" w14:textId="77777777" w:rsidR="005B20C9" w:rsidRDefault="005B20C9" w:rsidP="005B20C9">
      <w:pPr>
        <w:rPr>
          <w:lang w:eastAsia="bg-BG"/>
        </w:rPr>
      </w:pPr>
    </w:p>
    <w:p w14:paraId="3067B64B" w14:textId="2E2F8D40" w:rsidR="005B20C9" w:rsidRPr="005B20C9" w:rsidRDefault="005B20C9" w:rsidP="005B20C9">
      <w:pPr>
        <w:rPr>
          <w:sz w:val="24"/>
          <w:szCs w:val="24"/>
        </w:rPr>
      </w:pPr>
      <w:r w:rsidRPr="005B20C9">
        <w:rPr>
          <w:lang w:eastAsia="bg-BG"/>
        </w:rPr>
        <w:t xml:space="preserve">При новородени дози от 0,10 </w:t>
      </w:r>
      <w:r w:rsidRPr="005B20C9">
        <w:rPr>
          <w:lang w:val="en-US"/>
        </w:rPr>
        <w:t xml:space="preserve">mg/kg </w:t>
      </w:r>
      <w:r w:rsidRPr="005B20C9">
        <w:rPr>
          <w:lang w:eastAsia="bg-BG"/>
        </w:rPr>
        <w:t xml:space="preserve">водят до концентрации между 28-117 </w:t>
      </w:r>
      <w:r w:rsidRPr="005B20C9">
        <w:rPr>
          <w:lang w:val="en-US"/>
        </w:rPr>
        <w:t xml:space="preserve">ng/ml </w:t>
      </w:r>
      <w:r w:rsidRPr="005B20C9">
        <w:rPr>
          <w:lang w:eastAsia="bg-BG"/>
        </w:rPr>
        <w:t xml:space="preserve">в края на кратка инфузия, като 30 минути по-късно спадат до 18-60 </w:t>
      </w:r>
      <w:r w:rsidRPr="005B20C9">
        <w:rPr>
          <w:lang w:val="en-US"/>
        </w:rPr>
        <w:t xml:space="preserve">ng/ml. </w:t>
      </w:r>
      <w:r w:rsidRPr="005B20C9">
        <w:rPr>
          <w:lang w:eastAsia="bg-BG"/>
        </w:rPr>
        <w:t xml:space="preserve">Те са понесени без видими нежелани реакции. Стойностите на </w:t>
      </w:r>
      <w:proofErr w:type="spellStart"/>
      <w:r w:rsidRPr="005B20C9">
        <w:rPr>
          <w:lang w:eastAsia="bg-BG"/>
        </w:rPr>
        <w:t>клирънса</w:t>
      </w:r>
      <w:proofErr w:type="spellEnd"/>
      <w:r w:rsidRPr="005B20C9">
        <w:rPr>
          <w:lang w:eastAsia="bg-BG"/>
        </w:rPr>
        <w:t xml:space="preserve"> при новородени зависят от </w:t>
      </w:r>
      <w:proofErr w:type="spellStart"/>
      <w:r w:rsidRPr="005B20C9">
        <w:rPr>
          <w:lang w:eastAsia="bg-BG"/>
        </w:rPr>
        <w:t>посгнаталната</w:t>
      </w:r>
      <w:proofErr w:type="spellEnd"/>
      <w:r w:rsidRPr="005B20C9">
        <w:rPr>
          <w:lang w:eastAsia="bg-BG"/>
        </w:rPr>
        <w:t xml:space="preserve"> възраст. Стойностите на елиминационния полуживот при новородени са в същата величина както при възрастни.</w:t>
      </w:r>
    </w:p>
    <w:p w14:paraId="090C0BDB" w14:textId="77777777" w:rsidR="005B20C9" w:rsidRDefault="005B20C9" w:rsidP="005B20C9">
      <w:pPr>
        <w:rPr>
          <w:lang w:eastAsia="bg-BG"/>
        </w:rPr>
      </w:pPr>
    </w:p>
    <w:p w14:paraId="15C91A90" w14:textId="5F0CCC72" w:rsidR="005B20C9" w:rsidRPr="005B20C9" w:rsidRDefault="005B20C9" w:rsidP="005B20C9">
      <w:pPr>
        <w:rPr>
          <w:sz w:val="24"/>
          <w:szCs w:val="24"/>
        </w:rPr>
      </w:pPr>
      <w:r w:rsidRPr="005B20C9">
        <w:rPr>
          <w:lang w:eastAsia="bg-BG"/>
        </w:rPr>
        <w:t xml:space="preserve">При деца стойностите на </w:t>
      </w:r>
      <w:proofErr w:type="spellStart"/>
      <w:r w:rsidRPr="005B20C9">
        <w:rPr>
          <w:lang w:eastAsia="bg-BG"/>
        </w:rPr>
        <w:t>клирънса</w:t>
      </w:r>
      <w:proofErr w:type="spellEnd"/>
      <w:r w:rsidRPr="005B20C9">
        <w:rPr>
          <w:lang w:eastAsia="bg-BG"/>
        </w:rPr>
        <w:t xml:space="preserve"> са от порядъка на 0,42+/- 0,32 </w:t>
      </w:r>
      <w:r w:rsidRPr="005B20C9">
        <w:rPr>
          <w:lang w:val="en-US"/>
        </w:rPr>
        <w:t xml:space="preserve">ml/min/kg </w:t>
      </w:r>
      <w:r w:rsidRPr="005B20C9">
        <w:rPr>
          <w:lang w:eastAsia="bg-BG"/>
        </w:rPr>
        <w:t xml:space="preserve">(възраст 2-18 години) и 0,88 +/- 0,4 </w:t>
      </w:r>
      <w:r w:rsidRPr="005B20C9">
        <w:rPr>
          <w:lang w:val="en-US"/>
        </w:rPr>
        <w:t xml:space="preserve">ml/min/kg </w:t>
      </w:r>
      <w:r w:rsidRPr="005B20C9">
        <w:rPr>
          <w:lang w:eastAsia="bg-BG"/>
        </w:rPr>
        <w:t xml:space="preserve">(възраст 7-12 години). Тези стойности намаляват с увеличаване на телесното тегло. </w:t>
      </w:r>
      <w:proofErr w:type="spellStart"/>
      <w:r w:rsidRPr="005B20C9">
        <w:rPr>
          <w:lang w:eastAsia="bg-BG"/>
        </w:rPr>
        <w:t>Кетогенната</w:t>
      </w:r>
      <w:proofErr w:type="spellEnd"/>
      <w:r w:rsidRPr="005B20C9">
        <w:rPr>
          <w:lang w:eastAsia="bg-BG"/>
        </w:rPr>
        <w:t xml:space="preserve"> диета при деца не влияе на концентрациите на </w:t>
      </w:r>
      <w:proofErr w:type="spellStart"/>
      <w:r w:rsidRPr="005B20C9">
        <w:rPr>
          <w:lang w:eastAsia="bg-BG"/>
        </w:rPr>
        <w:t>клоназепам</w:t>
      </w:r>
      <w:proofErr w:type="spellEnd"/>
      <w:r w:rsidRPr="005B20C9">
        <w:rPr>
          <w:lang w:eastAsia="bg-BG"/>
        </w:rPr>
        <w:t>.</w:t>
      </w:r>
    </w:p>
    <w:p w14:paraId="72A47D90" w14:textId="77777777" w:rsidR="005B20C9" w:rsidRPr="005B20C9" w:rsidRDefault="005B20C9" w:rsidP="005B20C9">
      <w:pPr>
        <w:rPr>
          <w:i/>
          <w:iCs/>
          <w:lang w:eastAsia="bg-BG"/>
        </w:rPr>
      </w:pPr>
    </w:p>
    <w:p w14:paraId="674BE4E2" w14:textId="193461DC" w:rsidR="009B171C" w:rsidRDefault="002C50EE" w:rsidP="00CA1B57">
      <w:pPr>
        <w:pStyle w:val="Heading2"/>
      </w:pPr>
      <w:r>
        <w:t>5.3. Предклинични данни за безопасност</w:t>
      </w:r>
    </w:p>
    <w:p w14:paraId="05F92D0C" w14:textId="77777777" w:rsidR="00125F55" w:rsidRPr="00125F55" w:rsidRDefault="00125F55" w:rsidP="00125F55">
      <w:pPr>
        <w:rPr>
          <w:sz w:val="24"/>
          <w:szCs w:val="24"/>
        </w:rPr>
      </w:pPr>
      <w:r w:rsidRPr="00125F55">
        <w:rPr>
          <w:lang w:eastAsia="bg-BG"/>
        </w:rPr>
        <w:t xml:space="preserve">Не са провеждани 2-годишни проучвания за канцерогенност с </w:t>
      </w:r>
      <w:proofErr w:type="spellStart"/>
      <w:r w:rsidRPr="00125F55">
        <w:rPr>
          <w:lang w:eastAsia="bg-BG"/>
        </w:rPr>
        <w:t>клоназепам</w:t>
      </w:r>
      <w:proofErr w:type="spellEnd"/>
      <w:r w:rsidRPr="00125F55">
        <w:rPr>
          <w:lang w:eastAsia="bg-BG"/>
        </w:rPr>
        <w:t xml:space="preserve">. В 18-месечно проучване за хронична токсичност при плъхове не са наблюдавани свързани с лечението </w:t>
      </w:r>
      <w:proofErr w:type="spellStart"/>
      <w:r w:rsidRPr="00125F55">
        <w:rPr>
          <w:lang w:eastAsia="bg-BG"/>
        </w:rPr>
        <w:t>хистопатологични</w:t>
      </w:r>
      <w:proofErr w:type="spellEnd"/>
      <w:r w:rsidRPr="00125F55">
        <w:rPr>
          <w:lang w:eastAsia="bg-BG"/>
        </w:rPr>
        <w:t xml:space="preserve"> промени до най-високата тествана доза от 300 </w:t>
      </w:r>
      <w:r w:rsidRPr="00125F55">
        <w:rPr>
          <w:lang w:val="en-US"/>
        </w:rPr>
        <w:t>mg/kg</w:t>
      </w:r>
      <w:r w:rsidRPr="00125F55">
        <w:rPr>
          <w:lang w:eastAsia="bg-BG"/>
        </w:rPr>
        <w:t>/ден.</w:t>
      </w:r>
    </w:p>
    <w:p w14:paraId="70D3E82A" w14:textId="77777777" w:rsidR="00125F55" w:rsidRDefault="00125F55" w:rsidP="00125F55">
      <w:pPr>
        <w:rPr>
          <w:lang w:eastAsia="bg-BG"/>
        </w:rPr>
      </w:pPr>
    </w:p>
    <w:p w14:paraId="4341C6C7" w14:textId="19BFDED2" w:rsidR="00125F55" w:rsidRPr="00125F55" w:rsidRDefault="00125F55" w:rsidP="00125F55">
      <w:pPr>
        <w:rPr>
          <w:sz w:val="24"/>
          <w:szCs w:val="24"/>
        </w:rPr>
      </w:pPr>
      <w:r w:rsidRPr="00125F55">
        <w:rPr>
          <w:lang w:eastAsia="bg-BG"/>
        </w:rPr>
        <w:t xml:space="preserve">Проучванията за </w:t>
      </w:r>
      <w:proofErr w:type="spellStart"/>
      <w:r w:rsidRPr="00125F55">
        <w:rPr>
          <w:lang w:eastAsia="bg-BG"/>
        </w:rPr>
        <w:t>генотоксичност</w:t>
      </w:r>
      <w:proofErr w:type="spellEnd"/>
      <w:r w:rsidRPr="00125F55">
        <w:rPr>
          <w:lang w:eastAsia="bg-BG"/>
        </w:rPr>
        <w:t xml:space="preserve">, използващи бактериални системи с </w:t>
      </w:r>
      <w:r w:rsidRPr="00125F55">
        <w:rPr>
          <w:i/>
          <w:iCs/>
          <w:lang w:val="en-US"/>
        </w:rPr>
        <w:t>in vitro</w:t>
      </w:r>
      <w:r w:rsidRPr="00125F55">
        <w:rPr>
          <w:lang w:val="en-US"/>
        </w:rPr>
        <w:t xml:space="preserve"> </w:t>
      </w:r>
      <w:proofErr w:type="spellStart"/>
      <w:r w:rsidRPr="00125F55">
        <w:rPr>
          <w:lang w:eastAsia="bg-BG"/>
        </w:rPr>
        <w:t>медиирано</w:t>
      </w:r>
      <w:proofErr w:type="spellEnd"/>
      <w:r w:rsidRPr="00125F55">
        <w:rPr>
          <w:lang w:eastAsia="bg-BG"/>
        </w:rPr>
        <w:t xml:space="preserve"> или </w:t>
      </w:r>
      <w:proofErr w:type="spellStart"/>
      <w:r w:rsidRPr="00125F55">
        <w:rPr>
          <w:lang w:eastAsia="bg-BG"/>
        </w:rPr>
        <w:t>медиирано</w:t>
      </w:r>
      <w:proofErr w:type="spellEnd"/>
      <w:r w:rsidRPr="00125F55">
        <w:rPr>
          <w:lang w:eastAsia="bg-BG"/>
        </w:rPr>
        <w:t xml:space="preserve"> от гостоприемника метаболитно активиране, не показват </w:t>
      </w:r>
      <w:proofErr w:type="spellStart"/>
      <w:r w:rsidRPr="00125F55">
        <w:rPr>
          <w:lang w:eastAsia="bg-BG"/>
        </w:rPr>
        <w:t>генотоксичен</w:t>
      </w:r>
      <w:proofErr w:type="spellEnd"/>
    </w:p>
    <w:p w14:paraId="4D739A95" w14:textId="77777777" w:rsidR="00125F55" w:rsidRPr="00125F55" w:rsidRDefault="00125F55" w:rsidP="00125F55">
      <w:pPr>
        <w:rPr>
          <w:sz w:val="24"/>
          <w:szCs w:val="24"/>
        </w:rPr>
      </w:pPr>
      <w:r w:rsidRPr="00125F55">
        <w:rPr>
          <w:lang w:eastAsia="bg-BG"/>
        </w:rPr>
        <w:t xml:space="preserve">потенциал на </w:t>
      </w:r>
      <w:proofErr w:type="spellStart"/>
      <w:r w:rsidRPr="00125F55">
        <w:rPr>
          <w:lang w:eastAsia="bg-BG"/>
        </w:rPr>
        <w:t>клоназепам</w:t>
      </w:r>
      <w:proofErr w:type="spellEnd"/>
      <w:r w:rsidRPr="00125F55">
        <w:rPr>
          <w:lang w:eastAsia="bg-BG"/>
        </w:rPr>
        <w:t>.</w:t>
      </w:r>
    </w:p>
    <w:p w14:paraId="45319221" w14:textId="77777777" w:rsidR="00125F55" w:rsidRDefault="00125F55" w:rsidP="00125F55">
      <w:pPr>
        <w:rPr>
          <w:lang w:eastAsia="bg-BG"/>
        </w:rPr>
      </w:pPr>
    </w:p>
    <w:p w14:paraId="66FE1B3F" w14:textId="73CAC697" w:rsidR="00125F55" w:rsidRPr="00125F55" w:rsidRDefault="00125F55" w:rsidP="00125F55">
      <w:pPr>
        <w:rPr>
          <w:sz w:val="24"/>
          <w:szCs w:val="24"/>
        </w:rPr>
      </w:pPr>
      <w:r w:rsidRPr="00125F55">
        <w:rPr>
          <w:lang w:eastAsia="bg-BG"/>
        </w:rPr>
        <w:t xml:space="preserve">Проучванията за оценка на </w:t>
      </w:r>
      <w:proofErr w:type="spellStart"/>
      <w:r w:rsidRPr="00125F55">
        <w:rPr>
          <w:lang w:eastAsia="bg-BG"/>
        </w:rPr>
        <w:t>фертилитета</w:t>
      </w:r>
      <w:proofErr w:type="spellEnd"/>
      <w:r w:rsidRPr="00125F55">
        <w:rPr>
          <w:lang w:eastAsia="bg-BG"/>
        </w:rPr>
        <w:t xml:space="preserve"> и общата репродуктивна токсичност при плъхове показват намалена честота на забременяване и нарушена преживяемост на малките при дози от 10 и 100 </w:t>
      </w:r>
      <w:r w:rsidRPr="00125F55">
        <w:rPr>
          <w:lang w:val="en-US"/>
        </w:rPr>
        <w:t>mg/kg</w:t>
      </w:r>
      <w:r w:rsidRPr="00125F55">
        <w:rPr>
          <w:lang w:eastAsia="bg-BG"/>
        </w:rPr>
        <w:t>/ден.</w:t>
      </w:r>
    </w:p>
    <w:p w14:paraId="265A5DBC" w14:textId="77777777" w:rsidR="00125F55" w:rsidRDefault="00125F55" w:rsidP="00125F55">
      <w:pPr>
        <w:rPr>
          <w:lang w:eastAsia="bg-BG"/>
        </w:rPr>
      </w:pPr>
    </w:p>
    <w:p w14:paraId="3D6826EA" w14:textId="377F367E" w:rsidR="00125F55" w:rsidRPr="00125F55" w:rsidRDefault="00125F55" w:rsidP="00125F55">
      <w:pPr>
        <w:rPr>
          <w:sz w:val="24"/>
          <w:szCs w:val="24"/>
        </w:rPr>
      </w:pPr>
      <w:r w:rsidRPr="00125F55">
        <w:rPr>
          <w:lang w:eastAsia="bg-BG"/>
        </w:rPr>
        <w:t xml:space="preserve">Не са наблюдавани нежелани ефекти при майката или </w:t>
      </w:r>
      <w:proofErr w:type="spellStart"/>
      <w:r w:rsidRPr="00125F55">
        <w:rPr>
          <w:lang w:eastAsia="bg-BG"/>
        </w:rPr>
        <w:t>ембриофетални</w:t>
      </w:r>
      <w:proofErr w:type="spellEnd"/>
      <w:r w:rsidRPr="00125F55">
        <w:rPr>
          <w:lang w:eastAsia="bg-BG"/>
        </w:rPr>
        <w:t xml:space="preserve"> ефекти при мишки или плъхове след прилагане на перорален </w:t>
      </w:r>
      <w:proofErr w:type="spellStart"/>
      <w:r w:rsidRPr="00125F55">
        <w:rPr>
          <w:lang w:eastAsia="bg-BG"/>
        </w:rPr>
        <w:t>клоназепам</w:t>
      </w:r>
      <w:proofErr w:type="spellEnd"/>
      <w:r w:rsidRPr="00125F55">
        <w:rPr>
          <w:lang w:eastAsia="bg-BG"/>
        </w:rPr>
        <w:t xml:space="preserve"> по време на </w:t>
      </w:r>
      <w:proofErr w:type="spellStart"/>
      <w:r w:rsidRPr="00125F55">
        <w:rPr>
          <w:lang w:eastAsia="bg-BG"/>
        </w:rPr>
        <w:t>органогенезата</w:t>
      </w:r>
      <w:proofErr w:type="spellEnd"/>
      <w:r w:rsidRPr="00125F55">
        <w:rPr>
          <w:lang w:eastAsia="bg-BG"/>
        </w:rPr>
        <w:t xml:space="preserve">, в дози до 20 или 40 </w:t>
      </w:r>
      <w:r w:rsidRPr="00125F55">
        <w:rPr>
          <w:lang w:val="en-US"/>
        </w:rPr>
        <w:t>mg/kg</w:t>
      </w:r>
      <w:r w:rsidRPr="00125F55">
        <w:rPr>
          <w:lang w:eastAsia="bg-BG"/>
        </w:rPr>
        <w:t>/ден.</w:t>
      </w:r>
    </w:p>
    <w:p w14:paraId="0E142FEC" w14:textId="77777777" w:rsidR="00125F55" w:rsidRDefault="00125F55" w:rsidP="00125F55">
      <w:pPr>
        <w:rPr>
          <w:lang w:eastAsia="bg-BG"/>
        </w:rPr>
      </w:pPr>
    </w:p>
    <w:p w14:paraId="5FA9AF7B" w14:textId="6F7BA125" w:rsidR="00125F55" w:rsidRPr="00125F55" w:rsidRDefault="00125F55" w:rsidP="00125F55">
      <w:pPr>
        <w:rPr>
          <w:sz w:val="24"/>
          <w:szCs w:val="24"/>
        </w:rPr>
      </w:pPr>
      <w:r w:rsidRPr="00125F55">
        <w:rPr>
          <w:lang w:eastAsia="bg-BG"/>
        </w:rPr>
        <w:t xml:space="preserve">В няколко проучвания при зайци след дози </w:t>
      </w:r>
      <w:proofErr w:type="spellStart"/>
      <w:r w:rsidRPr="00125F55">
        <w:rPr>
          <w:lang w:eastAsia="bg-BG"/>
        </w:rPr>
        <w:t>клоназепам</w:t>
      </w:r>
      <w:proofErr w:type="spellEnd"/>
      <w:r w:rsidRPr="00125F55">
        <w:rPr>
          <w:lang w:eastAsia="bg-BG"/>
        </w:rPr>
        <w:t xml:space="preserve"> до 20 </w:t>
      </w:r>
      <w:r w:rsidRPr="00125F55">
        <w:rPr>
          <w:lang w:val="en-US"/>
        </w:rPr>
        <w:t>mg/kg</w:t>
      </w:r>
      <w:r w:rsidRPr="00125F55">
        <w:rPr>
          <w:lang w:eastAsia="bg-BG"/>
        </w:rPr>
        <w:t>/ден е наблюдавана ниска, несвързана с дозата честота на подобен тип малформации (цепка на небцето, отворени клепачи, срастване на гръдната кост и дефекти на крайниците)</w:t>
      </w:r>
      <w:r>
        <w:rPr>
          <w:lang w:eastAsia="bg-BG"/>
        </w:rPr>
        <w:t>.</w:t>
      </w:r>
    </w:p>
    <w:p w14:paraId="099AE2C8" w14:textId="77777777" w:rsidR="00125F55" w:rsidRPr="00125F55" w:rsidRDefault="00125F55" w:rsidP="00125F55"/>
    <w:p w14:paraId="6940F72E" w14:textId="74E200EC" w:rsidR="009B171C" w:rsidRDefault="002C50EE" w:rsidP="00CA1B57">
      <w:pPr>
        <w:pStyle w:val="Heading1"/>
      </w:pPr>
      <w:r>
        <w:t>7. ПРИТЕЖАТЕЛ НА РАЗРЕШЕНИЕТО ЗА УПОТРЕБА</w:t>
      </w:r>
    </w:p>
    <w:p w14:paraId="1D4A60F0" w14:textId="60B28680" w:rsidR="00125F55" w:rsidRPr="00125F55" w:rsidRDefault="00125F55" w:rsidP="00125F55">
      <w:r>
        <w:t>Рош България ЕООД, ул. „Бяло поле” № 16, София 1618, България</w:t>
      </w:r>
    </w:p>
    <w:p w14:paraId="04840D59" w14:textId="3BDEC985" w:rsidR="002C50EE" w:rsidRDefault="002C50EE" w:rsidP="002C50EE">
      <w:pPr>
        <w:pStyle w:val="Heading1"/>
      </w:pPr>
      <w:r>
        <w:t>8. НОМЕР НА РАЗРЕШЕНИЕТО ЗА УПОТРЕБА</w:t>
      </w:r>
    </w:p>
    <w:p w14:paraId="7EE71B69" w14:textId="77777777" w:rsidR="00125F55" w:rsidRPr="00125F55" w:rsidRDefault="00125F55" w:rsidP="00125F55">
      <w:pPr>
        <w:rPr>
          <w:sz w:val="24"/>
          <w:szCs w:val="24"/>
        </w:rPr>
      </w:pPr>
      <w:r w:rsidRPr="00125F55">
        <w:rPr>
          <w:lang w:eastAsia="bg-BG"/>
        </w:rPr>
        <w:t>Разрешение за употреба №: 20000834</w:t>
      </w:r>
    </w:p>
    <w:p w14:paraId="6CE5D82B" w14:textId="77777777" w:rsidR="00125F55" w:rsidRPr="00125F55" w:rsidRDefault="00125F55" w:rsidP="00125F55"/>
    <w:p w14:paraId="5900CBF3" w14:textId="03138941" w:rsidR="002C50EE" w:rsidRDefault="002C50EE" w:rsidP="002C50EE">
      <w:pPr>
        <w:pStyle w:val="Heading1"/>
      </w:pPr>
      <w:r>
        <w:t>9. ДАТА НА ПЪРВО РАЗРЕШАВАНЕ/ПОДНОВЯВАНЕ НА РАЗРЕШЕНИЕТО ЗА УПОТРЕБА</w:t>
      </w:r>
    </w:p>
    <w:p w14:paraId="25247967" w14:textId="77777777" w:rsidR="00125F55" w:rsidRPr="00125F55" w:rsidRDefault="00125F55" w:rsidP="00125F55">
      <w:pPr>
        <w:rPr>
          <w:sz w:val="24"/>
          <w:szCs w:val="24"/>
        </w:rPr>
      </w:pPr>
      <w:r w:rsidRPr="00125F55">
        <w:rPr>
          <w:lang w:eastAsia="bg-BG"/>
        </w:rPr>
        <w:t>Дата на първо разрешаване: 26.07.1983 г.</w:t>
      </w:r>
    </w:p>
    <w:p w14:paraId="1F852AB4" w14:textId="03522862" w:rsidR="00125F55" w:rsidRPr="00125F55" w:rsidRDefault="00125F55" w:rsidP="00125F55">
      <w:r w:rsidRPr="00125F55">
        <w:rPr>
          <w:lang w:eastAsia="bg-BG"/>
        </w:rPr>
        <w:t>Дата на последно подновяване: 28.07.2011 г.</w:t>
      </w:r>
    </w:p>
    <w:p w14:paraId="0E9D0119" w14:textId="0245C6D7" w:rsidR="002C50EE" w:rsidRDefault="002C50EE" w:rsidP="002C50EE">
      <w:pPr>
        <w:pStyle w:val="Heading1"/>
      </w:pPr>
      <w:r>
        <w:t>10. ДАТА НА АКТУАЛИЗИРАНЕ НА ТЕКСТА</w:t>
      </w:r>
    </w:p>
    <w:bookmarkEnd w:id="0"/>
    <w:p w14:paraId="423F4C2A" w14:textId="0A362BD2" w:rsidR="00C87E90" w:rsidRPr="003E3126" w:rsidRDefault="00125F55" w:rsidP="00125F55">
      <w:r>
        <w:t>Август 2017 г.</w:t>
      </w:r>
    </w:p>
    <w:sectPr w:rsidR="00C87E90"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7"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2"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9"/>
  </w:num>
  <w:num w:numId="4">
    <w:abstractNumId w:val="3"/>
  </w:num>
  <w:num w:numId="5">
    <w:abstractNumId w:val="1"/>
  </w:num>
  <w:num w:numId="6">
    <w:abstractNumId w:val="12"/>
  </w:num>
  <w:num w:numId="7">
    <w:abstractNumId w:val="7"/>
  </w:num>
  <w:num w:numId="8">
    <w:abstractNumId w:val="11"/>
  </w:num>
  <w:num w:numId="9">
    <w:abstractNumId w:val="2"/>
  </w:num>
  <w:num w:numId="10">
    <w:abstractNumId w:val="4"/>
  </w:num>
  <w:num w:numId="11">
    <w:abstractNumId w:val="22"/>
  </w:num>
  <w:num w:numId="12">
    <w:abstractNumId w:val="10"/>
  </w:num>
  <w:num w:numId="13">
    <w:abstractNumId w:val="15"/>
  </w:num>
  <w:num w:numId="14">
    <w:abstractNumId w:val="8"/>
  </w:num>
  <w:num w:numId="15">
    <w:abstractNumId w:val="21"/>
  </w:num>
  <w:num w:numId="16">
    <w:abstractNumId w:val="6"/>
  </w:num>
  <w:num w:numId="17">
    <w:abstractNumId w:val="17"/>
  </w:num>
  <w:num w:numId="18">
    <w:abstractNumId w:val="5"/>
  </w:num>
  <w:num w:numId="19">
    <w:abstractNumId w:val="19"/>
  </w:num>
  <w:num w:numId="20">
    <w:abstractNumId w:val="16"/>
  </w:num>
  <w:num w:numId="21">
    <w:abstractNumId w:val="13"/>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93A00"/>
    <w:rsid w:val="00125F55"/>
    <w:rsid w:val="00185A46"/>
    <w:rsid w:val="001915B6"/>
    <w:rsid w:val="001D1B23"/>
    <w:rsid w:val="002B4DBB"/>
    <w:rsid w:val="002C50EE"/>
    <w:rsid w:val="00340A0A"/>
    <w:rsid w:val="003E3126"/>
    <w:rsid w:val="00517A5B"/>
    <w:rsid w:val="00593A00"/>
    <w:rsid w:val="005A66D9"/>
    <w:rsid w:val="005B20C9"/>
    <w:rsid w:val="00605BCA"/>
    <w:rsid w:val="006158A1"/>
    <w:rsid w:val="00617B1F"/>
    <w:rsid w:val="00672487"/>
    <w:rsid w:val="00672600"/>
    <w:rsid w:val="00681D4A"/>
    <w:rsid w:val="00685882"/>
    <w:rsid w:val="0075649D"/>
    <w:rsid w:val="00814073"/>
    <w:rsid w:val="00826F0D"/>
    <w:rsid w:val="00893B92"/>
    <w:rsid w:val="008C70A2"/>
    <w:rsid w:val="009773E4"/>
    <w:rsid w:val="009B171C"/>
    <w:rsid w:val="00A20351"/>
    <w:rsid w:val="00AA23EC"/>
    <w:rsid w:val="00AC63CE"/>
    <w:rsid w:val="00AE2107"/>
    <w:rsid w:val="00B275A8"/>
    <w:rsid w:val="00BF2600"/>
    <w:rsid w:val="00C07B84"/>
    <w:rsid w:val="00C33464"/>
    <w:rsid w:val="00C809A7"/>
    <w:rsid w:val="00C83063"/>
    <w:rsid w:val="00C87E90"/>
    <w:rsid w:val="00CA1B57"/>
    <w:rsid w:val="00D86297"/>
    <w:rsid w:val="00DD466D"/>
    <w:rsid w:val="00DF64B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4995</Words>
  <Characters>28473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2021-08-16T12:19:00Z</dcterms:created>
  <dcterms:modified xsi:type="dcterms:W3CDTF">2021-08-16T12:19:00Z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