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193E2CEB" w:rsidR="00DB32D3" w:rsidRDefault="00DD466D" w:rsidP="005726E3">
      <w:pPr>
        <w:pStyle w:val="Heading1"/>
      </w:pPr>
      <w:r>
        <w:t>1.ИМЕ НА ЛЕКАРСТВЕНИЯ ПРОДУКТ</w:t>
      </w:r>
    </w:p>
    <w:p w14:paraId="014DFD08" w14:textId="27F0BE3A" w:rsidR="002A48D8" w:rsidRDefault="002A48D8" w:rsidP="002A48D8"/>
    <w:p w14:paraId="6D31E074" w14:textId="77777777" w:rsidR="002A48D8" w:rsidRPr="002A48D8" w:rsidRDefault="002A48D8" w:rsidP="002A48D8">
      <w:pPr>
        <w:rPr>
          <w:sz w:val="24"/>
          <w:szCs w:val="24"/>
          <w:lang w:val="ru-RU"/>
        </w:rPr>
      </w:pPr>
      <w:r w:rsidRPr="002A48D8">
        <w:rPr>
          <w:lang w:eastAsia="bg-BG"/>
        </w:rPr>
        <w:t xml:space="preserve">Ромазик 5 </w:t>
      </w:r>
      <w:r w:rsidRPr="002A48D8">
        <w:rPr>
          <w:lang w:val="en-US"/>
        </w:rPr>
        <w:t>mg</w:t>
      </w:r>
      <w:r w:rsidRPr="002A48D8">
        <w:rPr>
          <w:lang w:val="ru-RU"/>
        </w:rPr>
        <w:t xml:space="preserve"> </w:t>
      </w:r>
      <w:r w:rsidRPr="002A48D8">
        <w:rPr>
          <w:lang w:eastAsia="bg-BG"/>
        </w:rPr>
        <w:t>филмирани таблетки</w:t>
      </w:r>
    </w:p>
    <w:p w14:paraId="2D7CA7BF" w14:textId="77777777" w:rsidR="002A48D8" w:rsidRPr="002A48D8" w:rsidRDefault="002A48D8" w:rsidP="002A48D8">
      <w:pPr>
        <w:rPr>
          <w:sz w:val="24"/>
          <w:szCs w:val="24"/>
          <w:lang w:val="ru-RU"/>
        </w:rPr>
      </w:pPr>
      <w:r w:rsidRPr="002A48D8">
        <w:rPr>
          <w:lang w:eastAsia="bg-BG"/>
        </w:rPr>
        <w:t xml:space="preserve">Ромазик 10 </w:t>
      </w:r>
      <w:r w:rsidRPr="002A48D8">
        <w:rPr>
          <w:lang w:val="en-US"/>
        </w:rPr>
        <w:t>mg</w:t>
      </w:r>
      <w:r w:rsidRPr="002A48D8">
        <w:rPr>
          <w:lang w:val="ru-RU"/>
        </w:rPr>
        <w:t xml:space="preserve"> </w:t>
      </w:r>
      <w:r w:rsidRPr="002A48D8">
        <w:rPr>
          <w:lang w:eastAsia="bg-BG"/>
        </w:rPr>
        <w:t>филмирани таблетки</w:t>
      </w:r>
    </w:p>
    <w:p w14:paraId="223C098E" w14:textId="77777777" w:rsidR="002A48D8" w:rsidRPr="002A48D8" w:rsidRDefault="002A48D8" w:rsidP="002A48D8">
      <w:pPr>
        <w:rPr>
          <w:sz w:val="24"/>
          <w:szCs w:val="24"/>
          <w:lang w:val="ru-RU"/>
        </w:rPr>
      </w:pPr>
      <w:r w:rsidRPr="002A48D8">
        <w:rPr>
          <w:lang w:eastAsia="bg-BG"/>
        </w:rPr>
        <w:t xml:space="preserve">Ромазик 20 </w:t>
      </w:r>
      <w:r w:rsidRPr="002A48D8">
        <w:rPr>
          <w:lang w:val="en-US"/>
        </w:rPr>
        <w:t>mg</w:t>
      </w:r>
      <w:r w:rsidRPr="002A48D8">
        <w:rPr>
          <w:lang w:val="ru-RU"/>
        </w:rPr>
        <w:t xml:space="preserve"> </w:t>
      </w:r>
      <w:r w:rsidRPr="002A48D8">
        <w:rPr>
          <w:lang w:eastAsia="bg-BG"/>
        </w:rPr>
        <w:t>филмирани таблетки</w:t>
      </w:r>
    </w:p>
    <w:p w14:paraId="532455D8" w14:textId="77777777" w:rsidR="002A48D8" w:rsidRPr="002A48D8" w:rsidRDefault="002A48D8" w:rsidP="002A48D8">
      <w:pPr>
        <w:rPr>
          <w:lang w:val="ru-RU"/>
        </w:rPr>
      </w:pPr>
    </w:p>
    <w:p w14:paraId="744744C7" w14:textId="229898A2" w:rsidR="002A48D8" w:rsidRPr="002A48D8" w:rsidRDefault="002A48D8" w:rsidP="002A48D8">
      <w:pPr>
        <w:rPr>
          <w:sz w:val="24"/>
          <w:szCs w:val="24"/>
          <w:lang w:val="ru-RU"/>
        </w:rPr>
      </w:pPr>
      <w:proofErr w:type="spellStart"/>
      <w:r w:rsidRPr="002A48D8">
        <w:rPr>
          <w:lang w:val="en-US"/>
        </w:rPr>
        <w:t>Romazic</w:t>
      </w:r>
      <w:proofErr w:type="spellEnd"/>
      <w:r w:rsidRPr="002A48D8">
        <w:rPr>
          <w:lang w:val="ru-RU"/>
        </w:rPr>
        <w:t xml:space="preserve"> </w:t>
      </w:r>
      <w:r w:rsidRPr="002A48D8">
        <w:rPr>
          <w:lang w:eastAsia="bg-BG"/>
        </w:rPr>
        <w:t xml:space="preserve">5 </w:t>
      </w:r>
      <w:r w:rsidRPr="002A48D8">
        <w:rPr>
          <w:lang w:val="en-US"/>
        </w:rPr>
        <w:t>mg</w:t>
      </w:r>
      <w:r w:rsidRPr="002A48D8">
        <w:rPr>
          <w:lang w:val="ru-RU"/>
        </w:rPr>
        <w:t xml:space="preserve"> </w:t>
      </w:r>
      <w:r w:rsidRPr="002A48D8">
        <w:rPr>
          <w:lang w:val="en-US"/>
        </w:rPr>
        <w:t>film</w:t>
      </w:r>
      <w:r w:rsidRPr="002A48D8">
        <w:rPr>
          <w:lang w:val="ru-RU"/>
        </w:rPr>
        <w:t>-</w:t>
      </w:r>
      <w:r w:rsidRPr="002A48D8">
        <w:rPr>
          <w:lang w:val="en-US"/>
        </w:rPr>
        <w:t>coated</w:t>
      </w:r>
      <w:r w:rsidRPr="002A48D8">
        <w:rPr>
          <w:lang w:val="ru-RU"/>
        </w:rPr>
        <w:t xml:space="preserve"> </w:t>
      </w:r>
      <w:r w:rsidRPr="002A48D8">
        <w:rPr>
          <w:lang w:val="en-US"/>
        </w:rPr>
        <w:t>tablets</w:t>
      </w:r>
    </w:p>
    <w:p w14:paraId="6D268F56" w14:textId="77777777" w:rsidR="002A48D8" w:rsidRPr="002A48D8" w:rsidRDefault="002A48D8" w:rsidP="002A48D8">
      <w:pPr>
        <w:rPr>
          <w:sz w:val="24"/>
          <w:szCs w:val="24"/>
          <w:lang w:val="en-US"/>
        </w:rPr>
      </w:pPr>
      <w:proofErr w:type="spellStart"/>
      <w:r w:rsidRPr="002A48D8">
        <w:rPr>
          <w:lang w:val="en-US"/>
        </w:rPr>
        <w:t>Romazic</w:t>
      </w:r>
      <w:proofErr w:type="spellEnd"/>
      <w:r w:rsidRPr="002A48D8">
        <w:rPr>
          <w:lang w:val="en-US"/>
        </w:rPr>
        <w:t xml:space="preserve"> 10 mg film-coated tablets</w:t>
      </w:r>
    </w:p>
    <w:p w14:paraId="59BE71E4" w14:textId="7B55B89F" w:rsidR="002A48D8" w:rsidRPr="002A48D8" w:rsidRDefault="002A48D8" w:rsidP="002A48D8">
      <w:proofErr w:type="spellStart"/>
      <w:r w:rsidRPr="002A48D8">
        <w:rPr>
          <w:lang w:val="en-US"/>
        </w:rPr>
        <w:t>Romazic</w:t>
      </w:r>
      <w:proofErr w:type="spellEnd"/>
      <w:r w:rsidRPr="002A48D8">
        <w:rPr>
          <w:lang w:val="en-US"/>
        </w:rPr>
        <w:t xml:space="preserve"> 20 mg film-coated tablets</w:t>
      </w:r>
    </w:p>
    <w:p w14:paraId="48E6CABE" w14:textId="33FE14E3" w:rsidR="00DB32D3" w:rsidRDefault="00DD466D" w:rsidP="005726E3">
      <w:pPr>
        <w:pStyle w:val="Heading1"/>
      </w:pPr>
      <w:r>
        <w:t>2. КАЧЕСТВЕН И КОЛИЧЕСТВЕН СЪСТАВ</w:t>
      </w:r>
    </w:p>
    <w:p w14:paraId="35742501" w14:textId="43BC575A" w:rsidR="002A48D8" w:rsidRDefault="002A48D8" w:rsidP="002A48D8"/>
    <w:p w14:paraId="1132ADC8"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Ромазик 5 </w:t>
      </w:r>
      <w:r w:rsidRPr="002A48D8">
        <w:rPr>
          <w:rFonts w:eastAsia="Times New Roman" w:cs="Arial"/>
          <w:color w:val="000000"/>
          <w:lang w:val="en-US"/>
        </w:rPr>
        <w:t>mg</w:t>
      </w:r>
      <w:r w:rsidRPr="002A48D8">
        <w:rPr>
          <w:rFonts w:eastAsia="Times New Roman" w:cs="Arial"/>
          <w:color w:val="000000"/>
        </w:rPr>
        <w:t xml:space="preserve"> </w:t>
      </w:r>
      <w:r w:rsidRPr="002A48D8">
        <w:rPr>
          <w:rFonts w:eastAsia="Times New Roman" w:cs="Arial"/>
          <w:color w:val="000000"/>
          <w:lang w:eastAsia="bg-BG"/>
        </w:rPr>
        <w:t xml:space="preserve">филмирани таблетки: всяка таблетка съдържа 5 </w:t>
      </w:r>
      <w:r w:rsidRPr="002A48D8">
        <w:rPr>
          <w:rFonts w:eastAsia="Times New Roman" w:cs="Arial"/>
          <w:color w:val="000000"/>
          <w:lang w:val="en-US"/>
        </w:rPr>
        <w:t>mg</w:t>
      </w:r>
      <w:r w:rsidRPr="002A48D8">
        <w:rPr>
          <w:rFonts w:eastAsia="Times New Roman" w:cs="Arial"/>
          <w:color w:val="000000"/>
        </w:rPr>
        <w:t xml:space="preserve"> </w:t>
      </w:r>
      <w:r w:rsidRPr="002A48D8">
        <w:rPr>
          <w:rFonts w:eastAsia="Times New Roman" w:cs="Arial"/>
          <w:color w:val="000000"/>
          <w:lang w:eastAsia="bg-BG"/>
        </w:rPr>
        <w:t xml:space="preserve">розувастатин </w:t>
      </w:r>
      <w:r w:rsidRPr="002A48D8">
        <w:rPr>
          <w:rFonts w:eastAsia="Times New Roman" w:cs="Arial"/>
          <w:color w:val="000000"/>
        </w:rPr>
        <w:t>(</w:t>
      </w:r>
      <w:proofErr w:type="spellStart"/>
      <w:r w:rsidRPr="002A48D8">
        <w:rPr>
          <w:rFonts w:eastAsia="Times New Roman" w:cs="Arial"/>
          <w:color w:val="000000"/>
          <w:lang w:val="en-US"/>
        </w:rPr>
        <w:t>rosuvastatin</w:t>
      </w:r>
      <w:proofErr w:type="spellEnd"/>
      <w:r w:rsidRPr="002A48D8">
        <w:rPr>
          <w:rFonts w:eastAsia="Times New Roman" w:cs="Arial"/>
          <w:color w:val="000000"/>
        </w:rPr>
        <w:t xml:space="preserve">), </w:t>
      </w:r>
      <w:r w:rsidRPr="002A48D8">
        <w:rPr>
          <w:rFonts w:eastAsia="Times New Roman" w:cs="Arial"/>
          <w:color w:val="000000"/>
          <w:lang w:eastAsia="bg-BG"/>
        </w:rPr>
        <w:t>(като розувастатин калций)</w:t>
      </w:r>
    </w:p>
    <w:p w14:paraId="604197DD"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Ромазик 10 </w:t>
      </w:r>
      <w:r w:rsidRPr="002A48D8">
        <w:rPr>
          <w:rFonts w:eastAsia="Times New Roman" w:cs="Arial"/>
          <w:color w:val="000000"/>
          <w:lang w:val="en-US"/>
        </w:rPr>
        <w:t>mg</w:t>
      </w:r>
      <w:r w:rsidRPr="002A48D8">
        <w:rPr>
          <w:rFonts w:eastAsia="Times New Roman" w:cs="Arial"/>
          <w:color w:val="000000"/>
        </w:rPr>
        <w:t xml:space="preserve"> </w:t>
      </w:r>
      <w:r w:rsidRPr="002A48D8">
        <w:rPr>
          <w:rFonts w:eastAsia="Times New Roman" w:cs="Arial"/>
          <w:color w:val="000000"/>
          <w:lang w:eastAsia="bg-BG"/>
        </w:rPr>
        <w:t xml:space="preserve">филмирани таблетки: всяка таблетка съдържа 10 </w:t>
      </w:r>
      <w:r w:rsidRPr="002A48D8">
        <w:rPr>
          <w:rFonts w:eastAsia="Times New Roman" w:cs="Arial"/>
          <w:color w:val="000000"/>
          <w:lang w:val="en-US"/>
        </w:rPr>
        <w:t>mg</w:t>
      </w:r>
      <w:r w:rsidRPr="002A48D8">
        <w:rPr>
          <w:rFonts w:eastAsia="Times New Roman" w:cs="Arial"/>
          <w:color w:val="000000"/>
        </w:rPr>
        <w:t xml:space="preserve"> </w:t>
      </w:r>
      <w:r w:rsidRPr="002A48D8">
        <w:rPr>
          <w:rFonts w:eastAsia="Times New Roman" w:cs="Arial"/>
          <w:color w:val="000000"/>
          <w:lang w:eastAsia="bg-BG"/>
        </w:rPr>
        <w:t xml:space="preserve">розувастатин </w:t>
      </w:r>
      <w:r w:rsidRPr="002A48D8">
        <w:rPr>
          <w:rFonts w:eastAsia="Times New Roman" w:cs="Arial"/>
          <w:color w:val="000000"/>
        </w:rPr>
        <w:t>(</w:t>
      </w:r>
      <w:proofErr w:type="spellStart"/>
      <w:r w:rsidRPr="002A48D8">
        <w:rPr>
          <w:rFonts w:eastAsia="Times New Roman" w:cs="Arial"/>
          <w:color w:val="000000"/>
          <w:lang w:val="en-US"/>
        </w:rPr>
        <w:t>rosuvastatin</w:t>
      </w:r>
      <w:proofErr w:type="spellEnd"/>
      <w:r w:rsidRPr="002A48D8">
        <w:rPr>
          <w:rFonts w:eastAsia="Times New Roman" w:cs="Arial"/>
          <w:color w:val="000000"/>
        </w:rPr>
        <w:t xml:space="preserve">), </w:t>
      </w:r>
      <w:r w:rsidRPr="002A48D8">
        <w:rPr>
          <w:rFonts w:eastAsia="Times New Roman" w:cs="Arial"/>
          <w:color w:val="000000"/>
          <w:lang w:eastAsia="bg-BG"/>
        </w:rPr>
        <w:t>(като розувастатин калций)</w:t>
      </w:r>
    </w:p>
    <w:p w14:paraId="4F6BDAB1"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Ромазик 20 </w:t>
      </w:r>
      <w:r w:rsidRPr="002A48D8">
        <w:rPr>
          <w:rFonts w:eastAsia="Times New Roman" w:cs="Arial"/>
          <w:color w:val="000000"/>
          <w:lang w:val="en-US"/>
        </w:rPr>
        <w:t>mg</w:t>
      </w:r>
      <w:r w:rsidRPr="002A48D8">
        <w:rPr>
          <w:rFonts w:eastAsia="Times New Roman" w:cs="Arial"/>
          <w:color w:val="000000"/>
        </w:rPr>
        <w:t xml:space="preserve"> </w:t>
      </w:r>
      <w:r w:rsidRPr="002A48D8">
        <w:rPr>
          <w:rFonts w:eastAsia="Times New Roman" w:cs="Arial"/>
          <w:color w:val="000000"/>
          <w:lang w:eastAsia="bg-BG"/>
        </w:rPr>
        <w:t xml:space="preserve">филмирани таблетки: всяка таблетка съдържа 20 </w:t>
      </w:r>
      <w:r w:rsidRPr="002A48D8">
        <w:rPr>
          <w:rFonts w:eastAsia="Times New Roman" w:cs="Arial"/>
          <w:color w:val="000000"/>
          <w:lang w:val="en-US"/>
        </w:rPr>
        <w:t>mg</w:t>
      </w:r>
      <w:r w:rsidRPr="002A48D8">
        <w:rPr>
          <w:rFonts w:eastAsia="Times New Roman" w:cs="Arial"/>
          <w:color w:val="000000"/>
        </w:rPr>
        <w:t xml:space="preserve"> </w:t>
      </w:r>
      <w:r w:rsidRPr="002A48D8">
        <w:rPr>
          <w:rFonts w:eastAsia="Times New Roman" w:cs="Arial"/>
          <w:color w:val="000000"/>
          <w:lang w:eastAsia="bg-BG"/>
        </w:rPr>
        <w:t xml:space="preserve">розувастатин </w:t>
      </w:r>
      <w:r w:rsidRPr="002A48D8">
        <w:rPr>
          <w:rFonts w:eastAsia="Times New Roman" w:cs="Arial"/>
          <w:color w:val="000000"/>
        </w:rPr>
        <w:t>(</w:t>
      </w:r>
      <w:proofErr w:type="spellStart"/>
      <w:r w:rsidRPr="002A48D8">
        <w:rPr>
          <w:rFonts w:eastAsia="Times New Roman" w:cs="Arial"/>
          <w:color w:val="000000"/>
          <w:lang w:val="en-US"/>
        </w:rPr>
        <w:t>rosuvastatin</w:t>
      </w:r>
      <w:proofErr w:type="spellEnd"/>
      <w:r w:rsidRPr="002A48D8">
        <w:rPr>
          <w:rFonts w:eastAsia="Times New Roman" w:cs="Arial"/>
          <w:color w:val="000000"/>
        </w:rPr>
        <w:t xml:space="preserve">), </w:t>
      </w:r>
      <w:r w:rsidRPr="002A48D8">
        <w:rPr>
          <w:rFonts w:eastAsia="Times New Roman" w:cs="Arial"/>
          <w:color w:val="000000"/>
          <w:lang w:eastAsia="bg-BG"/>
        </w:rPr>
        <w:t>(като розувастатин калций)</w:t>
      </w:r>
    </w:p>
    <w:p w14:paraId="1ABEF17E" w14:textId="77777777" w:rsidR="002A48D8" w:rsidRDefault="002A48D8" w:rsidP="002A48D8">
      <w:pPr>
        <w:spacing w:line="240" w:lineRule="auto"/>
        <w:rPr>
          <w:rFonts w:eastAsia="Times New Roman" w:cs="Arial"/>
          <w:color w:val="000000"/>
          <w:lang w:eastAsia="bg-BG"/>
        </w:rPr>
      </w:pPr>
    </w:p>
    <w:p w14:paraId="77B1973B" w14:textId="5BC474BA" w:rsidR="002A48D8" w:rsidRPr="002A48D8" w:rsidRDefault="002A48D8" w:rsidP="002A48D8">
      <w:pPr>
        <w:spacing w:line="240" w:lineRule="auto"/>
        <w:rPr>
          <w:rFonts w:eastAsia="Times New Roman" w:cs="Arial"/>
        </w:rPr>
      </w:pPr>
      <w:r w:rsidRPr="002A48D8">
        <w:rPr>
          <w:rFonts w:eastAsia="Times New Roman" w:cs="Arial"/>
          <w:color w:val="000000"/>
          <w:lang w:eastAsia="bg-BG"/>
        </w:rPr>
        <w:t>Помощно вещество с известно действие: натрий, лактоза монохидрат</w:t>
      </w:r>
    </w:p>
    <w:p w14:paraId="7303B7F4" w14:textId="73B4022D"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Ромазик 5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 xml:space="preserve">филмирани таблетки: всяка таблетка съдържа 41,572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лактоза монохидрат</w:t>
      </w:r>
    </w:p>
    <w:p w14:paraId="70B4FFDA"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Ромазик 10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 xml:space="preserve">филмирани таблетки: всяка таблетка съдържа 83,144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лактоза монохидрат</w:t>
      </w:r>
    </w:p>
    <w:p w14:paraId="2B6FF62E" w14:textId="6AC843E8" w:rsidR="002A48D8" w:rsidRPr="002A48D8" w:rsidRDefault="002A48D8" w:rsidP="002A48D8">
      <w:pPr>
        <w:rPr>
          <w:rFonts w:cs="Arial"/>
        </w:rPr>
      </w:pPr>
      <w:r w:rsidRPr="002A48D8">
        <w:rPr>
          <w:rFonts w:eastAsia="Times New Roman" w:cs="Arial"/>
          <w:color w:val="000000"/>
          <w:lang w:eastAsia="bg-BG"/>
        </w:rPr>
        <w:t xml:space="preserve">Ромазик 20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 xml:space="preserve">филмирани таблетки: всяка таблетка съдържа 166,288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лактоза монохидрат</w:t>
      </w:r>
    </w:p>
    <w:p w14:paraId="614984C4" w14:textId="2A433429" w:rsidR="008A6AF2" w:rsidRDefault="00DD466D" w:rsidP="002C50EE">
      <w:pPr>
        <w:pStyle w:val="Heading1"/>
      </w:pPr>
      <w:r>
        <w:t>3. ЛЕКАРСТВЕНА ФОРМА</w:t>
      </w:r>
    </w:p>
    <w:p w14:paraId="6F34C403" w14:textId="56508CFE" w:rsidR="002A48D8" w:rsidRDefault="002A48D8" w:rsidP="002A48D8"/>
    <w:p w14:paraId="0E5EFE50" w14:textId="77777777" w:rsidR="002A48D8" w:rsidRPr="002A48D8" w:rsidRDefault="002A48D8" w:rsidP="002A48D8">
      <w:pPr>
        <w:spacing w:line="240" w:lineRule="auto"/>
        <w:rPr>
          <w:rFonts w:eastAsia="Times New Roman" w:cs="Arial"/>
          <w:sz w:val="12"/>
          <w:szCs w:val="24"/>
        </w:rPr>
      </w:pPr>
      <w:r w:rsidRPr="002A48D8">
        <w:rPr>
          <w:rFonts w:eastAsia="Times New Roman" w:cs="Arial"/>
          <w:color w:val="000000"/>
          <w:szCs w:val="42"/>
          <w:lang w:eastAsia="bg-BG"/>
        </w:rPr>
        <w:t>Филмирана таблетка</w:t>
      </w:r>
    </w:p>
    <w:p w14:paraId="79A3EE6E" w14:textId="77777777" w:rsidR="002A48D8" w:rsidRDefault="002A48D8" w:rsidP="002A48D8">
      <w:pPr>
        <w:spacing w:line="240" w:lineRule="auto"/>
        <w:rPr>
          <w:rFonts w:eastAsia="Times New Roman" w:cs="Arial"/>
          <w:color w:val="000000"/>
          <w:szCs w:val="42"/>
          <w:lang w:eastAsia="bg-BG"/>
        </w:rPr>
      </w:pPr>
    </w:p>
    <w:p w14:paraId="6D4F0DEA" w14:textId="6B8F75B7" w:rsidR="002A48D8" w:rsidRPr="002A48D8" w:rsidRDefault="002A48D8" w:rsidP="002A48D8">
      <w:pPr>
        <w:spacing w:line="240" w:lineRule="auto"/>
        <w:rPr>
          <w:rFonts w:eastAsia="Times New Roman" w:cs="Arial"/>
          <w:sz w:val="12"/>
          <w:szCs w:val="24"/>
        </w:rPr>
      </w:pPr>
      <w:r w:rsidRPr="002A48D8">
        <w:rPr>
          <w:rFonts w:eastAsia="Times New Roman" w:cs="Arial"/>
          <w:color w:val="000000"/>
          <w:szCs w:val="42"/>
          <w:lang w:eastAsia="bg-BG"/>
        </w:rPr>
        <w:t xml:space="preserve">Ромазик 5 </w:t>
      </w:r>
      <w:r w:rsidRPr="002A48D8">
        <w:rPr>
          <w:rFonts w:eastAsia="Times New Roman" w:cs="Arial"/>
          <w:color w:val="000000"/>
          <w:szCs w:val="42"/>
          <w:lang w:val="en-US"/>
        </w:rPr>
        <w:t>mg</w:t>
      </w:r>
      <w:r w:rsidRPr="002A48D8">
        <w:rPr>
          <w:rFonts w:eastAsia="Times New Roman" w:cs="Arial"/>
          <w:color w:val="000000"/>
          <w:szCs w:val="42"/>
          <w:lang w:val="ru-RU"/>
        </w:rPr>
        <w:t xml:space="preserve"> </w:t>
      </w:r>
      <w:r w:rsidRPr="002A48D8">
        <w:rPr>
          <w:rFonts w:eastAsia="Times New Roman" w:cs="Arial"/>
          <w:color w:val="000000"/>
          <w:szCs w:val="42"/>
          <w:lang w:eastAsia="bg-BG"/>
        </w:rPr>
        <w:t>филмирани таблетки: Бели или почти бели, кръгли и двойно изпъкнали филмирани таблетки, гравирани с ”5” от едната страна.</w:t>
      </w:r>
    </w:p>
    <w:p w14:paraId="0CD5B575" w14:textId="77777777" w:rsidR="002A48D8" w:rsidRPr="002A48D8" w:rsidRDefault="002A48D8" w:rsidP="002A48D8">
      <w:pPr>
        <w:spacing w:line="240" w:lineRule="auto"/>
        <w:rPr>
          <w:rFonts w:eastAsia="Times New Roman" w:cs="Arial"/>
          <w:sz w:val="12"/>
          <w:szCs w:val="24"/>
        </w:rPr>
      </w:pPr>
      <w:r w:rsidRPr="002A48D8">
        <w:rPr>
          <w:rFonts w:eastAsia="Times New Roman" w:cs="Arial"/>
          <w:color w:val="000000"/>
          <w:szCs w:val="42"/>
          <w:lang w:eastAsia="bg-BG"/>
        </w:rPr>
        <w:t xml:space="preserve">Ромазик 10 </w:t>
      </w:r>
      <w:r w:rsidRPr="002A48D8">
        <w:rPr>
          <w:rFonts w:eastAsia="Times New Roman" w:cs="Arial"/>
          <w:color w:val="000000"/>
          <w:szCs w:val="42"/>
          <w:lang w:val="en-US"/>
        </w:rPr>
        <w:t>mg</w:t>
      </w:r>
      <w:r w:rsidRPr="002A48D8">
        <w:rPr>
          <w:rFonts w:eastAsia="Times New Roman" w:cs="Arial"/>
          <w:color w:val="000000"/>
          <w:szCs w:val="42"/>
          <w:lang w:val="ru-RU"/>
        </w:rPr>
        <w:t xml:space="preserve"> </w:t>
      </w:r>
      <w:r w:rsidRPr="002A48D8">
        <w:rPr>
          <w:rFonts w:eastAsia="Times New Roman" w:cs="Arial"/>
          <w:color w:val="000000"/>
          <w:szCs w:val="42"/>
          <w:lang w:eastAsia="bg-BG"/>
        </w:rPr>
        <w:t>филмирани таблетки: Бели или почти бели, кръгли и двойноизпъкнали филмирани таблетки, гравирани с ” 10” от едната страна.</w:t>
      </w:r>
    </w:p>
    <w:p w14:paraId="6B3DC74F" w14:textId="7D9F0F42" w:rsidR="002A48D8" w:rsidRPr="002A48D8" w:rsidRDefault="002A48D8" w:rsidP="002A48D8">
      <w:pPr>
        <w:rPr>
          <w:rFonts w:cs="Arial"/>
          <w:sz w:val="10"/>
        </w:rPr>
      </w:pPr>
      <w:r w:rsidRPr="002A48D8">
        <w:rPr>
          <w:rFonts w:eastAsia="Times New Roman" w:cs="Arial"/>
          <w:color w:val="000000"/>
          <w:szCs w:val="42"/>
          <w:lang w:eastAsia="bg-BG"/>
        </w:rPr>
        <w:t xml:space="preserve">Ромазик 20 </w:t>
      </w:r>
      <w:r w:rsidRPr="002A48D8">
        <w:rPr>
          <w:rFonts w:eastAsia="Times New Roman" w:cs="Arial"/>
          <w:color w:val="000000"/>
          <w:szCs w:val="42"/>
          <w:lang w:val="en-US"/>
        </w:rPr>
        <w:t>mg</w:t>
      </w:r>
      <w:r w:rsidRPr="002A48D8">
        <w:rPr>
          <w:rFonts w:eastAsia="Times New Roman" w:cs="Arial"/>
          <w:color w:val="000000"/>
          <w:szCs w:val="42"/>
          <w:lang w:val="ru-RU"/>
        </w:rPr>
        <w:t xml:space="preserve"> </w:t>
      </w:r>
      <w:r w:rsidRPr="002A48D8">
        <w:rPr>
          <w:rFonts w:eastAsia="Times New Roman" w:cs="Arial"/>
          <w:color w:val="000000"/>
          <w:szCs w:val="42"/>
          <w:lang w:eastAsia="bg-BG"/>
        </w:rPr>
        <w:t>филмирани таблетки: Бели или почти бели, кръгли и двойноизпъкнали филмирани таблетки, гравирани с ”20” от едната страна.</w:t>
      </w:r>
    </w:p>
    <w:p w14:paraId="490FC2C4" w14:textId="6899DE43" w:rsidR="002C50EE" w:rsidRDefault="002C50EE" w:rsidP="002C50EE">
      <w:pPr>
        <w:pStyle w:val="Heading1"/>
      </w:pPr>
      <w:r>
        <w:t>4. КЛИНИЧНИ ДАННИ</w:t>
      </w:r>
    </w:p>
    <w:p w14:paraId="0771830A" w14:textId="20FEE308" w:rsidR="00DB32D3" w:rsidRDefault="002C50EE" w:rsidP="005726E3">
      <w:pPr>
        <w:pStyle w:val="Heading2"/>
      </w:pPr>
      <w:r>
        <w:t>4.1. Терапевтични показания</w:t>
      </w:r>
    </w:p>
    <w:p w14:paraId="6D586120" w14:textId="729303CE" w:rsidR="002A48D8" w:rsidRDefault="002A48D8" w:rsidP="002A48D8"/>
    <w:p w14:paraId="5C0DE8AB" w14:textId="77777777" w:rsidR="002A48D8" w:rsidRPr="002A48D8" w:rsidRDefault="002A48D8" w:rsidP="002A48D8">
      <w:pPr>
        <w:spacing w:line="240" w:lineRule="auto"/>
        <w:rPr>
          <w:rFonts w:eastAsia="Times New Roman" w:cs="Arial"/>
        </w:rPr>
      </w:pPr>
      <w:bookmarkStart w:id="1" w:name="bookmark0"/>
      <w:r w:rsidRPr="002A48D8">
        <w:rPr>
          <w:rFonts w:eastAsia="Times New Roman" w:cs="Arial"/>
          <w:b/>
          <w:bCs/>
          <w:color w:val="000000"/>
          <w:lang w:eastAsia="bg-BG"/>
        </w:rPr>
        <w:t>Лечение на хиперхолестеролемия</w:t>
      </w:r>
      <w:bookmarkEnd w:id="1"/>
    </w:p>
    <w:p w14:paraId="1CA3C389"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Възрастни, младежи и деца на или над 6-годишна възраст с първична хиперхолестеролемия (тип </w:t>
      </w:r>
      <w:r w:rsidRPr="002A48D8">
        <w:rPr>
          <w:rFonts w:eastAsia="Times New Roman" w:cs="Arial"/>
          <w:color w:val="000000"/>
          <w:lang w:val="en-US"/>
        </w:rPr>
        <w:t>II</w:t>
      </w:r>
      <w:r w:rsidRPr="002A48D8">
        <w:rPr>
          <w:rFonts w:eastAsia="Times New Roman" w:cs="Arial"/>
          <w:color w:val="000000"/>
          <w:lang w:eastAsia="bg-BG"/>
        </w:rPr>
        <w:t xml:space="preserve">а) или смесена дислипидемия (тип </w:t>
      </w:r>
      <w:proofErr w:type="spellStart"/>
      <w:r w:rsidRPr="002A48D8">
        <w:rPr>
          <w:rFonts w:eastAsia="Times New Roman" w:cs="Arial"/>
          <w:color w:val="000000"/>
          <w:lang w:val="en-US"/>
        </w:rPr>
        <w:t>IIb</w:t>
      </w:r>
      <w:proofErr w:type="spellEnd"/>
      <w:r w:rsidRPr="002A48D8">
        <w:rPr>
          <w:rFonts w:eastAsia="Times New Roman" w:cs="Arial"/>
          <w:color w:val="000000"/>
          <w:lang w:eastAsia="bg-BG"/>
        </w:rPr>
        <w:t xml:space="preserve">) като добавка към </w:t>
      </w:r>
      <w:r w:rsidRPr="002A48D8">
        <w:rPr>
          <w:rFonts w:eastAsia="Times New Roman" w:cs="Arial"/>
          <w:color w:val="000000"/>
          <w:lang w:eastAsia="bg-BG"/>
        </w:rPr>
        <w:lastRenderedPageBreak/>
        <w:t>диетата, когато резултатът от диетата и други нефармакологични мерки (напр. физическите упражнения, намаляване на теглото) не е задоволителен.</w:t>
      </w:r>
    </w:p>
    <w:p w14:paraId="51912953"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Възрастни, младежи и деца на или над 6-годишна възраст с хомозиготна фамилна хиперхолестеролемия като добавка към диетата, както и с друго липидопонижаващо лечение (напр. </w:t>
      </w:r>
      <w:r w:rsidRPr="002A48D8">
        <w:rPr>
          <w:rFonts w:eastAsia="Times New Roman" w:cs="Arial"/>
          <w:color w:val="000000"/>
          <w:lang w:val="en-US"/>
        </w:rPr>
        <w:t>LDL</w:t>
      </w:r>
      <w:r w:rsidRPr="002A48D8">
        <w:rPr>
          <w:rFonts w:eastAsia="Times New Roman" w:cs="Arial"/>
          <w:color w:val="000000"/>
          <w:lang w:val="ru-RU"/>
        </w:rPr>
        <w:t xml:space="preserve"> </w:t>
      </w:r>
      <w:r w:rsidRPr="002A48D8">
        <w:rPr>
          <w:rFonts w:eastAsia="Times New Roman" w:cs="Arial"/>
          <w:color w:val="000000"/>
          <w:lang w:eastAsia="bg-BG"/>
        </w:rPr>
        <w:t>афереза) или когато това лечение не е подходящо.</w:t>
      </w:r>
    </w:p>
    <w:p w14:paraId="3A014D49" w14:textId="77777777" w:rsidR="002A48D8" w:rsidRPr="002A48D8" w:rsidRDefault="002A48D8" w:rsidP="002A48D8">
      <w:pPr>
        <w:spacing w:line="240" w:lineRule="auto"/>
        <w:rPr>
          <w:rFonts w:eastAsia="Times New Roman" w:cs="Arial"/>
          <w:b/>
          <w:bCs/>
          <w:color w:val="000000"/>
          <w:lang w:eastAsia="bg-BG"/>
        </w:rPr>
      </w:pPr>
    </w:p>
    <w:p w14:paraId="48EB24BA" w14:textId="7FECC9A9" w:rsidR="002A48D8" w:rsidRPr="002A48D8" w:rsidRDefault="002A48D8" w:rsidP="002A48D8">
      <w:pPr>
        <w:spacing w:line="240" w:lineRule="auto"/>
        <w:rPr>
          <w:rFonts w:eastAsia="Times New Roman" w:cs="Arial"/>
        </w:rPr>
      </w:pPr>
      <w:r w:rsidRPr="002A48D8">
        <w:rPr>
          <w:rFonts w:eastAsia="Times New Roman" w:cs="Arial"/>
          <w:b/>
          <w:bCs/>
          <w:color w:val="000000"/>
          <w:lang w:eastAsia="bg-BG"/>
        </w:rPr>
        <w:t>Профилактика на сърдечносъдови инциденти</w:t>
      </w:r>
    </w:p>
    <w:p w14:paraId="2085AAD8" w14:textId="77777777" w:rsidR="002A48D8" w:rsidRPr="002A48D8" w:rsidRDefault="002A48D8" w:rsidP="002A48D8">
      <w:pPr>
        <w:spacing w:line="240" w:lineRule="auto"/>
        <w:rPr>
          <w:rFonts w:ascii="Times New Roman" w:eastAsia="Times New Roman" w:hAnsi="Times New Roman" w:cs="Times New Roman"/>
          <w:sz w:val="24"/>
          <w:szCs w:val="24"/>
        </w:rPr>
      </w:pPr>
      <w:r w:rsidRPr="002A48D8">
        <w:rPr>
          <w:rFonts w:eastAsia="Times New Roman" w:cs="Arial"/>
          <w:color w:val="000000"/>
          <w:lang w:eastAsia="bg-BG"/>
        </w:rPr>
        <w:t>Профилактика на значими сърдечносъдови инциденти при пациенти, които се очаква да имат висок риск за първи сърдечносъдов инцидент (вж. точка 5.1), като допълнение към коригиране на други рискови фактори.</w:t>
      </w:r>
    </w:p>
    <w:p w14:paraId="0D05E75B" w14:textId="77777777" w:rsidR="002A48D8" w:rsidRPr="002A48D8" w:rsidRDefault="002A48D8" w:rsidP="002A48D8"/>
    <w:p w14:paraId="7647A102" w14:textId="663C20F8" w:rsidR="00DB32D3" w:rsidRDefault="002C50EE" w:rsidP="005726E3">
      <w:pPr>
        <w:pStyle w:val="Heading2"/>
      </w:pPr>
      <w:r>
        <w:t>4.2. Дозировка и начин на приложение</w:t>
      </w:r>
    </w:p>
    <w:p w14:paraId="2BC9BC5C" w14:textId="754BEF55" w:rsidR="002A48D8" w:rsidRDefault="002A48D8" w:rsidP="002A48D8"/>
    <w:p w14:paraId="0CA45474"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Преди започване на лечението, пациентът трябва да бъде поставен на стандартна холестерол- понижаваща диета, която трябва да продължи и по време на лечението. Дозата трябва да се индивидуализира в зависимост от целта на лечението и отговора на пациента, като се използват актуалните консенсусни препоръки.</w:t>
      </w:r>
    </w:p>
    <w:p w14:paraId="1748A2C3"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Ромазик може да се приема по всяко време на деня, с или без храна.</w:t>
      </w:r>
    </w:p>
    <w:p w14:paraId="240E1B72" w14:textId="77777777" w:rsidR="002A48D8" w:rsidRDefault="002A48D8" w:rsidP="002A48D8">
      <w:pPr>
        <w:spacing w:line="240" w:lineRule="auto"/>
        <w:rPr>
          <w:rFonts w:eastAsia="Times New Roman" w:cs="Arial"/>
          <w:b/>
          <w:bCs/>
          <w:color w:val="000000"/>
          <w:lang w:eastAsia="bg-BG"/>
        </w:rPr>
      </w:pPr>
    </w:p>
    <w:p w14:paraId="5898C44B" w14:textId="53DB6DBF" w:rsidR="002A48D8" w:rsidRPr="002A48D8" w:rsidRDefault="002A48D8" w:rsidP="002A48D8">
      <w:pPr>
        <w:spacing w:line="240" w:lineRule="auto"/>
        <w:rPr>
          <w:rFonts w:eastAsia="Times New Roman" w:cs="Arial"/>
        </w:rPr>
      </w:pPr>
      <w:r w:rsidRPr="002A48D8">
        <w:rPr>
          <w:rFonts w:eastAsia="Times New Roman" w:cs="Arial"/>
          <w:b/>
          <w:bCs/>
          <w:color w:val="000000"/>
          <w:lang w:eastAsia="bg-BG"/>
        </w:rPr>
        <w:t>Лечение на хиперхолестеролемия</w:t>
      </w:r>
    </w:p>
    <w:p w14:paraId="77AF4696"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Препоръчителната начална доза е 5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 xml:space="preserve">или 10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 xml:space="preserve">перорално веднъж дневно, както при пациенти, които не са приемали статини, така и при преминаване от друг инхибитор на </w:t>
      </w:r>
      <w:r w:rsidRPr="002A48D8">
        <w:rPr>
          <w:rFonts w:eastAsia="Times New Roman" w:cs="Arial"/>
          <w:color w:val="000000"/>
          <w:lang w:val="en-US"/>
        </w:rPr>
        <w:t>HMG</w:t>
      </w:r>
      <w:r w:rsidRPr="002A48D8">
        <w:rPr>
          <w:rFonts w:eastAsia="Times New Roman" w:cs="Arial"/>
          <w:color w:val="000000"/>
          <w:lang w:val="ru-RU"/>
        </w:rPr>
        <w:t xml:space="preserve">- </w:t>
      </w:r>
      <w:r w:rsidRPr="002A48D8">
        <w:rPr>
          <w:rFonts w:eastAsia="Times New Roman" w:cs="Arial"/>
          <w:color w:val="000000"/>
          <w:lang w:eastAsia="bg-BG"/>
        </w:rPr>
        <w:t xml:space="preserve">СоА редуктазата. Изборът на начална доза зависи от нивото на серумния холестерол, бъдещия сърдечносъдов риск и потенциалния риск от поява на нежелани лекарствени реакции (вж. по- долу). При необходимост дозата може да се коригира като след 4 седмици се премине на следващото дозово ниво (вж. точка 5.1). Предвид повишената честота на докладване на нежелани реакции при доза от 40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 xml:space="preserve">в сравнение с по-ниските дози (вж. точка 4.8), последно титриране до максималната доза от 40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 xml:space="preserve">трябва да се предприема само при пациенти с тежка хиперхолестеролемия с висок сърдечносъдов риск (особено тези с фамилна хиперхолестеролемия), които не достигат прицелните ниша на холестерола при лечение с 20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 xml:space="preserve">и при които ще се провежда рутинно проследяване в хода на лечението (вж. точка 4.4). При започване на лечение с 40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се препоръчва постоянно наблюдение на пациента от специалист.</w:t>
      </w:r>
    </w:p>
    <w:p w14:paraId="3F708EF7" w14:textId="77777777" w:rsidR="002A48D8" w:rsidRDefault="002A48D8" w:rsidP="002A48D8">
      <w:pPr>
        <w:spacing w:line="240" w:lineRule="auto"/>
        <w:rPr>
          <w:rFonts w:eastAsia="Times New Roman" w:cs="Arial"/>
          <w:b/>
          <w:bCs/>
          <w:color w:val="000000"/>
          <w:lang w:eastAsia="bg-BG"/>
        </w:rPr>
      </w:pPr>
      <w:bookmarkStart w:id="2" w:name="bookmark2"/>
    </w:p>
    <w:p w14:paraId="1A33E46D" w14:textId="4C3F9CD6" w:rsidR="002A48D8" w:rsidRPr="002A48D8" w:rsidRDefault="002A48D8" w:rsidP="002A48D8">
      <w:pPr>
        <w:spacing w:line="240" w:lineRule="auto"/>
        <w:rPr>
          <w:rFonts w:eastAsia="Times New Roman" w:cs="Arial"/>
        </w:rPr>
      </w:pPr>
      <w:r w:rsidRPr="002A48D8">
        <w:rPr>
          <w:rFonts w:eastAsia="Times New Roman" w:cs="Arial"/>
          <w:b/>
          <w:bCs/>
          <w:color w:val="000000"/>
          <w:lang w:eastAsia="bg-BG"/>
        </w:rPr>
        <w:t>Профилактика на сърдечносъдови инциденти</w:t>
      </w:r>
      <w:bookmarkEnd w:id="2"/>
    </w:p>
    <w:p w14:paraId="53CEEDDB"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В проучване за намаляване на риска от сърдечносъдови инциденти, използваната доза е била 20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дневно (вж. точка 5.1).</w:t>
      </w:r>
    </w:p>
    <w:p w14:paraId="3CAE0070" w14:textId="77777777" w:rsidR="002A48D8" w:rsidRDefault="002A48D8" w:rsidP="002A48D8">
      <w:pPr>
        <w:spacing w:line="240" w:lineRule="auto"/>
        <w:rPr>
          <w:rFonts w:eastAsia="Times New Roman" w:cs="Arial"/>
          <w:b/>
          <w:bCs/>
          <w:color w:val="000000"/>
          <w:lang w:eastAsia="bg-BG"/>
        </w:rPr>
      </w:pPr>
      <w:bookmarkStart w:id="3" w:name="bookmark4"/>
    </w:p>
    <w:p w14:paraId="4487D69B" w14:textId="5C296FAC" w:rsidR="002A48D8" w:rsidRPr="002A48D8" w:rsidRDefault="002A48D8" w:rsidP="002A48D8">
      <w:pPr>
        <w:spacing w:line="240" w:lineRule="auto"/>
        <w:rPr>
          <w:rFonts w:eastAsia="Times New Roman" w:cs="Arial"/>
        </w:rPr>
      </w:pPr>
      <w:r w:rsidRPr="002A48D8">
        <w:rPr>
          <w:rFonts w:eastAsia="Times New Roman" w:cs="Arial"/>
          <w:b/>
          <w:bCs/>
          <w:color w:val="000000"/>
          <w:lang w:eastAsia="bg-BG"/>
        </w:rPr>
        <w:t>Педиатрична популация</w:t>
      </w:r>
      <w:bookmarkEnd w:id="3"/>
    </w:p>
    <w:p w14:paraId="2A40CF4D"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Употребата при деца трябва да се провежда само от специалисти.</w:t>
      </w:r>
    </w:p>
    <w:p w14:paraId="731C42E8" w14:textId="77777777" w:rsidR="002A48D8" w:rsidRDefault="002A48D8" w:rsidP="002A48D8">
      <w:pPr>
        <w:spacing w:line="240" w:lineRule="auto"/>
        <w:rPr>
          <w:rFonts w:eastAsia="Times New Roman" w:cs="Arial"/>
          <w:color w:val="000000"/>
          <w:u w:val="single"/>
          <w:lang w:eastAsia="bg-BG"/>
        </w:rPr>
      </w:pPr>
    </w:p>
    <w:p w14:paraId="135D9265" w14:textId="7A539230"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Деца и младежи на възраст 6 до 17 години (стадий &lt;</w:t>
      </w:r>
      <w:r w:rsidRPr="002A48D8">
        <w:rPr>
          <w:rFonts w:eastAsia="Times New Roman" w:cs="Arial"/>
          <w:color w:val="000000"/>
          <w:u w:val="single"/>
          <w:lang w:val="en-US"/>
        </w:rPr>
        <w:t>II</w:t>
      </w:r>
      <w:r w:rsidRPr="002A48D8">
        <w:rPr>
          <w:rFonts w:eastAsia="Times New Roman" w:cs="Arial"/>
          <w:color w:val="000000"/>
          <w:u w:val="single"/>
          <w:lang w:eastAsia="bg-BG"/>
        </w:rPr>
        <w:t>-V по Танер)</w:t>
      </w:r>
    </w:p>
    <w:p w14:paraId="0B11941D" w14:textId="77777777" w:rsidR="002A48D8" w:rsidRDefault="002A48D8" w:rsidP="002A48D8">
      <w:pPr>
        <w:spacing w:line="240" w:lineRule="auto"/>
        <w:rPr>
          <w:rFonts w:eastAsia="Times New Roman" w:cs="Arial"/>
          <w:color w:val="000000"/>
          <w:u w:val="single"/>
          <w:lang w:eastAsia="bg-BG"/>
        </w:rPr>
      </w:pPr>
    </w:p>
    <w:p w14:paraId="07C5E2DE" w14:textId="1E3FA7B5"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Хомозиготна Фамилна хиперхолестеролемия</w:t>
      </w:r>
    </w:p>
    <w:p w14:paraId="4D9D1EA3"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При деца и младежи на възраст 6 до 17 години с хомозиготна фамилна хиперхолестеролемия препоръчваната максимална доза е 20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дневно.</w:t>
      </w:r>
    </w:p>
    <w:p w14:paraId="1FAD31B4"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Началната доза е 5-10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перорално веднъж дневно в зависимост от възрастта, теглото и предшестващия статии.</w:t>
      </w:r>
    </w:p>
    <w:p w14:paraId="52587BBD"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Титрирането до максималната доза от 20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 xml:space="preserve">дневно трябва да се провежда съгласно индивидуалния отговор и поносимост на педиатричните пациенти, както се препоръчва в </w:t>
      </w:r>
      <w:r w:rsidRPr="002A48D8">
        <w:rPr>
          <w:rFonts w:eastAsia="Times New Roman" w:cs="Arial"/>
          <w:color w:val="000000"/>
          <w:lang w:eastAsia="bg-BG"/>
        </w:rPr>
        <w:lastRenderedPageBreak/>
        <w:t>препоръките за лечение на деца (вж. точка 4.4). Децата и младежите трябва да се подложат на стандартна холестерол-понижаваща диета преди да се започне лечение с розувастатин; диетата трябва да се продължи по време на лечението с розувастатин.</w:t>
      </w:r>
    </w:p>
    <w:p w14:paraId="278FE817"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Опитът при тази популация с дози, различни от 20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i/>
          <w:iCs/>
          <w:color w:val="000000"/>
          <w:lang w:eastAsia="bg-BG"/>
        </w:rPr>
        <w:t>е</w:t>
      </w:r>
      <w:r w:rsidRPr="002A48D8">
        <w:rPr>
          <w:rFonts w:eastAsia="Times New Roman" w:cs="Arial"/>
          <w:color w:val="000000"/>
          <w:lang w:eastAsia="bg-BG"/>
        </w:rPr>
        <w:t xml:space="preserve"> ограничен.</w:t>
      </w:r>
    </w:p>
    <w:p w14:paraId="736A791B" w14:textId="77777777" w:rsidR="002A48D8" w:rsidRDefault="002A48D8" w:rsidP="002A48D8">
      <w:pPr>
        <w:spacing w:line="240" w:lineRule="auto"/>
        <w:rPr>
          <w:rFonts w:eastAsia="Times New Roman" w:cs="Arial"/>
          <w:color w:val="000000"/>
          <w:u w:val="single"/>
          <w:lang w:eastAsia="bg-BG"/>
        </w:rPr>
      </w:pPr>
    </w:p>
    <w:p w14:paraId="56C77972" w14:textId="50FF764E"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Деца по-малки от 6 години</w:t>
      </w:r>
    </w:p>
    <w:p w14:paraId="3D8AE201"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Безопасността и ефикасността на употребата при деца по-малки от 6 години не са проучвани. Следователно Ромазик не се препоръчва за употреба при деца по-малки от 6 години.</w:t>
      </w:r>
    </w:p>
    <w:p w14:paraId="78060C7E" w14:textId="77777777" w:rsidR="002A48D8" w:rsidRDefault="002A48D8" w:rsidP="002A48D8">
      <w:pPr>
        <w:spacing w:line="240" w:lineRule="auto"/>
        <w:rPr>
          <w:rFonts w:eastAsia="Times New Roman" w:cs="Arial"/>
          <w:color w:val="000000"/>
          <w:u w:val="single"/>
          <w:lang w:eastAsia="bg-BG"/>
        </w:rPr>
      </w:pPr>
    </w:p>
    <w:p w14:paraId="140D272B" w14:textId="56B4FACA"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Употреба при пациента в старческа възраст</w:t>
      </w:r>
    </w:p>
    <w:p w14:paraId="57A45830"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Препоръчителната начална доза при пациенти &gt; 70 годишна възраст е 5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(вж. тоачка 4.4). Не е необходимо друго коригиране на дозировката в зависимост от възрастта.</w:t>
      </w:r>
    </w:p>
    <w:p w14:paraId="583B97FA" w14:textId="77777777" w:rsidR="002A48D8" w:rsidRDefault="002A48D8" w:rsidP="002A48D8">
      <w:pPr>
        <w:spacing w:line="240" w:lineRule="auto"/>
        <w:rPr>
          <w:rFonts w:eastAsia="Times New Roman" w:cs="Arial"/>
          <w:color w:val="000000"/>
          <w:u w:val="single"/>
          <w:lang w:eastAsia="bg-BG"/>
        </w:rPr>
      </w:pPr>
    </w:p>
    <w:p w14:paraId="56D812C9" w14:textId="01424344" w:rsidR="002A48D8" w:rsidRDefault="002A48D8" w:rsidP="002A48D8">
      <w:pPr>
        <w:spacing w:line="240" w:lineRule="auto"/>
        <w:rPr>
          <w:rFonts w:eastAsia="Times New Roman" w:cs="Arial"/>
          <w:color w:val="000000"/>
          <w:u w:val="single"/>
          <w:lang w:eastAsia="bg-BG"/>
        </w:rPr>
      </w:pPr>
      <w:r w:rsidRPr="002A48D8">
        <w:rPr>
          <w:rFonts w:eastAsia="Times New Roman" w:cs="Arial"/>
          <w:color w:val="000000"/>
          <w:u w:val="single"/>
          <w:lang w:eastAsia="bg-BG"/>
        </w:rPr>
        <w:t>Дозиране при пациенти с бъбречна недостатъчност:</w:t>
      </w:r>
    </w:p>
    <w:p w14:paraId="766DC2D1"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Не е необходима корекция на дозата при пациенти с леко до умерено увреждане на бъбречната функция. При пациенти с умерено увреждане препоръчителната начална доза е 5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 xml:space="preserve">на бъбречната функция (креатининов клирънс &lt; 60 </w:t>
      </w:r>
      <w:r w:rsidRPr="002A48D8">
        <w:rPr>
          <w:rFonts w:eastAsia="Times New Roman" w:cs="Arial"/>
          <w:color w:val="000000"/>
          <w:lang w:val="en-US"/>
        </w:rPr>
        <w:t>ml</w:t>
      </w:r>
      <w:r w:rsidRPr="002A48D8">
        <w:rPr>
          <w:rFonts w:eastAsia="Times New Roman" w:cs="Arial"/>
          <w:color w:val="000000"/>
          <w:lang w:val="ru-RU"/>
        </w:rPr>
        <w:t>/</w:t>
      </w:r>
      <w:r w:rsidRPr="002A48D8">
        <w:rPr>
          <w:rFonts w:eastAsia="Times New Roman" w:cs="Arial"/>
          <w:color w:val="000000"/>
          <w:lang w:val="en-US"/>
        </w:rPr>
        <w:t>min</w:t>
      </w:r>
      <w:r w:rsidRPr="002A48D8">
        <w:rPr>
          <w:rFonts w:eastAsia="Times New Roman" w:cs="Arial"/>
          <w:color w:val="000000"/>
          <w:lang w:val="ru-RU"/>
        </w:rPr>
        <w:t xml:space="preserve">). </w:t>
      </w:r>
      <w:r w:rsidRPr="002A48D8">
        <w:rPr>
          <w:rFonts w:eastAsia="Times New Roman" w:cs="Arial"/>
          <w:color w:val="000000"/>
          <w:lang w:eastAsia="bg-BG"/>
        </w:rPr>
        <w:t xml:space="preserve">Доза от 40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е противопоказана при пациенти с умерено увреждане на бъбречната функция. Употребата на розувастатин при пациенти с тежко увреждане на бъбречната функция е противопоказана за всички дозировки (вж. точки 4.3 и 5.2)</w:t>
      </w:r>
    </w:p>
    <w:p w14:paraId="5F9307B8" w14:textId="77777777" w:rsidR="002A48D8" w:rsidRDefault="002A48D8" w:rsidP="002A48D8">
      <w:pPr>
        <w:spacing w:line="240" w:lineRule="auto"/>
        <w:rPr>
          <w:rFonts w:eastAsia="Times New Roman" w:cs="Arial"/>
          <w:color w:val="000000"/>
          <w:u w:val="single"/>
          <w:lang w:eastAsia="bg-BG"/>
        </w:rPr>
      </w:pPr>
    </w:p>
    <w:p w14:paraId="6BD7B952" w14:textId="48A0E58C"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Дозиране при папиенти с увреждане на чернодробната Функция:</w:t>
      </w:r>
    </w:p>
    <w:p w14:paraId="4DED601F"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Не е наблюдавана повишена системна експозиция на розувастатин при пациенти с оценка по скалата на </w:t>
      </w:r>
      <w:r w:rsidRPr="002A48D8">
        <w:rPr>
          <w:rFonts w:eastAsia="Times New Roman" w:cs="Arial"/>
          <w:color w:val="000000"/>
          <w:lang w:val="en-US"/>
        </w:rPr>
        <w:t>Child</w:t>
      </w:r>
      <w:r w:rsidRPr="002A48D8">
        <w:rPr>
          <w:rFonts w:eastAsia="Times New Roman" w:cs="Arial"/>
          <w:color w:val="000000"/>
          <w:lang w:val="ru-RU"/>
        </w:rPr>
        <w:t>-</w:t>
      </w:r>
      <w:r w:rsidRPr="002A48D8">
        <w:rPr>
          <w:rFonts w:eastAsia="Times New Roman" w:cs="Arial"/>
          <w:color w:val="000000"/>
          <w:lang w:val="en-US"/>
        </w:rPr>
        <w:t>Pugh</w:t>
      </w:r>
      <w:r w:rsidRPr="002A48D8">
        <w:rPr>
          <w:rFonts w:eastAsia="Times New Roman" w:cs="Arial"/>
          <w:color w:val="000000"/>
          <w:lang w:val="ru-RU"/>
        </w:rPr>
        <w:t xml:space="preserve">, </w:t>
      </w:r>
      <w:r w:rsidRPr="002A48D8">
        <w:rPr>
          <w:rFonts w:eastAsia="Times New Roman" w:cs="Arial"/>
          <w:color w:val="000000"/>
          <w:lang w:eastAsia="bg-BG"/>
        </w:rPr>
        <w:t xml:space="preserve">равна на 7 или по-ниска. Въпреки това повишена системна експозиция е наблюдавана при пациенти с оценка по скалата на </w:t>
      </w:r>
      <w:r w:rsidRPr="002A48D8">
        <w:rPr>
          <w:rFonts w:eastAsia="Times New Roman" w:cs="Arial"/>
          <w:color w:val="000000"/>
          <w:lang w:val="en-US"/>
        </w:rPr>
        <w:t>Child</w:t>
      </w:r>
      <w:r w:rsidRPr="002A48D8">
        <w:rPr>
          <w:rFonts w:eastAsia="Times New Roman" w:cs="Arial"/>
          <w:color w:val="000000"/>
          <w:lang w:val="ru-RU"/>
        </w:rPr>
        <w:t>-</w:t>
      </w:r>
      <w:r w:rsidRPr="002A48D8">
        <w:rPr>
          <w:rFonts w:eastAsia="Times New Roman" w:cs="Arial"/>
          <w:color w:val="000000"/>
          <w:lang w:val="en-US"/>
        </w:rPr>
        <w:t>Pugh</w:t>
      </w:r>
      <w:r w:rsidRPr="002A48D8">
        <w:rPr>
          <w:rFonts w:eastAsia="Times New Roman" w:cs="Arial"/>
          <w:color w:val="000000"/>
          <w:lang w:val="ru-RU"/>
        </w:rPr>
        <w:t xml:space="preserve"> </w:t>
      </w:r>
      <w:r w:rsidRPr="002A48D8">
        <w:rPr>
          <w:rFonts w:eastAsia="Times New Roman" w:cs="Arial"/>
          <w:color w:val="000000"/>
          <w:lang w:eastAsia="bg-BG"/>
        </w:rPr>
        <w:t xml:space="preserve">8 и 9 (вж. точка 5.2). При тези пациенти трябва да се предприеме и оценка на бъбречната функция (вж. точка 4.4). Липсва опит при пациенти с оценка по скалата на </w:t>
      </w:r>
      <w:r w:rsidRPr="002A48D8">
        <w:rPr>
          <w:rFonts w:eastAsia="Times New Roman" w:cs="Arial"/>
          <w:color w:val="000000"/>
          <w:lang w:val="en-US"/>
        </w:rPr>
        <w:t>Child</w:t>
      </w:r>
      <w:r w:rsidRPr="002A48D8">
        <w:rPr>
          <w:rFonts w:eastAsia="Times New Roman" w:cs="Arial"/>
          <w:color w:val="000000"/>
          <w:lang w:val="ru-RU"/>
        </w:rPr>
        <w:t>-</w:t>
      </w:r>
      <w:r w:rsidRPr="002A48D8">
        <w:rPr>
          <w:rFonts w:eastAsia="Times New Roman" w:cs="Arial"/>
          <w:color w:val="000000"/>
          <w:lang w:val="en-US"/>
        </w:rPr>
        <w:t>Pugh</w:t>
      </w:r>
      <w:r w:rsidRPr="002A48D8">
        <w:rPr>
          <w:rFonts w:eastAsia="Times New Roman" w:cs="Arial"/>
          <w:color w:val="000000"/>
          <w:lang w:val="ru-RU"/>
        </w:rPr>
        <w:t xml:space="preserve"> </w:t>
      </w:r>
      <w:r w:rsidRPr="002A48D8">
        <w:rPr>
          <w:rFonts w:eastAsia="Times New Roman" w:cs="Arial"/>
          <w:color w:val="000000"/>
          <w:lang w:eastAsia="bg-BG"/>
        </w:rPr>
        <w:t>над 9. Розувастатин е противопоказан при пациенти с активно чернодробно заболяване (вж. точка 4.3).</w:t>
      </w:r>
    </w:p>
    <w:p w14:paraId="4C735877" w14:textId="77777777" w:rsidR="002A48D8" w:rsidRDefault="002A48D8" w:rsidP="002A48D8">
      <w:pPr>
        <w:spacing w:line="240" w:lineRule="auto"/>
        <w:rPr>
          <w:rFonts w:eastAsia="Times New Roman" w:cs="Arial"/>
          <w:color w:val="000000"/>
          <w:u w:val="single"/>
          <w:lang w:eastAsia="bg-BG"/>
        </w:rPr>
      </w:pPr>
    </w:p>
    <w:p w14:paraId="268D5D4E" w14:textId="269C1236"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Раса</w:t>
      </w:r>
    </w:p>
    <w:p w14:paraId="18413D39"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При пациенти от азиатски произход е наблюдавана повишена системна експозиция (вж. точки 4.3,4.4 и 5.2). Препоръчваната начална доза при пациенти от азиатски произход е 5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 xml:space="preserve">При тези пациенти доза от 40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е противопоказана.</w:t>
      </w:r>
    </w:p>
    <w:p w14:paraId="597DB1CC" w14:textId="77777777" w:rsidR="002A48D8" w:rsidRDefault="002A48D8" w:rsidP="002A48D8">
      <w:pPr>
        <w:spacing w:line="240" w:lineRule="auto"/>
        <w:rPr>
          <w:rFonts w:eastAsia="Times New Roman" w:cs="Arial"/>
          <w:color w:val="000000"/>
          <w:u w:val="single"/>
          <w:lang w:eastAsia="bg-BG"/>
        </w:rPr>
      </w:pPr>
    </w:p>
    <w:p w14:paraId="19D67CEA" w14:textId="0015A593"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Генетичен полиморфизъм</w:t>
      </w:r>
    </w:p>
    <w:p w14:paraId="5482E23E"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Известно е, че специфични типове на генетичен полиморфизъм могат да доведат до повишена експозиция на розувастатин (вж. точка 5.2). За пациенти, за които е известно, че имат специфичен тип генетичен полиморфизъм, се препоръчва по-ниска доза розувастатин.</w:t>
      </w:r>
    </w:p>
    <w:p w14:paraId="0AFF5889" w14:textId="77777777" w:rsidR="002A48D8" w:rsidRDefault="002A48D8" w:rsidP="002A48D8">
      <w:pPr>
        <w:spacing w:line="240" w:lineRule="auto"/>
        <w:rPr>
          <w:rFonts w:eastAsia="Times New Roman" w:cs="Arial"/>
          <w:color w:val="000000"/>
          <w:u w:val="single"/>
          <w:lang w:eastAsia="bg-BG"/>
        </w:rPr>
      </w:pPr>
    </w:p>
    <w:p w14:paraId="3C2E3812" w14:textId="461ABE32"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Дозиране при папиенти, предразположени към развитие на миопатия</w:t>
      </w:r>
    </w:p>
    <w:p w14:paraId="5429D252"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При пациенти с предразполагащи фактори за развитие на миопатия препоръчителната начална доза е 5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(вж. точка 4.4).</w:t>
      </w:r>
    </w:p>
    <w:p w14:paraId="63766E13"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При някои от тези пациенти е противопоказано приложението на доза от 40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(вж. точка 4.3).</w:t>
      </w:r>
    </w:p>
    <w:p w14:paraId="3666E6A4" w14:textId="77777777" w:rsidR="002A48D8" w:rsidRDefault="002A48D8" w:rsidP="002A48D8">
      <w:pPr>
        <w:spacing w:line="240" w:lineRule="auto"/>
        <w:rPr>
          <w:rFonts w:eastAsia="Times New Roman" w:cs="Arial"/>
          <w:color w:val="000000"/>
          <w:u w:val="single"/>
          <w:lang w:eastAsia="bg-BG"/>
        </w:rPr>
      </w:pPr>
    </w:p>
    <w:p w14:paraId="5169CA62" w14:textId="00F4477B"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Съпътстваща терапия</w:t>
      </w:r>
    </w:p>
    <w:p w14:paraId="6285F8A0"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Розувастатин е субстрат на различни транспортни протеини (напр. ОАТР1В1 и </w:t>
      </w:r>
      <w:r w:rsidRPr="002A48D8">
        <w:rPr>
          <w:rFonts w:eastAsia="Times New Roman" w:cs="Arial"/>
          <w:color w:val="000000"/>
          <w:lang w:val="en-US"/>
        </w:rPr>
        <w:t>BCRP</w:t>
      </w:r>
      <w:r w:rsidRPr="002A48D8">
        <w:rPr>
          <w:rFonts w:eastAsia="Times New Roman" w:cs="Arial"/>
          <w:color w:val="000000"/>
          <w:lang w:val="ru-RU"/>
        </w:rPr>
        <w:t xml:space="preserve">). </w:t>
      </w:r>
      <w:r w:rsidRPr="002A48D8">
        <w:rPr>
          <w:rFonts w:eastAsia="Times New Roman" w:cs="Arial"/>
          <w:color w:val="000000"/>
          <w:lang w:eastAsia="bg-BG"/>
        </w:rPr>
        <w:t xml:space="preserve">Рискът от миопатия (включително рабдомиолиза) се повишава, когато розувастатин е </w:t>
      </w:r>
      <w:r w:rsidRPr="002A48D8">
        <w:rPr>
          <w:rFonts w:eastAsia="Times New Roman" w:cs="Arial"/>
          <w:color w:val="000000"/>
          <w:lang w:eastAsia="bg-BG"/>
        </w:rPr>
        <w:lastRenderedPageBreak/>
        <w:t>приложен едновременно с някои медицински продукти, които могат да повишат плазмената му концентрация поради взаимодействие с тези транспортни протеини (напр. циклоспорин и някои протеазни инхибитори, включително комбинации от ритонавир и атазанавир, лопинавир и/или типранавир; вижте точки 4.4. и 4.5). Когато е възможно трябва да се обсъди алтернативно лечение и ако е необходимо, да се прекрати временно лечението с розувастатин. В случаи, когато едновременното прилагане на тези медицински продукти с розувастатин е неизбежно, трябва внимателно да се прецени съотношението полза/риск от едновременното лечение и дозирането на розувастатин (вж. точка 4.5).</w:t>
      </w:r>
    </w:p>
    <w:p w14:paraId="7D298EE1" w14:textId="24AAFAD2" w:rsidR="002A48D8" w:rsidRPr="002A48D8" w:rsidRDefault="002A48D8" w:rsidP="002A48D8"/>
    <w:p w14:paraId="74903285" w14:textId="4E65160A" w:rsidR="00DB32D3" w:rsidRDefault="002C50EE" w:rsidP="005726E3">
      <w:pPr>
        <w:pStyle w:val="Heading2"/>
      </w:pPr>
      <w:r>
        <w:t>4.3. Противопоказания</w:t>
      </w:r>
    </w:p>
    <w:p w14:paraId="170B6FFA" w14:textId="2CD38457" w:rsidR="002A48D8" w:rsidRDefault="002A48D8" w:rsidP="002A48D8"/>
    <w:p w14:paraId="5ABAB6E0"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Розувастатин е противопоказан:</w:t>
      </w:r>
    </w:p>
    <w:p w14:paraId="3F4A6845" w14:textId="77777777" w:rsidR="002A48D8" w:rsidRPr="002A48D8" w:rsidRDefault="002A48D8" w:rsidP="002A48D8">
      <w:pPr>
        <w:pStyle w:val="ListParagraph"/>
        <w:numPr>
          <w:ilvl w:val="0"/>
          <w:numId w:val="37"/>
        </w:numPr>
        <w:spacing w:line="240" w:lineRule="auto"/>
        <w:rPr>
          <w:rFonts w:eastAsia="Times New Roman" w:cs="Arial"/>
        </w:rPr>
      </w:pPr>
      <w:r w:rsidRPr="002A48D8">
        <w:rPr>
          <w:rFonts w:eastAsia="Times New Roman" w:cs="Arial"/>
          <w:color w:val="000000"/>
          <w:lang w:eastAsia="bg-BG"/>
        </w:rPr>
        <w:t>при пациенти със свръхчувствителност към розувастатин или към някое от помощните вещества, изброени в точка 6.1.</w:t>
      </w:r>
    </w:p>
    <w:p w14:paraId="62B8CACE" w14:textId="77777777" w:rsidR="002A48D8" w:rsidRPr="002A48D8" w:rsidRDefault="002A48D8" w:rsidP="002A48D8">
      <w:pPr>
        <w:pStyle w:val="ListParagraph"/>
        <w:numPr>
          <w:ilvl w:val="0"/>
          <w:numId w:val="37"/>
        </w:numPr>
        <w:spacing w:line="240" w:lineRule="auto"/>
        <w:rPr>
          <w:rFonts w:eastAsia="Times New Roman" w:cs="Arial"/>
        </w:rPr>
      </w:pPr>
      <w:r w:rsidRPr="002A48D8">
        <w:rPr>
          <w:rFonts w:eastAsia="Times New Roman" w:cs="Arial"/>
          <w:color w:val="000000"/>
          <w:lang w:eastAsia="bg-BG"/>
        </w:rPr>
        <w:t xml:space="preserve">при пациенти с активно чернодробно заболяване, включително неуточнено, продължително покачване на серумните трансаминази </w:t>
      </w:r>
      <w:r w:rsidRPr="002A48D8">
        <w:rPr>
          <w:rFonts w:eastAsia="Times New Roman" w:cs="Arial"/>
          <w:i/>
          <w:iCs/>
          <w:color w:val="000000"/>
          <w:lang w:eastAsia="bg-BG"/>
        </w:rPr>
        <w:t>и</w:t>
      </w:r>
      <w:r w:rsidRPr="002A48D8">
        <w:rPr>
          <w:rFonts w:eastAsia="Times New Roman" w:cs="Arial"/>
          <w:color w:val="000000"/>
          <w:lang w:eastAsia="bg-BG"/>
        </w:rPr>
        <w:t xml:space="preserve"> всяко покачване на серумна трансаминаза три пъти над горната референтна граница.</w:t>
      </w:r>
    </w:p>
    <w:p w14:paraId="6BB53B2F" w14:textId="77777777" w:rsidR="002A48D8" w:rsidRPr="002A48D8" w:rsidRDefault="002A48D8" w:rsidP="002A48D8">
      <w:pPr>
        <w:pStyle w:val="ListParagraph"/>
        <w:numPr>
          <w:ilvl w:val="0"/>
          <w:numId w:val="37"/>
        </w:numPr>
        <w:spacing w:line="240" w:lineRule="auto"/>
        <w:rPr>
          <w:rFonts w:eastAsia="Times New Roman" w:cs="Arial"/>
        </w:rPr>
      </w:pPr>
      <w:r w:rsidRPr="002A48D8">
        <w:rPr>
          <w:rFonts w:eastAsia="Times New Roman" w:cs="Arial"/>
          <w:color w:val="000000"/>
          <w:lang w:eastAsia="bg-BG"/>
        </w:rPr>
        <w:t xml:space="preserve">при пациенти с тежко увреждане на бъбречната функция (креатининов клирънс &lt; 30 </w:t>
      </w:r>
      <w:r w:rsidRPr="002A48D8">
        <w:rPr>
          <w:rFonts w:eastAsia="Times New Roman" w:cs="Arial"/>
          <w:color w:val="000000"/>
          <w:lang w:val="en-US"/>
        </w:rPr>
        <w:t>ml</w:t>
      </w:r>
      <w:r w:rsidRPr="002A48D8">
        <w:rPr>
          <w:rFonts w:eastAsia="Times New Roman" w:cs="Arial"/>
          <w:color w:val="000000"/>
          <w:lang w:val="ru-RU"/>
        </w:rPr>
        <w:t>/</w:t>
      </w:r>
      <w:r w:rsidRPr="002A48D8">
        <w:rPr>
          <w:rFonts w:eastAsia="Times New Roman" w:cs="Arial"/>
          <w:color w:val="000000"/>
          <w:lang w:val="en-US"/>
        </w:rPr>
        <w:t>min</w:t>
      </w:r>
      <w:r w:rsidRPr="002A48D8">
        <w:rPr>
          <w:rFonts w:eastAsia="Times New Roman" w:cs="Arial"/>
          <w:color w:val="000000"/>
          <w:lang w:val="ru-RU"/>
        </w:rPr>
        <w:t>)</w:t>
      </w:r>
    </w:p>
    <w:p w14:paraId="010D971B" w14:textId="77777777" w:rsidR="002A48D8" w:rsidRPr="002A48D8" w:rsidRDefault="002A48D8" w:rsidP="002A48D8">
      <w:pPr>
        <w:pStyle w:val="ListParagraph"/>
        <w:numPr>
          <w:ilvl w:val="0"/>
          <w:numId w:val="37"/>
        </w:numPr>
        <w:spacing w:line="240" w:lineRule="auto"/>
        <w:rPr>
          <w:rFonts w:eastAsia="Times New Roman" w:cs="Arial"/>
        </w:rPr>
      </w:pPr>
      <w:r w:rsidRPr="002A48D8">
        <w:rPr>
          <w:rFonts w:eastAsia="Times New Roman" w:cs="Arial"/>
          <w:color w:val="000000"/>
          <w:lang w:eastAsia="bg-BG"/>
        </w:rPr>
        <w:t>при пациенти с миопатия</w:t>
      </w:r>
    </w:p>
    <w:p w14:paraId="3B297787" w14:textId="77777777" w:rsidR="002A48D8" w:rsidRPr="002A48D8" w:rsidRDefault="002A48D8" w:rsidP="002A48D8">
      <w:pPr>
        <w:pStyle w:val="ListParagraph"/>
        <w:numPr>
          <w:ilvl w:val="0"/>
          <w:numId w:val="37"/>
        </w:numPr>
        <w:spacing w:line="240" w:lineRule="auto"/>
        <w:rPr>
          <w:rFonts w:eastAsia="Times New Roman" w:cs="Arial"/>
        </w:rPr>
      </w:pPr>
      <w:r w:rsidRPr="002A48D8">
        <w:rPr>
          <w:rFonts w:eastAsia="Times New Roman" w:cs="Arial"/>
          <w:color w:val="000000"/>
          <w:lang w:eastAsia="bg-BG"/>
        </w:rPr>
        <w:t>при пациенти, приемащи едновременно циклоспорин</w:t>
      </w:r>
    </w:p>
    <w:p w14:paraId="4988D220" w14:textId="64AC258D" w:rsidR="002A48D8" w:rsidRPr="002A48D8" w:rsidRDefault="002A48D8" w:rsidP="002A48D8">
      <w:pPr>
        <w:pStyle w:val="ListParagraph"/>
        <w:numPr>
          <w:ilvl w:val="0"/>
          <w:numId w:val="37"/>
        </w:numPr>
        <w:spacing w:line="240" w:lineRule="auto"/>
        <w:rPr>
          <w:rFonts w:eastAsia="Times New Roman" w:cs="Arial"/>
        </w:rPr>
      </w:pPr>
      <w:r w:rsidRPr="002A48D8">
        <w:rPr>
          <w:rFonts w:eastAsia="Times New Roman" w:cs="Arial"/>
          <w:color w:val="000000"/>
          <w:lang w:eastAsia="bg-BG"/>
        </w:rPr>
        <w:t>по време на бременност, кърмене и при жени в детеродна възраст, които не използва подходящи контрацептивни средства</w:t>
      </w:r>
    </w:p>
    <w:p w14:paraId="143F915A" w14:textId="65B7F080" w:rsidR="002A48D8" w:rsidRPr="002A48D8" w:rsidRDefault="002A48D8" w:rsidP="002A48D8">
      <w:pPr>
        <w:rPr>
          <w:rFonts w:eastAsia="Times New Roman" w:cs="Arial"/>
          <w:color w:val="000000"/>
          <w:lang w:eastAsia="bg-BG"/>
        </w:rPr>
      </w:pPr>
    </w:p>
    <w:p w14:paraId="1335E61C"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Дозата от 40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е противопоказана при пациенти с предразполагащи фактори за развитие на миопатия/рабдомиолиза.</w:t>
      </w:r>
    </w:p>
    <w:p w14:paraId="15C98928"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Такива фактори са:</w:t>
      </w:r>
    </w:p>
    <w:p w14:paraId="6930D072" w14:textId="77777777" w:rsidR="002A48D8" w:rsidRPr="002A48D8" w:rsidRDefault="002A48D8" w:rsidP="002A48D8">
      <w:pPr>
        <w:pStyle w:val="ListParagraph"/>
        <w:numPr>
          <w:ilvl w:val="0"/>
          <w:numId w:val="38"/>
        </w:numPr>
        <w:spacing w:line="240" w:lineRule="auto"/>
        <w:rPr>
          <w:rFonts w:eastAsia="Times New Roman" w:cs="Arial"/>
          <w:color w:val="000000"/>
          <w:lang w:eastAsia="bg-BG"/>
        </w:rPr>
      </w:pPr>
      <w:r w:rsidRPr="002A48D8">
        <w:rPr>
          <w:rFonts w:eastAsia="Times New Roman" w:cs="Arial"/>
          <w:color w:val="000000"/>
          <w:lang w:eastAsia="bg-BG"/>
        </w:rPr>
        <w:t xml:space="preserve">умерено по степен увреждане на бъбречната функция (креатининов клирънс &lt; 60 </w:t>
      </w:r>
      <w:r w:rsidRPr="002A48D8">
        <w:rPr>
          <w:rFonts w:eastAsia="Times New Roman" w:cs="Arial"/>
          <w:color w:val="000000"/>
          <w:lang w:val="en-US"/>
        </w:rPr>
        <w:t>ml</w:t>
      </w:r>
      <w:r w:rsidRPr="002A48D8">
        <w:rPr>
          <w:rFonts w:eastAsia="Times New Roman" w:cs="Arial"/>
          <w:color w:val="000000"/>
          <w:lang w:val="ru-RU"/>
        </w:rPr>
        <w:t>/</w:t>
      </w:r>
      <w:r w:rsidRPr="002A48D8">
        <w:rPr>
          <w:rFonts w:eastAsia="Times New Roman" w:cs="Arial"/>
          <w:color w:val="000000"/>
          <w:lang w:val="en-US"/>
        </w:rPr>
        <w:t>min</w:t>
      </w:r>
      <w:r w:rsidRPr="002A48D8">
        <w:rPr>
          <w:rFonts w:eastAsia="Times New Roman" w:cs="Arial"/>
          <w:color w:val="000000"/>
          <w:lang w:val="ru-RU"/>
        </w:rPr>
        <w:t>)</w:t>
      </w:r>
    </w:p>
    <w:p w14:paraId="6BA8D302" w14:textId="77777777" w:rsidR="002A48D8" w:rsidRDefault="002A48D8" w:rsidP="002A48D8">
      <w:pPr>
        <w:pStyle w:val="ListParagraph"/>
        <w:numPr>
          <w:ilvl w:val="0"/>
          <w:numId w:val="38"/>
        </w:numPr>
        <w:spacing w:line="240" w:lineRule="auto"/>
        <w:rPr>
          <w:rFonts w:eastAsia="Times New Roman" w:cs="Arial"/>
          <w:color w:val="000000"/>
          <w:lang w:eastAsia="bg-BG"/>
        </w:rPr>
      </w:pPr>
      <w:r w:rsidRPr="002A48D8">
        <w:rPr>
          <w:rFonts w:eastAsia="Times New Roman" w:cs="Arial"/>
          <w:color w:val="000000"/>
          <w:lang w:eastAsia="bg-BG"/>
        </w:rPr>
        <w:t>хипотиреоидизъм</w:t>
      </w:r>
    </w:p>
    <w:p w14:paraId="6D5AD178" w14:textId="77777777" w:rsidR="002A48D8" w:rsidRDefault="002A48D8" w:rsidP="002A48D8">
      <w:pPr>
        <w:pStyle w:val="ListParagraph"/>
        <w:numPr>
          <w:ilvl w:val="0"/>
          <w:numId w:val="38"/>
        </w:numPr>
        <w:spacing w:line="240" w:lineRule="auto"/>
        <w:rPr>
          <w:rFonts w:eastAsia="Times New Roman" w:cs="Arial"/>
          <w:color w:val="000000"/>
          <w:lang w:eastAsia="bg-BG"/>
        </w:rPr>
      </w:pPr>
      <w:r w:rsidRPr="002A48D8">
        <w:rPr>
          <w:rFonts w:eastAsia="Times New Roman" w:cs="Arial"/>
          <w:color w:val="000000"/>
          <w:lang w:eastAsia="bg-BG"/>
        </w:rPr>
        <w:t>лична или фамилна анамнеза за наследствени мускулни заболявалия</w:t>
      </w:r>
    </w:p>
    <w:p w14:paraId="0F3D267E" w14:textId="77777777" w:rsidR="002A48D8" w:rsidRDefault="002A48D8" w:rsidP="002A48D8">
      <w:pPr>
        <w:pStyle w:val="ListParagraph"/>
        <w:numPr>
          <w:ilvl w:val="0"/>
          <w:numId w:val="38"/>
        </w:numPr>
        <w:spacing w:line="240" w:lineRule="auto"/>
        <w:rPr>
          <w:rFonts w:eastAsia="Times New Roman" w:cs="Arial"/>
          <w:color w:val="000000"/>
          <w:lang w:eastAsia="bg-BG"/>
        </w:rPr>
      </w:pPr>
      <w:r w:rsidRPr="002A48D8">
        <w:rPr>
          <w:rFonts w:eastAsia="Times New Roman" w:cs="Arial"/>
          <w:color w:val="000000"/>
          <w:lang w:eastAsia="bg-BG"/>
        </w:rPr>
        <w:t xml:space="preserve">анамнеза за проява на мускулна токсичност към друг инхибитор на </w:t>
      </w:r>
      <w:r w:rsidRPr="002A48D8">
        <w:rPr>
          <w:rFonts w:eastAsia="Times New Roman" w:cs="Arial"/>
          <w:color w:val="000000"/>
          <w:lang w:val="en-US"/>
        </w:rPr>
        <w:t>HMG</w:t>
      </w:r>
      <w:r w:rsidRPr="002A48D8">
        <w:rPr>
          <w:rFonts w:eastAsia="Times New Roman" w:cs="Arial"/>
          <w:color w:val="000000"/>
          <w:lang w:val="ru-RU"/>
        </w:rPr>
        <w:t>-</w:t>
      </w:r>
      <w:r w:rsidRPr="002A48D8">
        <w:rPr>
          <w:rFonts w:eastAsia="Times New Roman" w:cs="Arial"/>
          <w:color w:val="000000"/>
          <w:lang w:val="en-US"/>
        </w:rPr>
        <w:t>CoA</w:t>
      </w:r>
      <w:r w:rsidRPr="002A48D8">
        <w:rPr>
          <w:rFonts w:eastAsia="Times New Roman" w:cs="Arial"/>
          <w:color w:val="000000"/>
          <w:lang w:val="ru-RU"/>
        </w:rPr>
        <w:t xml:space="preserve"> </w:t>
      </w:r>
      <w:r w:rsidRPr="002A48D8">
        <w:rPr>
          <w:rFonts w:eastAsia="Times New Roman" w:cs="Arial"/>
          <w:color w:val="000000"/>
          <w:lang w:eastAsia="bg-BG"/>
        </w:rPr>
        <w:t>реду ктазата или фибрат</w:t>
      </w:r>
    </w:p>
    <w:p w14:paraId="417FCD89" w14:textId="77777777" w:rsidR="002A48D8" w:rsidRDefault="002A48D8" w:rsidP="002A48D8">
      <w:pPr>
        <w:pStyle w:val="ListParagraph"/>
        <w:numPr>
          <w:ilvl w:val="0"/>
          <w:numId w:val="38"/>
        </w:numPr>
        <w:spacing w:line="240" w:lineRule="auto"/>
        <w:rPr>
          <w:rFonts w:eastAsia="Times New Roman" w:cs="Arial"/>
          <w:color w:val="000000"/>
          <w:lang w:eastAsia="bg-BG"/>
        </w:rPr>
      </w:pPr>
      <w:r w:rsidRPr="002A48D8">
        <w:rPr>
          <w:rFonts w:eastAsia="Times New Roman" w:cs="Arial"/>
          <w:color w:val="000000"/>
          <w:lang w:eastAsia="bg-BG"/>
        </w:rPr>
        <w:t>злоупотреба с алкохол</w:t>
      </w:r>
    </w:p>
    <w:p w14:paraId="547F391F" w14:textId="77777777" w:rsidR="002A48D8" w:rsidRDefault="002A48D8" w:rsidP="002A48D8">
      <w:pPr>
        <w:pStyle w:val="ListParagraph"/>
        <w:numPr>
          <w:ilvl w:val="0"/>
          <w:numId w:val="38"/>
        </w:numPr>
        <w:spacing w:line="240" w:lineRule="auto"/>
        <w:rPr>
          <w:rFonts w:eastAsia="Times New Roman" w:cs="Arial"/>
          <w:color w:val="000000"/>
          <w:lang w:eastAsia="bg-BG"/>
        </w:rPr>
      </w:pPr>
      <w:r w:rsidRPr="002A48D8">
        <w:rPr>
          <w:rFonts w:eastAsia="Times New Roman" w:cs="Arial"/>
          <w:color w:val="000000"/>
          <w:lang w:eastAsia="bg-BG"/>
        </w:rPr>
        <w:t>ситуации, при които може да се наблюдава повишаване на плазмените нива</w:t>
      </w:r>
    </w:p>
    <w:p w14:paraId="33CB8F66" w14:textId="77777777" w:rsidR="002A48D8" w:rsidRDefault="002A48D8" w:rsidP="002A48D8">
      <w:pPr>
        <w:pStyle w:val="ListParagraph"/>
        <w:numPr>
          <w:ilvl w:val="0"/>
          <w:numId w:val="38"/>
        </w:numPr>
        <w:spacing w:line="240" w:lineRule="auto"/>
        <w:rPr>
          <w:rFonts w:eastAsia="Times New Roman" w:cs="Arial"/>
          <w:color w:val="000000"/>
          <w:lang w:eastAsia="bg-BG"/>
        </w:rPr>
      </w:pPr>
      <w:r w:rsidRPr="002A48D8">
        <w:rPr>
          <w:rFonts w:eastAsia="Times New Roman" w:cs="Arial"/>
          <w:color w:val="000000"/>
          <w:lang w:eastAsia="bg-BG"/>
        </w:rPr>
        <w:t>пациенти с азиатски произход</w:t>
      </w:r>
    </w:p>
    <w:p w14:paraId="40C4D035" w14:textId="4C6AAF15" w:rsidR="002A48D8" w:rsidRPr="002A48D8" w:rsidRDefault="002A48D8" w:rsidP="002A48D8">
      <w:pPr>
        <w:pStyle w:val="ListParagraph"/>
        <w:numPr>
          <w:ilvl w:val="0"/>
          <w:numId w:val="38"/>
        </w:numPr>
        <w:spacing w:line="240" w:lineRule="auto"/>
        <w:rPr>
          <w:rFonts w:eastAsia="Times New Roman" w:cs="Arial"/>
          <w:color w:val="000000"/>
          <w:lang w:eastAsia="bg-BG"/>
        </w:rPr>
      </w:pPr>
      <w:r w:rsidRPr="002A48D8">
        <w:rPr>
          <w:rFonts w:eastAsia="Times New Roman" w:cs="Arial"/>
          <w:color w:val="000000"/>
          <w:lang w:eastAsia="bg-BG"/>
        </w:rPr>
        <w:t>съпътстващо приложение на фибрати.</w:t>
      </w:r>
    </w:p>
    <w:p w14:paraId="597447E9"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(Вижте точки 4.4,4.5 и 5.2).</w:t>
      </w:r>
    </w:p>
    <w:p w14:paraId="5C92514A" w14:textId="77777777" w:rsidR="002A48D8" w:rsidRPr="002A48D8" w:rsidRDefault="002A48D8" w:rsidP="002A48D8"/>
    <w:p w14:paraId="76DC8E58" w14:textId="2348FC92" w:rsidR="00DB32D3" w:rsidRDefault="002C50EE" w:rsidP="005726E3">
      <w:pPr>
        <w:pStyle w:val="Heading2"/>
      </w:pPr>
      <w:r>
        <w:t>4.4. Специални предупреждения и предпазни мерки при употреба</w:t>
      </w:r>
    </w:p>
    <w:p w14:paraId="420E2F93" w14:textId="3543FFA2" w:rsidR="002A48D8" w:rsidRDefault="002A48D8" w:rsidP="002A48D8"/>
    <w:p w14:paraId="31C6420A" w14:textId="77777777"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Влияние върху бъбреците</w:t>
      </w:r>
    </w:p>
    <w:p w14:paraId="1DE04DB4"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При пациенти, лекувани с по-високи дози розувастатин, по-конкретно 40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 xml:space="preserve">е наблюдавана протеинурия, установена при изследване с тест-ленти, с предимно тубулен произход и в повечето случаи с преходен или интермитентен характер. Няма данни дали протеинурията има прогностичен характер за остро или прогресивно бъбречно заболяване (вж. точка 4.8). Докладваната честота на сериозни бъбречни увреди при постмаркетинговата употреба е по- висока при дозировка от 40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 xml:space="preserve">По време на </w:t>
      </w:r>
      <w:r w:rsidRPr="002A48D8">
        <w:rPr>
          <w:rFonts w:eastAsia="Times New Roman" w:cs="Arial"/>
          <w:color w:val="000000"/>
          <w:lang w:eastAsia="bg-BG"/>
        </w:rPr>
        <w:lastRenderedPageBreak/>
        <w:t xml:space="preserve">рутинното проследяване на пациенти, обичайно третирани с 40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трябва да се прави и оценка на бъбречната функция.</w:t>
      </w:r>
    </w:p>
    <w:p w14:paraId="437BC5CE" w14:textId="77777777" w:rsidR="002A48D8" w:rsidRDefault="002A48D8" w:rsidP="002A48D8">
      <w:pPr>
        <w:spacing w:line="240" w:lineRule="auto"/>
        <w:rPr>
          <w:rFonts w:eastAsia="Times New Roman" w:cs="Arial"/>
          <w:color w:val="000000"/>
          <w:u w:val="single"/>
          <w:lang w:eastAsia="bg-BG"/>
        </w:rPr>
      </w:pPr>
    </w:p>
    <w:p w14:paraId="4111C496" w14:textId="0E93499D"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Влияние върху скелетната мускулатура</w:t>
      </w:r>
    </w:p>
    <w:p w14:paraId="61AF924C" w14:textId="3BE9ACB4"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Съобщавани са ефекти върху скелетната мускулатура в това число миалгия, миопатия и рядко рабдомиолиза при приложение на всички дозови режими с розувастатин, особено при дози над 20 </w:t>
      </w:r>
      <w:r w:rsidRPr="002A48D8">
        <w:rPr>
          <w:rFonts w:eastAsia="Times New Roman" w:cs="Arial"/>
          <w:color w:val="000000"/>
          <w:lang w:val="en-US"/>
        </w:rPr>
        <w:t>mg</w:t>
      </w:r>
      <w:r w:rsidRPr="002A48D8">
        <w:rPr>
          <w:rFonts w:eastAsia="Times New Roman" w:cs="Arial"/>
          <w:color w:val="000000"/>
          <w:lang w:val="ru-RU"/>
        </w:rPr>
        <w:t>.</w:t>
      </w:r>
    </w:p>
    <w:p w14:paraId="278C455A"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Много рядко са съобщавани случаи на рабдомиолиза при употреба на езетимиб в комбинация с инхибитор на </w:t>
      </w:r>
      <w:r w:rsidRPr="002A48D8">
        <w:rPr>
          <w:rFonts w:eastAsia="Times New Roman" w:cs="Arial"/>
          <w:color w:val="000000"/>
          <w:lang w:val="en-US"/>
        </w:rPr>
        <w:t>HMG</w:t>
      </w:r>
      <w:r w:rsidRPr="002A48D8">
        <w:rPr>
          <w:rFonts w:eastAsia="Times New Roman" w:cs="Arial"/>
          <w:color w:val="000000"/>
          <w:lang w:val="ru-RU"/>
        </w:rPr>
        <w:t>-</w:t>
      </w:r>
      <w:r w:rsidRPr="002A48D8">
        <w:rPr>
          <w:rFonts w:eastAsia="Times New Roman" w:cs="Arial"/>
          <w:color w:val="000000"/>
          <w:lang w:val="en-US"/>
        </w:rPr>
        <w:t>CoA</w:t>
      </w:r>
      <w:r w:rsidRPr="002A48D8">
        <w:rPr>
          <w:rFonts w:eastAsia="Times New Roman" w:cs="Arial"/>
          <w:color w:val="000000"/>
          <w:lang w:val="ru-RU"/>
        </w:rPr>
        <w:t xml:space="preserve"> </w:t>
      </w:r>
      <w:r w:rsidRPr="002A48D8">
        <w:rPr>
          <w:rFonts w:eastAsia="Times New Roman" w:cs="Arial"/>
          <w:color w:val="000000"/>
          <w:lang w:eastAsia="bg-BG"/>
        </w:rPr>
        <w:t xml:space="preserve">редуктазата. Не може да бъде изключено фармакодинамично взаимодействие (вж. точка 4.5) и е необходимо внимание при комбинираното им прилагане. Както при другите инхибитори на </w:t>
      </w:r>
      <w:r w:rsidRPr="002A48D8">
        <w:rPr>
          <w:rFonts w:eastAsia="Times New Roman" w:cs="Arial"/>
          <w:color w:val="000000"/>
          <w:lang w:val="en-US"/>
        </w:rPr>
        <w:t>HMG</w:t>
      </w:r>
      <w:r w:rsidRPr="002A48D8">
        <w:rPr>
          <w:rFonts w:eastAsia="Times New Roman" w:cs="Arial"/>
          <w:color w:val="000000"/>
          <w:lang w:val="ru-RU"/>
        </w:rPr>
        <w:t>-</w:t>
      </w:r>
      <w:r w:rsidRPr="002A48D8">
        <w:rPr>
          <w:rFonts w:eastAsia="Times New Roman" w:cs="Arial"/>
          <w:color w:val="000000"/>
          <w:lang w:val="en-US"/>
        </w:rPr>
        <w:t>CoA</w:t>
      </w:r>
      <w:r w:rsidRPr="002A48D8">
        <w:rPr>
          <w:rFonts w:eastAsia="Times New Roman" w:cs="Arial"/>
          <w:color w:val="000000"/>
          <w:lang w:val="ru-RU"/>
        </w:rPr>
        <w:t xml:space="preserve"> </w:t>
      </w:r>
      <w:r w:rsidRPr="002A48D8">
        <w:rPr>
          <w:rFonts w:eastAsia="Times New Roman" w:cs="Arial"/>
          <w:color w:val="000000"/>
          <w:lang w:eastAsia="bg-BG"/>
        </w:rPr>
        <w:t xml:space="preserve">редуктазата, докладваната честота на рабдомиолиза, свързана с розувастатин по време на постмаркетинговата употреба е по-висока при дозировка от 40 </w:t>
      </w:r>
      <w:r w:rsidRPr="002A48D8">
        <w:rPr>
          <w:rFonts w:eastAsia="Times New Roman" w:cs="Arial"/>
          <w:color w:val="000000"/>
          <w:lang w:val="en-US"/>
        </w:rPr>
        <w:t>mg</w:t>
      </w:r>
      <w:r w:rsidRPr="002A48D8">
        <w:rPr>
          <w:rFonts w:eastAsia="Times New Roman" w:cs="Arial"/>
          <w:color w:val="000000"/>
          <w:lang w:val="ru-RU"/>
        </w:rPr>
        <w:t>.</w:t>
      </w:r>
    </w:p>
    <w:p w14:paraId="2912E884" w14:textId="77777777" w:rsidR="002A48D8" w:rsidRDefault="002A48D8" w:rsidP="002A48D8">
      <w:pPr>
        <w:spacing w:line="240" w:lineRule="auto"/>
        <w:rPr>
          <w:rFonts w:eastAsia="Times New Roman" w:cs="Arial"/>
          <w:i/>
          <w:iCs/>
          <w:color w:val="000000"/>
          <w:lang w:eastAsia="bg-BG"/>
        </w:rPr>
      </w:pPr>
    </w:p>
    <w:p w14:paraId="4B4D5C12" w14:textId="6739A244" w:rsidR="002A48D8" w:rsidRPr="002A48D8" w:rsidRDefault="002A48D8" w:rsidP="002A48D8">
      <w:pPr>
        <w:spacing w:line="240" w:lineRule="auto"/>
        <w:rPr>
          <w:rFonts w:eastAsia="Times New Roman" w:cs="Arial"/>
        </w:rPr>
      </w:pPr>
      <w:r w:rsidRPr="002A48D8">
        <w:rPr>
          <w:rFonts w:eastAsia="Times New Roman" w:cs="Arial"/>
          <w:i/>
          <w:iCs/>
          <w:color w:val="000000"/>
          <w:lang w:eastAsia="bg-BG"/>
        </w:rPr>
        <w:t>Изследване на креатинкиназата</w:t>
      </w:r>
    </w:p>
    <w:p w14:paraId="71D1F83A"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Креатинкиназата (СК) не трябва да се изследва след физическо натоварване или при наличие на друга правдоподобна причина за увеличение на СК, която може да затрудни интерпретацията на резултата. Ако нивото на СК е значително повишено на изходно ниво (&gt; 5 пъти над горната референтна граница), трябва да се извърши повторен тест за потвърждаване в рамките на 5-7 дни. Ако се потвърди изходното ниво на СК &gt; 5 пъти над горната референтна граница, лечението не трябва да се започва.</w:t>
      </w:r>
    </w:p>
    <w:p w14:paraId="4F39608B" w14:textId="77777777" w:rsidR="002A48D8" w:rsidRDefault="002A48D8" w:rsidP="002A48D8">
      <w:pPr>
        <w:spacing w:line="240" w:lineRule="auto"/>
        <w:rPr>
          <w:rFonts w:eastAsia="Times New Roman" w:cs="Arial"/>
          <w:i/>
          <w:iCs/>
          <w:color w:val="000000"/>
          <w:lang w:eastAsia="bg-BG"/>
        </w:rPr>
      </w:pPr>
    </w:p>
    <w:p w14:paraId="1F2CB32C" w14:textId="7E604B65" w:rsidR="002A48D8" w:rsidRPr="002A48D8" w:rsidRDefault="002A48D8" w:rsidP="002A48D8">
      <w:pPr>
        <w:spacing w:line="240" w:lineRule="auto"/>
        <w:rPr>
          <w:rFonts w:eastAsia="Times New Roman" w:cs="Arial"/>
        </w:rPr>
      </w:pPr>
      <w:r w:rsidRPr="002A48D8">
        <w:rPr>
          <w:rFonts w:eastAsia="Times New Roman" w:cs="Arial"/>
          <w:i/>
          <w:iCs/>
          <w:color w:val="000000"/>
          <w:lang w:eastAsia="bg-BG"/>
        </w:rPr>
        <w:t>Преди лечението</w:t>
      </w:r>
    </w:p>
    <w:p w14:paraId="10E25A41"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Както и други инхибитори на </w:t>
      </w:r>
      <w:r w:rsidRPr="002A48D8">
        <w:rPr>
          <w:rFonts w:eastAsia="Times New Roman" w:cs="Arial"/>
          <w:color w:val="000000"/>
          <w:lang w:val="en-US"/>
        </w:rPr>
        <w:t>HMG</w:t>
      </w:r>
      <w:r w:rsidRPr="002A48D8">
        <w:rPr>
          <w:rFonts w:eastAsia="Times New Roman" w:cs="Arial"/>
          <w:color w:val="000000"/>
          <w:lang w:val="ru-RU"/>
        </w:rPr>
        <w:t>-</w:t>
      </w:r>
      <w:r w:rsidRPr="002A48D8">
        <w:rPr>
          <w:rFonts w:eastAsia="Times New Roman" w:cs="Arial"/>
          <w:color w:val="000000"/>
          <w:lang w:val="en-US"/>
        </w:rPr>
        <w:t>CoA</w:t>
      </w:r>
      <w:r w:rsidRPr="002A48D8">
        <w:rPr>
          <w:rFonts w:eastAsia="Times New Roman" w:cs="Arial"/>
          <w:color w:val="000000"/>
          <w:lang w:val="ru-RU"/>
        </w:rPr>
        <w:t xml:space="preserve"> </w:t>
      </w:r>
      <w:r w:rsidRPr="002A48D8">
        <w:rPr>
          <w:rFonts w:eastAsia="Times New Roman" w:cs="Arial"/>
          <w:color w:val="000000"/>
          <w:lang w:eastAsia="bg-BG"/>
        </w:rPr>
        <w:t>редуктазата, розувастатин трябва да бъде предписван с особено внимание при пациенти, за които са налице фактори, предразполагащи развитие на миопатия / рабдомиолиза. Такива фактори са:</w:t>
      </w:r>
    </w:p>
    <w:p w14:paraId="051F5C08" w14:textId="77777777" w:rsidR="002A48D8" w:rsidRPr="002A48D8" w:rsidRDefault="002A48D8" w:rsidP="002A48D8">
      <w:pPr>
        <w:pStyle w:val="ListParagraph"/>
        <w:numPr>
          <w:ilvl w:val="0"/>
          <w:numId w:val="39"/>
        </w:numPr>
        <w:spacing w:line="240" w:lineRule="auto"/>
        <w:rPr>
          <w:rFonts w:eastAsia="Times New Roman" w:cs="Arial"/>
        </w:rPr>
      </w:pPr>
      <w:r w:rsidRPr="002A48D8">
        <w:rPr>
          <w:rFonts w:eastAsia="Times New Roman" w:cs="Arial"/>
          <w:color w:val="000000"/>
          <w:lang w:eastAsia="bg-BG"/>
        </w:rPr>
        <w:t>увреждане на бъбречната функция</w:t>
      </w:r>
    </w:p>
    <w:p w14:paraId="355DE0C7" w14:textId="77777777" w:rsidR="002A48D8" w:rsidRPr="002A48D8" w:rsidRDefault="002A48D8" w:rsidP="002A48D8">
      <w:pPr>
        <w:pStyle w:val="ListParagraph"/>
        <w:numPr>
          <w:ilvl w:val="0"/>
          <w:numId w:val="39"/>
        </w:numPr>
        <w:spacing w:line="240" w:lineRule="auto"/>
        <w:rPr>
          <w:rFonts w:eastAsia="Times New Roman" w:cs="Arial"/>
        </w:rPr>
      </w:pPr>
      <w:r w:rsidRPr="002A48D8">
        <w:rPr>
          <w:rFonts w:eastAsia="Times New Roman" w:cs="Arial"/>
          <w:color w:val="000000"/>
          <w:lang w:eastAsia="bg-BG"/>
        </w:rPr>
        <w:t>хипотиреоидизъм</w:t>
      </w:r>
    </w:p>
    <w:p w14:paraId="07FB9C60" w14:textId="77777777" w:rsidR="002A48D8" w:rsidRPr="002A48D8" w:rsidRDefault="002A48D8" w:rsidP="002A48D8">
      <w:pPr>
        <w:pStyle w:val="ListParagraph"/>
        <w:numPr>
          <w:ilvl w:val="0"/>
          <w:numId w:val="39"/>
        </w:numPr>
        <w:spacing w:line="240" w:lineRule="auto"/>
        <w:rPr>
          <w:rFonts w:eastAsia="Times New Roman" w:cs="Arial"/>
        </w:rPr>
      </w:pPr>
      <w:r w:rsidRPr="002A48D8">
        <w:rPr>
          <w:rFonts w:eastAsia="Times New Roman" w:cs="Arial"/>
          <w:color w:val="000000"/>
          <w:lang w:eastAsia="bg-BG"/>
        </w:rPr>
        <w:t>лична или фамилна анамнеза за наследствено мускулно нарушение</w:t>
      </w:r>
    </w:p>
    <w:p w14:paraId="2EC40A72" w14:textId="77777777" w:rsidR="002A48D8" w:rsidRPr="002A48D8" w:rsidRDefault="002A48D8" w:rsidP="002A48D8">
      <w:pPr>
        <w:pStyle w:val="ListParagraph"/>
        <w:numPr>
          <w:ilvl w:val="0"/>
          <w:numId w:val="39"/>
        </w:numPr>
        <w:spacing w:line="240" w:lineRule="auto"/>
        <w:rPr>
          <w:rFonts w:eastAsia="Times New Roman" w:cs="Arial"/>
        </w:rPr>
      </w:pPr>
      <w:r w:rsidRPr="002A48D8">
        <w:rPr>
          <w:rFonts w:eastAsia="Times New Roman" w:cs="Arial"/>
          <w:color w:val="000000"/>
          <w:lang w:eastAsia="bg-BG"/>
        </w:rPr>
        <w:t xml:space="preserve">анамнеза за проява на мускулна токсичност към друг инхибитор на </w:t>
      </w:r>
      <w:r w:rsidRPr="002A48D8">
        <w:rPr>
          <w:rFonts w:eastAsia="Times New Roman" w:cs="Arial"/>
          <w:color w:val="000000"/>
          <w:lang w:val="en-US"/>
        </w:rPr>
        <w:t>HMG</w:t>
      </w:r>
      <w:r w:rsidRPr="002A48D8">
        <w:rPr>
          <w:rFonts w:eastAsia="Times New Roman" w:cs="Arial"/>
          <w:color w:val="000000"/>
          <w:lang w:val="ru-RU"/>
        </w:rPr>
        <w:t>-</w:t>
      </w:r>
      <w:r w:rsidRPr="002A48D8">
        <w:rPr>
          <w:rFonts w:eastAsia="Times New Roman" w:cs="Arial"/>
          <w:color w:val="000000"/>
          <w:lang w:val="en-US"/>
        </w:rPr>
        <w:t>C</w:t>
      </w:r>
      <w:r w:rsidRPr="002A48D8">
        <w:rPr>
          <w:rFonts w:eastAsia="Times New Roman" w:cs="Arial"/>
          <w:color w:val="000000"/>
          <w:u w:val="single"/>
          <w:lang w:val="en-US"/>
        </w:rPr>
        <w:t>oA</w:t>
      </w:r>
      <w:r w:rsidRPr="002A48D8">
        <w:rPr>
          <w:rFonts w:eastAsia="Times New Roman" w:cs="Arial"/>
          <w:color w:val="000000"/>
          <w:u w:val="single"/>
          <w:lang w:val="ru-RU"/>
        </w:rPr>
        <w:t xml:space="preserve"> </w:t>
      </w:r>
      <w:r w:rsidRPr="002A48D8">
        <w:rPr>
          <w:rFonts w:eastAsia="Times New Roman" w:cs="Arial"/>
          <w:color w:val="000000"/>
          <w:lang w:eastAsia="bg-BG"/>
        </w:rPr>
        <w:t>редуктазата или фибрат</w:t>
      </w:r>
    </w:p>
    <w:p w14:paraId="20C262CC" w14:textId="77777777" w:rsidR="002A48D8" w:rsidRPr="002A48D8" w:rsidRDefault="002A48D8" w:rsidP="002A48D8">
      <w:pPr>
        <w:pStyle w:val="ListParagraph"/>
        <w:numPr>
          <w:ilvl w:val="0"/>
          <w:numId w:val="39"/>
        </w:numPr>
        <w:spacing w:line="240" w:lineRule="auto"/>
        <w:rPr>
          <w:rFonts w:eastAsia="Times New Roman" w:cs="Arial"/>
        </w:rPr>
      </w:pPr>
      <w:r w:rsidRPr="002A48D8">
        <w:rPr>
          <w:rFonts w:eastAsia="Times New Roman" w:cs="Arial"/>
          <w:color w:val="000000"/>
          <w:lang w:eastAsia="bg-BG"/>
        </w:rPr>
        <w:t>злоупотреба с алкохол</w:t>
      </w:r>
    </w:p>
    <w:p w14:paraId="3A11E78F" w14:textId="77777777" w:rsidR="002A48D8" w:rsidRPr="002A48D8" w:rsidRDefault="002A48D8" w:rsidP="002A48D8">
      <w:pPr>
        <w:pStyle w:val="ListParagraph"/>
        <w:numPr>
          <w:ilvl w:val="0"/>
          <w:numId w:val="39"/>
        </w:numPr>
        <w:spacing w:line="240" w:lineRule="auto"/>
        <w:rPr>
          <w:rFonts w:eastAsia="Times New Roman" w:cs="Arial"/>
        </w:rPr>
      </w:pPr>
      <w:r w:rsidRPr="002A48D8">
        <w:rPr>
          <w:rFonts w:eastAsia="Times New Roman" w:cs="Arial"/>
          <w:color w:val="000000"/>
          <w:lang w:eastAsia="bg-BG"/>
        </w:rPr>
        <w:t>пациенти на възраст над 70 години</w:t>
      </w:r>
    </w:p>
    <w:p w14:paraId="57208D4E" w14:textId="77777777" w:rsidR="002A48D8" w:rsidRPr="002A48D8" w:rsidRDefault="002A48D8" w:rsidP="002A48D8">
      <w:pPr>
        <w:pStyle w:val="ListParagraph"/>
        <w:numPr>
          <w:ilvl w:val="0"/>
          <w:numId w:val="39"/>
        </w:numPr>
        <w:spacing w:line="240" w:lineRule="auto"/>
        <w:rPr>
          <w:rFonts w:eastAsia="Times New Roman" w:cs="Arial"/>
        </w:rPr>
      </w:pPr>
      <w:r w:rsidRPr="002A48D8">
        <w:rPr>
          <w:rFonts w:eastAsia="Times New Roman" w:cs="Arial"/>
          <w:color w:val="000000"/>
          <w:lang w:eastAsia="bg-BG"/>
        </w:rPr>
        <w:t>ситуации, при които може да се наблюдава повишаване на плазмените нива (вж.точки 4.2,4.5 и 5.2)</w:t>
      </w:r>
    </w:p>
    <w:p w14:paraId="3AC499E5" w14:textId="24151057" w:rsidR="002A48D8" w:rsidRPr="002A48D8" w:rsidRDefault="002A48D8" w:rsidP="002A48D8">
      <w:pPr>
        <w:pStyle w:val="ListParagraph"/>
        <w:numPr>
          <w:ilvl w:val="0"/>
          <w:numId w:val="39"/>
        </w:numPr>
        <w:spacing w:line="240" w:lineRule="auto"/>
        <w:rPr>
          <w:rFonts w:eastAsia="Times New Roman" w:cs="Arial"/>
        </w:rPr>
      </w:pPr>
      <w:r w:rsidRPr="002A48D8">
        <w:rPr>
          <w:rFonts w:eastAsia="Times New Roman" w:cs="Arial"/>
          <w:color w:val="000000"/>
          <w:lang w:eastAsia="bg-BG"/>
        </w:rPr>
        <w:t>съпътстващо приложение на фибрата</w:t>
      </w:r>
    </w:p>
    <w:p w14:paraId="2350BFBC" w14:textId="463C559E" w:rsidR="002A48D8" w:rsidRPr="002A48D8" w:rsidRDefault="002A48D8" w:rsidP="002A48D8">
      <w:pPr>
        <w:spacing w:line="240" w:lineRule="auto"/>
        <w:rPr>
          <w:rFonts w:eastAsia="Times New Roman" w:cs="Arial"/>
        </w:rPr>
      </w:pPr>
      <w:r w:rsidRPr="002A48D8">
        <w:rPr>
          <w:rFonts w:eastAsia="Times New Roman" w:cs="Arial"/>
          <w:color w:val="000000"/>
          <w:lang w:eastAsia="bg-BG"/>
        </w:rPr>
        <w:t>При такива пациенти рискът от лечението трябва да се съобрази с възможната полза, като се препоръчва клинично наблюдение. Ако изходното ниво на СК е значително повишено (&gt; 5 пъти над горната референтна граница), лечението не трябва да започва.</w:t>
      </w:r>
    </w:p>
    <w:p w14:paraId="0092C62B" w14:textId="77777777" w:rsidR="002A48D8" w:rsidRDefault="002A48D8" w:rsidP="002A48D8">
      <w:pPr>
        <w:spacing w:line="240" w:lineRule="auto"/>
        <w:rPr>
          <w:rFonts w:eastAsia="Times New Roman" w:cs="Arial"/>
          <w:i/>
          <w:iCs/>
          <w:color w:val="000000"/>
          <w:lang w:eastAsia="bg-BG"/>
        </w:rPr>
      </w:pPr>
    </w:p>
    <w:p w14:paraId="6BD84518" w14:textId="13AD75F4" w:rsidR="002A48D8" w:rsidRPr="002A48D8" w:rsidRDefault="002A48D8" w:rsidP="002A48D8">
      <w:pPr>
        <w:spacing w:line="240" w:lineRule="auto"/>
        <w:rPr>
          <w:rFonts w:eastAsia="Times New Roman" w:cs="Arial"/>
        </w:rPr>
      </w:pPr>
      <w:r w:rsidRPr="002A48D8">
        <w:rPr>
          <w:rFonts w:eastAsia="Times New Roman" w:cs="Arial"/>
          <w:i/>
          <w:iCs/>
          <w:color w:val="000000"/>
          <w:lang w:eastAsia="bg-BG"/>
        </w:rPr>
        <w:t>По време на лечението</w:t>
      </w:r>
    </w:p>
    <w:p w14:paraId="62DF9397"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Пациентите трябва да бъдат предупредени незабавно да съобщават за появата на необясними мускулни болки, усещане за слабост или крампи, особено ако са свързани с неразположение или фебрилитет. При тези пациенти трябва да се изследва нивото на СК. Терапията трябва да се прекрати, ако нивото на СК е значително повишено (&gt; 5 пъти над горната референтна граница) или мускулните симптоми са тежки и причиняват дискомфорт по време на обичайната активност (дори нивото на СК да е &lt; 5 пъти над горната референтна граница). Ако симптомите изчезнат и нивото на СК се нормализира, може да се помисли за възобновяване на лечението с розувастатин или с алтернативен инхибитор на </w:t>
      </w:r>
      <w:r w:rsidRPr="002A48D8">
        <w:rPr>
          <w:rFonts w:eastAsia="Times New Roman" w:cs="Arial"/>
          <w:color w:val="000000"/>
          <w:lang w:val="en-US"/>
        </w:rPr>
        <w:t>HMG</w:t>
      </w:r>
      <w:r w:rsidRPr="002A48D8">
        <w:rPr>
          <w:rFonts w:eastAsia="Times New Roman" w:cs="Arial"/>
          <w:color w:val="000000"/>
          <w:lang w:val="ru-RU"/>
        </w:rPr>
        <w:t>-</w:t>
      </w:r>
      <w:r w:rsidRPr="002A48D8">
        <w:rPr>
          <w:rFonts w:eastAsia="Times New Roman" w:cs="Arial"/>
          <w:color w:val="000000"/>
          <w:lang w:val="en-US"/>
        </w:rPr>
        <w:t>CoA</w:t>
      </w:r>
      <w:r w:rsidRPr="002A48D8">
        <w:rPr>
          <w:rFonts w:eastAsia="Times New Roman" w:cs="Arial"/>
          <w:color w:val="000000"/>
          <w:lang w:val="ru-RU"/>
        </w:rPr>
        <w:t xml:space="preserve"> </w:t>
      </w:r>
      <w:r w:rsidRPr="002A48D8">
        <w:rPr>
          <w:rFonts w:eastAsia="Times New Roman" w:cs="Arial"/>
          <w:color w:val="000000"/>
          <w:lang w:eastAsia="bg-BG"/>
        </w:rPr>
        <w:t xml:space="preserve">редуктазата, прилаган под наблюдение в най-ниска доза. </w:t>
      </w:r>
      <w:r w:rsidRPr="002A48D8">
        <w:rPr>
          <w:rFonts w:eastAsia="Times New Roman" w:cs="Arial"/>
          <w:color w:val="000000"/>
          <w:lang w:eastAsia="bg-BG"/>
        </w:rPr>
        <w:lastRenderedPageBreak/>
        <w:t>Рутинното мониториране на нивото на СК при пациенти без симптоми не е основателно. Много рядко има съобщения за имуномедиирана некротизираща миопатия (ИМНМ) по време на или след лечение със статини, включително розувастатин. ИМНМ се характеризира клинично със слабост на проксималната мускулатура и повишена серумна креатининкиназа, което продължава въпреки прекратяване на лечението със статии.</w:t>
      </w:r>
    </w:p>
    <w:p w14:paraId="362DFB05"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По време на клиничните изпитвания при малката група пациенти, при които розувастатин е прилаган със съпътстващо лечение не са получени данни за увеличаване на ефектите върху скелетната мускулатура, Увеличение на честотата на миозит и миопатия е наблюдавано обаче при пациенти, приемащи други инхибитори на </w:t>
      </w:r>
      <w:r w:rsidRPr="002A48D8">
        <w:rPr>
          <w:rFonts w:eastAsia="Times New Roman" w:cs="Arial"/>
          <w:color w:val="000000"/>
          <w:lang w:val="en-US"/>
        </w:rPr>
        <w:t>HMG</w:t>
      </w:r>
      <w:r w:rsidRPr="002A48D8">
        <w:rPr>
          <w:rFonts w:eastAsia="Times New Roman" w:cs="Arial"/>
          <w:color w:val="000000"/>
          <w:lang w:val="ru-RU"/>
        </w:rPr>
        <w:t>-</w:t>
      </w:r>
      <w:r w:rsidRPr="002A48D8">
        <w:rPr>
          <w:rFonts w:eastAsia="Times New Roman" w:cs="Arial"/>
          <w:color w:val="000000"/>
          <w:lang w:val="en-US"/>
        </w:rPr>
        <w:t>CoA</w:t>
      </w:r>
      <w:r w:rsidRPr="002A48D8">
        <w:rPr>
          <w:rFonts w:eastAsia="Times New Roman" w:cs="Arial"/>
          <w:color w:val="000000"/>
          <w:lang w:val="ru-RU"/>
        </w:rPr>
        <w:t xml:space="preserve"> </w:t>
      </w:r>
      <w:r w:rsidRPr="002A48D8">
        <w:rPr>
          <w:rFonts w:eastAsia="Times New Roman" w:cs="Arial"/>
          <w:color w:val="000000"/>
          <w:lang w:eastAsia="bg-BG"/>
        </w:rPr>
        <w:t xml:space="preserve">редуктазата заедно с производни на фибриновата киселина, включващи гемфиброзил, циклоспорин, никотинова киселина, азолови антимикотици, протеазни инхибитори и макролидни антибиотици. Гемфиброзил повишава риска от появата на миопатия, ако се приема едновременно с някои инхибитори на </w:t>
      </w:r>
      <w:r w:rsidRPr="002A48D8">
        <w:rPr>
          <w:rFonts w:eastAsia="Times New Roman" w:cs="Arial"/>
          <w:color w:val="000000"/>
          <w:lang w:val="en-US"/>
        </w:rPr>
        <w:t>HMG</w:t>
      </w:r>
      <w:r w:rsidRPr="002A48D8">
        <w:rPr>
          <w:rFonts w:eastAsia="Times New Roman" w:cs="Arial"/>
          <w:color w:val="000000"/>
          <w:lang w:val="ru-RU"/>
        </w:rPr>
        <w:t>-</w:t>
      </w:r>
      <w:r w:rsidRPr="002A48D8">
        <w:rPr>
          <w:rFonts w:eastAsia="Times New Roman" w:cs="Arial"/>
          <w:color w:val="000000"/>
          <w:lang w:val="en-US"/>
        </w:rPr>
        <w:t>CoA</w:t>
      </w:r>
      <w:r w:rsidRPr="002A48D8">
        <w:rPr>
          <w:rFonts w:eastAsia="Times New Roman" w:cs="Arial"/>
          <w:color w:val="000000"/>
          <w:lang w:val="ru-RU"/>
        </w:rPr>
        <w:t xml:space="preserve"> </w:t>
      </w:r>
      <w:r w:rsidRPr="002A48D8">
        <w:rPr>
          <w:rFonts w:eastAsia="Times New Roman" w:cs="Arial"/>
          <w:color w:val="000000"/>
          <w:lang w:eastAsia="bg-BG"/>
        </w:rPr>
        <w:t xml:space="preserve">редуктазата. Поради това комбинацията между розувастатин и гемфиброзил не е препоръчителна. Ползата от допълнително понижаване на липидните нива в резултат от комбинираното приемане на розувастатин с фибрата или ниацин трябва да бъде внимателно преценена спрямо потенциалния риск от подобни комбинации. При доза от 40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съпътстващото лечение с фибрати е противопоказано (вж. точки 4.5 и 4.8).</w:t>
      </w:r>
    </w:p>
    <w:p w14:paraId="53D441E6" w14:textId="77777777" w:rsidR="002A48D8" w:rsidRDefault="002A48D8" w:rsidP="002A48D8">
      <w:pPr>
        <w:spacing w:line="240" w:lineRule="auto"/>
        <w:rPr>
          <w:rFonts w:eastAsia="Times New Roman" w:cs="Arial"/>
          <w:color w:val="000000"/>
          <w:lang w:eastAsia="bg-BG"/>
        </w:rPr>
      </w:pPr>
    </w:p>
    <w:p w14:paraId="1D03CFA0" w14:textId="19C91FC3" w:rsidR="002A48D8" w:rsidRPr="002A48D8" w:rsidRDefault="002A48D8" w:rsidP="002A48D8">
      <w:pPr>
        <w:spacing w:line="240" w:lineRule="auto"/>
        <w:rPr>
          <w:rFonts w:eastAsia="Times New Roman" w:cs="Arial"/>
        </w:rPr>
      </w:pPr>
      <w:r w:rsidRPr="002A48D8">
        <w:rPr>
          <w:rFonts w:eastAsia="Times New Roman" w:cs="Arial"/>
          <w:color w:val="000000"/>
          <w:lang w:eastAsia="bg-BG"/>
        </w:rPr>
        <w:t>Ромазик не трябва да се прилага едновременно със системно лечение с фузидова киселина или в 7-дневен период след спирането му. При пациенти, при които системното използване на фузидова киселина е абсолютно необходимо, лечението със статини трябва да се прекрати по време на лечението със фузидова киселина. Докладвани са случаи на рабдомиолиза (вкл. някои фатални) при пациенти, получаващи в комбинация фузидова киселина и статини (вж. точка 4.5). Пациентите трябва да бъдат посъветвани да потърсят медицинска консултация веднага, ако почувстват симптоми на мускулна слабост, болка или чувствителност.</w:t>
      </w:r>
    </w:p>
    <w:p w14:paraId="3640FAAD"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Лечението със статии може да бъде започнато отново седем дни след последната доза фузидова киселина.</w:t>
      </w:r>
    </w:p>
    <w:p w14:paraId="75DD989C"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При изключителни обстоятелства, когато е необходимо продължително системно лечение с фузидова киселина, напр. за лечение на тежки инфекции, необходимостта от едновременно прилагане на Ромазик и фузидова киселина трябва да се преценява за всеки отделен случай и под строго лекарско наблюдение.</w:t>
      </w:r>
    </w:p>
    <w:p w14:paraId="06BB5179" w14:textId="77777777" w:rsidR="002A48D8" w:rsidRDefault="002A48D8" w:rsidP="002A48D8">
      <w:pPr>
        <w:spacing w:line="240" w:lineRule="auto"/>
        <w:rPr>
          <w:rFonts w:eastAsia="Times New Roman" w:cs="Arial"/>
          <w:color w:val="000000"/>
          <w:lang w:eastAsia="bg-BG"/>
        </w:rPr>
      </w:pPr>
    </w:p>
    <w:p w14:paraId="09280C85" w14:textId="77777777" w:rsidR="002A48D8" w:rsidRDefault="002A48D8" w:rsidP="002A48D8">
      <w:pPr>
        <w:spacing w:line="240" w:lineRule="auto"/>
        <w:rPr>
          <w:rFonts w:eastAsia="Times New Roman" w:cs="Arial"/>
          <w:color w:val="000000"/>
          <w:lang w:eastAsia="bg-BG"/>
        </w:rPr>
      </w:pPr>
      <w:r w:rsidRPr="002A48D8">
        <w:rPr>
          <w:rFonts w:eastAsia="Times New Roman" w:cs="Arial"/>
          <w:color w:val="000000"/>
          <w:lang w:eastAsia="bg-BG"/>
        </w:rPr>
        <w:t xml:space="preserve">Розувастатин не трябва да се употребява при пациенти с остри, сериозни състояния, показателни за миопатия или предразполагащи към развитие на бъбречна недостатъчност вследствие рабдомиолиза (напр. сепсис, хипотензия, голяма операция, травма, тежки мегаболитни, ендокринни и електролитни нарушения или неконтролирани </w:t>
      </w:r>
    </w:p>
    <w:p w14:paraId="513489BD" w14:textId="5B3130C0" w:rsidR="002A48D8" w:rsidRPr="002A48D8" w:rsidRDefault="002A48D8" w:rsidP="002A48D8">
      <w:pPr>
        <w:spacing w:line="240" w:lineRule="auto"/>
        <w:rPr>
          <w:rFonts w:eastAsia="Times New Roman" w:cs="Arial"/>
        </w:rPr>
      </w:pPr>
      <w:r w:rsidRPr="002A48D8">
        <w:rPr>
          <w:rFonts w:eastAsia="Times New Roman" w:cs="Arial"/>
          <w:color w:val="000000"/>
          <w:lang w:eastAsia="bg-BG"/>
        </w:rPr>
        <w:t>гърчове).</w:t>
      </w:r>
    </w:p>
    <w:p w14:paraId="052D4FEB" w14:textId="77777777" w:rsidR="002A48D8" w:rsidRDefault="002A48D8" w:rsidP="002A48D8">
      <w:pPr>
        <w:spacing w:line="240" w:lineRule="auto"/>
        <w:rPr>
          <w:rFonts w:eastAsia="Times New Roman" w:cs="Arial"/>
          <w:color w:val="000000"/>
          <w:u w:val="single"/>
          <w:lang w:eastAsia="bg-BG"/>
        </w:rPr>
      </w:pPr>
    </w:p>
    <w:p w14:paraId="6794F53E" w14:textId="60750AD4"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Влияние върху черния дроб</w:t>
      </w:r>
    </w:p>
    <w:p w14:paraId="775FFACE" w14:textId="77777777" w:rsidR="002A48D8" w:rsidRPr="002A48D8" w:rsidRDefault="002A48D8" w:rsidP="002A48D8">
      <w:pPr>
        <w:rPr>
          <w:rFonts w:eastAsia="Times New Roman" w:cs="Arial"/>
        </w:rPr>
      </w:pPr>
      <w:r w:rsidRPr="002A48D8">
        <w:rPr>
          <w:rFonts w:eastAsia="Times New Roman" w:cs="Arial"/>
          <w:color w:val="000000"/>
          <w:lang w:eastAsia="bg-BG"/>
        </w:rPr>
        <w:t xml:space="preserve">Както при други инхибитори на </w:t>
      </w:r>
      <w:r w:rsidRPr="002A48D8">
        <w:rPr>
          <w:rFonts w:eastAsia="Times New Roman" w:cs="Arial"/>
          <w:color w:val="000000"/>
          <w:lang w:val="en-US"/>
        </w:rPr>
        <w:t>HMG</w:t>
      </w:r>
      <w:r w:rsidRPr="002A48D8">
        <w:rPr>
          <w:rFonts w:eastAsia="Times New Roman" w:cs="Arial"/>
          <w:color w:val="000000"/>
          <w:lang w:val="ru-RU"/>
        </w:rPr>
        <w:t>-</w:t>
      </w:r>
      <w:r w:rsidRPr="002A48D8">
        <w:rPr>
          <w:rFonts w:eastAsia="Times New Roman" w:cs="Arial"/>
          <w:color w:val="000000"/>
          <w:lang w:val="en-US"/>
        </w:rPr>
        <w:t>CoA</w:t>
      </w:r>
      <w:r w:rsidRPr="002A48D8">
        <w:rPr>
          <w:rFonts w:eastAsia="Times New Roman" w:cs="Arial"/>
          <w:color w:val="000000"/>
          <w:lang w:val="ru-RU"/>
        </w:rPr>
        <w:t xml:space="preserve"> </w:t>
      </w:r>
      <w:r w:rsidRPr="002A48D8">
        <w:rPr>
          <w:rFonts w:eastAsia="Times New Roman" w:cs="Arial"/>
          <w:color w:val="000000"/>
          <w:lang w:eastAsia="bg-BG"/>
        </w:rPr>
        <w:t>редуктазата, розувастатин трябво да се прилага внимателно при пациенти, които приемат голямо количество алкохол и/или имат анамнеза за</w:t>
      </w:r>
      <w:r w:rsidRPr="002A48D8">
        <w:rPr>
          <w:rFonts w:eastAsia="Times New Roman" w:cs="Arial"/>
          <w:color w:val="000000"/>
          <w:lang w:val="ru-RU" w:eastAsia="bg-BG"/>
        </w:rPr>
        <w:t xml:space="preserve"> </w:t>
      </w:r>
      <w:r w:rsidRPr="002A48D8">
        <w:rPr>
          <w:rFonts w:eastAsia="Times New Roman" w:cs="Arial"/>
          <w:color w:val="000000"/>
          <w:lang w:eastAsia="bg-BG"/>
        </w:rPr>
        <w:t xml:space="preserve">заболяване на черния дроб. Препоръчително е да се направят изследвания за оценка на функцията на черния дроб преди и 3 месеца след започване на лечението. Розувастатин трябва да бъде преустановен или дозата трябва да бъде намалена, ако нивото на серумните трансаминази надвишава 3 пъти горната референтна граница. Съобщената честота на сериозни нежелани реакции от страна на черния дроб, (състоящи се основно в увеличени трансаминази) по време на постмаркетинговата употреба е по-висока при дозата от 40 </w:t>
      </w:r>
      <w:r w:rsidRPr="002A48D8">
        <w:rPr>
          <w:rFonts w:eastAsia="Times New Roman" w:cs="Arial"/>
          <w:color w:val="000000"/>
          <w:lang w:val="en-US"/>
        </w:rPr>
        <w:t>mg</w:t>
      </w:r>
      <w:r w:rsidRPr="002A48D8">
        <w:rPr>
          <w:rFonts w:eastAsia="Times New Roman" w:cs="Arial"/>
          <w:color w:val="000000"/>
          <w:lang w:val="ru-RU"/>
        </w:rPr>
        <w:t>.</w:t>
      </w:r>
    </w:p>
    <w:p w14:paraId="3081C495" w14:textId="77777777" w:rsidR="002A48D8" w:rsidRDefault="002A48D8" w:rsidP="002A48D8">
      <w:pPr>
        <w:spacing w:line="240" w:lineRule="auto"/>
        <w:rPr>
          <w:rFonts w:eastAsia="Times New Roman" w:cs="Arial"/>
          <w:color w:val="000000"/>
          <w:lang w:eastAsia="bg-BG"/>
        </w:rPr>
      </w:pPr>
    </w:p>
    <w:p w14:paraId="3825A906" w14:textId="4ED3DAE8" w:rsidR="002A48D8" w:rsidRPr="002A48D8" w:rsidRDefault="002A48D8" w:rsidP="002A48D8">
      <w:pPr>
        <w:spacing w:line="240" w:lineRule="auto"/>
        <w:rPr>
          <w:rFonts w:eastAsia="Times New Roman" w:cs="Arial"/>
        </w:rPr>
      </w:pPr>
      <w:r w:rsidRPr="002A48D8">
        <w:rPr>
          <w:rFonts w:eastAsia="Times New Roman" w:cs="Arial"/>
          <w:color w:val="000000"/>
          <w:lang w:eastAsia="bg-BG"/>
        </w:rPr>
        <w:t>При пациенти с вторична хиперхолестеролемия, причинена от хипотиреоидизъм или нефротичен синдром, основното заболяване трябва да се лекува преди започване на лечение с розувастатин.</w:t>
      </w:r>
    </w:p>
    <w:p w14:paraId="4E2D250D" w14:textId="77777777" w:rsidR="002A48D8" w:rsidRDefault="002A48D8" w:rsidP="002A48D8">
      <w:pPr>
        <w:spacing w:line="240" w:lineRule="auto"/>
        <w:rPr>
          <w:rFonts w:eastAsia="Times New Roman" w:cs="Arial"/>
          <w:color w:val="000000"/>
          <w:u w:val="single"/>
          <w:lang w:eastAsia="bg-BG"/>
        </w:rPr>
      </w:pPr>
    </w:p>
    <w:p w14:paraId="17D20C25" w14:textId="7D5F5AD9"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Раса</w:t>
      </w:r>
    </w:p>
    <w:p w14:paraId="7028AD6C"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При пациенти от азиатски произход е наблюдавана повишена системна експозиция, в сравнение с тези от кавказка раса (вж. точки 4.2, 4.3 и 5.2).</w:t>
      </w:r>
    </w:p>
    <w:p w14:paraId="73AD020D" w14:textId="77777777" w:rsidR="002A48D8" w:rsidRDefault="002A48D8" w:rsidP="002A48D8">
      <w:pPr>
        <w:spacing w:line="240" w:lineRule="auto"/>
        <w:rPr>
          <w:rFonts w:eastAsia="Times New Roman" w:cs="Arial"/>
          <w:color w:val="000000"/>
          <w:u w:val="single"/>
          <w:lang w:eastAsia="bg-BG"/>
        </w:rPr>
      </w:pPr>
    </w:p>
    <w:p w14:paraId="6391FB19" w14:textId="34F3450E"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Протеазни инхибитори</w:t>
      </w:r>
    </w:p>
    <w:p w14:paraId="725AD974"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Повишена системна експозиция на розувастатин е наблюдавана при лица, приемащи розувастатин едновременно с различни протеазни инхибитори, в комбинация с ритонавир. Трябва да се обмисли както ползата от липидопонижаване чрез употреба на розувастатин при пациенти с ХИВ, приемащи протазии инхибитори, така и потенциала за повишена концентрация на розувастатин, когато се започва лечение и се повишава дозата на розувастатин при пациенти, лекувани с протеазни инхибитори. Едновременното приложение с някои протеазни инхибитори не се препоръчва, освен ако дозата розувастатин не се адаптира (вж. точки 4.2 и 4.5).</w:t>
      </w:r>
    </w:p>
    <w:p w14:paraId="539183AF" w14:textId="77777777" w:rsidR="002A48D8" w:rsidRDefault="002A48D8" w:rsidP="002A48D8">
      <w:pPr>
        <w:spacing w:line="240" w:lineRule="auto"/>
        <w:rPr>
          <w:rFonts w:eastAsia="Times New Roman" w:cs="Arial"/>
          <w:color w:val="000000"/>
          <w:u w:val="single"/>
          <w:lang w:eastAsia="bg-BG"/>
        </w:rPr>
      </w:pPr>
    </w:p>
    <w:p w14:paraId="22551C25" w14:textId="1AB602AE"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Интерстициална белодробна болест</w:t>
      </w:r>
    </w:p>
    <w:p w14:paraId="36258B96"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Съобщени са изолирани случаи на интерстициална белодробна болест при прием на някои статини, особено при продължително лечение (вж. точка 4.8). Признаците могат да включват диспнея, непродуктивна кашлица и влошаване на общото състояние (умора, отслабване на тегло и фебрилитет). При подозрение, че пациентът е развил интерстициална белодробна болест, лечението със статии трябва да бъде преустановено.</w:t>
      </w:r>
    </w:p>
    <w:p w14:paraId="0D6512B1" w14:textId="77777777" w:rsidR="002A48D8" w:rsidRDefault="002A48D8" w:rsidP="002A48D8">
      <w:pPr>
        <w:spacing w:line="240" w:lineRule="auto"/>
        <w:rPr>
          <w:rFonts w:eastAsia="Times New Roman" w:cs="Arial"/>
          <w:color w:val="000000"/>
          <w:u w:val="single"/>
          <w:lang w:eastAsia="bg-BG"/>
        </w:rPr>
      </w:pPr>
    </w:p>
    <w:p w14:paraId="5968D2A8" w14:textId="1075AC71"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 xml:space="preserve">Захарен диабет </w:t>
      </w:r>
      <w:r w:rsidRPr="002A48D8">
        <w:rPr>
          <w:rFonts w:eastAsia="Times New Roman" w:cs="Arial"/>
          <w:color w:val="000000"/>
          <w:u w:val="single"/>
          <w:lang w:val="ru-RU"/>
        </w:rPr>
        <w:t>(</w:t>
      </w:r>
      <w:r w:rsidRPr="002A48D8">
        <w:rPr>
          <w:rFonts w:eastAsia="Times New Roman" w:cs="Arial"/>
          <w:color w:val="000000"/>
          <w:u w:val="single"/>
          <w:lang w:val="en-US"/>
        </w:rPr>
        <w:t>Diabetes</w:t>
      </w:r>
      <w:r w:rsidRPr="002A48D8">
        <w:rPr>
          <w:rFonts w:eastAsia="Times New Roman" w:cs="Arial"/>
          <w:color w:val="000000"/>
          <w:u w:val="single"/>
          <w:lang w:val="ru-RU"/>
        </w:rPr>
        <w:t xml:space="preserve"> </w:t>
      </w:r>
      <w:r w:rsidRPr="002A48D8">
        <w:rPr>
          <w:rFonts w:eastAsia="Times New Roman" w:cs="Arial"/>
          <w:color w:val="000000"/>
          <w:u w:val="single"/>
          <w:lang w:val="en-US"/>
        </w:rPr>
        <w:t>mellitus</w:t>
      </w:r>
      <w:r w:rsidRPr="002A48D8">
        <w:rPr>
          <w:rFonts w:eastAsia="Times New Roman" w:cs="Arial"/>
          <w:color w:val="000000"/>
          <w:u w:val="single"/>
          <w:lang w:val="ru-RU"/>
        </w:rPr>
        <w:t>)</w:t>
      </w:r>
    </w:p>
    <w:p w14:paraId="256656B7"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Някои данни предполагат, че групата на статините повишава кръвната захар и при някои пациенти с повишен риск от развитието на диабет може да доведат до ниво на хипергликемия, изискващо предприемането на подходящи мерки. Този риск, обаче, се компенсира от намаляването на съдовия риск при статините, поради което не трябва да бъде причина за спиране на лечението със статини. Пациентите с риск (глюкоза на гладно 5,6 до 6,9 </w:t>
      </w:r>
      <w:proofErr w:type="spellStart"/>
      <w:r w:rsidRPr="002A48D8">
        <w:rPr>
          <w:rFonts w:eastAsia="Times New Roman" w:cs="Arial"/>
          <w:color w:val="000000"/>
          <w:lang w:val="en-US"/>
        </w:rPr>
        <w:t>mmol</w:t>
      </w:r>
      <w:proofErr w:type="spellEnd"/>
      <w:r w:rsidRPr="002A48D8">
        <w:rPr>
          <w:rFonts w:eastAsia="Times New Roman" w:cs="Arial"/>
          <w:color w:val="000000"/>
          <w:lang w:val="ru-RU"/>
        </w:rPr>
        <w:t>/</w:t>
      </w:r>
      <w:r w:rsidRPr="002A48D8">
        <w:rPr>
          <w:rFonts w:eastAsia="Times New Roman" w:cs="Arial"/>
          <w:color w:val="000000"/>
          <w:lang w:val="en-US"/>
        </w:rPr>
        <w:t>L</w:t>
      </w:r>
      <w:r w:rsidRPr="002A48D8">
        <w:rPr>
          <w:rFonts w:eastAsia="Times New Roman" w:cs="Arial"/>
          <w:color w:val="000000"/>
          <w:lang w:val="ru-RU"/>
        </w:rPr>
        <w:t xml:space="preserve">, </w:t>
      </w:r>
      <w:proofErr w:type="spellStart"/>
      <w:r w:rsidRPr="002A48D8">
        <w:rPr>
          <w:rFonts w:eastAsia="Times New Roman" w:cs="Arial"/>
          <w:color w:val="000000"/>
          <w:lang w:val="en-US"/>
        </w:rPr>
        <w:t>BMl</w:t>
      </w:r>
      <w:proofErr w:type="spellEnd"/>
      <w:r w:rsidRPr="002A48D8">
        <w:rPr>
          <w:rFonts w:eastAsia="Times New Roman" w:cs="Arial"/>
          <w:color w:val="000000"/>
          <w:lang w:val="ru-RU"/>
        </w:rPr>
        <w:t>&gt;30</w:t>
      </w:r>
      <w:r w:rsidRPr="002A48D8">
        <w:rPr>
          <w:rFonts w:eastAsia="Times New Roman" w:cs="Arial"/>
          <w:color w:val="000000"/>
          <w:lang w:val="en-US"/>
        </w:rPr>
        <w:t>kg</w:t>
      </w:r>
      <w:r w:rsidRPr="002A48D8">
        <w:rPr>
          <w:rFonts w:eastAsia="Times New Roman" w:cs="Arial"/>
          <w:color w:val="000000"/>
          <w:lang w:val="ru-RU"/>
        </w:rPr>
        <w:t>/</w:t>
      </w:r>
      <w:r w:rsidRPr="002A48D8">
        <w:rPr>
          <w:rFonts w:eastAsia="Times New Roman" w:cs="Arial"/>
          <w:color w:val="000000"/>
          <w:lang w:val="en-US"/>
        </w:rPr>
        <w:t>m</w:t>
      </w:r>
      <w:r w:rsidRPr="002A48D8">
        <w:rPr>
          <w:rFonts w:eastAsia="Times New Roman" w:cs="Arial"/>
          <w:color w:val="000000"/>
          <w:vertAlign w:val="superscript"/>
          <w:lang w:val="ru-RU"/>
        </w:rPr>
        <w:t>2</w:t>
      </w:r>
      <w:r w:rsidRPr="002A48D8">
        <w:rPr>
          <w:rFonts w:eastAsia="Times New Roman" w:cs="Arial"/>
          <w:color w:val="000000"/>
          <w:lang w:val="ru-RU"/>
        </w:rPr>
        <w:t xml:space="preserve">, </w:t>
      </w:r>
      <w:r w:rsidRPr="002A48D8">
        <w:rPr>
          <w:rFonts w:eastAsia="Times New Roman" w:cs="Arial"/>
          <w:color w:val="000000"/>
          <w:lang w:eastAsia="bg-BG"/>
        </w:rPr>
        <w:t>повишени триглицериди, хипертония) трябва да бъдат проследявани както клинично, така и биохимично съгласно националните препоръки.</w:t>
      </w:r>
    </w:p>
    <w:p w14:paraId="5C06D525" w14:textId="77777777" w:rsidR="002A48D8" w:rsidRDefault="002A48D8" w:rsidP="002A48D8">
      <w:pPr>
        <w:spacing w:line="240" w:lineRule="auto"/>
        <w:rPr>
          <w:rFonts w:eastAsia="Times New Roman" w:cs="Arial"/>
          <w:color w:val="000000"/>
          <w:lang w:eastAsia="bg-BG"/>
        </w:rPr>
      </w:pPr>
    </w:p>
    <w:p w14:paraId="62198298" w14:textId="798AC725"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В проучването </w:t>
      </w:r>
      <w:r w:rsidRPr="002A48D8">
        <w:rPr>
          <w:rFonts w:eastAsia="Times New Roman" w:cs="Arial"/>
          <w:color w:val="000000"/>
          <w:lang w:val="en-US"/>
        </w:rPr>
        <w:t>JUPITER</w:t>
      </w:r>
      <w:r w:rsidRPr="002A48D8">
        <w:rPr>
          <w:rFonts w:eastAsia="Times New Roman" w:cs="Arial"/>
          <w:color w:val="000000"/>
          <w:lang w:val="ru-RU"/>
        </w:rPr>
        <w:t xml:space="preserve">, </w:t>
      </w:r>
      <w:r w:rsidRPr="002A48D8">
        <w:rPr>
          <w:rFonts w:eastAsia="Times New Roman" w:cs="Arial"/>
          <w:color w:val="000000"/>
          <w:lang w:eastAsia="bg-BG"/>
        </w:rPr>
        <w:t xml:space="preserve">съобщаваната обща честота на захарен диабет е била 2,8% при розувастатин и 2,3% при плацебо, предимно при пациенти с глюкоза на гладно 5,6 до 6,9 </w:t>
      </w:r>
      <w:proofErr w:type="spellStart"/>
      <w:r w:rsidRPr="002A48D8">
        <w:rPr>
          <w:rFonts w:eastAsia="Times New Roman" w:cs="Arial"/>
          <w:color w:val="000000"/>
          <w:lang w:val="en-US"/>
        </w:rPr>
        <w:t>mmol</w:t>
      </w:r>
      <w:proofErr w:type="spellEnd"/>
      <w:r w:rsidRPr="002A48D8">
        <w:rPr>
          <w:rFonts w:eastAsia="Times New Roman" w:cs="Arial"/>
          <w:color w:val="000000"/>
          <w:lang w:val="ru-RU"/>
        </w:rPr>
        <w:t>/</w:t>
      </w:r>
      <w:r w:rsidRPr="002A48D8">
        <w:rPr>
          <w:rFonts w:eastAsia="Times New Roman" w:cs="Arial"/>
          <w:color w:val="000000"/>
          <w:lang w:val="en-US"/>
        </w:rPr>
        <w:t>L</w:t>
      </w:r>
      <w:r w:rsidRPr="002A48D8">
        <w:rPr>
          <w:rFonts w:eastAsia="Times New Roman" w:cs="Arial"/>
          <w:color w:val="000000"/>
          <w:lang w:val="ru-RU"/>
        </w:rPr>
        <w:t>.</w:t>
      </w:r>
    </w:p>
    <w:p w14:paraId="64487F7B" w14:textId="77777777" w:rsidR="002A48D8" w:rsidRDefault="002A48D8" w:rsidP="002A48D8">
      <w:pPr>
        <w:spacing w:line="240" w:lineRule="auto"/>
        <w:rPr>
          <w:rFonts w:eastAsia="Times New Roman" w:cs="Arial"/>
          <w:color w:val="000000"/>
          <w:u w:val="single"/>
          <w:lang w:eastAsia="bg-BG"/>
        </w:rPr>
      </w:pPr>
    </w:p>
    <w:p w14:paraId="07B3F270" w14:textId="0D2BCC47"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Тежки кожни нежелани реакции</w:t>
      </w:r>
    </w:p>
    <w:p w14:paraId="1D6877C6"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При лечение с розувастатин се съобщава за тежки кожни нежелани реакции, включващи синдром на </w:t>
      </w:r>
      <w:r w:rsidRPr="002A48D8">
        <w:rPr>
          <w:rFonts w:eastAsia="Times New Roman" w:cs="Arial"/>
          <w:color w:val="000000"/>
          <w:lang w:val="en-US"/>
        </w:rPr>
        <w:t>Stevens</w:t>
      </w:r>
      <w:r w:rsidRPr="002A48D8">
        <w:rPr>
          <w:rFonts w:eastAsia="Times New Roman" w:cs="Arial"/>
          <w:color w:val="000000"/>
          <w:lang w:val="ru-RU"/>
        </w:rPr>
        <w:t xml:space="preserve"> </w:t>
      </w:r>
      <w:r w:rsidRPr="002A48D8">
        <w:rPr>
          <w:rFonts w:eastAsia="Times New Roman" w:cs="Arial"/>
          <w:color w:val="000000"/>
          <w:lang w:val="en-US"/>
        </w:rPr>
        <w:t>Johnson</w:t>
      </w:r>
      <w:r w:rsidRPr="002A48D8">
        <w:rPr>
          <w:rFonts w:eastAsia="Times New Roman" w:cs="Arial"/>
          <w:color w:val="000000"/>
          <w:lang w:val="ru-RU"/>
        </w:rPr>
        <w:t xml:space="preserve"> (</w:t>
      </w:r>
      <w:r w:rsidRPr="002A48D8">
        <w:rPr>
          <w:rFonts w:eastAsia="Times New Roman" w:cs="Arial"/>
          <w:color w:val="000000"/>
          <w:lang w:val="en-US"/>
        </w:rPr>
        <w:t>SJS</w:t>
      </w:r>
      <w:r w:rsidRPr="002A48D8">
        <w:rPr>
          <w:rFonts w:eastAsia="Times New Roman" w:cs="Arial"/>
          <w:color w:val="000000"/>
          <w:lang w:val="ru-RU"/>
        </w:rPr>
        <w:t xml:space="preserve">) </w:t>
      </w:r>
      <w:r w:rsidRPr="002A48D8">
        <w:rPr>
          <w:rFonts w:eastAsia="Times New Roman" w:cs="Arial"/>
          <w:color w:val="000000"/>
          <w:lang w:eastAsia="bg-BG"/>
        </w:rPr>
        <w:t xml:space="preserve">и лекарствена реакция с еозинофилия и системни симптоми </w:t>
      </w:r>
      <w:r w:rsidRPr="002A48D8">
        <w:rPr>
          <w:rFonts w:eastAsia="Times New Roman" w:cs="Arial"/>
          <w:color w:val="000000"/>
          <w:lang w:val="ru-RU"/>
        </w:rPr>
        <w:t>(</w:t>
      </w:r>
      <w:r w:rsidRPr="002A48D8">
        <w:rPr>
          <w:rFonts w:eastAsia="Times New Roman" w:cs="Arial"/>
          <w:color w:val="000000"/>
          <w:lang w:val="en-US"/>
        </w:rPr>
        <w:t>DRESS</w:t>
      </w:r>
      <w:r w:rsidRPr="002A48D8">
        <w:rPr>
          <w:rFonts w:eastAsia="Times New Roman" w:cs="Arial"/>
          <w:color w:val="000000"/>
          <w:lang w:val="ru-RU"/>
        </w:rPr>
        <w:t xml:space="preserve">), </w:t>
      </w:r>
      <w:r w:rsidRPr="002A48D8">
        <w:rPr>
          <w:rFonts w:eastAsia="Times New Roman" w:cs="Arial"/>
          <w:color w:val="000000"/>
          <w:lang w:eastAsia="bg-BG"/>
        </w:rPr>
        <w:t>които може да са животозастрашаващи или с летален изход. При предписването на лекарствения продукт пациентите трябва да бъдат информирани за признаците и симптомите на тежки кожни реакции и да бъдат наблюдавани с повишено внимание. Ако се появят признаци и симптоми, показателни за тази реакция, приложението на Ромазик трябва незабавно да се преустанови и да се обмисли алтернативно лечение.</w:t>
      </w:r>
    </w:p>
    <w:p w14:paraId="4BC7AC8A"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lastRenderedPageBreak/>
        <w:t xml:space="preserve">Ако пациентът е развил сериозна реакция, като например </w:t>
      </w:r>
      <w:r w:rsidRPr="002A48D8">
        <w:rPr>
          <w:rFonts w:eastAsia="Times New Roman" w:cs="Arial"/>
          <w:color w:val="000000"/>
          <w:lang w:val="en-US"/>
        </w:rPr>
        <w:t>SJS</w:t>
      </w:r>
      <w:r w:rsidRPr="002A48D8">
        <w:rPr>
          <w:rFonts w:eastAsia="Times New Roman" w:cs="Arial"/>
          <w:color w:val="000000"/>
          <w:lang w:val="ru-RU"/>
        </w:rPr>
        <w:t xml:space="preserve"> </w:t>
      </w:r>
      <w:r w:rsidRPr="002A48D8">
        <w:rPr>
          <w:rFonts w:eastAsia="Times New Roman" w:cs="Arial"/>
          <w:color w:val="000000"/>
          <w:lang w:eastAsia="bg-BG"/>
        </w:rPr>
        <w:t xml:space="preserve">или </w:t>
      </w:r>
      <w:r w:rsidRPr="002A48D8">
        <w:rPr>
          <w:rFonts w:eastAsia="Times New Roman" w:cs="Arial"/>
          <w:color w:val="000000"/>
          <w:lang w:val="en-US"/>
        </w:rPr>
        <w:t>DRESS</w:t>
      </w:r>
      <w:r w:rsidRPr="002A48D8">
        <w:rPr>
          <w:rFonts w:eastAsia="Times New Roman" w:cs="Arial"/>
          <w:color w:val="000000"/>
          <w:lang w:val="ru-RU"/>
        </w:rPr>
        <w:t xml:space="preserve"> </w:t>
      </w:r>
      <w:r w:rsidRPr="002A48D8">
        <w:rPr>
          <w:rFonts w:eastAsia="Times New Roman" w:cs="Arial"/>
          <w:color w:val="000000"/>
          <w:lang w:eastAsia="bg-BG"/>
        </w:rPr>
        <w:t>при употребата на Ромазик, лечението с това лекарството не трябва никога да се подновява при този пациент.</w:t>
      </w:r>
    </w:p>
    <w:p w14:paraId="20216B3B" w14:textId="77777777" w:rsidR="002A48D8" w:rsidRDefault="002A48D8" w:rsidP="002A48D8">
      <w:pPr>
        <w:spacing w:line="240" w:lineRule="auto"/>
        <w:rPr>
          <w:rFonts w:eastAsia="Times New Roman" w:cs="Arial"/>
          <w:color w:val="000000"/>
          <w:u w:val="single"/>
          <w:lang w:eastAsia="bg-BG"/>
        </w:rPr>
      </w:pPr>
    </w:p>
    <w:p w14:paraId="4632FA28" w14:textId="4C4F7AA8"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Педиатрична популапия</w:t>
      </w:r>
    </w:p>
    <w:p w14:paraId="53C3D916"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Оценяването на линейното израстване (височина), тегло, </w:t>
      </w:r>
      <w:r w:rsidRPr="002A48D8">
        <w:rPr>
          <w:rFonts w:eastAsia="Times New Roman" w:cs="Arial"/>
          <w:color w:val="000000"/>
          <w:lang w:val="en-US"/>
        </w:rPr>
        <w:t>BMI</w:t>
      </w:r>
      <w:r w:rsidRPr="002A48D8">
        <w:rPr>
          <w:rFonts w:eastAsia="Times New Roman" w:cs="Arial"/>
          <w:color w:val="000000"/>
          <w:lang w:val="ru-RU"/>
        </w:rPr>
        <w:t xml:space="preserve"> </w:t>
      </w:r>
      <w:r w:rsidRPr="002A48D8">
        <w:rPr>
          <w:rFonts w:eastAsia="Times New Roman" w:cs="Arial"/>
          <w:color w:val="000000"/>
          <w:lang w:eastAsia="bg-BG"/>
        </w:rPr>
        <w:t xml:space="preserve">(индекс на телесната маса), и вторичните полови белези на половото съзряване по скалата на </w:t>
      </w:r>
      <w:r w:rsidRPr="002A48D8">
        <w:rPr>
          <w:rFonts w:eastAsia="Times New Roman" w:cs="Arial"/>
          <w:color w:val="000000"/>
          <w:lang w:val="en-US"/>
        </w:rPr>
        <w:t>Tanner</w:t>
      </w:r>
      <w:r w:rsidRPr="002A48D8">
        <w:rPr>
          <w:rFonts w:eastAsia="Times New Roman" w:cs="Arial"/>
          <w:color w:val="000000"/>
          <w:lang w:val="ru-RU"/>
        </w:rPr>
        <w:t xml:space="preserve"> </w:t>
      </w:r>
      <w:r w:rsidRPr="002A48D8">
        <w:rPr>
          <w:rFonts w:eastAsia="Times New Roman" w:cs="Arial"/>
          <w:color w:val="000000"/>
          <w:lang w:eastAsia="bg-BG"/>
        </w:rPr>
        <w:t xml:space="preserve">при педиатрични пациенти на възраст 6 до 17 години приемащи розувастатин е ограничено до двугодишен период. След две години на третиране по време на проучването, не е забелязан никакъв ефект върху растежа, теглото, </w:t>
      </w:r>
      <w:r w:rsidRPr="002A48D8">
        <w:rPr>
          <w:rFonts w:eastAsia="Times New Roman" w:cs="Arial"/>
          <w:color w:val="000000"/>
          <w:lang w:val="en-US"/>
        </w:rPr>
        <w:t>BMI</w:t>
      </w:r>
      <w:r w:rsidRPr="002A48D8">
        <w:rPr>
          <w:rFonts w:eastAsia="Times New Roman" w:cs="Arial"/>
          <w:color w:val="000000"/>
          <w:lang w:val="ru-RU"/>
        </w:rPr>
        <w:t xml:space="preserve"> </w:t>
      </w:r>
      <w:r w:rsidRPr="002A48D8">
        <w:rPr>
          <w:rFonts w:eastAsia="Times New Roman" w:cs="Arial"/>
          <w:color w:val="000000"/>
          <w:lang w:eastAsia="bg-BG"/>
        </w:rPr>
        <w:t>или половото съзряване (вж. точка 5.1).</w:t>
      </w:r>
    </w:p>
    <w:p w14:paraId="7C7D655C" w14:textId="77777777" w:rsidR="002A48D8" w:rsidRDefault="002A48D8" w:rsidP="002A48D8">
      <w:pPr>
        <w:spacing w:line="240" w:lineRule="auto"/>
        <w:rPr>
          <w:rFonts w:eastAsia="Times New Roman" w:cs="Arial"/>
          <w:color w:val="000000"/>
          <w:lang w:eastAsia="bg-BG"/>
        </w:rPr>
      </w:pPr>
    </w:p>
    <w:p w14:paraId="1B6BFA29" w14:textId="41FC05F5"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В клинично проучване на деца и младежи приемащи розувастатин за 52 седмици, повишаване на СК </w:t>
      </w:r>
      <w:r w:rsidRPr="002A48D8">
        <w:rPr>
          <w:rFonts w:eastAsia="Times New Roman" w:cs="Arial"/>
          <w:color w:val="000000"/>
          <w:lang w:val="ru-RU"/>
        </w:rPr>
        <w:t>&gt;10</w:t>
      </w:r>
      <w:proofErr w:type="spellStart"/>
      <w:r w:rsidRPr="002A48D8">
        <w:rPr>
          <w:rFonts w:eastAsia="Times New Roman" w:cs="Arial"/>
          <w:color w:val="000000"/>
          <w:lang w:val="en-US"/>
        </w:rPr>
        <w:t>xULN</w:t>
      </w:r>
      <w:proofErr w:type="spellEnd"/>
      <w:r w:rsidRPr="002A48D8">
        <w:rPr>
          <w:rFonts w:eastAsia="Times New Roman" w:cs="Arial"/>
          <w:color w:val="000000"/>
          <w:lang w:val="ru-RU"/>
        </w:rPr>
        <w:t xml:space="preserve"> </w:t>
      </w:r>
      <w:r w:rsidRPr="002A48D8">
        <w:rPr>
          <w:rFonts w:eastAsia="Times New Roman" w:cs="Arial"/>
          <w:color w:val="000000"/>
          <w:lang w:eastAsia="bg-BG"/>
        </w:rPr>
        <w:t>и мускулните симптоми след упражнение или повишена физическа активност са наблюдавани по-често в сравнение с наблюдения от клинични проучвания при възрастни (вж. точка 4.8).</w:t>
      </w:r>
    </w:p>
    <w:p w14:paraId="5638E6B3" w14:textId="77777777" w:rsidR="002A48D8" w:rsidRDefault="002A48D8" w:rsidP="002A48D8">
      <w:pPr>
        <w:spacing w:line="240" w:lineRule="auto"/>
        <w:rPr>
          <w:rFonts w:eastAsia="Times New Roman" w:cs="Arial"/>
          <w:color w:val="000000"/>
          <w:u w:val="single"/>
          <w:lang w:eastAsia="bg-BG"/>
        </w:rPr>
      </w:pPr>
    </w:p>
    <w:p w14:paraId="1868B038" w14:textId="3E51766C"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Непоносимост към лактоза</w:t>
      </w:r>
    </w:p>
    <w:p w14:paraId="033D061A"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Пациенти с редки наследствени дефекти като непоносимост към галактоза, общ лактазен дефицит или глюкозо-галактозна малабсорбция не трябва да приемат този лекарствен продукт.</w:t>
      </w:r>
    </w:p>
    <w:p w14:paraId="29E7F057" w14:textId="77777777" w:rsidR="002A48D8" w:rsidRDefault="002A48D8" w:rsidP="002A48D8">
      <w:pPr>
        <w:spacing w:line="240" w:lineRule="auto"/>
        <w:rPr>
          <w:rFonts w:eastAsia="Times New Roman" w:cs="Arial"/>
          <w:color w:val="000000"/>
          <w:lang w:eastAsia="bg-BG"/>
        </w:rPr>
      </w:pPr>
    </w:p>
    <w:p w14:paraId="571FB7EF" w14:textId="5FF73638"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Това лекарство съдържа по-малко от 1 </w:t>
      </w:r>
      <w:proofErr w:type="spellStart"/>
      <w:r w:rsidRPr="002A48D8">
        <w:rPr>
          <w:rFonts w:eastAsia="Times New Roman" w:cs="Arial"/>
          <w:color w:val="000000"/>
          <w:lang w:val="en-US"/>
        </w:rPr>
        <w:t>mmol</w:t>
      </w:r>
      <w:proofErr w:type="spellEnd"/>
      <w:r w:rsidRPr="002A48D8">
        <w:rPr>
          <w:rFonts w:eastAsia="Times New Roman" w:cs="Arial"/>
          <w:color w:val="000000"/>
          <w:lang w:val="ru-RU"/>
        </w:rPr>
        <w:t xml:space="preserve"> </w:t>
      </w:r>
      <w:r w:rsidRPr="002A48D8">
        <w:rPr>
          <w:rFonts w:eastAsia="Times New Roman" w:cs="Arial"/>
          <w:color w:val="000000"/>
          <w:lang w:eastAsia="bg-BG"/>
        </w:rPr>
        <w:t xml:space="preserve">натрий (23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за таблетка, т.е. практически не съдържа натрий.</w:t>
      </w:r>
    </w:p>
    <w:p w14:paraId="0CB2AC8B" w14:textId="060A5E85" w:rsidR="002A48D8" w:rsidRPr="002A48D8" w:rsidRDefault="002A48D8" w:rsidP="002A48D8"/>
    <w:p w14:paraId="62F27C9B" w14:textId="46732CAB" w:rsidR="00DB32D3" w:rsidRDefault="002C50EE" w:rsidP="005726E3">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4B85852C" w14:textId="5C52B5C9" w:rsidR="001E41DF" w:rsidRDefault="001E41DF" w:rsidP="001E41DF"/>
    <w:p w14:paraId="4C959A9A" w14:textId="77777777" w:rsidR="001E41DF" w:rsidRPr="001E41DF" w:rsidRDefault="001E41DF" w:rsidP="001E41DF">
      <w:pPr>
        <w:spacing w:line="240" w:lineRule="auto"/>
        <w:rPr>
          <w:rFonts w:eastAsia="Times New Roman" w:cs="Arial"/>
        </w:rPr>
      </w:pPr>
      <w:r w:rsidRPr="001E41DF">
        <w:rPr>
          <w:rFonts w:eastAsia="Times New Roman" w:cs="Arial"/>
          <w:i/>
          <w:iCs/>
          <w:color w:val="000000"/>
          <w:lang w:eastAsia="bg-BG"/>
        </w:rPr>
        <w:t>Ефект на едновременно приложени лекарствени продукти върху розувастатин.</w:t>
      </w:r>
    </w:p>
    <w:p w14:paraId="4B488284" w14:textId="77777777" w:rsidR="001E41DF" w:rsidRPr="001E41DF" w:rsidRDefault="001E41DF" w:rsidP="001E41DF">
      <w:pPr>
        <w:spacing w:line="240" w:lineRule="auto"/>
        <w:rPr>
          <w:rFonts w:eastAsia="Times New Roman" w:cs="Arial"/>
          <w:color w:val="000000"/>
          <w:u w:val="single"/>
          <w:lang w:eastAsia="bg-BG"/>
        </w:rPr>
      </w:pPr>
    </w:p>
    <w:p w14:paraId="2258D3F3" w14:textId="2C261035" w:rsidR="001E41DF" w:rsidRPr="001E41DF" w:rsidRDefault="001E41DF" w:rsidP="001E41DF">
      <w:pPr>
        <w:spacing w:line="240" w:lineRule="auto"/>
        <w:rPr>
          <w:rFonts w:eastAsia="Times New Roman" w:cs="Arial"/>
        </w:rPr>
      </w:pPr>
      <w:r w:rsidRPr="001E41DF">
        <w:rPr>
          <w:rFonts w:eastAsia="Times New Roman" w:cs="Arial"/>
          <w:color w:val="000000"/>
          <w:u w:val="single"/>
          <w:lang w:eastAsia="bg-BG"/>
        </w:rPr>
        <w:t>Инхибитори на транспортните протеини</w:t>
      </w:r>
    </w:p>
    <w:p w14:paraId="44C7C820" w14:textId="77777777" w:rsidR="001E41DF" w:rsidRPr="001E41DF" w:rsidRDefault="001E41DF" w:rsidP="001E41DF">
      <w:pPr>
        <w:spacing w:line="240" w:lineRule="auto"/>
        <w:rPr>
          <w:rFonts w:eastAsia="Times New Roman" w:cs="Arial"/>
        </w:rPr>
      </w:pPr>
      <w:r w:rsidRPr="001E41DF">
        <w:rPr>
          <w:rFonts w:eastAsia="Times New Roman" w:cs="Arial"/>
          <w:color w:val="000000"/>
          <w:lang w:eastAsia="bg-BG"/>
        </w:rPr>
        <w:t xml:space="preserve">Розувастатин е субстрат на определени транспортни протеини, включително на транспортера на чернодробния захват ОАТР1В1 и ефлукс транспортера </w:t>
      </w:r>
      <w:r w:rsidRPr="001E41DF">
        <w:rPr>
          <w:rFonts w:eastAsia="Times New Roman" w:cs="Arial"/>
          <w:color w:val="000000"/>
          <w:lang w:val="en-US"/>
        </w:rPr>
        <w:t>BCRP</w:t>
      </w:r>
      <w:r w:rsidRPr="001E41DF">
        <w:rPr>
          <w:rFonts w:eastAsia="Times New Roman" w:cs="Arial"/>
          <w:color w:val="000000"/>
          <w:lang w:val="ru-RU"/>
        </w:rPr>
        <w:t>.</w:t>
      </w:r>
      <w:r w:rsidRPr="001E41DF">
        <w:rPr>
          <w:rFonts w:eastAsia="Times New Roman" w:cs="Arial"/>
          <w:color w:val="000000"/>
          <w:lang w:eastAsia="bg-BG"/>
        </w:rPr>
        <w:t xml:space="preserve"> Едновременното приложение на розувастатин с лекарствени продукти, които са инхибитори на тези протеини, може да доведе до повишаване на плазмената концентрация на розувастатин и повишен риск от миопатия (вж. точки 4.2,4.4 и 4.5 и Таблица 1).</w:t>
      </w:r>
    </w:p>
    <w:p w14:paraId="71075E94" w14:textId="77777777" w:rsidR="001E41DF" w:rsidRPr="001E41DF" w:rsidRDefault="001E41DF" w:rsidP="001E41DF">
      <w:pPr>
        <w:spacing w:line="240" w:lineRule="auto"/>
        <w:rPr>
          <w:rFonts w:eastAsia="Times New Roman" w:cs="Arial"/>
          <w:bCs/>
          <w:smallCaps/>
          <w:color w:val="000000"/>
          <w:u w:val="single"/>
          <w:lang w:eastAsia="bg-BG"/>
        </w:rPr>
      </w:pPr>
    </w:p>
    <w:p w14:paraId="3F554BF7" w14:textId="37C3E3CF" w:rsidR="001E41DF" w:rsidRPr="001E41DF" w:rsidRDefault="001E41DF" w:rsidP="001E41DF">
      <w:pPr>
        <w:rPr>
          <w:u w:val="single"/>
        </w:rPr>
      </w:pPr>
      <w:r w:rsidRPr="001E41DF">
        <w:rPr>
          <w:u w:val="single"/>
          <w:lang w:eastAsia="bg-BG"/>
        </w:rPr>
        <w:t>Циклоспорин</w:t>
      </w:r>
    </w:p>
    <w:p w14:paraId="4650227D" w14:textId="77777777" w:rsidR="001E41DF" w:rsidRPr="001E41DF" w:rsidRDefault="001E41DF" w:rsidP="001E41DF">
      <w:pPr>
        <w:spacing w:line="240" w:lineRule="auto"/>
        <w:rPr>
          <w:rFonts w:eastAsia="Times New Roman" w:cs="Arial"/>
        </w:rPr>
      </w:pPr>
      <w:r w:rsidRPr="001E41DF">
        <w:rPr>
          <w:rFonts w:eastAsia="Times New Roman" w:cs="Arial"/>
          <w:color w:val="000000"/>
          <w:lang w:eastAsia="bg-BG"/>
        </w:rPr>
        <w:t xml:space="preserve">При съпътстващо приложение на розувастатин и циклоспорин, стойностите на </w:t>
      </w:r>
      <w:r w:rsidRPr="001E41DF">
        <w:rPr>
          <w:rFonts w:eastAsia="Times New Roman" w:cs="Arial"/>
          <w:color w:val="000000"/>
          <w:lang w:val="en-US"/>
        </w:rPr>
        <w:t>AUC</w:t>
      </w:r>
      <w:r w:rsidRPr="001E41DF">
        <w:rPr>
          <w:rFonts w:eastAsia="Times New Roman" w:cs="Arial"/>
          <w:color w:val="000000"/>
          <w:lang w:val="ru-RU"/>
        </w:rPr>
        <w:t xml:space="preserve"> </w:t>
      </w:r>
      <w:r w:rsidRPr="001E41DF">
        <w:rPr>
          <w:rFonts w:eastAsia="Times New Roman" w:cs="Arial"/>
          <w:color w:val="000000"/>
          <w:lang w:eastAsia="bg-BG"/>
        </w:rPr>
        <w:t>на розувастатин са били средно 7 пъти по-високи от тези, наблюдавани при здрави доброволци (вж. Таблица 1). Розувастатин е противопоказан при пациенти, едновременно получаващи циклоспорин (вж. точка 4.3).</w:t>
      </w:r>
    </w:p>
    <w:p w14:paraId="0B47F47F" w14:textId="77777777" w:rsidR="001E41DF" w:rsidRPr="001E41DF" w:rsidRDefault="001E41DF" w:rsidP="001E41DF">
      <w:pPr>
        <w:spacing w:line="240" w:lineRule="auto"/>
        <w:rPr>
          <w:rFonts w:eastAsia="Times New Roman" w:cs="Arial"/>
        </w:rPr>
      </w:pPr>
      <w:r w:rsidRPr="001E41DF">
        <w:rPr>
          <w:rFonts w:eastAsia="Times New Roman" w:cs="Arial"/>
          <w:color w:val="000000"/>
          <w:lang w:eastAsia="bg-BG"/>
        </w:rPr>
        <w:t>Съпътстващото приложение не е повлияло плазмените концентрации на циклоспорин.</w:t>
      </w:r>
    </w:p>
    <w:p w14:paraId="7DEDA442" w14:textId="77777777" w:rsidR="001E41DF" w:rsidRPr="001E41DF" w:rsidRDefault="001E41DF" w:rsidP="001E41DF">
      <w:pPr>
        <w:spacing w:line="240" w:lineRule="auto"/>
        <w:rPr>
          <w:rFonts w:eastAsia="Times New Roman" w:cs="Arial"/>
          <w:color w:val="000000"/>
          <w:u w:val="single"/>
          <w:lang w:eastAsia="bg-BG"/>
        </w:rPr>
      </w:pPr>
    </w:p>
    <w:p w14:paraId="627B72DE" w14:textId="42C44090" w:rsidR="001E41DF" w:rsidRPr="001E41DF" w:rsidRDefault="001E41DF" w:rsidP="001E41DF">
      <w:pPr>
        <w:spacing w:line="240" w:lineRule="auto"/>
        <w:rPr>
          <w:rFonts w:eastAsia="Times New Roman" w:cs="Arial"/>
        </w:rPr>
      </w:pPr>
      <w:r w:rsidRPr="001E41DF">
        <w:rPr>
          <w:rFonts w:eastAsia="Times New Roman" w:cs="Arial"/>
          <w:color w:val="000000"/>
          <w:u w:val="single"/>
          <w:lang w:eastAsia="bg-BG"/>
        </w:rPr>
        <w:t>Протеазни инхибитори</w:t>
      </w:r>
    </w:p>
    <w:p w14:paraId="34F29A79" w14:textId="77777777" w:rsidR="001E41DF" w:rsidRPr="001E41DF" w:rsidRDefault="001E41DF" w:rsidP="001E41DF">
      <w:pPr>
        <w:spacing w:line="240" w:lineRule="auto"/>
        <w:rPr>
          <w:rFonts w:eastAsia="Times New Roman" w:cs="Arial"/>
        </w:rPr>
      </w:pPr>
      <w:r w:rsidRPr="001E41DF">
        <w:rPr>
          <w:rFonts w:eastAsia="Times New Roman" w:cs="Arial"/>
          <w:color w:val="000000"/>
          <w:lang w:eastAsia="bg-BG"/>
        </w:rPr>
        <w:t xml:space="preserve">Въпреки, че точият механизъм на взаимодействие не е известен, едновременното приложение с протеазни инхибитори може рязко да повиши експозицията на розувастатин (вж. Таблица 1). Например едновременното приложение на на 10 </w:t>
      </w:r>
      <w:r w:rsidRPr="001E41DF">
        <w:rPr>
          <w:rFonts w:eastAsia="Times New Roman" w:cs="Arial"/>
          <w:color w:val="000000"/>
          <w:lang w:val="en-US"/>
        </w:rPr>
        <w:t>mg</w:t>
      </w:r>
      <w:r w:rsidRPr="001E41DF">
        <w:rPr>
          <w:rFonts w:eastAsia="Times New Roman" w:cs="Arial"/>
          <w:color w:val="000000"/>
          <w:lang w:val="ru-RU"/>
        </w:rPr>
        <w:t xml:space="preserve"> </w:t>
      </w:r>
      <w:r w:rsidRPr="001E41DF">
        <w:rPr>
          <w:rFonts w:eastAsia="Times New Roman" w:cs="Arial"/>
          <w:color w:val="000000"/>
          <w:lang w:eastAsia="bg-BG"/>
        </w:rPr>
        <w:t xml:space="preserve">розувастатин и комбиниран продукт, състоящ се от два протеазни инхибитора (300 </w:t>
      </w:r>
      <w:r w:rsidRPr="001E41DF">
        <w:rPr>
          <w:rFonts w:eastAsia="Times New Roman" w:cs="Arial"/>
          <w:color w:val="000000"/>
          <w:lang w:val="en-US"/>
        </w:rPr>
        <w:t>mg</w:t>
      </w:r>
      <w:r w:rsidRPr="001E41DF">
        <w:rPr>
          <w:rFonts w:eastAsia="Times New Roman" w:cs="Arial"/>
          <w:color w:val="000000"/>
          <w:lang w:val="ru-RU"/>
        </w:rPr>
        <w:t xml:space="preserve"> </w:t>
      </w:r>
      <w:r w:rsidRPr="001E41DF">
        <w:rPr>
          <w:rFonts w:eastAsia="Times New Roman" w:cs="Arial"/>
          <w:color w:val="000000"/>
          <w:lang w:eastAsia="bg-BG"/>
        </w:rPr>
        <w:t xml:space="preserve">атазанавир/100 </w:t>
      </w:r>
      <w:r w:rsidRPr="001E41DF">
        <w:rPr>
          <w:rFonts w:eastAsia="Times New Roman" w:cs="Arial"/>
          <w:color w:val="000000"/>
          <w:lang w:val="en-US"/>
        </w:rPr>
        <w:lastRenderedPageBreak/>
        <w:t>mg</w:t>
      </w:r>
      <w:r w:rsidRPr="001E41DF">
        <w:rPr>
          <w:rFonts w:eastAsia="Times New Roman" w:cs="Arial"/>
          <w:color w:val="000000"/>
          <w:lang w:val="ru-RU"/>
        </w:rPr>
        <w:t xml:space="preserve"> </w:t>
      </w:r>
      <w:r w:rsidRPr="001E41DF">
        <w:rPr>
          <w:rFonts w:eastAsia="Times New Roman" w:cs="Arial"/>
          <w:color w:val="000000"/>
          <w:lang w:eastAsia="bg-BG"/>
        </w:rPr>
        <w:t xml:space="preserve">ритонавир) по време на фармакокинетично проучване при здрави </w:t>
      </w:r>
      <w:r w:rsidRPr="001E41DF">
        <w:rPr>
          <w:rFonts w:eastAsia="Times New Roman" w:cs="Arial"/>
          <w:i/>
          <w:iCs/>
          <w:color w:val="000000"/>
          <w:lang w:eastAsia="bg-BG"/>
        </w:rPr>
        <w:t>доброволна, се асоциира с</w:t>
      </w:r>
      <w:r w:rsidRPr="001E41DF">
        <w:rPr>
          <w:rFonts w:eastAsia="Times New Roman" w:cs="Arial"/>
          <w:color w:val="000000"/>
          <w:lang w:eastAsia="bg-BG"/>
        </w:rPr>
        <w:t xml:space="preserve"> приблизително трикратно нарастване на </w:t>
      </w:r>
      <w:r w:rsidRPr="001E41DF">
        <w:rPr>
          <w:rFonts w:eastAsia="Times New Roman" w:cs="Arial"/>
          <w:color w:val="000000"/>
          <w:lang w:val="en-US"/>
        </w:rPr>
        <w:t>AUC</w:t>
      </w:r>
      <w:r w:rsidRPr="001E41DF">
        <w:rPr>
          <w:rFonts w:eastAsia="Times New Roman" w:cs="Arial"/>
          <w:color w:val="000000"/>
          <w:lang w:val="ru-RU"/>
        </w:rPr>
        <w:t xml:space="preserve"> </w:t>
      </w:r>
      <w:r w:rsidRPr="001E41DF">
        <w:rPr>
          <w:rFonts w:eastAsia="Times New Roman" w:cs="Arial"/>
          <w:color w:val="000000"/>
          <w:lang w:eastAsia="bg-BG"/>
        </w:rPr>
        <w:t>и С</w:t>
      </w:r>
      <w:r w:rsidRPr="001E41DF">
        <w:rPr>
          <w:rFonts w:eastAsia="Times New Roman" w:cs="Arial"/>
          <w:color w:val="000000"/>
          <w:lang w:val="en-US"/>
        </w:rPr>
        <w:t>max</w:t>
      </w:r>
      <w:r w:rsidRPr="001E41DF">
        <w:rPr>
          <w:rFonts w:eastAsia="Times New Roman" w:cs="Arial"/>
          <w:color w:val="000000"/>
          <w:lang w:eastAsia="bg-BG"/>
        </w:rPr>
        <w:t xml:space="preserve"> на розувастатин. Едновременното приложение на розувастатин и някои комбинации от протеазни инхибитори може да се има предвид след внимателно преценяване на корекциите на дозата розувастатин, въз основа на очакваното повишение на експозицията му (вж. точки 4.2,4.4 и 4.5 Таблица 1).</w:t>
      </w:r>
    </w:p>
    <w:p w14:paraId="04CF7B15" w14:textId="77777777" w:rsidR="001E41DF" w:rsidRPr="001E41DF" w:rsidRDefault="001E41DF" w:rsidP="001E41DF">
      <w:pPr>
        <w:spacing w:line="240" w:lineRule="auto"/>
        <w:rPr>
          <w:rFonts w:eastAsia="Times New Roman" w:cs="Arial"/>
          <w:color w:val="000000"/>
          <w:u w:val="single"/>
          <w:lang w:eastAsia="bg-BG"/>
        </w:rPr>
      </w:pPr>
    </w:p>
    <w:p w14:paraId="5A1CD60B" w14:textId="20C370EA" w:rsidR="001E41DF" w:rsidRPr="001E41DF" w:rsidRDefault="001E41DF" w:rsidP="001E41DF">
      <w:pPr>
        <w:spacing w:line="240" w:lineRule="auto"/>
        <w:rPr>
          <w:rFonts w:eastAsia="Times New Roman" w:cs="Arial"/>
        </w:rPr>
      </w:pPr>
      <w:r w:rsidRPr="001E41DF">
        <w:rPr>
          <w:rFonts w:eastAsia="Times New Roman" w:cs="Arial"/>
          <w:color w:val="000000"/>
          <w:u w:val="single"/>
          <w:lang w:eastAsia="bg-BG"/>
        </w:rPr>
        <w:t>Гемфиброзил и други липидопонижаващи продукти</w:t>
      </w:r>
    </w:p>
    <w:p w14:paraId="1F4C45C8" w14:textId="77777777" w:rsidR="001E41DF" w:rsidRPr="001E41DF" w:rsidRDefault="001E41DF" w:rsidP="001E41DF">
      <w:pPr>
        <w:spacing w:line="240" w:lineRule="auto"/>
        <w:rPr>
          <w:rFonts w:eastAsia="Times New Roman" w:cs="Arial"/>
        </w:rPr>
      </w:pPr>
      <w:r w:rsidRPr="001E41DF">
        <w:rPr>
          <w:rFonts w:eastAsia="Times New Roman" w:cs="Arial"/>
          <w:color w:val="000000"/>
          <w:lang w:eastAsia="bg-BG"/>
        </w:rPr>
        <w:t xml:space="preserve">Съпътстващото приложение на розувастатин и гемфиброзил е </w:t>
      </w:r>
      <w:r w:rsidRPr="001E41DF">
        <w:rPr>
          <w:rFonts w:eastAsia="Times New Roman" w:cs="Arial"/>
          <w:i/>
          <w:iCs/>
          <w:color w:val="000000"/>
          <w:lang w:eastAsia="bg-BG"/>
        </w:rPr>
        <w:t>довело до</w:t>
      </w:r>
      <w:r w:rsidRPr="001E41DF">
        <w:rPr>
          <w:rFonts w:eastAsia="Times New Roman" w:cs="Arial"/>
          <w:color w:val="000000"/>
          <w:lang w:eastAsia="bg-BG"/>
        </w:rPr>
        <w:t xml:space="preserve"> двукратно повишение на С</w:t>
      </w:r>
      <w:r w:rsidRPr="001E41DF">
        <w:rPr>
          <w:rFonts w:eastAsia="Times New Roman" w:cs="Arial"/>
          <w:color w:val="000000"/>
          <w:lang w:val="en-US"/>
        </w:rPr>
        <w:t>max</w:t>
      </w:r>
      <w:r w:rsidRPr="001E41DF">
        <w:rPr>
          <w:rFonts w:eastAsia="Times New Roman" w:cs="Arial"/>
          <w:color w:val="000000"/>
          <w:lang w:eastAsia="bg-BG"/>
        </w:rPr>
        <w:t xml:space="preserve"> и </w:t>
      </w:r>
      <w:r w:rsidRPr="001E41DF">
        <w:rPr>
          <w:rFonts w:eastAsia="Times New Roman" w:cs="Arial"/>
          <w:color w:val="000000"/>
          <w:lang w:val="en-US"/>
        </w:rPr>
        <w:t>AUC</w:t>
      </w:r>
      <w:r w:rsidRPr="001E41DF">
        <w:rPr>
          <w:rFonts w:eastAsia="Times New Roman" w:cs="Arial"/>
          <w:color w:val="000000"/>
          <w:lang w:val="ru-RU"/>
        </w:rPr>
        <w:t xml:space="preserve"> </w:t>
      </w:r>
      <w:r w:rsidRPr="001E41DF">
        <w:rPr>
          <w:rFonts w:eastAsia="Times New Roman" w:cs="Arial"/>
          <w:color w:val="000000"/>
          <w:lang w:eastAsia="bg-BG"/>
        </w:rPr>
        <w:t>на розувастатин (вж. точка 4.4).</w:t>
      </w:r>
    </w:p>
    <w:p w14:paraId="4C1DBEB4" w14:textId="77777777" w:rsidR="001E41DF" w:rsidRPr="001E41DF" w:rsidRDefault="001E41DF" w:rsidP="001E41DF">
      <w:pPr>
        <w:spacing w:line="240" w:lineRule="auto"/>
        <w:rPr>
          <w:rFonts w:eastAsia="Times New Roman" w:cs="Arial"/>
        </w:rPr>
      </w:pPr>
      <w:r w:rsidRPr="001E41DF">
        <w:rPr>
          <w:rFonts w:eastAsia="Times New Roman" w:cs="Arial"/>
          <w:color w:val="000000"/>
          <w:lang w:eastAsia="bg-BG"/>
        </w:rPr>
        <w:t>Въз основа на данни от фармакокинетични проучвания за специфични лекарствени взаимодействия, не се очаква взаимодействие с фенофибрат, но е възможна поява на фармакодинамични взаимодействия.</w:t>
      </w:r>
    </w:p>
    <w:p w14:paraId="22407A67" w14:textId="2E8E6697" w:rsidR="001E41DF" w:rsidRPr="001E41DF" w:rsidRDefault="001E41DF" w:rsidP="001E41DF">
      <w:pPr>
        <w:rPr>
          <w:rFonts w:eastAsia="Times New Roman" w:cs="Arial"/>
          <w:color w:val="000000"/>
          <w:lang w:val="ru-RU" w:eastAsia="bg-BG"/>
        </w:rPr>
      </w:pPr>
      <w:r w:rsidRPr="001E41DF">
        <w:rPr>
          <w:rFonts w:eastAsia="Times New Roman" w:cs="Arial"/>
          <w:color w:val="000000"/>
          <w:lang w:eastAsia="bg-BG"/>
        </w:rPr>
        <w:t xml:space="preserve">Гемфиброзил, фенофибрат, други фибрати и липидопонижаващите дози (в дози &gt; или равни на 1 </w:t>
      </w:r>
      <w:r w:rsidRPr="001E41DF">
        <w:rPr>
          <w:rFonts w:eastAsia="Times New Roman" w:cs="Arial"/>
          <w:color w:val="000000"/>
          <w:lang w:val="en-US"/>
        </w:rPr>
        <w:t>g</w:t>
      </w:r>
      <w:r w:rsidRPr="001E41DF">
        <w:rPr>
          <w:rFonts w:eastAsia="Times New Roman" w:cs="Arial"/>
          <w:color w:val="000000"/>
          <w:lang w:eastAsia="bg-BG"/>
        </w:rPr>
        <w:t xml:space="preserve">/ден) на ниацин (никотинова киселина) повишават риска от появата на миопатия при комбиниране с инхибитори на </w:t>
      </w:r>
      <w:r w:rsidRPr="001E41DF">
        <w:rPr>
          <w:rFonts w:eastAsia="Times New Roman" w:cs="Arial"/>
          <w:color w:val="000000"/>
          <w:lang w:val="en-US"/>
        </w:rPr>
        <w:t>HMG</w:t>
      </w:r>
      <w:r w:rsidRPr="001E41DF">
        <w:rPr>
          <w:rFonts w:eastAsia="Times New Roman" w:cs="Arial"/>
          <w:color w:val="000000"/>
          <w:lang w:val="ru-RU"/>
        </w:rPr>
        <w:t>-</w:t>
      </w:r>
      <w:r w:rsidRPr="001E41DF">
        <w:rPr>
          <w:rFonts w:eastAsia="Times New Roman" w:cs="Arial"/>
          <w:color w:val="000000"/>
          <w:lang w:val="en-US"/>
        </w:rPr>
        <w:t>CoA</w:t>
      </w:r>
      <w:r w:rsidRPr="001E41DF">
        <w:rPr>
          <w:rFonts w:eastAsia="Times New Roman" w:cs="Arial"/>
          <w:color w:val="000000"/>
          <w:lang w:val="ru-RU"/>
        </w:rPr>
        <w:t xml:space="preserve"> </w:t>
      </w:r>
      <w:r w:rsidRPr="001E41DF">
        <w:rPr>
          <w:rFonts w:eastAsia="Times New Roman" w:cs="Arial"/>
          <w:color w:val="000000"/>
          <w:lang w:eastAsia="bg-BG"/>
        </w:rPr>
        <w:t>(хидроксиметил-глутарил-коензим А) редуктазата,</w:t>
      </w:r>
      <w:r w:rsidRPr="001E41DF">
        <w:rPr>
          <w:rFonts w:eastAsia="Times New Roman" w:cs="Arial"/>
          <w:color w:val="000000"/>
          <w:vertAlign w:val="superscript"/>
          <w:lang w:eastAsia="bg-BG"/>
        </w:rPr>
        <w:t xml:space="preserve"> </w:t>
      </w:r>
      <w:r w:rsidRPr="001E41DF">
        <w:rPr>
          <w:rFonts w:eastAsia="Times New Roman" w:cs="Arial"/>
          <w:color w:val="000000"/>
          <w:lang w:eastAsia="bg-BG"/>
        </w:rPr>
        <w:t>вероятно поради факта, че те могат да предизвикат появата на миопатия и при монотерапия</w:t>
      </w:r>
      <w:r w:rsidRPr="001E41DF">
        <w:rPr>
          <w:rFonts w:eastAsia="Times New Roman" w:cs="Arial"/>
          <w:color w:val="000000"/>
          <w:lang w:val="ru-RU" w:eastAsia="bg-BG"/>
        </w:rPr>
        <w:t>.</w:t>
      </w:r>
    </w:p>
    <w:p w14:paraId="5A4F481D" w14:textId="77777777" w:rsidR="001E41DF" w:rsidRPr="001E41DF" w:rsidRDefault="001E41DF" w:rsidP="001E41DF">
      <w:pPr>
        <w:rPr>
          <w:rFonts w:eastAsia="Times New Roman" w:cs="Arial"/>
          <w:color w:val="000000"/>
          <w:lang w:eastAsia="bg-BG"/>
        </w:rPr>
      </w:pPr>
    </w:p>
    <w:p w14:paraId="3E59E851" w14:textId="5DDBF4E8" w:rsidR="001E41DF" w:rsidRPr="001E41DF" w:rsidRDefault="001E41DF" w:rsidP="001E41DF">
      <w:pPr>
        <w:rPr>
          <w:rFonts w:eastAsia="Times New Roman" w:cs="Arial"/>
          <w:color w:val="000000"/>
          <w:lang w:eastAsia="bg-BG"/>
        </w:rPr>
      </w:pPr>
      <w:r w:rsidRPr="001E41DF">
        <w:rPr>
          <w:rFonts w:eastAsia="Times New Roman" w:cs="Arial"/>
          <w:color w:val="000000"/>
          <w:lang w:eastAsia="bg-BG"/>
        </w:rPr>
        <w:t xml:space="preserve">Дозата от 40 </w:t>
      </w:r>
      <w:r w:rsidRPr="001E41DF">
        <w:rPr>
          <w:rFonts w:eastAsia="Times New Roman" w:cs="Arial"/>
          <w:color w:val="000000"/>
          <w:lang w:val="en-US"/>
        </w:rPr>
        <w:t>mg</w:t>
      </w:r>
      <w:r w:rsidRPr="001E41DF">
        <w:rPr>
          <w:rFonts w:eastAsia="Times New Roman" w:cs="Arial"/>
          <w:color w:val="000000"/>
          <w:lang w:val="ru-RU"/>
        </w:rPr>
        <w:t xml:space="preserve"> </w:t>
      </w:r>
      <w:r w:rsidRPr="001E41DF">
        <w:rPr>
          <w:rFonts w:eastAsia="Times New Roman" w:cs="Arial"/>
          <w:color w:val="000000"/>
          <w:lang w:eastAsia="bg-BG"/>
        </w:rPr>
        <w:t xml:space="preserve">е противопоказана при съпътстващо лечение с фибрата (вж. точки 4.3 и 4.4). При тези пациенти лечението трябва да започне с доза от 5 </w:t>
      </w:r>
      <w:r w:rsidRPr="001E41DF">
        <w:rPr>
          <w:rFonts w:eastAsia="Times New Roman" w:cs="Arial"/>
          <w:color w:val="000000"/>
          <w:lang w:val="en-US"/>
        </w:rPr>
        <w:t>mg</w:t>
      </w:r>
      <w:r w:rsidRPr="001E41DF">
        <w:rPr>
          <w:rFonts w:eastAsia="Times New Roman" w:cs="Arial"/>
          <w:color w:val="000000"/>
          <w:lang w:val="ru-RU"/>
        </w:rPr>
        <w:t>.</w:t>
      </w:r>
    </w:p>
    <w:p w14:paraId="13B4CFEE" w14:textId="77777777" w:rsidR="001E41DF" w:rsidRPr="001E41DF" w:rsidRDefault="001E41DF" w:rsidP="001E41DF">
      <w:pPr>
        <w:spacing w:line="240" w:lineRule="auto"/>
        <w:rPr>
          <w:rFonts w:eastAsia="Times New Roman" w:cs="Arial"/>
          <w:color w:val="000000"/>
          <w:u w:val="single"/>
          <w:lang w:eastAsia="bg-BG"/>
        </w:rPr>
      </w:pPr>
    </w:p>
    <w:p w14:paraId="1A3243EB" w14:textId="34F770F2" w:rsidR="001E41DF" w:rsidRPr="001E41DF" w:rsidRDefault="001E41DF" w:rsidP="001E41DF">
      <w:pPr>
        <w:spacing w:line="240" w:lineRule="auto"/>
        <w:rPr>
          <w:rFonts w:eastAsia="Times New Roman" w:cs="Arial"/>
        </w:rPr>
      </w:pPr>
      <w:r w:rsidRPr="001E41DF">
        <w:rPr>
          <w:rFonts w:eastAsia="Times New Roman" w:cs="Arial"/>
          <w:color w:val="000000"/>
          <w:u w:val="single"/>
          <w:lang w:eastAsia="bg-BG"/>
        </w:rPr>
        <w:t>Езетимиб</w:t>
      </w:r>
    </w:p>
    <w:p w14:paraId="156455B5" w14:textId="77777777" w:rsidR="001E41DF" w:rsidRPr="001E41DF" w:rsidRDefault="001E41DF" w:rsidP="001E41DF">
      <w:pPr>
        <w:spacing w:line="240" w:lineRule="auto"/>
        <w:rPr>
          <w:rFonts w:eastAsia="Times New Roman" w:cs="Arial"/>
        </w:rPr>
      </w:pPr>
      <w:r w:rsidRPr="001E41DF">
        <w:rPr>
          <w:rFonts w:eastAsia="Times New Roman" w:cs="Arial"/>
          <w:color w:val="000000"/>
          <w:lang w:eastAsia="bg-BG"/>
        </w:rPr>
        <w:t xml:space="preserve">Съпътстващата употреба на 10 </w:t>
      </w:r>
      <w:r w:rsidRPr="001E41DF">
        <w:rPr>
          <w:rFonts w:eastAsia="Times New Roman" w:cs="Arial"/>
          <w:color w:val="000000"/>
          <w:lang w:val="en-US"/>
        </w:rPr>
        <w:t>mg</w:t>
      </w:r>
      <w:r w:rsidRPr="001E41DF">
        <w:rPr>
          <w:rFonts w:eastAsia="Times New Roman" w:cs="Arial"/>
          <w:color w:val="000000"/>
          <w:lang w:val="ru-RU"/>
        </w:rPr>
        <w:t xml:space="preserve"> </w:t>
      </w:r>
      <w:r w:rsidRPr="001E41DF">
        <w:rPr>
          <w:rFonts w:eastAsia="Times New Roman" w:cs="Arial"/>
          <w:color w:val="000000"/>
          <w:lang w:eastAsia="bg-BG"/>
        </w:rPr>
        <w:t xml:space="preserve">розувастатин и 10 </w:t>
      </w:r>
      <w:r w:rsidRPr="001E41DF">
        <w:rPr>
          <w:rFonts w:eastAsia="Times New Roman" w:cs="Arial"/>
          <w:color w:val="000000"/>
          <w:lang w:val="en-US"/>
        </w:rPr>
        <w:t>mg</w:t>
      </w:r>
      <w:r w:rsidRPr="001E41DF">
        <w:rPr>
          <w:rFonts w:eastAsia="Times New Roman" w:cs="Arial"/>
          <w:color w:val="000000"/>
          <w:lang w:val="ru-RU"/>
        </w:rPr>
        <w:t xml:space="preserve"> </w:t>
      </w:r>
      <w:r w:rsidRPr="001E41DF">
        <w:rPr>
          <w:rFonts w:eastAsia="Times New Roman" w:cs="Arial"/>
          <w:color w:val="000000"/>
          <w:lang w:eastAsia="bg-BG"/>
        </w:rPr>
        <w:t xml:space="preserve">езетимиб води до 1,2 кратно повишение на </w:t>
      </w:r>
      <w:r w:rsidRPr="001E41DF">
        <w:rPr>
          <w:rFonts w:eastAsia="Times New Roman" w:cs="Arial"/>
          <w:color w:val="000000"/>
          <w:lang w:val="en-US"/>
        </w:rPr>
        <w:t>AUC</w:t>
      </w:r>
      <w:r w:rsidRPr="001E41DF">
        <w:rPr>
          <w:rFonts w:eastAsia="Times New Roman" w:cs="Arial"/>
          <w:color w:val="000000"/>
          <w:lang w:val="ru-RU"/>
        </w:rPr>
        <w:t xml:space="preserve"> </w:t>
      </w:r>
      <w:r w:rsidRPr="001E41DF">
        <w:rPr>
          <w:rFonts w:eastAsia="Times New Roman" w:cs="Arial"/>
          <w:color w:val="000000"/>
          <w:lang w:eastAsia="bg-BG"/>
        </w:rPr>
        <w:t>на розувастатин при хиперхолестеролемични пациенти (Таблица 1). Това не може да се изключи фармакодинамично взаимодействие между розувастатин и езетимиб, което да има като резултат нежелани реакции (вж. точка 4.4).</w:t>
      </w:r>
    </w:p>
    <w:p w14:paraId="10AA953E" w14:textId="77777777" w:rsidR="001E41DF" w:rsidRPr="001E41DF" w:rsidRDefault="001E41DF" w:rsidP="001E41DF">
      <w:pPr>
        <w:spacing w:line="240" w:lineRule="auto"/>
        <w:rPr>
          <w:rFonts w:eastAsia="Times New Roman" w:cs="Arial"/>
          <w:color w:val="000000"/>
          <w:u w:val="single"/>
          <w:lang w:eastAsia="bg-BG"/>
        </w:rPr>
      </w:pPr>
    </w:p>
    <w:p w14:paraId="4538B13C" w14:textId="1A99930A" w:rsidR="001E41DF" w:rsidRPr="001E41DF" w:rsidRDefault="001E41DF" w:rsidP="001E41DF">
      <w:pPr>
        <w:spacing w:line="240" w:lineRule="auto"/>
        <w:rPr>
          <w:rFonts w:eastAsia="Times New Roman" w:cs="Arial"/>
        </w:rPr>
      </w:pPr>
      <w:r w:rsidRPr="001E41DF">
        <w:rPr>
          <w:rFonts w:eastAsia="Times New Roman" w:cs="Arial"/>
          <w:color w:val="000000"/>
          <w:u w:val="single"/>
          <w:lang w:eastAsia="bg-BG"/>
        </w:rPr>
        <w:t>Антиациди</w:t>
      </w:r>
    </w:p>
    <w:p w14:paraId="2AF41248" w14:textId="77777777" w:rsidR="001E41DF" w:rsidRPr="001E41DF" w:rsidRDefault="001E41DF" w:rsidP="001E41DF">
      <w:pPr>
        <w:spacing w:line="240" w:lineRule="auto"/>
        <w:rPr>
          <w:rFonts w:eastAsia="Times New Roman" w:cs="Arial"/>
        </w:rPr>
      </w:pPr>
      <w:r w:rsidRPr="001E41DF">
        <w:rPr>
          <w:rFonts w:eastAsia="Times New Roman" w:cs="Arial"/>
          <w:color w:val="000000"/>
          <w:lang w:eastAsia="bg-BG"/>
        </w:rPr>
        <w:t>Едновременното приложение на розувастатин с антиацидна суспензия, съдържаща алуминиев и магнезиев хидроксид е довело да намаляване на плазмената концентрация на розувастатина с около 50%.</w:t>
      </w:r>
    </w:p>
    <w:p w14:paraId="706E1292" w14:textId="77777777" w:rsidR="001E41DF" w:rsidRPr="001E41DF" w:rsidRDefault="001E41DF" w:rsidP="001E41DF">
      <w:pPr>
        <w:spacing w:line="240" w:lineRule="auto"/>
        <w:rPr>
          <w:rFonts w:eastAsia="Times New Roman" w:cs="Arial"/>
        </w:rPr>
      </w:pPr>
      <w:r w:rsidRPr="001E41DF">
        <w:rPr>
          <w:rFonts w:eastAsia="Times New Roman" w:cs="Arial"/>
          <w:color w:val="000000"/>
          <w:lang w:eastAsia="bg-BG"/>
        </w:rPr>
        <w:t>Този ефект е бил отслабен, когато антиацидите са давани 2 часа след приема на розувастатин. Клиничното значение на това взаимодействие не е изследвано.</w:t>
      </w:r>
    </w:p>
    <w:p w14:paraId="669155F7" w14:textId="77777777" w:rsidR="001E41DF" w:rsidRPr="001E41DF" w:rsidRDefault="001E41DF" w:rsidP="001E41DF">
      <w:pPr>
        <w:spacing w:line="240" w:lineRule="auto"/>
        <w:rPr>
          <w:rFonts w:eastAsia="Times New Roman" w:cs="Arial"/>
          <w:bCs/>
          <w:smallCaps/>
          <w:color w:val="000000"/>
          <w:u w:val="single"/>
          <w:lang w:eastAsia="bg-BG"/>
        </w:rPr>
      </w:pPr>
    </w:p>
    <w:p w14:paraId="49CB50A4" w14:textId="7B2C1E3F" w:rsidR="001E41DF" w:rsidRPr="001E41DF" w:rsidRDefault="001E41DF" w:rsidP="001E41DF">
      <w:pPr>
        <w:rPr>
          <w:u w:val="single"/>
        </w:rPr>
      </w:pPr>
      <w:r w:rsidRPr="001E41DF">
        <w:rPr>
          <w:u w:val="single"/>
          <w:lang w:eastAsia="bg-BG"/>
        </w:rPr>
        <w:t>Еритромицин</w:t>
      </w:r>
    </w:p>
    <w:p w14:paraId="17E1891C" w14:textId="77777777" w:rsidR="001E41DF" w:rsidRPr="001E41DF" w:rsidRDefault="001E41DF" w:rsidP="001E41DF">
      <w:pPr>
        <w:spacing w:line="240" w:lineRule="auto"/>
        <w:rPr>
          <w:rFonts w:eastAsia="Times New Roman" w:cs="Arial"/>
        </w:rPr>
      </w:pPr>
      <w:r w:rsidRPr="001E41DF">
        <w:rPr>
          <w:rFonts w:eastAsia="Times New Roman" w:cs="Arial"/>
          <w:color w:val="000000"/>
          <w:lang w:eastAsia="bg-BG"/>
        </w:rPr>
        <w:t xml:space="preserve">Съпътстващата употреба на розувастатин и еритромицин е довела до намаляване с 20% на </w:t>
      </w:r>
      <w:r w:rsidRPr="001E41DF">
        <w:rPr>
          <w:rFonts w:eastAsia="Times New Roman" w:cs="Arial"/>
          <w:color w:val="000000"/>
          <w:lang w:val="en-US"/>
        </w:rPr>
        <w:t>AUC</w:t>
      </w:r>
      <w:r w:rsidRPr="001E41DF">
        <w:rPr>
          <w:rFonts w:eastAsia="Times New Roman" w:cs="Arial"/>
          <w:color w:val="000000"/>
          <w:lang w:val="ru-RU"/>
        </w:rPr>
        <w:t xml:space="preserve"> </w:t>
      </w:r>
      <w:r w:rsidRPr="001E41DF">
        <w:rPr>
          <w:rFonts w:eastAsia="Times New Roman" w:cs="Arial"/>
          <w:color w:val="000000"/>
          <w:lang w:eastAsia="bg-BG"/>
        </w:rPr>
        <w:t>и с 30% на С</w:t>
      </w:r>
      <w:r w:rsidRPr="001E41DF">
        <w:rPr>
          <w:rFonts w:eastAsia="Times New Roman" w:cs="Arial"/>
          <w:color w:val="000000"/>
          <w:vertAlign w:val="subscript"/>
          <w:lang w:val="en-US"/>
        </w:rPr>
        <w:t>max</w:t>
      </w:r>
      <w:r w:rsidRPr="001E41DF">
        <w:rPr>
          <w:rFonts w:eastAsia="Times New Roman" w:cs="Arial"/>
          <w:color w:val="000000"/>
          <w:lang w:eastAsia="bg-BG"/>
        </w:rPr>
        <w:t xml:space="preserve"> на розувастатин. Взаимодействието може да е предизвикано от повишения чревен мотилитет, вследствие на приемането на еритромицин.</w:t>
      </w:r>
    </w:p>
    <w:p w14:paraId="2246B493" w14:textId="77777777" w:rsidR="001E41DF" w:rsidRPr="001E41DF" w:rsidRDefault="001E41DF" w:rsidP="001E41DF">
      <w:pPr>
        <w:spacing w:line="240" w:lineRule="auto"/>
        <w:rPr>
          <w:rFonts w:eastAsia="Times New Roman" w:cs="Arial"/>
          <w:color w:val="000000"/>
          <w:u w:val="single"/>
          <w:lang w:eastAsia="bg-BG"/>
        </w:rPr>
      </w:pPr>
    </w:p>
    <w:p w14:paraId="4255AF5E" w14:textId="709BC0F7" w:rsidR="001E41DF" w:rsidRPr="001E41DF" w:rsidRDefault="001E41DF" w:rsidP="001E41DF">
      <w:pPr>
        <w:spacing w:line="240" w:lineRule="auto"/>
        <w:rPr>
          <w:rFonts w:eastAsia="Times New Roman" w:cs="Arial"/>
        </w:rPr>
      </w:pPr>
      <w:r w:rsidRPr="001E41DF">
        <w:rPr>
          <w:rFonts w:eastAsia="Times New Roman" w:cs="Arial"/>
          <w:color w:val="000000"/>
          <w:u w:val="single"/>
          <w:lang w:eastAsia="bg-BG"/>
        </w:rPr>
        <w:t>Ензими от системата нацитохром Р450</w:t>
      </w:r>
    </w:p>
    <w:p w14:paraId="6C358BD4" w14:textId="77777777" w:rsidR="001E41DF" w:rsidRPr="001E41DF" w:rsidRDefault="001E41DF" w:rsidP="001E41DF">
      <w:pPr>
        <w:spacing w:line="240" w:lineRule="auto"/>
        <w:rPr>
          <w:rFonts w:eastAsia="Times New Roman" w:cs="Arial"/>
        </w:rPr>
      </w:pPr>
      <w:r w:rsidRPr="001E41DF">
        <w:rPr>
          <w:rFonts w:eastAsia="Times New Roman" w:cs="Arial"/>
          <w:color w:val="000000"/>
          <w:lang w:eastAsia="bg-BG"/>
        </w:rPr>
        <w:t xml:space="preserve">Резултати от </w:t>
      </w:r>
      <w:r w:rsidRPr="001E41DF">
        <w:rPr>
          <w:rFonts w:eastAsia="Times New Roman" w:cs="Arial"/>
          <w:i/>
          <w:iCs/>
          <w:color w:val="000000"/>
          <w:lang w:val="en-US"/>
        </w:rPr>
        <w:t>in</w:t>
      </w:r>
      <w:r w:rsidRPr="001E41DF">
        <w:rPr>
          <w:rFonts w:eastAsia="Times New Roman" w:cs="Arial"/>
          <w:i/>
          <w:iCs/>
          <w:color w:val="000000"/>
          <w:lang w:val="ru-RU"/>
        </w:rPr>
        <w:t xml:space="preserve"> </w:t>
      </w:r>
      <w:r w:rsidRPr="001E41DF">
        <w:rPr>
          <w:rFonts w:eastAsia="Times New Roman" w:cs="Arial"/>
          <w:i/>
          <w:iCs/>
          <w:color w:val="000000"/>
          <w:lang w:val="en-US"/>
        </w:rPr>
        <w:t>vitro</w:t>
      </w:r>
      <w:r w:rsidRPr="001E41DF">
        <w:rPr>
          <w:rFonts w:eastAsia="Times New Roman" w:cs="Arial"/>
          <w:color w:val="000000"/>
          <w:lang w:val="ru-RU"/>
        </w:rPr>
        <w:t xml:space="preserve"> </w:t>
      </w:r>
      <w:r w:rsidRPr="001E41DF">
        <w:rPr>
          <w:rFonts w:eastAsia="Times New Roman" w:cs="Arial"/>
          <w:color w:val="000000"/>
          <w:lang w:eastAsia="bg-BG"/>
        </w:rPr>
        <w:t xml:space="preserve">и </w:t>
      </w:r>
      <w:r w:rsidRPr="001E41DF">
        <w:rPr>
          <w:rFonts w:eastAsia="Times New Roman" w:cs="Arial"/>
          <w:i/>
          <w:iCs/>
          <w:color w:val="000000"/>
          <w:lang w:val="en-US"/>
        </w:rPr>
        <w:t>in</w:t>
      </w:r>
      <w:r w:rsidRPr="001E41DF">
        <w:rPr>
          <w:rFonts w:eastAsia="Times New Roman" w:cs="Arial"/>
          <w:i/>
          <w:iCs/>
          <w:color w:val="000000"/>
          <w:lang w:val="ru-RU"/>
        </w:rPr>
        <w:t xml:space="preserve"> </w:t>
      </w:r>
      <w:r w:rsidRPr="001E41DF">
        <w:rPr>
          <w:rFonts w:eastAsia="Times New Roman" w:cs="Arial"/>
          <w:i/>
          <w:iCs/>
          <w:color w:val="000000"/>
          <w:lang w:val="en-US"/>
        </w:rPr>
        <w:t>vivo</w:t>
      </w:r>
      <w:r w:rsidRPr="001E41DF">
        <w:rPr>
          <w:rFonts w:eastAsia="Times New Roman" w:cs="Arial"/>
          <w:color w:val="000000"/>
          <w:lang w:val="ru-RU"/>
        </w:rPr>
        <w:t xml:space="preserve"> </w:t>
      </w:r>
      <w:r w:rsidRPr="001E41DF">
        <w:rPr>
          <w:rFonts w:eastAsia="Times New Roman" w:cs="Arial"/>
          <w:color w:val="000000"/>
          <w:lang w:eastAsia="bg-BG"/>
        </w:rPr>
        <w:t xml:space="preserve">проучвания показват, че розувастатин не е нито инхибитор, нито индуктор на цитохром Р450 изоензимите. В прибавка розувастатин е лош субстрат на тези изоензими. Следователно, не се очакват лекарствени взаимодействия като резултат от цитохром Р450-медиирания метаболизъм. Не са наблюдавани клинично значими взаимодействия между розувастатин и флуконазол (инхибитор на </w:t>
      </w:r>
      <w:r w:rsidRPr="001E41DF">
        <w:rPr>
          <w:rFonts w:eastAsia="Times New Roman" w:cs="Arial"/>
          <w:color w:val="000000"/>
          <w:lang w:val="en-US"/>
        </w:rPr>
        <w:t>CYP</w:t>
      </w:r>
      <w:r w:rsidRPr="001E41DF">
        <w:rPr>
          <w:rFonts w:eastAsia="Times New Roman" w:cs="Arial"/>
          <w:color w:val="000000"/>
          <w:lang w:val="ru-RU"/>
        </w:rPr>
        <w:t>2</w:t>
      </w:r>
      <w:r w:rsidRPr="001E41DF">
        <w:rPr>
          <w:rFonts w:eastAsia="Times New Roman" w:cs="Arial"/>
          <w:color w:val="000000"/>
          <w:lang w:val="en-US"/>
        </w:rPr>
        <w:t>C</w:t>
      </w:r>
      <w:r w:rsidRPr="001E41DF">
        <w:rPr>
          <w:rFonts w:eastAsia="Times New Roman" w:cs="Arial"/>
          <w:color w:val="000000"/>
          <w:lang w:val="ru-RU"/>
        </w:rPr>
        <w:t xml:space="preserve">9 </w:t>
      </w:r>
      <w:r w:rsidRPr="001E41DF">
        <w:rPr>
          <w:rFonts w:eastAsia="Times New Roman" w:cs="Arial"/>
          <w:color w:val="000000"/>
          <w:lang w:eastAsia="bg-BG"/>
        </w:rPr>
        <w:t xml:space="preserve">и </w:t>
      </w:r>
      <w:r w:rsidRPr="001E41DF">
        <w:rPr>
          <w:rFonts w:eastAsia="Times New Roman" w:cs="Arial"/>
          <w:color w:val="000000"/>
          <w:lang w:val="en-US"/>
        </w:rPr>
        <w:t>CYP</w:t>
      </w:r>
      <w:r w:rsidRPr="001E41DF">
        <w:rPr>
          <w:rFonts w:eastAsia="Times New Roman" w:cs="Arial"/>
          <w:color w:val="000000"/>
          <w:lang w:val="ru-RU"/>
        </w:rPr>
        <w:t>3</w:t>
      </w:r>
      <w:r w:rsidRPr="001E41DF">
        <w:rPr>
          <w:rFonts w:eastAsia="Times New Roman" w:cs="Arial"/>
          <w:color w:val="000000"/>
          <w:lang w:val="en-US"/>
        </w:rPr>
        <w:t>A</w:t>
      </w:r>
      <w:r w:rsidRPr="001E41DF">
        <w:rPr>
          <w:rFonts w:eastAsia="Times New Roman" w:cs="Arial"/>
          <w:color w:val="000000"/>
          <w:lang w:val="ru-RU"/>
        </w:rPr>
        <w:t xml:space="preserve">4) </w:t>
      </w:r>
      <w:r w:rsidRPr="001E41DF">
        <w:rPr>
          <w:rFonts w:eastAsia="Times New Roman" w:cs="Arial"/>
          <w:color w:val="000000"/>
          <w:lang w:eastAsia="bg-BG"/>
        </w:rPr>
        <w:t xml:space="preserve">или кетоконазол (инхибитор на </w:t>
      </w:r>
      <w:r w:rsidRPr="001E41DF">
        <w:rPr>
          <w:rFonts w:eastAsia="Times New Roman" w:cs="Arial"/>
          <w:color w:val="000000"/>
          <w:lang w:val="en-US"/>
        </w:rPr>
        <w:t>CYP</w:t>
      </w:r>
      <w:r w:rsidRPr="001E41DF">
        <w:rPr>
          <w:rFonts w:eastAsia="Times New Roman" w:cs="Arial"/>
          <w:color w:val="000000"/>
          <w:lang w:val="ru-RU"/>
        </w:rPr>
        <w:t>2</w:t>
      </w:r>
      <w:r w:rsidRPr="001E41DF">
        <w:rPr>
          <w:rFonts w:eastAsia="Times New Roman" w:cs="Arial"/>
          <w:color w:val="000000"/>
          <w:lang w:val="en-US"/>
        </w:rPr>
        <w:t>A</w:t>
      </w:r>
      <w:r w:rsidRPr="001E41DF">
        <w:rPr>
          <w:rFonts w:eastAsia="Times New Roman" w:cs="Arial"/>
          <w:color w:val="000000"/>
          <w:lang w:val="ru-RU"/>
        </w:rPr>
        <w:t xml:space="preserve">6 </w:t>
      </w:r>
      <w:r w:rsidRPr="001E41DF">
        <w:rPr>
          <w:rFonts w:eastAsia="Times New Roman" w:cs="Arial"/>
          <w:color w:val="000000"/>
          <w:lang w:eastAsia="bg-BG"/>
        </w:rPr>
        <w:t xml:space="preserve">и </w:t>
      </w:r>
      <w:r w:rsidRPr="001E41DF">
        <w:rPr>
          <w:rFonts w:eastAsia="Times New Roman" w:cs="Arial"/>
          <w:color w:val="000000"/>
          <w:lang w:val="en-US"/>
        </w:rPr>
        <w:t>CYP</w:t>
      </w:r>
      <w:r w:rsidRPr="001E41DF">
        <w:rPr>
          <w:rFonts w:eastAsia="Times New Roman" w:cs="Arial"/>
          <w:color w:val="000000"/>
          <w:lang w:val="ru-RU"/>
        </w:rPr>
        <w:t>3</w:t>
      </w:r>
      <w:r w:rsidRPr="001E41DF">
        <w:rPr>
          <w:rFonts w:eastAsia="Times New Roman" w:cs="Arial"/>
          <w:color w:val="000000"/>
          <w:lang w:val="en-US"/>
        </w:rPr>
        <w:t>A</w:t>
      </w:r>
      <w:r w:rsidRPr="001E41DF">
        <w:rPr>
          <w:rFonts w:eastAsia="Times New Roman" w:cs="Arial"/>
          <w:color w:val="000000"/>
          <w:lang w:val="ru-RU"/>
        </w:rPr>
        <w:t>4).</w:t>
      </w:r>
    </w:p>
    <w:p w14:paraId="09FFCAAF" w14:textId="77777777" w:rsidR="001E41DF" w:rsidRPr="001E41DF" w:rsidRDefault="001E41DF" w:rsidP="001E41DF">
      <w:pPr>
        <w:spacing w:line="240" w:lineRule="auto"/>
        <w:rPr>
          <w:rFonts w:eastAsia="Times New Roman" w:cs="Arial"/>
          <w:color w:val="000000"/>
          <w:u w:val="single"/>
          <w:lang w:eastAsia="bg-BG"/>
        </w:rPr>
      </w:pPr>
    </w:p>
    <w:p w14:paraId="5D422652" w14:textId="0D8A3429" w:rsidR="001E41DF" w:rsidRPr="001E41DF" w:rsidRDefault="001E41DF" w:rsidP="001E41DF">
      <w:pPr>
        <w:spacing w:line="240" w:lineRule="auto"/>
        <w:rPr>
          <w:rFonts w:eastAsia="Times New Roman" w:cs="Arial"/>
        </w:rPr>
      </w:pPr>
      <w:r w:rsidRPr="001E41DF">
        <w:rPr>
          <w:rFonts w:eastAsia="Times New Roman" w:cs="Arial"/>
          <w:color w:val="000000"/>
          <w:u w:val="single"/>
          <w:lang w:eastAsia="bg-BG"/>
        </w:rPr>
        <w:t xml:space="preserve">Взаимодействия, които изискват корекпия на дозата розувастатин (вж,също Таблица 1): </w:t>
      </w:r>
      <w:r w:rsidRPr="001E41DF">
        <w:rPr>
          <w:rFonts w:eastAsia="Times New Roman" w:cs="Arial"/>
          <w:color w:val="000000"/>
          <w:lang w:eastAsia="bg-BG"/>
        </w:rPr>
        <w:t xml:space="preserve">Когато е необходимо розувастатин да се прилага заедно с други лекарствени продукти, за </w:t>
      </w:r>
      <w:r w:rsidRPr="001E41DF">
        <w:rPr>
          <w:rFonts w:eastAsia="Times New Roman" w:cs="Arial"/>
          <w:color w:val="000000"/>
          <w:lang w:eastAsia="bg-BG"/>
        </w:rPr>
        <w:lastRenderedPageBreak/>
        <w:t>които е известно, че повишават експозицията му, дозите на розувастатин трябва да се коригират.</w:t>
      </w:r>
    </w:p>
    <w:p w14:paraId="4DC4FD9E" w14:textId="77777777" w:rsidR="001E41DF" w:rsidRPr="001E41DF" w:rsidRDefault="001E41DF" w:rsidP="001E41DF">
      <w:pPr>
        <w:spacing w:line="240" w:lineRule="auto"/>
        <w:rPr>
          <w:rFonts w:eastAsia="Times New Roman" w:cs="Arial"/>
        </w:rPr>
      </w:pPr>
      <w:r w:rsidRPr="001E41DF">
        <w:rPr>
          <w:rFonts w:eastAsia="Times New Roman" w:cs="Arial"/>
          <w:color w:val="000000"/>
          <w:lang w:eastAsia="bg-BG"/>
        </w:rPr>
        <w:t xml:space="preserve">Започва се с доза 5 </w:t>
      </w:r>
      <w:r w:rsidRPr="001E41DF">
        <w:rPr>
          <w:rFonts w:eastAsia="Times New Roman" w:cs="Arial"/>
          <w:color w:val="000000"/>
          <w:lang w:val="en-US"/>
        </w:rPr>
        <w:t>mg</w:t>
      </w:r>
      <w:r w:rsidRPr="001E41DF">
        <w:rPr>
          <w:rFonts w:eastAsia="Times New Roman" w:cs="Arial"/>
          <w:color w:val="000000"/>
          <w:lang w:val="ru-RU"/>
        </w:rPr>
        <w:t xml:space="preserve"> </w:t>
      </w:r>
      <w:r w:rsidRPr="001E41DF">
        <w:rPr>
          <w:rFonts w:eastAsia="Times New Roman" w:cs="Arial"/>
          <w:color w:val="000000"/>
          <w:lang w:eastAsia="bg-BG"/>
        </w:rPr>
        <w:t xml:space="preserve">розувастатин веднъж дневно, ако очакваното повишение на експозицията </w:t>
      </w:r>
      <w:r w:rsidRPr="001E41DF">
        <w:rPr>
          <w:rFonts w:eastAsia="Times New Roman" w:cs="Arial"/>
          <w:color w:val="000000"/>
          <w:lang w:val="ru-RU"/>
        </w:rPr>
        <w:t>(</w:t>
      </w:r>
      <w:r w:rsidRPr="001E41DF">
        <w:rPr>
          <w:rFonts w:eastAsia="Times New Roman" w:cs="Arial"/>
          <w:color w:val="000000"/>
          <w:lang w:val="en-US"/>
        </w:rPr>
        <w:t>AUC</w:t>
      </w:r>
      <w:r w:rsidRPr="001E41DF">
        <w:rPr>
          <w:rFonts w:eastAsia="Times New Roman" w:cs="Arial"/>
          <w:color w:val="000000"/>
          <w:lang w:val="ru-RU"/>
        </w:rPr>
        <w:t xml:space="preserve">) </w:t>
      </w:r>
      <w:r w:rsidRPr="001E41DF">
        <w:rPr>
          <w:rFonts w:eastAsia="Times New Roman" w:cs="Arial"/>
          <w:color w:val="000000"/>
          <w:lang w:eastAsia="bg-BG"/>
        </w:rPr>
        <w:t xml:space="preserve">е приблизително двукратно или по-голямо. Максималната дневна доза на розувастатин трябва да се коригира така, че очакваната експозиция на розувастатин да няма вероятност да надвиши тази на 40 </w:t>
      </w:r>
      <w:r w:rsidRPr="001E41DF">
        <w:rPr>
          <w:rFonts w:eastAsia="Times New Roman" w:cs="Arial"/>
          <w:color w:val="000000"/>
          <w:lang w:val="en-US"/>
        </w:rPr>
        <w:t>mg</w:t>
      </w:r>
      <w:r w:rsidRPr="001E41DF">
        <w:rPr>
          <w:rFonts w:eastAsia="Times New Roman" w:cs="Arial"/>
          <w:color w:val="000000"/>
          <w:lang w:val="ru-RU"/>
        </w:rPr>
        <w:t xml:space="preserve"> </w:t>
      </w:r>
      <w:r w:rsidRPr="001E41DF">
        <w:rPr>
          <w:rFonts w:eastAsia="Times New Roman" w:cs="Arial"/>
          <w:color w:val="000000"/>
          <w:lang w:eastAsia="bg-BG"/>
        </w:rPr>
        <w:t xml:space="preserve">дневна доза от розувастатин, приеман без взаимодействащи лекарствени продукти, например, доза от 20 </w:t>
      </w:r>
      <w:r w:rsidRPr="001E41DF">
        <w:rPr>
          <w:rFonts w:eastAsia="Times New Roman" w:cs="Arial"/>
          <w:color w:val="000000"/>
          <w:lang w:val="en-US"/>
        </w:rPr>
        <w:t>mg</w:t>
      </w:r>
      <w:r w:rsidRPr="001E41DF">
        <w:rPr>
          <w:rFonts w:eastAsia="Times New Roman" w:cs="Arial"/>
          <w:color w:val="000000"/>
          <w:lang w:val="ru-RU"/>
        </w:rPr>
        <w:t xml:space="preserve"> </w:t>
      </w:r>
      <w:r w:rsidRPr="001E41DF">
        <w:rPr>
          <w:rFonts w:eastAsia="Times New Roman" w:cs="Arial"/>
          <w:color w:val="000000"/>
          <w:lang w:eastAsia="bg-BG"/>
        </w:rPr>
        <w:t xml:space="preserve">розувастатин с гемфиброзил (1,9-пъти повишение), и доза 10 </w:t>
      </w:r>
      <w:r w:rsidRPr="001E41DF">
        <w:rPr>
          <w:rFonts w:eastAsia="Times New Roman" w:cs="Arial"/>
          <w:color w:val="000000"/>
          <w:lang w:val="en-US"/>
        </w:rPr>
        <w:t>mg</w:t>
      </w:r>
      <w:r w:rsidRPr="001E41DF">
        <w:rPr>
          <w:rFonts w:eastAsia="Times New Roman" w:cs="Arial"/>
          <w:color w:val="000000"/>
          <w:lang w:val="ru-RU"/>
        </w:rPr>
        <w:t xml:space="preserve"> </w:t>
      </w:r>
      <w:r w:rsidRPr="001E41DF">
        <w:rPr>
          <w:rFonts w:eastAsia="Times New Roman" w:cs="Arial"/>
          <w:color w:val="000000"/>
          <w:lang w:eastAsia="bg-BG"/>
        </w:rPr>
        <w:t>розувастатин с комбинация атазанавир/ритонавир (3,1-пъти повишение).</w:t>
      </w:r>
    </w:p>
    <w:p w14:paraId="444800BC" w14:textId="77777777" w:rsidR="001E41DF" w:rsidRPr="001E41DF" w:rsidRDefault="001E41DF" w:rsidP="001E41DF">
      <w:pPr>
        <w:spacing w:line="240" w:lineRule="auto"/>
        <w:rPr>
          <w:rFonts w:eastAsia="Times New Roman" w:cs="Arial"/>
          <w:bCs/>
          <w:color w:val="000000"/>
          <w:lang w:eastAsia="bg-BG"/>
        </w:rPr>
      </w:pPr>
    </w:p>
    <w:p w14:paraId="50B16520" w14:textId="472837CE" w:rsidR="001E41DF" w:rsidRDefault="001E41DF" w:rsidP="001E41DF">
      <w:pPr>
        <w:spacing w:line="240" w:lineRule="auto"/>
        <w:rPr>
          <w:rFonts w:eastAsia="Times New Roman" w:cs="Arial"/>
          <w:b/>
          <w:bCs/>
          <w:color w:val="000000"/>
          <w:u w:val="single"/>
          <w:lang w:eastAsia="bg-BG"/>
        </w:rPr>
      </w:pPr>
      <w:r w:rsidRPr="001E41DF">
        <w:rPr>
          <w:rFonts w:eastAsia="Times New Roman" w:cs="Arial"/>
          <w:b/>
          <w:bCs/>
          <w:color w:val="000000"/>
          <w:lang w:eastAsia="bg-BG"/>
        </w:rPr>
        <w:t xml:space="preserve">Таблица 1 Ефект на едновременно прилаган лекарствен продукт върху експозицията на розувастатин </w:t>
      </w:r>
      <w:r w:rsidRPr="001E41DF">
        <w:rPr>
          <w:rFonts w:eastAsia="Times New Roman" w:cs="Arial"/>
          <w:b/>
          <w:bCs/>
          <w:color w:val="000000"/>
          <w:lang w:val="ru-RU"/>
        </w:rPr>
        <w:t>(</w:t>
      </w:r>
      <w:r w:rsidRPr="001E41DF">
        <w:rPr>
          <w:rFonts w:eastAsia="Times New Roman" w:cs="Arial"/>
          <w:b/>
          <w:bCs/>
          <w:color w:val="000000"/>
          <w:lang w:val="en-US"/>
        </w:rPr>
        <w:t>AUC</w:t>
      </w:r>
      <w:r w:rsidRPr="001E41DF">
        <w:rPr>
          <w:rFonts w:eastAsia="Times New Roman" w:cs="Arial"/>
          <w:b/>
          <w:bCs/>
          <w:color w:val="000000"/>
          <w:lang w:val="ru-RU"/>
        </w:rPr>
        <w:t xml:space="preserve">; </w:t>
      </w:r>
      <w:r w:rsidRPr="001E41DF">
        <w:rPr>
          <w:rFonts w:eastAsia="Times New Roman" w:cs="Arial"/>
          <w:b/>
          <w:bCs/>
          <w:color w:val="000000"/>
          <w:lang w:eastAsia="bg-BG"/>
        </w:rPr>
        <w:t>в низходящ ред) от публикувани клинични</w:t>
      </w:r>
      <w:r w:rsidRPr="001E41DF">
        <w:rPr>
          <w:rFonts w:eastAsia="Times New Roman" w:cs="Arial"/>
          <w:b/>
          <w:lang w:val="ru-RU"/>
        </w:rPr>
        <w:t xml:space="preserve"> </w:t>
      </w:r>
      <w:r w:rsidRPr="001E41DF">
        <w:rPr>
          <w:rFonts w:eastAsia="Times New Roman" w:cs="Arial"/>
          <w:b/>
          <w:bCs/>
          <w:color w:val="000000"/>
          <w:u w:val="single"/>
          <w:lang w:eastAsia="bg-BG"/>
        </w:rPr>
        <w:t>проучвания</w:t>
      </w:r>
    </w:p>
    <w:tbl>
      <w:tblPr>
        <w:tblStyle w:val="TableGrid"/>
        <w:tblW w:w="0" w:type="auto"/>
        <w:tblLook w:val="04A0" w:firstRow="1" w:lastRow="0" w:firstColumn="1" w:lastColumn="0" w:noHBand="0" w:noVBand="1"/>
      </w:tblPr>
      <w:tblGrid>
        <w:gridCol w:w="3197"/>
        <w:gridCol w:w="3073"/>
        <w:gridCol w:w="3080"/>
      </w:tblGrid>
      <w:tr w:rsidR="00116E28" w14:paraId="757E294A" w14:textId="77777777" w:rsidTr="00116E28">
        <w:tc>
          <w:tcPr>
            <w:tcW w:w="3246" w:type="dxa"/>
            <w:vAlign w:val="bottom"/>
          </w:tcPr>
          <w:p w14:paraId="6CCBD98F" w14:textId="656EDAC1" w:rsidR="00116E28" w:rsidRPr="00116E28" w:rsidRDefault="00116E28" w:rsidP="00116E28">
            <w:pPr>
              <w:spacing w:line="240" w:lineRule="auto"/>
              <w:rPr>
                <w:rFonts w:eastAsia="Times New Roman" w:cs="Arial"/>
                <w:b/>
                <w:bCs/>
                <w:color w:val="000000"/>
                <w:lang w:eastAsia="bg-BG"/>
              </w:rPr>
            </w:pPr>
            <w:r w:rsidRPr="00116E28">
              <w:rPr>
                <w:rFonts w:cs="Arial"/>
                <w:b/>
                <w:bCs/>
              </w:rPr>
              <w:t>Дозов режим на взаимодействащото лекарство</w:t>
            </w:r>
          </w:p>
        </w:tc>
        <w:tc>
          <w:tcPr>
            <w:tcW w:w="3164" w:type="dxa"/>
            <w:vAlign w:val="bottom"/>
          </w:tcPr>
          <w:p w14:paraId="63662D45" w14:textId="68CB043D" w:rsidR="00116E28" w:rsidRPr="00116E28" w:rsidRDefault="00116E28" w:rsidP="00116E28">
            <w:pPr>
              <w:spacing w:line="240" w:lineRule="auto"/>
              <w:rPr>
                <w:rFonts w:eastAsia="Times New Roman" w:cs="Arial"/>
                <w:b/>
                <w:bCs/>
                <w:color w:val="000000"/>
                <w:lang w:eastAsia="bg-BG"/>
              </w:rPr>
            </w:pPr>
            <w:r w:rsidRPr="00116E28">
              <w:rPr>
                <w:rFonts w:cs="Arial"/>
                <w:b/>
                <w:bCs/>
              </w:rPr>
              <w:t>Дозов режим на розувастатин</w:t>
            </w:r>
          </w:p>
        </w:tc>
        <w:tc>
          <w:tcPr>
            <w:tcW w:w="3166" w:type="dxa"/>
            <w:vAlign w:val="bottom"/>
          </w:tcPr>
          <w:p w14:paraId="61E3A6AD" w14:textId="4F6E881A" w:rsidR="00116E28" w:rsidRPr="00116E28" w:rsidRDefault="00116E28" w:rsidP="00116E28">
            <w:pPr>
              <w:spacing w:line="240" w:lineRule="auto"/>
              <w:rPr>
                <w:rFonts w:eastAsia="Times New Roman" w:cs="Arial"/>
                <w:b/>
                <w:bCs/>
                <w:color w:val="000000"/>
                <w:lang w:eastAsia="bg-BG"/>
              </w:rPr>
            </w:pPr>
            <w:r w:rsidRPr="00116E28">
              <w:rPr>
                <w:rFonts w:cs="Arial"/>
                <w:b/>
                <w:bCs/>
              </w:rPr>
              <w:t xml:space="preserve">Промяна в </w:t>
            </w:r>
            <w:r w:rsidRPr="00116E28">
              <w:rPr>
                <w:rFonts w:cs="Arial"/>
                <w:b/>
                <w:bCs/>
                <w:lang w:val="en-US"/>
              </w:rPr>
              <w:t>AUC</w:t>
            </w:r>
            <w:r w:rsidRPr="00116E28">
              <w:rPr>
                <w:rFonts w:cs="Arial"/>
                <w:b/>
                <w:bCs/>
                <w:lang w:val="ru-RU"/>
              </w:rPr>
              <w:t xml:space="preserve"> </w:t>
            </w:r>
            <w:r w:rsidRPr="00116E28">
              <w:rPr>
                <w:rFonts w:cs="Arial"/>
                <w:b/>
                <w:bCs/>
              </w:rPr>
              <w:t>на розувастатин*</w:t>
            </w:r>
          </w:p>
        </w:tc>
      </w:tr>
      <w:tr w:rsidR="00116E28" w14:paraId="41A3C6C0" w14:textId="77777777" w:rsidTr="00116E28">
        <w:tc>
          <w:tcPr>
            <w:tcW w:w="3246" w:type="dxa"/>
            <w:vAlign w:val="bottom"/>
          </w:tcPr>
          <w:p w14:paraId="0402F20C" w14:textId="5E683585" w:rsidR="00116E28" w:rsidRPr="00116E28" w:rsidRDefault="00116E28" w:rsidP="00116E28">
            <w:pPr>
              <w:spacing w:line="240" w:lineRule="auto"/>
              <w:rPr>
                <w:rFonts w:eastAsia="Times New Roman" w:cs="Arial"/>
                <w:b/>
                <w:bCs/>
                <w:color w:val="000000"/>
                <w:lang w:eastAsia="bg-BG"/>
              </w:rPr>
            </w:pPr>
            <w:r w:rsidRPr="00116E28">
              <w:rPr>
                <w:rFonts w:cs="Arial"/>
              </w:rPr>
              <w:t xml:space="preserve">Циклоспорин 75 </w:t>
            </w:r>
            <w:r w:rsidRPr="00116E28">
              <w:rPr>
                <w:rFonts w:cs="Arial"/>
                <w:lang w:val="en-US"/>
              </w:rPr>
              <w:t>mg</w:t>
            </w:r>
            <w:r w:rsidRPr="00116E28">
              <w:rPr>
                <w:rFonts w:cs="Arial"/>
                <w:lang w:val="ru-RU"/>
              </w:rPr>
              <w:t xml:space="preserve"> </w:t>
            </w:r>
            <w:r w:rsidRPr="00116E28">
              <w:rPr>
                <w:rFonts w:cs="Arial"/>
              </w:rPr>
              <w:t xml:space="preserve">два пъти дневно до 200 </w:t>
            </w:r>
            <w:r w:rsidRPr="00116E28">
              <w:rPr>
                <w:rFonts w:cs="Arial"/>
                <w:lang w:val="en-US"/>
              </w:rPr>
              <w:t>mg</w:t>
            </w:r>
            <w:r w:rsidRPr="00116E28">
              <w:rPr>
                <w:rFonts w:cs="Arial"/>
                <w:lang w:val="ru-RU"/>
              </w:rPr>
              <w:t xml:space="preserve"> </w:t>
            </w:r>
            <w:r w:rsidRPr="00116E28">
              <w:rPr>
                <w:rFonts w:cs="Arial"/>
              </w:rPr>
              <w:t>два пъти дневно, 6 месеца</w:t>
            </w:r>
          </w:p>
        </w:tc>
        <w:tc>
          <w:tcPr>
            <w:tcW w:w="3164" w:type="dxa"/>
            <w:vAlign w:val="bottom"/>
          </w:tcPr>
          <w:p w14:paraId="000C7B13" w14:textId="5EDA149E" w:rsidR="00116E28" w:rsidRPr="00116E28" w:rsidRDefault="00116E28" w:rsidP="00116E28">
            <w:pPr>
              <w:spacing w:line="240" w:lineRule="auto"/>
              <w:rPr>
                <w:rFonts w:eastAsia="Times New Roman" w:cs="Arial"/>
                <w:b/>
                <w:bCs/>
                <w:color w:val="000000"/>
                <w:lang w:eastAsia="bg-BG"/>
              </w:rPr>
            </w:pPr>
            <w:r w:rsidRPr="00116E28">
              <w:rPr>
                <w:rFonts w:cs="Arial"/>
              </w:rPr>
              <w:t xml:space="preserve">10 </w:t>
            </w:r>
            <w:r w:rsidRPr="00116E28">
              <w:rPr>
                <w:rFonts w:cs="Arial"/>
                <w:lang w:val="en-US"/>
              </w:rPr>
              <w:t xml:space="preserve">mg </w:t>
            </w:r>
            <w:r w:rsidRPr="00116E28">
              <w:rPr>
                <w:rFonts w:cs="Arial"/>
              </w:rPr>
              <w:t>веднъж дневно, 10 дни</w:t>
            </w:r>
          </w:p>
        </w:tc>
        <w:tc>
          <w:tcPr>
            <w:tcW w:w="3166" w:type="dxa"/>
          </w:tcPr>
          <w:p w14:paraId="79DA2AAA" w14:textId="6F55E16A" w:rsidR="00116E28" w:rsidRPr="00116E28" w:rsidRDefault="00116E28" w:rsidP="00116E28">
            <w:pPr>
              <w:spacing w:line="240" w:lineRule="auto"/>
              <w:rPr>
                <w:rFonts w:eastAsia="Times New Roman" w:cs="Arial"/>
                <w:b/>
                <w:bCs/>
                <w:color w:val="000000"/>
                <w:lang w:eastAsia="bg-BG"/>
              </w:rPr>
            </w:pPr>
            <w:r w:rsidRPr="00116E28">
              <w:rPr>
                <w:rFonts w:cs="Arial"/>
              </w:rPr>
              <w:t>7,1 пъти ↑</w:t>
            </w:r>
          </w:p>
        </w:tc>
      </w:tr>
      <w:tr w:rsidR="00116E28" w14:paraId="376736C7" w14:textId="77777777" w:rsidTr="00116E28">
        <w:tc>
          <w:tcPr>
            <w:tcW w:w="3246" w:type="dxa"/>
            <w:vAlign w:val="bottom"/>
          </w:tcPr>
          <w:p w14:paraId="430C9921" w14:textId="4CB58E8D" w:rsidR="00116E28" w:rsidRPr="00116E28" w:rsidRDefault="00116E28" w:rsidP="00116E28">
            <w:pPr>
              <w:spacing w:line="240" w:lineRule="auto"/>
              <w:rPr>
                <w:rFonts w:eastAsia="Times New Roman" w:cs="Arial"/>
                <w:b/>
                <w:bCs/>
                <w:color w:val="000000"/>
                <w:lang w:eastAsia="bg-BG"/>
              </w:rPr>
            </w:pPr>
            <w:r w:rsidRPr="00116E28">
              <w:rPr>
                <w:rFonts w:cs="Arial"/>
              </w:rPr>
              <w:t xml:space="preserve">Регорафениб 160 </w:t>
            </w:r>
            <w:r w:rsidRPr="00116E28">
              <w:rPr>
                <w:rFonts w:cs="Arial"/>
                <w:lang w:val="en-US"/>
              </w:rPr>
              <w:t>mg</w:t>
            </w:r>
            <w:r w:rsidRPr="00116E28">
              <w:rPr>
                <w:rFonts w:cs="Arial"/>
                <w:lang w:val="ru-RU"/>
              </w:rPr>
              <w:t xml:space="preserve">, </w:t>
            </w:r>
            <w:r w:rsidRPr="00116E28">
              <w:rPr>
                <w:rFonts w:cs="Arial"/>
              </w:rPr>
              <w:t>веднъж дневно, 14 дни</w:t>
            </w:r>
          </w:p>
        </w:tc>
        <w:tc>
          <w:tcPr>
            <w:tcW w:w="3164" w:type="dxa"/>
            <w:vAlign w:val="bottom"/>
          </w:tcPr>
          <w:p w14:paraId="555B579C" w14:textId="6C2A988D" w:rsidR="00116E28" w:rsidRPr="00116E28" w:rsidRDefault="00116E28" w:rsidP="00116E28">
            <w:pPr>
              <w:spacing w:line="240" w:lineRule="auto"/>
              <w:rPr>
                <w:rFonts w:eastAsia="Times New Roman" w:cs="Arial"/>
                <w:b/>
                <w:bCs/>
                <w:color w:val="000000"/>
                <w:lang w:eastAsia="bg-BG"/>
              </w:rPr>
            </w:pPr>
            <w:r w:rsidRPr="00116E28">
              <w:rPr>
                <w:rFonts w:cs="Arial"/>
              </w:rPr>
              <w:t xml:space="preserve">5 </w:t>
            </w:r>
            <w:r w:rsidRPr="00116E28">
              <w:rPr>
                <w:rFonts w:cs="Arial"/>
                <w:lang w:val="en-US"/>
              </w:rPr>
              <w:t xml:space="preserve">mg, </w:t>
            </w:r>
            <w:r w:rsidRPr="00116E28">
              <w:rPr>
                <w:rFonts w:cs="Arial"/>
              </w:rPr>
              <w:t>еднократна доза</w:t>
            </w:r>
          </w:p>
        </w:tc>
        <w:tc>
          <w:tcPr>
            <w:tcW w:w="3166" w:type="dxa"/>
          </w:tcPr>
          <w:p w14:paraId="2C3CE699" w14:textId="392B578D" w:rsidR="00116E28" w:rsidRPr="00116E28" w:rsidRDefault="00116E28" w:rsidP="00116E28">
            <w:pPr>
              <w:spacing w:line="240" w:lineRule="auto"/>
              <w:rPr>
                <w:rFonts w:eastAsia="Times New Roman" w:cs="Arial"/>
                <w:b/>
                <w:bCs/>
                <w:color w:val="000000"/>
                <w:lang w:eastAsia="bg-BG"/>
              </w:rPr>
            </w:pPr>
            <w:r w:rsidRPr="00116E28">
              <w:rPr>
                <w:rFonts w:cs="Arial"/>
              </w:rPr>
              <w:t>3,8 пъти ↑</w:t>
            </w:r>
          </w:p>
        </w:tc>
      </w:tr>
      <w:tr w:rsidR="00116E28" w14:paraId="5B9769F3" w14:textId="77777777" w:rsidTr="00116E28">
        <w:tc>
          <w:tcPr>
            <w:tcW w:w="3246" w:type="dxa"/>
            <w:vAlign w:val="bottom"/>
          </w:tcPr>
          <w:p w14:paraId="0DAD36CE" w14:textId="4ECA9FA7" w:rsidR="00116E28" w:rsidRPr="00116E28" w:rsidRDefault="00116E28" w:rsidP="00116E28">
            <w:pPr>
              <w:spacing w:line="240" w:lineRule="auto"/>
              <w:rPr>
                <w:rFonts w:eastAsia="Times New Roman" w:cs="Arial"/>
                <w:b/>
                <w:bCs/>
                <w:color w:val="000000"/>
                <w:lang w:eastAsia="bg-BG"/>
              </w:rPr>
            </w:pPr>
            <w:r w:rsidRPr="00116E28">
              <w:rPr>
                <w:rFonts w:cs="Arial"/>
              </w:rPr>
              <w:t xml:space="preserve">Атазанавир 300 </w:t>
            </w:r>
            <w:r w:rsidRPr="00116E28">
              <w:rPr>
                <w:rFonts w:cs="Arial"/>
                <w:lang w:val="en-US"/>
              </w:rPr>
              <w:t>mg</w:t>
            </w:r>
            <w:r w:rsidRPr="00116E28">
              <w:rPr>
                <w:rFonts w:cs="Arial"/>
              </w:rPr>
              <w:t xml:space="preserve">/ритонавир 100 </w:t>
            </w:r>
            <w:r w:rsidRPr="00116E28">
              <w:rPr>
                <w:rFonts w:cs="Arial"/>
                <w:lang w:val="en-US"/>
              </w:rPr>
              <w:t>mg</w:t>
            </w:r>
            <w:r w:rsidRPr="00116E28">
              <w:rPr>
                <w:rFonts w:cs="Arial"/>
                <w:lang w:val="ru-RU"/>
              </w:rPr>
              <w:t xml:space="preserve"> </w:t>
            </w:r>
            <w:r w:rsidRPr="00116E28">
              <w:rPr>
                <w:rFonts w:cs="Arial"/>
              </w:rPr>
              <w:t>веднъж дневно, 8</w:t>
            </w:r>
            <w:r w:rsidRPr="00116E28">
              <w:rPr>
                <w:rFonts w:cs="Arial"/>
                <w:lang w:val="ru-RU"/>
              </w:rPr>
              <w:t xml:space="preserve"> </w:t>
            </w:r>
            <w:r w:rsidRPr="00116E28">
              <w:rPr>
                <w:rFonts w:cs="Arial"/>
              </w:rPr>
              <w:t>дни</w:t>
            </w:r>
          </w:p>
        </w:tc>
        <w:tc>
          <w:tcPr>
            <w:tcW w:w="3164" w:type="dxa"/>
            <w:vAlign w:val="bottom"/>
          </w:tcPr>
          <w:p w14:paraId="491C2D64" w14:textId="4E5BA4EE" w:rsidR="00116E28" w:rsidRPr="00116E28" w:rsidRDefault="00116E28" w:rsidP="00116E28">
            <w:pPr>
              <w:spacing w:line="240" w:lineRule="auto"/>
              <w:rPr>
                <w:rFonts w:eastAsia="Times New Roman" w:cs="Arial"/>
                <w:b/>
                <w:bCs/>
                <w:color w:val="000000"/>
                <w:lang w:eastAsia="bg-BG"/>
              </w:rPr>
            </w:pPr>
            <w:r w:rsidRPr="00116E28">
              <w:rPr>
                <w:rFonts w:cs="Arial"/>
              </w:rPr>
              <w:t xml:space="preserve">10 </w:t>
            </w:r>
            <w:r w:rsidRPr="00116E28">
              <w:rPr>
                <w:rFonts w:cs="Arial"/>
                <w:lang w:val="en-US"/>
              </w:rPr>
              <w:t xml:space="preserve">mg, </w:t>
            </w:r>
            <w:r w:rsidRPr="00116E28">
              <w:rPr>
                <w:rFonts w:cs="Arial"/>
              </w:rPr>
              <w:t>еднократна доза</w:t>
            </w:r>
          </w:p>
        </w:tc>
        <w:tc>
          <w:tcPr>
            <w:tcW w:w="3166" w:type="dxa"/>
          </w:tcPr>
          <w:p w14:paraId="590623C7" w14:textId="2CD32171" w:rsidR="00116E28" w:rsidRPr="00116E28" w:rsidRDefault="00116E28" w:rsidP="00116E28">
            <w:pPr>
              <w:spacing w:line="240" w:lineRule="auto"/>
              <w:rPr>
                <w:rFonts w:eastAsia="Times New Roman" w:cs="Arial"/>
                <w:b/>
                <w:bCs/>
                <w:color w:val="000000"/>
                <w:lang w:eastAsia="bg-BG"/>
              </w:rPr>
            </w:pPr>
            <w:r w:rsidRPr="00116E28">
              <w:rPr>
                <w:rFonts w:cs="Arial"/>
              </w:rPr>
              <w:t>3,1 пъта ↑</w:t>
            </w:r>
          </w:p>
        </w:tc>
      </w:tr>
      <w:tr w:rsidR="00116E28" w14:paraId="503B7A09" w14:textId="77777777" w:rsidTr="00116E28">
        <w:tc>
          <w:tcPr>
            <w:tcW w:w="3246" w:type="dxa"/>
          </w:tcPr>
          <w:p w14:paraId="5AC87541" w14:textId="3AB6C3DE" w:rsidR="00116E28" w:rsidRPr="00116E28" w:rsidRDefault="00116E28" w:rsidP="00116E28">
            <w:pPr>
              <w:spacing w:line="240" w:lineRule="auto"/>
              <w:rPr>
                <w:rFonts w:eastAsia="Times New Roman" w:cs="Arial"/>
                <w:b/>
                <w:bCs/>
                <w:color w:val="000000"/>
                <w:lang w:eastAsia="bg-BG"/>
              </w:rPr>
            </w:pPr>
            <w:r w:rsidRPr="00116E28">
              <w:rPr>
                <w:rFonts w:cs="Arial"/>
              </w:rPr>
              <w:t xml:space="preserve">Велпатасвир 100 </w:t>
            </w:r>
            <w:r w:rsidRPr="00116E28">
              <w:rPr>
                <w:rFonts w:cs="Arial"/>
                <w:lang w:val="en-US"/>
              </w:rPr>
              <w:t xml:space="preserve">mg </w:t>
            </w:r>
            <w:r w:rsidRPr="00116E28">
              <w:rPr>
                <w:rFonts w:cs="Arial"/>
              </w:rPr>
              <w:t>веднъж дневно</w:t>
            </w:r>
          </w:p>
        </w:tc>
        <w:tc>
          <w:tcPr>
            <w:tcW w:w="3164" w:type="dxa"/>
            <w:vAlign w:val="bottom"/>
          </w:tcPr>
          <w:p w14:paraId="5747209E" w14:textId="1084F0FF" w:rsidR="00116E28" w:rsidRPr="00116E28" w:rsidRDefault="00116E28" w:rsidP="00116E28">
            <w:pPr>
              <w:spacing w:line="240" w:lineRule="auto"/>
              <w:rPr>
                <w:rFonts w:eastAsia="Times New Roman" w:cs="Arial"/>
                <w:b/>
                <w:bCs/>
                <w:color w:val="000000"/>
                <w:lang w:eastAsia="bg-BG"/>
              </w:rPr>
            </w:pPr>
            <w:r w:rsidRPr="00116E28">
              <w:rPr>
                <w:rFonts w:cs="Arial"/>
              </w:rPr>
              <w:t xml:space="preserve">10 </w:t>
            </w:r>
            <w:r w:rsidRPr="00116E28">
              <w:rPr>
                <w:rFonts w:cs="Arial"/>
                <w:lang w:val="en-US"/>
              </w:rPr>
              <w:t xml:space="preserve">mg, </w:t>
            </w:r>
            <w:r w:rsidRPr="00116E28">
              <w:rPr>
                <w:rFonts w:cs="Arial"/>
              </w:rPr>
              <w:t>еднократна доза</w:t>
            </w:r>
          </w:p>
        </w:tc>
        <w:tc>
          <w:tcPr>
            <w:tcW w:w="3166" w:type="dxa"/>
            <w:vAlign w:val="bottom"/>
          </w:tcPr>
          <w:p w14:paraId="5EBB3DB7" w14:textId="571E15D7" w:rsidR="00116E28" w:rsidRPr="00116E28" w:rsidRDefault="00116E28" w:rsidP="00116E28">
            <w:pPr>
              <w:rPr>
                <w:rFonts w:eastAsia="Times New Roman"/>
                <w:color w:val="000000"/>
                <w:lang w:eastAsia="bg-BG"/>
              </w:rPr>
            </w:pPr>
            <w:r w:rsidRPr="00116E28">
              <w:rPr>
                <w:lang w:val="en-US"/>
              </w:rPr>
              <w:t>2,7</w:t>
            </w:r>
            <w:r w:rsidRPr="00116E28">
              <w:t xml:space="preserve"> пъти ↑</w:t>
            </w:r>
          </w:p>
        </w:tc>
      </w:tr>
      <w:tr w:rsidR="00116E28" w14:paraId="01BC7C7D" w14:textId="77777777" w:rsidTr="00116E28">
        <w:tc>
          <w:tcPr>
            <w:tcW w:w="3246" w:type="dxa"/>
            <w:vAlign w:val="bottom"/>
          </w:tcPr>
          <w:p w14:paraId="14C57BF8" w14:textId="3838C394" w:rsidR="00116E28" w:rsidRPr="00116E28" w:rsidRDefault="00116E28" w:rsidP="00116E28">
            <w:pPr>
              <w:spacing w:line="240" w:lineRule="auto"/>
              <w:rPr>
                <w:rFonts w:eastAsia="Times New Roman" w:cs="Arial"/>
                <w:b/>
                <w:bCs/>
                <w:color w:val="000000"/>
                <w:lang w:eastAsia="bg-BG"/>
              </w:rPr>
            </w:pPr>
            <w:r w:rsidRPr="00116E28">
              <w:rPr>
                <w:rFonts w:cs="Arial"/>
              </w:rPr>
              <w:t xml:space="preserve">Омбитасвир 25 </w:t>
            </w:r>
            <w:r w:rsidRPr="00116E28">
              <w:rPr>
                <w:rFonts w:cs="Arial"/>
                <w:lang w:val="en-US"/>
              </w:rPr>
              <w:t>mg</w:t>
            </w:r>
            <w:r w:rsidRPr="00116E28">
              <w:rPr>
                <w:rFonts w:cs="Arial"/>
              </w:rPr>
              <w:t xml:space="preserve">/паритапревир 150 </w:t>
            </w:r>
            <w:r w:rsidRPr="00116E28">
              <w:rPr>
                <w:rFonts w:cs="Arial"/>
                <w:lang w:val="en-US"/>
              </w:rPr>
              <w:t>mg</w:t>
            </w:r>
            <w:r w:rsidRPr="00116E28">
              <w:rPr>
                <w:rFonts w:cs="Arial"/>
              </w:rPr>
              <w:t xml:space="preserve">/ ритонавир 100 </w:t>
            </w:r>
            <w:r w:rsidRPr="00116E28">
              <w:rPr>
                <w:rFonts w:cs="Arial"/>
                <w:lang w:val="en-US"/>
              </w:rPr>
              <w:t>mg</w:t>
            </w:r>
            <w:r w:rsidRPr="00116E28">
              <w:rPr>
                <w:rFonts w:cs="Arial"/>
              </w:rPr>
              <w:t xml:space="preserve"> веднъж дневно / дазабувир 400 </w:t>
            </w:r>
            <w:r w:rsidRPr="00116E28">
              <w:rPr>
                <w:rFonts w:cs="Arial"/>
                <w:lang w:val="en-US"/>
              </w:rPr>
              <w:t>mg</w:t>
            </w:r>
            <w:r w:rsidRPr="00116E28">
              <w:rPr>
                <w:rFonts w:cs="Arial"/>
              </w:rPr>
              <w:t xml:space="preserve"> 2 пъта дневно, 14 дни</w:t>
            </w:r>
          </w:p>
        </w:tc>
        <w:tc>
          <w:tcPr>
            <w:tcW w:w="3164" w:type="dxa"/>
          </w:tcPr>
          <w:p w14:paraId="7731A49E" w14:textId="74B3E2DF" w:rsidR="00116E28" w:rsidRPr="00116E28" w:rsidRDefault="00116E28" w:rsidP="00116E28">
            <w:pPr>
              <w:spacing w:line="240" w:lineRule="auto"/>
              <w:rPr>
                <w:rFonts w:eastAsia="Times New Roman" w:cs="Arial"/>
                <w:b/>
                <w:bCs/>
                <w:color w:val="000000"/>
                <w:lang w:eastAsia="bg-BG"/>
              </w:rPr>
            </w:pPr>
            <w:r w:rsidRPr="00116E28">
              <w:rPr>
                <w:rFonts w:cs="Arial"/>
              </w:rPr>
              <w:t xml:space="preserve">5 </w:t>
            </w:r>
            <w:r w:rsidRPr="00116E28">
              <w:rPr>
                <w:rFonts w:cs="Arial"/>
                <w:lang w:val="en-US"/>
              </w:rPr>
              <w:t xml:space="preserve">mg, </w:t>
            </w:r>
            <w:r w:rsidRPr="00116E28">
              <w:rPr>
                <w:rFonts w:cs="Arial"/>
              </w:rPr>
              <w:t>единична доза</w:t>
            </w:r>
          </w:p>
        </w:tc>
        <w:tc>
          <w:tcPr>
            <w:tcW w:w="3166" w:type="dxa"/>
            <w:vAlign w:val="bottom"/>
          </w:tcPr>
          <w:p w14:paraId="46854532" w14:textId="34138A9C" w:rsidR="00116E28" w:rsidRPr="00116E28" w:rsidRDefault="00116E28" w:rsidP="00116E28">
            <w:pPr>
              <w:rPr>
                <w:rFonts w:eastAsia="Times New Roman"/>
                <w:b/>
                <w:bCs/>
                <w:color w:val="000000"/>
                <w:lang w:eastAsia="bg-BG"/>
              </w:rPr>
            </w:pPr>
            <w:r w:rsidRPr="00116E28">
              <w:t>2,6 пъти ↑</w:t>
            </w:r>
          </w:p>
        </w:tc>
      </w:tr>
      <w:tr w:rsidR="00116E28" w14:paraId="50D2A3C0" w14:textId="77777777" w:rsidTr="00116E28">
        <w:tc>
          <w:tcPr>
            <w:tcW w:w="3246" w:type="dxa"/>
          </w:tcPr>
          <w:p w14:paraId="37007B69" w14:textId="6C5C6F60" w:rsidR="00116E28" w:rsidRPr="00116E28" w:rsidRDefault="00116E28" w:rsidP="00116E28">
            <w:pPr>
              <w:spacing w:line="240" w:lineRule="auto"/>
              <w:rPr>
                <w:rFonts w:eastAsia="Times New Roman" w:cs="Arial"/>
                <w:b/>
                <w:bCs/>
                <w:color w:val="000000"/>
                <w:lang w:eastAsia="bg-BG"/>
              </w:rPr>
            </w:pPr>
            <w:r w:rsidRPr="00116E28">
              <w:rPr>
                <w:rFonts w:cs="Arial"/>
              </w:rPr>
              <w:t xml:space="preserve">Гразопревир 200 </w:t>
            </w:r>
            <w:r w:rsidRPr="00116E28">
              <w:rPr>
                <w:rFonts w:cs="Arial"/>
                <w:lang w:val="en-US"/>
              </w:rPr>
              <w:t>mg</w:t>
            </w:r>
            <w:r w:rsidRPr="00116E28">
              <w:rPr>
                <w:rFonts w:cs="Arial"/>
              </w:rPr>
              <w:t xml:space="preserve">/елбасвир 50 </w:t>
            </w:r>
            <w:r w:rsidRPr="00116E28">
              <w:rPr>
                <w:rFonts w:cs="Arial"/>
                <w:lang w:val="en-US"/>
              </w:rPr>
              <w:t>mg</w:t>
            </w:r>
            <w:r w:rsidRPr="00116E28">
              <w:rPr>
                <w:rFonts w:cs="Arial"/>
                <w:lang w:val="ru-RU"/>
              </w:rPr>
              <w:t xml:space="preserve"> </w:t>
            </w:r>
            <w:r w:rsidRPr="00116E28">
              <w:rPr>
                <w:rFonts w:cs="Arial"/>
              </w:rPr>
              <w:t>веднъж дневно, 11 дни</w:t>
            </w:r>
          </w:p>
        </w:tc>
        <w:tc>
          <w:tcPr>
            <w:tcW w:w="3164" w:type="dxa"/>
          </w:tcPr>
          <w:p w14:paraId="288B473C" w14:textId="31299DE0" w:rsidR="00116E28" w:rsidRPr="00116E28" w:rsidRDefault="00116E28" w:rsidP="00116E28">
            <w:pPr>
              <w:spacing w:line="240" w:lineRule="auto"/>
              <w:rPr>
                <w:rFonts w:eastAsia="Times New Roman" w:cs="Arial"/>
                <w:b/>
                <w:bCs/>
                <w:color w:val="000000"/>
                <w:lang w:eastAsia="bg-BG"/>
              </w:rPr>
            </w:pPr>
            <w:r w:rsidRPr="00116E28">
              <w:rPr>
                <w:rFonts w:cs="Arial"/>
              </w:rPr>
              <w:t xml:space="preserve">10 </w:t>
            </w:r>
            <w:r w:rsidRPr="00116E28">
              <w:rPr>
                <w:rFonts w:cs="Arial"/>
                <w:lang w:val="en-US"/>
              </w:rPr>
              <w:t xml:space="preserve">mg, </w:t>
            </w:r>
            <w:r w:rsidRPr="00116E28">
              <w:rPr>
                <w:rFonts w:cs="Arial"/>
              </w:rPr>
              <w:t>единична доза</w:t>
            </w:r>
          </w:p>
        </w:tc>
        <w:tc>
          <w:tcPr>
            <w:tcW w:w="3166" w:type="dxa"/>
          </w:tcPr>
          <w:p w14:paraId="02389C59" w14:textId="249A78B6" w:rsidR="00116E28" w:rsidRPr="00116E28" w:rsidRDefault="00116E28" w:rsidP="00116E28">
            <w:pPr>
              <w:spacing w:line="240" w:lineRule="auto"/>
              <w:rPr>
                <w:rFonts w:eastAsia="Times New Roman" w:cs="Arial"/>
                <w:b/>
                <w:bCs/>
                <w:color w:val="000000"/>
                <w:lang w:eastAsia="bg-BG"/>
              </w:rPr>
            </w:pPr>
            <w:r w:rsidRPr="00116E28">
              <w:rPr>
                <w:rFonts w:cs="Arial"/>
              </w:rPr>
              <w:t>2,3 пъти ↑</w:t>
            </w:r>
          </w:p>
        </w:tc>
      </w:tr>
      <w:tr w:rsidR="00116E28" w14:paraId="6DE74232" w14:textId="77777777" w:rsidTr="00116E28">
        <w:tc>
          <w:tcPr>
            <w:tcW w:w="3246" w:type="dxa"/>
          </w:tcPr>
          <w:p w14:paraId="3BE0D70B" w14:textId="5515ABE4" w:rsidR="00116E28" w:rsidRPr="00116E28" w:rsidRDefault="00116E28" w:rsidP="00116E28">
            <w:pPr>
              <w:spacing w:line="240" w:lineRule="auto"/>
              <w:rPr>
                <w:rFonts w:eastAsia="Times New Roman" w:cs="Arial"/>
                <w:b/>
                <w:bCs/>
                <w:color w:val="000000"/>
                <w:lang w:eastAsia="bg-BG"/>
              </w:rPr>
            </w:pPr>
            <w:r w:rsidRPr="00116E28">
              <w:rPr>
                <w:rFonts w:cs="Arial"/>
              </w:rPr>
              <w:t xml:space="preserve">Глекапревир 400 </w:t>
            </w:r>
            <w:r w:rsidRPr="00116E28">
              <w:rPr>
                <w:rFonts w:cs="Arial"/>
                <w:lang w:val="en-US"/>
              </w:rPr>
              <w:t>mg</w:t>
            </w:r>
            <w:r w:rsidRPr="00116E28">
              <w:rPr>
                <w:rFonts w:cs="Arial"/>
              </w:rPr>
              <w:t xml:space="preserve">/пибрентасвир 120 </w:t>
            </w:r>
            <w:r w:rsidRPr="00116E28">
              <w:rPr>
                <w:rFonts w:cs="Arial"/>
                <w:lang w:val="en-US"/>
              </w:rPr>
              <w:t>mg</w:t>
            </w:r>
            <w:r w:rsidRPr="00116E28">
              <w:rPr>
                <w:rFonts w:cs="Arial"/>
                <w:lang w:val="ru-RU"/>
              </w:rPr>
              <w:t xml:space="preserve"> </w:t>
            </w:r>
            <w:r w:rsidRPr="00116E28">
              <w:rPr>
                <w:rFonts w:cs="Arial"/>
              </w:rPr>
              <w:t>веднъж дневно, 7 дни</w:t>
            </w:r>
          </w:p>
        </w:tc>
        <w:tc>
          <w:tcPr>
            <w:tcW w:w="3164" w:type="dxa"/>
          </w:tcPr>
          <w:p w14:paraId="3BA686C1" w14:textId="3B70387F" w:rsidR="00116E28" w:rsidRPr="00116E28" w:rsidRDefault="00116E28" w:rsidP="00116E28">
            <w:pPr>
              <w:spacing w:line="240" w:lineRule="auto"/>
              <w:rPr>
                <w:rFonts w:eastAsia="Times New Roman" w:cs="Arial"/>
                <w:b/>
                <w:bCs/>
                <w:color w:val="000000"/>
                <w:lang w:eastAsia="bg-BG"/>
              </w:rPr>
            </w:pPr>
            <w:r w:rsidRPr="00116E28">
              <w:rPr>
                <w:rFonts w:cs="Arial"/>
              </w:rPr>
              <w:t xml:space="preserve">5 </w:t>
            </w:r>
            <w:r w:rsidRPr="00116E28">
              <w:rPr>
                <w:rFonts w:cs="Arial"/>
                <w:lang w:val="en-US"/>
              </w:rPr>
              <w:t xml:space="preserve">mg </w:t>
            </w:r>
            <w:r w:rsidRPr="00116E28">
              <w:rPr>
                <w:rFonts w:cs="Arial"/>
              </w:rPr>
              <w:t>веднъж дневно, 7 дни</w:t>
            </w:r>
          </w:p>
        </w:tc>
        <w:tc>
          <w:tcPr>
            <w:tcW w:w="3166" w:type="dxa"/>
          </w:tcPr>
          <w:p w14:paraId="7E8C7812" w14:textId="5B3444D7" w:rsidR="00116E28" w:rsidRPr="00116E28" w:rsidRDefault="00116E28" w:rsidP="00116E28">
            <w:pPr>
              <w:spacing w:line="240" w:lineRule="auto"/>
              <w:rPr>
                <w:rFonts w:eastAsia="Times New Roman" w:cs="Arial"/>
                <w:b/>
                <w:bCs/>
                <w:color w:val="000000"/>
                <w:lang w:eastAsia="bg-BG"/>
              </w:rPr>
            </w:pPr>
            <w:r w:rsidRPr="00116E28">
              <w:rPr>
                <w:rFonts w:cs="Arial"/>
              </w:rPr>
              <w:t>2,2 пъти ↑</w:t>
            </w:r>
          </w:p>
        </w:tc>
      </w:tr>
      <w:tr w:rsidR="00116E28" w14:paraId="6DED97D7" w14:textId="77777777" w:rsidTr="00116E28">
        <w:tc>
          <w:tcPr>
            <w:tcW w:w="3246" w:type="dxa"/>
          </w:tcPr>
          <w:p w14:paraId="5BE37B83" w14:textId="7F41CABD" w:rsidR="00116E28" w:rsidRPr="00116E28" w:rsidRDefault="00116E28" w:rsidP="00116E28">
            <w:pPr>
              <w:spacing w:line="240" w:lineRule="auto"/>
              <w:rPr>
                <w:rFonts w:eastAsia="Times New Roman" w:cs="Arial"/>
                <w:b/>
                <w:bCs/>
                <w:color w:val="000000"/>
                <w:lang w:eastAsia="bg-BG"/>
              </w:rPr>
            </w:pPr>
            <w:r w:rsidRPr="00116E28">
              <w:rPr>
                <w:rFonts w:cs="Arial"/>
              </w:rPr>
              <w:t xml:space="preserve">Лопинавир 400 </w:t>
            </w:r>
            <w:r w:rsidRPr="00116E28">
              <w:rPr>
                <w:rFonts w:cs="Arial"/>
                <w:lang w:val="en-US"/>
              </w:rPr>
              <w:t>mg</w:t>
            </w:r>
            <w:r w:rsidRPr="00116E28">
              <w:rPr>
                <w:rFonts w:cs="Arial"/>
                <w:lang w:val="ru-RU"/>
              </w:rPr>
              <w:t xml:space="preserve">/ </w:t>
            </w:r>
            <w:r w:rsidRPr="00116E28">
              <w:rPr>
                <w:rFonts w:cs="Arial"/>
              </w:rPr>
              <w:t xml:space="preserve">ритонавир 100 </w:t>
            </w:r>
            <w:r w:rsidRPr="00116E28">
              <w:rPr>
                <w:rFonts w:cs="Arial"/>
                <w:lang w:val="en-US"/>
              </w:rPr>
              <w:t>mg</w:t>
            </w:r>
            <w:r w:rsidRPr="00116E28">
              <w:rPr>
                <w:rFonts w:cs="Arial"/>
                <w:lang w:val="ru-RU"/>
              </w:rPr>
              <w:t xml:space="preserve"> </w:t>
            </w:r>
            <w:r w:rsidRPr="00116E28">
              <w:rPr>
                <w:rFonts w:cs="Arial"/>
              </w:rPr>
              <w:t>два пъти дневно, 17 дни</w:t>
            </w:r>
          </w:p>
        </w:tc>
        <w:tc>
          <w:tcPr>
            <w:tcW w:w="3164" w:type="dxa"/>
          </w:tcPr>
          <w:p w14:paraId="41063A77" w14:textId="1A0B9E50" w:rsidR="00116E28" w:rsidRPr="00116E28" w:rsidRDefault="00116E28" w:rsidP="00116E28">
            <w:pPr>
              <w:spacing w:line="240" w:lineRule="auto"/>
              <w:rPr>
                <w:rFonts w:eastAsia="Times New Roman" w:cs="Arial"/>
                <w:b/>
                <w:bCs/>
                <w:color w:val="000000"/>
                <w:lang w:eastAsia="bg-BG"/>
              </w:rPr>
            </w:pPr>
            <w:r w:rsidRPr="00116E28">
              <w:rPr>
                <w:rFonts w:cs="Arial"/>
              </w:rPr>
              <w:t xml:space="preserve">20 </w:t>
            </w:r>
            <w:r w:rsidRPr="00116E28">
              <w:rPr>
                <w:rFonts w:cs="Arial"/>
                <w:lang w:val="en-US"/>
              </w:rPr>
              <w:t xml:space="preserve">mg </w:t>
            </w:r>
            <w:r w:rsidRPr="00116E28">
              <w:rPr>
                <w:rFonts w:cs="Arial"/>
              </w:rPr>
              <w:t>веднъж дневно, 7 дни</w:t>
            </w:r>
          </w:p>
        </w:tc>
        <w:tc>
          <w:tcPr>
            <w:tcW w:w="3166" w:type="dxa"/>
          </w:tcPr>
          <w:p w14:paraId="26FDB3F5" w14:textId="4AC51B09" w:rsidR="00116E28" w:rsidRPr="00116E28" w:rsidRDefault="00116E28" w:rsidP="00116E28">
            <w:pPr>
              <w:spacing w:line="240" w:lineRule="auto"/>
              <w:rPr>
                <w:rFonts w:eastAsia="Times New Roman" w:cs="Arial"/>
                <w:b/>
                <w:bCs/>
                <w:color w:val="000000"/>
                <w:lang w:eastAsia="bg-BG"/>
              </w:rPr>
            </w:pPr>
            <w:r w:rsidRPr="00116E28">
              <w:rPr>
                <w:rFonts w:cs="Arial"/>
              </w:rPr>
              <w:t>2,1 пъти ↑</w:t>
            </w:r>
          </w:p>
        </w:tc>
      </w:tr>
      <w:tr w:rsidR="00116E28" w14:paraId="7AF201D2" w14:textId="77777777" w:rsidTr="00116E28">
        <w:tc>
          <w:tcPr>
            <w:tcW w:w="3246" w:type="dxa"/>
          </w:tcPr>
          <w:p w14:paraId="4EE70B24" w14:textId="06AAF60D" w:rsidR="00116E28" w:rsidRPr="00116E28" w:rsidRDefault="00116E28" w:rsidP="00116E28">
            <w:pPr>
              <w:spacing w:line="240" w:lineRule="auto"/>
              <w:rPr>
                <w:rFonts w:eastAsia="Times New Roman" w:cs="Arial"/>
                <w:b/>
                <w:bCs/>
                <w:color w:val="000000"/>
                <w:lang w:eastAsia="bg-BG"/>
              </w:rPr>
            </w:pPr>
            <w:r w:rsidRPr="00116E28">
              <w:rPr>
                <w:rFonts w:cs="Arial"/>
              </w:rPr>
              <w:t xml:space="preserve">Клопидогрел 300 </w:t>
            </w:r>
            <w:r w:rsidRPr="00116E28">
              <w:rPr>
                <w:rFonts w:cs="Arial"/>
                <w:lang w:val="en-US"/>
              </w:rPr>
              <w:t>mg</w:t>
            </w:r>
            <w:r w:rsidRPr="00116E28">
              <w:rPr>
                <w:rFonts w:cs="Arial"/>
                <w:lang w:val="ru-RU"/>
              </w:rPr>
              <w:t xml:space="preserve"> </w:t>
            </w:r>
            <w:r w:rsidRPr="00116E28">
              <w:rPr>
                <w:rFonts w:cs="Arial"/>
              </w:rPr>
              <w:t xml:space="preserve">натоварваща доза, последвана от 75 </w:t>
            </w:r>
            <w:r w:rsidRPr="00116E28">
              <w:rPr>
                <w:rFonts w:cs="Arial"/>
                <w:lang w:val="en-US"/>
              </w:rPr>
              <w:t>mg</w:t>
            </w:r>
            <w:r w:rsidRPr="00116E28">
              <w:rPr>
                <w:rFonts w:cs="Arial"/>
                <w:lang w:val="ru-RU"/>
              </w:rPr>
              <w:t xml:space="preserve"> </w:t>
            </w:r>
            <w:r w:rsidRPr="00116E28">
              <w:rPr>
                <w:rFonts w:cs="Arial"/>
              </w:rPr>
              <w:t>на 24 часа</w:t>
            </w:r>
          </w:p>
        </w:tc>
        <w:tc>
          <w:tcPr>
            <w:tcW w:w="3164" w:type="dxa"/>
          </w:tcPr>
          <w:p w14:paraId="10A33D9F" w14:textId="67ADF2AA" w:rsidR="00116E28" w:rsidRPr="00116E28" w:rsidRDefault="00116E28" w:rsidP="00116E28">
            <w:pPr>
              <w:spacing w:line="240" w:lineRule="auto"/>
              <w:rPr>
                <w:rFonts w:eastAsia="Times New Roman" w:cs="Arial"/>
                <w:b/>
                <w:bCs/>
                <w:color w:val="000000"/>
                <w:lang w:eastAsia="bg-BG"/>
              </w:rPr>
            </w:pPr>
            <w:r w:rsidRPr="00116E28">
              <w:rPr>
                <w:rFonts w:cs="Arial"/>
              </w:rPr>
              <w:t xml:space="preserve">20 </w:t>
            </w:r>
            <w:r w:rsidRPr="00116E28">
              <w:rPr>
                <w:rFonts w:cs="Arial"/>
                <w:lang w:val="en-US"/>
              </w:rPr>
              <w:t xml:space="preserve">mg, </w:t>
            </w:r>
            <w:r w:rsidRPr="00116E28">
              <w:rPr>
                <w:rFonts w:cs="Arial"/>
              </w:rPr>
              <w:t>еднократна доза</w:t>
            </w:r>
          </w:p>
        </w:tc>
        <w:tc>
          <w:tcPr>
            <w:tcW w:w="3166" w:type="dxa"/>
          </w:tcPr>
          <w:p w14:paraId="617FB28F" w14:textId="17434877" w:rsidR="00116E28" w:rsidRPr="00116E28" w:rsidRDefault="00116E28" w:rsidP="00116E28">
            <w:pPr>
              <w:spacing w:line="240" w:lineRule="auto"/>
              <w:rPr>
                <w:rFonts w:eastAsia="Times New Roman" w:cs="Arial"/>
                <w:b/>
                <w:bCs/>
                <w:color w:val="000000"/>
                <w:lang w:eastAsia="bg-BG"/>
              </w:rPr>
            </w:pPr>
            <w:r w:rsidRPr="00116E28">
              <w:rPr>
                <w:rFonts w:cs="Arial"/>
              </w:rPr>
              <w:t>2 пъти ↑</w:t>
            </w:r>
          </w:p>
        </w:tc>
      </w:tr>
      <w:tr w:rsidR="00116E28" w14:paraId="70D70393" w14:textId="77777777" w:rsidTr="00116E28">
        <w:tc>
          <w:tcPr>
            <w:tcW w:w="3246" w:type="dxa"/>
          </w:tcPr>
          <w:p w14:paraId="313CC861" w14:textId="0B3FB581" w:rsidR="00116E28" w:rsidRPr="00116E28" w:rsidRDefault="00116E28" w:rsidP="00116E28">
            <w:pPr>
              <w:spacing w:line="240" w:lineRule="auto"/>
              <w:rPr>
                <w:rFonts w:eastAsia="Times New Roman" w:cs="Arial"/>
                <w:b/>
                <w:bCs/>
                <w:color w:val="000000"/>
                <w:lang w:eastAsia="bg-BG"/>
              </w:rPr>
            </w:pPr>
            <w:r w:rsidRPr="00116E28">
              <w:rPr>
                <w:rFonts w:cs="Arial"/>
              </w:rPr>
              <w:t xml:space="preserve">Гемфиброзил 600 </w:t>
            </w:r>
            <w:r w:rsidRPr="00116E28">
              <w:rPr>
                <w:rFonts w:cs="Arial"/>
                <w:lang w:val="en-US"/>
              </w:rPr>
              <w:t>mg</w:t>
            </w:r>
            <w:r w:rsidRPr="00116E28">
              <w:rPr>
                <w:rFonts w:cs="Arial"/>
                <w:lang w:val="ru-RU"/>
              </w:rPr>
              <w:t xml:space="preserve"> </w:t>
            </w:r>
            <w:r w:rsidRPr="00116E28">
              <w:rPr>
                <w:rFonts w:cs="Arial"/>
              </w:rPr>
              <w:t>два пъти дневно, 7 дни</w:t>
            </w:r>
          </w:p>
        </w:tc>
        <w:tc>
          <w:tcPr>
            <w:tcW w:w="3164" w:type="dxa"/>
          </w:tcPr>
          <w:p w14:paraId="03E00B15" w14:textId="2622D927" w:rsidR="00116E28" w:rsidRPr="00116E28" w:rsidRDefault="00116E28" w:rsidP="00116E28">
            <w:pPr>
              <w:spacing w:line="240" w:lineRule="auto"/>
              <w:rPr>
                <w:rFonts w:eastAsia="Times New Roman" w:cs="Arial"/>
                <w:b/>
                <w:bCs/>
                <w:color w:val="000000"/>
                <w:lang w:eastAsia="bg-BG"/>
              </w:rPr>
            </w:pPr>
            <w:r w:rsidRPr="00116E28">
              <w:rPr>
                <w:rFonts w:cs="Arial"/>
              </w:rPr>
              <w:t xml:space="preserve">80 </w:t>
            </w:r>
            <w:r w:rsidRPr="00116E28">
              <w:rPr>
                <w:rFonts w:cs="Arial"/>
                <w:lang w:val="en-US"/>
              </w:rPr>
              <w:t xml:space="preserve">mg, </w:t>
            </w:r>
            <w:r w:rsidRPr="00116E28">
              <w:rPr>
                <w:rFonts w:cs="Arial"/>
              </w:rPr>
              <w:t>еднократна доза</w:t>
            </w:r>
          </w:p>
        </w:tc>
        <w:tc>
          <w:tcPr>
            <w:tcW w:w="3166" w:type="dxa"/>
          </w:tcPr>
          <w:p w14:paraId="4515CFF0" w14:textId="21F164FE" w:rsidR="00116E28" w:rsidRPr="00116E28" w:rsidRDefault="00116E28" w:rsidP="00116E28">
            <w:pPr>
              <w:spacing w:line="240" w:lineRule="auto"/>
              <w:rPr>
                <w:rFonts w:eastAsia="Times New Roman" w:cs="Arial"/>
                <w:b/>
                <w:bCs/>
                <w:color w:val="000000"/>
                <w:lang w:eastAsia="bg-BG"/>
              </w:rPr>
            </w:pPr>
            <w:r w:rsidRPr="00116E28">
              <w:rPr>
                <w:rFonts w:cs="Arial"/>
              </w:rPr>
              <w:t>1,9 пъти ↑</w:t>
            </w:r>
          </w:p>
        </w:tc>
      </w:tr>
      <w:tr w:rsidR="00116E28" w14:paraId="47185D33" w14:textId="77777777" w:rsidTr="00116E28">
        <w:tc>
          <w:tcPr>
            <w:tcW w:w="3246" w:type="dxa"/>
          </w:tcPr>
          <w:p w14:paraId="03B112FF" w14:textId="44BC241D" w:rsidR="00116E28" w:rsidRPr="00116E28" w:rsidRDefault="00116E28" w:rsidP="00116E28">
            <w:pPr>
              <w:spacing w:line="240" w:lineRule="auto"/>
              <w:rPr>
                <w:rFonts w:eastAsia="Times New Roman" w:cs="Arial"/>
                <w:b/>
                <w:bCs/>
                <w:color w:val="000000"/>
                <w:lang w:eastAsia="bg-BG"/>
              </w:rPr>
            </w:pPr>
            <w:r w:rsidRPr="00116E28">
              <w:rPr>
                <w:rFonts w:cs="Arial"/>
              </w:rPr>
              <w:t xml:space="preserve">Елтромбопаг 75 </w:t>
            </w:r>
            <w:r w:rsidRPr="00116E28">
              <w:rPr>
                <w:rFonts w:cs="Arial"/>
                <w:lang w:val="en-US"/>
              </w:rPr>
              <w:t>mg</w:t>
            </w:r>
            <w:r w:rsidRPr="00116E28">
              <w:rPr>
                <w:rFonts w:cs="Arial"/>
                <w:lang w:val="ru-RU"/>
              </w:rPr>
              <w:t xml:space="preserve"> </w:t>
            </w:r>
            <w:r w:rsidRPr="00116E28">
              <w:rPr>
                <w:rFonts w:cs="Arial"/>
              </w:rPr>
              <w:t>веднъж дневно, 5 дни</w:t>
            </w:r>
          </w:p>
        </w:tc>
        <w:tc>
          <w:tcPr>
            <w:tcW w:w="3164" w:type="dxa"/>
          </w:tcPr>
          <w:p w14:paraId="3B326607" w14:textId="00C23D16" w:rsidR="00116E28" w:rsidRPr="00116E28" w:rsidRDefault="00116E28" w:rsidP="00116E28">
            <w:pPr>
              <w:spacing w:line="240" w:lineRule="auto"/>
              <w:rPr>
                <w:rFonts w:eastAsia="Times New Roman" w:cs="Arial"/>
                <w:b/>
                <w:bCs/>
                <w:color w:val="000000"/>
                <w:lang w:eastAsia="bg-BG"/>
              </w:rPr>
            </w:pPr>
            <w:r w:rsidRPr="00116E28">
              <w:rPr>
                <w:rFonts w:cs="Arial"/>
              </w:rPr>
              <w:t xml:space="preserve">10 </w:t>
            </w:r>
            <w:r w:rsidRPr="00116E28">
              <w:rPr>
                <w:rFonts w:cs="Arial"/>
                <w:lang w:val="en-US"/>
              </w:rPr>
              <w:t xml:space="preserve">mg, </w:t>
            </w:r>
            <w:r w:rsidRPr="00116E28">
              <w:rPr>
                <w:rFonts w:cs="Arial"/>
              </w:rPr>
              <w:t>еднократна доза</w:t>
            </w:r>
          </w:p>
        </w:tc>
        <w:tc>
          <w:tcPr>
            <w:tcW w:w="3166" w:type="dxa"/>
          </w:tcPr>
          <w:p w14:paraId="1780E686" w14:textId="36AE3296" w:rsidR="00116E28" w:rsidRPr="00116E28" w:rsidRDefault="00116E28" w:rsidP="00116E28">
            <w:pPr>
              <w:spacing w:line="240" w:lineRule="auto"/>
              <w:rPr>
                <w:rFonts w:eastAsia="Times New Roman" w:cs="Arial"/>
                <w:b/>
                <w:bCs/>
                <w:color w:val="000000"/>
                <w:lang w:eastAsia="bg-BG"/>
              </w:rPr>
            </w:pPr>
            <w:r w:rsidRPr="00116E28">
              <w:rPr>
                <w:rFonts w:cs="Arial"/>
              </w:rPr>
              <w:t>1,6 пъти ↑</w:t>
            </w:r>
          </w:p>
        </w:tc>
      </w:tr>
      <w:tr w:rsidR="00116E28" w14:paraId="7DEBD209" w14:textId="77777777" w:rsidTr="00116E28">
        <w:tc>
          <w:tcPr>
            <w:tcW w:w="3246" w:type="dxa"/>
          </w:tcPr>
          <w:p w14:paraId="0CBC420D" w14:textId="53D763CF" w:rsidR="00116E28" w:rsidRPr="00116E28" w:rsidRDefault="00116E28" w:rsidP="00116E28">
            <w:pPr>
              <w:spacing w:line="240" w:lineRule="auto"/>
              <w:rPr>
                <w:rFonts w:eastAsia="Times New Roman" w:cs="Arial"/>
                <w:b/>
                <w:bCs/>
                <w:color w:val="000000"/>
                <w:lang w:eastAsia="bg-BG"/>
              </w:rPr>
            </w:pPr>
            <w:r w:rsidRPr="00116E28">
              <w:rPr>
                <w:rFonts w:cs="Arial"/>
              </w:rPr>
              <w:lastRenderedPageBreak/>
              <w:t xml:space="preserve">Дарунавир 600 </w:t>
            </w:r>
            <w:r w:rsidRPr="00116E28">
              <w:rPr>
                <w:rFonts w:cs="Arial"/>
                <w:lang w:val="en-US"/>
              </w:rPr>
              <w:t>mg</w:t>
            </w:r>
            <w:r w:rsidRPr="00116E28">
              <w:rPr>
                <w:rFonts w:cs="Arial"/>
                <w:lang w:val="ru-RU"/>
              </w:rPr>
              <w:t xml:space="preserve">/ </w:t>
            </w:r>
            <w:r w:rsidRPr="00116E28">
              <w:rPr>
                <w:rFonts w:cs="Arial"/>
              </w:rPr>
              <w:t xml:space="preserve">ритонавир 100 </w:t>
            </w:r>
            <w:r w:rsidRPr="00116E28">
              <w:rPr>
                <w:rFonts w:cs="Arial"/>
                <w:lang w:val="en-US"/>
              </w:rPr>
              <w:t>mg</w:t>
            </w:r>
            <w:r w:rsidRPr="00116E28">
              <w:rPr>
                <w:rFonts w:cs="Arial"/>
                <w:lang w:val="ru-RU"/>
              </w:rPr>
              <w:t xml:space="preserve"> </w:t>
            </w:r>
            <w:r w:rsidRPr="00116E28">
              <w:rPr>
                <w:rFonts w:cs="Arial"/>
              </w:rPr>
              <w:t>два пъти дневно, 7 дни</w:t>
            </w:r>
          </w:p>
        </w:tc>
        <w:tc>
          <w:tcPr>
            <w:tcW w:w="3164" w:type="dxa"/>
          </w:tcPr>
          <w:p w14:paraId="2D3E9C01" w14:textId="091CCDCD" w:rsidR="00116E28" w:rsidRPr="00116E28" w:rsidRDefault="00116E28" w:rsidP="00116E28">
            <w:pPr>
              <w:spacing w:line="240" w:lineRule="auto"/>
              <w:rPr>
                <w:rFonts w:eastAsia="Times New Roman" w:cs="Arial"/>
                <w:b/>
                <w:bCs/>
                <w:color w:val="000000"/>
                <w:lang w:eastAsia="bg-BG"/>
              </w:rPr>
            </w:pPr>
            <w:r w:rsidRPr="00116E28">
              <w:rPr>
                <w:rFonts w:cs="Arial"/>
              </w:rPr>
              <w:t xml:space="preserve">10 </w:t>
            </w:r>
            <w:r w:rsidRPr="00116E28">
              <w:rPr>
                <w:rFonts w:cs="Arial"/>
                <w:lang w:val="en-US"/>
              </w:rPr>
              <w:t xml:space="preserve">mg </w:t>
            </w:r>
            <w:r w:rsidRPr="00116E28">
              <w:rPr>
                <w:rFonts w:cs="Arial"/>
              </w:rPr>
              <w:t>веднъж дневно, 7 дни</w:t>
            </w:r>
          </w:p>
        </w:tc>
        <w:tc>
          <w:tcPr>
            <w:tcW w:w="3166" w:type="dxa"/>
          </w:tcPr>
          <w:p w14:paraId="55F39D71" w14:textId="310FDD88" w:rsidR="00116E28" w:rsidRPr="00116E28" w:rsidRDefault="00116E28" w:rsidP="00116E28">
            <w:pPr>
              <w:spacing w:line="240" w:lineRule="auto"/>
              <w:rPr>
                <w:rFonts w:eastAsia="Times New Roman" w:cs="Arial"/>
                <w:b/>
                <w:bCs/>
                <w:color w:val="000000"/>
                <w:lang w:eastAsia="bg-BG"/>
              </w:rPr>
            </w:pPr>
            <w:r w:rsidRPr="00116E28">
              <w:rPr>
                <w:rFonts w:cs="Arial"/>
              </w:rPr>
              <w:t>1,5 пъти ↑</w:t>
            </w:r>
          </w:p>
        </w:tc>
      </w:tr>
      <w:tr w:rsidR="00116E28" w14:paraId="6B0F1493" w14:textId="77777777" w:rsidTr="00116E28">
        <w:tc>
          <w:tcPr>
            <w:tcW w:w="3246" w:type="dxa"/>
          </w:tcPr>
          <w:p w14:paraId="48B27CC1" w14:textId="77777777" w:rsidR="00116E28" w:rsidRPr="00116E28" w:rsidRDefault="00116E28" w:rsidP="00116E28">
            <w:pPr>
              <w:rPr>
                <w:rFonts w:cs="Arial"/>
              </w:rPr>
            </w:pPr>
            <w:r w:rsidRPr="00116E28">
              <w:rPr>
                <w:rFonts w:cs="Arial"/>
              </w:rPr>
              <w:t xml:space="preserve">Типранавир 500 </w:t>
            </w:r>
            <w:r w:rsidRPr="00116E28">
              <w:rPr>
                <w:rFonts w:cs="Arial"/>
                <w:lang w:val="en-US"/>
              </w:rPr>
              <w:t>mg</w:t>
            </w:r>
            <w:r w:rsidRPr="00116E28">
              <w:rPr>
                <w:rFonts w:cs="Arial"/>
              </w:rPr>
              <w:t xml:space="preserve">/ ритонавир 200 </w:t>
            </w:r>
            <w:r w:rsidRPr="00116E28">
              <w:rPr>
                <w:rFonts w:cs="Arial"/>
                <w:lang w:val="en-US"/>
              </w:rPr>
              <w:t>mg</w:t>
            </w:r>
            <w:r w:rsidRPr="00116E28">
              <w:rPr>
                <w:rFonts w:cs="Arial"/>
              </w:rPr>
              <w:t xml:space="preserve"> </w:t>
            </w:r>
            <w:r w:rsidRPr="00116E28">
              <w:rPr>
                <w:rFonts w:cs="Arial"/>
                <w:lang w:val="en-US"/>
              </w:rPr>
              <w:t>BID</w:t>
            </w:r>
            <w:r w:rsidRPr="00116E28">
              <w:rPr>
                <w:rFonts w:cs="Arial"/>
              </w:rPr>
              <w:t>, 11</w:t>
            </w:r>
          </w:p>
          <w:p w14:paraId="5AE5A93D" w14:textId="0268C37F" w:rsidR="00116E28" w:rsidRPr="00116E28" w:rsidRDefault="00116E28" w:rsidP="00116E28">
            <w:pPr>
              <w:rPr>
                <w:rFonts w:eastAsia="Times New Roman"/>
                <w:color w:val="000000"/>
                <w:lang w:eastAsia="bg-BG"/>
              </w:rPr>
            </w:pPr>
            <w:r w:rsidRPr="00116E28">
              <w:t>ДНИ</w:t>
            </w:r>
          </w:p>
        </w:tc>
        <w:tc>
          <w:tcPr>
            <w:tcW w:w="3164" w:type="dxa"/>
          </w:tcPr>
          <w:p w14:paraId="379A80AC" w14:textId="08208847" w:rsidR="00116E28" w:rsidRPr="00116E28" w:rsidRDefault="00116E28" w:rsidP="00116E28">
            <w:pPr>
              <w:spacing w:line="240" w:lineRule="auto"/>
              <w:rPr>
                <w:rFonts w:eastAsia="Times New Roman" w:cs="Arial"/>
                <w:b/>
                <w:bCs/>
                <w:color w:val="000000"/>
                <w:lang w:eastAsia="bg-BG"/>
              </w:rPr>
            </w:pPr>
            <w:r w:rsidRPr="00116E28">
              <w:rPr>
                <w:rFonts w:cs="Arial"/>
              </w:rPr>
              <w:t xml:space="preserve">10 </w:t>
            </w:r>
            <w:r w:rsidRPr="00116E28">
              <w:rPr>
                <w:rFonts w:cs="Arial"/>
                <w:lang w:val="en-US"/>
              </w:rPr>
              <w:t xml:space="preserve">mg, </w:t>
            </w:r>
            <w:r w:rsidRPr="00116E28">
              <w:rPr>
                <w:rFonts w:cs="Arial"/>
              </w:rPr>
              <w:t>еднократна доза</w:t>
            </w:r>
          </w:p>
        </w:tc>
        <w:tc>
          <w:tcPr>
            <w:tcW w:w="3166" w:type="dxa"/>
          </w:tcPr>
          <w:p w14:paraId="3D471576" w14:textId="6318B48E" w:rsidR="00116E28" w:rsidRPr="00116E28" w:rsidRDefault="00116E28" w:rsidP="00116E28">
            <w:pPr>
              <w:spacing w:line="240" w:lineRule="auto"/>
              <w:rPr>
                <w:rFonts w:eastAsia="Times New Roman" w:cs="Arial"/>
                <w:b/>
                <w:bCs/>
                <w:color w:val="000000"/>
                <w:lang w:eastAsia="bg-BG"/>
              </w:rPr>
            </w:pPr>
            <w:r w:rsidRPr="00116E28">
              <w:rPr>
                <w:rFonts w:cs="Arial"/>
              </w:rPr>
              <w:t>1,4 пъти ↑</w:t>
            </w:r>
          </w:p>
        </w:tc>
      </w:tr>
      <w:tr w:rsidR="00116E28" w14:paraId="5D6FF069" w14:textId="77777777" w:rsidTr="00116E28">
        <w:tc>
          <w:tcPr>
            <w:tcW w:w="3246" w:type="dxa"/>
          </w:tcPr>
          <w:p w14:paraId="3C953AE5" w14:textId="45D3953A" w:rsidR="00116E28" w:rsidRPr="00116E28" w:rsidRDefault="00116E28" w:rsidP="00116E28">
            <w:pPr>
              <w:spacing w:line="240" w:lineRule="auto"/>
              <w:rPr>
                <w:rFonts w:eastAsia="Times New Roman" w:cs="Arial"/>
                <w:b/>
                <w:bCs/>
                <w:color w:val="000000"/>
                <w:lang w:eastAsia="bg-BG"/>
              </w:rPr>
            </w:pPr>
            <w:r w:rsidRPr="00116E28">
              <w:rPr>
                <w:rFonts w:cs="Arial"/>
              </w:rPr>
              <w:t xml:space="preserve">Дронедарон 400 </w:t>
            </w:r>
            <w:r w:rsidRPr="00116E28">
              <w:rPr>
                <w:rFonts w:cs="Arial"/>
                <w:lang w:val="en-US"/>
              </w:rPr>
              <w:t>mg</w:t>
            </w:r>
            <w:r w:rsidRPr="00116E28">
              <w:rPr>
                <w:rFonts w:cs="Arial"/>
                <w:lang w:val="ru-RU"/>
              </w:rPr>
              <w:t xml:space="preserve"> </w:t>
            </w:r>
            <w:r w:rsidRPr="00116E28">
              <w:rPr>
                <w:rFonts w:cs="Arial"/>
              </w:rPr>
              <w:t>два пъти дневно</w:t>
            </w:r>
          </w:p>
        </w:tc>
        <w:tc>
          <w:tcPr>
            <w:tcW w:w="3164" w:type="dxa"/>
          </w:tcPr>
          <w:p w14:paraId="440147D2" w14:textId="6110A0F8" w:rsidR="00116E28" w:rsidRPr="00116E28" w:rsidRDefault="00116E28" w:rsidP="00116E28">
            <w:pPr>
              <w:spacing w:line="240" w:lineRule="auto"/>
              <w:rPr>
                <w:rFonts w:eastAsia="Times New Roman" w:cs="Arial"/>
                <w:b/>
                <w:bCs/>
                <w:color w:val="000000"/>
                <w:lang w:eastAsia="bg-BG"/>
              </w:rPr>
            </w:pPr>
            <w:r w:rsidRPr="00116E28">
              <w:rPr>
                <w:rFonts w:cs="Arial"/>
              </w:rPr>
              <w:t>Не е налична</w:t>
            </w:r>
          </w:p>
        </w:tc>
        <w:tc>
          <w:tcPr>
            <w:tcW w:w="3166" w:type="dxa"/>
          </w:tcPr>
          <w:p w14:paraId="002D1AF6" w14:textId="55FC2E32" w:rsidR="00116E28" w:rsidRPr="00116E28" w:rsidRDefault="00116E28" w:rsidP="00116E28">
            <w:pPr>
              <w:spacing w:line="240" w:lineRule="auto"/>
              <w:rPr>
                <w:rFonts w:eastAsia="Times New Roman" w:cs="Arial"/>
                <w:b/>
                <w:bCs/>
                <w:color w:val="000000"/>
                <w:lang w:eastAsia="bg-BG"/>
              </w:rPr>
            </w:pPr>
            <w:r w:rsidRPr="00116E28">
              <w:rPr>
                <w:rFonts w:cs="Arial"/>
              </w:rPr>
              <w:t>1,4 пъти ↑</w:t>
            </w:r>
          </w:p>
        </w:tc>
      </w:tr>
      <w:tr w:rsidR="00116E28" w14:paraId="572BFF46" w14:textId="77777777" w:rsidTr="00116E28">
        <w:tc>
          <w:tcPr>
            <w:tcW w:w="3246" w:type="dxa"/>
          </w:tcPr>
          <w:p w14:paraId="2A66C9F5" w14:textId="468527C7" w:rsidR="00116E28" w:rsidRPr="00116E28" w:rsidRDefault="00116E28" w:rsidP="00116E28">
            <w:pPr>
              <w:spacing w:line="240" w:lineRule="auto"/>
              <w:rPr>
                <w:rFonts w:eastAsia="Times New Roman" w:cs="Arial"/>
                <w:b/>
                <w:bCs/>
                <w:color w:val="000000"/>
                <w:lang w:eastAsia="bg-BG"/>
              </w:rPr>
            </w:pPr>
            <w:r w:rsidRPr="00116E28">
              <w:rPr>
                <w:rFonts w:cs="Arial"/>
              </w:rPr>
              <w:t xml:space="preserve">Итраконазол 200 </w:t>
            </w:r>
            <w:r w:rsidRPr="00116E28">
              <w:rPr>
                <w:rFonts w:cs="Arial"/>
                <w:lang w:val="en-US"/>
              </w:rPr>
              <w:t>mg</w:t>
            </w:r>
            <w:r w:rsidRPr="00116E28">
              <w:rPr>
                <w:rFonts w:cs="Arial"/>
                <w:lang w:val="ru-RU"/>
              </w:rPr>
              <w:t xml:space="preserve"> </w:t>
            </w:r>
            <w:r w:rsidRPr="00116E28">
              <w:rPr>
                <w:rFonts w:cs="Arial"/>
              </w:rPr>
              <w:t>веднъж дневно, 5 дни</w:t>
            </w:r>
          </w:p>
        </w:tc>
        <w:tc>
          <w:tcPr>
            <w:tcW w:w="3164" w:type="dxa"/>
          </w:tcPr>
          <w:p w14:paraId="445E8DC0" w14:textId="7D53E18B" w:rsidR="00116E28" w:rsidRPr="00116E28" w:rsidRDefault="00116E28" w:rsidP="00116E28">
            <w:pPr>
              <w:spacing w:line="240" w:lineRule="auto"/>
              <w:rPr>
                <w:rFonts w:eastAsia="Times New Roman" w:cs="Arial"/>
                <w:b/>
                <w:bCs/>
                <w:color w:val="000000"/>
                <w:lang w:eastAsia="bg-BG"/>
              </w:rPr>
            </w:pPr>
            <w:r w:rsidRPr="00116E28">
              <w:rPr>
                <w:rFonts w:cs="Arial"/>
              </w:rPr>
              <w:t xml:space="preserve">10 </w:t>
            </w:r>
            <w:r w:rsidRPr="00116E28">
              <w:rPr>
                <w:rFonts w:cs="Arial"/>
                <w:lang w:val="en-US"/>
              </w:rPr>
              <w:t xml:space="preserve">mg, </w:t>
            </w:r>
            <w:r w:rsidRPr="00116E28">
              <w:rPr>
                <w:rFonts w:cs="Arial"/>
              </w:rPr>
              <w:t>еднократна доза</w:t>
            </w:r>
          </w:p>
        </w:tc>
        <w:tc>
          <w:tcPr>
            <w:tcW w:w="3166" w:type="dxa"/>
          </w:tcPr>
          <w:p w14:paraId="7A70DF1B" w14:textId="1600930D" w:rsidR="00116E28" w:rsidRPr="00116E28" w:rsidRDefault="00116E28" w:rsidP="00116E28">
            <w:pPr>
              <w:spacing w:line="240" w:lineRule="auto"/>
              <w:rPr>
                <w:rFonts w:eastAsia="Times New Roman" w:cs="Arial"/>
                <w:b/>
                <w:bCs/>
                <w:color w:val="000000"/>
                <w:lang w:eastAsia="bg-BG"/>
              </w:rPr>
            </w:pPr>
            <w:r w:rsidRPr="00116E28">
              <w:rPr>
                <w:rFonts w:cs="Arial"/>
              </w:rPr>
              <w:t>1,4 пъти ↑**</w:t>
            </w:r>
          </w:p>
        </w:tc>
      </w:tr>
      <w:tr w:rsidR="00116E28" w14:paraId="429269DC" w14:textId="77777777" w:rsidTr="00116E28">
        <w:tc>
          <w:tcPr>
            <w:tcW w:w="3246" w:type="dxa"/>
          </w:tcPr>
          <w:p w14:paraId="4DED12FF" w14:textId="2F160F73" w:rsidR="00116E28" w:rsidRPr="00116E28" w:rsidRDefault="00116E28" w:rsidP="00116E28">
            <w:pPr>
              <w:spacing w:line="240" w:lineRule="auto"/>
              <w:rPr>
                <w:rFonts w:eastAsia="Times New Roman" w:cs="Arial"/>
                <w:b/>
                <w:bCs/>
                <w:color w:val="000000"/>
                <w:lang w:eastAsia="bg-BG"/>
              </w:rPr>
            </w:pPr>
            <w:r w:rsidRPr="00116E28">
              <w:rPr>
                <w:rFonts w:cs="Arial"/>
              </w:rPr>
              <w:t xml:space="preserve">Езетимиб 10 </w:t>
            </w:r>
            <w:r w:rsidRPr="00116E28">
              <w:rPr>
                <w:rFonts w:cs="Arial"/>
                <w:lang w:val="en-US"/>
              </w:rPr>
              <w:t>mg</w:t>
            </w:r>
            <w:r w:rsidRPr="00116E28">
              <w:rPr>
                <w:rFonts w:cs="Arial"/>
                <w:lang w:val="ru-RU"/>
              </w:rPr>
              <w:t xml:space="preserve"> </w:t>
            </w:r>
            <w:r w:rsidRPr="00116E28">
              <w:rPr>
                <w:rFonts w:cs="Arial"/>
              </w:rPr>
              <w:t>веднъж дневно, 14 дни</w:t>
            </w:r>
          </w:p>
        </w:tc>
        <w:tc>
          <w:tcPr>
            <w:tcW w:w="3164" w:type="dxa"/>
          </w:tcPr>
          <w:p w14:paraId="1AFE9010" w14:textId="7C5B6B51" w:rsidR="00116E28" w:rsidRPr="00116E28" w:rsidRDefault="00116E28" w:rsidP="00116E28">
            <w:pPr>
              <w:spacing w:line="240" w:lineRule="auto"/>
              <w:rPr>
                <w:rFonts w:eastAsia="Times New Roman" w:cs="Arial"/>
                <w:b/>
                <w:bCs/>
                <w:color w:val="000000"/>
                <w:lang w:eastAsia="bg-BG"/>
              </w:rPr>
            </w:pPr>
            <w:r w:rsidRPr="00116E28">
              <w:rPr>
                <w:rFonts w:cs="Arial"/>
              </w:rPr>
              <w:t xml:space="preserve">10 </w:t>
            </w:r>
            <w:r w:rsidRPr="00116E28">
              <w:rPr>
                <w:rFonts w:cs="Arial"/>
                <w:lang w:val="en-US"/>
              </w:rPr>
              <w:t xml:space="preserve">mg, </w:t>
            </w:r>
            <w:r w:rsidRPr="00116E28">
              <w:rPr>
                <w:rFonts w:cs="Arial"/>
              </w:rPr>
              <w:t>веднъж дневно, 14 дни</w:t>
            </w:r>
          </w:p>
        </w:tc>
        <w:tc>
          <w:tcPr>
            <w:tcW w:w="3166" w:type="dxa"/>
          </w:tcPr>
          <w:p w14:paraId="32E97DF8" w14:textId="5A30F9A3" w:rsidR="00116E28" w:rsidRPr="00116E28" w:rsidRDefault="00116E28" w:rsidP="00116E28">
            <w:pPr>
              <w:spacing w:line="240" w:lineRule="auto"/>
              <w:rPr>
                <w:rFonts w:eastAsia="Times New Roman" w:cs="Arial"/>
                <w:b/>
                <w:bCs/>
                <w:color w:val="000000"/>
                <w:lang w:eastAsia="bg-BG"/>
              </w:rPr>
            </w:pPr>
            <w:r w:rsidRPr="00116E28">
              <w:rPr>
                <w:rFonts w:cs="Arial"/>
              </w:rPr>
              <w:t>1,2 пъти ↑**</w:t>
            </w:r>
          </w:p>
        </w:tc>
      </w:tr>
      <w:tr w:rsidR="00116E28" w14:paraId="5150E8C4" w14:textId="77777777" w:rsidTr="00116E28">
        <w:tc>
          <w:tcPr>
            <w:tcW w:w="3246" w:type="dxa"/>
          </w:tcPr>
          <w:p w14:paraId="05F403CD" w14:textId="23E5BBC2" w:rsidR="00116E28" w:rsidRPr="00116E28" w:rsidRDefault="00116E28" w:rsidP="00116E28">
            <w:pPr>
              <w:spacing w:line="240" w:lineRule="auto"/>
              <w:rPr>
                <w:rFonts w:eastAsia="Times New Roman" w:cs="Arial"/>
                <w:b/>
                <w:bCs/>
                <w:color w:val="000000"/>
                <w:lang w:eastAsia="bg-BG"/>
              </w:rPr>
            </w:pPr>
            <w:r w:rsidRPr="00116E28">
              <w:rPr>
                <w:rFonts w:cs="Arial"/>
              </w:rPr>
              <w:t xml:space="preserve">Фосампренавир 700 </w:t>
            </w:r>
            <w:r w:rsidRPr="00116E28">
              <w:rPr>
                <w:rFonts w:cs="Arial"/>
                <w:lang w:val="en-US"/>
              </w:rPr>
              <w:t>mg</w:t>
            </w:r>
            <w:r w:rsidRPr="00116E28">
              <w:rPr>
                <w:rFonts w:cs="Arial"/>
                <w:lang w:val="ru-RU"/>
              </w:rPr>
              <w:t xml:space="preserve">/ </w:t>
            </w:r>
            <w:r w:rsidRPr="00116E28">
              <w:rPr>
                <w:rFonts w:cs="Arial"/>
              </w:rPr>
              <w:t xml:space="preserve">ритонавир 100 </w:t>
            </w:r>
            <w:r w:rsidRPr="00116E28">
              <w:rPr>
                <w:rFonts w:cs="Arial"/>
                <w:lang w:val="en-US"/>
              </w:rPr>
              <w:t>mg</w:t>
            </w:r>
            <w:r w:rsidRPr="00116E28">
              <w:rPr>
                <w:rFonts w:cs="Arial"/>
                <w:lang w:val="ru-RU"/>
              </w:rPr>
              <w:t xml:space="preserve"> </w:t>
            </w:r>
            <w:r w:rsidRPr="00116E28">
              <w:rPr>
                <w:rFonts w:cs="Arial"/>
              </w:rPr>
              <w:t>два пъти дневно, 8 дни</w:t>
            </w:r>
          </w:p>
        </w:tc>
        <w:tc>
          <w:tcPr>
            <w:tcW w:w="3164" w:type="dxa"/>
          </w:tcPr>
          <w:p w14:paraId="7D429201" w14:textId="3F60B747" w:rsidR="00116E28" w:rsidRPr="00116E28" w:rsidRDefault="00116E28" w:rsidP="00116E28">
            <w:pPr>
              <w:spacing w:line="240" w:lineRule="auto"/>
              <w:rPr>
                <w:rFonts w:eastAsia="Times New Roman" w:cs="Arial"/>
                <w:b/>
                <w:bCs/>
                <w:color w:val="000000"/>
                <w:lang w:eastAsia="bg-BG"/>
              </w:rPr>
            </w:pPr>
            <w:r w:rsidRPr="00116E28">
              <w:rPr>
                <w:rFonts w:cs="Arial"/>
              </w:rPr>
              <w:t xml:space="preserve">10 </w:t>
            </w:r>
            <w:r w:rsidRPr="00116E28">
              <w:rPr>
                <w:rFonts w:cs="Arial"/>
                <w:lang w:val="en-US"/>
              </w:rPr>
              <w:t xml:space="preserve">mg, </w:t>
            </w:r>
            <w:r w:rsidRPr="00116E28">
              <w:rPr>
                <w:rFonts w:cs="Arial"/>
              </w:rPr>
              <w:t>еднократна доза</w:t>
            </w:r>
          </w:p>
        </w:tc>
        <w:tc>
          <w:tcPr>
            <w:tcW w:w="3166" w:type="dxa"/>
          </w:tcPr>
          <w:p w14:paraId="7DE83BF4" w14:textId="7C63E24D" w:rsidR="00116E28" w:rsidRPr="00116E28" w:rsidRDefault="00116E28" w:rsidP="00116E28">
            <w:pPr>
              <w:spacing w:line="240" w:lineRule="auto"/>
              <w:rPr>
                <w:rFonts w:eastAsia="Times New Roman" w:cs="Arial"/>
                <w:b/>
                <w:bCs/>
                <w:color w:val="000000"/>
                <w:lang w:eastAsia="bg-BG"/>
              </w:rPr>
            </w:pPr>
            <w:r w:rsidRPr="00116E28">
              <w:rPr>
                <w:rFonts w:cs="Arial"/>
              </w:rPr>
              <w:t>↔</w:t>
            </w:r>
          </w:p>
        </w:tc>
      </w:tr>
      <w:tr w:rsidR="00116E28" w14:paraId="4B2E4898" w14:textId="77777777" w:rsidTr="00116E28">
        <w:tc>
          <w:tcPr>
            <w:tcW w:w="3246" w:type="dxa"/>
          </w:tcPr>
          <w:p w14:paraId="27FE7B0D" w14:textId="1EED9711" w:rsidR="00116E28" w:rsidRPr="00116E28" w:rsidRDefault="00116E28" w:rsidP="00116E28">
            <w:pPr>
              <w:spacing w:line="240" w:lineRule="auto"/>
              <w:rPr>
                <w:rFonts w:eastAsia="Times New Roman" w:cs="Arial"/>
                <w:b/>
                <w:bCs/>
                <w:color w:val="000000"/>
                <w:lang w:eastAsia="bg-BG"/>
              </w:rPr>
            </w:pPr>
            <w:r w:rsidRPr="00116E28">
              <w:rPr>
                <w:rFonts w:cs="Arial"/>
              </w:rPr>
              <w:t xml:space="preserve">Алеглитазар 0,3 </w:t>
            </w:r>
            <w:r w:rsidRPr="00116E28">
              <w:rPr>
                <w:rFonts w:cs="Arial"/>
                <w:lang w:val="en-US"/>
              </w:rPr>
              <w:t xml:space="preserve">mg, </w:t>
            </w:r>
            <w:r w:rsidRPr="00116E28">
              <w:rPr>
                <w:rFonts w:cs="Arial"/>
              </w:rPr>
              <w:t>7 дни</w:t>
            </w:r>
          </w:p>
        </w:tc>
        <w:tc>
          <w:tcPr>
            <w:tcW w:w="3164" w:type="dxa"/>
          </w:tcPr>
          <w:p w14:paraId="68C35F03" w14:textId="1BC91AA7" w:rsidR="00116E28" w:rsidRPr="00116E28" w:rsidRDefault="00116E28" w:rsidP="00116E28">
            <w:pPr>
              <w:spacing w:line="240" w:lineRule="auto"/>
              <w:rPr>
                <w:rFonts w:eastAsia="Times New Roman" w:cs="Arial"/>
                <w:b/>
                <w:bCs/>
                <w:color w:val="000000"/>
                <w:lang w:eastAsia="bg-BG"/>
              </w:rPr>
            </w:pPr>
            <w:r w:rsidRPr="00116E28">
              <w:rPr>
                <w:rFonts w:cs="Arial"/>
              </w:rPr>
              <w:t xml:space="preserve">40 </w:t>
            </w:r>
            <w:r w:rsidRPr="00116E28">
              <w:rPr>
                <w:rFonts w:cs="Arial"/>
                <w:lang w:val="en-US"/>
              </w:rPr>
              <w:t xml:space="preserve">mg, </w:t>
            </w:r>
            <w:r w:rsidRPr="00116E28">
              <w:rPr>
                <w:rFonts w:cs="Arial"/>
              </w:rPr>
              <w:t>7 дни</w:t>
            </w:r>
          </w:p>
        </w:tc>
        <w:tc>
          <w:tcPr>
            <w:tcW w:w="3166" w:type="dxa"/>
          </w:tcPr>
          <w:p w14:paraId="2A20E642" w14:textId="0D104A58" w:rsidR="00116E28" w:rsidRPr="00116E28" w:rsidRDefault="00116E28" w:rsidP="00116E28">
            <w:pPr>
              <w:spacing w:line="240" w:lineRule="auto"/>
              <w:rPr>
                <w:rFonts w:eastAsia="Times New Roman" w:cs="Arial"/>
                <w:b/>
                <w:bCs/>
                <w:color w:val="000000"/>
                <w:lang w:eastAsia="bg-BG"/>
              </w:rPr>
            </w:pPr>
            <w:r w:rsidRPr="00116E28">
              <w:rPr>
                <w:rFonts w:cs="Arial"/>
              </w:rPr>
              <w:t>↔</w:t>
            </w:r>
          </w:p>
        </w:tc>
      </w:tr>
      <w:tr w:rsidR="00116E28" w14:paraId="7F3D1E75" w14:textId="77777777" w:rsidTr="00116E28">
        <w:tc>
          <w:tcPr>
            <w:tcW w:w="3246" w:type="dxa"/>
          </w:tcPr>
          <w:p w14:paraId="49A3C829" w14:textId="4500C4FF" w:rsidR="00116E28" w:rsidRPr="00116E28" w:rsidRDefault="00116E28" w:rsidP="00116E28">
            <w:pPr>
              <w:spacing w:line="240" w:lineRule="auto"/>
              <w:rPr>
                <w:rFonts w:eastAsia="Times New Roman" w:cs="Arial"/>
                <w:b/>
                <w:bCs/>
                <w:color w:val="000000"/>
                <w:lang w:eastAsia="bg-BG"/>
              </w:rPr>
            </w:pPr>
            <w:r w:rsidRPr="00116E28">
              <w:rPr>
                <w:rFonts w:cs="Arial"/>
              </w:rPr>
              <w:t xml:space="preserve">Силимарин 140 </w:t>
            </w:r>
            <w:r w:rsidRPr="00116E28">
              <w:rPr>
                <w:rFonts w:cs="Arial"/>
                <w:lang w:val="en-US"/>
              </w:rPr>
              <w:t>mg</w:t>
            </w:r>
            <w:r w:rsidRPr="00116E28">
              <w:rPr>
                <w:rFonts w:cs="Arial"/>
                <w:lang w:val="ru-RU"/>
              </w:rPr>
              <w:t xml:space="preserve"> </w:t>
            </w:r>
            <w:r w:rsidRPr="00116E28">
              <w:rPr>
                <w:rFonts w:cs="Arial"/>
              </w:rPr>
              <w:t>три пъти дневно, 5 дни</w:t>
            </w:r>
          </w:p>
        </w:tc>
        <w:tc>
          <w:tcPr>
            <w:tcW w:w="3164" w:type="dxa"/>
          </w:tcPr>
          <w:p w14:paraId="2B4297AD" w14:textId="499238DD" w:rsidR="00116E28" w:rsidRPr="00116E28" w:rsidRDefault="00116E28" w:rsidP="00116E28">
            <w:pPr>
              <w:spacing w:line="240" w:lineRule="auto"/>
              <w:rPr>
                <w:rFonts w:eastAsia="Times New Roman" w:cs="Arial"/>
                <w:b/>
                <w:bCs/>
                <w:color w:val="000000"/>
                <w:lang w:eastAsia="bg-BG"/>
              </w:rPr>
            </w:pPr>
            <w:r w:rsidRPr="00116E28">
              <w:rPr>
                <w:rFonts w:cs="Arial"/>
              </w:rPr>
              <w:t xml:space="preserve">10 </w:t>
            </w:r>
            <w:r w:rsidRPr="00116E28">
              <w:rPr>
                <w:rFonts w:cs="Arial"/>
                <w:lang w:val="en-US"/>
              </w:rPr>
              <w:t xml:space="preserve">mg, </w:t>
            </w:r>
            <w:r w:rsidRPr="00116E28">
              <w:rPr>
                <w:rFonts w:cs="Arial"/>
              </w:rPr>
              <w:t>еднократна доза</w:t>
            </w:r>
          </w:p>
        </w:tc>
        <w:tc>
          <w:tcPr>
            <w:tcW w:w="3166" w:type="dxa"/>
          </w:tcPr>
          <w:p w14:paraId="34C185F7" w14:textId="099C420B" w:rsidR="00116E28" w:rsidRPr="00116E28" w:rsidRDefault="00116E28" w:rsidP="00116E28">
            <w:pPr>
              <w:spacing w:line="240" w:lineRule="auto"/>
              <w:rPr>
                <w:rFonts w:eastAsia="Times New Roman" w:cs="Arial"/>
                <w:b/>
                <w:bCs/>
                <w:color w:val="000000"/>
                <w:lang w:eastAsia="bg-BG"/>
              </w:rPr>
            </w:pPr>
            <w:r w:rsidRPr="00116E28">
              <w:rPr>
                <w:rFonts w:cs="Arial"/>
              </w:rPr>
              <w:t>↔</w:t>
            </w:r>
          </w:p>
        </w:tc>
      </w:tr>
      <w:tr w:rsidR="00116E28" w14:paraId="47759B73" w14:textId="77777777" w:rsidTr="00116E28">
        <w:tc>
          <w:tcPr>
            <w:tcW w:w="3246" w:type="dxa"/>
          </w:tcPr>
          <w:p w14:paraId="66C66484" w14:textId="4A9E459C" w:rsidR="00116E28" w:rsidRPr="00116E28" w:rsidRDefault="00116E28" w:rsidP="00116E28">
            <w:pPr>
              <w:spacing w:line="240" w:lineRule="auto"/>
              <w:rPr>
                <w:rFonts w:eastAsia="Times New Roman" w:cs="Arial"/>
                <w:b/>
                <w:bCs/>
                <w:color w:val="000000"/>
                <w:lang w:eastAsia="bg-BG"/>
              </w:rPr>
            </w:pPr>
            <w:r w:rsidRPr="00116E28">
              <w:rPr>
                <w:rFonts w:cs="Arial"/>
              </w:rPr>
              <w:t xml:space="preserve">Фенофибрат 67 </w:t>
            </w:r>
            <w:r w:rsidRPr="00116E28">
              <w:rPr>
                <w:rFonts w:cs="Arial"/>
                <w:lang w:val="en-US"/>
              </w:rPr>
              <w:t>mg</w:t>
            </w:r>
            <w:r w:rsidRPr="00116E28">
              <w:rPr>
                <w:rFonts w:cs="Arial"/>
                <w:lang w:val="ru-RU"/>
              </w:rPr>
              <w:t xml:space="preserve"> </w:t>
            </w:r>
            <w:r w:rsidRPr="00116E28">
              <w:rPr>
                <w:rFonts w:cs="Arial"/>
              </w:rPr>
              <w:t>три пъти дневно, 7 дни</w:t>
            </w:r>
          </w:p>
        </w:tc>
        <w:tc>
          <w:tcPr>
            <w:tcW w:w="3164" w:type="dxa"/>
          </w:tcPr>
          <w:p w14:paraId="640AF916" w14:textId="34E1528E" w:rsidR="00116E28" w:rsidRPr="00116E28" w:rsidRDefault="00116E28" w:rsidP="00116E28">
            <w:pPr>
              <w:spacing w:line="240" w:lineRule="auto"/>
              <w:rPr>
                <w:rFonts w:eastAsia="Times New Roman" w:cs="Arial"/>
                <w:b/>
                <w:bCs/>
                <w:color w:val="000000"/>
                <w:lang w:eastAsia="bg-BG"/>
              </w:rPr>
            </w:pPr>
            <w:r w:rsidRPr="00116E28">
              <w:rPr>
                <w:rFonts w:cs="Arial"/>
              </w:rPr>
              <w:t xml:space="preserve">10 </w:t>
            </w:r>
            <w:r w:rsidRPr="00116E28">
              <w:rPr>
                <w:rFonts w:cs="Arial"/>
                <w:lang w:val="en-US"/>
              </w:rPr>
              <w:t xml:space="preserve">mg, </w:t>
            </w:r>
            <w:r w:rsidRPr="00116E28">
              <w:rPr>
                <w:rFonts w:cs="Arial"/>
              </w:rPr>
              <w:t>7 дни</w:t>
            </w:r>
          </w:p>
        </w:tc>
        <w:tc>
          <w:tcPr>
            <w:tcW w:w="3166" w:type="dxa"/>
          </w:tcPr>
          <w:p w14:paraId="1402B8BB" w14:textId="4328E61B" w:rsidR="00116E28" w:rsidRPr="00116E28" w:rsidRDefault="00116E28" w:rsidP="00116E28">
            <w:pPr>
              <w:spacing w:line="240" w:lineRule="auto"/>
              <w:rPr>
                <w:rFonts w:eastAsia="Times New Roman" w:cs="Arial"/>
                <w:b/>
                <w:bCs/>
                <w:color w:val="000000"/>
                <w:lang w:eastAsia="bg-BG"/>
              </w:rPr>
            </w:pPr>
            <w:r w:rsidRPr="00116E28">
              <w:rPr>
                <w:rFonts w:cs="Arial"/>
              </w:rPr>
              <w:t>↔</w:t>
            </w:r>
          </w:p>
        </w:tc>
      </w:tr>
      <w:tr w:rsidR="00116E28" w14:paraId="76A1FFDD" w14:textId="77777777" w:rsidTr="00116E28">
        <w:tc>
          <w:tcPr>
            <w:tcW w:w="3246" w:type="dxa"/>
          </w:tcPr>
          <w:p w14:paraId="05D9697E" w14:textId="13106F74" w:rsidR="00116E28" w:rsidRPr="00116E28" w:rsidRDefault="00116E28" w:rsidP="00116E28">
            <w:pPr>
              <w:spacing w:line="240" w:lineRule="auto"/>
              <w:rPr>
                <w:rFonts w:eastAsia="Times New Roman" w:cs="Arial"/>
                <w:b/>
                <w:bCs/>
                <w:color w:val="000000"/>
                <w:lang w:eastAsia="bg-BG"/>
              </w:rPr>
            </w:pPr>
            <w:r w:rsidRPr="00116E28">
              <w:rPr>
                <w:rFonts w:cs="Arial"/>
              </w:rPr>
              <w:t xml:space="preserve">Рифампин 450 </w:t>
            </w:r>
            <w:r w:rsidRPr="00116E28">
              <w:rPr>
                <w:rFonts w:cs="Arial"/>
                <w:lang w:val="en-US"/>
              </w:rPr>
              <w:t>mg</w:t>
            </w:r>
            <w:r w:rsidRPr="00116E28">
              <w:rPr>
                <w:rFonts w:cs="Arial"/>
                <w:lang w:val="ru-RU"/>
              </w:rPr>
              <w:t xml:space="preserve"> </w:t>
            </w:r>
            <w:r w:rsidRPr="00116E28">
              <w:rPr>
                <w:rFonts w:cs="Arial"/>
              </w:rPr>
              <w:t>веднъж дневно, 7 дни</w:t>
            </w:r>
          </w:p>
        </w:tc>
        <w:tc>
          <w:tcPr>
            <w:tcW w:w="3164" w:type="dxa"/>
          </w:tcPr>
          <w:p w14:paraId="00B0AAAB" w14:textId="78908037" w:rsidR="00116E28" w:rsidRPr="00116E28" w:rsidRDefault="00116E28" w:rsidP="00116E28">
            <w:pPr>
              <w:spacing w:line="240" w:lineRule="auto"/>
              <w:rPr>
                <w:rFonts w:eastAsia="Times New Roman" w:cs="Arial"/>
                <w:b/>
                <w:bCs/>
                <w:color w:val="000000"/>
                <w:lang w:eastAsia="bg-BG"/>
              </w:rPr>
            </w:pPr>
            <w:r w:rsidRPr="00116E28">
              <w:rPr>
                <w:rFonts w:cs="Arial"/>
              </w:rPr>
              <w:t xml:space="preserve">20 </w:t>
            </w:r>
            <w:r w:rsidRPr="00116E28">
              <w:rPr>
                <w:rFonts w:cs="Arial"/>
                <w:lang w:val="en-US"/>
              </w:rPr>
              <w:t xml:space="preserve">mg, </w:t>
            </w:r>
            <w:r w:rsidRPr="00116E28">
              <w:rPr>
                <w:rFonts w:cs="Arial"/>
              </w:rPr>
              <w:t>еднократна доза</w:t>
            </w:r>
          </w:p>
        </w:tc>
        <w:tc>
          <w:tcPr>
            <w:tcW w:w="3166" w:type="dxa"/>
          </w:tcPr>
          <w:p w14:paraId="149015D3" w14:textId="5A93BE55" w:rsidR="00116E28" w:rsidRPr="00116E28" w:rsidRDefault="00116E28" w:rsidP="00116E28">
            <w:pPr>
              <w:spacing w:line="240" w:lineRule="auto"/>
              <w:rPr>
                <w:rFonts w:eastAsia="Times New Roman" w:cs="Arial"/>
                <w:b/>
                <w:bCs/>
                <w:color w:val="000000"/>
                <w:lang w:eastAsia="bg-BG"/>
              </w:rPr>
            </w:pPr>
            <w:r w:rsidRPr="00116E28">
              <w:rPr>
                <w:rFonts w:cs="Arial"/>
              </w:rPr>
              <w:t>↔</w:t>
            </w:r>
          </w:p>
        </w:tc>
      </w:tr>
      <w:tr w:rsidR="00116E28" w14:paraId="08326471" w14:textId="77777777" w:rsidTr="00116E28">
        <w:tc>
          <w:tcPr>
            <w:tcW w:w="3246" w:type="dxa"/>
          </w:tcPr>
          <w:p w14:paraId="3FE1C02D" w14:textId="70F9A28F" w:rsidR="00116E28" w:rsidRPr="00116E28" w:rsidRDefault="00116E28" w:rsidP="00116E28">
            <w:pPr>
              <w:spacing w:line="240" w:lineRule="auto"/>
              <w:rPr>
                <w:rFonts w:eastAsia="Times New Roman" w:cs="Arial"/>
                <w:b/>
                <w:bCs/>
                <w:color w:val="000000"/>
                <w:lang w:eastAsia="bg-BG"/>
              </w:rPr>
            </w:pPr>
            <w:r w:rsidRPr="00116E28">
              <w:rPr>
                <w:rFonts w:cs="Arial"/>
              </w:rPr>
              <w:t xml:space="preserve">Кетоконазол 200 </w:t>
            </w:r>
            <w:r w:rsidRPr="00116E28">
              <w:rPr>
                <w:rFonts w:cs="Arial"/>
                <w:lang w:val="en-US"/>
              </w:rPr>
              <w:t>mg</w:t>
            </w:r>
            <w:r w:rsidRPr="00116E28">
              <w:rPr>
                <w:rFonts w:cs="Arial"/>
                <w:lang w:val="ru-RU"/>
              </w:rPr>
              <w:t xml:space="preserve"> </w:t>
            </w:r>
            <w:r w:rsidRPr="00116E28">
              <w:rPr>
                <w:rFonts w:cs="Arial"/>
              </w:rPr>
              <w:t>два пъти дневно, 7 дни</w:t>
            </w:r>
          </w:p>
        </w:tc>
        <w:tc>
          <w:tcPr>
            <w:tcW w:w="3164" w:type="dxa"/>
          </w:tcPr>
          <w:p w14:paraId="52965C62" w14:textId="33DE466E" w:rsidR="00116E28" w:rsidRPr="00116E28" w:rsidRDefault="00116E28" w:rsidP="00116E28">
            <w:pPr>
              <w:spacing w:line="240" w:lineRule="auto"/>
              <w:rPr>
                <w:rFonts w:eastAsia="Times New Roman" w:cs="Arial"/>
                <w:b/>
                <w:bCs/>
                <w:color w:val="000000"/>
                <w:lang w:eastAsia="bg-BG"/>
              </w:rPr>
            </w:pPr>
            <w:r w:rsidRPr="00116E28">
              <w:rPr>
                <w:rFonts w:cs="Arial"/>
              </w:rPr>
              <w:t xml:space="preserve">80 </w:t>
            </w:r>
            <w:r w:rsidRPr="00116E28">
              <w:rPr>
                <w:rFonts w:cs="Arial"/>
                <w:lang w:val="en-US"/>
              </w:rPr>
              <w:t xml:space="preserve">mg, </w:t>
            </w:r>
            <w:r w:rsidRPr="00116E28">
              <w:rPr>
                <w:rFonts w:cs="Arial"/>
              </w:rPr>
              <w:t>еднократна доза</w:t>
            </w:r>
          </w:p>
        </w:tc>
        <w:tc>
          <w:tcPr>
            <w:tcW w:w="3166" w:type="dxa"/>
          </w:tcPr>
          <w:p w14:paraId="6D62F3DD" w14:textId="7140B4D0" w:rsidR="00116E28" w:rsidRPr="00116E28" w:rsidRDefault="00116E28" w:rsidP="00116E28">
            <w:pPr>
              <w:spacing w:line="240" w:lineRule="auto"/>
              <w:rPr>
                <w:rFonts w:eastAsia="Times New Roman" w:cs="Arial"/>
                <w:b/>
                <w:bCs/>
                <w:color w:val="000000"/>
                <w:lang w:eastAsia="bg-BG"/>
              </w:rPr>
            </w:pPr>
            <w:r w:rsidRPr="00116E28">
              <w:rPr>
                <w:rFonts w:cs="Arial"/>
              </w:rPr>
              <w:t>↔</w:t>
            </w:r>
          </w:p>
        </w:tc>
      </w:tr>
      <w:tr w:rsidR="00116E28" w14:paraId="64EEFDC9" w14:textId="77777777" w:rsidTr="00116E28">
        <w:tc>
          <w:tcPr>
            <w:tcW w:w="3246" w:type="dxa"/>
          </w:tcPr>
          <w:p w14:paraId="1043FFF9" w14:textId="5A657B02" w:rsidR="00116E28" w:rsidRPr="00116E28" w:rsidRDefault="00116E28" w:rsidP="00116E28">
            <w:pPr>
              <w:spacing w:line="240" w:lineRule="auto"/>
              <w:rPr>
                <w:rFonts w:eastAsia="Times New Roman" w:cs="Arial"/>
                <w:b/>
                <w:bCs/>
                <w:color w:val="000000"/>
                <w:lang w:eastAsia="bg-BG"/>
              </w:rPr>
            </w:pPr>
            <w:r w:rsidRPr="00116E28">
              <w:rPr>
                <w:rFonts w:cs="Arial"/>
              </w:rPr>
              <w:t xml:space="preserve">Флуконазол 200 </w:t>
            </w:r>
            <w:r w:rsidRPr="00116E28">
              <w:rPr>
                <w:rFonts w:cs="Arial"/>
                <w:lang w:val="en-US"/>
              </w:rPr>
              <w:t>mg</w:t>
            </w:r>
            <w:r w:rsidRPr="00116E28">
              <w:rPr>
                <w:rFonts w:cs="Arial"/>
                <w:lang w:val="ru-RU"/>
              </w:rPr>
              <w:t xml:space="preserve"> </w:t>
            </w:r>
            <w:r w:rsidRPr="00116E28">
              <w:rPr>
                <w:rFonts w:cs="Arial"/>
              </w:rPr>
              <w:t>веднъж дневно, 11 дни</w:t>
            </w:r>
          </w:p>
        </w:tc>
        <w:tc>
          <w:tcPr>
            <w:tcW w:w="3164" w:type="dxa"/>
          </w:tcPr>
          <w:p w14:paraId="1BBF9A6C" w14:textId="022CE7DA" w:rsidR="00116E28" w:rsidRPr="00116E28" w:rsidRDefault="00116E28" w:rsidP="00116E28">
            <w:pPr>
              <w:spacing w:line="240" w:lineRule="auto"/>
              <w:rPr>
                <w:rFonts w:eastAsia="Times New Roman" w:cs="Arial"/>
                <w:b/>
                <w:bCs/>
                <w:color w:val="000000"/>
                <w:lang w:eastAsia="bg-BG"/>
              </w:rPr>
            </w:pPr>
            <w:r w:rsidRPr="00116E28">
              <w:rPr>
                <w:rFonts w:cs="Arial"/>
              </w:rPr>
              <w:t xml:space="preserve">80 </w:t>
            </w:r>
            <w:r w:rsidRPr="00116E28">
              <w:rPr>
                <w:rFonts w:cs="Arial"/>
                <w:lang w:val="en-US"/>
              </w:rPr>
              <w:t xml:space="preserve">mg, </w:t>
            </w:r>
            <w:r w:rsidRPr="00116E28">
              <w:rPr>
                <w:rFonts w:cs="Arial"/>
              </w:rPr>
              <w:t>еднократна доза</w:t>
            </w:r>
          </w:p>
        </w:tc>
        <w:tc>
          <w:tcPr>
            <w:tcW w:w="3166" w:type="dxa"/>
          </w:tcPr>
          <w:p w14:paraId="2093E619" w14:textId="0FC74DCC" w:rsidR="00116E28" w:rsidRPr="00116E28" w:rsidRDefault="00116E28" w:rsidP="00116E28">
            <w:pPr>
              <w:spacing w:line="240" w:lineRule="auto"/>
              <w:rPr>
                <w:rFonts w:eastAsia="Times New Roman" w:cs="Arial"/>
                <w:b/>
                <w:bCs/>
                <w:color w:val="000000"/>
                <w:lang w:eastAsia="bg-BG"/>
              </w:rPr>
            </w:pPr>
            <w:r w:rsidRPr="00116E28">
              <w:rPr>
                <w:rFonts w:cs="Arial"/>
              </w:rPr>
              <w:t>↔</w:t>
            </w:r>
          </w:p>
        </w:tc>
      </w:tr>
      <w:tr w:rsidR="00116E28" w14:paraId="7CCE2BCA" w14:textId="77777777" w:rsidTr="00116E28">
        <w:tc>
          <w:tcPr>
            <w:tcW w:w="3246" w:type="dxa"/>
          </w:tcPr>
          <w:p w14:paraId="3F8AE468" w14:textId="6C00360B" w:rsidR="00116E28" w:rsidRPr="00116E28" w:rsidRDefault="00116E28" w:rsidP="00116E28">
            <w:pPr>
              <w:spacing w:line="240" w:lineRule="auto"/>
              <w:rPr>
                <w:rFonts w:eastAsia="Times New Roman" w:cs="Arial"/>
                <w:b/>
                <w:bCs/>
                <w:color w:val="000000"/>
                <w:lang w:eastAsia="bg-BG"/>
              </w:rPr>
            </w:pPr>
            <w:r w:rsidRPr="00116E28">
              <w:rPr>
                <w:rFonts w:cs="Arial"/>
              </w:rPr>
              <w:t xml:space="preserve">Еритромицин 500 </w:t>
            </w:r>
            <w:r w:rsidRPr="00116E28">
              <w:rPr>
                <w:rFonts w:cs="Arial"/>
                <w:lang w:val="en-US"/>
              </w:rPr>
              <w:t>mg</w:t>
            </w:r>
            <w:r w:rsidRPr="00116E28">
              <w:rPr>
                <w:rFonts w:cs="Arial"/>
                <w:lang w:val="ru-RU"/>
              </w:rPr>
              <w:t xml:space="preserve"> </w:t>
            </w:r>
            <w:r w:rsidRPr="00116E28">
              <w:rPr>
                <w:rFonts w:cs="Arial"/>
              </w:rPr>
              <w:t>четири пъти дневно, 7 дни</w:t>
            </w:r>
          </w:p>
        </w:tc>
        <w:tc>
          <w:tcPr>
            <w:tcW w:w="3164" w:type="dxa"/>
          </w:tcPr>
          <w:p w14:paraId="4E694232" w14:textId="5F2637E9" w:rsidR="00116E28" w:rsidRPr="00116E28" w:rsidRDefault="00116E28" w:rsidP="00116E28">
            <w:pPr>
              <w:spacing w:line="240" w:lineRule="auto"/>
              <w:rPr>
                <w:rFonts w:eastAsia="Times New Roman" w:cs="Arial"/>
                <w:b/>
                <w:bCs/>
                <w:color w:val="000000"/>
                <w:lang w:eastAsia="bg-BG"/>
              </w:rPr>
            </w:pPr>
            <w:r w:rsidRPr="00116E28">
              <w:rPr>
                <w:rFonts w:cs="Arial"/>
              </w:rPr>
              <w:t xml:space="preserve">80 </w:t>
            </w:r>
            <w:r w:rsidRPr="00116E28">
              <w:rPr>
                <w:rFonts w:cs="Arial"/>
                <w:lang w:val="en-US"/>
              </w:rPr>
              <w:t xml:space="preserve">mg, </w:t>
            </w:r>
            <w:r w:rsidRPr="00116E28">
              <w:rPr>
                <w:rFonts w:cs="Arial"/>
              </w:rPr>
              <w:t>еднократна доза</w:t>
            </w:r>
          </w:p>
        </w:tc>
        <w:tc>
          <w:tcPr>
            <w:tcW w:w="3166" w:type="dxa"/>
          </w:tcPr>
          <w:p w14:paraId="371D5EE4" w14:textId="583BBF7B" w:rsidR="00116E28" w:rsidRPr="00116E28" w:rsidRDefault="00116E28" w:rsidP="00116E28">
            <w:pPr>
              <w:spacing w:line="240" w:lineRule="auto"/>
              <w:rPr>
                <w:rFonts w:eastAsia="Times New Roman" w:cs="Arial"/>
                <w:b/>
                <w:bCs/>
                <w:color w:val="000000"/>
                <w:lang w:eastAsia="bg-BG"/>
              </w:rPr>
            </w:pPr>
            <w:r w:rsidRPr="00116E28">
              <w:rPr>
                <w:rFonts w:cs="Arial"/>
              </w:rPr>
              <w:t>20% ↓</w:t>
            </w:r>
          </w:p>
        </w:tc>
      </w:tr>
      <w:tr w:rsidR="00116E28" w14:paraId="7C62F9BA" w14:textId="77777777" w:rsidTr="00116E28">
        <w:tc>
          <w:tcPr>
            <w:tcW w:w="3246" w:type="dxa"/>
          </w:tcPr>
          <w:p w14:paraId="0C72D1DB" w14:textId="072DC9B9" w:rsidR="00116E28" w:rsidRPr="00116E28" w:rsidRDefault="00116E28" w:rsidP="00116E28">
            <w:pPr>
              <w:spacing w:line="240" w:lineRule="auto"/>
              <w:rPr>
                <w:rFonts w:eastAsia="Times New Roman" w:cs="Arial"/>
                <w:b/>
                <w:bCs/>
                <w:color w:val="000000"/>
                <w:lang w:eastAsia="bg-BG"/>
              </w:rPr>
            </w:pPr>
            <w:r w:rsidRPr="00116E28">
              <w:rPr>
                <w:rFonts w:cs="Arial"/>
              </w:rPr>
              <w:t xml:space="preserve">Байкалин 50 </w:t>
            </w:r>
            <w:r w:rsidRPr="00116E28">
              <w:rPr>
                <w:rFonts w:cs="Arial"/>
                <w:lang w:val="en-US"/>
              </w:rPr>
              <w:t>mg</w:t>
            </w:r>
            <w:r w:rsidRPr="00116E28">
              <w:rPr>
                <w:rFonts w:cs="Arial"/>
                <w:lang w:val="ru-RU"/>
              </w:rPr>
              <w:t xml:space="preserve"> </w:t>
            </w:r>
            <w:r w:rsidRPr="00116E28">
              <w:rPr>
                <w:rFonts w:cs="Arial"/>
              </w:rPr>
              <w:t>три пъти дневно, 14 дни</w:t>
            </w:r>
          </w:p>
        </w:tc>
        <w:tc>
          <w:tcPr>
            <w:tcW w:w="3164" w:type="dxa"/>
          </w:tcPr>
          <w:p w14:paraId="2BE98092" w14:textId="02A0713D" w:rsidR="00116E28" w:rsidRPr="00116E28" w:rsidRDefault="00116E28" w:rsidP="00116E28">
            <w:pPr>
              <w:spacing w:line="240" w:lineRule="auto"/>
              <w:rPr>
                <w:rFonts w:eastAsia="Times New Roman" w:cs="Arial"/>
                <w:b/>
                <w:bCs/>
                <w:color w:val="000000"/>
                <w:lang w:eastAsia="bg-BG"/>
              </w:rPr>
            </w:pPr>
            <w:r w:rsidRPr="00116E28">
              <w:rPr>
                <w:rFonts w:cs="Arial"/>
              </w:rPr>
              <w:t xml:space="preserve">20 </w:t>
            </w:r>
            <w:r w:rsidRPr="00116E28">
              <w:rPr>
                <w:rFonts w:cs="Arial"/>
                <w:lang w:val="en-US"/>
              </w:rPr>
              <w:t xml:space="preserve">mg, </w:t>
            </w:r>
            <w:r w:rsidRPr="00116E28">
              <w:rPr>
                <w:rFonts w:cs="Arial"/>
              </w:rPr>
              <w:t>еднократна доза</w:t>
            </w:r>
          </w:p>
        </w:tc>
        <w:tc>
          <w:tcPr>
            <w:tcW w:w="3166" w:type="dxa"/>
          </w:tcPr>
          <w:p w14:paraId="37F63BDA" w14:textId="6024D905" w:rsidR="00116E28" w:rsidRPr="00116E28" w:rsidRDefault="00116E28" w:rsidP="00116E28">
            <w:pPr>
              <w:spacing w:line="240" w:lineRule="auto"/>
              <w:rPr>
                <w:rFonts w:eastAsia="Times New Roman" w:cs="Arial"/>
                <w:b/>
                <w:bCs/>
                <w:color w:val="000000"/>
                <w:lang w:eastAsia="bg-BG"/>
              </w:rPr>
            </w:pPr>
            <w:r w:rsidRPr="00116E28">
              <w:rPr>
                <w:rFonts w:cs="Arial"/>
              </w:rPr>
              <w:t>47% ↓</w:t>
            </w:r>
          </w:p>
        </w:tc>
      </w:tr>
      <w:tr w:rsidR="00116E28" w14:paraId="2F3CCCBE" w14:textId="77777777" w:rsidTr="00116E28">
        <w:tc>
          <w:tcPr>
            <w:tcW w:w="9576" w:type="dxa"/>
            <w:gridSpan w:val="3"/>
          </w:tcPr>
          <w:p w14:paraId="1E6F68DD" w14:textId="77DF1888" w:rsidR="00116E28" w:rsidRPr="00116E28" w:rsidRDefault="00116E28" w:rsidP="00116E28">
            <w:pPr>
              <w:spacing w:line="240" w:lineRule="auto"/>
              <w:rPr>
                <w:rFonts w:eastAsia="Times New Roman" w:cs="Arial"/>
                <w:color w:val="000000"/>
                <w:lang w:eastAsia="bg-BG"/>
              </w:rPr>
            </w:pPr>
            <w:r>
              <w:rPr>
                <w:rFonts w:eastAsia="Times New Roman" w:cs="Arial"/>
                <w:color w:val="000000"/>
                <w:lang w:eastAsia="bg-BG"/>
              </w:rPr>
              <w:t>*</w:t>
            </w:r>
            <w:r w:rsidRPr="00116E28">
              <w:rPr>
                <w:rFonts w:eastAsia="Times New Roman" w:cs="Arial"/>
                <w:color w:val="000000"/>
                <w:lang w:eastAsia="bg-BG"/>
              </w:rPr>
              <w:t>Данните, посочени като х пъти промяна представят просто съотношение между едновременно приложение и приложение на розувастатин самостоятелно. Данните, посочени като % представят процента разлика, отнесен към самостоятелното приложение на розувастатин.</w:t>
            </w:r>
          </w:p>
          <w:p w14:paraId="3316B5B6" w14:textId="77777777" w:rsidR="00116E28" w:rsidRPr="00116E28" w:rsidRDefault="00116E28" w:rsidP="00116E28">
            <w:pPr>
              <w:spacing w:line="240" w:lineRule="auto"/>
              <w:rPr>
                <w:rFonts w:eastAsia="Times New Roman" w:cs="Arial"/>
              </w:rPr>
            </w:pPr>
            <w:r w:rsidRPr="00116E28">
              <w:rPr>
                <w:rFonts w:eastAsia="Times New Roman" w:cs="Arial"/>
                <w:color w:val="000000"/>
                <w:lang w:eastAsia="bg-BG"/>
              </w:rPr>
              <w:t>Повишаването е посочено като “↑”, без промяна като “↔”, понижението като “↓”.</w:t>
            </w:r>
          </w:p>
          <w:p w14:paraId="1CDB9701" w14:textId="7E97CB96" w:rsidR="00116E28" w:rsidRPr="00116E28" w:rsidRDefault="00116E28" w:rsidP="001E41DF">
            <w:pPr>
              <w:spacing w:line="240" w:lineRule="auto"/>
              <w:rPr>
                <w:rFonts w:eastAsia="Times New Roman" w:cs="Arial"/>
                <w:color w:val="000000"/>
                <w:lang w:eastAsia="bg-BG"/>
              </w:rPr>
            </w:pPr>
            <w:r>
              <w:rPr>
                <w:rFonts w:eastAsia="Times New Roman" w:cs="Arial"/>
                <w:color w:val="000000"/>
                <w:lang w:eastAsia="bg-BG"/>
              </w:rPr>
              <w:t>*</w:t>
            </w:r>
            <w:r w:rsidRPr="00116E28">
              <w:rPr>
                <w:rFonts w:eastAsia="Times New Roman" w:cs="Arial"/>
                <w:color w:val="000000"/>
                <w:lang w:eastAsia="bg-BG"/>
              </w:rPr>
              <w:t>* Няколко проучвания за взаимодействие са проведени</w:t>
            </w:r>
            <w:r w:rsidRPr="00116E28">
              <w:rPr>
                <w:rFonts w:eastAsia="Times New Roman" w:cs="Arial"/>
                <w:color w:val="000000"/>
                <w:vertAlign w:val="superscript"/>
                <w:lang w:val="en-US"/>
              </w:rPr>
              <w:t>c</w:t>
            </w:r>
            <w:r w:rsidRPr="00116E28">
              <w:rPr>
                <w:rFonts w:eastAsia="Times New Roman" w:cs="Arial"/>
                <w:color w:val="000000"/>
                <w:lang w:eastAsia="bg-BG"/>
              </w:rPr>
              <w:t xml:space="preserve"> различни дозировки розувастатин. Таблицата представя най-значимото съотношение.</w:t>
            </w:r>
          </w:p>
        </w:tc>
      </w:tr>
    </w:tbl>
    <w:p w14:paraId="3B1E7914" w14:textId="206A3C8B" w:rsidR="001E41DF" w:rsidRDefault="001E41DF" w:rsidP="001E41DF">
      <w:pPr>
        <w:spacing w:line="240" w:lineRule="auto"/>
        <w:rPr>
          <w:rFonts w:eastAsia="Times New Roman" w:cs="Arial"/>
          <w:b/>
          <w:bCs/>
          <w:color w:val="000000"/>
          <w:lang w:eastAsia="bg-BG"/>
        </w:rPr>
      </w:pPr>
    </w:p>
    <w:p w14:paraId="73520DC9" w14:textId="77777777" w:rsidR="00116E28" w:rsidRPr="00116E28" w:rsidRDefault="00116E28" w:rsidP="00116E28">
      <w:pPr>
        <w:spacing w:line="240" w:lineRule="auto"/>
        <w:rPr>
          <w:rFonts w:eastAsia="Times New Roman" w:cs="Arial"/>
        </w:rPr>
      </w:pPr>
      <w:r w:rsidRPr="00116E28">
        <w:rPr>
          <w:rFonts w:eastAsia="Times New Roman" w:cs="Arial"/>
          <w:i/>
          <w:iCs/>
          <w:color w:val="000000"/>
          <w:lang w:eastAsia="bg-BG"/>
        </w:rPr>
        <w:t>Ефект на розувастатин върху едновременно приемани лекарствени продукти</w:t>
      </w:r>
    </w:p>
    <w:p w14:paraId="126F188E" w14:textId="77777777" w:rsidR="00116E28" w:rsidRPr="00116E28" w:rsidRDefault="00116E28" w:rsidP="00116E28">
      <w:pPr>
        <w:spacing w:line="240" w:lineRule="auto"/>
        <w:rPr>
          <w:rFonts w:eastAsia="Times New Roman" w:cs="Arial"/>
          <w:color w:val="000000"/>
          <w:u w:val="single"/>
          <w:lang w:eastAsia="bg-BG"/>
        </w:rPr>
      </w:pPr>
    </w:p>
    <w:p w14:paraId="2DE7C976" w14:textId="1EDCA9E9" w:rsidR="00116E28" w:rsidRPr="00116E28" w:rsidRDefault="00116E28" w:rsidP="00116E28">
      <w:pPr>
        <w:spacing w:line="240" w:lineRule="auto"/>
        <w:rPr>
          <w:rFonts w:eastAsia="Times New Roman" w:cs="Arial"/>
        </w:rPr>
      </w:pPr>
      <w:r w:rsidRPr="00116E28">
        <w:rPr>
          <w:rFonts w:eastAsia="Times New Roman" w:cs="Arial"/>
          <w:color w:val="000000"/>
          <w:u w:val="single"/>
          <w:lang w:eastAsia="bg-BG"/>
        </w:rPr>
        <w:t>Антагонисти на витамин К</w:t>
      </w:r>
    </w:p>
    <w:p w14:paraId="26A16E80" w14:textId="4B0DA8F2" w:rsidR="00116E28" w:rsidRPr="00116E28" w:rsidRDefault="00116E28" w:rsidP="00116E28">
      <w:pPr>
        <w:spacing w:line="240" w:lineRule="auto"/>
        <w:rPr>
          <w:rFonts w:eastAsia="Times New Roman" w:cs="Arial"/>
          <w:color w:val="000000"/>
          <w:lang w:val="ru-RU"/>
        </w:rPr>
      </w:pPr>
      <w:r w:rsidRPr="00116E28">
        <w:rPr>
          <w:rFonts w:eastAsia="Times New Roman" w:cs="Arial"/>
          <w:color w:val="000000"/>
          <w:lang w:eastAsia="bg-BG"/>
        </w:rPr>
        <w:t xml:space="preserve">Подобно на други инхибитори на </w:t>
      </w:r>
      <w:r w:rsidRPr="00116E28">
        <w:rPr>
          <w:rFonts w:eastAsia="Times New Roman" w:cs="Arial"/>
          <w:color w:val="000000"/>
          <w:lang w:val="en-US"/>
        </w:rPr>
        <w:t>HMG</w:t>
      </w:r>
      <w:r w:rsidRPr="00116E28">
        <w:rPr>
          <w:rFonts w:eastAsia="Times New Roman" w:cs="Arial"/>
          <w:color w:val="000000"/>
          <w:lang w:val="ru-RU"/>
        </w:rPr>
        <w:t>-</w:t>
      </w:r>
      <w:r w:rsidRPr="00116E28">
        <w:rPr>
          <w:rFonts w:eastAsia="Times New Roman" w:cs="Arial"/>
          <w:color w:val="000000"/>
          <w:lang w:val="en-US"/>
        </w:rPr>
        <w:t>CoA</w:t>
      </w:r>
      <w:r w:rsidRPr="00116E28">
        <w:rPr>
          <w:rFonts w:eastAsia="Times New Roman" w:cs="Arial"/>
          <w:color w:val="000000"/>
          <w:lang w:val="ru-RU"/>
        </w:rPr>
        <w:t xml:space="preserve"> </w:t>
      </w:r>
      <w:r w:rsidRPr="00116E28">
        <w:rPr>
          <w:rFonts w:eastAsia="Times New Roman" w:cs="Arial"/>
          <w:color w:val="000000"/>
          <w:lang w:eastAsia="bg-BG"/>
        </w:rPr>
        <w:t>редуктазата, започването на лечение с розувастатин или титрирането на дозата му при пациенти, приемащи антагонисти на витамин К (като варфарин или други кумаринови антикоагуланти) може да доведе до повишаване на</w:t>
      </w:r>
      <w:r w:rsidRPr="00116E28">
        <w:rPr>
          <w:rFonts w:eastAsia="Times New Roman" w:cs="Arial"/>
          <w:color w:val="000000"/>
          <w:u w:val="single"/>
          <w:lang w:eastAsia="bg-BG"/>
        </w:rPr>
        <w:t xml:space="preserve"> </w:t>
      </w:r>
      <w:r w:rsidRPr="00116E28">
        <w:rPr>
          <w:rFonts w:eastAsia="Times New Roman" w:cs="Arial"/>
          <w:color w:val="000000"/>
          <w:lang w:val="en-US"/>
        </w:rPr>
        <w:t>International</w:t>
      </w:r>
      <w:r w:rsidRPr="00116E28">
        <w:rPr>
          <w:rFonts w:eastAsia="Times New Roman" w:cs="Arial"/>
          <w:color w:val="000000"/>
          <w:lang w:val="ru-RU"/>
        </w:rPr>
        <w:t xml:space="preserve"> </w:t>
      </w:r>
      <w:proofErr w:type="spellStart"/>
      <w:r w:rsidRPr="00116E28">
        <w:rPr>
          <w:rFonts w:eastAsia="Times New Roman" w:cs="Arial"/>
          <w:color w:val="000000"/>
          <w:lang w:val="en-US"/>
        </w:rPr>
        <w:t>Normalised</w:t>
      </w:r>
      <w:proofErr w:type="spellEnd"/>
      <w:r w:rsidRPr="00116E28">
        <w:rPr>
          <w:rFonts w:eastAsia="Times New Roman" w:cs="Arial"/>
          <w:color w:val="000000"/>
          <w:lang w:val="ru-RU"/>
        </w:rPr>
        <w:t xml:space="preserve"> </w:t>
      </w:r>
      <w:r w:rsidRPr="00116E28">
        <w:rPr>
          <w:rFonts w:eastAsia="Times New Roman" w:cs="Arial"/>
          <w:color w:val="000000"/>
          <w:lang w:val="en-US"/>
        </w:rPr>
        <w:t>Ratio</w:t>
      </w:r>
      <w:r w:rsidRPr="00116E28">
        <w:rPr>
          <w:rFonts w:eastAsia="Times New Roman" w:cs="Arial"/>
          <w:color w:val="000000"/>
          <w:lang w:val="ru-RU"/>
        </w:rPr>
        <w:t xml:space="preserve"> (</w:t>
      </w:r>
      <w:r w:rsidRPr="00116E28">
        <w:rPr>
          <w:rFonts w:eastAsia="Times New Roman" w:cs="Arial"/>
          <w:color w:val="000000"/>
          <w:lang w:val="en-US"/>
        </w:rPr>
        <w:t>INR</w:t>
      </w:r>
      <w:r w:rsidRPr="00116E28">
        <w:rPr>
          <w:rFonts w:eastAsia="Times New Roman" w:cs="Arial"/>
          <w:color w:val="000000"/>
          <w:lang w:val="ru-RU"/>
        </w:rPr>
        <w:t xml:space="preserve">). </w:t>
      </w:r>
      <w:r w:rsidRPr="00116E28">
        <w:rPr>
          <w:rFonts w:eastAsia="Times New Roman" w:cs="Arial"/>
          <w:color w:val="000000"/>
          <w:lang w:eastAsia="bg-BG"/>
        </w:rPr>
        <w:t xml:space="preserve">Прекъсването на лечението или намаляването на дозата на титриране с розувастатин може да доведе до намаление на </w:t>
      </w:r>
      <w:r w:rsidRPr="00116E28">
        <w:rPr>
          <w:rFonts w:eastAsia="Times New Roman" w:cs="Arial"/>
          <w:color w:val="000000"/>
          <w:lang w:val="en-US"/>
        </w:rPr>
        <w:t>INR</w:t>
      </w:r>
      <w:r w:rsidRPr="00116E28">
        <w:rPr>
          <w:rFonts w:eastAsia="Times New Roman" w:cs="Arial"/>
          <w:color w:val="000000"/>
          <w:lang w:val="ru-RU"/>
        </w:rPr>
        <w:t xml:space="preserve">. </w:t>
      </w:r>
      <w:r w:rsidRPr="00116E28">
        <w:rPr>
          <w:rFonts w:eastAsia="Times New Roman" w:cs="Arial"/>
          <w:color w:val="000000"/>
          <w:lang w:eastAsia="bg-BG"/>
        </w:rPr>
        <w:t xml:space="preserve">При подобни случаи е желателно мониториране на </w:t>
      </w:r>
      <w:r w:rsidRPr="00116E28">
        <w:rPr>
          <w:rFonts w:eastAsia="Times New Roman" w:cs="Arial"/>
          <w:color w:val="000000"/>
          <w:lang w:val="en-US"/>
        </w:rPr>
        <w:t>INR</w:t>
      </w:r>
      <w:r w:rsidRPr="00116E28">
        <w:rPr>
          <w:rFonts w:eastAsia="Times New Roman" w:cs="Arial"/>
          <w:color w:val="000000"/>
          <w:lang w:val="ru-RU"/>
        </w:rPr>
        <w:t>.</w:t>
      </w:r>
    </w:p>
    <w:p w14:paraId="66172FF1" w14:textId="22971D33" w:rsidR="00116E28" w:rsidRPr="00116E28" w:rsidRDefault="00116E28" w:rsidP="00116E28">
      <w:pPr>
        <w:spacing w:line="240" w:lineRule="auto"/>
        <w:rPr>
          <w:rFonts w:eastAsia="Times New Roman" w:cs="Arial"/>
          <w:color w:val="000000"/>
          <w:lang w:val="ru-RU"/>
        </w:rPr>
      </w:pPr>
    </w:p>
    <w:p w14:paraId="3B819F37" w14:textId="77777777" w:rsidR="00116E28" w:rsidRPr="00116E28" w:rsidRDefault="00116E28" w:rsidP="00116E28">
      <w:pPr>
        <w:spacing w:line="240" w:lineRule="auto"/>
        <w:rPr>
          <w:rFonts w:eastAsia="Times New Roman" w:cs="Arial"/>
        </w:rPr>
      </w:pPr>
      <w:r w:rsidRPr="00116E28">
        <w:rPr>
          <w:rFonts w:eastAsia="Times New Roman" w:cs="Arial"/>
          <w:color w:val="000000"/>
          <w:u w:val="single"/>
          <w:lang w:eastAsia="bg-BG"/>
        </w:rPr>
        <w:t>Перорални контрацептиви/хормонзаместителна терапия</w:t>
      </w:r>
    </w:p>
    <w:p w14:paraId="76C5E17C" w14:textId="77777777" w:rsidR="00116E28" w:rsidRPr="00116E28" w:rsidRDefault="00116E28" w:rsidP="00116E28">
      <w:pPr>
        <w:spacing w:line="240" w:lineRule="auto"/>
        <w:rPr>
          <w:rFonts w:eastAsia="Times New Roman" w:cs="Arial"/>
        </w:rPr>
      </w:pPr>
      <w:r w:rsidRPr="00116E28">
        <w:rPr>
          <w:rFonts w:eastAsia="Times New Roman" w:cs="Arial"/>
          <w:color w:val="000000"/>
          <w:lang w:eastAsia="bg-BG"/>
        </w:rPr>
        <w:lastRenderedPageBreak/>
        <w:t xml:space="preserve">Съпътстващата употреба на перорални контрацептиви е довела до повишаване на </w:t>
      </w:r>
      <w:r w:rsidRPr="00116E28">
        <w:rPr>
          <w:rFonts w:eastAsia="Times New Roman" w:cs="Arial"/>
          <w:color w:val="000000"/>
          <w:lang w:val="en-US"/>
        </w:rPr>
        <w:t>AUC</w:t>
      </w:r>
      <w:r w:rsidRPr="00116E28">
        <w:rPr>
          <w:rFonts w:eastAsia="Times New Roman" w:cs="Arial"/>
          <w:color w:val="000000"/>
          <w:lang w:val="ru-RU"/>
        </w:rPr>
        <w:t xml:space="preserve"> </w:t>
      </w:r>
      <w:r w:rsidRPr="00116E28">
        <w:rPr>
          <w:rFonts w:eastAsia="Times New Roman" w:cs="Arial"/>
          <w:color w:val="000000"/>
          <w:lang w:eastAsia="bg-BG"/>
        </w:rPr>
        <w:t>на етинилестрадиол и норгестрел, съответно с 26% и 34%. Тези повишени плазмени нива трябва да вземат под внимание, когато се определя дозировката на пероралните контрацептиви. Няма фармакокинетични данни за пациенти, които приемат розувастатин и хормонозаместителна терапия. Ето защо взаимодействието, описано по-горе не може да бъде изключено. Въпреки това тази комбинация е била широко прилагана при жени по време на клинични изпитвания и е понасяна добре.</w:t>
      </w:r>
    </w:p>
    <w:p w14:paraId="0A732FFF" w14:textId="77777777" w:rsidR="00116E28" w:rsidRDefault="00116E28" w:rsidP="00116E28">
      <w:pPr>
        <w:spacing w:line="240" w:lineRule="auto"/>
        <w:rPr>
          <w:rFonts w:eastAsia="Times New Roman" w:cs="Arial"/>
          <w:color w:val="000000"/>
          <w:u w:val="single"/>
          <w:lang w:eastAsia="bg-BG"/>
        </w:rPr>
      </w:pPr>
    </w:p>
    <w:p w14:paraId="20685074" w14:textId="3A8B3B6A" w:rsidR="00116E28" w:rsidRPr="00116E28" w:rsidRDefault="00116E28" w:rsidP="00116E28">
      <w:pPr>
        <w:spacing w:line="240" w:lineRule="auto"/>
        <w:rPr>
          <w:rFonts w:eastAsia="Times New Roman" w:cs="Arial"/>
        </w:rPr>
      </w:pPr>
      <w:r w:rsidRPr="00116E28">
        <w:rPr>
          <w:rFonts w:eastAsia="Times New Roman" w:cs="Arial"/>
          <w:color w:val="000000"/>
          <w:u w:val="single"/>
          <w:lang w:eastAsia="bg-BG"/>
        </w:rPr>
        <w:t>Други лекарствени продукти</w:t>
      </w:r>
    </w:p>
    <w:p w14:paraId="5AB6EFF9" w14:textId="77777777" w:rsidR="00116E28" w:rsidRDefault="00116E28" w:rsidP="00116E28">
      <w:pPr>
        <w:spacing w:line="240" w:lineRule="auto"/>
        <w:rPr>
          <w:rFonts w:eastAsia="Times New Roman" w:cs="Arial"/>
          <w:color w:val="000000"/>
          <w:u w:val="single"/>
          <w:lang w:eastAsia="bg-BG"/>
        </w:rPr>
      </w:pPr>
    </w:p>
    <w:p w14:paraId="5CE33619" w14:textId="0004FEFD" w:rsidR="00116E28" w:rsidRPr="00116E28" w:rsidRDefault="00116E28" w:rsidP="00116E28">
      <w:pPr>
        <w:spacing w:line="240" w:lineRule="auto"/>
        <w:rPr>
          <w:rFonts w:eastAsia="Times New Roman" w:cs="Arial"/>
        </w:rPr>
      </w:pPr>
      <w:r w:rsidRPr="00116E28">
        <w:rPr>
          <w:rFonts w:eastAsia="Times New Roman" w:cs="Arial"/>
          <w:color w:val="000000"/>
          <w:u w:val="single"/>
          <w:lang w:eastAsia="bg-BG"/>
        </w:rPr>
        <w:t>Дигоксин:</w:t>
      </w:r>
    </w:p>
    <w:p w14:paraId="139F539F" w14:textId="77777777" w:rsidR="00116E28" w:rsidRPr="00116E28" w:rsidRDefault="00116E28" w:rsidP="00116E28">
      <w:pPr>
        <w:spacing w:line="240" w:lineRule="auto"/>
        <w:rPr>
          <w:rFonts w:eastAsia="Times New Roman" w:cs="Arial"/>
        </w:rPr>
      </w:pPr>
      <w:r w:rsidRPr="00116E28">
        <w:rPr>
          <w:rFonts w:eastAsia="Times New Roman" w:cs="Arial"/>
          <w:color w:val="000000"/>
          <w:lang w:eastAsia="bg-BG"/>
        </w:rPr>
        <w:t>Въз основа на данните от клинични проучвания за специфични лекарствени взаимодействия, не се очаква клинично значимо взаимодействие с дигоксин.</w:t>
      </w:r>
    </w:p>
    <w:p w14:paraId="095FB81A" w14:textId="77777777" w:rsidR="00116E28" w:rsidRDefault="00116E28" w:rsidP="00116E28">
      <w:pPr>
        <w:spacing w:line="240" w:lineRule="auto"/>
        <w:rPr>
          <w:rFonts w:eastAsia="Times New Roman" w:cs="Arial"/>
          <w:color w:val="000000"/>
          <w:u w:val="single"/>
          <w:lang w:eastAsia="bg-BG"/>
        </w:rPr>
      </w:pPr>
    </w:p>
    <w:p w14:paraId="6257BBDF" w14:textId="372108EA" w:rsidR="00116E28" w:rsidRPr="00116E28" w:rsidRDefault="00116E28" w:rsidP="00116E28">
      <w:pPr>
        <w:spacing w:line="240" w:lineRule="auto"/>
        <w:rPr>
          <w:rFonts w:eastAsia="Times New Roman" w:cs="Arial"/>
        </w:rPr>
      </w:pPr>
      <w:r w:rsidRPr="00116E28">
        <w:rPr>
          <w:rFonts w:eastAsia="Times New Roman" w:cs="Arial"/>
          <w:color w:val="000000"/>
          <w:u w:val="single"/>
          <w:lang w:eastAsia="bg-BG"/>
        </w:rPr>
        <w:t>Фузидова киселина</w:t>
      </w:r>
    </w:p>
    <w:p w14:paraId="5ACF544B" w14:textId="77777777" w:rsidR="00116E28" w:rsidRPr="00116E28" w:rsidRDefault="00116E28" w:rsidP="00116E28">
      <w:pPr>
        <w:spacing w:line="240" w:lineRule="auto"/>
        <w:rPr>
          <w:rFonts w:eastAsia="Times New Roman" w:cs="Arial"/>
        </w:rPr>
      </w:pPr>
      <w:r w:rsidRPr="00116E28">
        <w:rPr>
          <w:rFonts w:eastAsia="Times New Roman" w:cs="Arial"/>
          <w:color w:val="000000"/>
          <w:lang w:eastAsia="bg-BG"/>
        </w:rPr>
        <w:t>Не са провеждани проучвания върху взаимодействието между розувастатин и фузидова киселина. Рискът от миопатия, включително рабдомиолиза може да се увеличи при едновременното прилагане на фузидова киселина (системно) и статини. Механизмът на това взаимодействие (бил той фармакодинамичен, фармакокинетичен или и двете) не е известен досега. Има съобщения за рабдомиолиза (включително фатална) при пациенти, които са получавали тази комбинация.</w:t>
      </w:r>
    </w:p>
    <w:p w14:paraId="5EE1ABDE" w14:textId="77777777" w:rsidR="00116E28" w:rsidRPr="00116E28" w:rsidRDefault="00116E28" w:rsidP="00116E28">
      <w:pPr>
        <w:spacing w:line="240" w:lineRule="auto"/>
        <w:rPr>
          <w:rFonts w:eastAsia="Times New Roman" w:cs="Arial"/>
        </w:rPr>
      </w:pPr>
      <w:r w:rsidRPr="00116E28">
        <w:rPr>
          <w:rFonts w:eastAsia="Times New Roman" w:cs="Arial"/>
          <w:color w:val="000000"/>
          <w:lang w:eastAsia="bg-BG"/>
        </w:rPr>
        <w:t xml:space="preserve">Ако системно лечение с фузидова киселина е необходимо, лечението с розувастатин трябва да се прекрати, докато продължава лечението с фузидова киселина. </w:t>
      </w:r>
      <w:r w:rsidRPr="00116E28">
        <w:rPr>
          <w:rFonts w:eastAsia="Times New Roman" w:cs="Arial"/>
          <w:b/>
          <w:bCs/>
          <w:color w:val="000000"/>
          <w:lang w:eastAsia="bg-BG"/>
        </w:rPr>
        <w:t>Вижте също точка 4.4.</w:t>
      </w:r>
    </w:p>
    <w:p w14:paraId="3570A349" w14:textId="77777777" w:rsidR="00116E28" w:rsidRDefault="00116E28" w:rsidP="00116E28">
      <w:pPr>
        <w:spacing w:line="240" w:lineRule="auto"/>
        <w:rPr>
          <w:rFonts w:eastAsia="Times New Roman" w:cs="Arial"/>
          <w:i/>
          <w:iCs/>
          <w:color w:val="000000"/>
          <w:lang w:eastAsia="bg-BG"/>
        </w:rPr>
      </w:pPr>
    </w:p>
    <w:p w14:paraId="128B4FB3" w14:textId="38266EAD" w:rsidR="00116E28" w:rsidRPr="00116E28" w:rsidRDefault="00116E28" w:rsidP="00116E28">
      <w:pPr>
        <w:spacing w:line="240" w:lineRule="auto"/>
        <w:rPr>
          <w:rFonts w:eastAsia="Times New Roman" w:cs="Arial"/>
        </w:rPr>
      </w:pPr>
      <w:r w:rsidRPr="00116E28">
        <w:rPr>
          <w:rFonts w:eastAsia="Times New Roman" w:cs="Arial"/>
          <w:i/>
          <w:iCs/>
          <w:color w:val="000000"/>
          <w:lang w:eastAsia="bg-BG"/>
        </w:rPr>
        <w:t>Педиатрична популация</w:t>
      </w:r>
    </w:p>
    <w:p w14:paraId="057D36A9" w14:textId="77777777" w:rsidR="00116E28" w:rsidRPr="00116E28" w:rsidRDefault="00116E28" w:rsidP="00116E28">
      <w:pPr>
        <w:spacing w:line="240" w:lineRule="auto"/>
        <w:rPr>
          <w:rFonts w:eastAsia="Times New Roman" w:cs="Arial"/>
        </w:rPr>
      </w:pPr>
      <w:r w:rsidRPr="00116E28">
        <w:rPr>
          <w:rFonts w:eastAsia="Times New Roman" w:cs="Arial"/>
          <w:color w:val="000000"/>
          <w:lang w:eastAsia="bg-BG"/>
        </w:rPr>
        <w:t>Проучвания за взаимодействие са провеждани само при възрастни. Степента на взаимодействията в педиатричната популация не е известна.</w:t>
      </w:r>
    </w:p>
    <w:p w14:paraId="1A47EF8B" w14:textId="77777777" w:rsidR="00116E28" w:rsidRPr="00116E28" w:rsidRDefault="00116E28" w:rsidP="00116E28">
      <w:pPr>
        <w:spacing w:line="240" w:lineRule="auto"/>
        <w:rPr>
          <w:rFonts w:eastAsia="Times New Roman" w:cs="Arial"/>
          <w:b/>
          <w:bCs/>
          <w:color w:val="000000"/>
          <w:lang w:eastAsia="bg-BG"/>
        </w:rPr>
      </w:pPr>
    </w:p>
    <w:p w14:paraId="006BE4EC" w14:textId="3D350974" w:rsidR="00DB32D3" w:rsidRDefault="002C50EE" w:rsidP="005726E3">
      <w:pPr>
        <w:pStyle w:val="Heading2"/>
      </w:pPr>
      <w:r>
        <w:t>4.6. Фертилитет, бременност и кърмене</w:t>
      </w:r>
    </w:p>
    <w:p w14:paraId="36B86A21" w14:textId="5BCC364C" w:rsidR="00116E28" w:rsidRDefault="00116E28" w:rsidP="00116E28"/>
    <w:p w14:paraId="02DBB6FA" w14:textId="77777777" w:rsidR="00116E28" w:rsidRPr="00116E28" w:rsidRDefault="00116E28" w:rsidP="00116E28">
      <w:pPr>
        <w:rPr>
          <w:sz w:val="24"/>
          <w:szCs w:val="24"/>
        </w:rPr>
      </w:pPr>
      <w:r w:rsidRPr="00116E28">
        <w:rPr>
          <w:lang w:eastAsia="bg-BG"/>
        </w:rPr>
        <w:t>Розувастатин е противопоказан по време на бременност и кърмене.</w:t>
      </w:r>
    </w:p>
    <w:p w14:paraId="42073E7B" w14:textId="77777777" w:rsidR="00116E28" w:rsidRPr="00116E28" w:rsidRDefault="00116E28" w:rsidP="00116E28">
      <w:pPr>
        <w:rPr>
          <w:sz w:val="24"/>
          <w:szCs w:val="24"/>
        </w:rPr>
      </w:pPr>
      <w:r w:rsidRPr="00116E28">
        <w:rPr>
          <w:lang w:eastAsia="bg-BG"/>
        </w:rPr>
        <w:t>Жени в детеродна възраст трябва да прилагат подходящи контрацептивни мерки.</w:t>
      </w:r>
    </w:p>
    <w:p w14:paraId="2AF4CE3A" w14:textId="77777777" w:rsidR="00116E28" w:rsidRPr="00116E28" w:rsidRDefault="00116E28" w:rsidP="00116E28">
      <w:pPr>
        <w:rPr>
          <w:sz w:val="24"/>
          <w:szCs w:val="24"/>
        </w:rPr>
      </w:pPr>
      <w:r w:rsidRPr="00116E28">
        <w:rPr>
          <w:lang w:eastAsia="bg-BG"/>
        </w:rPr>
        <w:t xml:space="preserve">Тъй като холестеролът и другите продукти на холестероловата биосинтезата са от съществено значение за развитието на плода, потенциалният риск от инхибиране на </w:t>
      </w:r>
      <w:r w:rsidRPr="00116E28">
        <w:rPr>
          <w:lang w:val="en-US"/>
        </w:rPr>
        <w:t>HMG</w:t>
      </w:r>
      <w:r w:rsidRPr="00116E28">
        <w:rPr>
          <w:lang w:val="ru-RU"/>
        </w:rPr>
        <w:t>-</w:t>
      </w:r>
      <w:r w:rsidRPr="00116E28">
        <w:rPr>
          <w:lang w:val="en-US"/>
        </w:rPr>
        <w:t>CoA</w:t>
      </w:r>
      <w:r w:rsidRPr="00116E28">
        <w:rPr>
          <w:lang w:val="ru-RU"/>
        </w:rPr>
        <w:t xml:space="preserve"> </w:t>
      </w:r>
      <w:r w:rsidRPr="00116E28">
        <w:rPr>
          <w:lang w:eastAsia="bg-BG"/>
        </w:rPr>
        <w:t>редуктазата надвишава предимствата от лечение по време на бременност. Проучванията при животни осигуряват ограничени данни за репродуктивна токсичност (вж. точка 5.3). Ако пациентка забременее по време на лечението с това лекарство, приемът трябва да бъде преустановен незабавно.</w:t>
      </w:r>
    </w:p>
    <w:p w14:paraId="1FFFAFD8" w14:textId="77777777" w:rsidR="00116E28" w:rsidRDefault="00116E28" w:rsidP="00116E28">
      <w:pPr>
        <w:rPr>
          <w:lang w:eastAsia="bg-BG"/>
        </w:rPr>
      </w:pPr>
    </w:p>
    <w:p w14:paraId="0C9853E0" w14:textId="4AD672D2" w:rsidR="00116E28" w:rsidRPr="00116E28" w:rsidRDefault="00116E28" w:rsidP="00116E28">
      <w:pPr>
        <w:rPr>
          <w:sz w:val="24"/>
          <w:szCs w:val="24"/>
        </w:rPr>
      </w:pPr>
      <w:r w:rsidRPr="00116E28">
        <w:rPr>
          <w:lang w:eastAsia="bg-BG"/>
        </w:rPr>
        <w:t>Розувастатин се екскретира в млякото на плъхове. Няма установени данни за отделяне в млякото при хората. (Вж. точка 4.3)</w:t>
      </w:r>
    </w:p>
    <w:p w14:paraId="444BF84C" w14:textId="77777777" w:rsidR="00116E28" w:rsidRPr="00116E28" w:rsidRDefault="00116E28" w:rsidP="00116E28"/>
    <w:p w14:paraId="128BA3A8" w14:textId="2F09A4DF" w:rsidR="00DB32D3" w:rsidRDefault="002C50EE" w:rsidP="005726E3">
      <w:pPr>
        <w:pStyle w:val="Heading2"/>
      </w:pPr>
      <w:r>
        <w:t>4.7. Ефекти върху способността за шофиране и работа с машини</w:t>
      </w:r>
    </w:p>
    <w:p w14:paraId="2006C9B8" w14:textId="3F754EFE" w:rsidR="00116E28" w:rsidRDefault="00116E28" w:rsidP="00116E28"/>
    <w:p w14:paraId="6B94D525" w14:textId="77777777" w:rsidR="00116E28" w:rsidRPr="00116E28" w:rsidRDefault="00116E28" w:rsidP="00116E28">
      <w:pPr>
        <w:rPr>
          <w:sz w:val="24"/>
          <w:szCs w:val="24"/>
        </w:rPr>
      </w:pPr>
      <w:r w:rsidRPr="00116E28">
        <w:rPr>
          <w:lang w:eastAsia="bg-BG"/>
        </w:rPr>
        <w:t xml:space="preserve">Проучвания за установяване на влиянието на розувастатин върху способността за шофиране и работа с машини не са провеждани. Въпреки това, въз основа на фармакодинамичните му свойства, е малко вероятно розувастатин да повлияе </w:t>
      </w:r>
      <w:r w:rsidRPr="00116E28">
        <w:rPr>
          <w:lang w:eastAsia="bg-BG"/>
        </w:rPr>
        <w:lastRenderedPageBreak/>
        <w:t>неблагоприятно тези способности. При шофиране или работа с машини трябва да се има предвид, че по време на лечението може да се появи световъртеж.</w:t>
      </w:r>
    </w:p>
    <w:p w14:paraId="12643421" w14:textId="77777777" w:rsidR="00116E28" w:rsidRPr="00116E28" w:rsidRDefault="00116E28" w:rsidP="00116E28"/>
    <w:p w14:paraId="44CE30A3" w14:textId="35271701" w:rsidR="007122AD" w:rsidRDefault="002C50EE" w:rsidP="00936AD0">
      <w:pPr>
        <w:pStyle w:val="Heading2"/>
      </w:pPr>
      <w:r>
        <w:t>4.8. Нежелани лекарствени реакции</w:t>
      </w:r>
    </w:p>
    <w:p w14:paraId="37AA51E9" w14:textId="1C153B9A" w:rsidR="00C1725D" w:rsidRDefault="00C1725D" w:rsidP="00C1725D"/>
    <w:p w14:paraId="759C4242" w14:textId="0F24F1D6" w:rsidR="00C1725D" w:rsidRPr="00C1725D" w:rsidRDefault="00C1725D" w:rsidP="00C1725D">
      <w:pPr>
        <w:rPr>
          <w:rFonts w:cs="Arial"/>
        </w:rPr>
      </w:pPr>
      <w:r w:rsidRPr="00C1725D">
        <w:rPr>
          <w:rFonts w:cs="Arial"/>
        </w:rPr>
        <w:t>Нежеланите лекарствени реакции, наблюдавани при розувастатин обикновено са</w:t>
      </w:r>
      <w:r w:rsidRPr="00C1725D">
        <w:rPr>
          <w:rFonts w:cs="Arial"/>
          <w:lang w:val="ru-RU"/>
        </w:rPr>
        <w:t xml:space="preserve"> </w:t>
      </w:r>
      <w:r w:rsidRPr="00C1725D">
        <w:rPr>
          <w:rFonts w:cs="Arial"/>
        </w:rPr>
        <w:t>леки и преходни. В контролирани клинични проучвания по-малко от 4% от пациентите, лекувани с розувастатин са прекъснали лечението поради нежелани реакции.</w:t>
      </w:r>
    </w:p>
    <w:p w14:paraId="175E6973" w14:textId="1C0017ED" w:rsidR="00C1725D" w:rsidRPr="00C1725D" w:rsidRDefault="00C1725D" w:rsidP="00C1725D">
      <w:pPr>
        <w:rPr>
          <w:rFonts w:cs="Arial"/>
        </w:rPr>
      </w:pPr>
    </w:p>
    <w:p w14:paraId="6B7783C5" w14:textId="77777777" w:rsidR="00C1725D" w:rsidRPr="00C1725D" w:rsidRDefault="00C1725D" w:rsidP="00C1725D">
      <w:pPr>
        <w:spacing w:line="240" w:lineRule="auto"/>
        <w:rPr>
          <w:rFonts w:eastAsia="Times New Roman" w:cs="Arial"/>
        </w:rPr>
      </w:pPr>
      <w:r w:rsidRPr="00C1725D">
        <w:rPr>
          <w:rFonts w:eastAsia="Times New Roman" w:cs="Arial"/>
          <w:color w:val="000000"/>
          <w:lang w:eastAsia="bg-BG"/>
        </w:rPr>
        <w:t>По-долу са изброени нежелани лекарствени реакции за розувастатин, въз основа на данни от клинични проучвания и разширен постмаркетингов опит. Нежеланите реакции са класифицирани съобразно честотата и системо-органния клас.</w:t>
      </w:r>
    </w:p>
    <w:p w14:paraId="6306FC3F" w14:textId="77777777" w:rsidR="00C1725D" w:rsidRPr="00C1725D" w:rsidRDefault="00C1725D" w:rsidP="00C1725D">
      <w:pPr>
        <w:spacing w:line="240" w:lineRule="auto"/>
        <w:rPr>
          <w:rFonts w:eastAsia="Times New Roman" w:cs="Arial"/>
        </w:rPr>
      </w:pPr>
      <w:r w:rsidRPr="00C1725D">
        <w:rPr>
          <w:rFonts w:eastAsia="Times New Roman" w:cs="Arial"/>
          <w:color w:val="000000"/>
          <w:lang w:eastAsia="bg-BG"/>
        </w:rPr>
        <w:t>Честотата на нежеланите реакции е класифицирана съобразно следната конвенция: чести (≥1/100 до &lt;1/10); нечести (≥1/1 000 до &lt; 1/100); редки (≥1/10 000 до &lt; 1/1 000); много редки (&lt;1/10 000); с неизвестна честота (от наличните данни не може да бъде направена оценка).</w:t>
      </w:r>
    </w:p>
    <w:p w14:paraId="2C76675C" w14:textId="77777777" w:rsidR="00C1725D" w:rsidRDefault="00C1725D" w:rsidP="00C1725D">
      <w:pPr>
        <w:spacing w:line="240" w:lineRule="auto"/>
        <w:rPr>
          <w:rFonts w:eastAsia="Times New Roman" w:cs="Arial"/>
          <w:color w:val="000000"/>
          <w:lang w:eastAsia="bg-BG"/>
        </w:rPr>
      </w:pPr>
    </w:p>
    <w:p w14:paraId="3345EFE0" w14:textId="178D2FB3" w:rsidR="00C1725D" w:rsidRPr="00C1725D" w:rsidRDefault="00C1725D" w:rsidP="00C1725D">
      <w:pPr>
        <w:spacing w:line="240" w:lineRule="auto"/>
        <w:rPr>
          <w:rFonts w:eastAsia="Times New Roman" w:cs="Arial"/>
        </w:rPr>
      </w:pPr>
      <w:r>
        <w:rPr>
          <w:rFonts w:eastAsia="Times New Roman" w:cs="Arial"/>
          <w:color w:val="000000"/>
          <w:lang w:eastAsia="bg-BG"/>
        </w:rPr>
        <w:t xml:space="preserve">Таблица 2 </w:t>
      </w:r>
      <w:r w:rsidRPr="00C1725D">
        <w:rPr>
          <w:rFonts w:eastAsia="Times New Roman" w:cs="Arial"/>
          <w:color w:val="000000"/>
          <w:lang w:eastAsia="bg-BG"/>
        </w:rPr>
        <w:t>Нежеланите реакции, въз основа на данни от клинични опит и постмаркетингови</w:t>
      </w:r>
      <w:r>
        <w:rPr>
          <w:rFonts w:eastAsia="Times New Roman" w:cs="Arial"/>
        </w:rPr>
        <w:t xml:space="preserve"> </w:t>
      </w:r>
      <w:r w:rsidRPr="00C1725D">
        <w:rPr>
          <w:rFonts w:eastAsia="Times New Roman" w:cs="Arial"/>
          <w:color w:val="000000"/>
          <w:lang w:eastAsia="bg-BG"/>
        </w:rPr>
        <w:t>проучвания</w:t>
      </w:r>
    </w:p>
    <w:tbl>
      <w:tblPr>
        <w:tblStyle w:val="TableGrid"/>
        <w:tblW w:w="0" w:type="auto"/>
        <w:tblLook w:val="04A0" w:firstRow="1" w:lastRow="0" w:firstColumn="1" w:lastColumn="0" w:noHBand="0" w:noVBand="1"/>
      </w:tblPr>
      <w:tblGrid>
        <w:gridCol w:w="1814"/>
        <w:gridCol w:w="1528"/>
        <w:gridCol w:w="1180"/>
        <w:gridCol w:w="1601"/>
        <w:gridCol w:w="1544"/>
        <w:gridCol w:w="1683"/>
      </w:tblGrid>
      <w:tr w:rsidR="00C1725D" w14:paraId="150F55CB" w14:textId="77777777" w:rsidTr="00C1725D">
        <w:tc>
          <w:tcPr>
            <w:tcW w:w="2611" w:type="dxa"/>
          </w:tcPr>
          <w:p w14:paraId="53584AB7" w14:textId="6DE831A2" w:rsidR="00C1725D" w:rsidRPr="00C1725D" w:rsidRDefault="00C1725D" w:rsidP="00C1725D">
            <w:pPr>
              <w:rPr>
                <w:rFonts w:cs="Arial"/>
              </w:rPr>
            </w:pPr>
            <w:r w:rsidRPr="00C1725D">
              <w:rPr>
                <w:rFonts w:cs="Arial"/>
                <w:b/>
                <w:bCs/>
              </w:rPr>
              <w:t>Системо- органни класове</w:t>
            </w:r>
          </w:p>
        </w:tc>
        <w:tc>
          <w:tcPr>
            <w:tcW w:w="1412" w:type="dxa"/>
          </w:tcPr>
          <w:p w14:paraId="7D371E20" w14:textId="7FC4F5EE" w:rsidR="00C1725D" w:rsidRPr="00C1725D" w:rsidRDefault="00C1725D" w:rsidP="00C1725D">
            <w:pPr>
              <w:rPr>
                <w:rFonts w:cs="Arial"/>
              </w:rPr>
            </w:pPr>
            <w:r w:rsidRPr="00C1725D">
              <w:rPr>
                <w:rFonts w:cs="Arial"/>
                <w:b/>
                <w:bCs/>
              </w:rPr>
              <w:t>Чести</w:t>
            </w:r>
          </w:p>
        </w:tc>
        <w:tc>
          <w:tcPr>
            <w:tcW w:w="1095" w:type="dxa"/>
          </w:tcPr>
          <w:p w14:paraId="468BB50D" w14:textId="421BA2D2" w:rsidR="00C1725D" w:rsidRPr="00C1725D" w:rsidRDefault="00C1725D" w:rsidP="00C1725D">
            <w:pPr>
              <w:rPr>
                <w:rFonts w:cs="Arial"/>
              </w:rPr>
            </w:pPr>
            <w:r w:rsidRPr="00C1725D">
              <w:rPr>
                <w:rFonts w:cs="Arial"/>
                <w:b/>
                <w:bCs/>
              </w:rPr>
              <w:t>Не чести</w:t>
            </w:r>
          </w:p>
        </w:tc>
        <w:tc>
          <w:tcPr>
            <w:tcW w:w="1479" w:type="dxa"/>
          </w:tcPr>
          <w:p w14:paraId="78AD7E46" w14:textId="394239C4" w:rsidR="00C1725D" w:rsidRPr="00C1725D" w:rsidRDefault="00C1725D" w:rsidP="00C1725D">
            <w:pPr>
              <w:rPr>
                <w:rFonts w:cs="Arial"/>
              </w:rPr>
            </w:pPr>
            <w:r w:rsidRPr="00C1725D">
              <w:rPr>
                <w:rFonts w:cs="Arial"/>
                <w:b/>
                <w:bCs/>
              </w:rPr>
              <w:t>Редки</w:t>
            </w:r>
          </w:p>
        </w:tc>
        <w:tc>
          <w:tcPr>
            <w:tcW w:w="1426" w:type="dxa"/>
          </w:tcPr>
          <w:p w14:paraId="32D2395E" w14:textId="3CAEE820" w:rsidR="00C1725D" w:rsidRPr="00C1725D" w:rsidRDefault="00C1725D" w:rsidP="00C1725D">
            <w:pPr>
              <w:rPr>
                <w:rFonts w:cs="Arial"/>
              </w:rPr>
            </w:pPr>
            <w:r w:rsidRPr="00C1725D">
              <w:rPr>
                <w:rFonts w:cs="Arial"/>
                <w:b/>
                <w:bCs/>
              </w:rPr>
              <w:t>Много редки</w:t>
            </w:r>
          </w:p>
        </w:tc>
        <w:tc>
          <w:tcPr>
            <w:tcW w:w="1553" w:type="dxa"/>
          </w:tcPr>
          <w:p w14:paraId="45EFA164" w14:textId="1D0BD7E3" w:rsidR="00C1725D" w:rsidRPr="00C1725D" w:rsidRDefault="00C1725D" w:rsidP="00C1725D">
            <w:pPr>
              <w:rPr>
                <w:rFonts w:cs="Arial"/>
              </w:rPr>
            </w:pPr>
            <w:r w:rsidRPr="00C1725D">
              <w:rPr>
                <w:rFonts w:cs="Arial"/>
                <w:b/>
                <w:bCs/>
              </w:rPr>
              <w:t>С неизвестна честота</w:t>
            </w:r>
          </w:p>
        </w:tc>
      </w:tr>
      <w:tr w:rsidR="00C1725D" w14:paraId="0A80E93F" w14:textId="77777777" w:rsidTr="00C1725D">
        <w:tc>
          <w:tcPr>
            <w:tcW w:w="2611" w:type="dxa"/>
          </w:tcPr>
          <w:p w14:paraId="085B05C5" w14:textId="6A65E525" w:rsidR="00C1725D" w:rsidRPr="00C1725D" w:rsidRDefault="00C1725D" w:rsidP="00C1725D">
            <w:pPr>
              <w:rPr>
                <w:rFonts w:cs="Arial"/>
              </w:rPr>
            </w:pPr>
            <w:r w:rsidRPr="00C1725D">
              <w:rPr>
                <w:rFonts w:cs="Arial"/>
              </w:rPr>
              <w:t>Нарушения на кръвта и лимфната система</w:t>
            </w:r>
          </w:p>
        </w:tc>
        <w:tc>
          <w:tcPr>
            <w:tcW w:w="1412" w:type="dxa"/>
          </w:tcPr>
          <w:p w14:paraId="26F912D0" w14:textId="77777777" w:rsidR="00C1725D" w:rsidRPr="00C1725D" w:rsidRDefault="00C1725D" w:rsidP="00C1725D">
            <w:pPr>
              <w:rPr>
                <w:rFonts w:cs="Arial"/>
              </w:rPr>
            </w:pPr>
          </w:p>
        </w:tc>
        <w:tc>
          <w:tcPr>
            <w:tcW w:w="1095" w:type="dxa"/>
          </w:tcPr>
          <w:p w14:paraId="3C536A8A" w14:textId="6214B9CB" w:rsidR="00C1725D" w:rsidRPr="00C1725D" w:rsidRDefault="00C1725D" w:rsidP="00C1725D">
            <w:pPr>
              <w:rPr>
                <w:rFonts w:cs="Arial"/>
              </w:rPr>
            </w:pPr>
            <w:r w:rsidRPr="00C1725D">
              <w:rPr>
                <w:rFonts w:cs="Arial"/>
              </w:rPr>
              <w:t>-</w:t>
            </w:r>
          </w:p>
        </w:tc>
        <w:tc>
          <w:tcPr>
            <w:tcW w:w="1479" w:type="dxa"/>
          </w:tcPr>
          <w:p w14:paraId="672AF3B7" w14:textId="50289C87" w:rsidR="00C1725D" w:rsidRPr="00C1725D" w:rsidRDefault="00C1725D" w:rsidP="00C1725D">
            <w:pPr>
              <w:rPr>
                <w:rFonts w:cs="Arial"/>
              </w:rPr>
            </w:pPr>
            <w:r w:rsidRPr="00C1725D">
              <w:rPr>
                <w:rFonts w:cs="Arial"/>
              </w:rPr>
              <w:t>Тромбоцито- пения</w:t>
            </w:r>
          </w:p>
        </w:tc>
        <w:tc>
          <w:tcPr>
            <w:tcW w:w="1426" w:type="dxa"/>
          </w:tcPr>
          <w:p w14:paraId="75D4AD89" w14:textId="77777777" w:rsidR="00C1725D" w:rsidRPr="00C1725D" w:rsidRDefault="00C1725D" w:rsidP="00C1725D">
            <w:pPr>
              <w:rPr>
                <w:rFonts w:cs="Arial"/>
              </w:rPr>
            </w:pPr>
          </w:p>
        </w:tc>
        <w:tc>
          <w:tcPr>
            <w:tcW w:w="1553" w:type="dxa"/>
          </w:tcPr>
          <w:p w14:paraId="7B125CD9" w14:textId="77777777" w:rsidR="00C1725D" w:rsidRPr="00C1725D" w:rsidRDefault="00C1725D" w:rsidP="00C1725D">
            <w:pPr>
              <w:rPr>
                <w:rFonts w:cs="Arial"/>
              </w:rPr>
            </w:pPr>
          </w:p>
        </w:tc>
      </w:tr>
      <w:tr w:rsidR="00C1725D" w14:paraId="64AEF464" w14:textId="77777777" w:rsidTr="00C1725D">
        <w:tc>
          <w:tcPr>
            <w:tcW w:w="2611" w:type="dxa"/>
          </w:tcPr>
          <w:p w14:paraId="0E80C578" w14:textId="4109C394" w:rsidR="00C1725D" w:rsidRPr="00C1725D" w:rsidRDefault="00C1725D" w:rsidP="00C1725D">
            <w:pPr>
              <w:rPr>
                <w:rFonts w:cs="Arial"/>
              </w:rPr>
            </w:pPr>
            <w:r w:rsidRPr="00C1725D">
              <w:rPr>
                <w:rFonts w:cs="Arial"/>
              </w:rPr>
              <w:t>Нарушения на имунната система</w:t>
            </w:r>
          </w:p>
        </w:tc>
        <w:tc>
          <w:tcPr>
            <w:tcW w:w="1412" w:type="dxa"/>
          </w:tcPr>
          <w:p w14:paraId="7D244D2E" w14:textId="77777777" w:rsidR="00C1725D" w:rsidRPr="00C1725D" w:rsidRDefault="00C1725D" w:rsidP="00C1725D">
            <w:pPr>
              <w:rPr>
                <w:rFonts w:cs="Arial"/>
              </w:rPr>
            </w:pPr>
          </w:p>
        </w:tc>
        <w:tc>
          <w:tcPr>
            <w:tcW w:w="1095" w:type="dxa"/>
          </w:tcPr>
          <w:p w14:paraId="74B1CD93" w14:textId="77777777" w:rsidR="00C1725D" w:rsidRPr="00C1725D" w:rsidRDefault="00C1725D" w:rsidP="00C1725D">
            <w:pPr>
              <w:rPr>
                <w:rFonts w:cs="Arial"/>
              </w:rPr>
            </w:pPr>
          </w:p>
        </w:tc>
        <w:tc>
          <w:tcPr>
            <w:tcW w:w="1479" w:type="dxa"/>
          </w:tcPr>
          <w:p w14:paraId="642887F2" w14:textId="2EA0EB1E" w:rsidR="00C1725D" w:rsidRPr="00C1725D" w:rsidRDefault="00C1725D" w:rsidP="00C1725D">
            <w:pPr>
              <w:rPr>
                <w:rFonts w:cs="Arial"/>
              </w:rPr>
            </w:pPr>
            <w:r w:rsidRPr="00C1725D">
              <w:rPr>
                <w:rFonts w:cs="Arial"/>
              </w:rPr>
              <w:t>Свръхчув</w:t>
            </w:r>
            <w:r w:rsidRPr="00C1725D">
              <w:rPr>
                <w:rFonts w:cs="Arial"/>
              </w:rPr>
              <w:softHyphen/>
              <w:t>ствителност, включително ангиоедем</w:t>
            </w:r>
          </w:p>
        </w:tc>
        <w:tc>
          <w:tcPr>
            <w:tcW w:w="1426" w:type="dxa"/>
          </w:tcPr>
          <w:p w14:paraId="01F43F63" w14:textId="77777777" w:rsidR="00C1725D" w:rsidRPr="00C1725D" w:rsidRDefault="00C1725D" w:rsidP="00C1725D">
            <w:pPr>
              <w:rPr>
                <w:rFonts w:cs="Arial"/>
              </w:rPr>
            </w:pPr>
          </w:p>
        </w:tc>
        <w:tc>
          <w:tcPr>
            <w:tcW w:w="1553" w:type="dxa"/>
          </w:tcPr>
          <w:p w14:paraId="12305EBB" w14:textId="77777777" w:rsidR="00C1725D" w:rsidRPr="00C1725D" w:rsidRDefault="00C1725D" w:rsidP="00C1725D">
            <w:pPr>
              <w:rPr>
                <w:rFonts w:cs="Arial"/>
              </w:rPr>
            </w:pPr>
          </w:p>
        </w:tc>
      </w:tr>
      <w:tr w:rsidR="00C1725D" w14:paraId="4BC179E8" w14:textId="77777777" w:rsidTr="00C1725D">
        <w:tc>
          <w:tcPr>
            <w:tcW w:w="2611" w:type="dxa"/>
          </w:tcPr>
          <w:p w14:paraId="26E2839C" w14:textId="6E68BC61" w:rsidR="00C1725D" w:rsidRPr="00C1725D" w:rsidRDefault="00C1725D" w:rsidP="00C1725D">
            <w:pPr>
              <w:rPr>
                <w:rFonts w:cs="Arial"/>
              </w:rPr>
            </w:pPr>
            <w:r w:rsidRPr="00C1725D">
              <w:rPr>
                <w:rFonts w:cs="Arial"/>
              </w:rPr>
              <w:t>Нарушения на ендокринната система</w:t>
            </w:r>
          </w:p>
        </w:tc>
        <w:tc>
          <w:tcPr>
            <w:tcW w:w="1412" w:type="dxa"/>
          </w:tcPr>
          <w:p w14:paraId="5ADFC4FF" w14:textId="430FD750" w:rsidR="00C1725D" w:rsidRPr="00C1725D" w:rsidRDefault="00C1725D" w:rsidP="00C1725D">
            <w:pPr>
              <w:rPr>
                <w:rFonts w:cs="Arial"/>
              </w:rPr>
            </w:pPr>
            <w:r w:rsidRPr="00C1725D">
              <w:rPr>
                <w:rFonts w:cs="Arial"/>
              </w:rPr>
              <w:t>Захарен диабет</w:t>
            </w:r>
            <w:r w:rsidRPr="00C1725D">
              <w:rPr>
                <w:rFonts w:cs="Arial"/>
                <w:vertAlign w:val="superscript"/>
              </w:rPr>
              <w:t>1</w:t>
            </w:r>
          </w:p>
        </w:tc>
        <w:tc>
          <w:tcPr>
            <w:tcW w:w="1095" w:type="dxa"/>
          </w:tcPr>
          <w:p w14:paraId="559555DC" w14:textId="77777777" w:rsidR="00C1725D" w:rsidRPr="00C1725D" w:rsidRDefault="00C1725D" w:rsidP="00C1725D">
            <w:pPr>
              <w:rPr>
                <w:rFonts w:cs="Arial"/>
              </w:rPr>
            </w:pPr>
          </w:p>
        </w:tc>
        <w:tc>
          <w:tcPr>
            <w:tcW w:w="1479" w:type="dxa"/>
          </w:tcPr>
          <w:p w14:paraId="5D0BAFFD" w14:textId="77777777" w:rsidR="00C1725D" w:rsidRPr="00C1725D" w:rsidRDefault="00C1725D" w:rsidP="00C1725D">
            <w:pPr>
              <w:rPr>
                <w:rFonts w:cs="Arial"/>
              </w:rPr>
            </w:pPr>
          </w:p>
        </w:tc>
        <w:tc>
          <w:tcPr>
            <w:tcW w:w="1426" w:type="dxa"/>
          </w:tcPr>
          <w:p w14:paraId="246B594C" w14:textId="77777777" w:rsidR="00C1725D" w:rsidRPr="00C1725D" w:rsidRDefault="00C1725D" w:rsidP="00C1725D">
            <w:pPr>
              <w:rPr>
                <w:rFonts w:cs="Arial"/>
              </w:rPr>
            </w:pPr>
          </w:p>
        </w:tc>
        <w:tc>
          <w:tcPr>
            <w:tcW w:w="1553" w:type="dxa"/>
          </w:tcPr>
          <w:p w14:paraId="454D9106" w14:textId="77777777" w:rsidR="00C1725D" w:rsidRPr="00C1725D" w:rsidRDefault="00C1725D" w:rsidP="00C1725D">
            <w:pPr>
              <w:rPr>
                <w:rFonts w:cs="Arial"/>
              </w:rPr>
            </w:pPr>
          </w:p>
        </w:tc>
      </w:tr>
      <w:tr w:rsidR="00C1725D" w14:paraId="7F7AD896" w14:textId="77777777" w:rsidTr="00C1725D">
        <w:tc>
          <w:tcPr>
            <w:tcW w:w="2611" w:type="dxa"/>
          </w:tcPr>
          <w:p w14:paraId="586E943E" w14:textId="51C3FE7D" w:rsidR="00C1725D" w:rsidRPr="00C1725D" w:rsidRDefault="00C1725D" w:rsidP="00C1725D">
            <w:pPr>
              <w:rPr>
                <w:rFonts w:cs="Arial"/>
              </w:rPr>
            </w:pPr>
            <w:r w:rsidRPr="00C1725D">
              <w:rPr>
                <w:rFonts w:cs="Arial"/>
              </w:rPr>
              <w:t>Психични нарушения</w:t>
            </w:r>
          </w:p>
        </w:tc>
        <w:tc>
          <w:tcPr>
            <w:tcW w:w="1412" w:type="dxa"/>
          </w:tcPr>
          <w:p w14:paraId="2539FBFF" w14:textId="77777777" w:rsidR="00C1725D" w:rsidRPr="00C1725D" w:rsidRDefault="00C1725D" w:rsidP="00C1725D">
            <w:pPr>
              <w:rPr>
                <w:rFonts w:cs="Arial"/>
              </w:rPr>
            </w:pPr>
          </w:p>
        </w:tc>
        <w:tc>
          <w:tcPr>
            <w:tcW w:w="1095" w:type="dxa"/>
          </w:tcPr>
          <w:p w14:paraId="3C852793" w14:textId="77777777" w:rsidR="00C1725D" w:rsidRPr="00C1725D" w:rsidRDefault="00C1725D" w:rsidP="00C1725D">
            <w:pPr>
              <w:rPr>
                <w:rFonts w:cs="Arial"/>
              </w:rPr>
            </w:pPr>
          </w:p>
        </w:tc>
        <w:tc>
          <w:tcPr>
            <w:tcW w:w="1479" w:type="dxa"/>
          </w:tcPr>
          <w:p w14:paraId="5B4C063F" w14:textId="77777777" w:rsidR="00C1725D" w:rsidRPr="00C1725D" w:rsidRDefault="00C1725D" w:rsidP="00C1725D">
            <w:pPr>
              <w:rPr>
                <w:rFonts w:cs="Arial"/>
              </w:rPr>
            </w:pPr>
          </w:p>
        </w:tc>
        <w:tc>
          <w:tcPr>
            <w:tcW w:w="1426" w:type="dxa"/>
          </w:tcPr>
          <w:p w14:paraId="0E98828B" w14:textId="77777777" w:rsidR="00C1725D" w:rsidRPr="00C1725D" w:rsidRDefault="00C1725D" w:rsidP="00C1725D">
            <w:pPr>
              <w:rPr>
                <w:rFonts w:cs="Arial"/>
              </w:rPr>
            </w:pPr>
          </w:p>
        </w:tc>
        <w:tc>
          <w:tcPr>
            <w:tcW w:w="1553" w:type="dxa"/>
          </w:tcPr>
          <w:p w14:paraId="0BD4D84E" w14:textId="6706E6DC" w:rsidR="00C1725D" w:rsidRPr="00C1725D" w:rsidRDefault="00C1725D" w:rsidP="00C1725D">
            <w:pPr>
              <w:rPr>
                <w:rFonts w:cs="Arial"/>
              </w:rPr>
            </w:pPr>
            <w:r w:rsidRPr="00C1725D">
              <w:rPr>
                <w:rFonts w:cs="Arial"/>
              </w:rPr>
              <w:t>Депресия</w:t>
            </w:r>
          </w:p>
        </w:tc>
      </w:tr>
      <w:tr w:rsidR="00C1725D" w14:paraId="1D9D9CAF" w14:textId="77777777" w:rsidTr="00C1725D">
        <w:tc>
          <w:tcPr>
            <w:tcW w:w="2611" w:type="dxa"/>
          </w:tcPr>
          <w:p w14:paraId="26D3F1CC" w14:textId="0ED383E1" w:rsidR="00C1725D" w:rsidRPr="00C1725D" w:rsidRDefault="00C1725D" w:rsidP="00C1725D">
            <w:pPr>
              <w:rPr>
                <w:rFonts w:cs="Arial"/>
              </w:rPr>
            </w:pPr>
            <w:r w:rsidRPr="00C1725D">
              <w:rPr>
                <w:rFonts w:cs="Arial"/>
              </w:rPr>
              <w:t>Нарушения на нервната система</w:t>
            </w:r>
          </w:p>
        </w:tc>
        <w:tc>
          <w:tcPr>
            <w:tcW w:w="1412" w:type="dxa"/>
          </w:tcPr>
          <w:p w14:paraId="2BEFE9F7" w14:textId="63770F2D" w:rsidR="00C1725D" w:rsidRPr="00C1725D" w:rsidRDefault="00C1725D" w:rsidP="00C1725D">
            <w:pPr>
              <w:rPr>
                <w:rFonts w:cs="Arial"/>
              </w:rPr>
            </w:pPr>
            <w:r w:rsidRPr="00C1725D">
              <w:rPr>
                <w:rFonts w:cs="Arial"/>
              </w:rPr>
              <w:t>Главоболие; замаяност</w:t>
            </w:r>
          </w:p>
        </w:tc>
        <w:tc>
          <w:tcPr>
            <w:tcW w:w="1095" w:type="dxa"/>
          </w:tcPr>
          <w:p w14:paraId="2DEF6DD1" w14:textId="77777777" w:rsidR="00C1725D" w:rsidRPr="00C1725D" w:rsidRDefault="00C1725D" w:rsidP="00C1725D">
            <w:pPr>
              <w:rPr>
                <w:rFonts w:cs="Arial"/>
              </w:rPr>
            </w:pPr>
          </w:p>
        </w:tc>
        <w:tc>
          <w:tcPr>
            <w:tcW w:w="1479" w:type="dxa"/>
          </w:tcPr>
          <w:p w14:paraId="5554B088" w14:textId="77777777" w:rsidR="00C1725D" w:rsidRPr="00C1725D" w:rsidRDefault="00C1725D" w:rsidP="00C1725D">
            <w:pPr>
              <w:rPr>
                <w:rFonts w:cs="Arial"/>
              </w:rPr>
            </w:pPr>
          </w:p>
        </w:tc>
        <w:tc>
          <w:tcPr>
            <w:tcW w:w="1426" w:type="dxa"/>
          </w:tcPr>
          <w:p w14:paraId="2D0547CB" w14:textId="698E1347" w:rsidR="00C1725D" w:rsidRPr="00C1725D" w:rsidRDefault="00C1725D" w:rsidP="00C1725D">
            <w:pPr>
              <w:rPr>
                <w:rFonts w:cs="Arial"/>
              </w:rPr>
            </w:pPr>
            <w:r w:rsidRPr="00C1725D">
              <w:rPr>
                <w:rFonts w:cs="Arial"/>
              </w:rPr>
              <w:t>Полиневро- патия; загуба на паметта</w:t>
            </w:r>
          </w:p>
        </w:tc>
        <w:tc>
          <w:tcPr>
            <w:tcW w:w="1553" w:type="dxa"/>
          </w:tcPr>
          <w:p w14:paraId="3EA01049" w14:textId="0A867425" w:rsidR="00C1725D" w:rsidRPr="00C1725D" w:rsidRDefault="00C1725D" w:rsidP="00C1725D">
            <w:pPr>
              <w:rPr>
                <w:rFonts w:cs="Arial"/>
              </w:rPr>
            </w:pPr>
            <w:r w:rsidRPr="00C1725D">
              <w:rPr>
                <w:rFonts w:cs="Arial"/>
              </w:rPr>
              <w:t>Периферна невропатия, нарушения на съня, включително инсомния и кошмари</w:t>
            </w:r>
          </w:p>
        </w:tc>
      </w:tr>
      <w:tr w:rsidR="00C1725D" w14:paraId="47F2FF5A" w14:textId="77777777" w:rsidTr="00C1725D">
        <w:tc>
          <w:tcPr>
            <w:tcW w:w="2611" w:type="dxa"/>
          </w:tcPr>
          <w:p w14:paraId="4290A916" w14:textId="632271C0" w:rsidR="00C1725D" w:rsidRPr="00C1725D" w:rsidRDefault="00C1725D" w:rsidP="00C1725D">
            <w:pPr>
              <w:rPr>
                <w:rFonts w:cs="Arial"/>
              </w:rPr>
            </w:pPr>
            <w:r w:rsidRPr="00C1725D">
              <w:rPr>
                <w:rFonts w:cs="Arial"/>
              </w:rPr>
              <w:t>Респираторни, гръдни и медиастинални нарушения</w:t>
            </w:r>
          </w:p>
        </w:tc>
        <w:tc>
          <w:tcPr>
            <w:tcW w:w="1412" w:type="dxa"/>
          </w:tcPr>
          <w:p w14:paraId="42B37DB8" w14:textId="77777777" w:rsidR="00C1725D" w:rsidRPr="00C1725D" w:rsidRDefault="00C1725D" w:rsidP="00C1725D">
            <w:pPr>
              <w:rPr>
                <w:rFonts w:cs="Arial"/>
              </w:rPr>
            </w:pPr>
          </w:p>
        </w:tc>
        <w:tc>
          <w:tcPr>
            <w:tcW w:w="1095" w:type="dxa"/>
          </w:tcPr>
          <w:p w14:paraId="7AEAD5AE" w14:textId="77777777" w:rsidR="00C1725D" w:rsidRPr="00C1725D" w:rsidRDefault="00C1725D" w:rsidP="00C1725D">
            <w:pPr>
              <w:rPr>
                <w:rFonts w:cs="Arial"/>
              </w:rPr>
            </w:pPr>
          </w:p>
        </w:tc>
        <w:tc>
          <w:tcPr>
            <w:tcW w:w="1479" w:type="dxa"/>
          </w:tcPr>
          <w:p w14:paraId="1E146C40" w14:textId="77777777" w:rsidR="00C1725D" w:rsidRPr="00C1725D" w:rsidRDefault="00C1725D" w:rsidP="00C1725D">
            <w:pPr>
              <w:rPr>
                <w:rFonts w:cs="Arial"/>
              </w:rPr>
            </w:pPr>
          </w:p>
        </w:tc>
        <w:tc>
          <w:tcPr>
            <w:tcW w:w="1426" w:type="dxa"/>
          </w:tcPr>
          <w:p w14:paraId="1089866E" w14:textId="77777777" w:rsidR="00C1725D" w:rsidRPr="00C1725D" w:rsidRDefault="00C1725D" w:rsidP="00C1725D">
            <w:pPr>
              <w:rPr>
                <w:rFonts w:cs="Arial"/>
              </w:rPr>
            </w:pPr>
          </w:p>
        </w:tc>
        <w:tc>
          <w:tcPr>
            <w:tcW w:w="1553" w:type="dxa"/>
          </w:tcPr>
          <w:p w14:paraId="3B72C970" w14:textId="77777777" w:rsidR="00C1725D" w:rsidRPr="00C1725D" w:rsidRDefault="00C1725D" w:rsidP="00C1725D">
            <w:pPr>
              <w:rPr>
                <w:rFonts w:cs="Arial"/>
              </w:rPr>
            </w:pPr>
            <w:r w:rsidRPr="00C1725D">
              <w:rPr>
                <w:rFonts w:cs="Arial"/>
              </w:rPr>
              <w:t>Кашлица</w:t>
            </w:r>
          </w:p>
          <w:p w14:paraId="06F6DFC3" w14:textId="3DA69CBD" w:rsidR="00C1725D" w:rsidRPr="00C1725D" w:rsidRDefault="00C1725D" w:rsidP="00C1725D">
            <w:pPr>
              <w:rPr>
                <w:rFonts w:cs="Arial"/>
              </w:rPr>
            </w:pPr>
            <w:r w:rsidRPr="00C1725D">
              <w:rPr>
                <w:rFonts w:cs="Arial"/>
              </w:rPr>
              <w:t>Диспнея</w:t>
            </w:r>
          </w:p>
        </w:tc>
      </w:tr>
      <w:tr w:rsidR="00C1725D" w14:paraId="1FEAFC01" w14:textId="77777777" w:rsidTr="00C1725D">
        <w:tc>
          <w:tcPr>
            <w:tcW w:w="2611" w:type="dxa"/>
          </w:tcPr>
          <w:p w14:paraId="503AEC6C" w14:textId="3BD7CA57" w:rsidR="00C1725D" w:rsidRPr="00C1725D" w:rsidRDefault="00C1725D" w:rsidP="00C1725D">
            <w:pPr>
              <w:rPr>
                <w:rFonts w:cs="Arial"/>
              </w:rPr>
            </w:pPr>
            <w:r w:rsidRPr="00C1725D">
              <w:rPr>
                <w:rFonts w:cs="Arial"/>
              </w:rPr>
              <w:lastRenderedPageBreak/>
              <w:t>Стомашно- чревни нарушения</w:t>
            </w:r>
          </w:p>
        </w:tc>
        <w:tc>
          <w:tcPr>
            <w:tcW w:w="1412" w:type="dxa"/>
          </w:tcPr>
          <w:p w14:paraId="7F8CC512" w14:textId="607A309D" w:rsidR="00C1725D" w:rsidRPr="00C1725D" w:rsidRDefault="00C1725D" w:rsidP="00C1725D">
            <w:pPr>
              <w:rPr>
                <w:rFonts w:cs="Arial"/>
              </w:rPr>
            </w:pPr>
            <w:r w:rsidRPr="00C1725D">
              <w:rPr>
                <w:rFonts w:cs="Arial"/>
              </w:rPr>
              <w:t>Констипация Гадене Абдоминална болка</w:t>
            </w:r>
          </w:p>
        </w:tc>
        <w:tc>
          <w:tcPr>
            <w:tcW w:w="1095" w:type="dxa"/>
          </w:tcPr>
          <w:p w14:paraId="56713B93" w14:textId="77777777" w:rsidR="00C1725D" w:rsidRPr="00C1725D" w:rsidRDefault="00C1725D" w:rsidP="00C1725D">
            <w:pPr>
              <w:rPr>
                <w:rFonts w:cs="Arial"/>
              </w:rPr>
            </w:pPr>
          </w:p>
        </w:tc>
        <w:tc>
          <w:tcPr>
            <w:tcW w:w="1479" w:type="dxa"/>
          </w:tcPr>
          <w:p w14:paraId="51074FF1" w14:textId="4AA7DC0A" w:rsidR="00C1725D" w:rsidRPr="00C1725D" w:rsidRDefault="00C1725D" w:rsidP="00C1725D">
            <w:pPr>
              <w:rPr>
                <w:rFonts w:cs="Arial"/>
              </w:rPr>
            </w:pPr>
            <w:r w:rsidRPr="00C1725D">
              <w:rPr>
                <w:rFonts w:cs="Arial"/>
              </w:rPr>
              <w:t>Панкреатит</w:t>
            </w:r>
          </w:p>
        </w:tc>
        <w:tc>
          <w:tcPr>
            <w:tcW w:w="1426" w:type="dxa"/>
          </w:tcPr>
          <w:p w14:paraId="2092ACB7" w14:textId="77777777" w:rsidR="00C1725D" w:rsidRPr="00C1725D" w:rsidRDefault="00C1725D" w:rsidP="00C1725D">
            <w:pPr>
              <w:rPr>
                <w:rFonts w:cs="Arial"/>
              </w:rPr>
            </w:pPr>
          </w:p>
        </w:tc>
        <w:tc>
          <w:tcPr>
            <w:tcW w:w="1553" w:type="dxa"/>
          </w:tcPr>
          <w:p w14:paraId="35F8ABFE" w14:textId="24B13FC7" w:rsidR="00C1725D" w:rsidRPr="00C1725D" w:rsidRDefault="00C1725D" w:rsidP="00C1725D">
            <w:pPr>
              <w:rPr>
                <w:rFonts w:cs="Arial"/>
              </w:rPr>
            </w:pPr>
            <w:r w:rsidRPr="00C1725D">
              <w:rPr>
                <w:rFonts w:cs="Arial"/>
              </w:rPr>
              <w:t>Диария</w:t>
            </w:r>
          </w:p>
        </w:tc>
      </w:tr>
      <w:tr w:rsidR="00C1725D" w14:paraId="63D0AA3D" w14:textId="77777777" w:rsidTr="00C1725D">
        <w:tc>
          <w:tcPr>
            <w:tcW w:w="2611" w:type="dxa"/>
          </w:tcPr>
          <w:p w14:paraId="14D265D8" w14:textId="3EE88E75" w:rsidR="00C1725D" w:rsidRPr="00C1725D" w:rsidRDefault="00C1725D" w:rsidP="00C1725D">
            <w:pPr>
              <w:rPr>
                <w:rFonts w:cs="Arial"/>
              </w:rPr>
            </w:pPr>
            <w:r w:rsidRPr="00C1725D">
              <w:rPr>
                <w:rFonts w:cs="Arial"/>
              </w:rPr>
              <w:t>Хепатобилиарни нарушения</w:t>
            </w:r>
          </w:p>
        </w:tc>
        <w:tc>
          <w:tcPr>
            <w:tcW w:w="1412" w:type="dxa"/>
          </w:tcPr>
          <w:p w14:paraId="6699BAC6" w14:textId="77777777" w:rsidR="00C1725D" w:rsidRPr="00C1725D" w:rsidRDefault="00C1725D" w:rsidP="00C1725D">
            <w:pPr>
              <w:rPr>
                <w:rFonts w:cs="Arial"/>
              </w:rPr>
            </w:pPr>
          </w:p>
        </w:tc>
        <w:tc>
          <w:tcPr>
            <w:tcW w:w="1095" w:type="dxa"/>
          </w:tcPr>
          <w:p w14:paraId="329F3DAF" w14:textId="77777777" w:rsidR="00C1725D" w:rsidRPr="00C1725D" w:rsidRDefault="00C1725D" w:rsidP="00C1725D">
            <w:pPr>
              <w:rPr>
                <w:rFonts w:cs="Arial"/>
              </w:rPr>
            </w:pPr>
          </w:p>
        </w:tc>
        <w:tc>
          <w:tcPr>
            <w:tcW w:w="1479" w:type="dxa"/>
          </w:tcPr>
          <w:p w14:paraId="220E30CD" w14:textId="7AADFE2F" w:rsidR="00C1725D" w:rsidRPr="00C1725D" w:rsidRDefault="00C1725D" w:rsidP="00C1725D">
            <w:pPr>
              <w:rPr>
                <w:rFonts w:cs="Arial"/>
              </w:rPr>
            </w:pPr>
            <w:r w:rsidRPr="00C1725D">
              <w:rPr>
                <w:rFonts w:cs="Arial"/>
              </w:rPr>
              <w:t>Повишени трансаминази</w:t>
            </w:r>
          </w:p>
        </w:tc>
        <w:tc>
          <w:tcPr>
            <w:tcW w:w="1426" w:type="dxa"/>
          </w:tcPr>
          <w:p w14:paraId="1572F43A" w14:textId="7FFD4F8D" w:rsidR="00C1725D" w:rsidRPr="00C1725D" w:rsidRDefault="00C1725D" w:rsidP="00C1725D">
            <w:pPr>
              <w:rPr>
                <w:rFonts w:cs="Arial"/>
              </w:rPr>
            </w:pPr>
            <w:r w:rsidRPr="00C1725D">
              <w:rPr>
                <w:rFonts w:cs="Arial"/>
              </w:rPr>
              <w:t>Жълтеница хепатит</w:t>
            </w:r>
          </w:p>
        </w:tc>
        <w:tc>
          <w:tcPr>
            <w:tcW w:w="1553" w:type="dxa"/>
          </w:tcPr>
          <w:p w14:paraId="7610210B" w14:textId="77777777" w:rsidR="00C1725D" w:rsidRPr="00C1725D" w:rsidRDefault="00C1725D" w:rsidP="00C1725D">
            <w:pPr>
              <w:rPr>
                <w:rFonts w:cs="Arial"/>
              </w:rPr>
            </w:pPr>
          </w:p>
        </w:tc>
      </w:tr>
      <w:tr w:rsidR="00C1725D" w14:paraId="3F0CDCCB" w14:textId="77777777" w:rsidTr="00C1725D">
        <w:tc>
          <w:tcPr>
            <w:tcW w:w="2611" w:type="dxa"/>
          </w:tcPr>
          <w:p w14:paraId="571FE11E" w14:textId="33E1C571" w:rsidR="00C1725D" w:rsidRPr="00C1725D" w:rsidRDefault="00C1725D" w:rsidP="00C1725D">
            <w:pPr>
              <w:rPr>
                <w:rFonts w:cs="Arial"/>
              </w:rPr>
            </w:pPr>
            <w:r w:rsidRPr="00C1725D">
              <w:rPr>
                <w:rFonts w:cs="Arial"/>
              </w:rPr>
              <w:t>Нарушения на кожата и подкожната тъкан</w:t>
            </w:r>
          </w:p>
        </w:tc>
        <w:tc>
          <w:tcPr>
            <w:tcW w:w="1412" w:type="dxa"/>
          </w:tcPr>
          <w:p w14:paraId="7D0C1882" w14:textId="77777777" w:rsidR="00C1725D" w:rsidRPr="00C1725D" w:rsidRDefault="00C1725D" w:rsidP="00C1725D">
            <w:pPr>
              <w:rPr>
                <w:rFonts w:cs="Arial"/>
              </w:rPr>
            </w:pPr>
          </w:p>
        </w:tc>
        <w:tc>
          <w:tcPr>
            <w:tcW w:w="1095" w:type="dxa"/>
          </w:tcPr>
          <w:p w14:paraId="5415208C" w14:textId="77604535" w:rsidR="00C1725D" w:rsidRPr="00C1725D" w:rsidRDefault="00C1725D" w:rsidP="00C1725D">
            <w:pPr>
              <w:rPr>
                <w:rFonts w:cs="Arial"/>
              </w:rPr>
            </w:pPr>
            <w:r w:rsidRPr="00C1725D">
              <w:rPr>
                <w:rFonts w:cs="Arial"/>
              </w:rPr>
              <w:t>Сърбеж, обрив, уртикария</w:t>
            </w:r>
          </w:p>
        </w:tc>
        <w:tc>
          <w:tcPr>
            <w:tcW w:w="1479" w:type="dxa"/>
          </w:tcPr>
          <w:p w14:paraId="498E754C" w14:textId="77777777" w:rsidR="00C1725D" w:rsidRPr="00C1725D" w:rsidRDefault="00C1725D" w:rsidP="00C1725D">
            <w:pPr>
              <w:rPr>
                <w:rFonts w:cs="Arial"/>
              </w:rPr>
            </w:pPr>
          </w:p>
        </w:tc>
        <w:tc>
          <w:tcPr>
            <w:tcW w:w="1426" w:type="dxa"/>
          </w:tcPr>
          <w:p w14:paraId="7936C7A9" w14:textId="77777777" w:rsidR="00C1725D" w:rsidRPr="00C1725D" w:rsidRDefault="00C1725D" w:rsidP="00C1725D">
            <w:pPr>
              <w:rPr>
                <w:rFonts w:cs="Arial"/>
              </w:rPr>
            </w:pPr>
          </w:p>
        </w:tc>
        <w:tc>
          <w:tcPr>
            <w:tcW w:w="1553" w:type="dxa"/>
          </w:tcPr>
          <w:p w14:paraId="4596A38B" w14:textId="434BF532" w:rsidR="00C1725D" w:rsidRPr="00C1725D" w:rsidRDefault="00C1725D" w:rsidP="00C1725D">
            <w:pPr>
              <w:rPr>
                <w:rFonts w:cs="Arial"/>
              </w:rPr>
            </w:pPr>
            <w:r w:rsidRPr="00C1725D">
              <w:rPr>
                <w:rFonts w:cs="Arial"/>
              </w:rPr>
              <w:t xml:space="preserve">Синдром на </w:t>
            </w:r>
            <w:r w:rsidRPr="00C1725D">
              <w:rPr>
                <w:rFonts w:cs="Arial"/>
                <w:lang w:val="en-US"/>
              </w:rPr>
              <w:t>Stevens</w:t>
            </w:r>
            <w:r w:rsidRPr="00C1725D">
              <w:rPr>
                <w:rFonts w:cs="Arial"/>
                <w:lang w:val="ru-RU"/>
              </w:rPr>
              <w:t>-</w:t>
            </w:r>
            <w:r w:rsidRPr="00C1725D">
              <w:rPr>
                <w:rFonts w:cs="Arial"/>
                <w:lang w:val="en-US"/>
              </w:rPr>
              <w:t>Johnson</w:t>
            </w:r>
            <w:r w:rsidRPr="00C1725D">
              <w:rPr>
                <w:rFonts w:cs="Arial"/>
                <w:lang w:val="ru-RU"/>
              </w:rPr>
              <w:t xml:space="preserve"> </w:t>
            </w:r>
            <w:r w:rsidRPr="00C1725D">
              <w:rPr>
                <w:rFonts w:cs="Arial"/>
              </w:rPr>
              <w:t>Лекарствена реакция с еозинофилия и системни симптоми (</w:t>
            </w:r>
            <w:r w:rsidRPr="00C1725D">
              <w:rPr>
                <w:rFonts w:cs="Arial"/>
                <w:lang w:val="en-US"/>
              </w:rPr>
              <w:t>DRESS</w:t>
            </w:r>
            <w:r w:rsidRPr="00C1725D">
              <w:rPr>
                <w:rFonts w:cs="Arial"/>
                <w:lang w:val="ru-RU"/>
              </w:rPr>
              <w:t>)</w:t>
            </w:r>
          </w:p>
        </w:tc>
      </w:tr>
      <w:tr w:rsidR="00C1725D" w14:paraId="0B6A5D99" w14:textId="77777777" w:rsidTr="00C1725D">
        <w:tc>
          <w:tcPr>
            <w:tcW w:w="2611" w:type="dxa"/>
          </w:tcPr>
          <w:p w14:paraId="6B7F34A8" w14:textId="66D611DE" w:rsidR="00C1725D" w:rsidRPr="00C1725D" w:rsidRDefault="00C1725D" w:rsidP="00C1725D">
            <w:r w:rsidRPr="00C1725D">
              <w:t>Нарушения на мускулно- скелетната</w:t>
            </w:r>
            <w:r>
              <w:t xml:space="preserve"> </w:t>
            </w:r>
            <w:r w:rsidRPr="00C1725D">
              <w:t>система и съединителната тъкан</w:t>
            </w:r>
          </w:p>
        </w:tc>
        <w:tc>
          <w:tcPr>
            <w:tcW w:w="1412" w:type="dxa"/>
          </w:tcPr>
          <w:p w14:paraId="0A13F3DE" w14:textId="29F464D5" w:rsidR="00C1725D" w:rsidRPr="00C1725D" w:rsidRDefault="00C1725D" w:rsidP="00C1725D">
            <w:pPr>
              <w:rPr>
                <w:rFonts w:cs="Arial"/>
              </w:rPr>
            </w:pPr>
            <w:r w:rsidRPr="00C1725D">
              <w:rPr>
                <w:rFonts w:cs="Arial"/>
              </w:rPr>
              <w:t>Миалгия</w:t>
            </w:r>
          </w:p>
        </w:tc>
        <w:tc>
          <w:tcPr>
            <w:tcW w:w="1095" w:type="dxa"/>
          </w:tcPr>
          <w:p w14:paraId="3A7F2F3D" w14:textId="77777777" w:rsidR="00C1725D" w:rsidRPr="00C1725D" w:rsidRDefault="00C1725D" w:rsidP="00C1725D">
            <w:pPr>
              <w:rPr>
                <w:rFonts w:cs="Arial"/>
              </w:rPr>
            </w:pPr>
          </w:p>
        </w:tc>
        <w:tc>
          <w:tcPr>
            <w:tcW w:w="1479" w:type="dxa"/>
          </w:tcPr>
          <w:p w14:paraId="1FCD0FC7" w14:textId="77777777" w:rsidR="00C1725D" w:rsidRPr="00C1725D" w:rsidRDefault="00C1725D" w:rsidP="00C1725D">
            <w:pPr>
              <w:rPr>
                <w:rFonts w:cs="Arial"/>
              </w:rPr>
            </w:pPr>
            <w:r w:rsidRPr="00C1725D">
              <w:rPr>
                <w:rFonts w:cs="Arial"/>
              </w:rPr>
              <w:t>Миопатия</w:t>
            </w:r>
          </w:p>
          <w:p w14:paraId="0B867DBE" w14:textId="77777777" w:rsidR="00C1725D" w:rsidRPr="00C1725D" w:rsidRDefault="00C1725D" w:rsidP="00C1725D">
            <w:pPr>
              <w:rPr>
                <w:sz w:val="24"/>
                <w:szCs w:val="24"/>
              </w:rPr>
            </w:pPr>
            <w:r w:rsidRPr="00C1725D">
              <w:rPr>
                <w:rFonts w:cs="Arial"/>
              </w:rPr>
              <w:t>(включително</w:t>
            </w:r>
            <w:r>
              <w:rPr>
                <w:rFonts w:cs="Arial"/>
              </w:rPr>
              <w:t xml:space="preserve"> </w:t>
            </w:r>
            <w:r w:rsidRPr="00C1725D">
              <w:rPr>
                <w:lang w:eastAsia="bg-BG"/>
              </w:rPr>
              <w:t>миозит) и рабдомиолиза</w:t>
            </w:r>
          </w:p>
          <w:p w14:paraId="419292A7" w14:textId="77777777" w:rsidR="00C1725D" w:rsidRPr="00C1725D" w:rsidRDefault="00C1725D" w:rsidP="00C1725D">
            <w:pPr>
              <w:rPr>
                <w:sz w:val="24"/>
                <w:szCs w:val="24"/>
              </w:rPr>
            </w:pPr>
            <w:r w:rsidRPr="00C1725D">
              <w:rPr>
                <w:lang w:eastAsia="bg-BG"/>
              </w:rPr>
              <w:t>Лупус-подобен синдром</w:t>
            </w:r>
          </w:p>
          <w:p w14:paraId="2F10E616" w14:textId="77777777" w:rsidR="00C1725D" w:rsidRPr="00C1725D" w:rsidRDefault="00C1725D" w:rsidP="00C1725D">
            <w:pPr>
              <w:rPr>
                <w:sz w:val="24"/>
                <w:szCs w:val="24"/>
              </w:rPr>
            </w:pPr>
            <w:r w:rsidRPr="00C1725D">
              <w:rPr>
                <w:lang w:eastAsia="bg-BG"/>
              </w:rPr>
              <w:t>Разкъсване на</w:t>
            </w:r>
          </w:p>
          <w:p w14:paraId="3C441BB7" w14:textId="1746E42E" w:rsidR="00C1725D" w:rsidRPr="00C1725D" w:rsidRDefault="00C1725D" w:rsidP="00C1725D">
            <w:pPr>
              <w:rPr>
                <w:sz w:val="24"/>
                <w:szCs w:val="24"/>
              </w:rPr>
            </w:pPr>
            <w:r w:rsidRPr="00C1725D">
              <w:rPr>
                <w:lang w:eastAsia="bg-BG"/>
              </w:rPr>
              <w:t>мускулите</w:t>
            </w:r>
          </w:p>
        </w:tc>
        <w:tc>
          <w:tcPr>
            <w:tcW w:w="1426" w:type="dxa"/>
          </w:tcPr>
          <w:p w14:paraId="1BE80C2E" w14:textId="77777777" w:rsidR="00C1725D" w:rsidRPr="00C1725D" w:rsidRDefault="00C1725D" w:rsidP="00C1725D">
            <w:pPr>
              <w:rPr>
                <w:rFonts w:cs="Arial"/>
              </w:rPr>
            </w:pPr>
          </w:p>
        </w:tc>
        <w:tc>
          <w:tcPr>
            <w:tcW w:w="1553" w:type="dxa"/>
          </w:tcPr>
          <w:p w14:paraId="5B9B939E" w14:textId="77777777" w:rsidR="00C1725D" w:rsidRPr="00C1725D" w:rsidRDefault="00C1725D" w:rsidP="00C1725D">
            <w:pPr>
              <w:rPr>
                <w:rFonts w:cs="Arial"/>
              </w:rPr>
            </w:pPr>
            <w:r w:rsidRPr="00C1725D">
              <w:rPr>
                <w:rFonts w:cs="Arial"/>
              </w:rPr>
              <w:t>Нарушения в</w:t>
            </w:r>
          </w:p>
          <w:p w14:paraId="7A7B0024" w14:textId="77777777" w:rsidR="00C1725D" w:rsidRPr="00C1725D" w:rsidRDefault="00C1725D" w:rsidP="00C1725D">
            <w:pPr>
              <w:rPr>
                <w:rFonts w:cs="Arial"/>
              </w:rPr>
            </w:pPr>
            <w:r w:rsidRPr="00C1725D">
              <w:rPr>
                <w:rFonts w:cs="Arial"/>
              </w:rPr>
              <w:t>сухожилията,</w:t>
            </w:r>
          </w:p>
          <w:p w14:paraId="63F97089" w14:textId="77777777" w:rsidR="00C1725D" w:rsidRPr="00C1725D" w:rsidRDefault="00C1725D" w:rsidP="00C1725D">
            <w:pPr>
              <w:rPr>
                <w:sz w:val="24"/>
                <w:szCs w:val="24"/>
              </w:rPr>
            </w:pPr>
            <w:r w:rsidRPr="00C1725D">
              <w:rPr>
                <w:rFonts w:cs="Arial"/>
              </w:rPr>
              <w:t>понякога</w:t>
            </w:r>
            <w:r>
              <w:rPr>
                <w:rFonts w:cs="Arial"/>
              </w:rPr>
              <w:t xml:space="preserve"> </w:t>
            </w:r>
            <w:r w:rsidRPr="00C1725D">
              <w:rPr>
                <w:lang w:eastAsia="bg-BG"/>
              </w:rPr>
              <w:t>усложнени с руптури Имуномедиира на</w:t>
            </w:r>
          </w:p>
          <w:p w14:paraId="30280C3D" w14:textId="15B0CA1C" w:rsidR="00C1725D" w:rsidRPr="00C1725D" w:rsidRDefault="00C1725D" w:rsidP="00C1725D">
            <w:pPr>
              <w:rPr>
                <w:sz w:val="24"/>
                <w:szCs w:val="24"/>
              </w:rPr>
            </w:pPr>
            <w:r w:rsidRPr="00C1725D">
              <w:rPr>
                <w:lang w:eastAsia="bg-BG"/>
              </w:rPr>
              <w:t>некротизираща миопатия</w:t>
            </w:r>
          </w:p>
        </w:tc>
      </w:tr>
      <w:tr w:rsidR="00C1725D" w14:paraId="1CA6659C" w14:textId="77777777" w:rsidTr="00C1725D">
        <w:tc>
          <w:tcPr>
            <w:tcW w:w="2611" w:type="dxa"/>
          </w:tcPr>
          <w:p w14:paraId="0A957D78" w14:textId="1181B38F" w:rsidR="00C1725D" w:rsidRDefault="00C1725D" w:rsidP="00C1725D">
            <w:r>
              <w:t>Нарушения на бъбреците и пикочните пътища</w:t>
            </w:r>
          </w:p>
        </w:tc>
        <w:tc>
          <w:tcPr>
            <w:tcW w:w="1412" w:type="dxa"/>
          </w:tcPr>
          <w:p w14:paraId="23FB11A1" w14:textId="77777777" w:rsidR="00C1725D" w:rsidRDefault="00C1725D" w:rsidP="00C1725D"/>
        </w:tc>
        <w:tc>
          <w:tcPr>
            <w:tcW w:w="1095" w:type="dxa"/>
          </w:tcPr>
          <w:p w14:paraId="71E00755" w14:textId="77777777" w:rsidR="00C1725D" w:rsidRDefault="00C1725D" w:rsidP="00C1725D"/>
        </w:tc>
        <w:tc>
          <w:tcPr>
            <w:tcW w:w="1479" w:type="dxa"/>
          </w:tcPr>
          <w:p w14:paraId="3A862A69" w14:textId="77777777" w:rsidR="00C1725D" w:rsidRDefault="00C1725D" w:rsidP="00C1725D"/>
        </w:tc>
        <w:tc>
          <w:tcPr>
            <w:tcW w:w="1426" w:type="dxa"/>
          </w:tcPr>
          <w:p w14:paraId="4815D297" w14:textId="37D23A42" w:rsidR="00C1725D" w:rsidRDefault="00C1725D" w:rsidP="00C1725D">
            <w:r>
              <w:t>Хематурия</w:t>
            </w:r>
          </w:p>
        </w:tc>
        <w:tc>
          <w:tcPr>
            <w:tcW w:w="1553" w:type="dxa"/>
          </w:tcPr>
          <w:p w14:paraId="083CB989" w14:textId="77777777" w:rsidR="00C1725D" w:rsidRDefault="00C1725D" w:rsidP="00C1725D"/>
        </w:tc>
      </w:tr>
      <w:tr w:rsidR="00C1725D" w14:paraId="2408E87F" w14:textId="77777777" w:rsidTr="00C1725D">
        <w:tc>
          <w:tcPr>
            <w:tcW w:w="2611" w:type="dxa"/>
          </w:tcPr>
          <w:p w14:paraId="3694C4EC" w14:textId="1711D07E" w:rsidR="00C1725D" w:rsidRDefault="00C1725D" w:rsidP="00C1725D">
            <w:r>
              <w:t>Нарушения на възпроизводите лната система и гърдата</w:t>
            </w:r>
          </w:p>
        </w:tc>
        <w:tc>
          <w:tcPr>
            <w:tcW w:w="1412" w:type="dxa"/>
          </w:tcPr>
          <w:p w14:paraId="045374DE" w14:textId="77777777" w:rsidR="00C1725D" w:rsidRDefault="00C1725D" w:rsidP="00C1725D"/>
        </w:tc>
        <w:tc>
          <w:tcPr>
            <w:tcW w:w="1095" w:type="dxa"/>
          </w:tcPr>
          <w:p w14:paraId="10B7280A" w14:textId="21783570" w:rsidR="00C1725D" w:rsidRDefault="00C1725D" w:rsidP="00C1725D">
            <w:r>
              <w:rPr>
                <w:rFonts w:cs="Arial"/>
                <w:b/>
                <w:bCs/>
                <w:sz w:val="19"/>
                <w:szCs w:val="19"/>
              </w:rPr>
              <w:t>-</w:t>
            </w:r>
          </w:p>
        </w:tc>
        <w:tc>
          <w:tcPr>
            <w:tcW w:w="1479" w:type="dxa"/>
          </w:tcPr>
          <w:p w14:paraId="5D87D4BC" w14:textId="77777777" w:rsidR="00C1725D" w:rsidRDefault="00C1725D" w:rsidP="00C1725D"/>
        </w:tc>
        <w:tc>
          <w:tcPr>
            <w:tcW w:w="1426" w:type="dxa"/>
          </w:tcPr>
          <w:p w14:paraId="3EF9069D" w14:textId="671B0B9D" w:rsidR="00C1725D" w:rsidRDefault="00C1725D" w:rsidP="00C1725D">
            <w:r>
              <w:t>Гинекомастия</w:t>
            </w:r>
          </w:p>
        </w:tc>
        <w:tc>
          <w:tcPr>
            <w:tcW w:w="1553" w:type="dxa"/>
          </w:tcPr>
          <w:p w14:paraId="727F9876" w14:textId="77777777" w:rsidR="00C1725D" w:rsidRDefault="00C1725D" w:rsidP="00C1725D"/>
        </w:tc>
      </w:tr>
      <w:tr w:rsidR="00C1725D" w14:paraId="014D05BC" w14:textId="77777777" w:rsidTr="00C1725D">
        <w:tc>
          <w:tcPr>
            <w:tcW w:w="2611" w:type="dxa"/>
          </w:tcPr>
          <w:p w14:paraId="04CC0CE8" w14:textId="66D36481" w:rsidR="00C1725D" w:rsidRDefault="00C1725D" w:rsidP="00C1725D">
            <w:r>
              <w:t>Общи нару шения и ефекти на мястото на приложение</w:t>
            </w:r>
          </w:p>
        </w:tc>
        <w:tc>
          <w:tcPr>
            <w:tcW w:w="1412" w:type="dxa"/>
          </w:tcPr>
          <w:p w14:paraId="2317DFAC" w14:textId="56C3A1A6" w:rsidR="00C1725D" w:rsidRDefault="00C1725D" w:rsidP="00C1725D">
            <w:r>
              <w:t>Астения</w:t>
            </w:r>
          </w:p>
        </w:tc>
        <w:tc>
          <w:tcPr>
            <w:tcW w:w="1095" w:type="dxa"/>
          </w:tcPr>
          <w:p w14:paraId="65EC9695" w14:textId="77777777" w:rsidR="00C1725D" w:rsidRDefault="00C1725D" w:rsidP="00C1725D"/>
        </w:tc>
        <w:tc>
          <w:tcPr>
            <w:tcW w:w="1479" w:type="dxa"/>
          </w:tcPr>
          <w:p w14:paraId="4059CECF" w14:textId="77777777" w:rsidR="00C1725D" w:rsidRDefault="00C1725D" w:rsidP="00C1725D"/>
        </w:tc>
        <w:tc>
          <w:tcPr>
            <w:tcW w:w="1426" w:type="dxa"/>
          </w:tcPr>
          <w:p w14:paraId="505FBEA1" w14:textId="77777777" w:rsidR="00C1725D" w:rsidRDefault="00C1725D" w:rsidP="00C1725D"/>
        </w:tc>
        <w:tc>
          <w:tcPr>
            <w:tcW w:w="1553" w:type="dxa"/>
          </w:tcPr>
          <w:p w14:paraId="042101C1" w14:textId="2A1D2FA7" w:rsidR="00C1725D" w:rsidRDefault="00C1725D" w:rsidP="00C1725D">
            <w:r>
              <w:t>Оток</w:t>
            </w:r>
          </w:p>
        </w:tc>
      </w:tr>
      <w:tr w:rsidR="00C1725D" w14:paraId="248E4CAB" w14:textId="77777777" w:rsidTr="004612A1">
        <w:tc>
          <w:tcPr>
            <w:tcW w:w="9576" w:type="dxa"/>
            <w:gridSpan w:val="6"/>
          </w:tcPr>
          <w:p w14:paraId="002B9F63" w14:textId="62EF259C" w:rsidR="00C1725D" w:rsidRDefault="00C1725D" w:rsidP="00C1725D">
            <w:r>
              <w:rPr>
                <w:vertAlign w:val="superscript"/>
              </w:rPr>
              <w:t>1</w:t>
            </w:r>
            <w:r>
              <w:t>Честотата зависи от наличието или липсата на рискови фактори (кръвна захар на гладно ≥</w:t>
            </w:r>
            <w:r w:rsidRPr="00C1725D">
              <w:rPr>
                <w:lang w:val="ru-RU"/>
              </w:rPr>
              <w:t>5,6</w:t>
            </w:r>
            <w:proofErr w:type="spellStart"/>
            <w:r>
              <w:rPr>
                <w:lang w:val="en-US"/>
              </w:rPr>
              <w:t>mmol</w:t>
            </w:r>
            <w:proofErr w:type="spellEnd"/>
            <w:r w:rsidRPr="00C1725D">
              <w:rPr>
                <w:lang w:val="ru-RU"/>
              </w:rPr>
              <w:t>/</w:t>
            </w:r>
            <w:r>
              <w:rPr>
                <w:lang w:val="en-US"/>
              </w:rPr>
              <w:t>L</w:t>
            </w:r>
            <w:r w:rsidRPr="00C1725D">
              <w:rPr>
                <w:lang w:val="ru-RU"/>
              </w:rPr>
              <w:t xml:space="preserve">, </w:t>
            </w:r>
            <w:r>
              <w:rPr>
                <w:u w:val="single"/>
                <w:lang w:val="en-US"/>
              </w:rPr>
              <w:t>BMI</w:t>
            </w:r>
            <w:r w:rsidRPr="00C1725D">
              <w:rPr>
                <w:u w:val="single"/>
                <w:lang w:val="ru-RU"/>
              </w:rPr>
              <w:t xml:space="preserve">&gt;30 </w:t>
            </w:r>
            <w:r>
              <w:rPr>
                <w:u w:val="single"/>
                <w:lang w:val="en-US"/>
              </w:rPr>
              <w:t>kg</w:t>
            </w:r>
            <w:r w:rsidRPr="00C1725D">
              <w:rPr>
                <w:u w:val="single"/>
                <w:lang w:val="ru-RU"/>
              </w:rPr>
              <w:t>/</w:t>
            </w:r>
            <w:r>
              <w:rPr>
                <w:u w:val="single"/>
                <w:lang w:val="en-US"/>
              </w:rPr>
              <w:t>m</w:t>
            </w:r>
            <w:r w:rsidRPr="00C1725D">
              <w:rPr>
                <w:u w:val="single"/>
                <w:vertAlign w:val="superscript"/>
                <w:lang w:val="ru-RU"/>
              </w:rPr>
              <w:t>2</w:t>
            </w:r>
            <w:r w:rsidRPr="00C1725D">
              <w:rPr>
                <w:u w:val="single"/>
                <w:lang w:val="ru-RU"/>
              </w:rPr>
              <w:t xml:space="preserve">, </w:t>
            </w:r>
            <w:r>
              <w:rPr>
                <w:u w:val="single"/>
              </w:rPr>
              <w:t>повишени триглицериди, анамнеза за хипертония).</w:t>
            </w:r>
          </w:p>
        </w:tc>
      </w:tr>
    </w:tbl>
    <w:p w14:paraId="4AA2ACF3" w14:textId="31AB641F" w:rsidR="00C1725D" w:rsidRDefault="00C1725D" w:rsidP="00C1725D"/>
    <w:p w14:paraId="11309D57"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Както при другите инхибитори на </w:t>
      </w:r>
      <w:r w:rsidRPr="006D31AB">
        <w:rPr>
          <w:rFonts w:eastAsia="Times New Roman" w:cs="Arial"/>
          <w:color w:val="000000"/>
          <w:lang w:val="en-US"/>
        </w:rPr>
        <w:t>HMG</w:t>
      </w:r>
      <w:r w:rsidRPr="006D31AB">
        <w:rPr>
          <w:rFonts w:eastAsia="Times New Roman" w:cs="Arial"/>
          <w:color w:val="000000"/>
          <w:lang w:val="ru-RU"/>
        </w:rPr>
        <w:t>-</w:t>
      </w:r>
      <w:r w:rsidRPr="006D31AB">
        <w:rPr>
          <w:rFonts w:eastAsia="Times New Roman" w:cs="Arial"/>
          <w:color w:val="000000"/>
          <w:lang w:val="en-US"/>
        </w:rPr>
        <w:t>CoA</w:t>
      </w:r>
      <w:r w:rsidRPr="006D31AB">
        <w:rPr>
          <w:rFonts w:eastAsia="Times New Roman" w:cs="Arial"/>
          <w:color w:val="000000"/>
          <w:lang w:val="ru-RU"/>
        </w:rPr>
        <w:t xml:space="preserve"> </w:t>
      </w:r>
      <w:r w:rsidRPr="006D31AB">
        <w:rPr>
          <w:rFonts w:eastAsia="Times New Roman" w:cs="Arial"/>
          <w:color w:val="000000"/>
          <w:lang w:eastAsia="bg-BG"/>
        </w:rPr>
        <w:t>редуктазата, появата на нежелани лекарствени реакции изглежда е дозозависима.</w:t>
      </w:r>
    </w:p>
    <w:p w14:paraId="1776FECB" w14:textId="77777777" w:rsidR="006D31AB" w:rsidRDefault="006D31AB" w:rsidP="006D31AB">
      <w:pPr>
        <w:spacing w:line="240" w:lineRule="auto"/>
        <w:rPr>
          <w:rFonts w:eastAsia="Times New Roman" w:cs="Arial"/>
          <w:i/>
          <w:iCs/>
          <w:color w:val="000000"/>
          <w:lang w:eastAsia="bg-BG"/>
        </w:rPr>
      </w:pPr>
    </w:p>
    <w:p w14:paraId="1110D9F1" w14:textId="03CAD5C1" w:rsidR="006D31AB" w:rsidRPr="006D31AB" w:rsidRDefault="006D31AB" w:rsidP="006D31AB">
      <w:pPr>
        <w:spacing w:line="240" w:lineRule="auto"/>
        <w:rPr>
          <w:rFonts w:eastAsia="Times New Roman" w:cs="Arial"/>
        </w:rPr>
      </w:pPr>
      <w:r w:rsidRPr="006D31AB">
        <w:rPr>
          <w:rFonts w:eastAsia="Times New Roman" w:cs="Arial"/>
          <w:i/>
          <w:iCs/>
          <w:color w:val="000000"/>
          <w:lang w:eastAsia="bg-BG"/>
        </w:rPr>
        <w:lastRenderedPageBreak/>
        <w:t>Ефекти върху бъбреците</w:t>
      </w:r>
    </w:p>
    <w:p w14:paraId="4E85A307"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При пациенти, лекувани с розувастатин е наблюдавана установена с тест-лентички протеинурия, която е с предимно тубулен произход. При &lt; 1% от пациентите, приемащи 10 и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и при приблизително 3% от пациентите, лекувани с 40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розувастатин са наблюдавани промени на количеството протеин в урината от отрицателен резултат или следи, към -н-. Незначително отклонение в посока от отрицателен резултат или следи към + е наблюдавано при доза от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В повечето случаи протеинурията намалява или изчезва спонтанно в процеса на лечението. От прегледа на данните при клиничните опити и пост-маркетинговите проучвания, до сега не е идентифицирана причинна връзка между протеинурията и остро или прогресивно бъбречно заболяване.</w:t>
      </w:r>
    </w:p>
    <w:p w14:paraId="77CC3162"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При пациенти, третирани с розувастатин, е наблюдавана хематурия, но клиничните данни сочат, че честотата й е ниска.</w:t>
      </w:r>
    </w:p>
    <w:p w14:paraId="2AC2910F" w14:textId="77777777" w:rsidR="006D31AB" w:rsidRDefault="006D31AB" w:rsidP="006D31AB">
      <w:pPr>
        <w:spacing w:line="240" w:lineRule="auto"/>
        <w:rPr>
          <w:rFonts w:eastAsia="Times New Roman" w:cs="Arial"/>
          <w:i/>
          <w:iCs/>
          <w:color w:val="000000"/>
          <w:lang w:eastAsia="bg-BG"/>
        </w:rPr>
      </w:pPr>
    </w:p>
    <w:p w14:paraId="6F8F87BE" w14:textId="4B1975A1" w:rsidR="006D31AB" w:rsidRPr="006D31AB" w:rsidRDefault="006D31AB" w:rsidP="006D31AB">
      <w:pPr>
        <w:spacing w:line="240" w:lineRule="auto"/>
        <w:rPr>
          <w:rFonts w:eastAsia="Times New Roman" w:cs="Arial"/>
        </w:rPr>
      </w:pPr>
      <w:r w:rsidRPr="006D31AB">
        <w:rPr>
          <w:rFonts w:eastAsia="Times New Roman" w:cs="Arial"/>
          <w:i/>
          <w:iCs/>
          <w:color w:val="000000"/>
          <w:lang w:eastAsia="bg-BG"/>
        </w:rPr>
        <w:t>Ефекти върху скелетната мускулатура</w:t>
      </w:r>
    </w:p>
    <w:p w14:paraId="705769B3"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Въздействия върху скелетната мускулатура като миалгия, миопатия (вкл. миозит) и рядко - рабдомиолиза със или без остра бъбречна недостатъчност, са съобщавани при пациенти, лекувани с всички дози на розувастатин, особено с дози над 20 </w:t>
      </w:r>
      <w:r w:rsidRPr="006D31AB">
        <w:rPr>
          <w:rFonts w:eastAsia="Times New Roman" w:cs="Arial"/>
          <w:color w:val="000000"/>
          <w:lang w:val="en-US"/>
        </w:rPr>
        <w:t>mg</w:t>
      </w:r>
      <w:r w:rsidRPr="006D31AB">
        <w:rPr>
          <w:rFonts w:eastAsia="Times New Roman" w:cs="Arial"/>
          <w:color w:val="000000"/>
          <w:lang w:val="ru-RU"/>
        </w:rPr>
        <w:t>.</w:t>
      </w:r>
    </w:p>
    <w:p w14:paraId="647EE499"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Увеличение на нивото на СК, вследствие на увеличаване на дозата, е наблюдавано при малък брой пациенти, приемащи розувастатин; повечето от случаите са леки, безсимптомни и преходни. Ако нивото на СК се повиши (&gt; 5 пъти над горната референтна граница), лечението трябва да бъде преустановено (вж. точка 4.4).</w:t>
      </w:r>
    </w:p>
    <w:p w14:paraId="11045A1F" w14:textId="77777777" w:rsidR="006D31AB" w:rsidRDefault="006D31AB" w:rsidP="006D31AB">
      <w:pPr>
        <w:spacing w:line="240" w:lineRule="auto"/>
        <w:rPr>
          <w:rFonts w:eastAsia="Times New Roman" w:cs="Arial"/>
          <w:i/>
          <w:iCs/>
          <w:color w:val="000000"/>
          <w:lang w:eastAsia="bg-BG"/>
        </w:rPr>
      </w:pPr>
    </w:p>
    <w:p w14:paraId="7314A310" w14:textId="0543B1B0" w:rsidR="006D31AB" w:rsidRPr="006D31AB" w:rsidRDefault="006D31AB" w:rsidP="006D31AB">
      <w:pPr>
        <w:spacing w:line="240" w:lineRule="auto"/>
        <w:rPr>
          <w:rFonts w:eastAsia="Times New Roman" w:cs="Arial"/>
        </w:rPr>
      </w:pPr>
      <w:r w:rsidRPr="006D31AB">
        <w:rPr>
          <w:rFonts w:eastAsia="Times New Roman" w:cs="Arial"/>
          <w:i/>
          <w:iCs/>
          <w:color w:val="000000"/>
          <w:lang w:eastAsia="bg-BG"/>
        </w:rPr>
        <w:t>Ефекти върху черния дроб</w:t>
      </w:r>
    </w:p>
    <w:p w14:paraId="79C082B6"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Както при други инхибитори на </w:t>
      </w:r>
      <w:r w:rsidRPr="006D31AB">
        <w:rPr>
          <w:rFonts w:eastAsia="Times New Roman" w:cs="Arial"/>
          <w:color w:val="000000"/>
          <w:lang w:val="en-US"/>
        </w:rPr>
        <w:t>HMG</w:t>
      </w:r>
      <w:r w:rsidRPr="006D31AB">
        <w:rPr>
          <w:rFonts w:eastAsia="Times New Roman" w:cs="Arial"/>
          <w:color w:val="000000"/>
          <w:lang w:val="ru-RU"/>
        </w:rPr>
        <w:t>-</w:t>
      </w:r>
      <w:r w:rsidRPr="006D31AB">
        <w:rPr>
          <w:rFonts w:eastAsia="Times New Roman" w:cs="Arial"/>
          <w:color w:val="000000"/>
          <w:lang w:val="en-US"/>
        </w:rPr>
        <w:t>CoA</w:t>
      </w:r>
      <w:r w:rsidRPr="006D31AB">
        <w:rPr>
          <w:rFonts w:eastAsia="Times New Roman" w:cs="Arial"/>
          <w:color w:val="000000"/>
          <w:lang w:val="ru-RU"/>
        </w:rPr>
        <w:t xml:space="preserve"> </w:t>
      </w:r>
      <w:r w:rsidRPr="006D31AB">
        <w:rPr>
          <w:rFonts w:eastAsia="Times New Roman" w:cs="Arial"/>
          <w:color w:val="000000"/>
          <w:lang w:eastAsia="bg-BG"/>
        </w:rPr>
        <w:t>редуктазата, увеличение на трансаминазите, свързано с дозировката е наблюдавано при малък брой пациенти, приемащи розувастатин; повечето от случаите са леки, безсимптомни и преходни.</w:t>
      </w:r>
    </w:p>
    <w:p w14:paraId="07351911" w14:textId="77777777" w:rsidR="006D31AB" w:rsidRDefault="006D31AB" w:rsidP="006D31AB">
      <w:pPr>
        <w:spacing w:line="240" w:lineRule="auto"/>
        <w:rPr>
          <w:rFonts w:eastAsia="Times New Roman" w:cs="Arial"/>
          <w:b/>
          <w:bCs/>
          <w:color w:val="000000"/>
          <w:lang w:eastAsia="bg-BG"/>
        </w:rPr>
      </w:pPr>
    </w:p>
    <w:p w14:paraId="69638184" w14:textId="7E470FC6" w:rsidR="006D31AB" w:rsidRPr="006D31AB" w:rsidRDefault="006D31AB" w:rsidP="006D31AB">
      <w:pPr>
        <w:spacing w:line="240" w:lineRule="auto"/>
        <w:rPr>
          <w:rFonts w:eastAsia="Times New Roman" w:cs="Arial"/>
        </w:rPr>
      </w:pPr>
      <w:r w:rsidRPr="006D31AB">
        <w:rPr>
          <w:rFonts w:eastAsia="Times New Roman" w:cs="Arial"/>
          <w:b/>
          <w:bCs/>
          <w:color w:val="000000"/>
          <w:lang w:eastAsia="bg-BG"/>
        </w:rPr>
        <w:t>При употребата на някои статини са съобщавани следните нежелани реакции</w:t>
      </w:r>
    </w:p>
    <w:p w14:paraId="085D3B9B" w14:textId="77777777" w:rsidR="006D31AB" w:rsidRPr="006D31AB" w:rsidRDefault="006D31AB" w:rsidP="006D31AB">
      <w:pPr>
        <w:pStyle w:val="ListParagraph"/>
        <w:numPr>
          <w:ilvl w:val="0"/>
          <w:numId w:val="40"/>
        </w:numPr>
        <w:spacing w:line="240" w:lineRule="auto"/>
        <w:rPr>
          <w:rFonts w:eastAsia="Times New Roman" w:cs="Arial"/>
        </w:rPr>
      </w:pPr>
      <w:r w:rsidRPr="006D31AB">
        <w:rPr>
          <w:rFonts w:eastAsia="Times New Roman" w:cs="Arial"/>
          <w:color w:val="000000"/>
          <w:lang w:eastAsia="bg-BG"/>
        </w:rPr>
        <w:t>Сексуална дисфункция</w:t>
      </w:r>
    </w:p>
    <w:p w14:paraId="4EE453E2" w14:textId="59F7895B" w:rsidR="006D31AB" w:rsidRPr="006D31AB" w:rsidRDefault="006D31AB" w:rsidP="006D31AB">
      <w:pPr>
        <w:pStyle w:val="ListParagraph"/>
        <w:numPr>
          <w:ilvl w:val="0"/>
          <w:numId w:val="40"/>
        </w:numPr>
        <w:spacing w:line="240" w:lineRule="auto"/>
        <w:rPr>
          <w:rFonts w:eastAsia="Times New Roman" w:cs="Arial"/>
        </w:rPr>
      </w:pPr>
      <w:r w:rsidRPr="006D31AB">
        <w:rPr>
          <w:rFonts w:eastAsia="Times New Roman" w:cs="Arial"/>
          <w:color w:val="000000"/>
          <w:lang w:eastAsia="bg-BG"/>
        </w:rPr>
        <w:t>Изолирани случаи на интерстициална белодробна болест, особено при продължително лечение (вж. точка 4.4)</w:t>
      </w:r>
    </w:p>
    <w:p w14:paraId="2872E9CF"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Съобщената честота на рабдомиолиза, сериозни събития, свързани с увреждане на бъбречната функция и сериозни събития, свързани с увреждане на чернодробната функция (състоящи се предимно в увеличени трансаминази), е по-висока при дозата от 40 </w:t>
      </w:r>
      <w:r w:rsidRPr="006D31AB">
        <w:rPr>
          <w:rFonts w:eastAsia="Times New Roman" w:cs="Arial"/>
          <w:color w:val="000000"/>
          <w:lang w:val="en-US"/>
        </w:rPr>
        <w:t>mg</w:t>
      </w:r>
      <w:r w:rsidRPr="006D31AB">
        <w:rPr>
          <w:rFonts w:eastAsia="Times New Roman" w:cs="Arial"/>
          <w:color w:val="000000"/>
          <w:lang w:val="ru-RU"/>
        </w:rPr>
        <w:t>.</w:t>
      </w:r>
    </w:p>
    <w:p w14:paraId="3A3359A5" w14:textId="77777777" w:rsidR="006D31AB" w:rsidRDefault="006D31AB" w:rsidP="006D31AB">
      <w:pPr>
        <w:spacing w:line="240" w:lineRule="auto"/>
        <w:rPr>
          <w:rFonts w:eastAsia="Times New Roman" w:cs="Arial"/>
          <w:color w:val="000000"/>
          <w:u w:val="single"/>
          <w:lang w:eastAsia="bg-BG"/>
        </w:rPr>
      </w:pPr>
    </w:p>
    <w:p w14:paraId="5B806278" w14:textId="7BC47116" w:rsidR="006D31AB" w:rsidRPr="006D31AB" w:rsidRDefault="006D31AB" w:rsidP="006D31AB">
      <w:pPr>
        <w:spacing w:line="240" w:lineRule="auto"/>
        <w:rPr>
          <w:rFonts w:eastAsia="Times New Roman" w:cs="Arial"/>
        </w:rPr>
      </w:pPr>
      <w:r w:rsidRPr="006D31AB">
        <w:rPr>
          <w:rFonts w:eastAsia="Times New Roman" w:cs="Arial"/>
          <w:color w:val="000000"/>
          <w:u w:val="single"/>
          <w:lang w:eastAsia="bg-BG"/>
        </w:rPr>
        <w:t>Педиатрична популация</w:t>
      </w:r>
    </w:p>
    <w:p w14:paraId="674E7F3E"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Повишаване на креатинкиназата </w:t>
      </w:r>
      <w:r w:rsidRPr="006D31AB">
        <w:rPr>
          <w:rFonts w:eastAsia="Times New Roman" w:cs="Arial"/>
          <w:color w:val="000000"/>
          <w:lang w:val="ru-RU"/>
        </w:rPr>
        <w:t>&gt;10</w:t>
      </w:r>
      <w:proofErr w:type="spellStart"/>
      <w:r w:rsidRPr="006D31AB">
        <w:rPr>
          <w:rFonts w:eastAsia="Times New Roman" w:cs="Arial"/>
          <w:color w:val="000000"/>
          <w:lang w:val="en-US"/>
        </w:rPr>
        <w:t>xULN</w:t>
      </w:r>
      <w:proofErr w:type="spellEnd"/>
      <w:r w:rsidRPr="006D31AB">
        <w:rPr>
          <w:rFonts w:eastAsia="Times New Roman" w:cs="Arial"/>
          <w:color w:val="000000"/>
          <w:lang w:val="ru-RU"/>
        </w:rPr>
        <w:t xml:space="preserve"> </w:t>
      </w:r>
      <w:r w:rsidRPr="006D31AB">
        <w:rPr>
          <w:rFonts w:eastAsia="Times New Roman" w:cs="Arial"/>
          <w:color w:val="000000"/>
          <w:lang w:eastAsia="bg-BG"/>
        </w:rPr>
        <w:t>и мускулни симптоми след упражнения или повишена физическа активност са набюдавани по-често в едно 52-седмично клинично проучване на деца и младежи в сравнение с възрастните (вж. точка 4.4). В друг аспект, профилът на безопасност на розувастатин е сходен при деца и младежи в сравнение с възрастните.</w:t>
      </w:r>
    </w:p>
    <w:p w14:paraId="0CF6DA5A" w14:textId="77777777" w:rsidR="006D31AB" w:rsidRDefault="006D31AB" w:rsidP="006D31AB">
      <w:pPr>
        <w:spacing w:line="240" w:lineRule="auto"/>
        <w:rPr>
          <w:rFonts w:eastAsia="Times New Roman" w:cs="Arial"/>
          <w:color w:val="000000"/>
          <w:u w:val="single"/>
          <w:lang w:eastAsia="bg-BG"/>
        </w:rPr>
      </w:pPr>
    </w:p>
    <w:p w14:paraId="49744BB5" w14:textId="5F02E422" w:rsidR="006D31AB" w:rsidRPr="006D31AB" w:rsidRDefault="006D31AB" w:rsidP="006D31AB">
      <w:pPr>
        <w:spacing w:line="240" w:lineRule="auto"/>
        <w:rPr>
          <w:rFonts w:eastAsia="Times New Roman" w:cs="Arial"/>
        </w:rPr>
      </w:pPr>
      <w:r w:rsidRPr="006D31AB">
        <w:rPr>
          <w:rFonts w:eastAsia="Times New Roman" w:cs="Arial"/>
          <w:color w:val="000000"/>
          <w:u w:val="single"/>
          <w:lang w:eastAsia="bg-BG"/>
        </w:rPr>
        <w:t>Съобщаване на подозирани нежелани реакции</w:t>
      </w:r>
    </w:p>
    <w:p w14:paraId="67749AEF" w14:textId="77777777" w:rsidR="006D31AB" w:rsidRDefault="006D31AB" w:rsidP="006D31AB">
      <w:pPr>
        <w:spacing w:line="240" w:lineRule="auto"/>
        <w:rPr>
          <w:rFonts w:eastAsia="Times New Roman" w:cs="Arial"/>
          <w:color w:val="000000"/>
          <w:lang w:eastAsia="bg-BG"/>
        </w:rPr>
      </w:pPr>
      <w:r w:rsidRPr="006D31AB">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w:t>
      </w:r>
    </w:p>
    <w:p w14:paraId="6D31E1B3" w14:textId="77777777" w:rsidR="006D31AB" w:rsidRDefault="006D31AB" w:rsidP="006D31AB">
      <w:pPr>
        <w:spacing w:line="240" w:lineRule="auto"/>
        <w:rPr>
          <w:rFonts w:eastAsia="Times New Roman" w:cs="Arial"/>
          <w:color w:val="000000"/>
          <w:lang w:eastAsia="bg-BG"/>
        </w:rPr>
      </w:pPr>
      <w:r w:rsidRPr="006D31AB">
        <w:rPr>
          <w:rFonts w:eastAsia="Times New Roman" w:cs="Arial"/>
          <w:color w:val="000000"/>
          <w:lang w:eastAsia="bg-BG"/>
        </w:rPr>
        <w:t xml:space="preserve">Изпълнителна агенция по лекарствата </w:t>
      </w:r>
    </w:p>
    <w:p w14:paraId="4FD57CCD" w14:textId="77777777" w:rsidR="006D31AB" w:rsidRDefault="006D31AB" w:rsidP="006D31AB">
      <w:pPr>
        <w:spacing w:line="240" w:lineRule="auto"/>
        <w:rPr>
          <w:rFonts w:eastAsia="Times New Roman" w:cs="Arial"/>
          <w:color w:val="000000"/>
          <w:lang w:eastAsia="bg-BG"/>
        </w:rPr>
      </w:pPr>
      <w:r w:rsidRPr="006D31AB">
        <w:rPr>
          <w:rFonts w:eastAsia="Times New Roman" w:cs="Arial"/>
          <w:color w:val="000000"/>
          <w:lang w:eastAsia="bg-BG"/>
        </w:rPr>
        <w:t xml:space="preserve">ул.,Дамян Груев” №8 </w:t>
      </w:r>
    </w:p>
    <w:p w14:paraId="0D8944F6" w14:textId="2DAC8E22" w:rsidR="006D31AB" w:rsidRPr="006D31AB" w:rsidRDefault="006D31AB" w:rsidP="006D31AB">
      <w:pPr>
        <w:spacing w:line="240" w:lineRule="auto"/>
        <w:rPr>
          <w:rFonts w:eastAsia="Times New Roman" w:cs="Arial"/>
        </w:rPr>
      </w:pPr>
      <w:r w:rsidRPr="006D31AB">
        <w:rPr>
          <w:rFonts w:eastAsia="Times New Roman" w:cs="Arial"/>
          <w:color w:val="000000"/>
          <w:lang w:eastAsia="bg-BG"/>
        </w:rPr>
        <w:t>1303 София</w:t>
      </w:r>
    </w:p>
    <w:p w14:paraId="41C8C8F7" w14:textId="77777777" w:rsidR="006D31AB" w:rsidRDefault="006D31AB" w:rsidP="006D31AB">
      <w:pPr>
        <w:spacing w:line="240" w:lineRule="auto"/>
        <w:rPr>
          <w:rFonts w:eastAsia="Times New Roman" w:cs="Arial"/>
          <w:color w:val="000000"/>
          <w:lang w:eastAsia="bg-BG"/>
        </w:rPr>
      </w:pPr>
      <w:r w:rsidRPr="006D31AB">
        <w:rPr>
          <w:rFonts w:eastAsia="Times New Roman" w:cs="Arial"/>
          <w:color w:val="000000"/>
          <w:lang w:eastAsia="bg-BG"/>
        </w:rPr>
        <w:lastRenderedPageBreak/>
        <w:t xml:space="preserve">Тел.:+35 928903417 </w:t>
      </w:r>
    </w:p>
    <w:p w14:paraId="66273B8D" w14:textId="4C21A521"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уебсайт: </w:t>
      </w:r>
      <w:r w:rsidRPr="006D31AB">
        <w:rPr>
          <w:rFonts w:eastAsia="Times New Roman" w:cs="Arial"/>
        </w:rPr>
        <w:fldChar w:fldCharType="begin"/>
      </w:r>
      <w:r w:rsidRPr="006D31AB">
        <w:rPr>
          <w:rFonts w:eastAsia="Times New Roman" w:cs="Arial"/>
        </w:rPr>
        <w:instrText xml:space="preserve"> HYPERLINK "http://www.bda.be" </w:instrText>
      </w:r>
      <w:r w:rsidRPr="006D31AB">
        <w:rPr>
          <w:rFonts w:eastAsia="Times New Roman" w:cs="Arial"/>
        </w:rPr>
      </w:r>
      <w:r w:rsidRPr="006D31AB">
        <w:rPr>
          <w:rFonts w:eastAsia="Times New Roman" w:cs="Arial"/>
        </w:rPr>
        <w:fldChar w:fldCharType="separate"/>
      </w:r>
      <w:r w:rsidRPr="006D31AB">
        <w:rPr>
          <w:rFonts w:eastAsia="Times New Roman" w:cs="Arial"/>
          <w:color w:val="000000"/>
          <w:u w:val="single"/>
          <w:lang w:val="en-US"/>
        </w:rPr>
        <w:t>www</w:t>
      </w:r>
      <w:r w:rsidRPr="006D31AB">
        <w:rPr>
          <w:rFonts w:eastAsia="Times New Roman" w:cs="Arial"/>
          <w:color w:val="000000"/>
          <w:u w:val="single"/>
          <w:lang w:val="ru-RU"/>
        </w:rPr>
        <w:t>.</w:t>
      </w:r>
      <w:proofErr w:type="spellStart"/>
      <w:r w:rsidRPr="006D31AB">
        <w:rPr>
          <w:rFonts w:eastAsia="Times New Roman" w:cs="Arial"/>
          <w:color w:val="000000"/>
          <w:u w:val="single"/>
          <w:lang w:val="en-US"/>
        </w:rPr>
        <w:t>bda</w:t>
      </w:r>
      <w:proofErr w:type="spellEnd"/>
      <w:r w:rsidRPr="006D31AB">
        <w:rPr>
          <w:rFonts w:eastAsia="Times New Roman" w:cs="Arial"/>
          <w:color w:val="000000"/>
          <w:u w:val="single"/>
          <w:lang w:val="ru-RU"/>
        </w:rPr>
        <w:t>.</w:t>
      </w:r>
      <w:proofErr w:type="spellStart"/>
      <w:r w:rsidRPr="006D31AB">
        <w:rPr>
          <w:rFonts w:eastAsia="Times New Roman" w:cs="Arial"/>
          <w:color w:val="000000"/>
          <w:u w:val="single"/>
          <w:lang w:val="en-US"/>
        </w:rPr>
        <w:t>b</w:t>
      </w:r>
      <w:r w:rsidRPr="006D31AB">
        <w:rPr>
          <w:rFonts w:eastAsia="Times New Roman" w:cs="Arial"/>
        </w:rPr>
        <w:fldChar w:fldCharType="end"/>
      </w:r>
      <w:r w:rsidRPr="006D31AB">
        <w:rPr>
          <w:rFonts w:eastAsia="Times New Roman" w:cs="Arial"/>
          <w:color w:val="000000"/>
          <w:u w:val="single"/>
          <w:lang w:val="en-US"/>
        </w:rPr>
        <w:t>g</w:t>
      </w:r>
      <w:proofErr w:type="spellEnd"/>
    </w:p>
    <w:p w14:paraId="36A2572B" w14:textId="77777777" w:rsidR="006D31AB" w:rsidRPr="00C1725D" w:rsidRDefault="006D31AB" w:rsidP="00C1725D"/>
    <w:p w14:paraId="5A87DBA3" w14:textId="4ED28DBC" w:rsidR="007122AD" w:rsidRDefault="002C50EE" w:rsidP="00936AD0">
      <w:pPr>
        <w:pStyle w:val="Heading2"/>
      </w:pPr>
      <w:r>
        <w:t>4.9. Предозиране</w:t>
      </w:r>
    </w:p>
    <w:p w14:paraId="7E94559C" w14:textId="1BA54C97" w:rsidR="006D31AB" w:rsidRDefault="006D31AB" w:rsidP="006D31AB"/>
    <w:p w14:paraId="2F780DB4" w14:textId="397A81C2" w:rsidR="006D31AB" w:rsidRPr="006D31AB" w:rsidRDefault="006D31AB" w:rsidP="006D31AB">
      <w:pPr>
        <w:rPr>
          <w:sz w:val="24"/>
          <w:szCs w:val="24"/>
        </w:rPr>
      </w:pPr>
      <w:r w:rsidRPr="006D31AB">
        <w:rPr>
          <w:lang w:eastAsia="bg-BG"/>
        </w:rPr>
        <w:t>В случай на предозиране, специфично лечение няма. При предозиране, пациентът трябва да се лекува симптоматично и да се започнат поддържащи мерки, според нуждите. Трябва да се следят чернодробната функция и нивата на СК. Малко е вероятно хемодиализата да бъде от полза.</w:t>
      </w:r>
    </w:p>
    <w:p w14:paraId="02081B24" w14:textId="36FE76F4" w:rsidR="00395555" w:rsidRPr="00395555" w:rsidRDefault="002C50EE" w:rsidP="008A6AF2">
      <w:pPr>
        <w:pStyle w:val="Heading1"/>
      </w:pPr>
      <w:r>
        <w:t>5. ФАРМАКОЛОГИЧНИ СВОЙСТВА</w:t>
      </w:r>
    </w:p>
    <w:p w14:paraId="6339E404" w14:textId="2BD0C2A6" w:rsidR="00875EEC" w:rsidRDefault="002C50EE" w:rsidP="005726E3">
      <w:pPr>
        <w:pStyle w:val="Heading2"/>
      </w:pPr>
      <w:r>
        <w:t>5.1. Фармакодинамични свойства</w:t>
      </w:r>
    </w:p>
    <w:p w14:paraId="02C8259D" w14:textId="53579A34" w:rsidR="006D31AB" w:rsidRDefault="006D31AB" w:rsidP="006D31AB"/>
    <w:p w14:paraId="32BA2C08" w14:textId="77777777" w:rsidR="006D31AB" w:rsidRPr="006D31AB" w:rsidRDefault="006D31AB" w:rsidP="006D31AB">
      <w:pPr>
        <w:spacing w:line="240" w:lineRule="auto"/>
        <w:rPr>
          <w:rFonts w:eastAsia="Times New Roman" w:cs="Arial"/>
        </w:rPr>
      </w:pPr>
      <w:r w:rsidRPr="006D31AB">
        <w:rPr>
          <w:rFonts w:eastAsia="Times New Roman" w:cs="Arial"/>
          <w:b/>
          <w:bCs/>
          <w:color w:val="000000"/>
          <w:lang w:eastAsia="bg-BG"/>
        </w:rPr>
        <w:t xml:space="preserve">Фармакотерапевтична група: </w:t>
      </w:r>
      <w:r w:rsidRPr="006D31AB">
        <w:rPr>
          <w:rFonts w:eastAsia="Times New Roman" w:cs="Arial"/>
          <w:color w:val="000000"/>
          <w:lang w:eastAsia="bg-BG"/>
        </w:rPr>
        <w:t xml:space="preserve">Инхибитори на </w:t>
      </w:r>
      <w:r w:rsidRPr="006D31AB">
        <w:rPr>
          <w:rFonts w:eastAsia="Times New Roman" w:cs="Arial"/>
          <w:color w:val="000000"/>
          <w:lang w:val="en-US"/>
        </w:rPr>
        <w:t>HMG</w:t>
      </w:r>
      <w:r w:rsidRPr="006D31AB">
        <w:rPr>
          <w:rFonts w:eastAsia="Times New Roman" w:cs="Arial"/>
          <w:color w:val="000000"/>
          <w:lang w:val="ru-RU"/>
        </w:rPr>
        <w:t>-</w:t>
      </w:r>
      <w:r w:rsidRPr="006D31AB">
        <w:rPr>
          <w:rFonts w:eastAsia="Times New Roman" w:cs="Arial"/>
          <w:color w:val="000000"/>
          <w:lang w:val="en-US"/>
        </w:rPr>
        <w:t>CoA</w:t>
      </w:r>
      <w:r w:rsidRPr="006D31AB">
        <w:rPr>
          <w:rFonts w:eastAsia="Times New Roman" w:cs="Arial"/>
          <w:color w:val="000000"/>
          <w:lang w:val="ru-RU"/>
        </w:rPr>
        <w:t xml:space="preserve"> </w:t>
      </w:r>
      <w:r w:rsidRPr="006D31AB">
        <w:rPr>
          <w:rFonts w:eastAsia="Times New Roman" w:cs="Arial"/>
          <w:color w:val="000000"/>
          <w:lang w:eastAsia="bg-BG"/>
        </w:rPr>
        <w:t xml:space="preserve">редуктазата </w:t>
      </w:r>
      <w:r w:rsidRPr="006D31AB">
        <w:rPr>
          <w:rFonts w:eastAsia="Times New Roman" w:cs="Arial"/>
          <w:i/>
          <w:iCs/>
          <w:color w:val="000000"/>
          <w:lang w:eastAsia="bg-BG"/>
        </w:rPr>
        <w:t>АТС код: С10А А07</w:t>
      </w:r>
    </w:p>
    <w:p w14:paraId="2AFF9AF5" w14:textId="77777777" w:rsidR="006D31AB" w:rsidRDefault="006D31AB" w:rsidP="006D31AB">
      <w:pPr>
        <w:spacing w:line="240" w:lineRule="auto"/>
        <w:rPr>
          <w:rFonts w:eastAsia="Times New Roman" w:cs="Arial"/>
          <w:b/>
          <w:bCs/>
          <w:color w:val="000000"/>
          <w:lang w:eastAsia="bg-BG"/>
        </w:rPr>
      </w:pPr>
    </w:p>
    <w:p w14:paraId="2B38066D" w14:textId="208BB731" w:rsidR="006D31AB" w:rsidRPr="006D31AB" w:rsidRDefault="006D31AB" w:rsidP="006D31AB">
      <w:pPr>
        <w:spacing w:line="240" w:lineRule="auto"/>
        <w:rPr>
          <w:rFonts w:eastAsia="Times New Roman" w:cs="Arial"/>
          <w:b/>
          <w:bCs/>
          <w:color w:val="000000"/>
          <w:lang w:eastAsia="bg-BG"/>
        </w:rPr>
      </w:pPr>
      <w:r w:rsidRPr="006D31AB">
        <w:rPr>
          <w:rFonts w:eastAsia="Times New Roman" w:cs="Arial"/>
          <w:b/>
          <w:bCs/>
          <w:color w:val="000000"/>
          <w:lang w:eastAsia="bg-BG"/>
        </w:rPr>
        <w:t>Механизъм на действие</w:t>
      </w:r>
    </w:p>
    <w:p w14:paraId="1F5B3D12"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Розувастатин е селективен и конкурентен инхибитор на </w:t>
      </w:r>
      <w:r w:rsidRPr="006D31AB">
        <w:rPr>
          <w:rFonts w:eastAsia="Times New Roman" w:cs="Arial"/>
          <w:color w:val="000000"/>
          <w:lang w:val="en-US"/>
        </w:rPr>
        <w:t>HMG</w:t>
      </w:r>
      <w:r w:rsidRPr="006D31AB">
        <w:rPr>
          <w:rFonts w:eastAsia="Times New Roman" w:cs="Arial"/>
          <w:color w:val="000000"/>
          <w:lang w:val="ru-RU"/>
        </w:rPr>
        <w:t>-</w:t>
      </w:r>
      <w:r w:rsidRPr="006D31AB">
        <w:rPr>
          <w:rFonts w:eastAsia="Times New Roman" w:cs="Arial"/>
          <w:color w:val="000000"/>
          <w:lang w:val="en-US"/>
        </w:rPr>
        <w:t>CoA</w:t>
      </w:r>
      <w:r w:rsidRPr="006D31AB">
        <w:rPr>
          <w:rFonts w:eastAsia="Times New Roman" w:cs="Arial"/>
          <w:color w:val="000000"/>
          <w:lang w:val="ru-RU"/>
        </w:rPr>
        <w:t xml:space="preserve"> </w:t>
      </w:r>
      <w:r w:rsidRPr="006D31AB">
        <w:rPr>
          <w:rFonts w:eastAsia="Times New Roman" w:cs="Arial"/>
          <w:color w:val="000000"/>
          <w:lang w:eastAsia="bg-BG"/>
        </w:rPr>
        <w:t>редуктазата, скорост- ограничаващият ензим, който превръща 3-хидрокси-3-метилглутарил коензим А в мевалонат, прекурсор на холестерола. Основното място на действие на розувастатина е черния дроб, прицелният орган за намаляване нивото на холестерола.</w:t>
      </w:r>
    </w:p>
    <w:p w14:paraId="0A429B3B"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Розувастатин увеличава броя на чернодробните </w:t>
      </w:r>
      <w:r w:rsidRPr="006D31AB">
        <w:rPr>
          <w:rFonts w:eastAsia="Times New Roman" w:cs="Arial"/>
          <w:color w:val="000000"/>
          <w:lang w:val="en-US"/>
        </w:rPr>
        <w:t>LDL</w:t>
      </w:r>
      <w:r w:rsidRPr="006D31AB">
        <w:rPr>
          <w:rFonts w:eastAsia="Times New Roman" w:cs="Arial"/>
          <w:color w:val="000000"/>
          <w:lang w:val="ru-RU"/>
        </w:rPr>
        <w:t xml:space="preserve"> </w:t>
      </w:r>
      <w:r w:rsidRPr="006D31AB">
        <w:rPr>
          <w:rFonts w:eastAsia="Times New Roman" w:cs="Arial"/>
          <w:color w:val="000000"/>
          <w:lang w:eastAsia="bg-BG"/>
        </w:rPr>
        <w:t xml:space="preserve">рецептори върху клетъчната повърхност, като засилва залавянето и катаболизма на </w:t>
      </w:r>
      <w:r w:rsidRPr="006D31AB">
        <w:rPr>
          <w:rFonts w:eastAsia="Times New Roman" w:cs="Arial"/>
          <w:color w:val="000000"/>
          <w:lang w:val="en-US"/>
        </w:rPr>
        <w:t>LDL</w:t>
      </w:r>
      <w:r w:rsidRPr="006D31AB">
        <w:rPr>
          <w:rFonts w:eastAsia="Times New Roman" w:cs="Arial"/>
          <w:color w:val="000000"/>
          <w:lang w:val="ru-RU"/>
        </w:rPr>
        <w:t xml:space="preserve"> </w:t>
      </w:r>
      <w:r w:rsidRPr="006D31AB">
        <w:rPr>
          <w:rFonts w:eastAsia="Times New Roman" w:cs="Arial"/>
          <w:color w:val="000000"/>
          <w:lang w:eastAsia="bg-BG"/>
        </w:rPr>
        <w:t xml:space="preserve">и инхибира чернодробната синтеза на </w:t>
      </w:r>
      <w:r w:rsidRPr="006D31AB">
        <w:rPr>
          <w:rFonts w:eastAsia="Times New Roman" w:cs="Arial"/>
          <w:color w:val="000000"/>
          <w:lang w:val="en-US"/>
        </w:rPr>
        <w:t>VLDL</w:t>
      </w:r>
      <w:r w:rsidRPr="006D31AB">
        <w:rPr>
          <w:rFonts w:eastAsia="Times New Roman" w:cs="Arial"/>
          <w:color w:val="000000"/>
          <w:lang w:val="ru-RU"/>
        </w:rPr>
        <w:t xml:space="preserve">, </w:t>
      </w:r>
      <w:r w:rsidRPr="006D31AB">
        <w:rPr>
          <w:rFonts w:eastAsia="Times New Roman" w:cs="Arial"/>
          <w:color w:val="000000"/>
          <w:lang w:eastAsia="bg-BG"/>
        </w:rPr>
        <w:t xml:space="preserve">като по този начин намалява общия брой на </w:t>
      </w:r>
      <w:r w:rsidRPr="006D31AB">
        <w:rPr>
          <w:rFonts w:eastAsia="Times New Roman" w:cs="Arial"/>
          <w:color w:val="000000"/>
          <w:lang w:val="en-US"/>
        </w:rPr>
        <w:t>VLDL</w:t>
      </w:r>
      <w:r w:rsidRPr="006D31AB">
        <w:rPr>
          <w:rFonts w:eastAsia="Times New Roman" w:cs="Arial"/>
          <w:color w:val="000000"/>
          <w:lang w:val="ru-RU"/>
        </w:rPr>
        <w:t xml:space="preserve"> </w:t>
      </w:r>
      <w:r w:rsidRPr="006D31AB">
        <w:rPr>
          <w:rFonts w:eastAsia="Times New Roman" w:cs="Arial"/>
          <w:color w:val="000000"/>
          <w:lang w:eastAsia="bg-BG"/>
        </w:rPr>
        <w:t xml:space="preserve">и </w:t>
      </w:r>
      <w:r w:rsidRPr="006D31AB">
        <w:rPr>
          <w:rFonts w:eastAsia="Times New Roman" w:cs="Arial"/>
          <w:color w:val="000000"/>
          <w:lang w:val="en-US"/>
        </w:rPr>
        <w:t>LDL</w:t>
      </w:r>
      <w:r w:rsidRPr="006D31AB">
        <w:rPr>
          <w:rFonts w:eastAsia="Times New Roman" w:cs="Arial"/>
          <w:color w:val="000000"/>
          <w:lang w:val="ru-RU"/>
        </w:rPr>
        <w:t xml:space="preserve"> </w:t>
      </w:r>
      <w:r w:rsidRPr="006D31AB">
        <w:rPr>
          <w:rFonts w:eastAsia="Times New Roman" w:cs="Arial"/>
          <w:color w:val="000000"/>
          <w:lang w:eastAsia="bg-BG"/>
        </w:rPr>
        <w:t>частици.</w:t>
      </w:r>
    </w:p>
    <w:p w14:paraId="2C833F34" w14:textId="77777777" w:rsidR="006D31AB" w:rsidRDefault="006D31AB" w:rsidP="006D31AB">
      <w:pPr>
        <w:spacing w:line="240" w:lineRule="auto"/>
        <w:rPr>
          <w:rFonts w:eastAsia="Times New Roman" w:cs="Arial"/>
          <w:b/>
          <w:bCs/>
          <w:color w:val="000000"/>
          <w:lang w:eastAsia="bg-BG"/>
        </w:rPr>
      </w:pPr>
    </w:p>
    <w:p w14:paraId="3849E90C" w14:textId="1BD098D1" w:rsidR="006D31AB" w:rsidRPr="006D31AB" w:rsidRDefault="006D31AB" w:rsidP="006D31AB">
      <w:pPr>
        <w:spacing w:line="240" w:lineRule="auto"/>
        <w:rPr>
          <w:rFonts w:eastAsia="Times New Roman" w:cs="Arial"/>
        </w:rPr>
      </w:pPr>
      <w:r w:rsidRPr="006D31AB">
        <w:rPr>
          <w:rFonts w:eastAsia="Times New Roman" w:cs="Arial"/>
          <w:b/>
          <w:bCs/>
          <w:color w:val="000000"/>
          <w:lang w:eastAsia="bg-BG"/>
        </w:rPr>
        <w:t>Фармакодинамични ефекти</w:t>
      </w:r>
    </w:p>
    <w:p w14:paraId="067E3732"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Розувастатин намалява повишения </w:t>
      </w:r>
      <w:r w:rsidRPr="006D31AB">
        <w:rPr>
          <w:rFonts w:eastAsia="Times New Roman" w:cs="Arial"/>
          <w:color w:val="000000"/>
          <w:lang w:val="en-US"/>
        </w:rPr>
        <w:t>LDL</w:t>
      </w:r>
      <w:r w:rsidRPr="006D31AB">
        <w:rPr>
          <w:rFonts w:eastAsia="Times New Roman" w:cs="Arial"/>
          <w:color w:val="000000"/>
          <w:lang w:eastAsia="bg-BG"/>
        </w:rPr>
        <w:t xml:space="preserve">-холестерол, общия холестерол и триглицеридите, </w:t>
      </w:r>
      <w:r w:rsidRPr="006D31AB">
        <w:rPr>
          <w:rFonts w:eastAsia="Times New Roman" w:cs="Arial"/>
          <w:i/>
          <w:iCs/>
          <w:color w:val="000000"/>
          <w:lang w:eastAsia="bg-BG"/>
        </w:rPr>
        <w:t xml:space="preserve">и </w:t>
      </w:r>
      <w:r w:rsidRPr="006D31AB">
        <w:rPr>
          <w:rFonts w:eastAsia="Times New Roman" w:cs="Arial"/>
          <w:color w:val="000000"/>
          <w:lang w:eastAsia="bg-BG"/>
        </w:rPr>
        <w:t xml:space="preserve">повишава </w:t>
      </w:r>
      <w:r w:rsidRPr="006D31AB">
        <w:rPr>
          <w:rFonts w:eastAsia="Times New Roman" w:cs="Arial"/>
          <w:color w:val="000000"/>
          <w:lang w:val="en-US"/>
        </w:rPr>
        <w:t>HDL</w:t>
      </w:r>
      <w:r w:rsidRPr="006D31AB">
        <w:rPr>
          <w:rFonts w:eastAsia="Times New Roman" w:cs="Arial"/>
          <w:color w:val="000000"/>
          <w:lang w:eastAsia="bg-BG"/>
        </w:rPr>
        <w:t xml:space="preserve">-холестерола. Той също понижава АроВ, поп </w:t>
      </w:r>
      <w:r w:rsidRPr="006D31AB">
        <w:rPr>
          <w:rFonts w:eastAsia="Times New Roman" w:cs="Arial"/>
          <w:color w:val="000000"/>
          <w:lang w:val="en-US"/>
        </w:rPr>
        <w:t>HDL</w:t>
      </w:r>
      <w:r w:rsidRPr="006D31AB">
        <w:rPr>
          <w:rFonts w:eastAsia="Times New Roman" w:cs="Arial"/>
          <w:color w:val="000000"/>
          <w:lang w:eastAsia="bg-BG"/>
        </w:rPr>
        <w:t xml:space="preserve">-холестерола, </w:t>
      </w:r>
      <w:r w:rsidRPr="006D31AB">
        <w:rPr>
          <w:rFonts w:eastAsia="Times New Roman" w:cs="Arial"/>
          <w:color w:val="000000"/>
          <w:lang w:val="en-US"/>
        </w:rPr>
        <w:t>VLDL</w:t>
      </w:r>
      <w:r w:rsidRPr="006D31AB">
        <w:rPr>
          <w:rFonts w:eastAsia="Times New Roman" w:cs="Arial"/>
          <w:color w:val="000000"/>
          <w:lang w:eastAsia="bg-BG"/>
        </w:rPr>
        <w:t xml:space="preserve">- холестерола, </w:t>
      </w:r>
      <w:r w:rsidRPr="006D31AB">
        <w:rPr>
          <w:rFonts w:eastAsia="Times New Roman" w:cs="Arial"/>
          <w:color w:val="000000"/>
          <w:lang w:val="en-US"/>
        </w:rPr>
        <w:t>VLDL</w:t>
      </w:r>
      <w:r w:rsidRPr="006D31AB">
        <w:rPr>
          <w:rFonts w:eastAsia="Times New Roman" w:cs="Arial"/>
          <w:color w:val="000000"/>
          <w:lang w:eastAsia="bg-BG"/>
        </w:rPr>
        <w:t>-триглицеридите и увеличава АроА</w:t>
      </w:r>
      <w:r w:rsidRPr="006D31AB">
        <w:rPr>
          <w:rFonts w:eastAsia="Times New Roman" w:cs="Arial"/>
          <w:color w:val="000000"/>
          <w:lang w:val="ru-RU"/>
        </w:rPr>
        <w:t>-</w:t>
      </w:r>
      <w:r w:rsidRPr="006D31AB">
        <w:rPr>
          <w:rFonts w:eastAsia="Times New Roman" w:cs="Arial"/>
          <w:color w:val="000000"/>
          <w:lang w:val="en-US"/>
        </w:rPr>
        <w:t>I</w:t>
      </w:r>
      <w:r w:rsidRPr="006D31AB">
        <w:rPr>
          <w:rFonts w:eastAsia="Times New Roman" w:cs="Arial"/>
          <w:color w:val="000000"/>
          <w:lang w:val="ru-RU"/>
        </w:rPr>
        <w:t xml:space="preserve"> </w:t>
      </w:r>
      <w:r w:rsidRPr="006D31AB">
        <w:rPr>
          <w:rFonts w:eastAsia="Times New Roman" w:cs="Arial"/>
          <w:color w:val="000000"/>
          <w:lang w:eastAsia="bg-BG"/>
        </w:rPr>
        <w:t xml:space="preserve">(вж. таблица 3). Розувастатин също понижава и съотношението </w:t>
      </w:r>
      <w:r w:rsidRPr="006D31AB">
        <w:rPr>
          <w:rFonts w:eastAsia="Times New Roman" w:cs="Arial"/>
          <w:color w:val="000000"/>
          <w:lang w:val="en-US"/>
        </w:rPr>
        <w:t>LDL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общ холестерол</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 xml:space="preserve">и </w:t>
      </w:r>
      <w:r w:rsidRPr="006D31AB">
        <w:rPr>
          <w:rFonts w:eastAsia="Times New Roman" w:cs="Arial"/>
          <w:color w:val="000000"/>
          <w:lang w:val="en-US"/>
        </w:rPr>
        <w:t>non</w:t>
      </w:r>
      <w:r w:rsidRPr="006D31AB">
        <w:rPr>
          <w:rFonts w:eastAsia="Times New Roman" w:cs="Arial"/>
          <w:color w:val="000000"/>
          <w:lang w:val="ru-RU"/>
        </w:rPr>
        <w:t xml:space="preserve"> </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и АроВ/АроА</w:t>
      </w:r>
      <w:r w:rsidRPr="006D31AB">
        <w:rPr>
          <w:rFonts w:eastAsia="Times New Roman" w:cs="Arial"/>
          <w:color w:val="000000"/>
          <w:lang w:val="ru-RU"/>
        </w:rPr>
        <w:t>-</w:t>
      </w:r>
      <w:r w:rsidRPr="006D31AB">
        <w:rPr>
          <w:rFonts w:eastAsia="Times New Roman" w:cs="Arial"/>
          <w:color w:val="000000"/>
          <w:lang w:val="en-US"/>
        </w:rPr>
        <w:t>I</w:t>
      </w:r>
      <w:r w:rsidRPr="006D31AB">
        <w:rPr>
          <w:rFonts w:eastAsia="Times New Roman" w:cs="Arial"/>
          <w:color w:val="000000"/>
          <w:lang w:val="ru-RU"/>
        </w:rPr>
        <w:t>.</w:t>
      </w:r>
      <w:r w:rsidRPr="006D31AB">
        <w:rPr>
          <w:rFonts w:eastAsia="Times New Roman" w:cs="Arial"/>
          <w:color w:val="000000"/>
          <w:lang w:val="ru-RU"/>
        </w:rPr>
        <w:tab/>
      </w:r>
      <w:r w:rsidRPr="006D31AB">
        <w:rPr>
          <w:rFonts w:eastAsia="Times New Roman" w:cs="Arial"/>
          <w:color w:val="000000"/>
          <w:lang w:eastAsia="bg-BG"/>
        </w:rPr>
        <w:t>.</w:t>
      </w:r>
    </w:p>
    <w:p w14:paraId="347A8F72" w14:textId="77777777" w:rsidR="006D31AB" w:rsidRDefault="006D31AB" w:rsidP="006D31AB">
      <w:pPr>
        <w:spacing w:line="240" w:lineRule="auto"/>
        <w:rPr>
          <w:rFonts w:eastAsia="Times New Roman" w:cs="Arial"/>
          <w:b/>
          <w:bCs/>
          <w:color w:val="000000"/>
          <w:lang w:eastAsia="bg-BG"/>
        </w:rPr>
      </w:pPr>
    </w:p>
    <w:p w14:paraId="331837BB" w14:textId="2AE87FC6" w:rsidR="006D31AB" w:rsidRPr="006D31AB" w:rsidRDefault="006D31AB" w:rsidP="006D31AB">
      <w:pPr>
        <w:spacing w:line="240" w:lineRule="auto"/>
        <w:rPr>
          <w:rFonts w:eastAsia="Times New Roman" w:cs="Arial"/>
        </w:rPr>
      </w:pPr>
      <w:r w:rsidRPr="006D31AB">
        <w:rPr>
          <w:rFonts w:eastAsia="Times New Roman" w:cs="Arial"/>
          <w:b/>
          <w:bCs/>
          <w:color w:val="000000"/>
          <w:lang w:eastAsia="bg-BG"/>
        </w:rPr>
        <w:t xml:space="preserve">Таблица 3 Отговор на дозата при пациенти с първична хиперхолестеролемия (тип </w:t>
      </w:r>
      <w:proofErr w:type="spellStart"/>
      <w:r w:rsidRPr="006D31AB">
        <w:rPr>
          <w:rFonts w:eastAsia="Times New Roman" w:cs="Arial"/>
          <w:b/>
          <w:bCs/>
          <w:color w:val="000000"/>
          <w:lang w:val="en-US"/>
        </w:rPr>
        <w:t>IIa</w:t>
      </w:r>
      <w:proofErr w:type="spellEnd"/>
      <w:r w:rsidRPr="006D31AB">
        <w:rPr>
          <w:rFonts w:eastAsia="Times New Roman" w:cs="Arial"/>
          <w:b/>
          <w:bCs/>
          <w:color w:val="000000"/>
          <w:lang w:val="ru-RU"/>
        </w:rPr>
        <w:t xml:space="preserve"> </w:t>
      </w:r>
      <w:r w:rsidRPr="006D31AB">
        <w:rPr>
          <w:rFonts w:eastAsia="Times New Roman" w:cs="Arial"/>
          <w:b/>
          <w:bCs/>
          <w:color w:val="000000"/>
          <w:lang w:eastAsia="bg-BG"/>
        </w:rPr>
        <w:t xml:space="preserve">и </w:t>
      </w:r>
      <w:proofErr w:type="spellStart"/>
      <w:r w:rsidRPr="006D31AB">
        <w:rPr>
          <w:rFonts w:eastAsia="Times New Roman" w:cs="Arial"/>
          <w:b/>
          <w:bCs/>
          <w:color w:val="000000"/>
          <w:lang w:val="en-US"/>
        </w:rPr>
        <w:t>IIb</w:t>
      </w:r>
      <w:proofErr w:type="spellEnd"/>
      <w:r w:rsidRPr="006D31AB">
        <w:rPr>
          <w:rFonts w:eastAsia="Times New Roman" w:cs="Arial"/>
          <w:b/>
          <w:bCs/>
          <w:color w:val="000000"/>
          <w:lang w:eastAsia="bg-BG"/>
        </w:rPr>
        <w:t>) (коригиран среден процент на промяна спрямо изходното ниво):</w:t>
      </w:r>
    </w:p>
    <w:tbl>
      <w:tblPr>
        <w:tblStyle w:val="TableGrid"/>
        <w:tblW w:w="0" w:type="auto"/>
        <w:tblLook w:val="04A0" w:firstRow="1" w:lastRow="0" w:firstColumn="1" w:lastColumn="0" w:noHBand="0" w:noVBand="1"/>
      </w:tblPr>
      <w:tblGrid>
        <w:gridCol w:w="1117"/>
        <w:gridCol w:w="993"/>
        <w:gridCol w:w="1021"/>
        <w:gridCol w:w="999"/>
        <w:gridCol w:w="1024"/>
        <w:gridCol w:w="1000"/>
        <w:gridCol w:w="1133"/>
        <w:gridCol w:w="1027"/>
        <w:gridCol w:w="1036"/>
      </w:tblGrid>
      <w:tr w:rsidR="006D31AB" w14:paraId="5950CA30" w14:textId="77777777" w:rsidTr="006D31AB">
        <w:tc>
          <w:tcPr>
            <w:tcW w:w="1117" w:type="dxa"/>
          </w:tcPr>
          <w:p w14:paraId="66F0BC2A" w14:textId="3A3725BD" w:rsidR="006D31AB" w:rsidRPr="006D31AB" w:rsidRDefault="006D31AB" w:rsidP="006D31AB">
            <w:pPr>
              <w:rPr>
                <w:rFonts w:cs="Arial"/>
              </w:rPr>
            </w:pPr>
            <w:r w:rsidRPr="006D31AB">
              <w:rPr>
                <w:rFonts w:cs="Arial"/>
                <w:i/>
                <w:iCs/>
                <w:lang w:eastAsia="bg-BG"/>
              </w:rPr>
              <w:t>Доза</w:t>
            </w:r>
          </w:p>
        </w:tc>
        <w:tc>
          <w:tcPr>
            <w:tcW w:w="1039" w:type="dxa"/>
          </w:tcPr>
          <w:p w14:paraId="3C6F9750" w14:textId="70AF95EE" w:rsidR="006D31AB" w:rsidRPr="006D31AB" w:rsidRDefault="006D31AB" w:rsidP="006D31AB">
            <w:pPr>
              <w:rPr>
                <w:rFonts w:cs="Arial"/>
              </w:rPr>
            </w:pPr>
            <w:r w:rsidRPr="006D31AB">
              <w:rPr>
                <w:rFonts w:cs="Arial"/>
                <w:i/>
                <w:iCs/>
              </w:rPr>
              <w:t>N</w:t>
            </w:r>
          </w:p>
        </w:tc>
        <w:tc>
          <w:tcPr>
            <w:tcW w:w="1049" w:type="dxa"/>
          </w:tcPr>
          <w:p w14:paraId="200C9BCD" w14:textId="1B17B63D" w:rsidR="006D31AB" w:rsidRPr="006D31AB" w:rsidRDefault="006D31AB" w:rsidP="006D31AB">
            <w:pPr>
              <w:rPr>
                <w:rFonts w:cs="Arial"/>
              </w:rPr>
            </w:pPr>
            <w:r w:rsidRPr="006D31AB">
              <w:rPr>
                <w:rFonts w:cs="Arial"/>
                <w:i/>
                <w:iCs/>
              </w:rPr>
              <w:t>LDL-C</w:t>
            </w:r>
          </w:p>
        </w:tc>
        <w:tc>
          <w:tcPr>
            <w:tcW w:w="1041" w:type="dxa"/>
          </w:tcPr>
          <w:p w14:paraId="1EC1C2BE" w14:textId="77B6EF7D" w:rsidR="006D31AB" w:rsidRPr="006D31AB" w:rsidRDefault="006D31AB" w:rsidP="006D31AB">
            <w:pPr>
              <w:rPr>
                <w:rFonts w:cs="Arial"/>
              </w:rPr>
            </w:pPr>
            <w:r w:rsidRPr="006D31AB">
              <w:rPr>
                <w:rFonts w:cs="Arial"/>
                <w:i/>
                <w:iCs/>
              </w:rPr>
              <w:t>TC</w:t>
            </w:r>
          </w:p>
        </w:tc>
        <w:tc>
          <w:tcPr>
            <w:tcW w:w="1050" w:type="dxa"/>
          </w:tcPr>
          <w:p w14:paraId="0A58C081" w14:textId="400E8A7E" w:rsidR="006D31AB" w:rsidRPr="006D31AB" w:rsidRDefault="006D31AB" w:rsidP="006D31AB">
            <w:pPr>
              <w:rPr>
                <w:rFonts w:cs="Arial"/>
              </w:rPr>
            </w:pPr>
            <w:r w:rsidRPr="006D31AB">
              <w:rPr>
                <w:rFonts w:cs="Arial"/>
                <w:i/>
                <w:iCs/>
              </w:rPr>
              <w:t>HDL-C</w:t>
            </w:r>
          </w:p>
        </w:tc>
        <w:tc>
          <w:tcPr>
            <w:tcW w:w="1042" w:type="dxa"/>
          </w:tcPr>
          <w:p w14:paraId="09DDC14D" w14:textId="08E3D5D3" w:rsidR="006D31AB" w:rsidRPr="006D31AB" w:rsidRDefault="006D31AB" w:rsidP="006D31AB">
            <w:pPr>
              <w:rPr>
                <w:rFonts w:cs="Arial"/>
              </w:rPr>
            </w:pPr>
            <w:r w:rsidRPr="006D31AB">
              <w:rPr>
                <w:rFonts w:cs="Arial"/>
                <w:i/>
                <w:iCs/>
              </w:rPr>
              <w:t>TG</w:t>
            </w:r>
          </w:p>
        </w:tc>
        <w:tc>
          <w:tcPr>
            <w:tcW w:w="1133" w:type="dxa"/>
          </w:tcPr>
          <w:p w14:paraId="1B4D4F70" w14:textId="278EAF29" w:rsidR="006D31AB" w:rsidRPr="006D31AB" w:rsidRDefault="006D31AB" w:rsidP="006D31AB">
            <w:pPr>
              <w:rPr>
                <w:rFonts w:cs="Arial"/>
              </w:rPr>
            </w:pPr>
            <w:r w:rsidRPr="006D31AB">
              <w:rPr>
                <w:rFonts w:cs="Arial"/>
                <w:i/>
                <w:iCs/>
              </w:rPr>
              <w:t>NonHDL-C</w:t>
            </w:r>
          </w:p>
        </w:tc>
        <w:tc>
          <w:tcPr>
            <w:tcW w:w="1051" w:type="dxa"/>
          </w:tcPr>
          <w:p w14:paraId="7FED3275" w14:textId="27E27184" w:rsidR="006D31AB" w:rsidRPr="006D31AB" w:rsidRDefault="006D31AB" w:rsidP="006D31AB">
            <w:pPr>
              <w:rPr>
                <w:rFonts w:cs="Arial"/>
              </w:rPr>
            </w:pPr>
            <w:r w:rsidRPr="006D31AB">
              <w:rPr>
                <w:rFonts w:cs="Arial"/>
                <w:i/>
                <w:iCs/>
              </w:rPr>
              <w:t>ApoB</w:t>
            </w:r>
          </w:p>
        </w:tc>
        <w:tc>
          <w:tcPr>
            <w:tcW w:w="1054" w:type="dxa"/>
          </w:tcPr>
          <w:p w14:paraId="49B5AA3D" w14:textId="3529A294" w:rsidR="006D31AB" w:rsidRPr="006D31AB" w:rsidRDefault="006D31AB" w:rsidP="006D31AB">
            <w:pPr>
              <w:rPr>
                <w:rFonts w:cs="Arial"/>
              </w:rPr>
            </w:pPr>
            <w:r w:rsidRPr="006D31AB">
              <w:rPr>
                <w:rFonts w:cs="Arial"/>
                <w:i/>
                <w:iCs/>
              </w:rPr>
              <w:t>ApoA-I</w:t>
            </w:r>
          </w:p>
        </w:tc>
      </w:tr>
      <w:tr w:rsidR="006D31AB" w14:paraId="784C339D" w14:textId="77777777" w:rsidTr="006D31AB">
        <w:tc>
          <w:tcPr>
            <w:tcW w:w="1117" w:type="dxa"/>
          </w:tcPr>
          <w:p w14:paraId="0B698016" w14:textId="194EE880" w:rsidR="006D31AB" w:rsidRPr="006D31AB" w:rsidRDefault="006D31AB" w:rsidP="006D31AB">
            <w:pPr>
              <w:rPr>
                <w:rFonts w:cs="Arial"/>
              </w:rPr>
            </w:pPr>
            <w:r w:rsidRPr="006D31AB">
              <w:rPr>
                <w:rFonts w:cs="Arial"/>
                <w:i/>
                <w:iCs/>
                <w:lang w:eastAsia="bg-BG"/>
              </w:rPr>
              <w:t>Плацебо</w:t>
            </w:r>
          </w:p>
        </w:tc>
        <w:tc>
          <w:tcPr>
            <w:tcW w:w="1039" w:type="dxa"/>
          </w:tcPr>
          <w:p w14:paraId="69638E00" w14:textId="033A3D16" w:rsidR="006D31AB" w:rsidRPr="006D31AB" w:rsidRDefault="006D31AB" w:rsidP="006D31AB">
            <w:pPr>
              <w:rPr>
                <w:rFonts w:cs="Arial"/>
              </w:rPr>
            </w:pPr>
            <w:r w:rsidRPr="006D31AB">
              <w:rPr>
                <w:rFonts w:cs="Arial"/>
              </w:rPr>
              <w:t>13</w:t>
            </w:r>
          </w:p>
        </w:tc>
        <w:tc>
          <w:tcPr>
            <w:tcW w:w="1049" w:type="dxa"/>
          </w:tcPr>
          <w:p w14:paraId="2B4B972E" w14:textId="6C462C83" w:rsidR="006D31AB" w:rsidRPr="006D31AB" w:rsidRDefault="006D31AB" w:rsidP="006D31AB">
            <w:pPr>
              <w:rPr>
                <w:rFonts w:cs="Arial"/>
              </w:rPr>
            </w:pPr>
            <w:r w:rsidRPr="006D31AB">
              <w:rPr>
                <w:rFonts w:cs="Arial"/>
                <w:i/>
                <w:iCs/>
              </w:rPr>
              <w:t>-7</w:t>
            </w:r>
          </w:p>
        </w:tc>
        <w:tc>
          <w:tcPr>
            <w:tcW w:w="1041" w:type="dxa"/>
          </w:tcPr>
          <w:p w14:paraId="0DF378E2" w14:textId="77777777" w:rsidR="006D31AB" w:rsidRPr="006D31AB" w:rsidRDefault="006D31AB" w:rsidP="006D31AB">
            <w:pPr>
              <w:rPr>
                <w:rFonts w:cs="Arial"/>
              </w:rPr>
            </w:pPr>
          </w:p>
        </w:tc>
        <w:tc>
          <w:tcPr>
            <w:tcW w:w="1050" w:type="dxa"/>
          </w:tcPr>
          <w:p w14:paraId="50714048" w14:textId="5B268E48" w:rsidR="006D31AB" w:rsidRPr="006D31AB" w:rsidRDefault="006D31AB" w:rsidP="006D31AB">
            <w:pPr>
              <w:rPr>
                <w:rFonts w:cs="Arial"/>
              </w:rPr>
            </w:pPr>
            <w:r w:rsidRPr="006D31AB">
              <w:rPr>
                <w:rFonts w:cs="Arial"/>
                <w:i/>
                <w:iCs/>
              </w:rPr>
              <w:t>3</w:t>
            </w:r>
          </w:p>
        </w:tc>
        <w:tc>
          <w:tcPr>
            <w:tcW w:w="1042" w:type="dxa"/>
          </w:tcPr>
          <w:p w14:paraId="23BBDD41" w14:textId="712D5843" w:rsidR="006D31AB" w:rsidRPr="006D31AB" w:rsidRDefault="006D31AB" w:rsidP="006D31AB">
            <w:pPr>
              <w:rPr>
                <w:rFonts w:cs="Arial"/>
              </w:rPr>
            </w:pPr>
            <w:r w:rsidRPr="006D31AB">
              <w:rPr>
                <w:rFonts w:cs="Arial"/>
                <w:i/>
                <w:iCs/>
              </w:rPr>
              <w:t>-3</w:t>
            </w:r>
          </w:p>
        </w:tc>
        <w:tc>
          <w:tcPr>
            <w:tcW w:w="1133" w:type="dxa"/>
          </w:tcPr>
          <w:p w14:paraId="7923CAF2" w14:textId="73A0090F" w:rsidR="006D31AB" w:rsidRPr="006D31AB" w:rsidRDefault="006D31AB" w:rsidP="006D31AB">
            <w:pPr>
              <w:rPr>
                <w:rFonts w:cs="Arial"/>
              </w:rPr>
            </w:pPr>
            <w:r w:rsidRPr="006D31AB">
              <w:rPr>
                <w:rFonts w:cs="Arial"/>
                <w:i/>
                <w:iCs/>
              </w:rPr>
              <w:t>-7</w:t>
            </w:r>
          </w:p>
        </w:tc>
        <w:tc>
          <w:tcPr>
            <w:tcW w:w="1051" w:type="dxa"/>
          </w:tcPr>
          <w:p w14:paraId="6D2D98ED" w14:textId="5D887511" w:rsidR="006D31AB" w:rsidRPr="006D31AB" w:rsidRDefault="006D31AB" w:rsidP="006D31AB">
            <w:pPr>
              <w:rPr>
                <w:rFonts w:cs="Arial"/>
              </w:rPr>
            </w:pPr>
            <w:r w:rsidRPr="006D31AB">
              <w:rPr>
                <w:rFonts w:cs="Arial"/>
                <w:i/>
                <w:iCs/>
              </w:rPr>
              <w:t>-3</w:t>
            </w:r>
          </w:p>
        </w:tc>
        <w:tc>
          <w:tcPr>
            <w:tcW w:w="1054" w:type="dxa"/>
          </w:tcPr>
          <w:p w14:paraId="0950B569" w14:textId="56FFE750" w:rsidR="006D31AB" w:rsidRPr="006D31AB" w:rsidRDefault="006D31AB" w:rsidP="006D31AB">
            <w:pPr>
              <w:rPr>
                <w:rFonts w:cs="Arial"/>
              </w:rPr>
            </w:pPr>
            <w:r w:rsidRPr="006D31AB">
              <w:rPr>
                <w:rFonts w:cs="Arial"/>
                <w:i/>
                <w:iCs/>
              </w:rPr>
              <w:t>0</w:t>
            </w:r>
          </w:p>
        </w:tc>
      </w:tr>
      <w:tr w:rsidR="006D31AB" w14:paraId="617E2D18" w14:textId="77777777" w:rsidTr="006D31AB">
        <w:tc>
          <w:tcPr>
            <w:tcW w:w="1117" w:type="dxa"/>
          </w:tcPr>
          <w:p w14:paraId="1E651043" w14:textId="3259D59C" w:rsidR="006D31AB" w:rsidRPr="006D31AB" w:rsidRDefault="006D31AB" w:rsidP="006D31AB">
            <w:pPr>
              <w:rPr>
                <w:rFonts w:cs="Arial"/>
              </w:rPr>
            </w:pPr>
            <w:r w:rsidRPr="006D31AB">
              <w:rPr>
                <w:rFonts w:cs="Arial"/>
                <w:i/>
                <w:iCs/>
                <w:lang w:eastAsia="bg-BG"/>
              </w:rPr>
              <w:t xml:space="preserve">5 </w:t>
            </w:r>
            <w:r w:rsidRPr="006D31AB">
              <w:rPr>
                <w:rFonts w:cs="Arial"/>
                <w:i/>
                <w:iCs/>
              </w:rPr>
              <w:t>mg</w:t>
            </w:r>
          </w:p>
        </w:tc>
        <w:tc>
          <w:tcPr>
            <w:tcW w:w="1039" w:type="dxa"/>
          </w:tcPr>
          <w:p w14:paraId="262DA87E" w14:textId="3B648A94" w:rsidR="006D31AB" w:rsidRPr="006D31AB" w:rsidRDefault="006D31AB" w:rsidP="006D31AB">
            <w:pPr>
              <w:rPr>
                <w:rFonts w:cs="Arial"/>
              </w:rPr>
            </w:pPr>
            <w:r w:rsidRPr="006D31AB">
              <w:rPr>
                <w:rFonts w:cs="Arial"/>
                <w:i/>
                <w:iCs/>
              </w:rPr>
              <w:t>17</w:t>
            </w:r>
          </w:p>
        </w:tc>
        <w:tc>
          <w:tcPr>
            <w:tcW w:w="1049" w:type="dxa"/>
          </w:tcPr>
          <w:p w14:paraId="40A5AE8F" w14:textId="1B251F7E" w:rsidR="006D31AB" w:rsidRPr="006D31AB" w:rsidRDefault="006D31AB" w:rsidP="006D31AB">
            <w:pPr>
              <w:rPr>
                <w:rFonts w:cs="Arial"/>
              </w:rPr>
            </w:pPr>
            <w:r w:rsidRPr="006D31AB">
              <w:rPr>
                <w:rFonts w:cs="Arial"/>
                <w:i/>
                <w:iCs/>
              </w:rPr>
              <w:t>-45</w:t>
            </w:r>
          </w:p>
        </w:tc>
        <w:tc>
          <w:tcPr>
            <w:tcW w:w="1041" w:type="dxa"/>
          </w:tcPr>
          <w:p w14:paraId="2F26740D" w14:textId="7A35E270" w:rsidR="006D31AB" w:rsidRPr="006D31AB" w:rsidRDefault="006D31AB" w:rsidP="006D31AB">
            <w:pPr>
              <w:rPr>
                <w:rFonts w:cs="Arial"/>
              </w:rPr>
            </w:pPr>
            <w:r w:rsidRPr="006D31AB">
              <w:rPr>
                <w:rFonts w:cs="Arial"/>
                <w:i/>
                <w:iCs/>
              </w:rPr>
              <w:t>-33</w:t>
            </w:r>
          </w:p>
        </w:tc>
        <w:tc>
          <w:tcPr>
            <w:tcW w:w="1050" w:type="dxa"/>
          </w:tcPr>
          <w:p w14:paraId="713ED0DD" w14:textId="003CCF56" w:rsidR="006D31AB" w:rsidRPr="006D31AB" w:rsidRDefault="006D31AB" w:rsidP="006D31AB">
            <w:pPr>
              <w:rPr>
                <w:rFonts w:cs="Arial"/>
              </w:rPr>
            </w:pPr>
            <w:r w:rsidRPr="006D31AB">
              <w:rPr>
                <w:rFonts w:cs="Arial"/>
                <w:i/>
                <w:iCs/>
              </w:rPr>
              <w:t>13</w:t>
            </w:r>
          </w:p>
        </w:tc>
        <w:tc>
          <w:tcPr>
            <w:tcW w:w="1042" w:type="dxa"/>
          </w:tcPr>
          <w:p w14:paraId="11DFACB1" w14:textId="37EAD868" w:rsidR="006D31AB" w:rsidRPr="006D31AB" w:rsidRDefault="006D31AB" w:rsidP="006D31AB">
            <w:pPr>
              <w:rPr>
                <w:rFonts w:cs="Arial"/>
              </w:rPr>
            </w:pPr>
            <w:r w:rsidRPr="006D31AB">
              <w:rPr>
                <w:rFonts w:cs="Arial"/>
                <w:i/>
                <w:iCs/>
              </w:rPr>
              <w:t>-35</w:t>
            </w:r>
          </w:p>
        </w:tc>
        <w:tc>
          <w:tcPr>
            <w:tcW w:w="1133" w:type="dxa"/>
          </w:tcPr>
          <w:p w14:paraId="4CF0C643" w14:textId="477CD02B" w:rsidR="006D31AB" w:rsidRPr="006D31AB" w:rsidRDefault="006D31AB" w:rsidP="006D31AB">
            <w:pPr>
              <w:rPr>
                <w:rFonts w:cs="Arial"/>
              </w:rPr>
            </w:pPr>
            <w:r w:rsidRPr="006D31AB">
              <w:rPr>
                <w:rFonts w:cs="Arial"/>
                <w:i/>
                <w:iCs/>
              </w:rPr>
              <w:t>-44</w:t>
            </w:r>
          </w:p>
        </w:tc>
        <w:tc>
          <w:tcPr>
            <w:tcW w:w="1051" w:type="dxa"/>
          </w:tcPr>
          <w:p w14:paraId="4BF2C883" w14:textId="1A4AE74D" w:rsidR="006D31AB" w:rsidRPr="006D31AB" w:rsidRDefault="006D31AB" w:rsidP="006D31AB">
            <w:pPr>
              <w:rPr>
                <w:rFonts w:cs="Arial"/>
              </w:rPr>
            </w:pPr>
            <w:r w:rsidRPr="006D31AB">
              <w:rPr>
                <w:rFonts w:cs="Arial"/>
                <w:i/>
                <w:iCs/>
              </w:rPr>
              <w:t>-38</w:t>
            </w:r>
          </w:p>
        </w:tc>
        <w:tc>
          <w:tcPr>
            <w:tcW w:w="1054" w:type="dxa"/>
          </w:tcPr>
          <w:p w14:paraId="3C033111" w14:textId="46983B1B" w:rsidR="006D31AB" w:rsidRPr="006D31AB" w:rsidRDefault="006D31AB" w:rsidP="006D31AB">
            <w:pPr>
              <w:rPr>
                <w:rFonts w:cs="Arial"/>
              </w:rPr>
            </w:pPr>
            <w:r w:rsidRPr="006D31AB">
              <w:rPr>
                <w:rFonts w:cs="Arial"/>
                <w:i/>
                <w:iCs/>
              </w:rPr>
              <w:t>4</w:t>
            </w:r>
          </w:p>
        </w:tc>
      </w:tr>
      <w:tr w:rsidR="006D31AB" w14:paraId="1FA0F5E3" w14:textId="77777777" w:rsidTr="006D31AB">
        <w:tc>
          <w:tcPr>
            <w:tcW w:w="1117" w:type="dxa"/>
          </w:tcPr>
          <w:p w14:paraId="4094DC58" w14:textId="5920553F" w:rsidR="006D31AB" w:rsidRPr="006D31AB" w:rsidRDefault="006D31AB" w:rsidP="006D31AB">
            <w:pPr>
              <w:rPr>
                <w:rFonts w:cs="Arial"/>
              </w:rPr>
            </w:pPr>
            <w:r w:rsidRPr="006D31AB">
              <w:rPr>
                <w:rFonts w:cs="Arial"/>
                <w:i/>
                <w:iCs/>
                <w:lang w:eastAsia="bg-BG"/>
              </w:rPr>
              <w:t xml:space="preserve">10 </w:t>
            </w:r>
            <w:r w:rsidRPr="006D31AB">
              <w:rPr>
                <w:rFonts w:cs="Arial"/>
                <w:i/>
                <w:iCs/>
              </w:rPr>
              <w:t>mg</w:t>
            </w:r>
          </w:p>
        </w:tc>
        <w:tc>
          <w:tcPr>
            <w:tcW w:w="1039" w:type="dxa"/>
          </w:tcPr>
          <w:p w14:paraId="29D5E1A7" w14:textId="487334F1" w:rsidR="006D31AB" w:rsidRPr="006D31AB" w:rsidRDefault="006D31AB" w:rsidP="006D31AB">
            <w:pPr>
              <w:rPr>
                <w:rFonts w:cs="Arial"/>
              </w:rPr>
            </w:pPr>
            <w:r w:rsidRPr="006D31AB">
              <w:rPr>
                <w:rFonts w:cs="Arial"/>
                <w:i/>
                <w:iCs/>
              </w:rPr>
              <w:t>17</w:t>
            </w:r>
          </w:p>
        </w:tc>
        <w:tc>
          <w:tcPr>
            <w:tcW w:w="1049" w:type="dxa"/>
          </w:tcPr>
          <w:p w14:paraId="0D3E9AAA" w14:textId="06C2E057" w:rsidR="006D31AB" w:rsidRPr="006D31AB" w:rsidRDefault="006D31AB" w:rsidP="006D31AB">
            <w:pPr>
              <w:rPr>
                <w:rFonts w:cs="Arial"/>
              </w:rPr>
            </w:pPr>
            <w:r w:rsidRPr="006D31AB">
              <w:rPr>
                <w:rFonts w:cs="Arial"/>
                <w:i/>
                <w:iCs/>
              </w:rPr>
              <w:t>-52</w:t>
            </w:r>
          </w:p>
        </w:tc>
        <w:tc>
          <w:tcPr>
            <w:tcW w:w="1041" w:type="dxa"/>
          </w:tcPr>
          <w:p w14:paraId="35C01AD0" w14:textId="7D251476" w:rsidR="006D31AB" w:rsidRPr="006D31AB" w:rsidRDefault="006D31AB" w:rsidP="006D31AB">
            <w:pPr>
              <w:rPr>
                <w:rFonts w:cs="Arial"/>
              </w:rPr>
            </w:pPr>
            <w:r w:rsidRPr="006D31AB">
              <w:rPr>
                <w:rFonts w:cs="Arial"/>
                <w:i/>
                <w:iCs/>
              </w:rPr>
              <w:t>-36</w:t>
            </w:r>
          </w:p>
        </w:tc>
        <w:tc>
          <w:tcPr>
            <w:tcW w:w="1050" w:type="dxa"/>
          </w:tcPr>
          <w:p w14:paraId="25D17A1A" w14:textId="128EEF2D" w:rsidR="006D31AB" w:rsidRPr="006D31AB" w:rsidRDefault="006D31AB" w:rsidP="006D31AB">
            <w:pPr>
              <w:rPr>
                <w:rFonts w:cs="Arial"/>
              </w:rPr>
            </w:pPr>
            <w:r w:rsidRPr="006D31AB">
              <w:rPr>
                <w:rFonts w:cs="Arial"/>
                <w:i/>
                <w:iCs/>
              </w:rPr>
              <w:t>14</w:t>
            </w:r>
          </w:p>
        </w:tc>
        <w:tc>
          <w:tcPr>
            <w:tcW w:w="1042" w:type="dxa"/>
          </w:tcPr>
          <w:p w14:paraId="7045F76E" w14:textId="107A5204" w:rsidR="006D31AB" w:rsidRPr="006D31AB" w:rsidRDefault="006D31AB" w:rsidP="006D31AB">
            <w:pPr>
              <w:rPr>
                <w:rFonts w:cs="Arial"/>
              </w:rPr>
            </w:pPr>
            <w:r w:rsidRPr="006D31AB">
              <w:rPr>
                <w:rFonts w:cs="Arial"/>
                <w:i/>
                <w:iCs/>
              </w:rPr>
              <w:t>-10</w:t>
            </w:r>
          </w:p>
        </w:tc>
        <w:tc>
          <w:tcPr>
            <w:tcW w:w="1133" w:type="dxa"/>
          </w:tcPr>
          <w:p w14:paraId="47323BCF" w14:textId="3FA90D90" w:rsidR="006D31AB" w:rsidRPr="006D31AB" w:rsidRDefault="006D31AB" w:rsidP="006D31AB">
            <w:pPr>
              <w:rPr>
                <w:rFonts w:cs="Arial"/>
              </w:rPr>
            </w:pPr>
            <w:r w:rsidRPr="006D31AB">
              <w:rPr>
                <w:rFonts w:cs="Arial"/>
                <w:i/>
                <w:iCs/>
              </w:rPr>
              <w:t>-48</w:t>
            </w:r>
          </w:p>
        </w:tc>
        <w:tc>
          <w:tcPr>
            <w:tcW w:w="1051" w:type="dxa"/>
          </w:tcPr>
          <w:p w14:paraId="6D2D4FFC" w14:textId="537A2A4C" w:rsidR="006D31AB" w:rsidRPr="006D31AB" w:rsidRDefault="006D31AB" w:rsidP="006D31AB">
            <w:pPr>
              <w:rPr>
                <w:rFonts w:cs="Arial"/>
              </w:rPr>
            </w:pPr>
            <w:r w:rsidRPr="006D31AB">
              <w:rPr>
                <w:rFonts w:cs="Arial"/>
                <w:i/>
                <w:iCs/>
              </w:rPr>
              <w:t>-42</w:t>
            </w:r>
          </w:p>
        </w:tc>
        <w:tc>
          <w:tcPr>
            <w:tcW w:w="1054" w:type="dxa"/>
          </w:tcPr>
          <w:p w14:paraId="7E6263F0" w14:textId="10B58F69" w:rsidR="006D31AB" w:rsidRPr="006D31AB" w:rsidRDefault="006D31AB" w:rsidP="006D31AB">
            <w:pPr>
              <w:rPr>
                <w:rFonts w:cs="Arial"/>
              </w:rPr>
            </w:pPr>
            <w:r w:rsidRPr="006D31AB">
              <w:rPr>
                <w:rFonts w:cs="Arial"/>
                <w:i/>
                <w:iCs/>
              </w:rPr>
              <w:t>4</w:t>
            </w:r>
          </w:p>
        </w:tc>
      </w:tr>
      <w:tr w:rsidR="006D31AB" w14:paraId="179E52D5" w14:textId="77777777" w:rsidTr="006D31AB">
        <w:tc>
          <w:tcPr>
            <w:tcW w:w="1117" w:type="dxa"/>
          </w:tcPr>
          <w:p w14:paraId="7D05B724" w14:textId="204B74E8" w:rsidR="006D31AB" w:rsidRPr="006D31AB" w:rsidRDefault="006D31AB" w:rsidP="006D31AB">
            <w:pPr>
              <w:rPr>
                <w:rFonts w:cs="Arial"/>
              </w:rPr>
            </w:pPr>
            <w:r w:rsidRPr="006D31AB">
              <w:rPr>
                <w:rFonts w:cs="Arial"/>
                <w:i/>
                <w:iCs/>
                <w:lang w:eastAsia="bg-BG"/>
              </w:rPr>
              <w:t xml:space="preserve">20 </w:t>
            </w:r>
            <w:r w:rsidRPr="006D31AB">
              <w:rPr>
                <w:rFonts w:cs="Arial"/>
                <w:i/>
                <w:iCs/>
              </w:rPr>
              <w:t>mg</w:t>
            </w:r>
          </w:p>
        </w:tc>
        <w:tc>
          <w:tcPr>
            <w:tcW w:w="1039" w:type="dxa"/>
          </w:tcPr>
          <w:p w14:paraId="5F4FCA53" w14:textId="09D09FE2" w:rsidR="006D31AB" w:rsidRPr="006D31AB" w:rsidRDefault="006D31AB" w:rsidP="006D31AB">
            <w:pPr>
              <w:rPr>
                <w:rFonts w:cs="Arial"/>
              </w:rPr>
            </w:pPr>
            <w:r w:rsidRPr="006D31AB">
              <w:rPr>
                <w:rFonts w:cs="Arial"/>
                <w:i/>
                <w:iCs/>
              </w:rPr>
              <w:t>17</w:t>
            </w:r>
          </w:p>
        </w:tc>
        <w:tc>
          <w:tcPr>
            <w:tcW w:w="1049" w:type="dxa"/>
          </w:tcPr>
          <w:p w14:paraId="1311C1E0" w14:textId="23924C0A" w:rsidR="006D31AB" w:rsidRPr="006D31AB" w:rsidRDefault="006D31AB" w:rsidP="006D31AB">
            <w:pPr>
              <w:rPr>
                <w:rFonts w:cs="Arial"/>
              </w:rPr>
            </w:pPr>
            <w:r w:rsidRPr="006D31AB">
              <w:rPr>
                <w:rFonts w:cs="Arial"/>
                <w:i/>
                <w:iCs/>
              </w:rPr>
              <w:t>-55</w:t>
            </w:r>
          </w:p>
        </w:tc>
        <w:tc>
          <w:tcPr>
            <w:tcW w:w="1041" w:type="dxa"/>
          </w:tcPr>
          <w:p w14:paraId="2B475B2F" w14:textId="3E7BD22E" w:rsidR="006D31AB" w:rsidRPr="006D31AB" w:rsidRDefault="006D31AB" w:rsidP="006D31AB">
            <w:pPr>
              <w:rPr>
                <w:rFonts w:cs="Arial"/>
              </w:rPr>
            </w:pPr>
            <w:r w:rsidRPr="006D31AB">
              <w:rPr>
                <w:rFonts w:cs="Arial"/>
                <w:i/>
                <w:iCs/>
              </w:rPr>
              <w:t>-40</w:t>
            </w:r>
          </w:p>
        </w:tc>
        <w:tc>
          <w:tcPr>
            <w:tcW w:w="1050" w:type="dxa"/>
          </w:tcPr>
          <w:p w14:paraId="6B81E560" w14:textId="2F3B118B" w:rsidR="006D31AB" w:rsidRPr="006D31AB" w:rsidRDefault="006D31AB" w:rsidP="006D31AB">
            <w:pPr>
              <w:rPr>
                <w:rFonts w:cs="Arial"/>
              </w:rPr>
            </w:pPr>
            <w:r w:rsidRPr="006D31AB">
              <w:rPr>
                <w:rFonts w:cs="Arial"/>
                <w:i/>
                <w:iCs/>
              </w:rPr>
              <w:t>8</w:t>
            </w:r>
          </w:p>
        </w:tc>
        <w:tc>
          <w:tcPr>
            <w:tcW w:w="1042" w:type="dxa"/>
          </w:tcPr>
          <w:p w14:paraId="714982C4" w14:textId="081CCB61" w:rsidR="006D31AB" w:rsidRPr="006D31AB" w:rsidRDefault="006D31AB" w:rsidP="006D31AB">
            <w:pPr>
              <w:rPr>
                <w:rFonts w:cs="Arial"/>
              </w:rPr>
            </w:pPr>
            <w:r w:rsidRPr="006D31AB">
              <w:rPr>
                <w:rFonts w:cs="Arial"/>
                <w:i/>
                <w:iCs/>
              </w:rPr>
              <w:t>-23</w:t>
            </w:r>
          </w:p>
        </w:tc>
        <w:tc>
          <w:tcPr>
            <w:tcW w:w="1133" w:type="dxa"/>
          </w:tcPr>
          <w:p w14:paraId="2C2A92D0" w14:textId="53B2FF76" w:rsidR="006D31AB" w:rsidRPr="006D31AB" w:rsidRDefault="006D31AB" w:rsidP="006D31AB">
            <w:pPr>
              <w:rPr>
                <w:rFonts w:cs="Arial"/>
              </w:rPr>
            </w:pPr>
            <w:r w:rsidRPr="006D31AB">
              <w:rPr>
                <w:rFonts w:cs="Arial"/>
                <w:i/>
                <w:iCs/>
              </w:rPr>
              <w:t>-51</w:t>
            </w:r>
          </w:p>
        </w:tc>
        <w:tc>
          <w:tcPr>
            <w:tcW w:w="1051" w:type="dxa"/>
          </w:tcPr>
          <w:p w14:paraId="784F07E8" w14:textId="14FF26B0" w:rsidR="006D31AB" w:rsidRPr="006D31AB" w:rsidRDefault="006D31AB" w:rsidP="006D31AB">
            <w:pPr>
              <w:rPr>
                <w:rFonts w:cs="Arial"/>
              </w:rPr>
            </w:pPr>
            <w:r w:rsidRPr="006D31AB">
              <w:rPr>
                <w:rFonts w:cs="Arial"/>
                <w:i/>
                <w:iCs/>
              </w:rPr>
              <w:t>-46</w:t>
            </w:r>
          </w:p>
        </w:tc>
        <w:tc>
          <w:tcPr>
            <w:tcW w:w="1054" w:type="dxa"/>
          </w:tcPr>
          <w:p w14:paraId="0AEF4107" w14:textId="1B7BF918" w:rsidR="006D31AB" w:rsidRPr="006D31AB" w:rsidRDefault="006D31AB" w:rsidP="006D31AB">
            <w:pPr>
              <w:rPr>
                <w:rFonts w:cs="Arial"/>
              </w:rPr>
            </w:pPr>
            <w:r w:rsidRPr="006D31AB">
              <w:rPr>
                <w:rFonts w:cs="Arial"/>
                <w:i/>
                <w:iCs/>
              </w:rPr>
              <w:t>5</w:t>
            </w:r>
          </w:p>
        </w:tc>
      </w:tr>
      <w:tr w:rsidR="006D31AB" w14:paraId="5993E80D" w14:textId="77777777" w:rsidTr="006D31AB">
        <w:tc>
          <w:tcPr>
            <w:tcW w:w="1117" w:type="dxa"/>
          </w:tcPr>
          <w:p w14:paraId="2FDC6C14" w14:textId="7E0FC84F" w:rsidR="006D31AB" w:rsidRPr="006D31AB" w:rsidRDefault="006D31AB" w:rsidP="006D31AB">
            <w:pPr>
              <w:rPr>
                <w:rFonts w:cs="Arial"/>
              </w:rPr>
            </w:pPr>
            <w:r w:rsidRPr="006D31AB">
              <w:rPr>
                <w:rFonts w:cs="Arial"/>
                <w:i/>
                <w:iCs/>
                <w:lang w:eastAsia="bg-BG"/>
              </w:rPr>
              <w:t xml:space="preserve">40 </w:t>
            </w:r>
            <w:r w:rsidRPr="006D31AB">
              <w:rPr>
                <w:rFonts w:cs="Arial"/>
                <w:i/>
                <w:iCs/>
              </w:rPr>
              <w:t>mg</w:t>
            </w:r>
          </w:p>
        </w:tc>
        <w:tc>
          <w:tcPr>
            <w:tcW w:w="1039" w:type="dxa"/>
          </w:tcPr>
          <w:p w14:paraId="362B05AC" w14:textId="3E84808D" w:rsidR="006D31AB" w:rsidRPr="006D31AB" w:rsidRDefault="006D31AB" w:rsidP="006D31AB">
            <w:pPr>
              <w:rPr>
                <w:rFonts w:cs="Arial"/>
              </w:rPr>
            </w:pPr>
            <w:r w:rsidRPr="006D31AB">
              <w:rPr>
                <w:rFonts w:cs="Arial"/>
                <w:i/>
                <w:iCs/>
              </w:rPr>
              <w:t>18</w:t>
            </w:r>
          </w:p>
        </w:tc>
        <w:tc>
          <w:tcPr>
            <w:tcW w:w="1049" w:type="dxa"/>
          </w:tcPr>
          <w:p w14:paraId="2B855920" w14:textId="7C4472D1" w:rsidR="006D31AB" w:rsidRPr="006D31AB" w:rsidRDefault="006D31AB" w:rsidP="006D31AB">
            <w:pPr>
              <w:rPr>
                <w:rFonts w:cs="Arial"/>
              </w:rPr>
            </w:pPr>
            <w:r w:rsidRPr="006D31AB">
              <w:rPr>
                <w:rFonts w:cs="Arial"/>
                <w:i/>
                <w:iCs/>
              </w:rPr>
              <w:t>-63</w:t>
            </w:r>
          </w:p>
        </w:tc>
        <w:tc>
          <w:tcPr>
            <w:tcW w:w="1041" w:type="dxa"/>
          </w:tcPr>
          <w:p w14:paraId="35B8D899" w14:textId="68F5B4B5" w:rsidR="006D31AB" w:rsidRPr="006D31AB" w:rsidRDefault="006D31AB" w:rsidP="006D31AB">
            <w:pPr>
              <w:rPr>
                <w:rFonts w:cs="Arial"/>
              </w:rPr>
            </w:pPr>
            <w:r w:rsidRPr="006D31AB">
              <w:rPr>
                <w:rFonts w:cs="Arial"/>
                <w:i/>
                <w:iCs/>
              </w:rPr>
              <w:t>-46</w:t>
            </w:r>
          </w:p>
        </w:tc>
        <w:tc>
          <w:tcPr>
            <w:tcW w:w="1050" w:type="dxa"/>
          </w:tcPr>
          <w:p w14:paraId="0F5A335C" w14:textId="35227C77" w:rsidR="006D31AB" w:rsidRPr="006D31AB" w:rsidRDefault="006D31AB" w:rsidP="006D31AB">
            <w:pPr>
              <w:rPr>
                <w:rFonts w:cs="Arial"/>
              </w:rPr>
            </w:pPr>
            <w:r w:rsidRPr="006D31AB">
              <w:rPr>
                <w:rFonts w:cs="Arial"/>
                <w:i/>
                <w:iCs/>
              </w:rPr>
              <w:t>10</w:t>
            </w:r>
          </w:p>
        </w:tc>
        <w:tc>
          <w:tcPr>
            <w:tcW w:w="1042" w:type="dxa"/>
          </w:tcPr>
          <w:p w14:paraId="127118BB" w14:textId="070DAC9D" w:rsidR="006D31AB" w:rsidRPr="006D31AB" w:rsidRDefault="006D31AB" w:rsidP="006D31AB">
            <w:pPr>
              <w:rPr>
                <w:rFonts w:cs="Arial"/>
              </w:rPr>
            </w:pPr>
            <w:r w:rsidRPr="006D31AB">
              <w:rPr>
                <w:rFonts w:cs="Arial"/>
                <w:i/>
                <w:iCs/>
              </w:rPr>
              <w:t>-28</w:t>
            </w:r>
          </w:p>
        </w:tc>
        <w:tc>
          <w:tcPr>
            <w:tcW w:w="1133" w:type="dxa"/>
          </w:tcPr>
          <w:p w14:paraId="17CE7C47" w14:textId="32A3AC2C" w:rsidR="006D31AB" w:rsidRPr="006D31AB" w:rsidRDefault="006D31AB" w:rsidP="006D31AB">
            <w:pPr>
              <w:rPr>
                <w:rFonts w:cs="Arial"/>
              </w:rPr>
            </w:pPr>
            <w:r w:rsidRPr="006D31AB">
              <w:rPr>
                <w:rFonts w:cs="Arial"/>
                <w:i/>
                <w:iCs/>
              </w:rPr>
              <w:t>-60</w:t>
            </w:r>
          </w:p>
        </w:tc>
        <w:tc>
          <w:tcPr>
            <w:tcW w:w="1051" w:type="dxa"/>
          </w:tcPr>
          <w:p w14:paraId="67826810" w14:textId="4C10E31C" w:rsidR="006D31AB" w:rsidRPr="006D31AB" w:rsidRDefault="006D31AB" w:rsidP="006D31AB">
            <w:pPr>
              <w:rPr>
                <w:rFonts w:cs="Arial"/>
              </w:rPr>
            </w:pPr>
            <w:r w:rsidRPr="006D31AB">
              <w:rPr>
                <w:rFonts w:cs="Arial"/>
                <w:i/>
                <w:iCs/>
              </w:rPr>
              <w:t>-54</w:t>
            </w:r>
          </w:p>
        </w:tc>
        <w:tc>
          <w:tcPr>
            <w:tcW w:w="1054" w:type="dxa"/>
          </w:tcPr>
          <w:p w14:paraId="10DF1777" w14:textId="3EE57BD1" w:rsidR="006D31AB" w:rsidRPr="006D31AB" w:rsidRDefault="006D31AB" w:rsidP="006D31AB">
            <w:pPr>
              <w:rPr>
                <w:rFonts w:cs="Arial"/>
              </w:rPr>
            </w:pPr>
            <w:r w:rsidRPr="006D31AB">
              <w:rPr>
                <w:rFonts w:cs="Arial"/>
                <w:i/>
                <w:iCs/>
              </w:rPr>
              <w:t>0</w:t>
            </w:r>
          </w:p>
        </w:tc>
      </w:tr>
    </w:tbl>
    <w:p w14:paraId="4E2EED95"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Терапевтичният ефект се забелязва в рамките на 1 седмица от началото на лечението и 90% от максималния отговор се постига до 2 седмици. Максималният отговор обикновено се постига към 4-та седмица и след това се поддържа.</w:t>
      </w:r>
    </w:p>
    <w:p w14:paraId="34E207CF" w14:textId="77777777" w:rsidR="006D31AB" w:rsidRDefault="006D31AB" w:rsidP="006D31AB">
      <w:pPr>
        <w:spacing w:line="240" w:lineRule="auto"/>
        <w:rPr>
          <w:rFonts w:eastAsia="Times New Roman" w:cs="Arial"/>
          <w:b/>
          <w:bCs/>
          <w:color w:val="000000"/>
          <w:lang w:eastAsia="bg-BG"/>
        </w:rPr>
      </w:pPr>
    </w:p>
    <w:p w14:paraId="795D51D4" w14:textId="627B726F" w:rsidR="006D31AB" w:rsidRPr="006D31AB" w:rsidRDefault="006D31AB" w:rsidP="006D31AB">
      <w:pPr>
        <w:spacing w:line="240" w:lineRule="auto"/>
        <w:rPr>
          <w:rFonts w:eastAsia="Times New Roman" w:cs="Arial"/>
        </w:rPr>
      </w:pPr>
      <w:r w:rsidRPr="006D31AB">
        <w:rPr>
          <w:rFonts w:eastAsia="Times New Roman" w:cs="Arial"/>
          <w:b/>
          <w:bCs/>
          <w:color w:val="000000"/>
          <w:lang w:eastAsia="bg-BG"/>
        </w:rPr>
        <w:t>Клинична ефикасност и безопасност</w:t>
      </w:r>
    </w:p>
    <w:p w14:paraId="0C193704"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Розувастатин е ефективен при възрастни, страдащи от хиперхолестеролемия със или без хипертриглицеридемия, независимо от расова принадлежност, пол или възраст, както и при специални групи като диабетици или пациенти с фамилна хиперхолестеролемия.</w:t>
      </w:r>
    </w:p>
    <w:p w14:paraId="1AB5D9AB" w14:textId="77777777" w:rsidR="006D31AB" w:rsidRDefault="006D31AB" w:rsidP="006D31AB">
      <w:pPr>
        <w:spacing w:line="240" w:lineRule="auto"/>
        <w:rPr>
          <w:rFonts w:eastAsia="Times New Roman" w:cs="Arial"/>
          <w:color w:val="000000"/>
          <w:lang w:eastAsia="bg-BG"/>
        </w:rPr>
      </w:pPr>
    </w:p>
    <w:p w14:paraId="16F4FEC3" w14:textId="4FDE3576" w:rsidR="006D31AB" w:rsidRDefault="006D31AB" w:rsidP="006D31AB">
      <w:pPr>
        <w:spacing w:line="240" w:lineRule="auto"/>
        <w:rPr>
          <w:rFonts w:eastAsia="Times New Roman" w:cs="Arial"/>
          <w:color w:val="000000"/>
          <w:lang w:eastAsia="bg-BG"/>
        </w:rPr>
      </w:pPr>
      <w:r w:rsidRPr="006D31AB">
        <w:rPr>
          <w:rFonts w:eastAsia="Times New Roman" w:cs="Arial"/>
          <w:color w:val="000000"/>
          <w:lang w:eastAsia="bg-BG"/>
        </w:rPr>
        <w:t xml:space="preserve">Обобщените данни от клиничните проучвания от фаза III показват, че розувастатин е </w:t>
      </w:r>
    </w:p>
    <w:p w14:paraId="3E6057D0" w14:textId="1FD90011" w:rsidR="006D31AB" w:rsidRPr="006D31AB" w:rsidRDefault="006D31AB" w:rsidP="006D31AB">
      <w:pPr>
        <w:spacing w:line="240" w:lineRule="auto"/>
        <w:rPr>
          <w:rFonts w:eastAsia="Times New Roman" w:cs="Arial"/>
          <w:color w:val="000000"/>
          <w:lang w:eastAsia="bg-BG"/>
        </w:rPr>
      </w:pPr>
      <w:r w:rsidRPr="006D31AB">
        <w:rPr>
          <w:rFonts w:eastAsia="Times New Roman" w:cs="Arial"/>
          <w:color w:val="000000"/>
          <w:lang w:eastAsia="bg-BG"/>
        </w:rPr>
        <w:t xml:space="preserve">ефективен при лечение на голяма част от пациенти с тип </w:t>
      </w:r>
      <w:r w:rsidRPr="006D31AB">
        <w:rPr>
          <w:rFonts w:eastAsia="Times New Roman" w:cs="Arial"/>
          <w:color w:val="000000"/>
          <w:lang w:val="en-US"/>
        </w:rPr>
        <w:t>II</w:t>
      </w:r>
      <w:r w:rsidRPr="006D31AB">
        <w:rPr>
          <w:rFonts w:eastAsia="Times New Roman" w:cs="Arial"/>
          <w:color w:val="000000"/>
          <w:lang w:eastAsia="bg-BG"/>
        </w:rPr>
        <w:t xml:space="preserve">а или </w:t>
      </w:r>
      <w:proofErr w:type="spellStart"/>
      <w:r w:rsidRPr="006D31AB">
        <w:rPr>
          <w:rFonts w:eastAsia="Times New Roman" w:cs="Arial"/>
          <w:color w:val="000000"/>
          <w:lang w:val="en-US"/>
        </w:rPr>
        <w:t>IIb</w:t>
      </w:r>
      <w:proofErr w:type="spellEnd"/>
      <w:r w:rsidRPr="006D31AB">
        <w:rPr>
          <w:rFonts w:eastAsia="Times New Roman" w:cs="Arial"/>
          <w:color w:val="000000"/>
          <w:lang w:eastAsia="bg-BG"/>
        </w:rPr>
        <w:t xml:space="preserve"> хиперхолестеролемия (средна изходна стойност на </w:t>
      </w:r>
      <w:r w:rsidRPr="006D31AB">
        <w:rPr>
          <w:rFonts w:eastAsia="Times New Roman" w:cs="Arial"/>
          <w:color w:val="000000"/>
          <w:lang w:val="en-US"/>
        </w:rPr>
        <w:t>LDL</w:t>
      </w:r>
      <w:r w:rsidRPr="006D31AB">
        <w:rPr>
          <w:rFonts w:eastAsia="Times New Roman" w:cs="Arial"/>
          <w:color w:val="000000"/>
          <w:lang w:eastAsia="bg-BG"/>
        </w:rPr>
        <w:t xml:space="preserve">-холестерол - около </w:t>
      </w:r>
      <w:r w:rsidRPr="006D31AB">
        <w:rPr>
          <w:rFonts w:eastAsia="Times New Roman" w:cs="Arial"/>
          <w:color w:val="000000"/>
          <w:lang w:val="ru-RU"/>
        </w:rPr>
        <w:t>4,8</w:t>
      </w:r>
      <w:proofErr w:type="spellStart"/>
      <w:r w:rsidRPr="006D31AB">
        <w:rPr>
          <w:rFonts w:eastAsia="Times New Roman" w:cs="Arial"/>
          <w:color w:val="000000"/>
          <w:lang w:val="en-US"/>
        </w:rPr>
        <w:t>mmol</w:t>
      </w:r>
      <w:proofErr w:type="spellEnd"/>
      <w:r w:rsidRPr="006D31AB">
        <w:rPr>
          <w:rFonts w:eastAsia="Times New Roman" w:cs="Arial"/>
          <w:color w:val="000000"/>
          <w:lang w:val="ru-RU"/>
        </w:rPr>
        <w:t>/</w:t>
      </w:r>
      <w:r w:rsidRPr="006D31AB">
        <w:rPr>
          <w:rFonts w:eastAsia="Times New Roman" w:cs="Arial"/>
          <w:color w:val="000000"/>
          <w:lang w:val="en-US"/>
        </w:rPr>
        <w:t>L</w:t>
      </w:r>
      <w:r w:rsidRPr="006D31AB">
        <w:rPr>
          <w:rFonts w:eastAsia="Times New Roman" w:cs="Arial"/>
          <w:color w:val="000000"/>
          <w:lang w:val="ru-RU"/>
        </w:rPr>
        <w:t xml:space="preserve">), </w:t>
      </w:r>
      <w:r w:rsidRPr="006D31AB">
        <w:rPr>
          <w:rFonts w:eastAsia="Times New Roman" w:cs="Arial"/>
          <w:color w:val="000000"/>
          <w:lang w:eastAsia="bg-BG"/>
        </w:rPr>
        <w:t xml:space="preserve">според определените от Европейското Дружество по Атеросклероза прицелни стойности </w:t>
      </w:r>
      <w:r w:rsidRPr="006D31AB">
        <w:rPr>
          <w:rFonts w:eastAsia="Times New Roman" w:cs="Arial"/>
          <w:color w:val="000000"/>
          <w:lang w:val="ru-RU"/>
        </w:rPr>
        <w:t>(</w:t>
      </w:r>
      <w:r w:rsidRPr="006D31AB">
        <w:rPr>
          <w:rFonts w:eastAsia="Times New Roman" w:cs="Arial"/>
          <w:color w:val="000000"/>
          <w:lang w:val="en-US"/>
        </w:rPr>
        <w:t>EAS</w:t>
      </w:r>
      <w:r w:rsidRPr="006D31AB">
        <w:rPr>
          <w:rFonts w:eastAsia="Times New Roman" w:cs="Arial"/>
          <w:color w:val="000000"/>
          <w:lang w:val="ru-RU"/>
        </w:rPr>
        <w:t xml:space="preserve">; </w:t>
      </w:r>
      <w:r w:rsidRPr="006D31AB">
        <w:rPr>
          <w:rFonts w:eastAsia="Times New Roman" w:cs="Arial"/>
          <w:color w:val="000000"/>
          <w:lang w:eastAsia="bg-BG"/>
        </w:rPr>
        <w:t xml:space="preserve">1998); около 80% от пациентите на 10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са достигнали желаните стойности на холестерол в </w:t>
      </w:r>
      <w:r w:rsidRPr="006D31AB">
        <w:rPr>
          <w:rFonts w:eastAsia="Times New Roman" w:cs="Arial"/>
          <w:color w:val="000000"/>
          <w:lang w:val="en-US"/>
        </w:rPr>
        <w:t>LDL</w:t>
      </w:r>
      <w:r w:rsidRPr="006D31AB">
        <w:rPr>
          <w:rFonts w:eastAsia="Times New Roman" w:cs="Arial"/>
          <w:color w:val="000000"/>
          <w:lang w:eastAsia="bg-BG"/>
        </w:rPr>
        <w:t xml:space="preserve">-холестерол (&lt; 3 </w:t>
      </w:r>
      <w:proofErr w:type="spellStart"/>
      <w:r w:rsidRPr="006D31AB">
        <w:rPr>
          <w:rFonts w:eastAsia="Times New Roman" w:cs="Arial"/>
          <w:color w:val="000000"/>
          <w:lang w:val="en-US"/>
        </w:rPr>
        <w:t>mmol</w:t>
      </w:r>
      <w:proofErr w:type="spellEnd"/>
      <w:r w:rsidRPr="006D31AB">
        <w:rPr>
          <w:rFonts w:eastAsia="Times New Roman" w:cs="Arial"/>
          <w:color w:val="000000"/>
          <w:lang w:val="ru-RU"/>
        </w:rPr>
        <w:t>/</w:t>
      </w:r>
      <w:r w:rsidRPr="006D31AB">
        <w:rPr>
          <w:rFonts w:eastAsia="Times New Roman" w:cs="Arial"/>
          <w:color w:val="000000"/>
          <w:lang w:val="en-US"/>
        </w:rPr>
        <w:t>L</w:t>
      </w:r>
      <w:r w:rsidRPr="006D31AB">
        <w:rPr>
          <w:rFonts w:eastAsia="Times New Roman" w:cs="Arial"/>
          <w:color w:val="000000"/>
          <w:lang w:val="ru-RU"/>
        </w:rPr>
        <w:t xml:space="preserve">), </w:t>
      </w:r>
      <w:r w:rsidRPr="006D31AB">
        <w:rPr>
          <w:rFonts w:eastAsia="Times New Roman" w:cs="Arial"/>
          <w:color w:val="000000"/>
          <w:lang w:eastAsia="bg-BG"/>
        </w:rPr>
        <w:t xml:space="preserve">според </w:t>
      </w:r>
      <w:r w:rsidRPr="006D31AB">
        <w:rPr>
          <w:rFonts w:eastAsia="Times New Roman" w:cs="Arial"/>
          <w:color w:val="000000"/>
          <w:lang w:val="en-US"/>
        </w:rPr>
        <w:t>EAS</w:t>
      </w:r>
      <w:r w:rsidRPr="006D31AB">
        <w:rPr>
          <w:rFonts w:eastAsia="Times New Roman" w:cs="Arial"/>
          <w:color w:val="000000"/>
          <w:lang w:val="ru-RU"/>
        </w:rPr>
        <w:t>.</w:t>
      </w:r>
    </w:p>
    <w:p w14:paraId="6AC3ABD2" w14:textId="77777777" w:rsidR="006D31AB" w:rsidRDefault="006D31AB" w:rsidP="006D31AB">
      <w:pPr>
        <w:spacing w:line="240" w:lineRule="auto"/>
        <w:rPr>
          <w:rFonts w:eastAsia="Times New Roman" w:cs="Arial"/>
          <w:color w:val="000000"/>
          <w:lang w:eastAsia="bg-BG"/>
        </w:rPr>
      </w:pPr>
    </w:p>
    <w:p w14:paraId="1115ABB8" w14:textId="62E448A4"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В едно отворено проучване с форсирано титриране на дозата при 42 пациенти (вкл. 8 педиатрични) с хомозиготна фамилна хиперхолестеролемия са отчетени резултатите от приемане на 20 - 40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розувастатин. Като цяло в групата средното понижение на в </w:t>
      </w:r>
      <w:r w:rsidRPr="006D31AB">
        <w:rPr>
          <w:rFonts w:eastAsia="Times New Roman" w:cs="Arial"/>
          <w:color w:val="000000"/>
          <w:lang w:val="en-US"/>
        </w:rPr>
        <w:t>LDL</w:t>
      </w:r>
      <w:r w:rsidRPr="006D31AB">
        <w:rPr>
          <w:rFonts w:eastAsia="Times New Roman" w:cs="Arial"/>
          <w:color w:val="000000"/>
          <w:lang w:eastAsia="bg-BG"/>
        </w:rPr>
        <w:t>- холестерола е 22%.</w:t>
      </w:r>
    </w:p>
    <w:p w14:paraId="6CC78A31" w14:textId="77777777" w:rsidR="006D31AB" w:rsidRDefault="006D31AB" w:rsidP="006D31AB">
      <w:pPr>
        <w:spacing w:line="240" w:lineRule="auto"/>
        <w:rPr>
          <w:rFonts w:eastAsia="Times New Roman" w:cs="Arial"/>
          <w:color w:val="000000"/>
          <w:lang w:eastAsia="bg-BG"/>
        </w:rPr>
      </w:pPr>
    </w:p>
    <w:p w14:paraId="07696D91" w14:textId="6FA374DF"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При клинични изпитвания с ограничен брой пациенти розувастатин показва адитивна ефикасност при намаляване на триглицеридите, когато е приеман в комбинация с фенофибрат и увеличаване на нивото на </w:t>
      </w:r>
      <w:r w:rsidRPr="006D31AB">
        <w:rPr>
          <w:rFonts w:eastAsia="Times New Roman" w:cs="Arial"/>
          <w:color w:val="000000"/>
          <w:lang w:val="en-US"/>
        </w:rPr>
        <w:t>HDL</w:t>
      </w:r>
      <w:r w:rsidRPr="006D31AB">
        <w:rPr>
          <w:rFonts w:eastAsia="Times New Roman" w:cs="Arial"/>
          <w:color w:val="000000"/>
          <w:lang w:eastAsia="bg-BG"/>
        </w:rPr>
        <w:t>-холестерол, в комбинация с ниацин (вж. точка 4.4).</w:t>
      </w:r>
    </w:p>
    <w:p w14:paraId="23DAE376" w14:textId="77777777" w:rsidR="006D31AB" w:rsidRDefault="006D31AB" w:rsidP="006D31AB">
      <w:pPr>
        <w:spacing w:line="240" w:lineRule="auto"/>
        <w:rPr>
          <w:rFonts w:eastAsia="Times New Roman" w:cs="Arial"/>
          <w:color w:val="000000"/>
          <w:lang w:eastAsia="bg-BG"/>
        </w:rPr>
      </w:pPr>
    </w:p>
    <w:p w14:paraId="729CFE3B" w14:textId="3E0D6B51"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В едно многоцентрово, двойносляпо, плацебо-контролирано проучване </w:t>
      </w:r>
      <w:r w:rsidRPr="006D31AB">
        <w:rPr>
          <w:rFonts w:eastAsia="Times New Roman" w:cs="Arial"/>
          <w:color w:val="000000"/>
          <w:lang w:val="ru-RU"/>
        </w:rPr>
        <w:t>(</w:t>
      </w:r>
      <w:r w:rsidRPr="006D31AB">
        <w:rPr>
          <w:rFonts w:eastAsia="Times New Roman" w:cs="Arial"/>
          <w:color w:val="000000"/>
          <w:lang w:val="en-US"/>
        </w:rPr>
        <w:t>METEOR</w:t>
      </w:r>
      <w:r w:rsidRPr="006D31AB">
        <w:rPr>
          <w:rFonts w:eastAsia="Times New Roman" w:cs="Arial"/>
          <w:color w:val="000000"/>
          <w:lang w:val="ru-RU"/>
        </w:rPr>
        <w:t xml:space="preserve">), </w:t>
      </w:r>
      <w:r w:rsidRPr="006D31AB">
        <w:rPr>
          <w:rFonts w:eastAsia="Times New Roman" w:cs="Arial"/>
          <w:color w:val="000000"/>
          <w:lang w:eastAsia="bg-BG"/>
        </w:rPr>
        <w:t xml:space="preserve">984 пациента на възраст между 45 и 70 години с нисък риск за исхемична болест на сърцето (дефиниран като </w:t>
      </w:r>
      <w:r w:rsidRPr="006D31AB">
        <w:rPr>
          <w:rFonts w:eastAsia="Times New Roman" w:cs="Arial"/>
          <w:color w:val="000000"/>
          <w:lang w:val="en-US"/>
        </w:rPr>
        <w:t>Framingham</w:t>
      </w:r>
      <w:r w:rsidRPr="006D31AB">
        <w:rPr>
          <w:rFonts w:eastAsia="Times New Roman" w:cs="Arial"/>
          <w:color w:val="000000"/>
          <w:lang w:val="ru-RU"/>
        </w:rPr>
        <w:t xml:space="preserve"> </w:t>
      </w:r>
      <w:r w:rsidRPr="006D31AB">
        <w:rPr>
          <w:rFonts w:eastAsia="Times New Roman" w:cs="Arial"/>
          <w:color w:val="000000"/>
          <w:lang w:eastAsia="bg-BG"/>
        </w:rPr>
        <w:t xml:space="preserve">риск &lt; 10% за 10 години), със среден в </w:t>
      </w:r>
      <w:r w:rsidRPr="006D31AB">
        <w:rPr>
          <w:rFonts w:eastAsia="Times New Roman" w:cs="Arial"/>
          <w:color w:val="000000"/>
          <w:lang w:val="en-US"/>
        </w:rPr>
        <w:t>LDL</w:t>
      </w:r>
      <w:r w:rsidRPr="006D31AB">
        <w:rPr>
          <w:rFonts w:eastAsia="Times New Roman" w:cs="Arial"/>
          <w:color w:val="000000"/>
          <w:lang w:val="ru-RU"/>
        </w:rPr>
        <w:t xml:space="preserve">- </w:t>
      </w:r>
      <w:r w:rsidRPr="006D31AB">
        <w:rPr>
          <w:rFonts w:eastAsia="Times New Roman" w:cs="Arial"/>
          <w:color w:val="000000"/>
          <w:lang w:eastAsia="bg-BG"/>
        </w:rPr>
        <w:t xml:space="preserve">холестерол </w:t>
      </w:r>
      <w:r w:rsidRPr="006D31AB">
        <w:rPr>
          <w:rFonts w:eastAsia="Times New Roman" w:cs="Arial"/>
          <w:color w:val="000000"/>
          <w:lang w:val="ru-RU"/>
        </w:rPr>
        <w:t>4,0</w:t>
      </w:r>
      <w:proofErr w:type="spellStart"/>
      <w:r w:rsidRPr="006D31AB">
        <w:rPr>
          <w:rFonts w:eastAsia="Times New Roman" w:cs="Arial"/>
          <w:color w:val="000000"/>
          <w:lang w:val="en-US"/>
        </w:rPr>
        <w:t>mmol</w:t>
      </w:r>
      <w:proofErr w:type="spellEnd"/>
      <w:r w:rsidRPr="006D31AB">
        <w:rPr>
          <w:rFonts w:eastAsia="Times New Roman" w:cs="Arial"/>
          <w:color w:val="000000"/>
          <w:lang w:val="ru-RU"/>
        </w:rPr>
        <w:t>/</w:t>
      </w:r>
      <w:r w:rsidRPr="006D31AB">
        <w:rPr>
          <w:rFonts w:eastAsia="Times New Roman" w:cs="Arial"/>
          <w:color w:val="000000"/>
          <w:lang w:val="en-US"/>
        </w:rPr>
        <w:t>L</w:t>
      </w:r>
      <w:r w:rsidRPr="006D31AB">
        <w:rPr>
          <w:rFonts w:eastAsia="Times New Roman" w:cs="Arial"/>
          <w:color w:val="000000"/>
          <w:lang w:val="ru-RU"/>
        </w:rPr>
        <w:t xml:space="preserve"> </w:t>
      </w:r>
      <w:r w:rsidRPr="006D31AB">
        <w:rPr>
          <w:rFonts w:eastAsia="Times New Roman" w:cs="Arial"/>
          <w:color w:val="000000"/>
          <w:lang w:eastAsia="bg-BG"/>
        </w:rPr>
        <w:t xml:space="preserve">(154,5 </w:t>
      </w:r>
      <w:r w:rsidRPr="006D31AB">
        <w:rPr>
          <w:rFonts w:eastAsia="Times New Roman" w:cs="Arial"/>
          <w:color w:val="000000"/>
          <w:lang w:val="en-US"/>
        </w:rPr>
        <w:t>mg</w:t>
      </w:r>
      <w:r w:rsidRPr="006D31AB">
        <w:rPr>
          <w:rFonts w:eastAsia="Times New Roman" w:cs="Arial"/>
          <w:color w:val="000000"/>
          <w:lang w:val="ru-RU"/>
        </w:rPr>
        <w:t>/</w:t>
      </w:r>
      <w:r w:rsidRPr="006D31AB">
        <w:rPr>
          <w:rFonts w:eastAsia="Times New Roman" w:cs="Arial"/>
          <w:color w:val="000000"/>
          <w:lang w:val="en-US"/>
        </w:rPr>
        <w:t>dl</w:t>
      </w:r>
      <w:r w:rsidRPr="006D31AB">
        <w:rPr>
          <w:rFonts w:eastAsia="Times New Roman" w:cs="Arial"/>
          <w:color w:val="000000"/>
          <w:lang w:val="ru-RU"/>
        </w:rPr>
        <w:t xml:space="preserve">), </w:t>
      </w:r>
      <w:r w:rsidRPr="006D31AB">
        <w:rPr>
          <w:rFonts w:eastAsia="Times New Roman" w:cs="Arial"/>
          <w:color w:val="000000"/>
          <w:lang w:eastAsia="bg-BG"/>
        </w:rPr>
        <w:t xml:space="preserve">но със субклинична атеросклероза, установена чрез измерване на дебелината на каротидната интима медия </w:t>
      </w:r>
      <w:r w:rsidRPr="006D31AB">
        <w:rPr>
          <w:rFonts w:eastAsia="Times New Roman" w:cs="Arial"/>
          <w:color w:val="000000"/>
          <w:lang w:val="ru-RU"/>
        </w:rPr>
        <w:t>(</w:t>
      </w:r>
      <w:r w:rsidRPr="006D31AB">
        <w:rPr>
          <w:rFonts w:eastAsia="Times New Roman" w:cs="Arial"/>
          <w:color w:val="000000"/>
          <w:lang w:val="en-US"/>
        </w:rPr>
        <w:t>Carotid</w:t>
      </w:r>
      <w:r w:rsidRPr="006D31AB">
        <w:rPr>
          <w:rFonts w:eastAsia="Times New Roman" w:cs="Arial"/>
          <w:color w:val="000000"/>
          <w:lang w:val="ru-RU"/>
        </w:rPr>
        <w:t xml:space="preserve"> </w:t>
      </w:r>
      <w:r w:rsidRPr="006D31AB">
        <w:rPr>
          <w:rFonts w:eastAsia="Times New Roman" w:cs="Arial"/>
          <w:color w:val="000000"/>
          <w:lang w:val="en-US"/>
        </w:rPr>
        <w:t>Intima</w:t>
      </w:r>
      <w:r w:rsidRPr="006D31AB">
        <w:rPr>
          <w:rFonts w:eastAsia="Times New Roman" w:cs="Arial"/>
          <w:color w:val="000000"/>
          <w:lang w:val="ru-RU"/>
        </w:rPr>
        <w:t xml:space="preserve"> </w:t>
      </w:r>
      <w:r w:rsidRPr="006D31AB">
        <w:rPr>
          <w:rFonts w:eastAsia="Times New Roman" w:cs="Arial"/>
          <w:color w:val="000000"/>
          <w:lang w:val="en-US"/>
        </w:rPr>
        <w:t>Media</w:t>
      </w:r>
      <w:r w:rsidRPr="006D31AB">
        <w:rPr>
          <w:rFonts w:eastAsia="Times New Roman" w:cs="Arial"/>
          <w:color w:val="000000"/>
          <w:lang w:val="ru-RU"/>
        </w:rPr>
        <w:t xml:space="preserve"> </w:t>
      </w:r>
      <w:r w:rsidRPr="006D31AB">
        <w:rPr>
          <w:rFonts w:eastAsia="Times New Roman" w:cs="Arial"/>
          <w:color w:val="000000"/>
          <w:lang w:val="en-US"/>
        </w:rPr>
        <w:t>Thickness</w:t>
      </w:r>
      <w:r w:rsidRPr="006D31AB">
        <w:rPr>
          <w:rFonts w:eastAsia="Times New Roman" w:cs="Arial"/>
          <w:color w:val="000000"/>
          <w:lang w:val="ru-RU"/>
        </w:rPr>
        <w:t xml:space="preserve">) </w:t>
      </w:r>
      <w:r w:rsidRPr="006D31AB">
        <w:rPr>
          <w:rFonts w:eastAsia="Times New Roman" w:cs="Arial"/>
          <w:color w:val="000000"/>
          <w:lang w:eastAsia="bg-BG"/>
        </w:rPr>
        <w:t xml:space="preserve">са били рандомизирани на 40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розувастатин веднъж дневно или плацебо за 2 години. Розувастатин значително забави прогресията до максималната стойност на </w:t>
      </w:r>
      <w:r w:rsidRPr="006D31AB">
        <w:rPr>
          <w:rFonts w:eastAsia="Times New Roman" w:cs="Arial"/>
          <w:color w:val="000000"/>
          <w:lang w:val="en-US"/>
        </w:rPr>
        <w:t>CIMT</w:t>
      </w:r>
      <w:r w:rsidRPr="006D31AB">
        <w:rPr>
          <w:rFonts w:eastAsia="Times New Roman" w:cs="Arial"/>
          <w:color w:val="000000"/>
          <w:lang w:val="ru-RU"/>
        </w:rPr>
        <w:t xml:space="preserve"> </w:t>
      </w:r>
      <w:r w:rsidRPr="006D31AB">
        <w:rPr>
          <w:rFonts w:eastAsia="Times New Roman" w:cs="Arial"/>
          <w:color w:val="000000"/>
          <w:lang w:eastAsia="bg-BG"/>
        </w:rPr>
        <w:t xml:space="preserve">на всички 12 места на каротидните артерии, в сравнение с плацебо -0,0145 </w:t>
      </w:r>
      <w:r w:rsidRPr="006D31AB">
        <w:rPr>
          <w:rFonts w:eastAsia="Times New Roman" w:cs="Arial"/>
          <w:color w:val="000000"/>
          <w:lang w:val="en-US"/>
        </w:rPr>
        <w:t>mm</w:t>
      </w:r>
      <w:r w:rsidRPr="006D31AB">
        <w:rPr>
          <w:rFonts w:eastAsia="Times New Roman" w:cs="Arial"/>
          <w:color w:val="000000"/>
          <w:lang w:eastAsia="bg-BG"/>
        </w:rPr>
        <w:t xml:space="preserve">/година [95% доверителен интервал - 0,0196, -0,0093; р&lt; 0,0001]. Промяната спрямо изходните стойности за групата на розувастатин е -0,0014 </w:t>
      </w:r>
      <w:r w:rsidRPr="006D31AB">
        <w:rPr>
          <w:rFonts w:eastAsia="Times New Roman" w:cs="Arial"/>
          <w:color w:val="000000"/>
          <w:lang w:val="en-US"/>
        </w:rPr>
        <w:t>mm</w:t>
      </w:r>
      <w:r w:rsidRPr="006D31AB">
        <w:rPr>
          <w:rFonts w:eastAsia="Times New Roman" w:cs="Arial"/>
          <w:color w:val="000000"/>
          <w:lang w:eastAsia="bg-BG"/>
        </w:rPr>
        <w:t xml:space="preserve">/година (-0,12%/година {несигнификангно}), в сравнение с групата на плацебо с прогресия от +0,0131 </w:t>
      </w:r>
      <w:r w:rsidRPr="006D31AB">
        <w:rPr>
          <w:rFonts w:eastAsia="Times New Roman" w:cs="Arial"/>
          <w:color w:val="000000"/>
          <w:lang w:val="en-US"/>
        </w:rPr>
        <w:t>mm</w:t>
      </w:r>
      <w:r w:rsidRPr="006D31AB">
        <w:rPr>
          <w:rFonts w:eastAsia="Times New Roman" w:cs="Arial"/>
          <w:color w:val="000000"/>
          <w:lang w:eastAsia="bg-BG"/>
        </w:rPr>
        <w:t>/година (1,12%/година {р &lt; 0,0001</w:t>
      </w:r>
      <w:r w:rsidRPr="006D31AB">
        <w:rPr>
          <w:rFonts w:eastAsia="Times New Roman" w:cs="Arial"/>
          <w:i/>
          <w:iCs/>
          <w:color w:val="000000"/>
          <w:lang w:eastAsia="bg-BG"/>
        </w:rPr>
        <w:t>}). Не е</w:t>
      </w:r>
      <w:r w:rsidRPr="006D31AB">
        <w:rPr>
          <w:rFonts w:eastAsia="Times New Roman" w:cs="Arial"/>
          <w:color w:val="000000"/>
          <w:lang w:eastAsia="bg-BG"/>
        </w:rPr>
        <w:t xml:space="preserve"> демонстрирана директна взаимовръзка между понижението на С1МТ и понижения риск от сърдечносъдови събития. Популацията в проучването </w:t>
      </w:r>
      <w:r w:rsidRPr="006D31AB">
        <w:rPr>
          <w:rFonts w:eastAsia="Times New Roman" w:cs="Arial"/>
          <w:color w:val="000000"/>
          <w:lang w:val="en-US"/>
        </w:rPr>
        <w:t>METEOR</w:t>
      </w:r>
      <w:r w:rsidRPr="006D31AB">
        <w:rPr>
          <w:rFonts w:eastAsia="Times New Roman" w:cs="Arial"/>
          <w:color w:val="000000"/>
          <w:lang w:val="ru-RU"/>
        </w:rPr>
        <w:t xml:space="preserve"> </w:t>
      </w:r>
      <w:r w:rsidRPr="006D31AB">
        <w:rPr>
          <w:rFonts w:eastAsia="Times New Roman" w:cs="Arial"/>
          <w:color w:val="000000"/>
          <w:lang w:eastAsia="bg-BG"/>
        </w:rPr>
        <w:t xml:space="preserve">е с нисък риск от исхемична болест на сърцето и не е представителна за таргетната популация на розувастатин 40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Дозировката от 40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трябва да се предписва само на пациенти с тежка хиперхолестеролемия, с висок сърдечносъдов риск (вж.точка 4.2).</w:t>
      </w:r>
    </w:p>
    <w:p w14:paraId="166D67C5" w14:textId="77777777" w:rsidR="006D31AB" w:rsidRDefault="006D31AB" w:rsidP="006D31AB">
      <w:pPr>
        <w:spacing w:line="240" w:lineRule="auto"/>
        <w:rPr>
          <w:rFonts w:eastAsia="Times New Roman" w:cs="Arial"/>
          <w:color w:val="000000"/>
          <w:lang w:eastAsia="bg-BG"/>
        </w:rPr>
      </w:pPr>
    </w:p>
    <w:p w14:paraId="0BD2243C" w14:textId="1F54E1F6"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В Обосновка за Приложението на Статини за Първична Профилактика: Интервенционално Проучване за Оценка на Розувастатин </w:t>
      </w:r>
      <w:r w:rsidRPr="006D31AB">
        <w:rPr>
          <w:rFonts w:eastAsia="Times New Roman" w:cs="Arial"/>
          <w:color w:val="000000"/>
          <w:lang w:val="ru-RU"/>
        </w:rPr>
        <w:t>(</w:t>
      </w:r>
      <w:r w:rsidRPr="006D31AB">
        <w:rPr>
          <w:rFonts w:eastAsia="Times New Roman" w:cs="Arial"/>
          <w:color w:val="000000"/>
          <w:lang w:val="en-US"/>
        </w:rPr>
        <w:t>JUPITER</w:t>
      </w:r>
      <w:r w:rsidRPr="006D31AB">
        <w:rPr>
          <w:rFonts w:eastAsia="Times New Roman" w:cs="Arial"/>
          <w:color w:val="000000"/>
          <w:lang w:val="ru-RU"/>
        </w:rPr>
        <w:t xml:space="preserve">), </w:t>
      </w:r>
      <w:r w:rsidRPr="006D31AB">
        <w:rPr>
          <w:rFonts w:eastAsia="Times New Roman" w:cs="Arial"/>
          <w:color w:val="000000"/>
          <w:lang w:eastAsia="bg-BG"/>
        </w:rPr>
        <w:t>е изследван ефектът на розувастатин върху появата на големи атеросклеротични, сърдечносъдови инциденти при 17 802 мъже (≥50</w:t>
      </w:r>
      <w:r w:rsidRPr="006D31AB">
        <w:rPr>
          <w:rFonts w:eastAsia="Times New Roman" w:cs="Arial"/>
          <w:b/>
          <w:bCs/>
          <w:color w:val="000000"/>
          <w:lang w:eastAsia="bg-BG"/>
        </w:rPr>
        <w:t xml:space="preserve"> </w:t>
      </w:r>
      <w:r w:rsidRPr="006D31AB">
        <w:rPr>
          <w:rFonts w:eastAsia="Times New Roman" w:cs="Arial"/>
          <w:color w:val="000000"/>
          <w:lang w:eastAsia="bg-BG"/>
        </w:rPr>
        <w:t>години) и жени (≥60 години).</w:t>
      </w:r>
    </w:p>
    <w:p w14:paraId="62C39023" w14:textId="7E32BC64" w:rsidR="006D31AB" w:rsidRDefault="006D31AB" w:rsidP="006D31AB">
      <w:pPr>
        <w:rPr>
          <w:rFonts w:eastAsia="Times New Roman" w:cs="Arial"/>
          <w:color w:val="000000"/>
          <w:lang w:eastAsia="bg-BG"/>
        </w:rPr>
      </w:pPr>
      <w:r w:rsidRPr="006D31AB">
        <w:rPr>
          <w:rFonts w:eastAsia="Times New Roman" w:cs="Arial"/>
          <w:i/>
          <w:iCs/>
          <w:color w:val="000000"/>
          <w:lang w:eastAsia="bg-BG"/>
        </w:rPr>
        <w:t>Разделени</w:t>
      </w:r>
      <w:r w:rsidRPr="006D31AB">
        <w:rPr>
          <w:rFonts w:eastAsia="Times New Roman" w:cs="Arial"/>
          <w:color w:val="000000"/>
          <w:lang w:eastAsia="bg-BG"/>
        </w:rPr>
        <w:t xml:space="preserve"> на случаен принцип, участниците в изследването приемали плацебо (</w:t>
      </w:r>
      <w:r w:rsidRPr="006D31AB">
        <w:rPr>
          <w:rFonts w:eastAsia="Times New Roman" w:cs="Arial"/>
          <w:color w:val="000000"/>
          <w:lang w:val="en-US"/>
        </w:rPr>
        <w:t>n</w:t>
      </w:r>
      <w:r w:rsidRPr="006D31AB">
        <w:rPr>
          <w:rFonts w:eastAsia="Times New Roman" w:cs="Arial"/>
          <w:color w:val="000000"/>
          <w:lang w:val="ru-RU"/>
        </w:rPr>
        <w:t xml:space="preserve">=8901) </w:t>
      </w:r>
      <w:r w:rsidRPr="006D31AB">
        <w:rPr>
          <w:rFonts w:eastAsia="Times New Roman" w:cs="Arial"/>
          <w:color w:val="000000"/>
          <w:lang w:eastAsia="bg-BG"/>
        </w:rPr>
        <w:t>или</w:t>
      </w:r>
      <w:r w:rsidRPr="006D31AB">
        <w:rPr>
          <w:rFonts w:eastAsia="Times New Roman" w:cs="Arial"/>
          <w:b/>
          <w:bCs/>
          <w:color w:val="000000"/>
          <w:lang w:eastAsia="bg-BG"/>
        </w:rPr>
        <w:t xml:space="preserve"> </w:t>
      </w:r>
      <w:r w:rsidRPr="006D31AB">
        <w:rPr>
          <w:rFonts w:eastAsia="Times New Roman" w:cs="Arial"/>
          <w:color w:val="000000"/>
          <w:lang w:eastAsia="bg-BG"/>
        </w:rPr>
        <w:t xml:space="preserve">розувастатин по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веднъж на ден (</w:t>
      </w:r>
      <w:r w:rsidRPr="006D31AB">
        <w:rPr>
          <w:rFonts w:eastAsia="Times New Roman" w:cs="Arial"/>
          <w:color w:val="000000"/>
          <w:lang w:val="en-US"/>
        </w:rPr>
        <w:t>n</w:t>
      </w:r>
      <w:r w:rsidRPr="006D31AB">
        <w:rPr>
          <w:rFonts w:eastAsia="Times New Roman" w:cs="Arial"/>
          <w:color w:val="000000"/>
          <w:lang w:eastAsia="bg-BG"/>
        </w:rPr>
        <w:t>=8901) в продължение на 2 години.</w:t>
      </w:r>
    </w:p>
    <w:p w14:paraId="7B7241A2" w14:textId="694CE70C" w:rsidR="006D31AB" w:rsidRDefault="006D31AB" w:rsidP="006D31AB">
      <w:pPr>
        <w:rPr>
          <w:rFonts w:eastAsia="Times New Roman" w:cs="Arial"/>
          <w:color w:val="000000"/>
          <w:lang w:eastAsia="bg-BG"/>
        </w:rPr>
      </w:pPr>
    </w:p>
    <w:p w14:paraId="11F88858"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В сравнение с плацебо групата, при групата, приемаща розувастатин, концентрацията на </w:t>
      </w:r>
      <w:r w:rsidRPr="006D31AB">
        <w:rPr>
          <w:rFonts w:eastAsia="Times New Roman" w:cs="Arial"/>
          <w:color w:val="000000"/>
          <w:lang w:val="en-US"/>
        </w:rPr>
        <w:t>LDL</w:t>
      </w:r>
      <w:r w:rsidRPr="006D31AB">
        <w:rPr>
          <w:rFonts w:eastAsia="Times New Roman" w:cs="Arial"/>
          <w:color w:val="000000"/>
          <w:lang w:eastAsia="bg-BG"/>
        </w:rPr>
        <w:t>- холестерола е намаляла с 45% (р&lt;0.001).</w:t>
      </w:r>
    </w:p>
    <w:p w14:paraId="0CF3D7E2" w14:textId="77777777" w:rsidR="006D31AB" w:rsidRDefault="006D31AB" w:rsidP="006D31AB">
      <w:pPr>
        <w:spacing w:line="240" w:lineRule="auto"/>
        <w:rPr>
          <w:rFonts w:eastAsia="Times New Roman" w:cs="Arial"/>
          <w:color w:val="000000"/>
          <w:lang w:eastAsia="bg-BG"/>
        </w:rPr>
      </w:pPr>
    </w:p>
    <w:p w14:paraId="06934A40" w14:textId="4011FBC0"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В </w:t>
      </w:r>
      <w:r w:rsidRPr="006D31AB">
        <w:rPr>
          <w:rFonts w:eastAsia="Times New Roman" w:cs="Arial"/>
          <w:color w:val="000000"/>
          <w:lang w:val="en-US"/>
        </w:rPr>
        <w:t>post</w:t>
      </w:r>
      <w:r w:rsidRPr="006D31AB">
        <w:rPr>
          <w:rFonts w:eastAsia="Times New Roman" w:cs="Arial"/>
          <w:color w:val="000000"/>
          <w:lang w:val="ru-RU"/>
        </w:rPr>
        <w:t>-</w:t>
      </w:r>
      <w:r w:rsidRPr="006D31AB">
        <w:rPr>
          <w:rFonts w:eastAsia="Times New Roman" w:cs="Arial"/>
          <w:color w:val="000000"/>
          <w:lang w:val="en-US"/>
        </w:rPr>
        <w:t>hoc</w:t>
      </w:r>
      <w:r w:rsidRPr="006D31AB">
        <w:rPr>
          <w:rFonts w:eastAsia="Times New Roman" w:cs="Arial"/>
          <w:color w:val="000000"/>
          <w:lang w:val="ru-RU"/>
        </w:rPr>
        <w:t xml:space="preserve"> </w:t>
      </w:r>
      <w:r w:rsidRPr="006D31AB">
        <w:rPr>
          <w:rFonts w:eastAsia="Times New Roman" w:cs="Arial"/>
          <w:color w:val="000000"/>
          <w:lang w:eastAsia="bg-BG"/>
        </w:rPr>
        <w:t xml:space="preserve">анализ на високо-рисковата подгрупа с изходен риск оценен по </w:t>
      </w:r>
      <w:r w:rsidRPr="006D31AB">
        <w:rPr>
          <w:rFonts w:eastAsia="Times New Roman" w:cs="Arial"/>
          <w:color w:val="000000"/>
          <w:lang w:val="en-US"/>
        </w:rPr>
        <w:t>Framingham</w:t>
      </w:r>
      <w:r w:rsidRPr="006D31AB">
        <w:rPr>
          <w:rFonts w:eastAsia="Times New Roman" w:cs="Arial"/>
          <w:color w:val="000000"/>
          <w:lang w:val="ru-RU"/>
        </w:rPr>
        <w:t xml:space="preserve"> </w:t>
      </w:r>
      <w:r w:rsidRPr="006D31AB">
        <w:rPr>
          <w:rFonts w:eastAsia="Times New Roman" w:cs="Arial"/>
          <w:color w:val="000000"/>
          <w:lang w:eastAsia="bg-BG"/>
        </w:rPr>
        <w:t xml:space="preserve">&gt;20% (1558 изследвани) се наблюдава значително намаляване на комбинираната крайна цел включваща смъртни случаи в следствие на сърдечносъдова смърт, инсулт и инфаркт на миокарда (р=0.028) при лечение с розувастатин в сравнение с плацебо. Абсолютното намаление на риска за 1000 пациенто-години беше 8.8. При тази високорискова група </w:t>
      </w:r>
      <w:r w:rsidRPr="006D31AB">
        <w:rPr>
          <w:rFonts w:eastAsia="Times New Roman" w:cs="Arial"/>
          <w:color w:val="000000"/>
          <w:lang w:eastAsia="bg-BG"/>
        </w:rPr>
        <w:lastRenderedPageBreak/>
        <w:t xml:space="preserve">общата смъртност остава непроменена (р=0,193 В </w:t>
      </w:r>
      <w:r w:rsidRPr="006D31AB">
        <w:rPr>
          <w:rFonts w:eastAsia="Times New Roman" w:cs="Arial"/>
          <w:color w:val="000000"/>
          <w:lang w:val="en-US"/>
        </w:rPr>
        <w:t>post</w:t>
      </w:r>
      <w:r w:rsidRPr="006D31AB">
        <w:rPr>
          <w:rFonts w:eastAsia="Times New Roman" w:cs="Arial"/>
          <w:color w:val="000000"/>
          <w:lang w:val="ru-RU"/>
        </w:rPr>
        <w:t>-</w:t>
      </w:r>
      <w:r w:rsidRPr="006D31AB">
        <w:rPr>
          <w:rFonts w:eastAsia="Times New Roman" w:cs="Arial"/>
          <w:color w:val="000000"/>
          <w:lang w:val="en-US"/>
        </w:rPr>
        <w:t>hoc</w:t>
      </w:r>
      <w:r w:rsidRPr="006D31AB">
        <w:rPr>
          <w:rFonts w:eastAsia="Times New Roman" w:cs="Arial"/>
          <w:color w:val="000000"/>
          <w:lang w:val="ru-RU"/>
        </w:rPr>
        <w:t xml:space="preserve"> </w:t>
      </w:r>
      <w:r w:rsidRPr="006D31AB">
        <w:rPr>
          <w:rFonts w:eastAsia="Times New Roman" w:cs="Arial"/>
          <w:color w:val="000000"/>
          <w:lang w:eastAsia="bg-BG"/>
        </w:rPr>
        <w:t xml:space="preserve">анализ на високо-рисковата подгрупа при субекти (общ брой 9302) с изходен </w:t>
      </w:r>
      <w:r w:rsidRPr="006D31AB">
        <w:rPr>
          <w:rFonts w:eastAsia="Times New Roman" w:cs="Arial"/>
          <w:color w:val="000000"/>
          <w:lang w:val="en-US"/>
        </w:rPr>
        <w:t>SCORE</w:t>
      </w:r>
      <w:r w:rsidRPr="006D31AB">
        <w:rPr>
          <w:rFonts w:eastAsia="Times New Roman" w:cs="Arial"/>
          <w:color w:val="000000"/>
          <w:lang w:val="ru-RU"/>
        </w:rPr>
        <w:t xml:space="preserve"> </w:t>
      </w:r>
      <w:r w:rsidRPr="006D31AB">
        <w:rPr>
          <w:rFonts w:eastAsia="Times New Roman" w:cs="Arial"/>
          <w:color w:val="000000"/>
          <w:lang w:eastAsia="bg-BG"/>
        </w:rPr>
        <w:t>риск ≥5% (екстраполиран, с цел включване на лица над 65- годишна възраст) показва значително намаляване на комбинираната крайна цел включваща сърдечносъдова смърт, инсулт и инфаркт на миокарда (р=0,0003) при лечение с розувастатин в сравнение с плацебо. Абсолютното намаляване на риска за честотата на събитията е 5,1 за 1000 пациенто-години. При тази високорискова група общата смъртност остава непроменена (р=0,076).</w:t>
      </w:r>
    </w:p>
    <w:p w14:paraId="008B86E1" w14:textId="77777777" w:rsidR="006D31AB" w:rsidRDefault="006D31AB" w:rsidP="006D31AB">
      <w:pPr>
        <w:spacing w:line="240" w:lineRule="auto"/>
        <w:rPr>
          <w:rFonts w:eastAsia="Times New Roman" w:cs="Arial"/>
          <w:color w:val="000000"/>
          <w:lang w:eastAsia="bg-BG"/>
        </w:rPr>
      </w:pPr>
      <w:r w:rsidRPr="006D31AB">
        <w:rPr>
          <w:rFonts w:eastAsia="Times New Roman" w:cs="Arial"/>
          <w:color w:val="000000"/>
          <w:lang w:eastAsia="bg-BG"/>
        </w:rPr>
        <w:t xml:space="preserve">При изследването </w:t>
      </w:r>
      <w:r w:rsidRPr="006D31AB">
        <w:rPr>
          <w:rFonts w:eastAsia="Times New Roman" w:cs="Arial"/>
          <w:color w:val="000000"/>
          <w:lang w:val="en-US"/>
        </w:rPr>
        <w:t>JUPITER</w:t>
      </w:r>
      <w:r w:rsidRPr="006D31AB">
        <w:rPr>
          <w:rFonts w:eastAsia="Times New Roman" w:cs="Arial"/>
          <w:color w:val="000000"/>
          <w:lang w:val="ru-RU"/>
        </w:rPr>
        <w:t xml:space="preserve"> </w:t>
      </w:r>
      <w:r w:rsidRPr="006D31AB">
        <w:rPr>
          <w:rFonts w:eastAsia="Times New Roman" w:cs="Arial"/>
          <w:color w:val="000000"/>
          <w:lang w:eastAsia="bg-BG"/>
        </w:rPr>
        <w:t xml:space="preserve">6,6% от участниците, третирани с розувастатин и 6,2% от третираните плацебо са прекъснали изследването, поради възникване на нежелани реакции. Най-честите случаи на нежелани реакции, при които е прекъснато лечението са били: миалгия (0,3% розувастатин, 0,2% плацебо), коремни болки (0,03% розувастатин, 0,02% плацебо) и обрив (0,02% розувастатин, 0,03% плацебо). Най-честите оплаквания с честота по-висока или равна на тази при плацебо са инфекция на пикочните пътища (8,7% розувастатин, 8,6% плацебо), назофарингит (7,6% розувастатин, 7,2% плацебо), болки в гърба (7,6% розувастатин, 6.9% плацебо) и миалгия (7,6% розувастатин, 6,6% </w:t>
      </w:r>
    </w:p>
    <w:p w14:paraId="5B942827" w14:textId="01ADB87F" w:rsidR="006D31AB" w:rsidRPr="006D31AB" w:rsidRDefault="006D31AB" w:rsidP="006D31AB">
      <w:pPr>
        <w:spacing w:line="240" w:lineRule="auto"/>
        <w:rPr>
          <w:rFonts w:eastAsia="Times New Roman" w:cs="Arial"/>
        </w:rPr>
      </w:pPr>
      <w:r w:rsidRPr="006D31AB">
        <w:rPr>
          <w:rFonts w:eastAsia="Times New Roman" w:cs="Arial"/>
          <w:color w:val="000000"/>
          <w:lang w:eastAsia="bg-BG"/>
        </w:rPr>
        <w:t>плацебо).</w:t>
      </w:r>
    </w:p>
    <w:p w14:paraId="47C721BA" w14:textId="77777777" w:rsidR="006D31AB" w:rsidRDefault="006D31AB" w:rsidP="006D31AB">
      <w:pPr>
        <w:spacing w:line="240" w:lineRule="auto"/>
        <w:rPr>
          <w:rFonts w:eastAsia="Times New Roman" w:cs="Arial"/>
          <w:b/>
          <w:bCs/>
          <w:color w:val="000000"/>
          <w:lang w:eastAsia="bg-BG"/>
        </w:rPr>
      </w:pPr>
    </w:p>
    <w:p w14:paraId="5DD55521" w14:textId="03C215B3" w:rsidR="006D31AB" w:rsidRPr="006D31AB" w:rsidRDefault="006D31AB" w:rsidP="006D31AB">
      <w:pPr>
        <w:spacing w:line="240" w:lineRule="auto"/>
        <w:rPr>
          <w:rFonts w:eastAsia="Times New Roman" w:cs="Arial"/>
        </w:rPr>
      </w:pPr>
      <w:r w:rsidRPr="006D31AB">
        <w:rPr>
          <w:rFonts w:eastAsia="Times New Roman" w:cs="Arial"/>
          <w:b/>
          <w:bCs/>
          <w:color w:val="000000"/>
          <w:lang w:eastAsia="bg-BG"/>
        </w:rPr>
        <w:t>Педиатрична популация</w:t>
      </w:r>
    </w:p>
    <w:p w14:paraId="5C2FC195"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В едно двойно-сляпо, рандомизирано, мултицентрово, плацебо-контролирано, 12-седмично проучване </w:t>
      </w:r>
      <w:r w:rsidRPr="006D31AB">
        <w:rPr>
          <w:rFonts w:eastAsia="Times New Roman" w:cs="Arial"/>
          <w:color w:val="000000"/>
          <w:lang w:val="ru-RU"/>
        </w:rPr>
        <w:t>(</w:t>
      </w:r>
      <w:r w:rsidRPr="006D31AB">
        <w:rPr>
          <w:rFonts w:eastAsia="Times New Roman" w:cs="Arial"/>
          <w:color w:val="000000"/>
          <w:lang w:val="en-US"/>
        </w:rPr>
        <w:t>n</w:t>
      </w:r>
      <w:r w:rsidRPr="006D31AB">
        <w:rPr>
          <w:rFonts w:eastAsia="Times New Roman" w:cs="Arial"/>
          <w:color w:val="000000"/>
          <w:lang w:val="ru-RU"/>
        </w:rPr>
        <w:t>=</w:t>
      </w:r>
      <w:r w:rsidRPr="006D31AB">
        <w:rPr>
          <w:rFonts w:eastAsia="Times New Roman" w:cs="Arial"/>
          <w:color w:val="000000"/>
          <w:lang w:eastAsia="bg-BG"/>
        </w:rPr>
        <w:t>176,97 от мъжки пол и 79 от женски пол), последвано от 40-седмично (</w:t>
      </w:r>
      <w:r w:rsidRPr="006D31AB">
        <w:rPr>
          <w:rFonts w:eastAsia="Times New Roman" w:cs="Arial"/>
          <w:color w:val="000000"/>
          <w:lang w:val="en-US"/>
        </w:rPr>
        <w:t>n</w:t>
      </w:r>
      <w:r w:rsidRPr="006D31AB">
        <w:rPr>
          <w:rFonts w:eastAsia="Times New Roman" w:cs="Arial"/>
          <w:color w:val="000000"/>
          <w:lang w:eastAsia="bg-BG"/>
        </w:rPr>
        <w:t xml:space="preserve">=173,96 от мъжки пол и 77 от женски пол), открито, фаза титриране на дозата на розувастатин, пациенти на възраст 10 до 17 години (стадий </w:t>
      </w:r>
      <w:r w:rsidRPr="006D31AB">
        <w:rPr>
          <w:rFonts w:eastAsia="Times New Roman" w:cs="Arial"/>
          <w:color w:val="000000"/>
          <w:lang w:val="en-US"/>
        </w:rPr>
        <w:t>II</w:t>
      </w:r>
      <w:r w:rsidRPr="006D31AB">
        <w:rPr>
          <w:rFonts w:eastAsia="Times New Roman" w:cs="Arial"/>
          <w:color w:val="000000"/>
          <w:lang w:val="ru-RU"/>
        </w:rPr>
        <w:t>-</w:t>
      </w:r>
      <w:r w:rsidRPr="006D31AB">
        <w:rPr>
          <w:rFonts w:eastAsia="Times New Roman" w:cs="Arial"/>
          <w:color w:val="000000"/>
          <w:lang w:val="en-US"/>
        </w:rPr>
        <w:t>IV</w:t>
      </w:r>
      <w:r w:rsidRPr="006D31AB">
        <w:rPr>
          <w:rFonts w:eastAsia="Times New Roman" w:cs="Arial"/>
          <w:color w:val="000000"/>
          <w:lang w:val="ru-RU"/>
        </w:rPr>
        <w:t xml:space="preserve"> </w:t>
      </w:r>
      <w:r w:rsidRPr="006D31AB">
        <w:rPr>
          <w:rFonts w:eastAsia="Times New Roman" w:cs="Arial"/>
          <w:color w:val="000000"/>
          <w:lang w:eastAsia="bg-BG"/>
        </w:rPr>
        <w:t xml:space="preserve">по Танер, момичета поне 1 година след началото на менструацията) с фамилна хиперхолестеролемия са получавали розувастатин 5,10 или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или плацебо дневно за 12 седмици и след това всички са получавали розувастатин дневно за 40 седмици. В началото на проучването приблизително 30% от пациентите бяха 10 до 13 годишни и приблизително 17%, 18%, 40% и 25% са били в стадии </w:t>
      </w:r>
      <w:r w:rsidRPr="006D31AB">
        <w:rPr>
          <w:rFonts w:eastAsia="Times New Roman" w:cs="Arial"/>
          <w:color w:val="000000"/>
          <w:lang w:val="en-US"/>
        </w:rPr>
        <w:t>II</w:t>
      </w:r>
      <w:r w:rsidRPr="006D31AB">
        <w:rPr>
          <w:rFonts w:eastAsia="Times New Roman" w:cs="Arial"/>
          <w:color w:val="000000"/>
          <w:lang w:eastAsia="bg-BG"/>
        </w:rPr>
        <w:t xml:space="preserve">, </w:t>
      </w:r>
      <w:r w:rsidRPr="006D31AB">
        <w:rPr>
          <w:rFonts w:eastAsia="Times New Roman" w:cs="Arial"/>
          <w:color w:val="000000"/>
          <w:lang w:val="en-US"/>
        </w:rPr>
        <w:t>III</w:t>
      </w:r>
      <w:r w:rsidRPr="006D31AB">
        <w:rPr>
          <w:rFonts w:eastAsia="Times New Roman" w:cs="Arial"/>
          <w:color w:val="000000"/>
          <w:lang w:val="ru-RU"/>
        </w:rPr>
        <w:t xml:space="preserve">, </w:t>
      </w:r>
      <w:r w:rsidRPr="006D31AB">
        <w:rPr>
          <w:rFonts w:eastAsia="Times New Roman" w:cs="Arial"/>
          <w:color w:val="000000"/>
          <w:lang w:eastAsia="bg-BG"/>
        </w:rPr>
        <w:t>IV и V по Танер, съответно.</w:t>
      </w:r>
    </w:p>
    <w:p w14:paraId="03D07FD3" w14:textId="77777777" w:rsidR="006D31AB" w:rsidRDefault="006D31AB" w:rsidP="006D31AB">
      <w:pPr>
        <w:spacing w:line="240" w:lineRule="auto"/>
        <w:rPr>
          <w:rFonts w:eastAsia="Times New Roman" w:cs="Arial"/>
          <w:color w:val="000000"/>
          <w:lang w:val="en-US"/>
        </w:rPr>
      </w:pPr>
    </w:p>
    <w:p w14:paraId="2F224EDE" w14:textId="3D65C201" w:rsidR="006D31AB" w:rsidRPr="006D31AB" w:rsidRDefault="006D31AB" w:rsidP="006D31AB">
      <w:pPr>
        <w:spacing w:line="240" w:lineRule="auto"/>
        <w:rPr>
          <w:rFonts w:eastAsia="Times New Roman" w:cs="Arial"/>
        </w:rPr>
      </w:pPr>
      <w:r w:rsidRPr="006D31AB">
        <w:rPr>
          <w:rFonts w:eastAsia="Times New Roman" w:cs="Arial"/>
          <w:color w:val="000000"/>
          <w:lang w:val="en-US"/>
        </w:rPr>
        <w:t>LDL</w:t>
      </w:r>
      <w:r w:rsidRPr="006D31AB">
        <w:rPr>
          <w:rFonts w:eastAsia="Times New Roman" w:cs="Arial"/>
          <w:color w:val="000000"/>
          <w:lang w:eastAsia="bg-BG"/>
        </w:rPr>
        <w:t xml:space="preserve">-холестеролът е бил понижен 38,3%, 44,6% и 50,0% от розувастатин 5,10 и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съответно, в сравнение с 0,7% за плацебо.</w:t>
      </w:r>
    </w:p>
    <w:p w14:paraId="3E29E981" w14:textId="77777777" w:rsidR="006D31AB" w:rsidRDefault="006D31AB" w:rsidP="006D31AB">
      <w:pPr>
        <w:spacing w:line="240" w:lineRule="auto"/>
        <w:rPr>
          <w:rFonts w:eastAsia="Times New Roman" w:cs="Arial"/>
          <w:color w:val="000000"/>
          <w:lang w:eastAsia="bg-BG"/>
        </w:rPr>
      </w:pPr>
    </w:p>
    <w:p w14:paraId="5238570A" w14:textId="70C484DC"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В края на 40-седмичното, открито, целящо титруване, проучване, дозиране до максимум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веднъж дневно, 70 от 173 пациенти (40,5)% са постигнали целта за </w:t>
      </w:r>
      <w:r w:rsidRPr="006D31AB">
        <w:rPr>
          <w:rFonts w:eastAsia="Times New Roman" w:cs="Arial"/>
          <w:color w:val="000000"/>
          <w:lang w:val="en-US"/>
        </w:rPr>
        <w:t>LDL</w:t>
      </w:r>
      <w:r w:rsidRPr="006D31AB">
        <w:rPr>
          <w:rFonts w:eastAsia="Times New Roman" w:cs="Arial"/>
          <w:color w:val="000000"/>
          <w:lang w:eastAsia="bg-BG"/>
        </w:rPr>
        <w:t xml:space="preserve">-холестерол от по-малко от 2,8 </w:t>
      </w:r>
      <w:proofErr w:type="spellStart"/>
      <w:r w:rsidRPr="006D31AB">
        <w:rPr>
          <w:rFonts w:eastAsia="Times New Roman" w:cs="Arial"/>
          <w:color w:val="000000"/>
          <w:lang w:val="en-US"/>
        </w:rPr>
        <w:t>mmol</w:t>
      </w:r>
      <w:proofErr w:type="spellEnd"/>
      <w:r w:rsidRPr="006D31AB">
        <w:rPr>
          <w:rFonts w:eastAsia="Times New Roman" w:cs="Arial"/>
          <w:color w:val="000000"/>
          <w:lang w:val="ru-RU"/>
        </w:rPr>
        <w:t>/1.</w:t>
      </w:r>
    </w:p>
    <w:p w14:paraId="505217D3" w14:textId="77777777" w:rsidR="006D31AB" w:rsidRDefault="006D31AB" w:rsidP="006D31AB">
      <w:pPr>
        <w:spacing w:line="240" w:lineRule="auto"/>
        <w:rPr>
          <w:rFonts w:eastAsia="Times New Roman" w:cs="Arial"/>
          <w:color w:val="000000"/>
          <w:lang w:eastAsia="bg-BG"/>
        </w:rPr>
      </w:pPr>
    </w:p>
    <w:p w14:paraId="567003E8" w14:textId="68EFBDD2" w:rsidR="006D31AB" w:rsidRPr="006D31AB" w:rsidRDefault="006D31AB" w:rsidP="006D31AB">
      <w:pPr>
        <w:spacing w:line="240" w:lineRule="auto"/>
        <w:rPr>
          <w:rFonts w:eastAsia="Times New Roman" w:cs="Arial"/>
        </w:rPr>
      </w:pPr>
      <w:r w:rsidRPr="006D31AB">
        <w:rPr>
          <w:rFonts w:eastAsia="Times New Roman" w:cs="Arial"/>
          <w:color w:val="000000"/>
          <w:lang w:eastAsia="bg-BG"/>
        </w:rPr>
        <w:t>След 52 седмици на изследваното лечение, не е установен никакъв ефект върху растежа, теглото, ВМ</w:t>
      </w:r>
      <w:r w:rsidRPr="006D31AB">
        <w:rPr>
          <w:rFonts w:eastAsia="Times New Roman" w:cs="Arial"/>
          <w:color w:val="000000"/>
          <w:lang w:val="en-US"/>
        </w:rPr>
        <w:t>I</w:t>
      </w:r>
      <w:r w:rsidRPr="006D31AB">
        <w:rPr>
          <w:rFonts w:eastAsia="Times New Roman" w:cs="Arial"/>
          <w:color w:val="000000"/>
          <w:lang w:eastAsia="bg-BG"/>
        </w:rPr>
        <w:t xml:space="preserve"> или половото съзряване (вж. точка 4.4). Това проучване (</w:t>
      </w:r>
      <w:r w:rsidRPr="006D31AB">
        <w:rPr>
          <w:rFonts w:eastAsia="Times New Roman" w:cs="Arial"/>
          <w:color w:val="000000"/>
          <w:lang w:val="en-US"/>
        </w:rPr>
        <w:t>n</w:t>
      </w:r>
      <w:r w:rsidRPr="006D31AB">
        <w:rPr>
          <w:rFonts w:eastAsia="Times New Roman" w:cs="Arial"/>
          <w:color w:val="000000"/>
          <w:lang w:val="ru-RU"/>
        </w:rPr>
        <w:t>=</w:t>
      </w:r>
      <w:r w:rsidRPr="006D31AB">
        <w:rPr>
          <w:rFonts w:eastAsia="Times New Roman" w:cs="Arial"/>
          <w:color w:val="000000"/>
          <w:lang w:eastAsia="bg-BG"/>
        </w:rPr>
        <w:t>176) не е било предназначено за сравняване на редки нежелани лекарствени реакции.</w:t>
      </w:r>
    </w:p>
    <w:p w14:paraId="6A9182E8" w14:textId="77777777" w:rsidR="006D31AB" w:rsidRDefault="006D31AB" w:rsidP="006D31AB">
      <w:pPr>
        <w:spacing w:line="240" w:lineRule="auto"/>
        <w:rPr>
          <w:rFonts w:eastAsia="Times New Roman" w:cs="Arial"/>
          <w:color w:val="000000"/>
          <w:lang w:eastAsia="bg-BG"/>
        </w:rPr>
      </w:pPr>
    </w:p>
    <w:p w14:paraId="2252BCFD" w14:textId="7868E120" w:rsidR="006D31AB" w:rsidRPr="006D31AB" w:rsidRDefault="006D31AB" w:rsidP="006D31AB">
      <w:pPr>
        <w:spacing w:line="240" w:lineRule="auto"/>
        <w:rPr>
          <w:rFonts w:eastAsia="Times New Roman" w:cs="Arial"/>
        </w:rPr>
      </w:pPr>
      <w:r w:rsidRPr="006D31AB">
        <w:rPr>
          <w:rFonts w:eastAsia="Times New Roman" w:cs="Arial"/>
          <w:color w:val="000000"/>
          <w:lang w:eastAsia="bg-BG"/>
        </w:rPr>
        <w:t>Розувастатин е проучван също в едно 2-годишно открито клинично проучване с титриране на дозата до желаната доза при 198 деца с фамилна хиперхолестеролемия на възраст 6 до 17 години (88 момчета и 110 момичета, стадий по Танер &lt;</w:t>
      </w:r>
      <w:r w:rsidRPr="006D31AB">
        <w:rPr>
          <w:rFonts w:eastAsia="Times New Roman" w:cs="Arial"/>
          <w:color w:val="000000"/>
          <w:lang w:val="en-US"/>
        </w:rPr>
        <w:t>II</w:t>
      </w:r>
      <w:r w:rsidRPr="006D31AB">
        <w:rPr>
          <w:rFonts w:eastAsia="Times New Roman" w:cs="Arial"/>
          <w:color w:val="000000"/>
          <w:lang w:eastAsia="bg-BG"/>
        </w:rPr>
        <w:t xml:space="preserve">-V). Началната доза при всички пациенти е 5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розувастатин веднъж дневно. При пациентите на възраст 6 до 9 години (п=64) дозата може да се тнгрира до максимална доза 10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веднъж дневно, а при пациенти на възраст 10 до 17 години (</w:t>
      </w:r>
      <w:r w:rsidRPr="006D31AB">
        <w:rPr>
          <w:rFonts w:eastAsia="Times New Roman" w:cs="Arial"/>
          <w:color w:val="000000"/>
          <w:lang w:val="en-US"/>
        </w:rPr>
        <w:t>n</w:t>
      </w:r>
      <w:r w:rsidRPr="006D31AB">
        <w:rPr>
          <w:rFonts w:eastAsia="Times New Roman" w:cs="Arial"/>
          <w:color w:val="000000"/>
          <w:lang w:eastAsia="bg-BG"/>
        </w:rPr>
        <w:t xml:space="preserve">=134) до максимална доза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веднъж дневно.</w:t>
      </w:r>
    </w:p>
    <w:p w14:paraId="268ED1F7" w14:textId="77777777" w:rsidR="006D31AB" w:rsidRDefault="006D31AB" w:rsidP="006D31AB">
      <w:pPr>
        <w:spacing w:line="240" w:lineRule="auto"/>
        <w:rPr>
          <w:rFonts w:eastAsia="Times New Roman" w:cs="Arial"/>
          <w:color w:val="000000"/>
          <w:lang w:eastAsia="bg-BG"/>
        </w:rPr>
      </w:pPr>
    </w:p>
    <w:p w14:paraId="18360160" w14:textId="77777777" w:rsidR="006D31AB" w:rsidRPr="006D31AB" w:rsidRDefault="006D31AB" w:rsidP="006D31AB">
      <w:pPr>
        <w:rPr>
          <w:rFonts w:eastAsia="Times New Roman" w:cs="Arial"/>
        </w:rPr>
      </w:pPr>
      <w:r w:rsidRPr="006D31AB">
        <w:rPr>
          <w:rFonts w:eastAsia="Times New Roman" w:cs="Arial"/>
          <w:color w:val="000000"/>
          <w:lang w:eastAsia="bg-BG"/>
        </w:rPr>
        <w:t xml:space="preserve">След 24 месеца на лечение с розувастатин, </w:t>
      </w:r>
      <w:r w:rsidRPr="006D31AB">
        <w:rPr>
          <w:rFonts w:eastAsia="Times New Roman" w:cs="Arial"/>
          <w:color w:val="000000"/>
          <w:lang w:val="en-US"/>
        </w:rPr>
        <w:t>LS</w:t>
      </w:r>
      <w:r w:rsidRPr="006D31AB">
        <w:rPr>
          <w:rFonts w:eastAsia="Times New Roman" w:cs="Arial"/>
          <w:color w:val="000000"/>
          <w:lang w:val="ru-RU"/>
        </w:rPr>
        <w:t xml:space="preserve"> </w:t>
      </w:r>
      <w:r w:rsidRPr="006D31AB">
        <w:rPr>
          <w:rFonts w:eastAsia="Times New Roman" w:cs="Arial"/>
          <w:color w:val="000000"/>
          <w:lang w:eastAsia="bg-BG"/>
        </w:rPr>
        <w:t>на средния процент на намаление</w:t>
      </w:r>
      <w:r w:rsidRPr="006D31AB">
        <w:rPr>
          <w:rFonts w:eastAsia="Times New Roman" w:cs="Arial"/>
          <w:color w:val="000000"/>
          <w:lang w:val="ru-RU"/>
        </w:rPr>
        <w:t xml:space="preserve"> </w:t>
      </w:r>
      <w:r w:rsidRPr="006D31AB">
        <w:rPr>
          <w:rFonts w:eastAsia="Times New Roman" w:cs="Arial"/>
          <w:color w:val="000000"/>
          <w:lang w:eastAsia="bg-BG"/>
        </w:rPr>
        <w:t xml:space="preserve">на </w:t>
      </w:r>
      <w:r w:rsidRPr="006D31AB">
        <w:rPr>
          <w:rFonts w:eastAsia="Times New Roman" w:cs="Arial"/>
          <w:color w:val="000000"/>
          <w:u w:val="single"/>
          <w:lang w:val="en-US"/>
        </w:rPr>
        <w:t>LDL</w:t>
      </w:r>
      <w:r w:rsidRPr="006D31AB">
        <w:rPr>
          <w:rFonts w:eastAsia="Times New Roman" w:cs="Arial"/>
          <w:color w:val="000000"/>
          <w:u w:val="single"/>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 xml:space="preserve">спрямо изходната стойност е -43% (изходно ниво: 236 </w:t>
      </w:r>
      <w:r w:rsidRPr="006D31AB">
        <w:rPr>
          <w:rFonts w:eastAsia="Times New Roman" w:cs="Arial"/>
          <w:color w:val="000000"/>
          <w:lang w:val="en-US"/>
        </w:rPr>
        <w:t>mg</w:t>
      </w:r>
      <w:r w:rsidRPr="006D31AB">
        <w:rPr>
          <w:rFonts w:eastAsia="Times New Roman" w:cs="Arial"/>
          <w:color w:val="000000"/>
          <w:lang w:val="ru-RU"/>
        </w:rPr>
        <w:t>/</w:t>
      </w:r>
      <w:r w:rsidRPr="006D31AB">
        <w:rPr>
          <w:rFonts w:eastAsia="Times New Roman" w:cs="Arial"/>
          <w:color w:val="000000"/>
          <w:lang w:val="en-US"/>
        </w:rPr>
        <w:t>dl</w:t>
      </w:r>
      <w:r w:rsidRPr="006D31AB">
        <w:rPr>
          <w:rFonts w:eastAsia="Times New Roman" w:cs="Arial"/>
          <w:color w:val="000000"/>
          <w:lang w:val="ru-RU"/>
        </w:rPr>
        <w:t xml:space="preserve">, </w:t>
      </w:r>
      <w:r w:rsidRPr="006D31AB">
        <w:rPr>
          <w:rFonts w:eastAsia="Times New Roman" w:cs="Arial"/>
          <w:color w:val="000000"/>
          <w:lang w:eastAsia="bg-BG"/>
        </w:rPr>
        <w:t xml:space="preserve">месец 24:133 </w:t>
      </w:r>
      <w:r w:rsidRPr="006D31AB">
        <w:rPr>
          <w:rFonts w:eastAsia="Times New Roman" w:cs="Arial"/>
          <w:color w:val="000000"/>
          <w:lang w:val="en-US"/>
        </w:rPr>
        <w:t>mg</w:t>
      </w:r>
      <w:r w:rsidRPr="006D31AB">
        <w:rPr>
          <w:rFonts w:eastAsia="Times New Roman" w:cs="Arial"/>
          <w:color w:val="000000"/>
          <w:lang w:val="ru-RU"/>
        </w:rPr>
        <w:t>/</w:t>
      </w:r>
      <w:r w:rsidRPr="006D31AB">
        <w:rPr>
          <w:rFonts w:eastAsia="Times New Roman" w:cs="Arial"/>
          <w:color w:val="000000"/>
          <w:lang w:val="en-US"/>
        </w:rPr>
        <w:t>dl</w:t>
      </w:r>
      <w:r w:rsidRPr="006D31AB">
        <w:rPr>
          <w:rFonts w:eastAsia="Times New Roman" w:cs="Arial"/>
          <w:color w:val="000000"/>
          <w:lang w:val="ru-RU"/>
        </w:rPr>
        <w:t xml:space="preserve">). </w:t>
      </w:r>
      <w:r w:rsidRPr="006D31AB">
        <w:rPr>
          <w:rFonts w:eastAsia="Times New Roman" w:cs="Arial"/>
          <w:color w:val="000000"/>
          <w:lang w:eastAsia="bg-BG"/>
        </w:rPr>
        <w:t xml:space="preserve">За всяка възрастова група, </w:t>
      </w:r>
      <w:r w:rsidRPr="006D31AB">
        <w:rPr>
          <w:rFonts w:eastAsia="Times New Roman" w:cs="Arial"/>
          <w:color w:val="000000"/>
          <w:lang w:val="en-US"/>
        </w:rPr>
        <w:t>LS</w:t>
      </w:r>
      <w:r w:rsidRPr="006D31AB">
        <w:rPr>
          <w:rFonts w:eastAsia="Times New Roman" w:cs="Arial"/>
          <w:color w:val="000000"/>
          <w:lang w:val="ru-RU"/>
        </w:rPr>
        <w:t xml:space="preserve"> </w:t>
      </w:r>
      <w:r w:rsidRPr="006D31AB">
        <w:rPr>
          <w:rFonts w:eastAsia="Times New Roman" w:cs="Arial"/>
          <w:color w:val="000000"/>
          <w:lang w:eastAsia="bg-BG"/>
        </w:rPr>
        <w:t xml:space="preserve">на средния процент на намаление на </w:t>
      </w:r>
      <w:r w:rsidRPr="006D31AB">
        <w:rPr>
          <w:rFonts w:eastAsia="Times New Roman" w:cs="Arial"/>
          <w:color w:val="000000"/>
          <w:lang w:val="en-US"/>
        </w:rPr>
        <w:t>LDL</w:t>
      </w:r>
      <w:r w:rsidRPr="006D31AB">
        <w:rPr>
          <w:rFonts w:eastAsia="Times New Roman" w:cs="Arial"/>
          <w:color w:val="000000"/>
          <w:lang w:eastAsia="bg-BG"/>
        </w:rPr>
        <w:t>-С спрямо изходната стойност</w:t>
      </w:r>
      <w:r>
        <w:rPr>
          <w:rFonts w:eastAsia="Times New Roman" w:cs="Arial"/>
          <w:color w:val="000000"/>
          <w:lang w:eastAsia="bg-BG"/>
        </w:rPr>
        <w:t xml:space="preserve"> </w:t>
      </w:r>
      <w:r w:rsidRPr="006D31AB">
        <w:rPr>
          <w:rFonts w:eastAsia="Times New Roman" w:cs="Arial"/>
          <w:color w:val="000000"/>
          <w:lang w:eastAsia="bg-BG"/>
        </w:rPr>
        <w:t xml:space="preserve">е -43% (изходно ниво: 234 </w:t>
      </w:r>
      <w:r w:rsidRPr="006D31AB">
        <w:rPr>
          <w:rFonts w:eastAsia="Times New Roman" w:cs="Arial"/>
          <w:color w:val="000000"/>
          <w:lang w:val="en-US"/>
        </w:rPr>
        <w:t>mg</w:t>
      </w:r>
      <w:r w:rsidRPr="006D31AB">
        <w:rPr>
          <w:rFonts w:eastAsia="Times New Roman" w:cs="Arial"/>
          <w:color w:val="000000"/>
          <w:lang w:val="ru-RU"/>
        </w:rPr>
        <w:t>/</w:t>
      </w:r>
      <w:r w:rsidRPr="006D31AB">
        <w:rPr>
          <w:rFonts w:eastAsia="Times New Roman" w:cs="Arial"/>
          <w:color w:val="000000"/>
          <w:lang w:val="en-US"/>
        </w:rPr>
        <w:t>dl</w:t>
      </w:r>
      <w:r w:rsidRPr="006D31AB">
        <w:rPr>
          <w:rFonts w:eastAsia="Times New Roman" w:cs="Arial"/>
          <w:color w:val="000000"/>
          <w:lang w:val="ru-RU"/>
        </w:rPr>
        <w:t xml:space="preserve">, </w:t>
      </w:r>
      <w:r w:rsidRPr="006D31AB">
        <w:rPr>
          <w:rFonts w:eastAsia="Times New Roman" w:cs="Arial"/>
          <w:color w:val="000000"/>
          <w:lang w:eastAsia="bg-BG"/>
        </w:rPr>
        <w:t xml:space="preserve">месец 24:124 </w:t>
      </w:r>
      <w:r w:rsidRPr="006D31AB">
        <w:rPr>
          <w:rFonts w:eastAsia="Times New Roman" w:cs="Arial"/>
          <w:color w:val="000000"/>
          <w:lang w:val="en-US"/>
        </w:rPr>
        <w:t>mg</w:t>
      </w:r>
      <w:r w:rsidRPr="006D31AB">
        <w:rPr>
          <w:rFonts w:eastAsia="Times New Roman" w:cs="Arial"/>
          <w:color w:val="000000"/>
          <w:lang w:val="ru-RU"/>
        </w:rPr>
        <w:t>/</w:t>
      </w:r>
      <w:r w:rsidRPr="006D31AB">
        <w:rPr>
          <w:rFonts w:eastAsia="Times New Roman" w:cs="Arial"/>
          <w:color w:val="000000"/>
          <w:lang w:val="en-US"/>
        </w:rPr>
        <w:t>dl</w:t>
      </w:r>
      <w:r w:rsidRPr="006D31AB">
        <w:rPr>
          <w:rFonts w:eastAsia="Times New Roman" w:cs="Arial"/>
          <w:color w:val="000000"/>
          <w:lang w:val="ru-RU"/>
        </w:rPr>
        <w:t xml:space="preserve">), </w:t>
      </w:r>
      <w:r w:rsidRPr="006D31AB">
        <w:rPr>
          <w:rFonts w:eastAsia="Times New Roman" w:cs="Arial"/>
          <w:color w:val="000000"/>
          <w:lang w:eastAsia="bg-BG"/>
        </w:rPr>
        <w:t xml:space="preserve">-45% (изходно ниво: 234 </w:t>
      </w:r>
      <w:r w:rsidRPr="006D31AB">
        <w:rPr>
          <w:rFonts w:eastAsia="Times New Roman" w:cs="Arial"/>
          <w:color w:val="000000"/>
          <w:lang w:val="en-US"/>
        </w:rPr>
        <w:lastRenderedPageBreak/>
        <w:t>mg</w:t>
      </w:r>
      <w:r w:rsidRPr="006D31AB">
        <w:rPr>
          <w:rFonts w:eastAsia="Times New Roman" w:cs="Arial"/>
          <w:color w:val="000000"/>
          <w:lang w:val="ru-RU"/>
        </w:rPr>
        <w:t>/</w:t>
      </w:r>
      <w:r w:rsidRPr="006D31AB">
        <w:rPr>
          <w:rFonts w:eastAsia="Times New Roman" w:cs="Arial"/>
          <w:color w:val="000000"/>
          <w:lang w:val="en-US"/>
        </w:rPr>
        <w:t>dl</w:t>
      </w:r>
      <w:r w:rsidRPr="006D31AB">
        <w:rPr>
          <w:rFonts w:eastAsia="Times New Roman" w:cs="Arial"/>
          <w:color w:val="000000"/>
          <w:lang w:val="ru-RU"/>
        </w:rPr>
        <w:t xml:space="preserve">, </w:t>
      </w:r>
      <w:r w:rsidRPr="006D31AB">
        <w:rPr>
          <w:rFonts w:eastAsia="Times New Roman" w:cs="Arial"/>
          <w:color w:val="000000"/>
          <w:lang w:eastAsia="bg-BG"/>
        </w:rPr>
        <w:t xml:space="preserve">124 </w:t>
      </w:r>
      <w:r w:rsidRPr="006D31AB">
        <w:rPr>
          <w:rFonts w:eastAsia="Times New Roman" w:cs="Arial"/>
          <w:color w:val="000000"/>
          <w:lang w:val="en-US"/>
        </w:rPr>
        <w:t>mg</w:t>
      </w:r>
      <w:r w:rsidRPr="006D31AB">
        <w:rPr>
          <w:rFonts w:eastAsia="Times New Roman" w:cs="Arial"/>
          <w:color w:val="000000"/>
          <w:lang w:val="ru-RU"/>
        </w:rPr>
        <w:t>/</w:t>
      </w:r>
      <w:r w:rsidRPr="006D31AB">
        <w:rPr>
          <w:rFonts w:eastAsia="Times New Roman" w:cs="Arial"/>
          <w:color w:val="000000"/>
          <w:lang w:val="en-US"/>
        </w:rPr>
        <w:t>dl</w:t>
      </w:r>
      <w:r w:rsidRPr="006D31AB">
        <w:rPr>
          <w:rFonts w:eastAsia="Times New Roman" w:cs="Arial"/>
          <w:color w:val="000000"/>
          <w:lang w:val="ru-RU"/>
        </w:rPr>
        <w:t xml:space="preserve">), </w:t>
      </w:r>
      <w:r w:rsidRPr="006D31AB">
        <w:rPr>
          <w:rFonts w:eastAsia="Times New Roman" w:cs="Arial"/>
          <w:color w:val="000000"/>
          <w:lang w:eastAsia="bg-BG"/>
        </w:rPr>
        <w:t xml:space="preserve">и -35% (изходно ниво: 241 </w:t>
      </w:r>
      <w:r w:rsidRPr="006D31AB">
        <w:rPr>
          <w:rFonts w:eastAsia="Times New Roman" w:cs="Arial"/>
          <w:color w:val="000000"/>
          <w:lang w:val="en-US"/>
        </w:rPr>
        <w:t>mg</w:t>
      </w:r>
      <w:r w:rsidRPr="006D31AB">
        <w:rPr>
          <w:rFonts w:eastAsia="Times New Roman" w:cs="Arial"/>
          <w:color w:val="000000"/>
          <w:lang w:val="ru-RU"/>
        </w:rPr>
        <w:t>/</w:t>
      </w:r>
      <w:r w:rsidRPr="006D31AB">
        <w:rPr>
          <w:rFonts w:eastAsia="Times New Roman" w:cs="Arial"/>
          <w:color w:val="000000"/>
          <w:lang w:val="en-US"/>
        </w:rPr>
        <w:t>dl</w:t>
      </w:r>
      <w:r w:rsidRPr="006D31AB">
        <w:rPr>
          <w:rFonts w:eastAsia="Times New Roman" w:cs="Arial"/>
          <w:color w:val="000000"/>
          <w:lang w:val="ru-RU"/>
        </w:rPr>
        <w:t xml:space="preserve">, </w:t>
      </w:r>
      <w:r w:rsidRPr="006D31AB">
        <w:rPr>
          <w:rFonts w:eastAsia="Times New Roman" w:cs="Arial"/>
          <w:color w:val="000000"/>
          <w:lang w:eastAsia="bg-BG"/>
        </w:rPr>
        <w:t xml:space="preserve">месец 24:153 </w:t>
      </w:r>
      <w:r w:rsidRPr="006D31AB">
        <w:rPr>
          <w:rFonts w:eastAsia="Times New Roman" w:cs="Arial"/>
          <w:color w:val="000000"/>
          <w:lang w:val="en-US"/>
        </w:rPr>
        <w:t>mg</w:t>
      </w:r>
      <w:r w:rsidRPr="006D31AB">
        <w:rPr>
          <w:rFonts w:eastAsia="Times New Roman" w:cs="Arial"/>
          <w:color w:val="000000"/>
          <w:lang w:val="ru-RU"/>
        </w:rPr>
        <w:t>/</w:t>
      </w:r>
      <w:r w:rsidRPr="006D31AB">
        <w:rPr>
          <w:rFonts w:eastAsia="Times New Roman" w:cs="Arial"/>
          <w:color w:val="000000"/>
          <w:lang w:val="en-US"/>
        </w:rPr>
        <w:t>dl</w:t>
      </w:r>
      <w:r w:rsidRPr="006D31AB">
        <w:rPr>
          <w:rFonts w:eastAsia="Times New Roman" w:cs="Arial"/>
          <w:color w:val="000000"/>
          <w:lang w:val="ru-RU"/>
        </w:rPr>
        <w:t xml:space="preserve">) </w:t>
      </w:r>
      <w:r w:rsidRPr="006D31AB">
        <w:rPr>
          <w:rFonts w:eastAsia="Times New Roman" w:cs="Arial"/>
          <w:color w:val="000000"/>
          <w:lang w:eastAsia="bg-BG"/>
        </w:rPr>
        <w:t>във възрастовите групи 6 до &lt;10,10 до &lt;14 и 14 до &lt;18 съответно.</w:t>
      </w:r>
    </w:p>
    <w:p w14:paraId="16F209A0" w14:textId="77777777" w:rsidR="006D31AB" w:rsidRDefault="006D31AB" w:rsidP="006D31AB">
      <w:pPr>
        <w:spacing w:line="240" w:lineRule="auto"/>
        <w:rPr>
          <w:rFonts w:eastAsia="Times New Roman" w:cs="Arial"/>
          <w:color w:val="000000"/>
          <w:lang w:eastAsia="bg-BG"/>
        </w:rPr>
      </w:pPr>
    </w:p>
    <w:p w14:paraId="6ADF7166" w14:textId="59B1D981"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Розувастатин 5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10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и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достигат също статистически значими средни промени спрямо изходно ниво за следните вторични показатели на липидите и липопротеините: </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 xml:space="preserve">ТС, </w:t>
      </w:r>
      <w:r w:rsidRPr="006D31AB">
        <w:rPr>
          <w:rFonts w:eastAsia="Times New Roman" w:cs="Arial"/>
          <w:color w:val="000000"/>
          <w:lang w:val="en-US"/>
        </w:rPr>
        <w:t>He</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w:t>
      </w:r>
      <w:r w:rsidRPr="006D31AB">
        <w:rPr>
          <w:rFonts w:eastAsia="Times New Roman" w:cs="Arial"/>
          <w:color w:val="000000"/>
          <w:lang w:val="en-US"/>
        </w:rPr>
        <w:t>LDL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val="en-US"/>
        </w:rPr>
        <w:t>TC</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val="en-US"/>
        </w:rPr>
        <w:t>TG</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 xml:space="preserve">не </w:t>
      </w:r>
      <w:r w:rsidRPr="006D31AB">
        <w:rPr>
          <w:rFonts w:eastAsia="Times New Roman" w:cs="Arial"/>
          <w:color w:val="000000"/>
          <w:lang w:val="en-US"/>
        </w:rPr>
        <w:t>HDL</w:t>
      </w:r>
      <w:r w:rsidRPr="006D31AB">
        <w:rPr>
          <w:rFonts w:eastAsia="Times New Roman" w:cs="Arial"/>
          <w:color w:val="000000"/>
          <w:lang w:val="ru-RU"/>
        </w:rPr>
        <w:t xml:space="preserve"> </w:t>
      </w:r>
      <w:r w:rsidRPr="006D31AB">
        <w:rPr>
          <w:rFonts w:eastAsia="Times New Roman" w:cs="Arial"/>
          <w:color w:val="000000"/>
          <w:lang w:val="en-US"/>
        </w:rPr>
        <w:t>C</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АроВ, АроВ/АроА-1. Всяка от тези промени е в посока на подобрен липиден отговор и се поддържа в продължение на 2 години.</w:t>
      </w:r>
    </w:p>
    <w:p w14:paraId="559C0690" w14:textId="77777777" w:rsidR="006D31AB" w:rsidRDefault="006D31AB" w:rsidP="006D31AB">
      <w:pPr>
        <w:spacing w:line="240" w:lineRule="auto"/>
        <w:rPr>
          <w:rFonts w:eastAsia="Times New Roman" w:cs="Arial"/>
          <w:color w:val="000000"/>
          <w:lang w:eastAsia="bg-BG"/>
        </w:rPr>
      </w:pPr>
    </w:p>
    <w:p w14:paraId="190E58BB" w14:textId="5E67F7D8" w:rsidR="006D31AB" w:rsidRPr="006D31AB" w:rsidRDefault="006D31AB" w:rsidP="006D31AB">
      <w:pPr>
        <w:spacing w:line="240" w:lineRule="auto"/>
        <w:rPr>
          <w:rFonts w:eastAsia="Times New Roman" w:cs="Arial"/>
        </w:rPr>
      </w:pPr>
      <w:r w:rsidRPr="006D31AB">
        <w:rPr>
          <w:rFonts w:eastAsia="Times New Roman" w:cs="Arial"/>
          <w:color w:val="000000"/>
          <w:lang w:eastAsia="bg-BG"/>
        </w:rPr>
        <w:t>Не се установява ефект върху растежа, теглото, ИТМ или половото съзряване след 24 месеца на лечение (вж точка 4.4).</w:t>
      </w:r>
    </w:p>
    <w:p w14:paraId="778936CC" w14:textId="77777777" w:rsidR="006D31AB" w:rsidRDefault="006D31AB" w:rsidP="006D31AB">
      <w:pPr>
        <w:spacing w:line="240" w:lineRule="auto"/>
        <w:rPr>
          <w:rFonts w:eastAsia="Times New Roman" w:cs="Arial"/>
          <w:color w:val="000000"/>
          <w:lang w:eastAsia="bg-BG"/>
        </w:rPr>
      </w:pPr>
    </w:p>
    <w:p w14:paraId="566ECF61" w14:textId="5DB4AE22"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Розувастатин е изследван в двойно-сляпо, рандомизирано, мултицентрово, плацебо- контролирано кръстосано проучване с доза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веднъж дневно срещу плацебо, при 14 деца и юноши (на възраст от 6 до 17 години) с хомозиготна фамилна хиперхолестеролемия.</w:t>
      </w:r>
    </w:p>
    <w:p w14:paraId="7416A715"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Проучването включва активна 4-седмична въвеждаща фаза с диета, по време на която пациентите са лекувани с розувастатин 10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кръстосана фаза, която се състои от 6-седмичен период на лечение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розувастатин, предшестван или следван от 6-седмичен период на плацебо и 12-седмична поддържаща фаза, по време на която всички пациенти са били лекувани с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розувастатин. Пациентите, които са започнали проучването на терапия с езетимиб или афереза я продължават по време на цялото проучване.</w:t>
      </w:r>
    </w:p>
    <w:p w14:paraId="6462F119" w14:textId="77777777" w:rsidR="006D31AB" w:rsidRDefault="006D31AB" w:rsidP="006D31AB">
      <w:pPr>
        <w:spacing w:line="240" w:lineRule="auto"/>
        <w:rPr>
          <w:rFonts w:eastAsia="Times New Roman" w:cs="Arial"/>
          <w:color w:val="000000"/>
          <w:lang w:eastAsia="bg-BG"/>
        </w:rPr>
      </w:pPr>
    </w:p>
    <w:p w14:paraId="2414D195" w14:textId="66083841"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Наблюдавана е статистически значима (р=0.005) редукция на </w:t>
      </w:r>
      <w:r w:rsidRPr="006D31AB">
        <w:rPr>
          <w:rFonts w:eastAsia="Times New Roman" w:cs="Arial"/>
          <w:color w:val="000000"/>
          <w:lang w:val="en-US"/>
        </w:rPr>
        <w:t>LDL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 xml:space="preserve">(22,3%, 85,4 </w:t>
      </w:r>
      <w:r w:rsidRPr="006D31AB">
        <w:rPr>
          <w:rFonts w:eastAsia="Times New Roman" w:cs="Arial"/>
          <w:color w:val="000000"/>
          <w:lang w:val="en-US"/>
        </w:rPr>
        <w:t>mg</w:t>
      </w:r>
      <w:r w:rsidRPr="006D31AB">
        <w:rPr>
          <w:rFonts w:eastAsia="Times New Roman" w:cs="Arial"/>
          <w:color w:val="000000"/>
          <w:lang w:val="ru-RU"/>
        </w:rPr>
        <w:t>/</w:t>
      </w:r>
      <w:proofErr w:type="spellStart"/>
      <w:r w:rsidRPr="006D31AB">
        <w:rPr>
          <w:rFonts w:eastAsia="Times New Roman" w:cs="Arial"/>
          <w:color w:val="000000"/>
          <w:lang w:val="en-US"/>
        </w:rPr>
        <w:t>dL</w:t>
      </w:r>
      <w:proofErr w:type="spellEnd"/>
      <w:r w:rsidRPr="006D31AB">
        <w:rPr>
          <w:rFonts w:eastAsia="Times New Roman" w:cs="Arial"/>
          <w:color w:val="000000"/>
          <w:lang w:val="ru-RU"/>
        </w:rPr>
        <w:t xml:space="preserve"> </w:t>
      </w:r>
      <w:r w:rsidRPr="006D31AB">
        <w:rPr>
          <w:rFonts w:eastAsia="Times New Roman" w:cs="Arial"/>
          <w:color w:val="000000"/>
          <w:lang w:eastAsia="bg-BG"/>
        </w:rPr>
        <w:t xml:space="preserve">или 2,2 </w:t>
      </w:r>
      <w:proofErr w:type="spellStart"/>
      <w:r w:rsidRPr="006D31AB">
        <w:rPr>
          <w:rFonts w:eastAsia="Times New Roman" w:cs="Arial"/>
          <w:color w:val="000000"/>
          <w:lang w:val="en-US"/>
        </w:rPr>
        <w:t>mmol</w:t>
      </w:r>
      <w:proofErr w:type="spellEnd"/>
      <w:r w:rsidRPr="006D31AB">
        <w:rPr>
          <w:rFonts w:eastAsia="Times New Roman" w:cs="Arial"/>
          <w:color w:val="000000"/>
          <w:lang w:val="ru-RU"/>
        </w:rPr>
        <w:t>/</w:t>
      </w:r>
      <w:r w:rsidRPr="006D31AB">
        <w:rPr>
          <w:rFonts w:eastAsia="Times New Roman" w:cs="Arial"/>
          <w:color w:val="000000"/>
          <w:lang w:val="en-US"/>
        </w:rPr>
        <w:t>L</w:t>
      </w:r>
      <w:r w:rsidRPr="006D31AB">
        <w:rPr>
          <w:rFonts w:eastAsia="Times New Roman" w:cs="Arial"/>
          <w:color w:val="000000"/>
          <w:lang w:val="ru-RU"/>
        </w:rPr>
        <w:t xml:space="preserve">) </w:t>
      </w:r>
      <w:r w:rsidRPr="006D31AB">
        <w:rPr>
          <w:rFonts w:eastAsia="Times New Roman" w:cs="Arial"/>
          <w:color w:val="000000"/>
          <w:lang w:eastAsia="bg-BG"/>
        </w:rPr>
        <w:t xml:space="preserve">след 6 седмичното лечение с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розувастатин спрямо плацебо. Наблюдавана е статистически значима редукция на Общ-С (20,1%, р=0,003), </w:t>
      </w:r>
      <w:r w:rsidRPr="006D31AB">
        <w:rPr>
          <w:rFonts w:eastAsia="Times New Roman" w:cs="Arial"/>
          <w:color w:val="000000"/>
          <w:lang w:val="en-US"/>
        </w:rPr>
        <w:t>non</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 xml:space="preserve">(22,9%, р=0,003) и АроВ (17,1%, р=0.024). Редукция се наблюдава също при </w:t>
      </w:r>
      <w:r w:rsidRPr="006D31AB">
        <w:rPr>
          <w:rFonts w:eastAsia="Times New Roman" w:cs="Arial"/>
          <w:color w:val="000000"/>
          <w:lang w:val="en-US"/>
        </w:rPr>
        <w:t>TG</w:t>
      </w:r>
      <w:r w:rsidRPr="006D31AB">
        <w:rPr>
          <w:rFonts w:eastAsia="Times New Roman" w:cs="Arial"/>
          <w:color w:val="000000"/>
          <w:lang w:val="ru-RU"/>
        </w:rPr>
        <w:t xml:space="preserve">, </w:t>
      </w:r>
      <w:r w:rsidRPr="006D31AB">
        <w:rPr>
          <w:rFonts w:eastAsia="Times New Roman" w:cs="Arial"/>
          <w:color w:val="000000"/>
          <w:lang w:val="en-US"/>
        </w:rPr>
        <w:t>LDL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Общ</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val="en-US"/>
        </w:rPr>
        <w:t>non</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 xml:space="preserve">и АроВ/АроА-1 след 6 седмичното лечение с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розувастатин спрямо плацебо. Редукцияна на </w:t>
      </w:r>
      <w:r w:rsidRPr="006D31AB">
        <w:rPr>
          <w:rFonts w:eastAsia="Times New Roman" w:cs="Arial"/>
          <w:color w:val="000000"/>
          <w:lang w:val="en-US"/>
        </w:rPr>
        <w:t>LDL</w:t>
      </w:r>
      <w:r w:rsidRPr="006D31AB">
        <w:rPr>
          <w:rFonts w:eastAsia="Times New Roman" w:cs="Arial"/>
          <w:color w:val="000000"/>
          <w:lang w:eastAsia="bg-BG"/>
        </w:rPr>
        <w:t xml:space="preserve">-С след 6 седмичното лечение с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розувастатин, което е последвало 6 седмичен период на плацебо, е била поддържана повече от 12 седмици на продължително лечение. Един пациент е имал следваща редукция на </w:t>
      </w:r>
      <w:r w:rsidRPr="006D31AB">
        <w:rPr>
          <w:rFonts w:eastAsia="Times New Roman" w:cs="Arial"/>
          <w:color w:val="000000"/>
          <w:lang w:val="en-US"/>
        </w:rPr>
        <w:t>LDL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 xml:space="preserve">(8,0%), Общ-С (6,7%) и </w:t>
      </w:r>
      <w:r w:rsidRPr="006D31AB">
        <w:rPr>
          <w:rFonts w:eastAsia="Times New Roman" w:cs="Arial"/>
          <w:color w:val="000000"/>
          <w:lang w:val="en-US"/>
        </w:rPr>
        <w:t>non</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 xml:space="preserve">(7,4%), последваща 6 седмично лечение с 40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след повишаване на дозата.</w:t>
      </w:r>
    </w:p>
    <w:p w14:paraId="17E44C8D" w14:textId="77777777" w:rsidR="006D31AB" w:rsidRDefault="006D31AB" w:rsidP="006D31AB">
      <w:pPr>
        <w:spacing w:line="240" w:lineRule="auto"/>
        <w:rPr>
          <w:rFonts w:eastAsia="Times New Roman" w:cs="Arial"/>
          <w:color w:val="000000"/>
          <w:lang w:eastAsia="bg-BG"/>
        </w:rPr>
      </w:pPr>
    </w:p>
    <w:p w14:paraId="4DB90BD5" w14:textId="42C843F8"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По време на разширено отворено лечение при 9 от тези пациенти с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розувастатин до 90 седмици редукцията </w:t>
      </w:r>
      <w:proofErr w:type="spellStart"/>
      <w:r w:rsidRPr="006D31AB">
        <w:rPr>
          <w:rFonts w:eastAsia="Times New Roman" w:cs="Arial"/>
          <w:color w:val="000000"/>
          <w:lang w:val="en-US"/>
        </w:rPr>
        <w:t>HaLDL</w:t>
      </w:r>
      <w:proofErr w:type="spellEnd"/>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е поддържана в рамките на -12,1% до -21,3%.</w:t>
      </w:r>
    </w:p>
    <w:p w14:paraId="7DC3FA84" w14:textId="77777777" w:rsidR="006D31AB" w:rsidRDefault="006D31AB" w:rsidP="006D31AB">
      <w:pPr>
        <w:spacing w:line="240" w:lineRule="auto"/>
        <w:rPr>
          <w:rFonts w:eastAsia="Times New Roman" w:cs="Arial"/>
          <w:color w:val="000000"/>
          <w:lang w:eastAsia="bg-BG"/>
        </w:rPr>
      </w:pPr>
    </w:p>
    <w:p w14:paraId="4F07C7E4" w14:textId="2C596D54"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При 7 пациенти (деца и юноши с отчетени резултати) (на възраст от 8 до 17 години) с хомозиготна фамилна хиперхолестеролемия при отвореното проучване с форсирано титриране (вж. по-горе), процентната редукция на </w:t>
      </w:r>
      <w:r w:rsidRPr="006D31AB">
        <w:rPr>
          <w:rFonts w:eastAsia="Times New Roman" w:cs="Arial"/>
          <w:color w:val="000000"/>
          <w:lang w:val="en-US"/>
        </w:rPr>
        <w:t>LDL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 xml:space="preserve">(21,0%), Общ-С (19,2%) и </w:t>
      </w:r>
      <w:r w:rsidRPr="006D31AB">
        <w:rPr>
          <w:rFonts w:eastAsia="Times New Roman" w:cs="Arial"/>
          <w:color w:val="000000"/>
          <w:lang w:val="en-US"/>
        </w:rPr>
        <w:t>non</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 xml:space="preserve">(21,0%) от изходната стойност след 6-седмично лечение с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розувастатин е била съвместима с тази, наблюдавана в споменатото преди проучване при деца и юноши с хомозиготна фамилна хиперхолестеролемия.</w:t>
      </w:r>
    </w:p>
    <w:p w14:paraId="47172DF9" w14:textId="77777777" w:rsidR="006D31AB" w:rsidRDefault="006D31AB" w:rsidP="006D31AB">
      <w:pPr>
        <w:spacing w:line="240" w:lineRule="auto"/>
        <w:rPr>
          <w:rFonts w:eastAsia="Times New Roman" w:cs="Arial"/>
          <w:color w:val="000000"/>
          <w:lang w:eastAsia="bg-BG"/>
        </w:rPr>
      </w:pPr>
    </w:p>
    <w:p w14:paraId="788C43AD" w14:textId="626E9356" w:rsidR="006D31AB" w:rsidRPr="006D31AB" w:rsidRDefault="006D31AB" w:rsidP="006D31AB">
      <w:pPr>
        <w:spacing w:line="240" w:lineRule="auto"/>
        <w:rPr>
          <w:rFonts w:eastAsia="Times New Roman" w:cs="Arial"/>
        </w:rPr>
      </w:pPr>
      <w:r w:rsidRPr="006D31AB">
        <w:rPr>
          <w:rFonts w:eastAsia="Times New Roman" w:cs="Arial"/>
          <w:color w:val="000000"/>
          <w:lang w:eastAsia="bg-BG"/>
        </w:rPr>
        <w:t>Европейската агенция по лекарствата освобождава от задължението за предоставяне на резултатите от проучванията с розувастатин при всички подгрупи от педиатричната популация за лечение на хомозиготна фамилна хиперхолестеролемия, първично комбинирана (смесена) дислипидемия и за профилактика на сърдечносъдовите събития (вж. точка 4.2 за информация относно употреба в педиатрията).</w:t>
      </w:r>
    </w:p>
    <w:p w14:paraId="4648B9A9" w14:textId="5C484818" w:rsidR="006D31AB" w:rsidRPr="006D31AB" w:rsidRDefault="006D31AB" w:rsidP="006D31AB">
      <w:pPr>
        <w:rPr>
          <w:rFonts w:cs="Arial"/>
        </w:rPr>
      </w:pPr>
    </w:p>
    <w:p w14:paraId="346B622B" w14:textId="5F4B7A3A" w:rsidR="00875EEC" w:rsidRDefault="002C50EE" w:rsidP="005726E3">
      <w:pPr>
        <w:pStyle w:val="Heading2"/>
      </w:pPr>
      <w:r>
        <w:lastRenderedPageBreak/>
        <w:t>5.2. Фармакокинетични свойства</w:t>
      </w:r>
    </w:p>
    <w:p w14:paraId="6D9CFBED" w14:textId="3A79B2C7" w:rsidR="006D31AB" w:rsidRDefault="006D31AB" w:rsidP="006D31AB"/>
    <w:p w14:paraId="3DC22CFA" w14:textId="77777777" w:rsidR="006D31AB" w:rsidRPr="006D31AB" w:rsidRDefault="006D31AB" w:rsidP="006D31AB">
      <w:pPr>
        <w:pStyle w:val="Heading3"/>
        <w:rPr>
          <w:rFonts w:eastAsia="Times New Roman"/>
          <w:i/>
        </w:rPr>
      </w:pPr>
      <w:r w:rsidRPr="006D31AB">
        <w:rPr>
          <w:rFonts w:eastAsia="Times New Roman"/>
          <w:i/>
          <w:lang w:eastAsia="bg-BG"/>
        </w:rPr>
        <w:t>Абсорбция</w:t>
      </w:r>
    </w:p>
    <w:p w14:paraId="5D44422B"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Максимални плазмени нива се достигат приблизително 5 часа след перорално приемане. Абсолютната бионаличност е приблизително 20%.</w:t>
      </w:r>
    </w:p>
    <w:p w14:paraId="51F5E683" w14:textId="77777777" w:rsidR="006D31AB" w:rsidRPr="006D31AB" w:rsidRDefault="006D31AB" w:rsidP="006D31AB">
      <w:pPr>
        <w:spacing w:line="240" w:lineRule="auto"/>
        <w:rPr>
          <w:rFonts w:eastAsia="Times New Roman" w:cs="Arial"/>
          <w:i/>
          <w:iCs/>
          <w:color w:val="000000"/>
          <w:lang w:eastAsia="bg-BG"/>
        </w:rPr>
      </w:pPr>
    </w:p>
    <w:p w14:paraId="1EAB532D" w14:textId="61991C02" w:rsidR="006D31AB" w:rsidRPr="006D31AB" w:rsidRDefault="006D31AB" w:rsidP="006D31AB">
      <w:pPr>
        <w:pStyle w:val="Heading3"/>
        <w:rPr>
          <w:rFonts w:eastAsia="Times New Roman"/>
          <w:i/>
          <w:lang w:eastAsia="bg-BG"/>
        </w:rPr>
      </w:pPr>
      <w:r w:rsidRPr="006D31AB">
        <w:rPr>
          <w:rFonts w:eastAsia="Times New Roman"/>
          <w:i/>
          <w:lang w:eastAsia="bg-BG"/>
        </w:rPr>
        <w:t>Разпределение</w:t>
      </w:r>
    </w:p>
    <w:p w14:paraId="7A7C6A3F"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Розувастатин се поема основно от черният дроб, който е основното място на синтезиране на холестерола и клирънс на </w:t>
      </w:r>
      <w:r w:rsidRPr="006D31AB">
        <w:rPr>
          <w:rFonts w:eastAsia="Times New Roman" w:cs="Arial"/>
          <w:color w:val="000000"/>
          <w:lang w:val="en-US"/>
        </w:rPr>
        <w:t>LDL</w:t>
      </w:r>
      <w:r w:rsidRPr="006D31AB">
        <w:rPr>
          <w:rFonts w:eastAsia="Times New Roman" w:cs="Arial"/>
          <w:color w:val="000000"/>
          <w:lang w:eastAsia="bg-BG"/>
        </w:rPr>
        <w:t xml:space="preserve">-холестерола. Обемът на разпределение на розувастатин е приблизително </w:t>
      </w:r>
      <w:r w:rsidRPr="006D31AB">
        <w:rPr>
          <w:rFonts w:eastAsia="Times New Roman" w:cs="Arial"/>
          <w:color w:val="000000"/>
          <w:lang w:val="ru-RU"/>
        </w:rPr>
        <w:t>134</w:t>
      </w:r>
      <w:r w:rsidRPr="006D31AB">
        <w:rPr>
          <w:rFonts w:eastAsia="Times New Roman" w:cs="Arial"/>
          <w:color w:val="000000"/>
          <w:lang w:val="en-US"/>
        </w:rPr>
        <w:t>L</w:t>
      </w:r>
      <w:r w:rsidRPr="006D31AB">
        <w:rPr>
          <w:rFonts w:eastAsia="Times New Roman" w:cs="Arial"/>
          <w:color w:val="000000"/>
          <w:lang w:val="ru-RU"/>
        </w:rPr>
        <w:t xml:space="preserve">. </w:t>
      </w:r>
      <w:r w:rsidRPr="006D31AB">
        <w:rPr>
          <w:rFonts w:eastAsia="Times New Roman" w:cs="Arial"/>
          <w:color w:val="000000"/>
          <w:lang w:eastAsia="bg-BG"/>
        </w:rPr>
        <w:t>Розувастатин е свързан с плазмените протеини, предимно с албумин, приблизително в 90%.</w:t>
      </w:r>
    </w:p>
    <w:p w14:paraId="364202D4" w14:textId="77777777" w:rsidR="006D31AB" w:rsidRDefault="006D31AB" w:rsidP="006D31AB">
      <w:pPr>
        <w:spacing w:line="240" w:lineRule="auto"/>
        <w:rPr>
          <w:rFonts w:eastAsia="Times New Roman" w:cs="Arial"/>
          <w:i/>
          <w:iCs/>
          <w:color w:val="000000"/>
          <w:lang w:eastAsia="bg-BG"/>
        </w:rPr>
      </w:pPr>
    </w:p>
    <w:p w14:paraId="1204DB1D" w14:textId="4661F006" w:rsidR="006D31AB" w:rsidRPr="006D31AB" w:rsidRDefault="006D31AB" w:rsidP="006D31AB">
      <w:pPr>
        <w:pStyle w:val="Heading3"/>
        <w:rPr>
          <w:rFonts w:eastAsia="Times New Roman"/>
          <w:i/>
        </w:rPr>
      </w:pPr>
      <w:r w:rsidRPr="006D31AB">
        <w:rPr>
          <w:rFonts w:eastAsia="Times New Roman"/>
          <w:i/>
          <w:lang w:eastAsia="bg-BG"/>
        </w:rPr>
        <w:t>Биотрансформация</w:t>
      </w:r>
    </w:p>
    <w:p w14:paraId="5F56B47C"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Метаболизмът на розувастатин е ограничен (приблизително 10%). </w:t>
      </w:r>
      <w:r w:rsidRPr="006D31AB">
        <w:rPr>
          <w:rFonts w:eastAsia="Times New Roman" w:cs="Arial"/>
          <w:color w:val="000000"/>
          <w:lang w:val="en-US"/>
        </w:rPr>
        <w:t>In</w:t>
      </w:r>
      <w:r w:rsidRPr="006D31AB">
        <w:rPr>
          <w:rFonts w:eastAsia="Times New Roman" w:cs="Arial"/>
          <w:color w:val="000000"/>
          <w:lang w:eastAsia="bg-BG"/>
        </w:rPr>
        <w:t xml:space="preserve"> </w:t>
      </w:r>
      <w:r w:rsidRPr="006D31AB">
        <w:rPr>
          <w:rFonts w:eastAsia="Times New Roman" w:cs="Arial"/>
          <w:i/>
          <w:iCs/>
          <w:color w:val="000000"/>
          <w:lang w:val="en-US"/>
        </w:rPr>
        <w:t>vitro</w:t>
      </w:r>
      <w:r w:rsidRPr="006D31AB">
        <w:rPr>
          <w:rFonts w:eastAsia="Times New Roman" w:cs="Arial"/>
          <w:color w:val="000000"/>
          <w:lang w:val="ru-RU"/>
        </w:rPr>
        <w:t xml:space="preserve"> </w:t>
      </w:r>
      <w:r w:rsidRPr="006D31AB">
        <w:rPr>
          <w:rFonts w:eastAsia="Times New Roman" w:cs="Arial"/>
          <w:color w:val="000000"/>
          <w:lang w:eastAsia="bg-BG"/>
        </w:rPr>
        <w:t xml:space="preserve">проучвания на метаболизма с използване на човешки хепатоцити показват, че розувастатин е неподходящ субстрат за цитохром Р450 обусловеният метаболизъм. </w:t>
      </w:r>
      <w:r w:rsidRPr="006D31AB">
        <w:rPr>
          <w:rFonts w:eastAsia="Times New Roman" w:cs="Arial"/>
          <w:color w:val="000000"/>
          <w:lang w:val="en-US"/>
        </w:rPr>
        <w:t>CYP</w:t>
      </w:r>
      <w:r w:rsidRPr="006D31AB">
        <w:rPr>
          <w:rFonts w:eastAsia="Times New Roman" w:cs="Arial"/>
          <w:color w:val="000000"/>
          <w:lang w:val="ru-RU"/>
        </w:rPr>
        <w:t>2</w:t>
      </w:r>
      <w:r w:rsidRPr="006D31AB">
        <w:rPr>
          <w:rFonts w:eastAsia="Times New Roman" w:cs="Arial"/>
          <w:color w:val="000000"/>
          <w:lang w:val="en-US"/>
        </w:rPr>
        <w:t>C</w:t>
      </w:r>
      <w:r w:rsidRPr="006D31AB">
        <w:rPr>
          <w:rFonts w:eastAsia="Times New Roman" w:cs="Arial"/>
          <w:color w:val="000000"/>
          <w:lang w:val="ru-RU"/>
        </w:rPr>
        <w:t xml:space="preserve">9 </w:t>
      </w:r>
      <w:r w:rsidRPr="006D31AB">
        <w:rPr>
          <w:rFonts w:eastAsia="Times New Roman" w:cs="Arial"/>
          <w:color w:val="000000"/>
          <w:lang w:eastAsia="bg-BG"/>
        </w:rPr>
        <w:t xml:space="preserve">е основният изоензим, който участва в метаболизма на розувастатин, </w:t>
      </w:r>
      <w:r w:rsidRPr="006D31AB">
        <w:rPr>
          <w:rFonts w:eastAsia="Times New Roman" w:cs="Arial"/>
          <w:color w:val="000000"/>
          <w:lang w:val="en-US"/>
        </w:rPr>
        <w:t>a</w:t>
      </w:r>
      <w:r w:rsidRPr="006D31AB">
        <w:rPr>
          <w:rFonts w:eastAsia="Times New Roman" w:cs="Arial"/>
          <w:color w:val="000000"/>
          <w:lang w:val="ru-RU"/>
        </w:rPr>
        <w:t xml:space="preserve"> </w:t>
      </w:r>
      <w:r w:rsidRPr="006D31AB">
        <w:rPr>
          <w:rFonts w:eastAsia="Times New Roman" w:cs="Arial"/>
          <w:color w:val="000000"/>
          <w:lang w:eastAsia="bg-BG"/>
        </w:rPr>
        <w:t xml:space="preserve">2С19, ЗА4 и </w:t>
      </w:r>
      <w:r w:rsidRPr="006D31AB">
        <w:rPr>
          <w:rFonts w:eastAsia="Times New Roman" w:cs="Arial"/>
          <w:color w:val="000000"/>
          <w:lang w:val="ru-RU"/>
        </w:rPr>
        <w:t>2</w:t>
      </w:r>
      <w:r w:rsidRPr="006D31AB">
        <w:rPr>
          <w:rFonts w:eastAsia="Times New Roman" w:cs="Arial"/>
          <w:color w:val="000000"/>
          <w:lang w:val="en-US"/>
        </w:rPr>
        <w:t>D</w:t>
      </w:r>
      <w:r w:rsidRPr="006D31AB">
        <w:rPr>
          <w:rFonts w:eastAsia="Times New Roman" w:cs="Arial"/>
          <w:color w:val="000000"/>
          <w:lang w:val="ru-RU"/>
        </w:rPr>
        <w:t xml:space="preserve">6 </w:t>
      </w:r>
      <w:r w:rsidRPr="006D31AB">
        <w:rPr>
          <w:rFonts w:eastAsia="Times New Roman" w:cs="Arial"/>
          <w:color w:val="000000"/>
          <w:lang w:eastAsia="bg-BG"/>
        </w:rPr>
        <w:t xml:space="preserve">участват в по-малка степен. Основните метаболити са </w:t>
      </w:r>
      <w:r w:rsidRPr="006D31AB">
        <w:rPr>
          <w:rFonts w:eastAsia="Times New Roman" w:cs="Arial"/>
          <w:color w:val="000000"/>
          <w:lang w:val="en-US"/>
        </w:rPr>
        <w:t>N</w:t>
      </w:r>
      <w:r w:rsidRPr="006D31AB">
        <w:rPr>
          <w:rFonts w:eastAsia="Times New Roman" w:cs="Arial"/>
          <w:color w:val="000000"/>
          <w:lang w:eastAsia="bg-BG"/>
        </w:rPr>
        <w:t xml:space="preserve">-дезметил и лактон. </w:t>
      </w:r>
      <w:r w:rsidRPr="006D31AB">
        <w:rPr>
          <w:rFonts w:eastAsia="Times New Roman" w:cs="Arial"/>
          <w:color w:val="000000"/>
          <w:lang w:val="en-US"/>
        </w:rPr>
        <w:t>N</w:t>
      </w:r>
      <w:r w:rsidRPr="006D31AB">
        <w:rPr>
          <w:rFonts w:eastAsia="Times New Roman" w:cs="Arial"/>
          <w:color w:val="000000"/>
          <w:lang w:eastAsia="bg-BG"/>
        </w:rPr>
        <w:t xml:space="preserve">-дезметил е около 50% по-малко активен в сравнение с розувастатин, докато лактона се счита за клинично неактивен. Розувастатин представлява повече от 90% от активността на циркулиращия инхибитор на </w:t>
      </w:r>
      <w:r w:rsidRPr="006D31AB">
        <w:rPr>
          <w:rFonts w:eastAsia="Times New Roman" w:cs="Arial"/>
          <w:color w:val="000000"/>
          <w:lang w:val="en-US"/>
        </w:rPr>
        <w:t>HMG</w:t>
      </w:r>
      <w:r w:rsidRPr="006D31AB">
        <w:rPr>
          <w:rFonts w:eastAsia="Times New Roman" w:cs="Arial"/>
          <w:color w:val="000000"/>
          <w:lang w:val="ru-RU"/>
        </w:rPr>
        <w:t>-</w:t>
      </w:r>
      <w:r w:rsidRPr="006D31AB">
        <w:rPr>
          <w:rFonts w:eastAsia="Times New Roman" w:cs="Arial"/>
          <w:color w:val="000000"/>
          <w:lang w:val="en-US"/>
        </w:rPr>
        <w:t>CoA</w:t>
      </w:r>
      <w:r w:rsidRPr="006D31AB">
        <w:rPr>
          <w:rFonts w:eastAsia="Times New Roman" w:cs="Arial"/>
          <w:color w:val="000000"/>
          <w:lang w:val="ru-RU"/>
        </w:rPr>
        <w:t xml:space="preserve"> </w:t>
      </w:r>
      <w:r w:rsidRPr="006D31AB">
        <w:rPr>
          <w:rFonts w:eastAsia="Times New Roman" w:cs="Arial"/>
          <w:color w:val="000000"/>
          <w:lang w:eastAsia="bg-BG"/>
        </w:rPr>
        <w:t>редуктазата.</w:t>
      </w:r>
    </w:p>
    <w:p w14:paraId="6992845B" w14:textId="77777777" w:rsidR="006D31AB" w:rsidRDefault="006D31AB" w:rsidP="006D31AB">
      <w:pPr>
        <w:spacing w:line="240" w:lineRule="auto"/>
        <w:rPr>
          <w:rFonts w:eastAsia="Times New Roman" w:cs="Arial"/>
          <w:i/>
          <w:iCs/>
          <w:color w:val="000000"/>
          <w:lang w:eastAsia="bg-BG"/>
        </w:rPr>
      </w:pPr>
    </w:p>
    <w:p w14:paraId="1C56E7CB" w14:textId="1D734108" w:rsidR="006D31AB" w:rsidRPr="006D31AB" w:rsidRDefault="006D31AB" w:rsidP="006D31AB">
      <w:pPr>
        <w:pStyle w:val="Heading3"/>
        <w:rPr>
          <w:rFonts w:eastAsia="Times New Roman"/>
          <w:i/>
        </w:rPr>
      </w:pPr>
      <w:r w:rsidRPr="006D31AB">
        <w:rPr>
          <w:rFonts w:eastAsia="Times New Roman"/>
          <w:i/>
          <w:lang w:eastAsia="bg-BG"/>
        </w:rPr>
        <w:t>Елиминиране</w:t>
      </w:r>
    </w:p>
    <w:p w14:paraId="4D071C0E"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Приблизително 90% от дозата розувастатин се елиминира като непроменено лекарство с фекалиите (състоящо се от абсорбирано и неабсорбирано активно вещество), като останалата част се екскретира с урината. Около 5% се екскретира непроменен в урината. Плазменият му полуживот е около 19 часа. Времето на полуживот не се увеличава при по-високи дози. Средният плазмен клирънс е приблизително 50 литра/час (коефициент на вариабилност 21,7%). Както при други инхибитори на </w:t>
      </w:r>
      <w:r w:rsidRPr="006D31AB">
        <w:rPr>
          <w:rFonts w:eastAsia="Times New Roman" w:cs="Arial"/>
          <w:color w:val="000000"/>
          <w:lang w:val="en-US"/>
        </w:rPr>
        <w:t>HMG</w:t>
      </w:r>
      <w:r w:rsidRPr="006D31AB">
        <w:rPr>
          <w:rFonts w:eastAsia="Times New Roman" w:cs="Arial"/>
          <w:color w:val="000000"/>
          <w:lang w:val="ru-RU"/>
        </w:rPr>
        <w:t>-</w:t>
      </w:r>
      <w:r w:rsidRPr="006D31AB">
        <w:rPr>
          <w:rFonts w:eastAsia="Times New Roman" w:cs="Arial"/>
          <w:color w:val="000000"/>
          <w:lang w:val="en-US"/>
        </w:rPr>
        <w:t>CoA</w:t>
      </w:r>
      <w:r w:rsidRPr="006D31AB">
        <w:rPr>
          <w:rFonts w:eastAsia="Times New Roman" w:cs="Arial"/>
          <w:color w:val="000000"/>
          <w:lang w:val="ru-RU"/>
        </w:rPr>
        <w:t xml:space="preserve"> </w:t>
      </w:r>
      <w:r w:rsidRPr="006D31AB">
        <w:rPr>
          <w:rFonts w:eastAsia="Times New Roman" w:cs="Arial"/>
          <w:color w:val="000000"/>
          <w:lang w:eastAsia="bg-BG"/>
        </w:rPr>
        <w:t>редуктазата, чернодробното поемане на розувастатин включва мембранният преносител ОАТР-С. Този преносител е важен за чернодробното елиминиране на розувастатин.</w:t>
      </w:r>
    </w:p>
    <w:p w14:paraId="6E8E6F65" w14:textId="77777777" w:rsidR="006D31AB" w:rsidRDefault="006D31AB" w:rsidP="006D31AB">
      <w:pPr>
        <w:spacing w:line="240" w:lineRule="auto"/>
        <w:rPr>
          <w:rFonts w:eastAsia="Times New Roman" w:cs="Arial"/>
          <w:i/>
          <w:iCs/>
          <w:color w:val="000000"/>
          <w:lang w:eastAsia="bg-BG"/>
        </w:rPr>
      </w:pPr>
    </w:p>
    <w:p w14:paraId="24CC1F9A" w14:textId="34EC7698" w:rsidR="006D31AB" w:rsidRPr="006D31AB" w:rsidRDefault="006D31AB" w:rsidP="006D31AB">
      <w:pPr>
        <w:pStyle w:val="Heading3"/>
        <w:rPr>
          <w:rFonts w:eastAsia="Times New Roman"/>
          <w:i/>
        </w:rPr>
      </w:pPr>
      <w:r w:rsidRPr="006D31AB">
        <w:rPr>
          <w:rFonts w:eastAsia="Times New Roman"/>
          <w:i/>
          <w:lang w:eastAsia="bg-BG"/>
        </w:rPr>
        <w:t>Линейност</w:t>
      </w:r>
    </w:p>
    <w:p w14:paraId="45E51A9B"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Системната експозиция на розувастатин се увеличава пропорционално на приеманата доза. Няма промяна във фармакокинетичните параметри при многократно дозиране.</w:t>
      </w:r>
    </w:p>
    <w:p w14:paraId="6738EF93" w14:textId="77777777" w:rsidR="006D31AB" w:rsidRDefault="006D31AB" w:rsidP="006D31AB">
      <w:pPr>
        <w:spacing w:line="240" w:lineRule="auto"/>
        <w:rPr>
          <w:rFonts w:eastAsia="Times New Roman" w:cs="Arial"/>
          <w:b/>
          <w:bCs/>
          <w:color w:val="000000"/>
          <w:lang w:eastAsia="bg-BG"/>
        </w:rPr>
      </w:pPr>
    </w:p>
    <w:p w14:paraId="013A86FA" w14:textId="69546F26" w:rsidR="006D31AB" w:rsidRPr="006D31AB" w:rsidRDefault="006D31AB" w:rsidP="006D31AB">
      <w:pPr>
        <w:spacing w:line="240" w:lineRule="auto"/>
        <w:rPr>
          <w:rFonts w:eastAsia="Times New Roman" w:cs="Arial"/>
        </w:rPr>
      </w:pPr>
      <w:r w:rsidRPr="006D31AB">
        <w:rPr>
          <w:rFonts w:eastAsia="Times New Roman" w:cs="Arial"/>
          <w:b/>
          <w:bCs/>
          <w:color w:val="000000"/>
          <w:lang w:eastAsia="bg-BG"/>
        </w:rPr>
        <w:t>Специални групи пациенти</w:t>
      </w:r>
    </w:p>
    <w:p w14:paraId="0E1FA8B8" w14:textId="77777777" w:rsidR="006D31AB" w:rsidRDefault="006D31AB" w:rsidP="006D31AB">
      <w:pPr>
        <w:spacing w:line="240" w:lineRule="auto"/>
        <w:rPr>
          <w:rFonts w:eastAsia="Times New Roman" w:cs="Arial"/>
          <w:color w:val="000000"/>
          <w:u w:val="single"/>
          <w:lang w:eastAsia="bg-BG"/>
        </w:rPr>
      </w:pPr>
    </w:p>
    <w:p w14:paraId="3D58D00E" w14:textId="0E4BD464" w:rsidR="006D31AB" w:rsidRPr="006D31AB" w:rsidRDefault="006D31AB" w:rsidP="006D31AB">
      <w:pPr>
        <w:spacing w:line="240" w:lineRule="auto"/>
        <w:rPr>
          <w:rFonts w:eastAsia="Times New Roman" w:cs="Arial"/>
        </w:rPr>
      </w:pPr>
      <w:r w:rsidRPr="006D31AB">
        <w:rPr>
          <w:rFonts w:eastAsia="Times New Roman" w:cs="Arial"/>
          <w:color w:val="000000"/>
          <w:u w:val="single"/>
          <w:lang w:eastAsia="bg-BG"/>
        </w:rPr>
        <w:t>Възраст и пол</w:t>
      </w:r>
    </w:p>
    <w:p w14:paraId="13327B83"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Възрастта и пола при възрастни нямат клинично значим ефект върху фармакокинетиката на розувастатин. Експозицията при деца и юноши с хетерозиготна фамилна хиперхолестеролемия изглежда е сходна или по-ниска от тази при възрастни пациенти с дислипидемия (вж. по-долу „Педиатрична популация“)</w:t>
      </w:r>
    </w:p>
    <w:p w14:paraId="407497CC" w14:textId="77777777" w:rsidR="006D31AB" w:rsidRDefault="006D31AB" w:rsidP="006D31AB">
      <w:pPr>
        <w:spacing w:line="240" w:lineRule="auto"/>
        <w:rPr>
          <w:rFonts w:eastAsia="Times New Roman" w:cs="Arial"/>
          <w:color w:val="000000"/>
          <w:u w:val="single"/>
          <w:lang w:eastAsia="bg-BG"/>
        </w:rPr>
      </w:pPr>
    </w:p>
    <w:p w14:paraId="12B9080A" w14:textId="6F984AA5" w:rsidR="006D31AB" w:rsidRPr="006D31AB" w:rsidRDefault="006D31AB" w:rsidP="006D31AB">
      <w:pPr>
        <w:spacing w:line="240" w:lineRule="auto"/>
        <w:rPr>
          <w:rFonts w:eastAsia="Times New Roman" w:cs="Arial"/>
        </w:rPr>
      </w:pPr>
      <w:r w:rsidRPr="006D31AB">
        <w:rPr>
          <w:rFonts w:eastAsia="Times New Roman" w:cs="Arial"/>
          <w:color w:val="000000"/>
          <w:u w:val="single"/>
          <w:lang w:eastAsia="bg-BG"/>
        </w:rPr>
        <w:t>Раса</w:t>
      </w:r>
    </w:p>
    <w:p w14:paraId="5F762AFE"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Фармакокинетичните проучвания показват почти 2-кратно повишаване на средната </w:t>
      </w:r>
      <w:r w:rsidRPr="006D31AB">
        <w:rPr>
          <w:rFonts w:eastAsia="Times New Roman" w:cs="Arial"/>
          <w:color w:val="000000"/>
          <w:lang w:val="en-US"/>
        </w:rPr>
        <w:t>AUC</w:t>
      </w:r>
      <w:r w:rsidRPr="006D31AB">
        <w:rPr>
          <w:rFonts w:eastAsia="Times New Roman" w:cs="Arial"/>
          <w:color w:val="000000"/>
          <w:lang w:val="ru-RU"/>
        </w:rPr>
        <w:t xml:space="preserve"> </w:t>
      </w:r>
      <w:r w:rsidRPr="006D31AB">
        <w:rPr>
          <w:rFonts w:eastAsia="Times New Roman" w:cs="Arial"/>
          <w:color w:val="000000"/>
          <w:lang w:eastAsia="bg-BG"/>
        </w:rPr>
        <w:t>и С</w:t>
      </w:r>
      <w:r w:rsidRPr="006D31AB">
        <w:rPr>
          <w:rFonts w:eastAsia="Times New Roman" w:cs="Arial"/>
          <w:color w:val="000000"/>
          <w:vertAlign w:val="subscript"/>
          <w:lang w:val="en-US"/>
        </w:rPr>
        <w:t>max</w:t>
      </w:r>
      <w:r w:rsidRPr="006D31AB">
        <w:rPr>
          <w:rFonts w:eastAsia="Times New Roman" w:cs="Arial"/>
          <w:color w:val="000000"/>
          <w:lang w:eastAsia="bg-BG"/>
        </w:rPr>
        <w:t xml:space="preserve"> при пациентите от азиатски произход (японци, китайци, филипинци, виетнамци и корейци) в сравнение с представителите на бялата раса. Азиато-индианците показват приблизително 1,3- кратно повишаване на средната </w:t>
      </w:r>
      <w:r w:rsidRPr="006D31AB">
        <w:rPr>
          <w:rFonts w:eastAsia="Times New Roman" w:cs="Arial"/>
          <w:color w:val="000000"/>
          <w:lang w:val="en-US"/>
        </w:rPr>
        <w:t>AUC</w:t>
      </w:r>
      <w:r w:rsidRPr="006D31AB">
        <w:rPr>
          <w:rFonts w:eastAsia="Times New Roman" w:cs="Arial"/>
          <w:color w:val="000000"/>
          <w:lang w:val="ru-RU"/>
        </w:rPr>
        <w:t xml:space="preserve"> </w:t>
      </w:r>
      <w:r w:rsidRPr="006D31AB">
        <w:rPr>
          <w:rFonts w:eastAsia="Times New Roman" w:cs="Arial"/>
          <w:color w:val="000000"/>
          <w:lang w:eastAsia="bg-BG"/>
        </w:rPr>
        <w:t>и С</w:t>
      </w:r>
      <w:r w:rsidRPr="006D31AB">
        <w:rPr>
          <w:rFonts w:eastAsia="Times New Roman" w:cs="Arial"/>
          <w:color w:val="000000"/>
          <w:lang w:val="en-US"/>
        </w:rPr>
        <w:t>m</w:t>
      </w:r>
      <w:r w:rsidRPr="006D31AB">
        <w:rPr>
          <w:rFonts w:eastAsia="Times New Roman" w:cs="Arial"/>
          <w:color w:val="000000"/>
          <w:lang w:eastAsia="bg-BG"/>
        </w:rPr>
        <w:t xml:space="preserve">ах. Популационният </w:t>
      </w:r>
      <w:r w:rsidRPr="006D31AB">
        <w:rPr>
          <w:rFonts w:eastAsia="Times New Roman" w:cs="Arial"/>
          <w:color w:val="000000"/>
          <w:lang w:eastAsia="bg-BG"/>
        </w:rPr>
        <w:lastRenderedPageBreak/>
        <w:t>фармакокинетичен анализ не показва клинично значими различия във фармакокинетиката между групите от бялата и черна раса.</w:t>
      </w:r>
    </w:p>
    <w:p w14:paraId="45545923" w14:textId="77777777" w:rsidR="006D31AB" w:rsidRDefault="006D31AB" w:rsidP="006D31AB">
      <w:pPr>
        <w:spacing w:line="240" w:lineRule="auto"/>
        <w:rPr>
          <w:rFonts w:eastAsia="Times New Roman" w:cs="Arial"/>
          <w:color w:val="000000"/>
          <w:u w:val="single"/>
          <w:lang w:eastAsia="bg-BG"/>
        </w:rPr>
      </w:pPr>
    </w:p>
    <w:p w14:paraId="535C376D" w14:textId="53F050B0" w:rsidR="006D31AB" w:rsidRPr="006D31AB" w:rsidRDefault="006D31AB" w:rsidP="006D31AB">
      <w:pPr>
        <w:spacing w:line="240" w:lineRule="auto"/>
        <w:rPr>
          <w:rFonts w:eastAsia="Times New Roman" w:cs="Arial"/>
        </w:rPr>
      </w:pPr>
      <w:r w:rsidRPr="006D31AB">
        <w:rPr>
          <w:rFonts w:eastAsia="Times New Roman" w:cs="Arial"/>
          <w:color w:val="000000"/>
          <w:u w:val="single"/>
          <w:lang w:eastAsia="bg-BG"/>
        </w:rPr>
        <w:t>Бъбречна недостатъчност</w:t>
      </w:r>
    </w:p>
    <w:p w14:paraId="13C732AF"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В клинично проучване при лица с различна степен на увреждане на бъбречната функция, лекото до умерено бъбречно увреждане не е повлияло плазмените концентрации на розувастатин или на неговия </w:t>
      </w:r>
      <w:r w:rsidRPr="006D31AB">
        <w:rPr>
          <w:rFonts w:eastAsia="Times New Roman" w:cs="Arial"/>
          <w:color w:val="000000"/>
          <w:lang w:val="en-US"/>
        </w:rPr>
        <w:t>N</w:t>
      </w:r>
      <w:r w:rsidRPr="006D31AB">
        <w:rPr>
          <w:rFonts w:eastAsia="Times New Roman" w:cs="Arial"/>
          <w:color w:val="000000"/>
          <w:lang w:eastAsia="bg-BG"/>
        </w:rPr>
        <w:t>-дезметил метаболит.</w:t>
      </w:r>
    </w:p>
    <w:p w14:paraId="5BF00E22"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Обаче лица с тежко увреждане на бъбречната функция </w:t>
      </w:r>
      <w:r w:rsidRPr="006D31AB">
        <w:rPr>
          <w:rFonts w:eastAsia="Times New Roman" w:cs="Arial"/>
          <w:color w:val="000000"/>
          <w:lang w:val="ru-RU"/>
        </w:rPr>
        <w:t>(</w:t>
      </w:r>
      <w:proofErr w:type="spellStart"/>
      <w:r w:rsidRPr="006D31AB">
        <w:rPr>
          <w:rFonts w:eastAsia="Times New Roman" w:cs="Arial"/>
          <w:color w:val="000000"/>
          <w:lang w:val="en-US"/>
        </w:rPr>
        <w:t>CrCl</w:t>
      </w:r>
      <w:proofErr w:type="spellEnd"/>
      <w:r w:rsidRPr="006D31AB">
        <w:rPr>
          <w:rFonts w:eastAsia="Times New Roman" w:cs="Arial"/>
          <w:color w:val="000000"/>
          <w:lang w:val="ru-RU"/>
        </w:rPr>
        <w:t xml:space="preserve">&lt;30 </w:t>
      </w:r>
      <w:r w:rsidRPr="006D31AB">
        <w:rPr>
          <w:rFonts w:eastAsia="Times New Roman" w:cs="Arial"/>
          <w:color w:val="000000"/>
          <w:lang w:val="en-US"/>
        </w:rPr>
        <w:t>ml</w:t>
      </w:r>
      <w:r w:rsidRPr="006D31AB">
        <w:rPr>
          <w:rFonts w:eastAsia="Times New Roman" w:cs="Arial"/>
          <w:color w:val="000000"/>
          <w:lang w:val="ru-RU"/>
        </w:rPr>
        <w:t>/</w:t>
      </w:r>
      <w:r w:rsidRPr="006D31AB">
        <w:rPr>
          <w:rFonts w:eastAsia="Times New Roman" w:cs="Arial"/>
          <w:color w:val="000000"/>
          <w:lang w:val="en-US"/>
        </w:rPr>
        <w:t>min</w:t>
      </w:r>
      <w:r w:rsidRPr="006D31AB">
        <w:rPr>
          <w:rFonts w:eastAsia="Times New Roman" w:cs="Arial"/>
          <w:color w:val="000000"/>
          <w:lang w:val="ru-RU"/>
        </w:rPr>
        <w:t xml:space="preserve">) </w:t>
      </w:r>
      <w:r w:rsidRPr="006D31AB">
        <w:rPr>
          <w:rFonts w:eastAsia="Times New Roman" w:cs="Arial"/>
          <w:color w:val="000000"/>
          <w:lang w:eastAsia="bg-BG"/>
        </w:rPr>
        <w:t xml:space="preserve">са имали 3-кратно увеличение на плазмената концентрация в сравнение със здрави доброволци и 9 пъти по-висока концентрация на </w:t>
      </w:r>
      <w:r w:rsidRPr="006D31AB">
        <w:rPr>
          <w:rFonts w:eastAsia="Times New Roman" w:cs="Arial"/>
          <w:color w:val="000000"/>
          <w:lang w:val="en-US"/>
        </w:rPr>
        <w:t>N</w:t>
      </w:r>
      <w:r w:rsidRPr="006D31AB">
        <w:rPr>
          <w:rFonts w:eastAsia="Times New Roman" w:cs="Arial"/>
          <w:color w:val="000000"/>
          <w:lang w:eastAsia="bg-BG"/>
        </w:rPr>
        <w:t>-дезметил метаболита. Равновесните плазмени концентрации на розувастатин при пациенти на хемодиализа са приблизително 50% по-високи в сравнение със здрави доброволци.</w:t>
      </w:r>
    </w:p>
    <w:p w14:paraId="3C5630B5" w14:textId="77777777" w:rsidR="006D31AB" w:rsidRDefault="006D31AB" w:rsidP="006D31AB">
      <w:pPr>
        <w:spacing w:line="240" w:lineRule="auto"/>
        <w:rPr>
          <w:rFonts w:eastAsia="Times New Roman" w:cs="Arial"/>
          <w:color w:val="000000"/>
          <w:u w:val="single"/>
          <w:lang w:eastAsia="bg-BG"/>
        </w:rPr>
      </w:pPr>
    </w:p>
    <w:p w14:paraId="49D4728F" w14:textId="4FEC6E74" w:rsidR="006D31AB" w:rsidRPr="006D31AB" w:rsidRDefault="006D31AB" w:rsidP="006D31AB">
      <w:pPr>
        <w:spacing w:line="240" w:lineRule="auto"/>
        <w:rPr>
          <w:rFonts w:eastAsia="Times New Roman" w:cs="Arial"/>
        </w:rPr>
      </w:pPr>
      <w:r w:rsidRPr="006D31AB">
        <w:rPr>
          <w:rFonts w:eastAsia="Times New Roman" w:cs="Arial"/>
          <w:color w:val="000000"/>
          <w:u w:val="single"/>
          <w:lang w:eastAsia="bg-BG"/>
        </w:rPr>
        <w:t>Чернодробна недостатъчност</w:t>
      </w:r>
    </w:p>
    <w:p w14:paraId="7FD7B26A"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В клинично проучване при лица с различна степен на чернодробно увреждане не са получени данни за повишена експозиция на розувастатин при пациенти с оценка по </w:t>
      </w:r>
      <w:r w:rsidRPr="006D31AB">
        <w:rPr>
          <w:rFonts w:eastAsia="Times New Roman" w:cs="Arial"/>
          <w:color w:val="000000"/>
          <w:lang w:val="en-US"/>
        </w:rPr>
        <w:t>Child</w:t>
      </w:r>
      <w:r w:rsidRPr="006D31AB">
        <w:rPr>
          <w:rFonts w:eastAsia="Times New Roman" w:cs="Arial"/>
          <w:color w:val="000000"/>
          <w:lang w:val="ru-RU"/>
        </w:rPr>
        <w:t>-</w:t>
      </w:r>
      <w:r w:rsidRPr="006D31AB">
        <w:rPr>
          <w:rFonts w:eastAsia="Times New Roman" w:cs="Arial"/>
          <w:color w:val="000000"/>
          <w:lang w:val="en-US"/>
        </w:rPr>
        <w:t>Pugh</w:t>
      </w:r>
      <w:r w:rsidRPr="006D31AB">
        <w:rPr>
          <w:rFonts w:eastAsia="Times New Roman" w:cs="Arial"/>
          <w:color w:val="000000"/>
          <w:lang w:val="ru-RU"/>
        </w:rPr>
        <w:t xml:space="preserve"> </w:t>
      </w:r>
      <w:r w:rsidRPr="006D31AB">
        <w:rPr>
          <w:rFonts w:eastAsia="Times New Roman" w:cs="Arial"/>
          <w:color w:val="000000"/>
          <w:lang w:eastAsia="bg-BG"/>
        </w:rPr>
        <w:t xml:space="preserve">7 или по- ниска. Въпреки това, при двама пациенти с оценка по </w:t>
      </w:r>
      <w:r w:rsidRPr="006D31AB">
        <w:rPr>
          <w:rFonts w:eastAsia="Times New Roman" w:cs="Arial"/>
          <w:color w:val="000000"/>
          <w:lang w:val="en-US"/>
        </w:rPr>
        <w:t>Child</w:t>
      </w:r>
      <w:r w:rsidRPr="006D31AB">
        <w:rPr>
          <w:rFonts w:eastAsia="Times New Roman" w:cs="Arial"/>
          <w:color w:val="000000"/>
          <w:lang w:val="ru-RU"/>
        </w:rPr>
        <w:t>-</w:t>
      </w:r>
      <w:r w:rsidRPr="006D31AB">
        <w:rPr>
          <w:rFonts w:eastAsia="Times New Roman" w:cs="Arial"/>
          <w:color w:val="000000"/>
          <w:lang w:val="en-US"/>
        </w:rPr>
        <w:t>Pugh</w:t>
      </w:r>
      <w:r w:rsidRPr="006D31AB">
        <w:rPr>
          <w:rFonts w:eastAsia="Times New Roman" w:cs="Arial"/>
          <w:color w:val="000000"/>
          <w:lang w:val="ru-RU"/>
        </w:rPr>
        <w:t xml:space="preserve"> </w:t>
      </w:r>
      <w:r w:rsidRPr="006D31AB">
        <w:rPr>
          <w:rFonts w:eastAsia="Times New Roman" w:cs="Arial"/>
          <w:color w:val="000000"/>
          <w:lang w:eastAsia="bg-BG"/>
        </w:rPr>
        <w:t xml:space="preserve">8 и 9 системната експозиция е била увеличена най-малко 2 пъти в сравнение с лица с по-ниска оценка по </w:t>
      </w:r>
      <w:r w:rsidRPr="006D31AB">
        <w:rPr>
          <w:rFonts w:eastAsia="Times New Roman" w:cs="Arial"/>
          <w:color w:val="000000"/>
          <w:lang w:val="en-US"/>
        </w:rPr>
        <w:t>Child</w:t>
      </w:r>
      <w:r w:rsidRPr="006D31AB">
        <w:rPr>
          <w:rFonts w:eastAsia="Times New Roman" w:cs="Arial"/>
          <w:color w:val="000000"/>
          <w:lang w:val="ru-RU"/>
        </w:rPr>
        <w:t>-</w:t>
      </w:r>
      <w:r w:rsidRPr="006D31AB">
        <w:rPr>
          <w:rFonts w:eastAsia="Times New Roman" w:cs="Arial"/>
          <w:color w:val="000000"/>
          <w:lang w:val="en-US"/>
        </w:rPr>
        <w:t>Pugh</w:t>
      </w:r>
      <w:r w:rsidRPr="006D31AB">
        <w:rPr>
          <w:rFonts w:eastAsia="Times New Roman" w:cs="Arial"/>
          <w:color w:val="000000"/>
          <w:lang w:val="ru-RU"/>
        </w:rPr>
        <w:t xml:space="preserve">. </w:t>
      </w:r>
      <w:r w:rsidRPr="006D31AB">
        <w:rPr>
          <w:rFonts w:eastAsia="Times New Roman" w:cs="Arial"/>
          <w:color w:val="000000"/>
          <w:lang w:eastAsia="bg-BG"/>
        </w:rPr>
        <w:t xml:space="preserve">Няма опит при пациенти с оценка по </w:t>
      </w:r>
      <w:r w:rsidRPr="006D31AB">
        <w:rPr>
          <w:rFonts w:eastAsia="Times New Roman" w:cs="Arial"/>
          <w:color w:val="000000"/>
          <w:lang w:val="en-US"/>
        </w:rPr>
        <w:t>Child</w:t>
      </w:r>
      <w:r w:rsidRPr="006D31AB">
        <w:rPr>
          <w:rFonts w:eastAsia="Times New Roman" w:cs="Arial"/>
          <w:color w:val="000000"/>
          <w:lang w:val="ru-RU"/>
        </w:rPr>
        <w:t>-</w:t>
      </w:r>
      <w:r w:rsidRPr="006D31AB">
        <w:rPr>
          <w:rFonts w:eastAsia="Times New Roman" w:cs="Arial"/>
          <w:color w:val="000000"/>
          <w:lang w:val="en-US"/>
        </w:rPr>
        <w:t>Pugh</w:t>
      </w:r>
      <w:r w:rsidRPr="006D31AB">
        <w:rPr>
          <w:rFonts w:eastAsia="Times New Roman" w:cs="Arial"/>
          <w:color w:val="000000"/>
          <w:lang w:val="ru-RU"/>
        </w:rPr>
        <w:t xml:space="preserve"> </w:t>
      </w:r>
      <w:r w:rsidRPr="006D31AB">
        <w:rPr>
          <w:rFonts w:eastAsia="Times New Roman" w:cs="Arial"/>
          <w:color w:val="000000"/>
          <w:lang w:eastAsia="bg-BG"/>
        </w:rPr>
        <w:t>над 9.</w:t>
      </w:r>
    </w:p>
    <w:p w14:paraId="13754C4C" w14:textId="77777777" w:rsidR="006D31AB" w:rsidRDefault="006D31AB" w:rsidP="006D31AB">
      <w:pPr>
        <w:spacing w:line="240" w:lineRule="auto"/>
        <w:rPr>
          <w:rFonts w:eastAsia="Times New Roman" w:cs="Arial"/>
          <w:color w:val="000000"/>
          <w:lang w:eastAsia="bg-BG"/>
        </w:rPr>
      </w:pPr>
    </w:p>
    <w:p w14:paraId="10E49A46" w14:textId="5731256B" w:rsidR="006D31AB" w:rsidRPr="006D31AB" w:rsidRDefault="006D31AB" w:rsidP="006D31AB">
      <w:pPr>
        <w:spacing w:line="240" w:lineRule="auto"/>
        <w:rPr>
          <w:rFonts w:eastAsia="Times New Roman" w:cs="Arial"/>
        </w:rPr>
      </w:pPr>
      <w:r w:rsidRPr="006D31AB">
        <w:rPr>
          <w:rFonts w:eastAsia="Times New Roman" w:cs="Arial"/>
          <w:color w:val="000000"/>
          <w:lang w:eastAsia="bg-BG"/>
        </w:rPr>
        <w:t>Генетичен полиморфизъм</w:t>
      </w:r>
    </w:p>
    <w:p w14:paraId="2CFF3C62"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Диспозицията на </w:t>
      </w:r>
      <w:r w:rsidRPr="006D31AB">
        <w:rPr>
          <w:rFonts w:eastAsia="Times New Roman" w:cs="Arial"/>
          <w:color w:val="000000"/>
          <w:lang w:val="en-US"/>
        </w:rPr>
        <w:t>of</w:t>
      </w:r>
      <w:r w:rsidRPr="006D31AB">
        <w:rPr>
          <w:rFonts w:eastAsia="Times New Roman" w:cs="Arial"/>
          <w:color w:val="000000"/>
          <w:lang w:val="ru-RU"/>
        </w:rPr>
        <w:t xml:space="preserve"> </w:t>
      </w:r>
      <w:r w:rsidRPr="006D31AB">
        <w:rPr>
          <w:rFonts w:eastAsia="Times New Roman" w:cs="Arial"/>
          <w:color w:val="000000"/>
          <w:lang w:val="en-US"/>
        </w:rPr>
        <w:t>HMG</w:t>
      </w:r>
      <w:r w:rsidRPr="006D31AB">
        <w:rPr>
          <w:rFonts w:eastAsia="Times New Roman" w:cs="Arial"/>
          <w:color w:val="000000"/>
          <w:lang w:eastAsia="bg-BG"/>
        </w:rPr>
        <w:t xml:space="preserve">-СоА-редуктазните инхибитори, включително розувастатин включва ОАТР1В1 и </w:t>
      </w:r>
      <w:r w:rsidRPr="006D31AB">
        <w:rPr>
          <w:rFonts w:eastAsia="Times New Roman" w:cs="Arial"/>
          <w:color w:val="000000"/>
          <w:lang w:val="en-US"/>
        </w:rPr>
        <w:t>BCRP</w:t>
      </w:r>
      <w:r w:rsidRPr="006D31AB">
        <w:rPr>
          <w:rFonts w:eastAsia="Times New Roman" w:cs="Arial"/>
          <w:color w:val="000000"/>
          <w:lang w:val="ru-RU"/>
        </w:rPr>
        <w:t xml:space="preserve"> </w:t>
      </w:r>
      <w:r w:rsidRPr="006D31AB">
        <w:rPr>
          <w:rFonts w:eastAsia="Times New Roman" w:cs="Arial"/>
          <w:color w:val="000000"/>
          <w:lang w:eastAsia="bg-BG"/>
        </w:rPr>
        <w:t xml:space="preserve">транспортери. При пациентите с </w:t>
      </w:r>
      <w:r w:rsidRPr="006D31AB">
        <w:rPr>
          <w:rFonts w:eastAsia="Times New Roman" w:cs="Arial"/>
          <w:color w:val="000000"/>
          <w:lang w:val="en-US"/>
        </w:rPr>
        <w:t>SLCO</w:t>
      </w:r>
      <w:r w:rsidRPr="006D31AB">
        <w:rPr>
          <w:rFonts w:eastAsia="Times New Roman" w:cs="Arial"/>
          <w:color w:val="000000"/>
          <w:lang w:val="ru-RU"/>
        </w:rPr>
        <w:t>1</w:t>
      </w:r>
      <w:r w:rsidRPr="006D31AB">
        <w:rPr>
          <w:rFonts w:eastAsia="Times New Roman" w:cs="Arial"/>
          <w:color w:val="000000"/>
          <w:lang w:val="en-US"/>
        </w:rPr>
        <w:t>B</w:t>
      </w:r>
      <w:r w:rsidRPr="006D31AB">
        <w:rPr>
          <w:rFonts w:eastAsia="Times New Roman" w:cs="Arial"/>
          <w:color w:val="000000"/>
          <w:lang w:val="ru-RU"/>
        </w:rPr>
        <w:t xml:space="preserve">1 </w:t>
      </w:r>
      <w:r w:rsidRPr="006D31AB">
        <w:rPr>
          <w:rFonts w:eastAsia="Times New Roman" w:cs="Arial"/>
          <w:color w:val="000000"/>
          <w:lang w:eastAsia="bg-BG"/>
        </w:rPr>
        <w:t xml:space="preserve">(ОАТР1В1) и/или </w:t>
      </w:r>
      <w:r w:rsidRPr="006D31AB">
        <w:rPr>
          <w:rFonts w:eastAsia="Times New Roman" w:cs="Arial"/>
          <w:color w:val="000000"/>
          <w:lang w:val="en-US"/>
        </w:rPr>
        <w:t>ABCG</w:t>
      </w:r>
      <w:r w:rsidRPr="006D31AB">
        <w:rPr>
          <w:rFonts w:eastAsia="Times New Roman" w:cs="Arial"/>
          <w:color w:val="000000"/>
          <w:lang w:val="ru-RU"/>
        </w:rPr>
        <w:t>2 (</w:t>
      </w:r>
      <w:r w:rsidRPr="006D31AB">
        <w:rPr>
          <w:rFonts w:eastAsia="Times New Roman" w:cs="Arial"/>
          <w:color w:val="000000"/>
          <w:lang w:val="en-US"/>
        </w:rPr>
        <w:t>BCRP</w:t>
      </w:r>
      <w:r w:rsidRPr="006D31AB">
        <w:rPr>
          <w:rFonts w:eastAsia="Times New Roman" w:cs="Arial"/>
          <w:color w:val="000000"/>
          <w:lang w:val="ru-RU"/>
        </w:rPr>
        <w:t xml:space="preserve">) </w:t>
      </w:r>
      <w:r w:rsidRPr="006D31AB">
        <w:rPr>
          <w:rFonts w:eastAsia="Times New Roman" w:cs="Arial"/>
          <w:color w:val="000000"/>
          <w:lang w:eastAsia="bg-BG"/>
        </w:rPr>
        <w:t>генетичен полиморфизъм има риск от повишена експозиция на розувастатин.</w:t>
      </w:r>
    </w:p>
    <w:p w14:paraId="56BC43FB"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Индивидуален полиморфизъм на </w:t>
      </w:r>
      <w:r w:rsidRPr="006D31AB">
        <w:rPr>
          <w:rFonts w:eastAsia="Times New Roman" w:cs="Arial"/>
          <w:color w:val="000000"/>
          <w:lang w:val="en-US"/>
        </w:rPr>
        <w:t>SLCO</w:t>
      </w:r>
      <w:r w:rsidRPr="006D31AB">
        <w:rPr>
          <w:rFonts w:eastAsia="Times New Roman" w:cs="Arial"/>
          <w:color w:val="000000"/>
          <w:lang w:val="ru-RU"/>
        </w:rPr>
        <w:t>1</w:t>
      </w:r>
      <w:r w:rsidRPr="006D31AB">
        <w:rPr>
          <w:rFonts w:eastAsia="Times New Roman" w:cs="Arial"/>
          <w:color w:val="000000"/>
          <w:lang w:val="en-US"/>
        </w:rPr>
        <w:t>B</w:t>
      </w:r>
      <w:r w:rsidRPr="006D31AB">
        <w:rPr>
          <w:rFonts w:eastAsia="Times New Roman" w:cs="Arial"/>
          <w:color w:val="000000"/>
          <w:lang w:val="ru-RU"/>
        </w:rPr>
        <w:t xml:space="preserve">1 </w:t>
      </w:r>
      <w:r w:rsidRPr="006D31AB">
        <w:rPr>
          <w:rFonts w:eastAsia="Times New Roman" w:cs="Arial"/>
          <w:color w:val="000000"/>
          <w:lang w:val="en-US"/>
        </w:rPr>
        <w:t>C</w:t>
      </w:r>
      <w:r w:rsidRPr="006D31AB">
        <w:rPr>
          <w:rFonts w:eastAsia="Times New Roman" w:cs="Arial"/>
          <w:color w:val="000000"/>
          <w:lang w:val="ru-RU"/>
        </w:rPr>
        <w:t>.521</w:t>
      </w:r>
      <w:r w:rsidRPr="006D31AB">
        <w:rPr>
          <w:rFonts w:eastAsia="Times New Roman" w:cs="Arial"/>
          <w:color w:val="000000"/>
          <w:lang w:val="en-US"/>
        </w:rPr>
        <w:t>CC</w:t>
      </w:r>
      <w:r w:rsidRPr="006D31AB">
        <w:rPr>
          <w:rFonts w:eastAsia="Times New Roman" w:cs="Arial"/>
          <w:color w:val="000000"/>
          <w:lang w:val="ru-RU"/>
        </w:rPr>
        <w:t xml:space="preserve"> </w:t>
      </w:r>
      <w:r w:rsidRPr="006D31AB">
        <w:rPr>
          <w:rFonts w:eastAsia="Times New Roman" w:cs="Arial"/>
          <w:color w:val="000000"/>
          <w:lang w:eastAsia="bg-BG"/>
        </w:rPr>
        <w:t xml:space="preserve">и </w:t>
      </w:r>
      <w:r w:rsidRPr="006D31AB">
        <w:rPr>
          <w:rFonts w:eastAsia="Times New Roman" w:cs="Arial"/>
          <w:color w:val="000000"/>
          <w:lang w:val="en-US"/>
        </w:rPr>
        <w:t>ABCG</w:t>
      </w:r>
      <w:r w:rsidRPr="006D31AB">
        <w:rPr>
          <w:rFonts w:eastAsia="Times New Roman" w:cs="Arial"/>
          <w:color w:val="000000"/>
          <w:lang w:val="ru-RU"/>
        </w:rPr>
        <w:t xml:space="preserve">2 </w:t>
      </w:r>
      <w:r w:rsidRPr="006D31AB">
        <w:rPr>
          <w:rFonts w:eastAsia="Times New Roman" w:cs="Arial"/>
          <w:color w:val="000000"/>
          <w:lang w:eastAsia="bg-BG"/>
        </w:rPr>
        <w:t xml:space="preserve">с.421АА се асоциира с по-висока експозиция на розувастатин </w:t>
      </w:r>
      <w:r w:rsidRPr="006D31AB">
        <w:rPr>
          <w:rFonts w:eastAsia="Times New Roman" w:cs="Arial"/>
          <w:color w:val="000000"/>
          <w:lang w:val="ru-RU"/>
        </w:rPr>
        <w:t>(</w:t>
      </w:r>
      <w:r w:rsidRPr="006D31AB">
        <w:rPr>
          <w:rFonts w:eastAsia="Times New Roman" w:cs="Arial"/>
          <w:color w:val="000000"/>
          <w:lang w:val="en-US"/>
        </w:rPr>
        <w:t>AUC</w:t>
      </w:r>
      <w:r w:rsidRPr="006D31AB">
        <w:rPr>
          <w:rFonts w:eastAsia="Times New Roman" w:cs="Arial"/>
          <w:color w:val="000000"/>
          <w:lang w:val="ru-RU"/>
        </w:rPr>
        <w:t xml:space="preserve">) </w:t>
      </w:r>
      <w:r w:rsidRPr="006D31AB">
        <w:rPr>
          <w:rFonts w:eastAsia="Times New Roman" w:cs="Arial"/>
          <w:color w:val="000000"/>
          <w:lang w:eastAsia="bg-BG"/>
        </w:rPr>
        <w:t xml:space="preserve">в сравнение с </w:t>
      </w:r>
      <w:r w:rsidRPr="006D31AB">
        <w:rPr>
          <w:rFonts w:eastAsia="Times New Roman" w:cs="Arial"/>
          <w:color w:val="000000"/>
          <w:lang w:val="en-US"/>
        </w:rPr>
        <w:t>SLCO</w:t>
      </w:r>
      <w:r w:rsidRPr="006D31AB">
        <w:rPr>
          <w:rFonts w:eastAsia="Times New Roman" w:cs="Arial"/>
          <w:color w:val="000000"/>
          <w:lang w:val="ru-RU"/>
        </w:rPr>
        <w:t>1</w:t>
      </w:r>
      <w:r w:rsidRPr="006D31AB">
        <w:rPr>
          <w:rFonts w:eastAsia="Times New Roman" w:cs="Arial"/>
          <w:color w:val="000000"/>
          <w:lang w:val="en-US"/>
        </w:rPr>
        <w:t>B</w:t>
      </w:r>
      <w:r w:rsidRPr="006D31AB">
        <w:rPr>
          <w:rFonts w:eastAsia="Times New Roman" w:cs="Arial"/>
          <w:color w:val="000000"/>
          <w:lang w:val="ru-RU"/>
        </w:rPr>
        <w:t xml:space="preserve">1 </w:t>
      </w:r>
      <w:r w:rsidRPr="006D31AB">
        <w:rPr>
          <w:rFonts w:eastAsia="Times New Roman" w:cs="Arial"/>
          <w:color w:val="000000"/>
          <w:lang w:eastAsia="bg-BG"/>
        </w:rPr>
        <w:t xml:space="preserve">С.521ТТ или </w:t>
      </w:r>
      <w:r w:rsidRPr="006D31AB">
        <w:rPr>
          <w:rFonts w:eastAsia="Times New Roman" w:cs="Arial"/>
          <w:color w:val="000000"/>
          <w:lang w:val="en-US"/>
        </w:rPr>
        <w:t>ABCG</w:t>
      </w:r>
      <w:r w:rsidRPr="006D31AB">
        <w:rPr>
          <w:rFonts w:eastAsia="Times New Roman" w:cs="Arial"/>
          <w:color w:val="000000"/>
          <w:lang w:val="ru-RU"/>
        </w:rPr>
        <w:t xml:space="preserve">2 </w:t>
      </w:r>
      <w:r w:rsidRPr="006D31AB">
        <w:rPr>
          <w:rFonts w:eastAsia="Times New Roman" w:cs="Arial"/>
          <w:color w:val="000000"/>
          <w:lang w:eastAsia="bg-BG"/>
        </w:rPr>
        <w:t>С.421СС генотиповете. Тези специфични генотипове не са установени в клиничната практика, но при пациенти, за които е известно, че имат тези типове полиморфизъм, се препоръчва по-ниска доза розувастатин.</w:t>
      </w:r>
    </w:p>
    <w:p w14:paraId="194FB199" w14:textId="77777777" w:rsidR="006D31AB" w:rsidRDefault="006D31AB" w:rsidP="006D31AB">
      <w:pPr>
        <w:spacing w:line="240" w:lineRule="auto"/>
        <w:rPr>
          <w:rFonts w:eastAsia="Times New Roman" w:cs="Arial"/>
          <w:b/>
          <w:bCs/>
          <w:color w:val="000000"/>
          <w:lang w:eastAsia="bg-BG"/>
        </w:rPr>
      </w:pPr>
    </w:p>
    <w:p w14:paraId="0F88DFDC" w14:textId="15FCAB98" w:rsidR="006D31AB" w:rsidRPr="006D31AB" w:rsidRDefault="006D31AB" w:rsidP="006D31AB">
      <w:pPr>
        <w:spacing w:line="240" w:lineRule="auto"/>
        <w:rPr>
          <w:rFonts w:eastAsia="Times New Roman" w:cs="Arial"/>
        </w:rPr>
      </w:pPr>
      <w:r w:rsidRPr="006D31AB">
        <w:rPr>
          <w:rFonts w:eastAsia="Times New Roman" w:cs="Arial"/>
          <w:b/>
          <w:bCs/>
          <w:color w:val="000000"/>
          <w:lang w:eastAsia="bg-BG"/>
        </w:rPr>
        <w:t>Педиатрична популация:</w:t>
      </w:r>
    </w:p>
    <w:p w14:paraId="1100AF13"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Две фармакокинетични проучвания с розувастатин (прилаган под формата на таблетки) при педиатрични пациенти с фамилна хиперхолестеролемия на възраст 10 до 17 или 6 до 17 години (общо 214 пациенти) показват, че експозицията при педиатричните пациенти изглежда сравнима или по-ниска от тази при възрастните пациенти. Експозицията на розувастатин е била предвидима по отношение на дозата и времето в продължение на 2-годишен период.</w:t>
      </w:r>
    </w:p>
    <w:p w14:paraId="69CC438C" w14:textId="77777777" w:rsidR="006D31AB" w:rsidRPr="006D31AB" w:rsidRDefault="006D31AB" w:rsidP="006D31AB"/>
    <w:p w14:paraId="4F31844C" w14:textId="215D0A15" w:rsidR="00875EEC" w:rsidRDefault="002C50EE" w:rsidP="005726E3">
      <w:pPr>
        <w:pStyle w:val="Heading2"/>
      </w:pPr>
      <w:r>
        <w:t>5.3. Предклинични данни за безопасност</w:t>
      </w:r>
    </w:p>
    <w:p w14:paraId="095896C2" w14:textId="269C3CC3" w:rsidR="006D31AB" w:rsidRDefault="006D31AB" w:rsidP="006D31AB"/>
    <w:p w14:paraId="529367E3" w14:textId="77777777" w:rsidR="006D31AB" w:rsidRPr="006D31AB" w:rsidRDefault="006D31AB" w:rsidP="006D31AB">
      <w:pPr>
        <w:rPr>
          <w:sz w:val="24"/>
          <w:szCs w:val="24"/>
        </w:rPr>
      </w:pPr>
      <w:r w:rsidRPr="006D31AB">
        <w:rPr>
          <w:lang w:eastAsia="bg-BG"/>
        </w:rPr>
        <w:t xml:space="preserve">Предклиничните данни не показват особен риск за хора, на базата на конвенционалните фармакологични изпитвания за безопасност, генотоксичност и канцерогенен потенциал. Специфични тестове за ефектите върху </w:t>
      </w:r>
      <w:proofErr w:type="spellStart"/>
      <w:r w:rsidRPr="006D31AB">
        <w:rPr>
          <w:lang w:val="en-US"/>
        </w:rPr>
        <w:t>hERG</w:t>
      </w:r>
      <w:proofErr w:type="spellEnd"/>
      <w:r w:rsidRPr="006D31AB">
        <w:rPr>
          <w:lang w:val="ru-RU"/>
        </w:rPr>
        <w:t xml:space="preserve"> </w:t>
      </w:r>
      <w:r w:rsidRPr="006D31AB">
        <w:rPr>
          <w:lang w:eastAsia="bg-BG"/>
        </w:rPr>
        <w:t xml:space="preserve">не са оценявани. Нежеланите реакции, които не се наблюдават при клиничните изпитвания, но се наблюдават при животни при нива на експозиция, подобни на нивата на клинична експозиция са както следва: В проучвания за токсичност на многократните дози се наблюдават хистопатологични промени в черния дроб, които вероятно се дължат на фармакологичното действие на розувастатин при мишки и плъхове, както и до по-малка степен с последици в жлъчния мехур при кучета, но не и при маймуни. Освен това, при по-високи дози е наблюдавана </w:t>
      </w:r>
      <w:r w:rsidRPr="006D31AB">
        <w:rPr>
          <w:lang w:eastAsia="bg-BG"/>
        </w:rPr>
        <w:lastRenderedPageBreak/>
        <w:t>токсичност върху тестисите при маймуни и кучета. Налице е репродуктивна токсичност при плъхове, за която се съди по намалените размери и тегло на котилото и по намалената преживяемост на потомството. Тези резултати са наблюдавани при токсични за майката дози на системна експозиция няколко пъти над нивото на терапевтична експозиция.</w:t>
      </w:r>
    </w:p>
    <w:p w14:paraId="52D3C5BA" w14:textId="77777777" w:rsidR="006D31AB" w:rsidRPr="006D31AB" w:rsidRDefault="006D31AB" w:rsidP="006D31AB"/>
    <w:p w14:paraId="1BA6531D" w14:textId="7C055943" w:rsidR="00B6672E" w:rsidRDefault="002C50EE" w:rsidP="00936AD0">
      <w:pPr>
        <w:pStyle w:val="Heading1"/>
      </w:pPr>
      <w:r>
        <w:t>7. ПРИТЕЖАТЕЛ НА РАЗРЕШЕНИЕТО ЗА УПОТРЕБА</w:t>
      </w:r>
    </w:p>
    <w:p w14:paraId="743E4B75" w14:textId="14E1CBE8" w:rsidR="006D31AB" w:rsidRDefault="006D31AB" w:rsidP="006D31AB"/>
    <w:p w14:paraId="01E33CB0" w14:textId="77777777" w:rsidR="006D31AB" w:rsidRPr="006D31AB" w:rsidRDefault="006D31AB" w:rsidP="006D31AB">
      <w:pPr>
        <w:rPr>
          <w:sz w:val="24"/>
          <w:szCs w:val="24"/>
          <w:lang w:val="en-US"/>
        </w:rPr>
      </w:pPr>
      <w:r w:rsidRPr="006D31AB">
        <w:rPr>
          <w:lang w:val="en-US"/>
        </w:rPr>
        <w:t>Pharmaceutical Works POLPHARMA S.A.</w:t>
      </w:r>
    </w:p>
    <w:p w14:paraId="059BD4A1" w14:textId="77777777" w:rsidR="006D31AB" w:rsidRPr="006D31AB" w:rsidRDefault="006D31AB" w:rsidP="006D31AB">
      <w:pPr>
        <w:rPr>
          <w:sz w:val="24"/>
          <w:szCs w:val="24"/>
          <w:lang w:val="en-US"/>
        </w:rPr>
      </w:pPr>
      <w:r w:rsidRPr="006D31AB">
        <w:rPr>
          <w:lang w:eastAsia="bg-BG"/>
        </w:rPr>
        <w:t xml:space="preserve">19 </w:t>
      </w:r>
      <w:proofErr w:type="spellStart"/>
      <w:r w:rsidRPr="006D31AB">
        <w:rPr>
          <w:lang w:val="en-US"/>
        </w:rPr>
        <w:t>Pelplinska</w:t>
      </w:r>
      <w:proofErr w:type="spellEnd"/>
      <w:r w:rsidRPr="006D31AB">
        <w:rPr>
          <w:lang w:val="en-US"/>
        </w:rPr>
        <w:t xml:space="preserve"> Street</w:t>
      </w:r>
    </w:p>
    <w:p w14:paraId="4638C9CE" w14:textId="77777777" w:rsidR="006D31AB" w:rsidRPr="006D31AB" w:rsidRDefault="006D31AB" w:rsidP="006D31AB">
      <w:pPr>
        <w:rPr>
          <w:sz w:val="24"/>
          <w:szCs w:val="24"/>
          <w:lang w:val="en-US"/>
        </w:rPr>
      </w:pPr>
      <w:r w:rsidRPr="006D31AB">
        <w:rPr>
          <w:lang w:val="en-US"/>
        </w:rPr>
        <w:t xml:space="preserve">83-200 </w:t>
      </w:r>
      <w:proofErr w:type="spellStart"/>
      <w:r w:rsidRPr="006D31AB">
        <w:rPr>
          <w:lang w:val="en-US"/>
        </w:rPr>
        <w:t>Starogard</w:t>
      </w:r>
      <w:proofErr w:type="spellEnd"/>
      <w:r w:rsidRPr="006D31AB">
        <w:rPr>
          <w:lang w:val="en-US"/>
        </w:rPr>
        <w:t xml:space="preserve"> </w:t>
      </w:r>
      <w:proofErr w:type="spellStart"/>
      <w:r w:rsidRPr="006D31AB">
        <w:rPr>
          <w:lang w:val="en-US"/>
        </w:rPr>
        <w:t>Gdanski</w:t>
      </w:r>
      <w:proofErr w:type="spellEnd"/>
    </w:p>
    <w:p w14:paraId="35583542" w14:textId="0BA2BFD8" w:rsidR="006D31AB" w:rsidRPr="006D31AB" w:rsidRDefault="006D31AB" w:rsidP="006D31AB">
      <w:r w:rsidRPr="006D31AB">
        <w:rPr>
          <w:lang w:eastAsia="bg-BG"/>
        </w:rPr>
        <w:t>Полша</w:t>
      </w:r>
    </w:p>
    <w:p w14:paraId="508F3A54" w14:textId="7DA667C1" w:rsidR="00B6672E" w:rsidRDefault="00936AD0" w:rsidP="00936AD0">
      <w:pPr>
        <w:pStyle w:val="Heading1"/>
      </w:pPr>
      <w:r>
        <w:t>8.</w:t>
      </w:r>
      <w:r w:rsidR="002C50EE">
        <w:t>НОМЕР НА РАЗРЕШЕНИЕТО ЗА УПОТРЕБА</w:t>
      </w:r>
    </w:p>
    <w:p w14:paraId="73E75058" w14:textId="0C023C47" w:rsidR="006D31AB" w:rsidRDefault="006D31AB" w:rsidP="006D31AB"/>
    <w:p w14:paraId="227706E2" w14:textId="77777777" w:rsidR="006D31AB" w:rsidRPr="006D31AB" w:rsidRDefault="006D31AB" w:rsidP="006D31AB">
      <w:pPr>
        <w:rPr>
          <w:sz w:val="24"/>
          <w:szCs w:val="24"/>
          <w:lang w:val="ru-RU"/>
        </w:rPr>
      </w:pPr>
      <w:r w:rsidRPr="006D31AB">
        <w:rPr>
          <w:lang w:val="ru-RU"/>
        </w:rPr>
        <w:t xml:space="preserve">5 </w:t>
      </w:r>
      <w:r w:rsidRPr="006D31AB">
        <w:rPr>
          <w:lang w:val="en-US"/>
        </w:rPr>
        <w:t>mg</w:t>
      </w:r>
      <w:r w:rsidRPr="006D31AB">
        <w:rPr>
          <w:lang w:val="ru-RU"/>
        </w:rPr>
        <w:t>: 20120061</w:t>
      </w:r>
    </w:p>
    <w:p w14:paraId="4B4FD7B4" w14:textId="77777777" w:rsidR="006D31AB" w:rsidRPr="006D31AB" w:rsidRDefault="006D31AB" w:rsidP="006D31AB">
      <w:pPr>
        <w:rPr>
          <w:sz w:val="24"/>
          <w:szCs w:val="24"/>
          <w:lang w:val="ru-RU"/>
        </w:rPr>
      </w:pPr>
      <w:r w:rsidRPr="006D31AB">
        <w:rPr>
          <w:lang w:val="ru-RU"/>
        </w:rPr>
        <w:t xml:space="preserve">10 </w:t>
      </w:r>
      <w:r w:rsidRPr="006D31AB">
        <w:rPr>
          <w:lang w:val="en-US"/>
        </w:rPr>
        <w:t>mg</w:t>
      </w:r>
      <w:r w:rsidRPr="006D31AB">
        <w:rPr>
          <w:lang w:val="ru-RU"/>
        </w:rPr>
        <w:t>: 20120062</w:t>
      </w:r>
    </w:p>
    <w:p w14:paraId="4CCF3075" w14:textId="5112F8CB" w:rsidR="006D31AB" w:rsidRPr="006D31AB" w:rsidRDefault="006D31AB" w:rsidP="006D31AB">
      <w:pPr>
        <w:rPr>
          <w:lang w:val="ru-RU"/>
        </w:rPr>
      </w:pPr>
      <w:r w:rsidRPr="006D31AB">
        <w:rPr>
          <w:lang w:val="ru-RU"/>
        </w:rPr>
        <w:t xml:space="preserve">20 </w:t>
      </w:r>
      <w:r w:rsidRPr="006D31AB">
        <w:rPr>
          <w:lang w:val="en-US"/>
        </w:rPr>
        <w:t>mg</w:t>
      </w:r>
      <w:r w:rsidRPr="006D31AB">
        <w:rPr>
          <w:lang w:val="ru-RU"/>
        </w:rPr>
        <w:t>: 20120063</w:t>
      </w:r>
    </w:p>
    <w:p w14:paraId="3BC5EC53" w14:textId="5FDF6CDE" w:rsidR="00875EEC" w:rsidRDefault="002C50EE" w:rsidP="005726E3">
      <w:pPr>
        <w:pStyle w:val="Heading1"/>
      </w:pPr>
      <w:r>
        <w:t>9. ДАТА НА ПЪРВО РАЗРЕШАВАНЕ/ПОДНОВЯВАНЕ НА РАЗРЕШЕНИЕТО ЗА УПОТРЕБА</w:t>
      </w:r>
    </w:p>
    <w:p w14:paraId="19607AC9" w14:textId="25532758" w:rsidR="006D31AB" w:rsidRDefault="006D31AB" w:rsidP="006D31AB"/>
    <w:p w14:paraId="01B632C9" w14:textId="77777777" w:rsidR="006D31AB" w:rsidRPr="006D31AB" w:rsidRDefault="006D31AB" w:rsidP="006D31AB">
      <w:pPr>
        <w:rPr>
          <w:sz w:val="24"/>
          <w:szCs w:val="24"/>
        </w:rPr>
      </w:pPr>
      <w:bookmarkStart w:id="4" w:name="_GoBack"/>
      <w:r w:rsidRPr="006D31AB">
        <w:rPr>
          <w:lang w:eastAsia="bg-BG"/>
        </w:rPr>
        <w:t>Дата на първо разрешаване: 27.01.2012</w:t>
      </w:r>
    </w:p>
    <w:p w14:paraId="021928E6" w14:textId="45C70BB5" w:rsidR="006D31AB" w:rsidRPr="006D31AB" w:rsidRDefault="006D31AB" w:rsidP="006D31AB">
      <w:r w:rsidRPr="006D31AB">
        <w:rPr>
          <w:lang w:eastAsia="bg-BG"/>
        </w:rPr>
        <w:t>Дата на последно подновяване: 06.06.2016</w:t>
      </w:r>
    </w:p>
    <w:bookmarkEnd w:id="4"/>
    <w:p w14:paraId="43FB38A2" w14:textId="1E62F256" w:rsidR="007C605B" w:rsidRPr="003E3126" w:rsidRDefault="002C50EE" w:rsidP="005726E3">
      <w:pPr>
        <w:pStyle w:val="Heading1"/>
      </w:pPr>
      <w:r>
        <w:t>10. ДАТА НА АКТУАЛИЗИРАНЕ НА ТЕКСТА</w:t>
      </w:r>
      <w:bookmarkEnd w:id="0"/>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0E16254"/>
    <w:multiLevelType w:val="hybridMultilevel"/>
    <w:tmpl w:val="07BE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BE41C1"/>
    <w:multiLevelType w:val="hybridMultilevel"/>
    <w:tmpl w:val="B15E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9"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4"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0DA3627"/>
    <w:multiLevelType w:val="hybridMultilevel"/>
    <w:tmpl w:val="4868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D73FA"/>
    <w:multiLevelType w:val="hybridMultilevel"/>
    <w:tmpl w:val="264A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2"/>
  </w:num>
  <w:num w:numId="2">
    <w:abstractNumId w:val="0"/>
  </w:num>
  <w:num w:numId="3">
    <w:abstractNumId w:val="16"/>
  </w:num>
  <w:num w:numId="4">
    <w:abstractNumId w:val="3"/>
  </w:num>
  <w:num w:numId="5">
    <w:abstractNumId w:val="1"/>
  </w:num>
  <w:num w:numId="6">
    <w:abstractNumId w:val="19"/>
  </w:num>
  <w:num w:numId="7">
    <w:abstractNumId w:val="14"/>
  </w:num>
  <w:num w:numId="8">
    <w:abstractNumId w:val="18"/>
  </w:num>
  <w:num w:numId="9">
    <w:abstractNumId w:val="2"/>
  </w:num>
  <w:num w:numId="10">
    <w:abstractNumId w:val="5"/>
  </w:num>
  <w:num w:numId="11">
    <w:abstractNumId w:val="35"/>
  </w:num>
  <w:num w:numId="12">
    <w:abstractNumId w:val="17"/>
  </w:num>
  <w:num w:numId="13">
    <w:abstractNumId w:val="23"/>
  </w:num>
  <w:num w:numId="14">
    <w:abstractNumId w:val="15"/>
  </w:num>
  <w:num w:numId="15">
    <w:abstractNumId w:val="34"/>
  </w:num>
  <w:num w:numId="16">
    <w:abstractNumId w:val="13"/>
  </w:num>
  <w:num w:numId="17">
    <w:abstractNumId w:val="29"/>
  </w:num>
  <w:num w:numId="18">
    <w:abstractNumId w:val="10"/>
  </w:num>
  <w:num w:numId="19">
    <w:abstractNumId w:val="31"/>
  </w:num>
  <w:num w:numId="20">
    <w:abstractNumId w:val="28"/>
  </w:num>
  <w:num w:numId="21">
    <w:abstractNumId w:val="21"/>
  </w:num>
  <w:num w:numId="22">
    <w:abstractNumId w:val="30"/>
  </w:num>
  <w:num w:numId="23">
    <w:abstractNumId w:val="22"/>
  </w:num>
  <w:num w:numId="24">
    <w:abstractNumId w:val="11"/>
  </w:num>
  <w:num w:numId="25">
    <w:abstractNumId w:val="27"/>
  </w:num>
  <w:num w:numId="26">
    <w:abstractNumId w:val="25"/>
  </w:num>
  <w:num w:numId="27">
    <w:abstractNumId w:val="36"/>
  </w:num>
  <w:num w:numId="28">
    <w:abstractNumId w:val="8"/>
  </w:num>
  <w:num w:numId="29">
    <w:abstractNumId w:val="24"/>
  </w:num>
  <w:num w:numId="30">
    <w:abstractNumId w:val="39"/>
  </w:num>
  <w:num w:numId="31">
    <w:abstractNumId w:val="6"/>
  </w:num>
  <w:num w:numId="32">
    <w:abstractNumId w:val="38"/>
  </w:num>
  <w:num w:numId="33">
    <w:abstractNumId w:val="33"/>
  </w:num>
  <w:num w:numId="34">
    <w:abstractNumId w:val="37"/>
  </w:num>
  <w:num w:numId="35">
    <w:abstractNumId w:val="9"/>
  </w:num>
  <w:num w:numId="36">
    <w:abstractNumId w:val="12"/>
  </w:num>
  <w:num w:numId="37">
    <w:abstractNumId w:val="7"/>
  </w:num>
  <w:num w:numId="38">
    <w:abstractNumId w:val="20"/>
  </w:num>
  <w:num w:numId="39">
    <w:abstractNumId w:val="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16E28"/>
    <w:rsid w:val="00185A46"/>
    <w:rsid w:val="001915B6"/>
    <w:rsid w:val="001D1B23"/>
    <w:rsid w:val="001E41DF"/>
    <w:rsid w:val="002A48D8"/>
    <w:rsid w:val="002B3C38"/>
    <w:rsid w:val="002B4DBB"/>
    <w:rsid w:val="002C50EE"/>
    <w:rsid w:val="00340A0A"/>
    <w:rsid w:val="003765DC"/>
    <w:rsid w:val="00395555"/>
    <w:rsid w:val="003E3126"/>
    <w:rsid w:val="00426E5F"/>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6D31AB"/>
    <w:rsid w:val="007122AD"/>
    <w:rsid w:val="0075649D"/>
    <w:rsid w:val="007C605B"/>
    <w:rsid w:val="008134C8"/>
    <w:rsid w:val="00814073"/>
    <w:rsid w:val="00826F0D"/>
    <w:rsid w:val="00875EEC"/>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1725D"/>
    <w:rsid w:val="00C33464"/>
    <w:rsid w:val="00C40420"/>
    <w:rsid w:val="00C809A7"/>
    <w:rsid w:val="00C83063"/>
    <w:rsid w:val="00C87E90"/>
    <w:rsid w:val="00CA1B57"/>
    <w:rsid w:val="00CF77F7"/>
    <w:rsid w:val="00D86297"/>
    <w:rsid w:val="00DB32D3"/>
    <w:rsid w:val="00DD466D"/>
    <w:rsid w:val="00EB6364"/>
    <w:rsid w:val="00F37B64"/>
    <w:rsid w:val="00F55EBA"/>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8154</Words>
  <Characters>46479</Characters>
  <Application>Microsoft Office Word</Application>
  <DocSecurity>0</DocSecurity>
  <Lines>387</Lines>
  <Paragraphs>109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2022-11-02T20:34:00Z</dcterms:created>
  <dcterms:modified xsi:type="dcterms:W3CDTF">2022-11-02T20:34:00Z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