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28012C85" w:rsidR="0091385D" w:rsidRDefault="0091385D" w:rsidP="0091385D"/>
    <w:p w14:paraId="3EB65E71" w14:textId="77777777" w:rsidR="00F064A9" w:rsidRPr="00F064A9" w:rsidRDefault="00F064A9" w:rsidP="00F064A9">
      <w:pPr>
        <w:spacing w:line="240" w:lineRule="auto"/>
        <w:rPr>
          <w:rFonts w:eastAsia="Times New Roman" w:cs="Arial"/>
          <w:lang w:eastAsia="bg-BG"/>
        </w:rPr>
      </w:pPr>
      <w:r w:rsidRPr="00F064A9">
        <w:rPr>
          <w:rFonts w:eastAsia="Times New Roman" w:cs="Arial"/>
          <w:color w:val="000000"/>
          <w:lang w:eastAsia="bg-BG"/>
        </w:rPr>
        <w:t xml:space="preserve">Сартег НСТ 80/12,5 </w:t>
      </w:r>
      <w:r w:rsidRPr="00F064A9">
        <w:rPr>
          <w:rFonts w:eastAsia="Times New Roman" w:cs="Arial"/>
          <w:color w:val="000000"/>
          <w:lang w:val="en-US"/>
        </w:rPr>
        <w:t xml:space="preserve">mg </w:t>
      </w:r>
      <w:r w:rsidRPr="00F064A9">
        <w:rPr>
          <w:rFonts w:eastAsia="Times New Roman" w:cs="Arial"/>
          <w:color w:val="000000"/>
          <w:lang w:eastAsia="bg-BG"/>
        </w:rPr>
        <w:t>филмирани таблетки</w:t>
      </w:r>
    </w:p>
    <w:p w14:paraId="7551FBC6" w14:textId="77777777" w:rsidR="00F064A9" w:rsidRPr="00F064A9" w:rsidRDefault="00F064A9" w:rsidP="00F064A9">
      <w:pPr>
        <w:spacing w:line="240" w:lineRule="auto"/>
        <w:rPr>
          <w:rFonts w:eastAsia="Times New Roman" w:cs="Arial"/>
          <w:lang w:eastAsia="bg-BG"/>
        </w:rPr>
      </w:pPr>
      <w:r w:rsidRPr="00F064A9">
        <w:rPr>
          <w:rFonts w:eastAsia="Times New Roman" w:cs="Arial"/>
          <w:color w:val="000000"/>
          <w:lang w:eastAsia="bg-BG"/>
        </w:rPr>
        <w:t xml:space="preserve">Сартег НСТ 160/12,5 </w:t>
      </w:r>
      <w:r w:rsidRPr="00F064A9">
        <w:rPr>
          <w:rFonts w:eastAsia="Times New Roman" w:cs="Arial"/>
          <w:color w:val="000000"/>
          <w:lang w:val="en-US"/>
        </w:rPr>
        <w:t xml:space="preserve">mg </w:t>
      </w:r>
      <w:r w:rsidRPr="00F064A9">
        <w:rPr>
          <w:rFonts w:eastAsia="Times New Roman" w:cs="Arial"/>
          <w:color w:val="000000"/>
          <w:lang w:eastAsia="bg-BG"/>
        </w:rPr>
        <w:t>филмирани таблетки</w:t>
      </w:r>
    </w:p>
    <w:p w14:paraId="6534DC41" w14:textId="77777777" w:rsidR="00F064A9" w:rsidRPr="00F064A9" w:rsidRDefault="00F064A9" w:rsidP="00F064A9">
      <w:pPr>
        <w:spacing w:line="240" w:lineRule="auto"/>
        <w:rPr>
          <w:rFonts w:eastAsia="Times New Roman" w:cs="Arial"/>
          <w:lang w:eastAsia="bg-BG"/>
        </w:rPr>
      </w:pPr>
      <w:r w:rsidRPr="00F064A9">
        <w:rPr>
          <w:rFonts w:eastAsia="Times New Roman" w:cs="Arial"/>
          <w:color w:val="000000"/>
          <w:lang w:eastAsia="bg-BG"/>
        </w:rPr>
        <w:t xml:space="preserve">Сартег НСТ 160/25 </w:t>
      </w:r>
      <w:r w:rsidRPr="00F064A9">
        <w:rPr>
          <w:rFonts w:eastAsia="Times New Roman" w:cs="Arial"/>
          <w:color w:val="000000"/>
          <w:lang w:val="en-US"/>
        </w:rPr>
        <w:t xml:space="preserve">mg </w:t>
      </w:r>
      <w:r w:rsidRPr="00F064A9">
        <w:rPr>
          <w:rFonts w:eastAsia="Times New Roman" w:cs="Arial"/>
          <w:color w:val="000000"/>
          <w:lang w:eastAsia="bg-BG"/>
        </w:rPr>
        <w:t>филмирани таблетки</w:t>
      </w:r>
    </w:p>
    <w:p w14:paraId="37F2973C" w14:textId="77777777" w:rsidR="00F064A9" w:rsidRPr="00F064A9" w:rsidRDefault="00F064A9" w:rsidP="00F064A9">
      <w:pPr>
        <w:spacing w:line="240" w:lineRule="auto"/>
        <w:rPr>
          <w:rFonts w:eastAsia="Times New Roman" w:cs="Arial"/>
          <w:lang w:eastAsia="bg-BG"/>
        </w:rPr>
      </w:pPr>
    </w:p>
    <w:p w14:paraId="70A0A8AB" w14:textId="1DA716DE" w:rsidR="00F064A9" w:rsidRPr="00F064A9" w:rsidRDefault="005032C5" w:rsidP="00F064A9">
      <w:pPr>
        <w:spacing w:line="240" w:lineRule="auto"/>
        <w:rPr>
          <w:rFonts w:eastAsia="Times New Roman" w:cs="Arial"/>
          <w:lang w:eastAsia="bg-BG"/>
        </w:rPr>
      </w:pPr>
      <w:r w:rsidRPr="005032C5">
        <w:rPr>
          <w:rFonts w:eastAsia="Times New Roman" w:cs="Arial"/>
          <w:color w:val="000000"/>
          <w:lang w:val="en-US"/>
        </w:rPr>
        <w:t>Sarteg HCT 80/12.</w:t>
      </w:r>
      <w:r w:rsidR="00F064A9" w:rsidRPr="00F064A9">
        <w:rPr>
          <w:rFonts w:eastAsia="Times New Roman" w:cs="Arial"/>
          <w:color w:val="000000"/>
          <w:lang w:val="en-US"/>
        </w:rPr>
        <w:t>5 mg film-coated tablets</w:t>
      </w:r>
    </w:p>
    <w:p w14:paraId="5015A1FD" w14:textId="57A29F12" w:rsidR="00A73575" w:rsidRPr="005032C5" w:rsidRDefault="00F064A9" w:rsidP="00F064A9">
      <w:pPr>
        <w:rPr>
          <w:rFonts w:eastAsia="Times New Roman" w:cs="Arial"/>
          <w:color w:val="000000"/>
          <w:lang w:val="en-US"/>
        </w:rPr>
      </w:pPr>
      <w:r w:rsidRPr="005032C5">
        <w:rPr>
          <w:rFonts w:eastAsia="Times New Roman" w:cs="Arial"/>
          <w:color w:val="000000"/>
          <w:lang w:val="en-US"/>
        </w:rPr>
        <w:t xml:space="preserve">Sarteg </w:t>
      </w:r>
      <w:r w:rsidRPr="005032C5">
        <w:rPr>
          <w:rFonts w:eastAsia="Times New Roman" w:cs="Arial"/>
          <w:color w:val="000000"/>
          <w:lang w:eastAsia="bg-BG"/>
        </w:rPr>
        <w:t xml:space="preserve">НСТ 160/12.5 </w:t>
      </w:r>
      <w:r w:rsidRPr="005032C5">
        <w:rPr>
          <w:rFonts w:eastAsia="Times New Roman" w:cs="Arial"/>
          <w:color w:val="000000"/>
          <w:lang w:val="en-US"/>
        </w:rPr>
        <w:t>mg film-coated tablets</w:t>
      </w:r>
    </w:p>
    <w:p w14:paraId="3FF9929F" w14:textId="5820D310" w:rsidR="005032C5" w:rsidRPr="005032C5" w:rsidRDefault="005032C5" w:rsidP="005032C5">
      <w:pPr>
        <w:rPr>
          <w:rFonts w:cs="Arial"/>
        </w:rPr>
      </w:pPr>
      <w:r w:rsidRPr="005032C5">
        <w:rPr>
          <w:rFonts w:eastAsia="Times New Roman" w:cs="Arial"/>
          <w:color w:val="000000"/>
          <w:lang w:val="en-US"/>
        </w:rPr>
        <w:t xml:space="preserve">Sarteg </w:t>
      </w:r>
      <w:r w:rsidRPr="005032C5">
        <w:rPr>
          <w:rFonts w:eastAsia="Times New Roman" w:cs="Arial"/>
          <w:color w:val="000000"/>
          <w:lang w:eastAsia="bg-BG"/>
        </w:rPr>
        <w:t xml:space="preserve">НСТ 160/25 </w:t>
      </w:r>
      <w:r w:rsidRPr="005032C5">
        <w:rPr>
          <w:rFonts w:eastAsia="Times New Roman" w:cs="Arial"/>
          <w:color w:val="000000"/>
          <w:lang w:val="en-US"/>
        </w:rPr>
        <w:t>mg film-coated tablets</w:t>
      </w:r>
    </w:p>
    <w:p w14:paraId="1E8447D1" w14:textId="7E4DF94E"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7E01FBC0" w14:textId="2972742B" w:rsidR="005032C5" w:rsidRPr="005032C5" w:rsidRDefault="005032C5" w:rsidP="005032C5">
      <w:pPr>
        <w:spacing w:line="240" w:lineRule="auto"/>
        <w:rPr>
          <w:rFonts w:eastAsia="Times New Roman" w:cs="Arial"/>
          <w:color w:val="000000"/>
          <w:lang w:val="en-US"/>
        </w:rPr>
      </w:pPr>
      <w:r w:rsidRPr="005032C5">
        <w:rPr>
          <w:rFonts w:eastAsia="Times New Roman" w:cs="Arial"/>
          <w:color w:val="000000"/>
          <w:lang w:eastAsia="bg-BG"/>
        </w:rPr>
        <w:t xml:space="preserve">Всяка филмирана таблетка съдържа 80 </w:t>
      </w:r>
      <w:r w:rsidRPr="005032C5">
        <w:rPr>
          <w:rFonts w:eastAsia="Times New Roman" w:cs="Arial"/>
          <w:color w:val="000000"/>
          <w:lang w:val="en-US"/>
        </w:rPr>
        <w:t xml:space="preserve">mg valsartan </w:t>
      </w:r>
      <w:r w:rsidRPr="005032C5">
        <w:rPr>
          <w:rFonts w:eastAsia="Times New Roman" w:cs="Arial"/>
          <w:color w:val="000000"/>
          <w:lang w:eastAsia="bg-BG"/>
        </w:rPr>
        <w:t xml:space="preserve">и 12,5 </w:t>
      </w:r>
      <w:r w:rsidRPr="005032C5">
        <w:rPr>
          <w:rFonts w:eastAsia="Times New Roman" w:cs="Arial"/>
          <w:color w:val="000000"/>
          <w:lang w:val="en-US"/>
        </w:rPr>
        <w:t>mg hydrochlorothiazide.</w:t>
      </w:r>
    </w:p>
    <w:p w14:paraId="26DF5457" w14:textId="7D447AD1" w:rsidR="005032C5" w:rsidRPr="005032C5" w:rsidRDefault="005032C5" w:rsidP="005032C5">
      <w:pPr>
        <w:spacing w:line="240" w:lineRule="auto"/>
        <w:rPr>
          <w:rFonts w:eastAsia="Times New Roman" w:cs="Arial"/>
          <w:color w:val="000000"/>
          <w:lang w:val="en-US"/>
        </w:rPr>
      </w:pPr>
      <w:r w:rsidRPr="005032C5">
        <w:rPr>
          <w:rFonts w:eastAsia="Times New Roman" w:cs="Arial"/>
          <w:color w:val="000000"/>
          <w:lang w:eastAsia="bg-BG"/>
        </w:rPr>
        <w:t xml:space="preserve">Всяка филмирана таблетка съдържа 160 </w:t>
      </w:r>
      <w:r w:rsidRPr="005032C5">
        <w:rPr>
          <w:rFonts w:eastAsia="Times New Roman" w:cs="Arial"/>
          <w:color w:val="000000"/>
          <w:lang w:val="en-US"/>
        </w:rPr>
        <w:t xml:space="preserve">mg valsartan </w:t>
      </w:r>
      <w:r w:rsidRPr="005032C5">
        <w:rPr>
          <w:rFonts w:eastAsia="Times New Roman" w:cs="Arial"/>
          <w:color w:val="000000"/>
          <w:lang w:eastAsia="bg-BG"/>
        </w:rPr>
        <w:t xml:space="preserve">и 12,5 </w:t>
      </w:r>
      <w:r w:rsidRPr="005032C5">
        <w:rPr>
          <w:rFonts w:eastAsia="Times New Roman" w:cs="Arial"/>
          <w:color w:val="000000"/>
          <w:lang w:val="en-US"/>
        </w:rPr>
        <w:t>mg hydrochlorothiazide.</w:t>
      </w:r>
    </w:p>
    <w:p w14:paraId="63F72F80" w14:textId="3FFDB8CA"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 xml:space="preserve">Всяка филмирана таблетка съдържа 160 </w:t>
      </w:r>
      <w:r w:rsidRPr="005032C5">
        <w:rPr>
          <w:rFonts w:eastAsia="Times New Roman" w:cs="Arial"/>
          <w:color w:val="000000"/>
          <w:lang w:val="en-US"/>
        </w:rPr>
        <w:t xml:space="preserve">mg valsartan </w:t>
      </w:r>
      <w:r w:rsidRPr="005032C5">
        <w:rPr>
          <w:rFonts w:eastAsia="Times New Roman" w:cs="Arial"/>
          <w:color w:val="000000"/>
          <w:lang w:eastAsia="bg-BG"/>
        </w:rPr>
        <w:t xml:space="preserve">и 25 </w:t>
      </w:r>
      <w:r w:rsidRPr="005032C5">
        <w:rPr>
          <w:rFonts w:eastAsia="Times New Roman" w:cs="Arial"/>
          <w:color w:val="000000"/>
          <w:lang w:val="en-US"/>
        </w:rPr>
        <w:t>mg hydrochlorothiazide.</w:t>
      </w:r>
    </w:p>
    <w:p w14:paraId="6B8A054C" w14:textId="3869CBBE" w:rsidR="005032C5" w:rsidRPr="005032C5" w:rsidRDefault="005032C5" w:rsidP="005032C5">
      <w:pPr>
        <w:spacing w:line="240" w:lineRule="auto"/>
        <w:rPr>
          <w:rFonts w:eastAsia="Times New Roman" w:cs="Arial"/>
          <w:color w:val="000000"/>
          <w:u w:val="single"/>
          <w:lang w:eastAsia="bg-BG"/>
        </w:rPr>
      </w:pPr>
    </w:p>
    <w:p w14:paraId="2D23FFF8" w14:textId="70A10000" w:rsidR="005032C5" w:rsidRPr="005032C5" w:rsidRDefault="005032C5" w:rsidP="005032C5">
      <w:pPr>
        <w:spacing w:line="240" w:lineRule="auto"/>
        <w:rPr>
          <w:rFonts w:eastAsia="Times New Roman" w:cs="Arial"/>
          <w:lang w:eastAsia="bg-BG"/>
        </w:rPr>
      </w:pPr>
      <w:r w:rsidRPr="005032C5">
        <w:rPr>
          <w:rFonts w:eastAsia="Times New Roman" w:cs="Arial"/>
          <w:color w:val="000000"/>
          <w:u w:val="single"/>
          <w:lang w:eastAsia="bg-BG"/>
        </w:rPr>
        <w:t>Помощни вещества с известен ефект</w:t>
      </w:r>
    </w:p>
    <w:p w14:paraId="591F9373" w14:textId="7947CA70" w:rsidR="005032C5" w:rsidRPr="005032C5" w:rsidRDefault="005032C5" w:rsidP="005032C5">
      <w:pPr>
        <w:spacing w:line="240" w:lineRule="auto"/>
        <w:rPr>
          <w:rFonts w:eastAsia="Times New Roman" w:cs="Arial"/>
          <w:color w:val="000000"/>
          <w:lang w:eastAsia="bg-BG"/>
        </w:rPr>
      </w:pPr>
      <w:r w:rsidRPr="005032C5">
        <w:rPr>
          <w:rFonts w:eastAsia="Times New Roman" w:cs="Arial"/>
          <w:color w:val="000000"/>
          <w:lang w:eastAsia="bg-BG"/>
        </w:rPr>
        <w:t xml:space="preserve">Всяка Сартег НСТ 80/12,5 </w:t>
      </w:r>
      <w:r w:rsidRPr="005032C5">
        <w:rPr>
          <w:rFonts w:eastAsia="Times New Roman" w:cs="Arial"/>
          <w:color w:val="000000"/>
          <w:lang w:val="en-US"/>
        </w:rPr>
        <w:t xml:space="preserve">mg </w:t>
      </w:r>
      <w:r w:rsidRPr="005032C5">
        <w:rPr>
          <w:rFonts w:eastAsia="Times New Roman" w:cs="Arial"/>
          <w:color w:val="000000"/>
          <w:lang w:eastAsia="bg-BG"/>
        </w:rPr>
        <w:t xml:space="preserve">филмирана таблетка съдържа 29,72 </w:t>
      </w:r>
      <w:r w:rsidRPr="005032C5">
        <w:rPr>
          <w:rFonts w:eastAsia="Times New Roman" w:cs="Arial"/>
          <w:color w:val="000000"/>
          <w:lang w:val="en-US"/>
        </w:rPr>
        <w:t xml:space="preserve">mg </w:t>
      </w:r>
      <w:r w:rsidRPr="005032C5">
        <w:rPr>
          <w:rFonts w:eastAsia="Times New Roman" w:cs="Arial"/>
          <w:color w:val="000000"/>
          <w:lang w:eastAsia="bg-BG"/>
        </w:rPr>
        <w:t xml:space="preserve">лактоза монохидрат и 0,25 </w:t>
      </w:r>
      <w:r w:rsidRPr="005032C5">
        <w:rPr>
          <w:rFonts w:eastAsia="Times New Roman" w:cs="Arial"/>
          <w:color w:val="000000"/>
          <w:lang w:val="en-US"/>
        </w:rPr>
        <w:t xml:space="preserve">mg </w:t>
      </w:r>
      <w:r w:rsidRPr="005032C5">
        <w:rPr>
          <w:rFonts w:eastAsia="Times New Roman" w:cs="Arial"/>
          <w:color w:val="000000"/>
          <w:lang w:eastAsia="bg-BG"/>
        </w:rPr>
        <w:t>лецитин (съдържа соево масло).</w:t>
      </w:r>
    </w:p>
    <w:p w14:paraId="51EAEAA8" w14:textId="503DAD91" w:rsidR="005032C5" w:rsidRPr="005032C5" w:rsidRDefault="005032C5" w:rsidP="005032C5">
      <w:pPr>
        <w:spacing w:line="240" w:lineRule="auto"/>
        <w:rPr>
          <w:rFonts w:eastAsia="Times New Roman" w:cs="Arial"/>
          <w:lang w:val="en-US" w:eastAsia="bg-BG"/>
        </w:rPr>
      </w:pPr>
      <w:r w:rsidRPr="005032C5">
        <w:rPr>
          <w:rFonts w:eastAsia="Times New Roman" w:cs="Arial"/>
          <w:color w:val="000000"/>
          <w:lang w:eastAsia="bg-BG"/>
        </w:rPr>
        <w:t xml:space="preserve">Всяка Сартег НСТ 160/12,5 </w:t>
      </w:r>
      <w:r w:rsidRPr="005032C5">
        <w:rPr>
          <w:rFonts w:eastAsia="Times New Roman" w:cs="Arial"/>
          <w:color w:val="000000"/>
          <w:lang w:val="en-US"/>
        </w:rPr>
        <w:t xml:space="preserve">mg </w:t>
      </w:r>
      <w:r w:rsidRPr="005032C5">
        <w:rPr>
          <w:rFonts w:eastAsia="Times New Roman" w:cs="Arial"/>
          <w:color w:val="000000"/>
          <w:lang w:eastAsia="bg-BG"/>
        </w:rPr>
        <w:t xml:space="preserve">филмирана таблетка съдържа 71,94 </w:t>
      </w:r>
      <w:r w:rsidRPr="005032C5">
        <w:rPr>
          <w:rFonts w:eastAsia="Times New Roman" w:cs="Arial"/>
          <w:color w:val="000000"/>
          <w:lang w:val="en-US"/>
        </w:rPr>
        <w:t xml:space="preserve">mg </w:t>
      </w:r>
      <w:r w:rsidRPr="005032C5">
        <w:rPr>
          <w:rFonts w:eastAsia="Times New Roman" w:cs="Arial"/>
          <w:color w:val="000000"/>
          <w:lang w:eastAsia="bg-BG"/>
        </w:rPr>
        <w:t xml:space="preserve">лактоза монохидрат и 0,5 </w:t>
      </w:r>
      <w:r w:rsidRPr="005032C5">
        <w:rPr>
          <w:rFonts w:eastAsia="Times New Roman" w:cs="Arial"/>
          <w:color w:val="000000"/>
          <w:lang w:val="en-US"/>
        </w:rPr>
        <w:t xml:space="preserve">mg </w:t>
      </w:r>
      <w:r w:rsidRPr="005032C5">
        <w:rPr>
          <w:rFonts w:eastAsia="Times New Roman" w:cs="Arial"/>
          <w:color w:val="000000"/>
          <w:lang w:eastAsia="bg-BG"/>
        </w:rPr>
        <w:t xml:space="preserve">лецитин (съдържа соево масло) и 0,56 </w:t>
      </w:r>
      <w:r w:rsidRPr="005032C5">
        <w:rPr>
          <w:rFonts w:eastAsia="Times New Roman" w:cs="Arial"/>
          <w:color w:val="000000"/>
          <w:lang w:val="en-US" w:eastAsia="bg-BG"/>
        </w:rPr>
        <w:t xml:space="preserve">mg </w:t>
      </w:r>
      <w:r w:rsidRPr="005032C5">
        <w:rPr>
          <w:rFonts w:eastAsia="Times New Roman" w:cs="Arial"/>
          <w:color w:val="000000"/>
          <w:lang w:eastAsia="bg-BG"/>
        </w:rPr>
        <w:t xml:space="preserve">Сънсет жълто </w:t>
      </w:r>
      <w:r w:rsidRPr="005032C5">
        <w:rPr>
          <w:rFonts w:eastAsia="Times New Roman" w:cs="Arial"/>
          <w:color w:val="000000"/>
          <w:lang w:val="en-US" w:eastAsia="bg-BG"/>
        </w:rPr>
        <w:t>FCF (E110).</w:t>
      </w:r>
    </w:p>
    <w:p w14:paraId="3C3920EC" w14:textId="369E44CB"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 xml:space="preserve">Всяка Сартег НСТ 160/25 </w:t>
      </w:r>
      <w:r w:rsidRPr="005032C5">
        <w:rPr>
          <w:rFonts w:eastAsia="Times New Roman" w:cs="Arial"/>
          <w:color w:val="000000"/>
          <w:lang w:val="en-US"/>
        </w:rPr>
        <w:t xml:space="preserve">mg </w:t>
      </w:r>
      <w:r w:rsidRPr="005032C5">
        <w:rPr>
          <w:rFonts w:eastAsia="Times New Roman" w:cs="Arial"/>
          <w:color w:val="000000"/>
          <w:lang w:eastAsia="bg-BG"/>
        </w:rPr>
        <w:t xml:space="preserve">филмирана таблетка съдържа 59,44 </w:t>
      </w:r>
      <w:r w:rsidRPr="005032C5">
        <w:rPr>
          <w:rFonts w:eastAsia="Times New Roman" w:cs="Arial"/>
          <w:color w:val="000000"/>
          <w:lang w:val="en-US"/>
        </w:rPr>
        <w:t xml:space="preserve">mg </w:t>
      </w:r>
      <w:r w:rsidRPr="005032C5">
        <w:rPr>
          <w:rFonts w:eastAsia="Times New Roman" w:cs="Arial"/>
          <w:color w:val="000000"/>
          <w:lang w:eastAsia="bg-BG"/>
        </w:rPr>
        <w:t xml:space="preserve">лактоза монохидрат и 0,5 </w:t>
      </w:r>
      <w:r w:rsidRPr="005032C5">
        <w:rPr>
          <w:rFonts w:eastAsia="Times New Roman" w:cs="Arial"/>
          <w:color w:val="000000"/>
          <w:lang w:val="en-US"/>
        </w:rPr>
        <w:t xml:space="preserve">mg </w:t>
      </w:r>
      <w:r w:rsidRPr="005032C5">
        <w:rPr>
          <w:rFonts w:eastAsia="Times New Roman" w:cs="Arial"/>
          <w:color w:val="000000"/>
          <w:lang w:eastAsia="bg-BG"/>
        </w:rPr>
        <w:t>лецитин (съдържа соево масло).</w:t>
      </w:r>
    </w:p>
    <w:p w14:paraId="2B68921F" w14:textId="70C1E68D" w:rsidR="005032C5" w:rsidRPr="005032C5" w:rsidRDefault="005032C5" w:rsidP="005032C5">
      <w:pPr>
        <w:spacing w:line="240" w:lineRule="auto"/>
        <w:rPr>
          <w:rFonts w:eastAsia="Times New Roman" w:cs="Arial"/>
          <w:lang w:eastAsia="bg-BG"/>
        </w:rPr>
      </w:pPr>
    </w:p>
    <w:p w14:paraId="03110A50" w14:textId="65BA85F4" w:rsidR="0091385D" w:rsidRPr="005032C5" w:rsidRDefault="005032C5" w:rsidP="005032C5">
      <w:pPr>
        <w:rPr>
          <w:rFonts w:cs="Arial"/>
        </w:rPr>
      </w:pPr>
      <w:r w:rsidRPr="005032C5">
        <w:rPr>
          <w:rFonts w:eastAsia="Times New Roman" w:cs="Arial"/>
          <w:color w:val="000000"/>
          <w:lang w:eastAsia="bg-BG"/>
        </w:rPr>
        <w:t>За пълния списък на помощните вещества, виж т.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6ABEB36C" w14:textId="77777777"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Филмирана таблетка.</w:t>
      </w:r>
    </w:p>
    <w:p w14:paraId="47A2D7F5" w14:textId="77777777" w:rsidR="005032C5" w:rsidRPr="005032C5" w:rsidRDefault="005032C5" w:rsidP="005032C5">
      <w:pPr>
        <w:rPr>
          <w:rFonts w:eastAsia="Times New Roman" w:cs="Arial"/>
          <w:color w:val="000000"/>
          <w:lang w:eastAsia="bg-BG"/>
        </w:rPr>
      </w:pPr>
    </w:p>
    <w:p w14:paraId="4129ADBB" w14:textId="6DFE161A" w:rsidR="0091385D" w:rsidRPr="005032C5" w:rsidRDefault="005032C5" w:rsidP="005032C5">
      <w:pPr>
        <w:rPr>
          <w:rFonts w:cs="Arial"/>
        </w:rPr>
      </w:pPr>
      <w:r w:rsidRPr="005032C5">
        <w:rPr>
          <w:rFonts w:eastAsia="Times New Roman" w:cs="Arial"/>
          <w:color w:val="000000"/>
          <w:lang w:eastAsia="bg-BG"/>
        </w:rPr>
        <w:t xml:space="preserve">Сартег НСТ 80/12,5 </w:t>
      </w:r>
      <w:r w:rsidRPr="005032C5">
        <w:rPr>
          <w:rFonts w:eastAsia="Times New Roman" w:cs="Arial"/>
          <w:color w:val="000000"/>
          <w:lang w:val="en-US"/>
        </w:rPr>
        <w:t xml:space="preserve">mg: </w:t>
      </w:r>
      <w:r w:rsidRPr="005032C5">
        <w:rPr>
          <w:rFonts w:eastAsia="Times New Roman" w:cs="Arial"/>
          <w:color w:val="000000"/>
          <w:lang w:eastAsia="bg-BG"/>
        </w:rPr>
        <w:t xml:space="preserve">Розови, овални, биконвексни филмирани таблетки, 11 х 5,8 </w:t>
      </w:r>
      <w:r w:rsidRPr="005032C5">
        <w:rPr>
          <w:rFonts w:eastAsia="Times New Roman" w:cs="Arial"/>
          <w:color w:val="000000"/>
          <w:lang w:val="en-US"/>
        </w:rPr>
        <w:t xml:space="preserve">mm, </w:t>
      </w:r>
      <w:r w:rsidRPr="005032C5">
        <w:rPr>
          <w:rFonts w:eastAsia="Times New Roman" w:cs="Arial"/>
          <w:color w:val="000000"/>
          <w:lang w:eastAsia="bg-BG"/>
        </w:rPr>
        <w:t>маркирани с „V“ от едната страна и с „Н“ от другата.</w:t>
      </w:r>
    </w:p>
    <w:p w14:paraId="53CCE81A" w14:textId="25AB1E9D" w:rsidR="005032C5" w:rsidRPr="005032C5" w:rsidRDefault="005032C5" w:rsidP="005032C5">
      <w:pPr>
        <w:rPr>
          <w:rFonts w:cs="Arial"/>
        </w:rPr>
      </w:pPr>
      <w:r w:rsidRPr="005032C5">
        <w:rPr>
          <w:rFonts w:eastAsia="Times New Roman" w:cs="Arial"/>
          <w:color w:val="000000"/>
          <w:lang w:eastAsia="bg-BG"/>
        </w:rPr>
        <w:t xml:space="preserve">Сартег НСТ 160/12,5 </w:t>
      </w:r>
      <w:r w:rsidRPr="005032C5">
        <w:rPr>
          <w:rFonts w:eastAsia="Times New Roman" w:cs="Arial"/>
          <w:color w:val="000000"/>
          <w:lang w:val="en-US"/>
        </w:rPr>
        <w:t xml:space="preserve">mg: </w:t>
      </w:r>
      <w:r w:rsidRPr="005032C5">
        <w:rPr>
          <w:rFonts w:eastAsia="Times New Roman" w:cs="Arial"/>
          <w:color w:val="000000"/>
          <w:lang w:eastAsia="bg-BG"/>
        </w:rPr>
        <w:t xml:space="preserve">Червени, овални, биконвексни филмирани таблетки, 15 х 6 </w:t>
      </w:r>
      <w:r w:rsidRPr="005032C5">
        <w:rPr>
          <w:rFonts w:eastAsia="Times New Roman" w:cs="Arial"/>
          <w:color w:val="000000"/>
          <w:lang w:val="en-US"/>
        </w:rPr>
        <w:t xml:space="preserve">mm, </w:t>
      </w:r>
      <w:r w:rsidRPr="005032C5">
        <w:rPr>
          <w:rFonts w:eastAsia="Times New Roman" w:cs="Arial"/>
          <w:color w:val="000000"/>
          <w:lang w:eastAsia="bg-BG"/>
        </w:rPr>
        <w:t>маркирани с „V“ от едната страна и с „Н“ от другата.</w:t>
      </w:r>
    </w:p>
    <w:p w14:paraId="76F105DC" w14:textId="1F3E4A21" w:rsidR="005032C5" w:rsidRPr="005032C5" w:rsidRDefault="005032C5" w:rsidP="005032C5">
      <w:pPr>
        <w:rPr>
          <w:rFonts w:cs="Arial"/>
        </w:rPr>
      </w:pPr>
      <w:r w:rsidRPr="005032C5">
        <w:rPr>
          <w:rFonts w:eastAsia="Times New Roman" w:cs="Arial"/>
          <w:color w:val="000000"/>
          <w:lang w:eastAsia="bg-BG"/>
        </w:rPr>
        <w:t xml:space="preserve">Сартег НСТ 160/25 </w:t>
      </w:r>
      <w:r w:rsidRPr="005032C5">
        <w:rPr>
          <w:rFonts w:eastAsia="Times New Roman" w:cs="Arial"/>
          <w:color w:val="000000"/>
          <w:lang w:val="en-US"/>
        </w:rPr>
        <w:t xml:space="preserve">mg: </w:t>
      </w:r>
      <w:r w:rsidRPr="005032C5">
        <w:rPr>
          <w:rFonts w:eastAsia="Times New Roman" w:cs="Arial"/>
          <w:color w:val="000000"/>
          <w:lang w:eastAsia="bg-BG"/>
        </w:rPr>
        <w:t xml:space="preserve">Оранжеви, овални, биконвексни филмирани таблетки, 15 х 6 </w:t>
      </w:r>
      <w:r w:rsidRPr="005032C5">
        <w:rPr>
          <w:rFonts w:eastAsia="Times New Roman" w:cs="Arial"/>
          <w:color w:val="000000"/>
          <w:lang w:val="en-US"/>
        </w:rPr>
        <w:t xml:space="preserve">mm, </w:t>
      </w:r>
      <w:r w:rsidRPr="005032C5">
        <w:rPr>
          <w:rFonts w:eastAsia="Times New Roman" w:cs="Arial"/>
          <w:color w:val="000000"/>
          <w:lang w:eastAsia="bg-BG"/>
        </w:rPr>
        <w:t>маркирани с „V“ от едната страна и с „Н“ от другата.</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lastRenderedPageBreak/>
        <w:t>4.1. Терапевтични показания</w:t>
      </w:r>
    </w:p>
    <w:p w14:paraId="174D169F" w14:textId="0369962D" w:rsidR="0091385D" w:rsidRDefault="0091385D" w:rsidP="0091385D"/>
    <w:p w14:paraId="08DAB7AD" w14:textId="77777777"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Лечение на есенциална хипертония при възрастни.</w:t>
      </w:r>
    </w:p>
    <w:p w14:paraId="13454B81" w14:textId="77777777" w:rsidR="005032C5" w:rsidRPr="005032C5" w:rsidRDefault="005032C5" w:rsidP="005032C5">
      <w:pPr>
        <w:rPr>
          <w:rFonts w:eastAsia="Times New Roman" w:cs="Arial"/>
          <w:color w:val="000000"/>
          <w:lang w:eastAsia="bg-BG"/>
        </w:rPr>
      </w:pPr>
    </w:p>
    <w:p w14:paraId="04B2E99C" w14:textId="2B345FA0" w:rsidR="0091385D" w:rsidRPr="005032C5" w:rsidRDefault="005032C5" w:rsidP="005032C5">
      <w:pPr>
        <w:rPr>
          <w:rFonts w:cs="Arial"/>
        </w:rPr>
      </w:pPr>
      <w:r w:rsidRPr="005032C5">
        <w:rPr>
          <w:rFonts w:eastAsia="Times New Roman" w:cs="Arial"/>
          <w:color w:val="000000"/>
          <w:lang w:eastAsia="bg-BG"/>
        </w:rPr>
        <w:t>Сартег НСТ комбинация от фиксирани дози е показан за пациенти, чието кръвно налягане не се контролира адекватно от монотерапия с валсартан или хидрохлоротиазид.</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475300EC" w14:textId="3E266A6D" w:rsidR="0091385D" w:rsidRPr="005032C5" w:rsidRDefault="005032C5" w:rsidP="005032C5">
      <w:pPr>
        <w:pStyle w:val="Heading3"/>
        <w:rPr>
          <w:u w:val="single"/>
        </w:rPr>
      </w:pPr>
      <w:r w:rsidRPr="005032C5">
        <w:rPr>
          <w:u w:val="single"/>
        </w:rPr>
        <w:t>Дозировка</w:t>
      </w:r>
    </w:p>
    <w:p w14:paraId="2192C742" w14:textId="77777777"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 xml:space="preserve">Препоръчителната доза на Сартег НСТ X </w:t>
      </w:r>
      <w:r w:rsidRPr="005032C5">
        <w:rPr>
          <w:rFonts w:eastAsia="Times New Roman" w:cs="Arial"/>
          <w:color w:val="000000"/>
          <w:lang w:val="en-US"/>
        </w:rPr>
        <w:t xml:space="preserve">mg/Y mg </w:t>
      </w:r>
      <w:r w:rsidRPr="005032C5">
        <w:rPr>
          <w:rFonts w:eastAsia="Times New Roman" w:cs="Arial"/>
          <w:color w:val="000000"/>
          <w:lang w:eastAsia="bg-BG"/>
        </w:rPr>
        <w:t>е една филмирана таблетка дневно.</w:t>
      </w:r>
    </w:p>
    <w:p w14:paraId="16F2F915" w14:textId="77777777"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Препоръчва се титриране на дозата по отделните компоненти. Винаги повишаването на дозата на отделните компоненти трябва да става постепенно, за да се намали риска от хипотония и други нежелани реакции.</w:t>
      </w:r>
    </w:p>
    <w:p w14:paraId="024A66C3" w14:textId="77777777"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Когато е уместно от клинична гледна точка, може да се обсъди директно преминаване от монотерапия към комбинация от фиксирани дози при пациенти с хипертония, която не се контролира адекватно от монотерапия с валсартан или хидрохлоротиазид, при спазване на постепенното увеличаване на дозата.</w:t>
      </w:r>
    </w:p>
    <w:p w14:paraId="30868B8B" w14:textId="77777777" w:rsidR="005032C5" w:rsidRPr="005032C5" w:rsidRDefault="005032C5" w:rsidP="005032C5">
      <w:pPr>
        <w:spacing w:line="240" w:lineRule="auto"/>
        <w:rPr>
          <w:rFonts w:eastAsia="Times New Roman" w:cs="Arial"/>
          <w:color w:val="000000"/>
          <w:lang w:eastAsia="bg-BG"/>
        </w:rPr>
      </w:pPr>
    </w:p>
    <w:p w14:paraId="7B54E8EE" w14:textId="7D0B2B3C"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 xml:space="preserve">Клиничният отговор на Сартег НСТ трябва да се оцени след започване на лечението и ако кръвното налягане остава неконтролирано, дозата може да се увеличи чрез увеличаване на дозата на всеки един от компонентите до максимална доза Сартег 320 </w:t>
      </w:r>
      <w:r w:rsidRPr="005032C5">
        <w:rPr>
          <w:rFonts w:eastAsia="Times New Roman" w:cs="Arial"/>
          <w:color w:val="000000"/>
          <w:lang w:val="en-US"/>
        </w:rPr>
        <w:t>mg/25 mg.</w:t>
      </w:r>
    </w:p>
    <w:p w14:paraId="68FE40DC" w14:textId="77777777" w:rsidR="005032C5" w:rsidRPr="005032C5" w:rsidRDefault="005032C5" w:rsidP="005032C5">
      <w:pPr>
        <w:spacing w:line="240" w:lineRule="auto"/>
        <w:rPr>
          <w:rFonts w:eastAsia="Times New Roman" w:cs="Arial"/>
          <w:color w:val="000000"/>
          <w:lang w:eastAsia="bg-BG"/>
        </w:rPr>
      </w:pPr>
    </w:p>
    <w:p w14:paraId="0378E51C" w14:textId="54EB7BEE"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Антихипертензивният ефект може да се наблюдава в рамките на 2 седмици.</w:t>
      </w:r>
    </w:p>
    <w:p w14:paraId="4FFA03EA" w14:textId="77777777"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При повечето пациенти максимален ефект се наблюдава в рамките на 4 седмици. При някои пациенти обаче може да са необходими 4-8 седмици лечение. Това трябва да се има предвид при титриране на дозата.</w:t>
      </w:r>
    </w:p>
    <w:p w14:paraId="54B8E9BB" w14:textId="77777777" w:rsidR="005032C5" w:rsidRPr="005032C5" w:rsidRDefault="005032C5" w:rsidP="005032C5">
      <w:pPr>
        <w:spacing w:line="240" w:lineRule="auto"/>
        <w:rPr>
          <w:rFonts w:eastAsia="Times New Roman" w:cs="Arial"/>
          <w:i/>
          <w:iCs/>
          <w:color w:val="000000"/>
          <w:u w:val="single"/>
          <w:lang w:eastAsia="bg-BG"/>
        </w:rPr>
      </w:pPr>
    </w:p>
    <w:p w14:paraId="4575104F" w14:textId="624D90CD" w:rsidR="005032C5" w:rsidRPr="005032C5" w:rsidRDefault="005032C5" w:rsidP="005032C5">
      <w:pPr>
        <w:spacing w:line="240" w:lineRule="auto"/>
        <w:rPr>
          <w:rFonts w:eastAsia="Times New Roman" w:cs="Arial"/>
          <w:lang w:eastAsia="bg-BG"/>
        </w:rPr>
      </w:pPr>
      <w:r w:rsidRPr="005032C5">
        <w:rPr>
          <w:rFonts w:eastAsia="Times New Roman" w:cs="Arial"/>
          <w:i/>
          <w:iCs/>
          <w:color w:val="000000"/>
          <w:u w:val="single"/>
          <w:lang w:eastAsia="bg-BG"/>
        </w:rPr>
        <w:t>Особени групи пациенти</w:t>
      </w:r>
    </w:p>
    <w:p w14:paraId="118F31FF" w14:textId="77777777" w:rsidR="005032C5" w:rsidRPr="005032C5" w:rsidRDefault="005032C5" w:rsidP="005032C5">
      <w:pPr>
        <w:spacing w:line="240" w:lineRule="auto"/>
        <w:rPr>
          <w:rFonts w:eastAsia="Times New Roman" w:cs="Arial"/>
          <w:i/>
          <w:iCs/>
          <w:color w:val="000000"/>
          <w:lang w:eastAsia="bg-BG"/>
        </w:rPr>
      </w:pPr>
    </w:p>
    <w:p w14:paraId="36FF7A8B" w14:textId="2EF1E948" w:rsidR="005032C5" w:rsidRPr="005032C5" w:rsidRDefault="005032C5" w:rsidP="005032C5">
      <w:pPr>
        <w:spacing w:line="240" w:lineRule="auto"/>
        <w:rPr>
          <w:rFonts w:eastAsia="Times New Roman" w:cs="Arial"/>
          <w:lang w:eastAsia="bg-BG"/>
        </w:rPr>
      </w:pPr>
      <w:r w:rsidRPr="005032C5">
        <w:rPr>
          <w:rFonts w:eastAsia="Times New Roman" w:cs="Arial"/>
          <w:i/>
          <w:iCs/>
          <w:color w:val="000000"/>
          <w:lang w:eastAsia="bg-BG"/>
        </w:rPr>
        <w:t>Бъбречно увреждане</w:t>
      </w:r>
    </w:p>
    <w:p w14:paraId="020D0A28" w14:textId="77777777" w:rsidR="005032C5" w:rsidRPr="005032C5" w:rsidRDefault="005032C5" w:rsidP="005032C5">
      <w:pPr>
        <w:spacing w:line="240" w:lineRule="auto"/>
        <w:rPr>
          <w:rFonts w:eastAsia="Times New Roman" w:cs="Arial"/>
          <w:lang w:eastAsia="bg-BG"/>
        </w:rPr>
      </w:pPr>
      <w:r w:rsidRPr="005032C5">
        <w:rPr>
          <w:rFonts w:eastAsia="Times New Roman" w:cs="Arial"/>
          <w:i/>
          <w:iCs/>
          <w:color w:val="000000"/>
          <w:lang w:eastAsia="bg-BG"/>
        </w:rPr>
        <w:t>Не</w:t>
      </w:r>
      <w:r w:rsidRPr="005032C5">
        <w:rPr>
          <w:rFonts w:eastAsia="Times New Roman" w:cs="Arial"/>
          <w:color w:val="000000"/>
          <w:lang w:eastAsia="bg-BG"/>
        </w:rPr>
        <w:t xml:space="preserve"> е необходимо намаляване на дозата при пациенти с леко до умерено бъбречно увреждане (Гломерулна филтрация </w:t>
      </w:r>
      <w:r w:rsidRPr="005032C5">
        <w:rPr>
          <w:rFonts w:eastAsia="Times New Roman" w:cs="Arial"/>
          <w:color w:val="000000"/>
          <w:lang w:val="en-US"/>
        </w:rPr>
        <w:t xml:space="preserve">(GFR) </w:t>
      </w:r>
      <w:r w:rsidRPr="005032C5">
        <w:rPr>
          <w:rFonts w:eastAsia="Times New Roman" w:cs="Arial"/>
          <w:color w:val="000000"/>
          <w:lang w:eastAsia="bg-BG"/>
        </w:rPr>
        <w:t>≥</w:t>
      </w:r>
      <w:r w:rsidRPr="005032C5">
        <w:rPr>
          <w:rFonts w:eastAsia="Times New Roman" w:cs="Arial"/>
          <w:color w:val="000000"/>
          <w:lang w:val="en-US"/>
        </w:rPr>
        <w:t xml:space="preserve"> </w:t>
      </w:r>
      <w:r w:rsidRPr="005032C5">
        <w:rPr>
          <w:rFonts w:eastAsia="Times New Roman" w:cs="Arial"/>
          <w:color w:val="000000"/>
          <w:lang w:eastAsia="bg-BG"/>
        </w:rPr>
        <w:t xml:space="preserve">30 </w:t>
      </w:r>
      <w:r w:rsidRPr="005032C5">
        <w:rPr>
          <w:rFonts w:eastAsia="Times New Roman" w:cs="Arial"/>
          <w:color w:val="000000"/>
          <w:lang w:val="en-US"/>
        </w:rPr>
        <w:t xml:space="preserve">ml/min </w:t>
      </w:r>
      <w:r w:rsidRPr="005032C5">
        <w:rPr>
          <w:rFonts w:eastAsia="Times New Roman" w:cs="Arial"/>
          <w:color w:val="000000"/>
          <w:lang w:eastAsia="bg-BG"/>
        </w:rPr>
        <w:t xml:space="preserve">). Поради хидрохлоротиазид Сартег НСТ е противопоказан при пациенти с тежка бъбречна недостатъчност </w:t>
      </w:r>
      <w:r w:rsidRPr="005032C5">
        <w:rPr>
          <w:rFonts w:eastAsia="Times New Roman" w:cs="Arial"/>
          <w:color w:val="000000"/>
          <w:lang w:val="en-US"/>
        </w:rPr>
        <w:t xml:space="preserve">(GFR </w:t>
      </w:r>
      <w:r w:rsidRPr="005032C5">
        <w:rPr>
          <w:rFonts w:eastAsia="Times New Roman" w:cs="Arial"/>
          <w:color w:val="000000"/>
          <w:lang w:eastAsia="bg-BG"/>
        </w:rPr>
        <w:t xml:space="preserve">&lt;30 </w:t>
      </w:r>
      <w:r w:rsidRPr="005032C5">
        <w:rPr>
          <w:rFonts w:eastAsia="Times New Roman" w:cs="Arial"/>
          <w:color w:val="000000"/>
          <w:lang w:val="en-US"/>
        </w:rPr>
        <w:t xml:space="preserve">mL/min) </w:t>
      </w:r>
      <w:r w:rsidRPr="005032C5">
        <w:rPr>
          <w:rFonts w:eastAsia="Times New Roman" w:cs="Arial"/>
          <w:color w:val="000000"/>
          <w:lang w:eastAsia="bg-BG"/>
        </w:rPr>
        <w:t>и анурия (виж т. 4.3,</w:t>
      </w:r>
      <w:r w:rsidRPr="005032C5">
        <w:rPr>
          <w:rFonts w:eastAsia="Times New Roman" w:cs="Arial"/>
          <w:color w:val="000000"/>
          <w:lang w:val="en-US"/>
        </w:rPr>
        <w:t xml:space="preserve"> </w:t>
      </w:r>
      <w:r w:rsidRPr="005032C5">
        <w:rPr>
          <w:rFonts w:eastAsia="Times New Roman" w:cs="Arial"/>
          <w:color w:val="000000"/>
          <w:lang w:eastAsia="bg-BG"/>
        </w:rPr>
        <w:t>4.4 и 5.2).</w:t>
      </w:r>
    </w:p>
    <w:p w14:paraId="1B0923A8" w14:textId="77777777" w:rsidR="005032C5" w:rsidRPr="005032C5" w:rsidRDefault="005032C5" w:rsidP="005032C5">
      <w:pPr>
        <w:spacing w:line="240" w:lineRule="auto"/>
        <w:rPr>
          <w:rFonts w:eastAsia="Times New Roman" w:cs="Arial"/>
          <w:i/>
          <w:iCs/>
          <w:color w:val="000000"/>
          <w:lang w:eastAsia="bg-BG"/>
        </w:rPr>
      </w:pPr>
    </w:p>
    <w:p w14:paraId="494B43F9" w14:textId="3D7DB803" w:rsidR="005032C5" w:rsidRPr="005032C5" w:rsidRDefault="005032C5" w:rsidP="005032C5">
      <w:pPr>
        <w:spacing w:line="240" w:lineRule="auto"/>
        <w:rPr>
          <w:rFonts w:eastAsia="Times New Roman" w:cs="Arial"/>
          <w:lang w:eastAsia="bg-BG"/>
        </w:rPr>
      </w:pPr>
      <w:r w:rsidRPr="005032C5">
        <w:rPr>
          <w:rFonts w:eastAsia="Times New Roman" w:cs="Arial"/>
          <w:i/>
          <w:iCs/>
          <w:color w:val="000000"/>
          <w:lang w:eastAsia="bg-BG"/>
        </w:rPr>
        <w:t>Захарен диабет</w:t>
      </w:r>
    </w:p>
    <w:p w14:paraId="677B7E13" w14:textId="77777777"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Едновременното приложение навалсартан с алискирен е противопоказано при пациенти със захарен диабет (виж т. 4.3).</w:t>
      </w:r>
    </w:p>
    <w:p w14:paraId="312B399A" w14:textId="77777777" w:rsidR="005032C5" w:rsidRPr="005032C5" w:rsidRDefault="005032C5" w:rsidP="005032C5">
      <w:pPr>
        <w:spacing w:line="240" w:lineRule="auto"/>
        <w:rPr>
          <w:rFonts w:eastAsia="Times New Roman" w:cs="Arial"/>
          <w:i/>
          <w:iCs/>
          <w:color w:val="000000"/>
          <w:lang w:eastAsia="bg-BG"/>
        </w:rPr>
      </w:pPr>
    </w:p>
    <w:p w14:paraId="07A08ED9" w14:textId="48A9B255" w:rsidR="005032C5" w:rsidRPr="005032C5" w:rsidRDefault="005032C5" w:rsidP="005032C5">
      <w:pPr>
        <w:spacing w:line="240" w:lineRule="auto"/>
        <w:rPr>
          <w:rFonts w:eastAsia="Times New Roman" w:cs="Arial"/>
          <w:lang w:eastAsia="bg-BG"/>
        </w:rPr>
      </w:pPr>
      <w:r w:rsidRPr="005032C5">
        <w:rPr>
          <w:rFonts w:eastAsia="Times New Roman" w:cs="Arial"/>
          <w:i/>
          <w:iCs/>
          <w:color w:val="000000"/>
          <w:lang w:eastAsia="bg-BG"/>
        </w:rPr>
        <w:t>Чернодробно увреждане</w:t>
      </w:r>
    </w:p>
    <w:p w14:paraId="3594DC8C" w14:textId="77777777"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 xml:space="preserve">При пациенти с леко до умерено чернодробно увреждане без холестаза дозата на валсартан не трябва да надвишава 80 </w:t>
      </w:r>
      <w:r w:rsidRPr="005032C5">
        <w:rPr>
          <w:rFonts w:eastAsia="Times New Roman" w:cs="Arial"/>
          <w:color w:val="000000"/>
          <w:lang w:val="en-US"/>
        </w:rPr>
        <w:t xml:space="preserve">mg </w:t>
      </w:r>
      <w:r w:rsidRPr="005032C5">
        <w:rPr>
          <w:rFonts w:eastAsia="Times New Roman" w:cs="Arial"/>
          <w:color w:val="000000"/>
          <w:lang w:eastAsia="bg-BG"/>
        </w:rPr>
        <w:t>(виж т. 4.4). Не се налага уточняване на дозата на хидрохлоротиазид при пациенти с лека до умерена чернодробна недостатъчност. Поради валсартан Сартег НСТ е противопоказан при пациенти с тежка чернодробна недостатъчност или билиарна стеноза и холестаза (виж т. 4.3,4.4 и 5.2).</w:t>
      </w:r>
    </w:p>
    <w:p w14:paraId="165E3118" w14:textId="77777777" w:rsidR="005032C5" w:rsidRPr="005032C5" w:rsidRDefault="005032C5" w:rsidP="005032C5">
      <w:pPr>
        <w:spacing w:line="240" w:lineRule="auto"/>
        <w:rPr>
          <w:rFonts w:eastAsia="Times New Roman" w:cs="Arial"/>
          <w:i/>
          <w:iCs/>
          <w:color w:val="000000"/>
          <w:lang w:eastAsia="bg-BG"/>
        </w:rPr>
      </w:pPr>
    </w:p>
    <w:p w14:paraId="2ADDA5CD" w14:textId="34A418F5" w:rsidR="005032C5" w:rsidRPr="005032C5" w:rsidRDefault="005032C5" w:rsidP="005032C5">
      <w:pPr>
        <w:spacing w:line="240" w:lineRule="auto"/>
        <w:rPr>
          <w:rFonts w:eastAsia="Times New Roman" w:cs="Arial"/>
          <w:lang w:eastAsia="bg-BG"/>
        </w:rPr>
      </w:pPr>
      <w:r w:rsidRPr="005032C5">
        <w:rPr>
          <w:rFonts w:eastAsia="Times New Roman" w:cs="Arial"/>
          <w:i/>
          <w:iCs/>
          <w:color w:val="000000"/>
          <w:lang w:eastAsia="bg-BG"/>
        </w:rPr>
        <w:t>Пациенти в старческа възраст</w:t>
      </w:r>
    </w:p>
    <w:p w14:paraId="142E7321" w14:textId="77777777"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lastRenderedPageBreak/>
        <w:t>При тези пациенти не е необходимо намаляване на дозата.</w:t>
      </w:r>
    </w:p>
    <w:p w14:paraId="059A1722" w14:textId="77777777" w:rsidR="005032C5" w:rsidRPr="005032C5" w:rsidRDefault="005032C5" w:rsidP="005032C5">
      <w:pPr>
        <w:spacing w:line="240" w:lineRule="auto"/>
        <w:rPr>
          <w:rFonts w:eastAsia="Times New Roman" w:cs="Arial"/>
          <w:i/>
          <w:iCs/>
          <w:color w:val="000000"/>
          <w:lang w:eastAsia="bg-BG"/>
        </w:rPr>
      </w:pPr>
    </w:p>
    <w:p w14:paraId="550381AB" w14:textId="368E2123" w:rsidR="005032C5" w:rsidRPr="005032C5" w:rsidRDefault="005032C5" w:rsidP="005032C5">
      <w:pPr>
        <w:spacing w:line="240" w:lineRule="auto"/>
        <w:rPr>
          <w:rFonts w:eastAsia="Times New Roman" w:cs="Arial"/>
          <w:lang w:eastAsia="bg-BG"/>
        </w:rPr>
      </w:pPr>
      <w:r w:rsidRPr="005032C5">
        <w:rPr>
          <w:rFonts w:eastAsia="Times New Roman" w:cs="Arial"/>
          <w:i/>
          <w:iCs/>
          <w:color w:val="000000"/>
          <w:lang w:eastAsia="bg-BG"/>
        </w:rPr>
        <w:t>Педиатрична популация</w:t>
      </w:r>
    </w:p>
    <w:p w14:paraId="02925E4F" w14:textId="77777777"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Сартег НСТ не се препоръчва при деца под 18 години поради липса на данни за безопасност и ефикасност.</w:t>
      </w:r>
    </w:p>
    <w:p w14:paraId="6471FF11" w14:textId="77777777" w:rsidR="005032C5" w:rsidRPr="005032C5" w:rsidRDefault="005032C5" w:rsidP="005032C5">
      <w:pPr>
        <w:spacing w:line="240" w:lineRule="auto"/>
        <w:rPr>
          <w:rFonts w:eastAsia="Times New Roman" w:cs="Arial"/>
          <w:i/>
          <w:iCs/>
          <w:color w:val="000000"/>
          <w:u w:val="single"/>
          <w:lang w:eastAsia="bg-BG"/>
        </w:rPr>
      </w:pPr>
    </w:p>
    <w:p w14:paraId="4438A05D" w14:textId="0376178C" w:rsidR="005032C5" w:rsidRPr="005032C5" w:rsidRDefault="005032C5" w:rsidP="005032C5">
      <w:pPr>
        <w:pStyle w:val="Heading3"/>
        <w:rPr>
          <w:rFonts w:eastAsia="Times New Roman"/>
          <w:u w:val="single"/>
          <w:lang w:eastAsia="bg-BG"/>
        </w:rPr>
      </w:pPr>
      <w:r w:rsidRPr="005032C5">
        <w:rPr>
          <w:rFonts w:eastAsia="Times New Roman"/>
          <w:u w:val="single"/>
          <w:lang w:eastAsia="bg-BG"/>
        </w:rPr>
        <w:t>Начин на приложение</w:t>
      </w:r>
    </w:p>
    <w:p w14:paraId="62CDA3CC" w14:textId="4B6CFB4F" w:rsidR="005032C5" w:rsidRPr="005032C5" w:rsidRDefault="005032C5" w:rsidP="005032C5">
      <w:pPr>
        <w:rPr>
          <w:rFonts w:cs="Arial"/>
        </w:rPr>
      </w:pPr>
      <w:r w:rsidRPr="005032C5">
        <w:rPr>
          <w:rFonts w:eastAsia="Times New Roman" w:cs="Arial"/>
          <w:color w:val="000000"/>
          <w:lang w:eastAsia="bg-BG"/>
        </w:rPr>
        <w:t>Сартег НСТ може да се приема с или без храна, с малко вода.</w:t>
      </w:r>
    </w:p>
    <w:p w14:paraId="6ACAF645" w14:textId="77777777" w:rsidR="0091385D" w:rsidRPr="0091385D" w:rsidRDefault="0091385D"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49E5B3C2" w14:textId="77777777" w:rsidR="00BE273A" w:rsidRDefault="005032C5" w:rsidP="00BE273A">
      <w:pPr>
        <w:pStyle w:val="ListParagraph"/>
        <w:numPr>
          <w:ilvl w:val="0"/>
          <w:numId w:val="36"/>
        </w:numPr>
        <w:spacing w:line="240" w:lineRule="auto"/>
        <w:rPr>
          <w:rFonts w:eastAsia="Times New Roman" w:cs="Arial"/>
          <w:color w:val="000000"/>
          <w:lang w:eastAsia="bg-BG"/>
        </w:rPr>
      </w:pPr>
      <w:r w:rsidRPr="00BE273A">
        <w:rPr>
          <w:rFonts w:eastAsia="Times New Roman" w:cs="Arial"/>
          <w:color w:val="000000"/>
          <w:lang w:eastAsia="bg-BG"/>
        </w:rPr>
        <w:t>Свръхчувствителност към активните вещества, или други лекарства, производни на сулфонамидите, соево масло, фъстъчено масло или към някое от помощните вещества, изброени в т.</w:t>
      </w:r>
      <w:r w:rsidRPr="00BE273A">
        <w:rPr>
          <w:rFonts w:eastAsia="Times New Roman" w:cs="Arial"/>
          <w:color w:val="000000"/>
          <w:lang w:val="en-US"/>
        </w:rPr>
        <w:t xml:space="preserve"> </w:t>
      </w:r>
      <w:r w:rsidR="00BE273A" w:rsidRPr="00BE273A">
        <w:rPr>
          <w:rFonts w:eastAsia="Times New Roman" w:cs="Arial"/>
          <w:color w:val="000000"/>
          <w:lang w:eastAsia="bg-BG"/>
        </w:rPr>
        <w:t>6.1.</w:t>
      </w:r>
    </w:p>
    <w:p w14:paraId="7CB9C92E" w14:textId="77777777" w:rsidR="00BE273A" w:rsidRDefault="005032C5" w:rsidP="00BE273A">
      <w:pPr>
        <w:pStyle w:val="ListParagraph"/>
        <w:numPr>
          <w:ilvl w:val="0"/>
          <w:numId w:val="36"/>
        </w:numPr>
        <w:spacing w:line="240" w:lineRule="auto"/>
        <w:rPr>
          <w:rFonts w:eastAsia="Times New Roman" w:cs="Arial"/>
          <w:color w:val="000000"/>
          <w:lang w:eastAsia="bg-BG"/>
        </w:rPr>
      </w:pPr>
      <w:r w:rsidRPr="00BE273A">
        <w:rPr>
          <w:rFonts w:eastAsia="Times New Roman" w:cs="Arial"/>
          <w:color w:val="000000"/>
          <w:lang w:eastAsia="bg-BG"/>
        </w:rPr>
        <w:t>Второ и трето тримесечие от бременността (виж т. 4.4 и т. 4.6).</w:t>
      </w:r>
    </w:p>
    <w:p w14:paraId="74734A62" w14:textId="77777777" w:rsidR="00BE273A" w:rsidRDefault="005032C5" w:rsidP="00BE273A">
      <w:pPr>
        <w:pStyle w:val="ListParagraph"/>
        <w:numPr>
          <w:ilvl w:val="0"/>
          <w:numId w:val="36"/>
        </w:numPr>
        <w:spacing w:line="240" w:lineRule="auto"/>
        <w:rPr>
          <w:rFonts w:eastAsia="Times New Roman" w:cs="Arial"/>
          <w:color w:val="000000"/>
          <w:lang w:eastAsia="bg-BG"/>
        </w:rPr>
      </w:pPr>
      <w:r w:rsidRPr="00BE273A">
        <w:rPr>
          <w:rFonts w:eastAsia="Times New Roman" w:cs="Arial"/>
          <w:color w:val="000000"/>
          <w:lang w:eastAsia="bg-BG"/>
        </w:rPr>
        <w:t>Тежко чернодробно увреждане, билиарна цироза и холестаза</w:t>
      </w:r>
    </w:p>
    <w:p w14:paraId="4969673E" w14:textId="77777777" w:rsidR="00BE273A" w:rsidRDefault="005032C5" w:rsidP="005032C5">
      <w:pPr>
        <w:pStyle w:val="ListParagraph"/>
        <w:numPr>
          <w:ilvl w:val="0"/>
          <w:numId w:val="36"/>
        </w:numPr>
        <w:spacing w:line="240" w:lineRule="auto"/>
        <w:rPr>
          <w:rFonts w:eastAsia="Times New Roman" w:cs="Arial"/>
          <w:color w:val="000000"/>
          <w:lang w:eastAsia="bg-BG"/>
        </w:rPr>
      </w:pPr>
      <w:r w:rsidRPr="00BE273A">
        <w:rPr>
          <w:rFonts w:eastAsia="Times New Roman" w:cs="Arial"/>
          <w:color w:val="000000"/>
          <w:lang w:eastAsia="bg-BG"/>
        </w:rPr>
        <w:t xml:space="preserve">Тежко бъбречно увреждане (креатининов клирънс &lt;30 </w:t>
      </w:r>
      <w:r w:rsidRPr="00BE273A">
        <w:rPr>
          <w:rFonts w:eastAsia="Times New Roman" w:cs="Arial"/>
          <w:color w:val="000000"/>
          <w:lang w:val="en-US"/>
        </w:rPr>
        <w:t xml:space="preserve">ml/min), </w:t>
      </w:r>
      <w:r w:rsidRPr="00BE273A">
        <w:rPr>
          <w:rFonts w:eastAsia="Times New Roman" w:cs="Arial"/>
          <w:color w:val="000000"/>
          <w:lang w:eastAsia="bg-BG"/>
        </w:rPr>
        <w:t>анурия</w:t>
      </w:r>
    </w:p>
    <w:p w14:paraId="3C6252E9" w14:textId="77777777" w:rsidR="00BE273A" w:rsidRDefault="005032C5" w:rsidP="005032C5">
      <w:pPr>
        <w:pStyle w:val="ListParagraph"/>
        <w:numPr>
          <w:ilvl w:val="0"/>
          <w:numId w:val="36"/>
        </w:numPr>
        <w:spacing w:line="240" w:lineRule="auto"/>
        <w:rPr>
          <w:rFonts w:eastAsia="Times New Roman" w:cs="Arial"/>
          <w:color w:val="000000"/>
          <w:lang w:eastAsia="bg-BG"/>
        </w:rPr>
      </w:pPr>
      <w:r w:rsidRPr="00BE273A">
        <w:rPr>
          <w:rFonts w:eastAsia="Times New Roman" w:cs="Arial"/>
          <w:color w:val="000000"/>
          <w:lang w:eastAsia="bg-BG"/>
        </w:rPr>
        <w:t xml:space="preserve">Рефрактерна хипокалиемия, хипонатриемия, хиперкалциемия </w:t>
      </w:r>
      <w:r w:rsidR="00BE273A">
        <w:rPr>
          <w:rFonts w:eastAsia="Times New Roman" w:cs="Arial"/>
          <w:color w:val="000000"/>
          <w:lang w:eastAsia="bg-BG"/>
        </w:rPr>
        <w:t xml:space="preserve">и симптоматична хиперурикемия </w:t>
      </w:r>
    </w:p>
    <w:p w14:paraId="2309EAB0" w14:textId="21C2772A" w:rsidR="0091385D" w:rsidRPr="00BE273A" w:rsidRDefault="005032C5" w:rsidP="005032C5">
      <w:pPr>
        <w:pStyle w:val="ListParagraph"/>
        <w:numPr>
          <w:ilvl w:val="0"/>
          <w:numId w:val="36"/>
        </w:numPr>
        <w:spacing w:line="240" w:lineRule="auto"/>
        <w:rPr>
          <w:rFonts w:eastAsia="Times New Roman" w:cs="Arial"/>
          <w:color w:val="000000"/>
          <w:lang w:eastAsia="bg-BG"/>
        </w:rPr>
      </w:pPr>
      <w:r w:rsidRPr="00BE273A">
        <w:rPr>
          <w:rFonts w:eastAsia="Times New Roman" w:cs="Arial"/>
          <w:color w:val="000000"/>
          <w:lang w:eastAsia="bg-BG"/>
        </w:rPr>
        <w:t xml:space="preserve">Едновременно приложение на Сартег НСТ с апискирен-съдържаши продукти е </w:t>
      </w:r>
      <w:r w:rsidRPr="00BE273A">
        <w:rPr>
          <w:rFonts w:cs="Arial"/>
        </w:rPr>
        <w:t xml:space="preserve">противопоказано при пациенти със захарен диабет или бъбречно увреждане (гломерулна филтрация, </w:t>
      </w:r>
      <w:r w:rsidRPr="00BE273A">
        <w:rPr>
          <w:rFonts w:cs="Arial"/>
          <w:lang w:val="en-US"/>
        </w:rPr>
        <w:t xml:space="preserve">GFR </w:t>
      </w:r>
      <w:r w:rsidRPr="00BE273A">
        <w:rPr>
          <w:rFonts w:cs="Arial"/>
        </w:rPr>
        <w:t xml:space="preserve">&lt;60 </w:t>
      </w:r>
      <w:r w:rsidRPr="00BE273A">
        <w:rPr>
          <w:rFonts w:cs="Arial"/>
          <w:lang w:val="en-US"/>
        </w:rPr>
        <w:t>ml/min/1</w:t>
      </w:r>
      <w:r w:rsidRPr="00BE273A">
        <w:rPr>
          <w:rFonts w:cs="Arial"/>
        </w:rPr>
        <w:t xml:space="preserve">.73 </w:t>
      </w:r>
      <w:r w:rsidRPr="00BE273A">
        <w:rPr>
          <w:rFonts w:cs="Arial"/>
          <w:lang w:val="en-US"/>
        </w:rPr>
        <w:t>m</w:t>
      </w:r>
      <w:r w:rsidRPr="00BE273A">
        <w:rPr>
          <w:rFonts w:cs="Arial"/>
          <w:vertAlign w:val="superscript"/>
          <w:lang w:val="en-US"/>
        </w:rPr>
        <w:t>2</w:t>
      </w:r>
      <w:r w:rsidRPr="00BE273A">
        <w:rPr>
          <w:rFonts w:cs="Arial"/>
          <w:lang w:val="en-US"/>
        </w:rPr>
        <w:t xml:space="preserve">) </w:t>
      </w:r>
      <w:r w:rsidRPr="00BE273A">
        <w:rPr>
          <w:rFonts w:cs="Arial"/>
        </w:rPr>
        <w:t>(виж точки 4.5 и 5.1).</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37CC9865" w14:textId="42C61832" w:rsidR="005032C5" w:rsidRPr="005032C5" w:rsidRDefault="00BE273A" w:rsidP="005032C5">
      <w:pPr>
        <w:spacing w:line="240" w:lineRule="auto"/>
        <w:rPr>
          <w:rFonts w:eastAsia="Times New Roman" w:cs="Arial"/>
          <w:lang w:eastAsia="bg-BG"/>
        </w:rPr>
      </w:pPr>
      <w:r>
        <w:rPr>
          <w:rFonts w:eastAsia="Times New Roman" w:cs="Arial"/>
          <w:color w:val="000000"/>
          <w:u w:val="single"/>
          <w:lang w:eastAsia="bg-BG"/>
        </w:rPr>
        <w:t>Остр</w:t>
      </w:r>
      <w:r w:rsidR="005032C5" w:rsidRPr="005032C5">
        <w:rPr>
          <w:rFonts w:eastAsia="Times New Roman" w:cs="Arial"/>
          <w:color w:val="000000"/>
          <w:u w:val="single"/>
          <w:lang w:eastAsia="bg-BG"/>
        </w:rPr>
        <w:t>а респираторна токсичност</w:t>
      </w:r>
    </w:p>
    <w:p w14:paraId="3EFF2013" w14:textId="77777777"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 xml:space="preserve">Докладвани са много редки тежки случаи на остра респираторна токсичност, включително остър респираторен дистрес синдром </w:t>
      </w:r>
      <w:r w:rsidRPr="005032C5">
        <w:rPr>
          <w:rFonts w:eastAsia="Times New Roman" w:cs="Arial"/>
          <w:color w:val="000000"/>
          <w:lang w:val="en-US"/>
        </w:rPr>
        <w:t xml:space="preserve">(ARDS) </w:t>
      </w:r>
      <w:r w:rsidRPr="005032C5">
        <w:rPr>
          <w:rFonts w:eastAsia="Times New Roman" w:cs="Arial"/>
          <w:color w:val="000000"/>
          <w:lang w:eastAsia="bg-BG"/>
        </w:rPr>
        <w:t xml:space="preserve">след прием на хидрохлоротиазид. Белодробният оток обикновено се развива в рамките на минути до часове след прием на хидрохлоротиазид. В началото симптомите включват диспнея, треска, белодробна увреда и хипотония. Ако се подозира диагнозата </w:t>
      </w:r>
      <w:r w:rsidRPr="005032C5">
        <w:rPr>
          <w:rFonts w:eastAsia="Times New Roman" w:cs="Arial"/>
          <w:color w:val="000000"/>
          <w:lang w:val="en-US"/>
        </w:rPr>
        <w:t xml:space="preserve">ARDS, </w:t>
      </w:r>
      <w:r w:rsidRPr="005032C5">
        <w:rPr>
          <w:rFonts w:eastAsia="Times New Roman" w:cs="Arial"/>
          <w:color w:val="000000"/>
          <w:lang w:eastAsia="bg-BG"/>
        </w:rPr>
        <w:t xml:space="preserve">приложението на Сартег НСТ трябва да се преустанови и да се приложи подходящо лечение. Хидрохлоротиазид не трябва да се прилага на пациенти, които преди това са имали </w:t>
      </w:r>
      <w:r w:rsidRPr="005032C5">
        <w:rPr>
          <w:rFonts w:eastAsia="Times New Roman" w:cs="Arial"/>
          <w:color w:val="000000"/>
          <w:lang w:val="en-US"/>
        </w:rPr>
        <w:t xml:space="preserve">ARDS </w:t>
      </w:r>
      <w:r w:rsidRPr="005032C5">
        <w:rPr>
          <w:rFonts w:eastAsia="Times New Roman" w:cs="Arial"/>
          <w:color w:val="000000"/>
          <w:lang w:eastAsia="bg-BG"/>
        </w:rPr>
        <w:t>след прием на хидрохлоротиазид.</w:t>
      </w:r>
    </w:p>
    <w:p w14:paraId="3FA2DCE8" w14:textId="77777777" w:rsidR="00BE273A" w:rsidRPr="00BE273A" w:rsidRDefault="00BE273A" w:rsidP="005032C5">
      <w:pPr>
        <w:spacing w:line="240" w:lineRule="auto"/>
        <w:rPr>
          <w:rFonts w:eastAsia="Times New Roman" w:cs="Arial"/>
          <w:color w:val="000000"/>
          <w:u w:val="single"/>
          <w:lang w:eastAsia="bg-BG"/>
        </w:rPr>
      </w:pPr>
    </w:p>
    <w:p w14:paraId="5C7E5A62" w14:textId="0A82311D" w:rsidR="005032C5" w:rsidRPr="005032C5" w:rsidRDefault="005032C5" w:rsidP="005032C5">
      <w:pPr>
        <w:spacing w:line="240" w:lineRule="auto"/>
        <w:rPr>
          <w:rFonts w:eastAsia="Times New Roman" w:cs="Arial"/>
          <w:lang w:eastAsia="bg-BG"/>
        </w:rPr>
      </w:pPr>
      <w:r w:rsidRPr="005032C5">
        <w:rPr>
          <w:rFonts w:eastAsia="Times New Roman" w:cs="Arial"/>
          <w:color w:val="000000"/>
          <w:u w:val="single"/>
          <w:lang w:eastAsia="bg-BG"/>
        </w:rPr>
        <w:t>Промени в нивата на серумните елекгоолши</w:t>
      </w:r>
    </w:p>
    <w:p w14:paraId="765E4780" w14:textId="77777777" w:rsidR="005032C5" w:rsidRPr="005032C5" w:rsidRDefault="005032C5" w:rsidP="005032C5">
      <w:pPr>
        <w:spacing w:line="240" w:lineRule="auto"/>
        <w:rPr>
          <w:rFonts w:eastAsia="Times New Roman" w:cs="Arial"/>
          <w:lang w:eastAsia="bg-BG"/>
        </w:rPr>
      </w:pPr>
      <w:r w:rsidRPr="005032C5">
        <w:rPr>
          <w:rFonts w:eastAsia="Times New Roman" w:cs="Arial"/>
          <w:b/>
          <w:bCs/>
          <w:i/>
          <w:iCs/>
          <w:color w:val="000000"/>
          <w:lang w:eastAsia="bg-BG"/>
        </w:rPr>
        <w:t>Валсартан</w:t>
      </w:r>
    </w:p>
    <w:p w14:paraId="19E9FAE7" w14:textId="77777777"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Едновременното прилагане с калиеви добавки, калий-съхраняващи диуретици, заместители на солта, съдържащи калий или други лекарствени продукти, които могат да повишат калиевите нива (хепарин и др.) не се препоръчват. Контролиране на нивата на серумния калий е препоръчително.</w:t>
      </w:r>
    </w:p>
    <w:p w14:paraId="6D7FCB13" w14:textId="77777777" w:rsidR="00BE273A" w:rsidRPr="00BE273A" w:rsidRDefault="00BE273A" w:rsidP="005032C5">
      <w:pPr>
        <w:spacing w:line="240" w:lineRule="auto"/>
        <w:rPr>
          <w:rFonts w:eastAsia="Times New Roman" w:cs="Arial"/>
          <w:i/>
          <w:iCs/>
          <w:color w:val="000000"/>
          <w:lang w:eastAsia="bg-BG"/>
        </w:rPr>
      </w:pPr>
    </w:p>
    <w:p w14:paraId="404B3E12" w14:textId="0BE50F12" w:rsidR="005032C5" w:rsidRPr="005032C5" w:rsidRDefault="005032C5" w:rsidP="005032C5">
      <w:pPr>
        <w:spacing w:line="240" w:lineRule="auto"/>
        <w:rPr>
          <w:rFonts w:eastAsia="Times New Roman" w:cs="Arial"/>
          <w:lang w:eastAsia="bg-BG"/>
        </w:rPr>
      </w:pPr>
      <w:r w:rsidRPr="005032C5">
        <w:rPr>
          <w:rFonts w:eastAsia="Times New Roman" w:cs="Arial"/>
          <w:i/>
          <w:iCs/>
          <w:color w:val="000000"/>
          <w:lang w:eastAsia="bg-BG"/>
        </w:rPr>
        <w:t>Хидрохлоротиазид</w:t>
      </w:r>
    </w:p>
    <w:p w14:paraId="2198FD53" w14:textId="77777777"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При лечение с тиазидни диуретици, включително с хидрохлоротиазид се наблюдава хипокалиемия. Честото монтиториране на нивата на серумния калий е препоръчително.</w:t>
      </w:r>
    </w:p>
    <w:p w14:paraId="053B2941" w14:textId="77777777"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 xml:space="preserve">Лечението с тиазидни диуретици, включително с хидрохлоротиазид се свързва с наличието на хипонатриемия и хипохлоремична алкалоза. Тиазидните производни, включително хидрохлоротиазид увеличават екскрецията на магнезий в урината, в резултат на което може да възникне хипомагнезиемия. Екскрецията на калций се </w:t>
      </w:r>
      <w:r w:rsidRPr="005032C5">
        <w:rPr>
          <w:rFonts w:eastAsia="Times New Roman" w:cs="Arial"/>
          <w:color w:val="000000"/>
          <w:lang w:eastAsia="bg-BG"/>
        </w:rPr>
        <w:lastRenderedPageBreak/>
        <w:t>намалява от тиазидните диуретици. В резултат на това може да възникне хиперкалциемия.</w:t>
      </w:r>
    </w:p>
    <w:p w14:paraId="49AA5CC2" w14:textId="77777777"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Както при всеки пациент, получаващ диуретици, периодичното определяне на нивата на серумните електролити трябва да се осъществява през съответни времеви интервали.</w:t>
      </w:r>
    </w:p>
    <w:p w14:paraId="1140F55B" w14:textId="77777777" w:rsidR="00BE273A" w:rsidRPr="00BE273A" w:rsidRDefault="00BE273A" w:rsidP="005032C5">
      <w:pPr>
        <w:spacing w:line="240" w:lineRule="auto"/>
        <w:rPr>
          <w:rFonts w:eastAsia="Times New Roman" w:cs="Arial"/>
          <w:color w:val="000000"/>
          <w:u w:val="single"/>
          <w:lang w:eastAsia="bg-BG"/>
        </w:rPr>
      </w:pPr>
    </w:p>
    <w:p w14:paraId="27B55685" w14:textId="5A9E982E" w:rsidR="005032C5" w:rsidRPr="005032C5" w:rsidRDefault="005032C5" w:rsidP="005032C5">
      <w:pPr>
        <w:spacing w:line="240" w:lineRule="auto"/>
        <w:rPr>
          <w:rFonts w:eastAsia="Times New Roman" w:cs="Arial"/>
          <w:lang w:eastAsia="bg-BG"/>
        </w:rPr>
      </w:pPr>
      <w:r w:rsidRPr="005032C5">
        <w:rPr>
          <w:rFonts w:eastAsia="Times New Roman" w:cs="Arial"/>
          <w:color w:val="000000"/>
          <w:u w:val="single"/>
          <w:lang w:eastAsia="bg-BG"/>
        </w:rPr>
        <w:t xml:space="preserve">Пациенти </w:t>
      </w:r>
      <w:r w:rsidRPr="005032C5">
        <w:rPr>
          <w:rFonts w:eastAsia="Times New Roman" w:cs="Arial"/>
          <w:i/>
          <w:iCs/>
          <w:color w:val="000000"/>
          <w:u w:val="single"/>
          <w:lang w:eastAsia="bg-BG"/>
        </w:rPr>
        <w:t>с</w:t>
      </w:r>
      <w:r w:rsidRPr="005032C5">
        <w:rPr>
          <w:rFonts w:eastAsia="Times New Roman" w:cs="Arial"/>
          <w:color w:val="000000"/>
          <w:u w:val="single"/>
          <w:lang w:eastAsia="bg-BG"/>
        </w:rPr>
        <w:t xml:space="preserve"> натриев и/или обемен дефицит</w:t>
      </w:r>
    </w:p>
    <w:p w14:paraId="72C4F033" w14:textId="77777777"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Пациентите, получаващи тиазидни диуретици, включително хидрохлоротиазид, трябва да се наблюдават за проявата на клинични признаци за дисбаланс на течности или електролити.</w:t>
      </w:r>
    </w:p>
    <w:p w14:paraId="27A89C55" w14:textId="77777777" w:rsidR="00BE273A" w:rsidRPr="00BE273A" w:rsidRDefault="00BE273A" w:rsidP="005032C5">
      <w:pPr>
        <w:spacing w:line="240" w:lineRule="auto"/>
        <w:rPr>
          <w:rFonts w:eastAsia="Times New Roman" w:cs="Arial"/>
          <w:color w:val="000000"/>
          <w:lang w:eastAsia="bg-BG"/>
        </w:rPr>
      </w:pPr>
    </w:p>
    <w:p w14:paraId="083FC419" w14:textId="041152F8"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При пациенти с тежък натриев и/или обемен дефицит, например такива, получаващи високи дози диуретици в редки случаи може да възникне сигтгоматична хипотония след започване на лечение със Сартег НСТ. Електролитният и/или обемният дефицит се коригира пред и започването на лечение със Сартег НСТ.</w:t>
      </w:r>
    </w:p>
    <w:p w14:paraId="6EA5B02F" w14:textId="77777777" w:rsidR="005032C5" w:rsidRPr="00BE273A" w:rsidRDefault="005032C5" w:rsidP="005032C5">
      <w:pPr>
        <w:spacing w:line="240" w:lineRule="auto"/>
        <w:rPr>
          <w:rFonts w:eastAsia="Times New Roman" w:cs="Arial"/>
          <w:color w:val="000000"/>
          <w:u w:val="single"/>
          <w:lang w:eastAsia="bg-BG"/>
        </w:rPr>
      </w:pPr>
    </w:p>
    <w:p w14:paraId="1152B865" w14:textId="3E30BBE9" w:rsidR="005032C5" w:rsidRPr="005032C5" w:rsidRDefault="005032C5" w:rsidP="005032C5">
      <w:pPr>
        <w:spacing w:line="240" w:lineRule="auto"/>
        <w:rPr>
          <w:rFonts w:eastAsia="Times New Roman" w:cs="Arial"/>
          <w:lang w:eastAsia="bg-BG"/>
        </w:rPr>
      </w:pPr>
      <w:r w:rsidRPr="005032C5">
        <w:rPr>
          <w:rFonts w:eastAsia="Times New Roman" w:cs="Arial"/>
          <w:color w:val="000000"/>
          <w:u w:val="single"/>
          <w:lang w:eastAsia="bg-BG"/>
        </w:rPr>
        <w:t>Пациенти с тежка хронична сърдечна недостатъчност или други състояния, при които е налице стимулация на ренин-ангиотензин-алдостероновата система</w:t>
      </w:r>
    </w:p>
    <w:p w14:paraId="2D78AED8" w14:textId="55D59171"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При пациенти, чиято бъбречна функция може да зависи от активността на ренин-ангиотензин- алдостероновата система (например пациенти с тежка сърдечна недостатъчност) лечението с инхибитори на ангиотензин-конвертиращ ензим се свързва с наличието на олигурия и/или прогресираща азотемия, а в редки случаи и с остра бъбречна недостатъчност и/или смърт. Оценката на пациенти със сърдечна недостатъчност или след инфаркт на миокарда винаги трябва да включва оценка на бъбречната функция. Приложението на Сартег НСТ при пациенти с тежка сърдечна недостатъчност все още не е проучено.</w:t>
      </w:r>
    </w:p>
    <w:p w14:paraId="09D85822" w14:textId="77777777" w:rsidR="005032C5" w:rsidRPr="005032C5" w:rsidRDefault="005032C5" w:rsidP="005032C5">
      <w:pPr>
        <w:spacing w:line="240" w:lineRule="auto"/>
        <w:rPr>
          <w:rFonts w:eastAsia="Times New Roman" w:cs="Arial"/>
          <w:lang w:eastAsia="bg-BG"/>
        </w:rPr>
      </w:pPr>
      <w:r w:rsidRPr="005032C5">
        <w:rPr>
          <w:rFonts w:eastAsia="Times New Roman" w:cs="Arial"/>
          <w:color w:val="000000"/>
          <w:lang w:eastAsia="bg-BG"/>
        </w:rPr>
        <w:t>Следователно не може да бъде изключено предположението, че поради инхибирането на ренин- ангиотензин-апдостероновата система приложението на Сартег НСТ може да доведе до влошаване на бъбречната функция. Сартег НСТ не трябва да се прилага при такива пациенти.</w:t>
      </w:r>
    </w:p>
    <w:p w14:paraId="564CA7FE" w14:textId="77777777" w:rsidR="00BE273A" w:rsidRPr="00BE273A" w:rsidRDefault="00BE273A" w:rsidP="005032C5">
      <w:pPr>
        <w:spacing w:line="240" w:lineRule="auto"/>
        <w:rPr>
          <w:rFonts w:eastAsia="Times New Roman" w:cs="Arial"/>
          <w:color w:val="000000"/>
          <w:u w:val="single"/>
          <w:lang w:eastAsia="bg-BG"/>
        </w:rPr>
      </w:pPr>
    </w:p>
    <w:p w14:paraId="4BB9C4A7" w14:textId="5C236E55" w:rsidR="005032C5" w:rsidRPr="005032C5" w:rsidRDefault="00BE273A" w:rsidP="005032C5">
      <w:pPr>
        <w:spacing w:line="240" w:lineRule="auto"/>
        <w:rPr>
          <w:rFonts w:eastAsia="Times New Roman" w:cs="Arial"/>
          <w:lang w:eastAsia="bg-BG"/>
        </w:rPr>
      </w:pPr>
      <w:r w:rsidRPr="00BE273A">
        <w:rPr>
          <w:rFonts w:eastAsia="Times New Roman" w:cs="Arial"/>
          <w:color w:val="000000"/>
          <w:u w:val="single"/>
          <w:lang w:eastAsia="bg-BG"/>
        </w:rPr>
        <w:t>Ст</w:t>
      </w:r>
      <w:r w:rsidR="005032C5" w:rsidRPr="005032C5">
        <w:rPr>
          <w:rFonts w:eastAsia="Times New Roman" w:cs="Arial"/>
          <w:color w:val="000000"/>
          <w:u w:val="single"/>
          <w:lang w:eastAsia="bg-BG"/>
        </w:rPr>
        <w:t>еноза на бъбречна артерия</w:t>
      </w:r>
    </w:p>
    <w:p w14:paraId="0B3BEE35" w14:textId="30BA0C44" w:rsidR="0091385D" w:rsidRPr="00BE273A" w:rsidRDefault="005032C5" w:rsidP="005032C5">
      <w:pPr>
        <w:rPr>
          <w:rFonts w:cs="Arial"/>
        </w:rPr>
      </w:pPr>
      <w:r w:rsidRPr="00BE273A">
        <w:rPr>
          <w:rFonts w:eastAsia="Times New Roman" w:cs="Arial"/>
          <w:color w:val="000000"/>
          <w:lang w:eastAsia="bg-BG"/>
        </w:rPr>
        <w:t>Не е установено безопасно приложение на Сартег НСТ при пациенти с едностранна или двустранна стеноза на бъбречните артерии или стеноза на артерия на единствен бъбрек. При тази група пациенти нивата на кръвна урея и серумен креатинин могат да нарастват.</w:t>
      </w:r>
    </w:p>
    <w:p w14:paraId="24E3E82F" w14:textId="7D39718A" w:rsidR="0091385D" w:rsidRPr="00BE273A" w:rsidRDefault="0091385D" w:rsidP="0091385D">
      <w:pPr>
        <w:rPr>
          <w:rFonts w:cs="Arial"/>
        </w:rPr>
      </w:pPr>
    </w:p>
    <w:p w14:paraId="4A383B81" w14:textId="77777777" w:rsidR="00BE273A" w:rsidRPr="00BE273A" w:rsidRDefault="00BE273A" w:rsidP="00BE273A">
      <w:pPr>
        <w:spacing w:line="240" w:lineRule="auto"/>
        <w:rPr>
          <w:rFonts w:eastAsia="Times New Roman" w:cs="Arial"/>
          <w:lang w:eastAsia="bg-BG"/>
        </w:rPr>
      </w:pPr>
      <w:r w:rsidRPr="00BE273A">
        <w:rPr>
          <w:rFonts w:eastAsia="Times New Roman" w:cs="Arial"/>
          <w:color w:val="000000"/>
          <w:u w:val="single"/>
          <w:lang w:eastAsia="bg-BG"/>
        </w:rPr>
        <w:t>Първичен хипералдостеронизъм</w:t>
      </w:r>
    </w:p>
    <w:p w14:paraId="6A4FA87D" w14:textId="77777777" w:rsidR="00BE273A" w:rsidRPr="00BE273A" w:rsidRDefault="00BE273A" w:rsidP="00BE273A">
      <w:pPr>
        <w:spacing w:line="240" w:lineRule="auto"/>
        <w:rPr>
          <w:rFonts w:eastAsia="Times New Roman" w:cs="Arial"/>
          <w:lang w:eastAsia="bg-BG"/>
        </w:rPr>
      </w:pPr>
      <w:r w:rsidRPr="00BE273A">
        <w:rPr>
          <w:rFonts w:eastAsia="Times New Roman" w:cs="Arial"/>
          <w:color w:val="000000"/>
          <w:lang w:eastAsia="bg-BG"/>
        </w:rPr>
        <w:t>Пациентите с първичен хипералдостеронизъм не трябва бъдат лекувани със Сартег НСТ, тъй като тяхната ренин-ангиотензин-алдостеронова система не е активирана.</w:t>
      </w:r>
    </w:p>
    <w:p w14:paraId="7C24DC87" w14:textId="77777777" w:rsidR="00BE273A" w:rsidRPr="00BE273A" w:rsidRDefault="00BE273A" w:rsidP="00BE273A">
      <w:pPr>
        <w:spacing w:line="240" w:lineRule="auto"/>
        <w:rPr>
          <w:rFonts w:eastAsia="Times New Roman" w:cs="Arial"/>
          <w:color w:val="000000"/>
          <w:u w:val="single"/>
          <w:lang w:eastAsia="bg-BG"/>
        </w:rPr>
      </w:pPr>
    </w:p>
    <w:p w14:paraId="0CFFC171" w14:textId="3993F4D8" w:rsidR="00BE273A" w:rsidRPr="00BE273A" w:rsidRDefault="00BE273A" w:rsidP="00BE273A">
      <w:pPr>
        <w:spacing w:line="240" w:lineRule="auto"/>
        <w:rPr>
          <w:rFonts w:eastAsia="Times New Roman" w:cs="Arial"/>
          <w:lang w:eastAsia="bg-BG"/>
        </w:rPr>
      </w:pPr>
      <w:r w:rsidRPr="00BE273A">
        <w:rPr>
          <w:rFonts w:eastAsia="Times New Roman" w:cs="Arial"/>
          <w:color w:val="000000"/>
          <w:u w:val="single"/>
          <w:lang w:eastAsia="bg-BG"/>
        </w:rPr>
        <w:t>Аортна и митрална клапна стеноза, хипергрофична карпиомиопаггия</w:t>
      </w:r>
    </w:p>
    <w:p w14:paraId="4AACD375" w14:textId="77777777" w:rsidR="00BE273A" w:rsidRPr="00BE273A" w:rsidRDefault="00BE273A" w:rsidP="00BE273A">
      <w:pPr>
        <w:spacing w:line="240" w:lineRule="auto"/>
        <w:rPr>
          <w:rFonts w:eastAsia="Times New Roman" w:cs="Arial"/>
          <w:lang w:eastAsia="bg-BG"/>
        </w:rPr>
      </w:pPr>
      <w:r w:rsidRPr="00BE273A">
        <w:rPr>
          <w:rFonts w:eastAsia="Times New Roman" w:cs="Arial"/>
          <w:color w:val="000000"/>
          <w:lang w:eastAsia="bg-BG"/>
        </w:rPr>
        <w:t>Както при всички останали вазодилагатори е необходимо специално внимание при пациенти, страдащи от аортна или митрална клапна стеноза или хипертрофична кардиомиопатия.</w:t>
      </w:r>
    </w:p>
    <w:p w14:paraId="4AD71D83" w14:textId="77777777" w:rsidR="00BE273A" w:rsidRPr="00BE273A" w:rsidRDefault="00BE273A" w:rsidP="00BE273A">
      <w:pPr>
        <w:spacing w:line="240" w:lineRule="auto"/>
        <w:rPr>
          <w:rFonts w:eastAsia="Times New Roman" w:cs="Arial"/>
          <w:color w:val="000000"/>
          <w:u w:val="single"/>
          <w:lang w:eastAsia="bg-BG"/>
        </w:rPr>
      </w:pPr>
    </w:p>
    <w:p w14:paraId="63390D50" w14:textId="7DF21330" w:rsidR="00BE273A" w:rsidRPr="00BE273A" w:rsidRDefault="00BE273A" w:rsidP="00BE273A">
      <w:pPr>
        <w:spacing w:line="240" w:lineRule="auto"/>
        <w:rPr>
          <w:rFonts w:eastAsia="Times New Roman" w:cs="Arial"/>
          <w:lang w:eastAsia="bg-BG"/>
        </w:rPr>
      </w:pPr>
      <w:r w:rsidRPr="00BE273A">
        <w:rPr>
          <w:rFonts w:eastAsia="Times New Roman" w:cs="Arial"/>
          <w:color w:val="000000"/>
          <w:u w:val="single"/>
          <w:lang w:eastAsia="bg-BG"/>
        </w:rPr>
        <w:t>Бъбречно увреждане</w:t>
      </w:r>
    </w:p>
    <w:p w14:paraId="1EC09FCA" w14:textId="77777777" w:rsidR="00BE273A" w:rsidRPr="00BE273A" w:rsidRDefault="00BE273A" w:rsidP="00BE273A">
      <w:pPr>
        <w:spacing w:line="240" w:lineRule="auto"/>
        <w:rPr>
          <w:rFonts w:eastAsia="Times New Roman" w:cs="Arial"/>
          <w:lang w:eastAsia="bg-BG"/>
        </w:rPr>
      </w:pPr>
      <w:r w:rsidRPr="00BE273A">
        <w:rPr>
          <w:rFonts w:eastAsia="Times New Roman" w:cs="Arial"/>
          <w:color w:val="000000"/>
          <w:lang w:eastAsia="bg-BG"/>
        </w:rPr>
        <w:t xml:space="preserve">Не е необходимо коригиране на дозата при пациенти с бъбречно увреждане, които имат креатининов клирънс ≥ 30 </w:t>
      </w:r>
      <w:r w:rsidRPr="00BE273A">
        <w:rPr>
          <w:rFonts w:eastAsia="Times New Roman" w:cs="Arial"/>
          <w:color w:val="000000"/>
          <w:lang w:val="en-US"/>
        </w:rPr>
        <w:t xml:space="preserve">ml/min. </w:t>
      </w:r>
      <w:r w:rsidRPr="00BE273A">
        <w:rPr>
          <w:rFonts w:eastAsia="Times New Roman" w:cs="Arial"/>
          <w:color w:val="000000"/>
          <w:lang w:eastAsia="bg-BG"/>
        </w:rPr>
        <w:t>(виж т. 4.2). Препоръчва се периодично наблюдение на серумния калий, креатинин и пикочната киселина при пациенти с увредена бъбречна функция, приемащи Сартег НСТ.</w:t>
      </w:r>
    </w:p>
    <w:p w14:paraId="5EBEC72C" w14:textId="77777777" w:rsidR="00BE273A" w:rsidRPr="00BE273A" w:rsidRDefault="00BE273A" w:rsidP="00BE273A">
      <w:pPr>
        <w:spacing w:line="240" w:lineRule="auto"/>
        <w:rPr>
          <w:rFonts w:eastAsia="Times New Roman" w:cs="Arial"/>
          <w:lang w:eastAsia="bg-BG"/>
        </w:rPr>
      </w:pPr>
      <w:r w:rsidRPr="00BE273A">
        <w:rPr>
          <w:rFonts w:eastAsia="Times New Roman" w:cs="Arial"/>
          <w:color w:val="000000"/>
          <w:lang w:eastAsia="bg-BG"/>
        </w:rPr>
        <w:lastRenderedPageBreak/>
        <w:t xml:space="preserve">Едновременно приложение на </w:t>
      </w:r>
      <w:r w:rsidRPr="00BE273A">
        <w:rPr>
          <w:rFonts w:eastAsia="Times New Roman" w:cs="Arial"/>
          <w:color w:val="000000"/>
          <w:lang w:val="en-US"/>
        </w:rPr>
        <w:t xml:space="preserve">ARB, </w:t>
      </w:r>
      <w:r w:rsidRPr="00BE273A">
        <w:rPr>
          <w:rFonts w:eastAsia="Times New Roman" w:cs="Arial"/>
          <w:color w:val="000000"/>
          <w:lang w:eastAsia="bg-BG"/>
        </w:rPr>
        <w:t xml:space="preserve">включително валсартан или </w:t>
      </w:r>
      <w:r w:rsidRPr="00BE273A">
        <w:rPr>
          <w:rFonts w:eastAsia="Times New Roman" w:cs="Arial"/>
          <w:color w:val="000000"/>
          <w:lang w:val="en-US"/>
        </w:rPr>
        <w:t xml:space="preserve">ACEI </w:t>
      </w:r>
      <w:r w:rsidRPr="00BE273A">
        <w:rPr>
          <w:rFonts w:eastAsia="Times New Roman" w:cs="Arial"/>
          <w:color w:val="000000"/>
          <w:lang w:eastAsia="bg-BG"/>
        </w:rPr>
        <w:t xml:space="preserve">с алискирен при пациенти с бъбречно увреждане (гломерулна филтрация, </w:t>
      </w:r>
      <w:r w:rsidRPr="00BE273A">
        <w:rPr>
          <w:rFonts w:eastAsia="Times New Roman" w:cs="Arial"/>
          <w:color w:val="000000"/>
          <w:lang w:val="en-US"/>
        </w:rPr>
        <w:t xml:space="preserve">GFR </w:t>
      </w:r>
      <w:r w:rsidRPr="00BE273A">
        <w:rPr>
          <w:rFonts w:eastAsia="Times New Roman" w:cs="Arial"/>
          <w:i/>
          <w:iCs/>
          <w:color w:val="000000"/>
          <w:lang w:eastAsia="bg-BG"/>
        </w:rPr>
        <w:t>&lt;60</w:t>
      </w:r>
      <w:r w:rsidRPr="00BE273A">
        <w:rPr>
          <w:rFonts w:eastAsia="Times New Roman" w:cs="Arial"/>
          <w:color w:val="000000"/>
          <w:lang w:eastAsia="bg-BG"/>
        </w:rPr>
        <w:t xml:space="preserve"> </w:t>
      </w:r>
      <w:r w:rsidRPr="00BE273A">
        <w:rPr>
          <w:rFonts w:eastAsia="Times New Roman" w:cs="Arial"/>
          <w:color w:val="000000"/>
          <w:lang w:val="en-US"/>
        </w:rPr>
        <w:t xml:space="preserve">ml/min/l </w:t>
      </w:r>
      <w:r w:rsidRPr="00BE273A">
        <w:rPr>
          <w:rFonts w:eastAsia="Times New Roman" w:cs="Arial"/>
          <w:color w:val="000000"/>
          <w:lang w:eastAsia="bg-BG"/>
        </w:rPr>
        <w:t xml:space="preserve">.73 </w:t>
      </w:r>
      <w:r w:rsidRPr="00BE273A">
        <w:rPr>
          <w:rFonts w:eastAsia="Times New Roman" w:cs="Arial"/>
          <w:color w:val="000000"/>
          <w:lang w:val="en-US"/>
        </w:rPr>
        <w:t>m</w:t>
      </w:r>
      <w:r w:rsidRPr="00BE273A">
        <w:rPr>
          <w:rFonts w:eastAsia="Times New Roman" w:cs="Arial"/>
          <w:color w:val="000000"/>
          <w:vertAlign w:val="superscript"/>
          <w:lang w:val="en-US"/>
        </w:rPr>
        <w:t>2</w:t>
      </w:r>
      <w:r w:rsidRPr="00BE273A">
        <w:rPr>
          <w:rFonts w:eastAsia="Times New Roman" w:cs="Arial"/>
          <w:color w:val="000000"/>
          <w:lang w:val="en-US"/>
        </w:rPr>
        <w:t xml:space="preserve">) </w:t>
      </w:r>
      <w:r w:rsidRPr="00BE273A">
        <w:rPr>
          <w:rFonts w:eastAsia="Times New Roman" w:cs="Arial"/>
          <w:color w:val="000000"/>
          <w:lang w:eastAsia="bg-BG"/>
        </w:rPr>
        <w:t>(вж. точки 4.3 и 4.5).</w:t>
      </w:r>
    </w:p>
    <w:p w14:paraId="047E5791" w14:textId="77777777" w:rsidR="00BE273A" w:rsidRPr="00BE273A" w:rsidRDefault="00BE273A" w:rsidP="00BE273A">
      <w:pPr>
        <w:spacing w:line="240" w:lineRule="auto"/>
        <w:rPr>
          <w:rFonts w:eastAsia="Times New Roman" w:cs="Arial"/>
          <w:color w:val="000000"/>
          <w:u w:val="single"/>
          <w:lang w:eastAsia="bg-BG"/>
        </w:rPr>
      </w:pPr>
    </w:p>
    <w:p w14:paraId="57EBC510" w14:textId="3E8EB9E5" w:rsidR="00BE273A" w:rsidRPr="00BE273A" w:rsidRDefault="00BE273A" w:rsidP="00BE273A">
      <w:pPr>
        <w:spacing w:line="240" w:lineRule="auto"/>
        <w:rPr>
          <w:rFonts w:eastAsia="Times New Roman" w:cs="Arial"/>
          <w:lang w:eastAsia="bg-BG"/>
        </w:rPr>
      </w:pPr>
      <w:r w:rsidRPr="00BE273A">
        <w:rPr>
          <w:rFonts w:eastAsia="Times New Roman" w:cs="Arial"/>
          <w:color w:val="000000"/>
          <w:u w:val="single"/>
          <w:lang w:eastAsia="bg-BG"/>
        </w:rPr>
        <w:t>Бъбречна трансплангация</w:t>
      </w:r>
    </w:p>
    <w:p w14:paraId="0AF3EE1A" w14:textId="77777777" w:rsidR="00BE273A" w:rsidRPr="00BE273A" w:rsidRDefault="00BE273A" w:rsidP="00BE273A">
      <w:pPr>
        <w:spacing w:line="240" w:lineRule="auto"/>
        <w:rPr>
          <w:rFonts w:eastAsia="Times New Roman" w:cs="Arial"/>
          <w:lang w:eastAsia="bg-BG"/>
        </w:rPr>
      </w:pPr>
      <w:r w:rsidRPr="00BE273A">
        <w:rPr>
          <w:rFonts w:eastAsia="Times New Roman" w:cs="Arial"/>
          <w:color w:val="000000"/>
          <w:lang w:eastAsia="bg-BG"/>
        </w:rPr>
        <w:t>До настоящия момент липсва натрупан опит във връзка с безопасното приложение на валсартан/хидрохлоротиазид при пациенти след бъбречна трансплангация.</w:t>
      </w:r>
    </w:p>
    <w:p w14:paraId="035DBFAB" w14:textId="77777777" w:rsidR="00BE273A" w:rsidRPr="00BE273A" w:rsidRDefault="00BE273A" w:rsidP="00BE273A">
      <w:pPr>
        <w:spacing w:line="240" w:lineRule="auto"/>
        <w:rPr>
          <w:rFonts w:eastAsia="Times New Roman" w:cs="Arial"/>
          <w:color w:val="000000"/>
          <w:u w:val="single"/>
          <w:lang w:eastAsia="bg-BG"/>
        </w:rPr>
      </w:pPr>
    </w:p>
    <w:p w14:paraId="4B021584" w14:textId="175718C3" w:rsidR="00BE273A" w:rsidRPr="00BE273A" w:rsidRDefault="00BE273A" w:rsidP="00BE273A">
      <w:pPr>
        <w:spacing w:line="240" w:lineRule="auto"/>
        <w:rPr>
          <w:rFonts w:eastAsia="Times New Roman" w:cs="Arial"/>
          <w:lang w:eastAsia="bg-BG"/>
        </w:rPr>
      </w:pPr>
      <w:r w:rsidRPr="00BE273A">
        <w:rPr>
          <w:rFonts w:eastAsia="Times New Roman" w:cs="Arial"/>
          <w:color w:val="000000"/>
          <w:u w:val="single"/>
          <w:lang w:eastAsia="bg-BG"/>
        </w:rPr>
        <w:t>Чернодробно увреждане</w:t>
      </w:r>
    </w:p>
    <w:p w14:paraId="2A003A07" w14:textId="77777777" w:rsidR="00BE273A" w:rsidRPr="00BE273A" w:rsidRDefault="00BE273A" w:rsidP="00BE273A">
      <w:pPr>
        <w:spacing w:line="240" w:lineRule="auto"/>
        <w:rPr>
          <w:rFonts w:eastAsia="Times New Roman" w:cs="Arial"/>
          <w:lang w:eastAsia="bg-BG"/>
        </w:rPr>
      </w:pPr>
      <w:r w:rsidRPr="00BE273A">
        <w:rPr>
          <w:rFonts w:eastAsia="Times New Roman" w:cs="Arial"/>
          <w:color w:val="000000"/>
          <w:lang w:eastAsia="bg-BG"/>
        </w:rPr>
        <w:t>Необходимо е повишено внимание при приложение на Сартег НСТ при пациенти със слабо до средно увредена чернодробна функция без холестаза (виж т. 4.2 и 5.2). Тиазиди трябва да се прилагат с повишено внимание при пациенти с увредена чернодробна функция или прогресиращо чернодробно заболяване, тъй като малки промени във водния или електролитния баланс могат да индуцират чернодробна кома.</w:t>
      </w:r>
    </w:p>
    <w:p w14:paraId="24923063" w14:textId="77777777" w:rsidR="00BE273A" w:rsidRPr="00BE273A" w:rsidRDefault="00BE273A" w:rsidP="00BE273A">
      <w:pPr>
        <w:spacing w:line="240" w:lineRule="auto"/>
        <w:rPr>
          <w:rFonts w:eastAsia="Times New Roman" w:cs="Arial"/>
          <w:color w:val="000000"/>
          <w:u w:val="single"/>
          <w:lang w:eastAsia="bg-BG"/>
        </w:rPr>
      </w:pPr>
    </w:p>
    <w:p w14:paraId="65BEE68C" w14:textId="3CD3CDFD" w:rsidR="00BE273A" w:rsidRPr="00BE273A" w:rsidRDefault="00BE273A" w:rsidP="00BE273A">
      <w:pPr>
        <w:spacing w:line="240" w:lineRule="auto"/>
        <w:rPr>
          <w:rFonts w:eastAsia="Times New Roman" w:cs="Arial"/>
          <w:lang w:eastAsia="bg-BG"/>
        </w:rPr>
      </w:pPr>
      <w:r w:rsidRPr="00BE273A">
        <w:rPr>
          <w:rFonts w:eastAsia="Times New Roman" w:cs="Arial"/>
          <w:color w:val="000000"/>
          <w:u w:val="single"/>
          <w:lang w:eastAsia="bg-BG"/>
        </w:rPr>
        <w:t>Анамнеза за ангионевротичен оток</w:t>
      </w:r>
    </w:p>
    <w:p w14:paraId="679F780D" w14:textId="77777777" w:rsidR="00BE273A" w:rsidRPr="00BE273A" w:rsidRDefault="00BE273A" w:rsidP="00BE273A">
      <w:pPr>
        <w:spacing w:line="240" w:lineRule="auto"/>
        <w:rPr>
          <w:rFonts w:eastAsia="Times New Roman" w:cs="Arial"/>
          <w:lang w:eastAsia="bg-BG"/>
        </w:rPr>
      </w:pPr>
      <w:r w:rsidRPr="00BE273A">
        <w:rPr>
          <w:rFonts w:eastAsia="Times New Roman" w:cs="Arial"/>
          <w:color w:val="000000"/>
          <w:lang w:eastAsia="bg-BG"/>
        </w:rPr>
        <w:t>Ангионевротичнияг оток, включително подуването на ларинкса и глотиса, причинявайки обструкция на въздушните пътища и/или подуване на лицето, устните, фаринкса и/или езика е докладвано при пациенти, лекувани с валсартан; някои от тези пациент са получавали ангионевротичен оток при лечение с други лекарства, включително АСЕ инхибитори. Лечението със Сартег НСТ трябва незабавно преустановено при пациенти, които развият ангионевротичен оток, а Сартег НСТ не трябва да се прилага отново (виж т 4.8).</w:t>
      </w:r>
    </w:p>
    <w:p w14:paraId="4A65C217" w14:textId="77777777" w:rsidR="00BE273A" w:rsidRPr="00BE273A" w:rsidRDefault="00BE273A" w:rsidP="00BE273A">
      <w:pPr>
        <w:spacing w:line="240" w:lineRule="auto"/>
        <w:rPr>
          <w:rFonts w:eastAsia="Times New Roman" w:cs="Arial"/>
          <w:color w:val="000000"/>
          <w:u w:val="single"/>
          <w:lang w:eastAsia="bg-BG"/>
        </w:rPr>
      </w:pPr>
    </w:p>
    <w:p w14:paraId="6BCD79D7" w14:textId="6C671A38" w:rsidR="00BE273A" w:rsidRPr="00BE273A" w:rsidRDefault="00BE273A" w:rsidP="00BE273A">
      <w:pPr>
        <w:spacing w:line="240" w:lineRule="auto"/>
        <w:rPr>
          <w:rFonts w:eastAsia="Times New Roman" w:cs="Arial"/>
          <w:lang w:eastAsia="bg-BG"/>
        </w:rPr>
      </w:pPr>
      <w:r w:rsidRPr="00BE273A">
        <w:rPr>
          <w:rFonts w:eastAsia="Times New Roman" w:cs="Arial"/>
          <w:color w:val="000000"/>
          <w:u w:val="single"/>
          <w:lang w:eastAsia="bg-BG"/>
        </w:rPr>
        <w:t>Системен лупус еритематозус</w:t>
      </w:r>
    </w:p>
    <w:p w14:paraId="44C81541" w14:textId="77777777" w:rsidR="00BE273A" w:rsidRPr="00BE273A" w:rsidRDefault="00BE273A" w:rsidP="00BE273A">
      <w:pPr>
        <w:spacing w:line="240" w:lineRule="auto"/>
        <w:rPr>
          <w:rFonts w:eastAsia="Times New Roman" w:cs="Arial"/>
          <w:lang w:eastAsia="bg-BG"/>
        </w:rPr>
      </w:pPr>
      <w:r w:rsidRPr="00BE273A">
        <w:rPr>
          <w:rFonts w:eastAsia="Times New Roman" w:cs="Arial"/>
          <w:color w:val="000000"/>
          <w:lang w:eastAsia="bg-BG"/>
        </w:rPr>
        <w:t>Има сведения, че тиазидните диурегици, включително хидрохлоротиазид, могат да обострят или активират системния лупус еритематозус.</w:t>
      </w:r>
    </w:p>
    <w:p w14:paraId="1A37DEB2" w14:textId="77777777" w:rsidR="00BE273A" w:rsidRPr="00BE273A" w:rsidRDefault="00BE273A" w:rsidP="00BE273A">
      <w:pPr>
        <w:spacing w:line="240" w:lineRule="auto"/>
        <w:rPr>
          <w:rFonts w:eastAsia="Times New Roman" w:cs="Arial"/>
          <w:color w:val="000000"/>
          <w:u w:val="single"/>
          <w:lang w:eastAsia="bg-BG"/>
        </w:rPr>
      </w:pPr>
    </w:p>
    <w:p w14:paraId="4AE44B09" w14:textId="6E8FB5A1" w:rsidR="00BE273A" w:rsidRPr="00BE273A" w:rsidRDefault="00BE273A" w:rsidP="00BE273A">
      <w:pPr>
        <w:spacing w:line="240" w:lineRule="auto"/>
        <w:rPr>
          <w:rFonts w:eastAsia="Times New Roman" w:cs="Arial"/>
          <w:lang w:eastAsia="bg-BG"/>
        </w:rPr>
      </w:pPr>
      <w:r w:rsidRPr="00BE273A">
        <w:rPr>
          <w:rFonts w:eastAsia="Times New Roman" w:cs="Arial"/>
          <w:color w:val="000000"/>
          <w:u w:val="single"/>
          <w:lang w:eastAsia="bg-BG"/>
        </w:rPr>
        <w:t>Други метаболитни нарушения</w:t>
      </w:r>
    </w:p>
    <w:p w14:paraId="331F6BBE" w14:textId="77777777" w:rsidR="00BE273A" w:rsidRPr="00BE273A" w:rsidRDefault="00BE273A" w:rsidP="00BE273A">
      <w:pPr>
        <w:spacing w:line="240" w:lineRule="auto"/>
        <w:rPr>
          <w:rFonts w:eastAsia="Times New Roman" w:cs="Arial"/>
          <w:lang w:eastAsia="bg-BG"/>
        </w:rPr>
      </w:pPr>
      <w:r w:rsidRPr="00BE273A">
        <w:rPr>
          <w:rFonts w:eastAsia="Times New Roman" w:cs="Arial"/>
          <w:color w:val="000000"/>
          <w:lang w:eastAsia="bg-BG"/>
        </w:rPr>
        <w:t>Тиазидните диуретици, включително хидрохлоротиазид, могат да променят глюкозния толеранс и да повишат серумните нива на холестерол, триглицериди и пикочна киселина. При пациенти с диабет може да се наложи коригиране на дозата на инсулина или пероралниге антидиабетни лекарства.</w:t>
      </w:r>
    </w:p>
    <w:p w14:paraId="577518D6" w14:textId="77777777" w:rsidR="00BE273A" w:rsidRPr="00BE273A" w:rsidRDefault="00BE273A" w:rsidP="00BE273A">
      <w:pPr>
        <w:spacing w:line="240" w:lineRule="auto"/>
        <w:rPr>
          <w:rFonts w:eastAsia="Times New Roman" w:cs="Arial"/>
          <w:lang w:eastAsia="bg-BG"/>
        </w:rPr>
      </w:pPr>
      <w:r w:rsidRPr="00BE273A">
        <w:rPr>
          <w:rFonts w:eastAsia="Times New Roman" w:cs="Arial"/>
          <w:color w:val="000000"/>
          <w:lang w:eastAsia="bg-BG"/>
        </w:rPr>
        <w:t>Тиазидните диурегици могат да намалят калциевата екскреция и да доведат до периодични леки увеличения на серумния калций, без да има нарушение на калциевия метаболизъм. Изразена хиперкалциемия може да бъде доказателство за предшестващ хиперпаратиреоидизъм. Тиазидите трябва да бъдат спрени преди изследване на паратиреоидната функция.</w:t>
      </w:r>
    </w:p>
    <w:p w14:paraId="15FCDB4C" w14:textId="77777777" w:rsidR="00BE273A" w:rsidRPr="00BE273A" w:rsidRDefault="00BE273A" w:rsidP="00BE273A">
      <w:pPr>
        <w:spacing w:line="240" w:lineRule="auto"/>
        <w:rPr>
          <w:rFonts w:eastAsia="Times New Roman" w:cs="Arial"/>
          <w:color w:val="000000"/>
          <w:u w:val="single"/>
          <w:lang w:eastAsia="bg-BG"/>
        </w:rPr>
      </w:pPr>
    </w:p>
    <w:p w14:paraId="4246A827" w14:textId="5D86C33D" w:rsidR="00BE273A" w:rsidRPr="00BE273A" w:rsidRDefault="00BE273A" w:rsidP="00BE273A">
      <w:pPr>
        <w:spacing w:line="240" w:lineRule="auto"/>
        <w:rPr>
          <w:rFonts w:eastAsia="Times New Roman" w:cs="Arial"/>
          <w:lang w:eastAsia="bg-BG"/>
        </w:rPr>
      </w:pPr>
      <w:r w:rsidRPr="00BE273A">
        <w:rPr>
          <w:rFonts w:eastAsia="Times New Roman" w:cs="Arial"/>
          <w:color w:val="000000"/>
          <w:u w:val="single"/>
          <w:lang w:eastAsia="bg-BG"/>
        </w:rPr>
        <w:t>Фоточувствителност</w:t>
      </w:r>
    </w:p>
    <w:p w14:paraId="2BADB4EA" w14:textId="77777777" w:rsidR="00BE273A" w:rsidRPr="00BE273A" w:rsidRDefault="00BE273A" w:rsidP="00BE273A">
      <w:pPr>
        <w:spacing w:line="240" w:lineRule="auto"/>
        <w:rPr>
          <w:rFonts w:eastAsia="Times New Roman" w:cs="Arial"/>
          <w:lang w:eastAsia="bg-BG"/>
        </w:rPr>
      </w:pPr>
      <w:r w:rsidRPr="00BE273A">
        <w:rPr>
          <w:rFonts w:eastAsia="Times New Roman" w:cs="Arial"/>
          <w:color w:val="000000"/>
          <w:lang w:eastAsia="bg-BG"/>
        </w:rPr>
        <w:t>Случаи на реакции на фоточувствителност са били наблюдавани при лечение с тиазидни диурегици (виж т. 4.8). Ако такива се появят по време на лечението, препоръчва се преустановяването му. Ако приложеението на диуретик е необходимо обаче, препоръчва се да не се излагат пациентите на слънчеви или изкуствени ултравиолетови лъчи.</w:t>
      </w:r>
    </w:p>
    <w:p w14:paraId="5CB388B0" w14:textId="77777777" w:rsidR="00BE273A" w:rsidRPr="00BE273A" w:rsidRDefault="00BE273A" w:rsidP="00BE273A">
      <w:pPr>
        <w:spacing w:line="240" w:lineRule="auto"/>
        <w:rPr>
          <w:rFonts w:eastAsia="Times New Roman" w:cs="Arial"/>
          <w:color w:val="000000"/>
          <w:lang w:eastAsia="bg-BG"/>
        </w:rPr>
      </w:pPr>
    </w:p>
    <w:p w14:paraId="42023931" w14:textId="2075A7D0" w:rsidR="00BE273A" w:rsidRPr="00BE273A" w:rsidRDefault="00BE273A" w:rsidP="00BE273A">
      <w:pPr>
        <w:spacing w:line="240" w:lineRule="auto"/>
        <w:rPr>
          <w:rFonts w:eastAsia="Times New Roman" w:cs="Arial"/>
          <w:u w:val="single"/>
          <w:lang w:eastAsia="bg-BG"/>
        </w:rPr>
      </w:pPr>
      <w:r w:rsidRPr="00BE273A">
        <w:rPr>
          <w:rFonts w:eastAsia="Times New Roman" w:cs="Arial"/>
          <w:color w:val="000000"/>
          <w:u w:val="single"/>
          <w:lang w:eastAsia="bg-BG"/>
        </w:rPr>
        <w:t>Бременност</w:t>
      </w:r>
    </w:p>
    <w:p w14:paraId="2FFC3E56" w14:textId="77777777" w:rsidR="00BE273A" w:rsidRPr="00BE273A" w:rsidRDefault="00BE273A" w:rsidP="00BE273A">
      <w:pPr>
        <w:rPr>
          <w:rFonts w:eastAsia="Times New Roman" w:cs="Arial"/>
          <w:sz w:val="28"/>
          <w:szCs w:val="24"/>
          <w:lang w:eastAsia="bg-BG"/>
        </w:rPr>
      </w:pPr>
      <w:r w:rsidRPr="00BE273A">
        <w:rPr>
          <w:rFonts w:eastAsia="Times New Roman" w:cs="Arial"/>
          <w:color w:val="000000"/>
          <w:lang w:eastAsia="bg-BG"/>
        </w:rPr>
        <w:t>Не трябва да се прилагат ангиотензин II рецепторни антагонисти по време на бременност. Освен ако продължаването на лечението с тях не се счита за съществено необходимо, пациентите, които</w:t>
      </w:r>
      <w:r>
        <w:rPr>
          <w:rFonts w:eastAsia="Times New Roman" w:cs="Arial"/>
          <w:color w:val="000000"/>
          <w:lang w:eastAsia="bg-BG"/>
        </w:rPr>
        <w:t xml:space="preserve"> </w:t>
      </w:r>
      <w:r w:rsidRPr="00BE273A">
        <w:rPr>
          <w:rFonts w:eastAsia="Times New Roman" w:cs="Arial"/>
          <w:color w:val="000000"/>
          <w:szCs w:val="20"/>
          <w:lang w:eastAsia="bg-BG"/>
        </w:rPr>
        <w:t xml:space="preserve">планират забременяване следва да преминат на алтернативни антихипертонични лечения, които са с установен профил на безопасност за приложение </w:t>
      </w:r>
      <w:r w:rsidRPr="00BE273A">
        <w:rPr>
          <w:rFonts w:eastAsia="Times New Roman" w:cs="Arial"/>
          <w:color w:val="000000"/>
          <w:szCs w:val="20"/>
          <w:lang w:eastAsia="bg-BG"/>
        </w:rPr>
        <w:lastRenderedPageBreak/>
        <w:t>при бременност. При диагностициране на бременност, лечението с ангиотензин II рецепторни антагонисти се прекратява незабавно и ако е необходимо се започва алтернативно лечение.(виж т. 4.3 и т. 4.6).</w:t>
      </w:r>
    </w:p>
    <w:p w14:paraId="0EC67D17" w14:textId="77777777" w:rsidR="00BE273A" w:rsidRPr="00BE273A" w:rsidRDefault="00BE273A" w:rsidP="00BE273A">
      <w:pPr>
        <w:spacing w:line="240" w:lineRule="auto"/>
        <w:rPr>
          <w:rFonts w:eastAsia="Times New Roman" w:cs="Arial"/>
          <w:color w:val="000000"/>
          <w:szCs w:val="20"/>
          <w:u w:val="single"/>
          <w:lang w:eastAsia="bg-BG"/>
        </w:rPr>
      </w:pPr>
    </w:p>
    <w:p w14:paraId="7AF033A5" w14:textId="01EA2628" w:rsidR="00BE273A" w:rsidRPr="00BE273A" w:rsidRDefault="00BE273A" w:rsidP="00BE273A">
      <w:pPr>
        <w:spacing w:line="240" w:lineRule="auto"/>
        <w:rPr>
          <w:rFonts w:eastAsia="Times New Roman" w:cs="Arial"/>
          <w:sz w:val="28"/>
          <w:szCs w:val="24"/>
          <w:lang w:eastAsia="bg-BG"/>
        </w:rPr>
      </w:pPr>
      <w:r w:rsidRPr="00BE273A">
        <w:rPr>
          <w:rFonts w:eastAsia="Times New Roman" w:cs="Arial"/>
          <w:color w:val="000000"/>
          <w:szCs w:val="20"/>
          <w:u w:val="single"/>
          <w:lang w:eastAsia="bg-BG"/>
        </w:rPr>
        <w:t>Общи положения</w:t>
      </w:r>
    </w:p>
    <w:p w14:paraId="6BFA28F1" w14:textId="77777777" w:rsidR="00BE273A" w:rsidRPr="00BE273A" w:rsidRDefault="00BE273A" w:rsidP="00BE273A">
      <w:pPr>
        <w:spacing w:line="240" w:lineRule="auto"/>
        <w:rPr>
          <w:rFonts w:eastAsia="Times New Roman" w:cs="Arial"/>
          <w:sz w:val="28"/>
          <w:szCs w:val="24"/>
          <w:lang w:eastAsia="bg-BG"/>
        </w:rPr>
      </w:pPr>
      <w:r w:rsidRPr="00BE273A">
        <w:rPr>
          <w:rFonts w:eastAsia="Times New Roman" w:cs="Arial"/>
          <w:color w:val="000000"/>
          <w:szCs w:val="20"/>
          <w:lang w:eastAsia="bg-BG"/>
        </w:rPr>
        <w:t>Необходимо е повишено внимание при пациенти с предшестваща свръхчувствителност към други ангиотензин II рецепторни антагонисти. Свръхчувствителност към хидрохлоротиазид се среща по- често при пациенти с алергии или астма.</w:t>
      </w:r>
    </w:p>
    <w:p w14:paraId="1C72F9E9" w14:textId="77777777" w:rsidR="00BE273A" w:rsidRPr="00BE273A" w:rsidRDefault="00BE273A" w:rsidP="00BE273A">
      <w:pPr>
        <w:spacing w:line="240" w:lineRule="auto"/>
        <w:rPr>
          <w:rFonts w:eastAsia="Times New Roman" w:cs="Arial"/>
          <w:color w:val="000000"/>
          <w:szCs w:val="20"/>
          <w:u w:val="single"/>
          <w:lang w:eastAsia="bg-BG"/>
        </w:rPr>
      </w:pPr>
    </w:p>
    <w:p w14:paraId="770183E2" w14:textId="6BAB0F33" w:rsidR="00BE273A" w:rsidRPr="00BE273A" w:rsidRDefault="00BE273A" w:rsidP="00BE273A">
      <w:pPr>
        <w:spacing w:line="240" w:lineRule="auto"/>
        <w:rPr>
          <w:rFonts w:eastAsia="Times New Roman" w:cs="Arial"/>
          <w:sz w:val="28"/>
          <w:szCs w:val="24"/>
          <w:lang w:eastAsia="bg-BG"/>
        </w:rPr>
      </w:pPr>
      <w:r w:rsidRPr="00BE273A">
        <w:rPr>
          <w:rFonts w:eastAsia="Times New Roman" w:cs="Arial"/>
          <w:color w:val="000000"/>
          <w:szCs w:val="20"/>
          <w:u w:val="single"/>
          <w:lang w:eastAsia="bg-BG"/>
        </w:rPr>
        <w:t>Хороидален излив, остра миопия и вторична закритоъгълна глаукома</w:t>
      </w:r>
    </w:p>
    <w:p w14:paraId="102D6952" w14:textId="77777777" w:rsidR="00BE273A" w:rsidRPr="00BE273A" w:rsidRDefault="00BE273A" w:rsidP="00BE273A">
      <w:pPr>
        <w:spacing w:line="240" w:lineRule="auto"/>
        <w:rPr>
          <w:rFonts w:eastAsia="Times New Roman" w:cs="Arial"/>
          <w:sz w:val="28"/>
          <w:szCs w:val="24"/>
          <w:lang w:eastAsia="bg-BG"/>
        </w:rPr>
      </w:pPr>
      <w:r w:rsidRPr="00BE273A">
        <w:rPr>
          <w:rFonts w:eastAsia="Times New Roman" w:cs="Arial"/>
          <w:color w:val="000000"/>
          <w:szCs w:val="20"/>
          <w:lang w:eastAsia="bg-BG"/>
        </w:rPr>
        <w:t>Сулфонамид или сулфонамид-производни лекарства може да предизвикат идиосинкратична реакция, водеща до хороидален излив с дефект на зрителното поле, преходна миопия и остра закритоъгълна глаукома. Симптомите включват остро начало на намалена зрителна острота или болка в очите и обикновено се проявяват часове до седмици след приложение на лекарството. Нелекуваната закритоъгълна глаукома може да доведе до загуба на зрението.</w:t>
      </w:r>
    </w:p>
    <w:p w14:paraId="392E17C7" w14:textId="77777777" w:rsidR="00BE273A" w:rsidRPr="00BE273A" w:rsidRDefault="00BE273A" w:rsidP="00BE273A">
      <w:pPr>
        <w:spacing w:line="240" w:lineRule="auto"/>
        <w:rPr>
          <w:rFonts w:eastAsia="Times New Roman" w:cs="Arial"/>
          <w:sz w:val="28"/>
          <w:szCs w:val="24"/>
          <w:lang w:eastAsia="bg-BG"/>
        </w:rPr>
      </w:pPr>
      <w:r w:rsidRPr="00BE273A">
        <w:rPr>
          <w:rFonts w:eastAsia="Times New Roman" w:cs="Arial"/>
          <w:color w:val="000000"/>
          <w:szCs w:val="20"/>
          <w:lang w:eastAsia="bg-BG"/>
        </w:rPr>
        <w:t xml:space="preserve">Основното лечение е да се спре хидрохлоротиазид колкото е възможно по-бързо. Може да е необходимо да се разгледа възможността за адекватно консервативно или хирургично лечение, ако вътреочното налягане е неконтролируемо. Рискови фактори за развитие на остра закритоъгълна глаукома могат да включват анамнеза за алергия към сулфонамиди </w:t>
      </w:r>
      <w:r w:rsidRPr="00BE273A">
        <w:rPr>
          <w:rFonts w:eastAsia="Times New Roman" w:cs="Arial"/>
          <w:i/>
          <w:iCs/>
          <w:color w:val="000000"/>
          <w:szCs w:val="20"/>
          <w:lang w:eastAsia="bg-BG"/>
        </w:rPr>
        <w:t xml:space="preserve">или </w:t>
      </w:r>
      <w:r w:rsidRPr="00BE273A">
        <w:rPr>
          <w:rFonts w:eastAsia="Times New Roman" w:cs="Arial"/>
          <w:color w:val="000000"/>
          <w:szCs w:val="20"/>
          <w:lang w:eastAsia="bg-BG"/>
        </w:rPr>
        <w:t>пеницилин.</w:t>
      </w:r>
    </w:p>
    <w:p w14:paraId="73B46C49" w14:textId="77777777" w:rsidR="00BE273A" w:rsidRPr="00BE273A" w:rsidRDefault="00BE273A" w:rsidP="00BE273A">
      <w:pPr>
        <w:spacing w:line="240" w:lineRule="auto"/>
        <w:rPr>
          <w:rFonts w:eastAsia="Times New Roman" w:cs="Arial"/>
          <w:color w:val="000000"/>
          <w:szCs w:val="20"/>
          <w:u w:val="single"/>
          <w:lang w:eastAsia="bg-BG"/>
        </w:rPr>
      </w:pPr>
    </w:p>
    <w:p w14:paraId="3852EE7B" w14:textId="5C2E3502" w:rsidR="00BE273A" w:rsidRPr="00BE273A" w:rsidRDefault="00BE273A" w:rsidP="00BE273A">
      <w:pPr>
        <w:spacing w:line="240" w:lineRule="auto"/>
        <w:rPr>
          <w:rFonts w:eastAsia="Times New Roman" w:cs="Arial"/>
          <w:sz w:val="28"/>
          <w:szCs w:val="24"/>
          <w:lang w:eastAsia="bg-BG"/>
        </w:rPr>
      </w:pPr>
      <w:r w:rsidRPr="00BE273A">
        <w:rPr>
          <w:rFonts w:eastAsia="Times New Roman" w:cs="Arial"/>
          <w:color w:val="000000"/>
          <w:szCs w:val="20"/>
          <w:u w:val="single"/>
          <w:lang w:eastAsia="bg-BG"/>
        </w:rPr>
        <w:t>Двойна блокада на ренин-ангоитензин-алдостеооновата система (РААС)</w:t>
      </w:r>
    </w:p>
    <w:p w14:paraId="6093BF92" w14:textId="77777777" w:rsidR="00BE273A" w:rsidRPr="00BE273A" w:rsidRDefault="00BE273A" w:rsidP="00BE273A">
      <w:pPr>
        <w:spacing w:line="240" w:lineRule="auto"/>
        <w:rPr>
          <w:rFonts w:eastAsia="Times New Roman" w:cs="Arial"/>
          <w:sz w:val="28"/>
          <w:szCs w:val="24"/>
          <w:lang w:eastAsia="bg-BG"/>
        </w:rPr>
      </w:pPr>
      <w:r w:rsidRPr="00BE273A">
        <w:rPr>
          <w:rFonts w:eastAsia="Times New Roman" w:cs="Arial"/>
          <w:color w:val="000000"/>
          <w:szCs w:val="20"/>
          <w:lang w:eastAsia="bg-BG"/>
        </w:rPr>
        <w:t>Има данни, че едновременната употреба на АСЕ инхибитори, ангиотензин II-рецепторни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II- рецепторни блокери или алискирен (вж. точки 4.5 и 5.1).</w:t>
      </w:r>
    </w:p>
    <w:p w14:paraId="1F292A8B" w14:textId="77777777" w:rsidR="00BE273A" w:rsidRPr="00BE273A" w:rsidRDefault="00BE273A" w:rsidP="00BE273A">
      <w:pPr>
        <w:spacing w:line="240" w:lineRule="auto"/>
        <w:rPr>
          <w:rFonts w:eastAsia="Times New Roman" w:cs="Arial"/>
          <w:sz w:val="28"/>
          <w:szCs w:val="24"/>
          <w:lang w:eastAsia="bg-BG"/>
        </w:rPr>
      </w:pPr>
      <w:r w:rsidRPr="00BE273A">
        <w:rPr>
          <w:rFonts w:eastAsia="Times New Roman" w:cs="Arial"/>
          <w:color w:val="000000"/>
          <w:szCs w:val="2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0951DC8F" w14:textId="77777777" w:rsidR="00BE273A" w:rsidRPr="00BE273A" w:rsidRDefault="00BE273A" w:rsidP="00BE273A">
      <w:pPr>
        <w:spacing w:line="240" w:lineRule="auto"/>
        <w:rPr>
          <w:rFonts w:eastAsia="Times New Roman" w:cs="Arial"/>
          <w:sz w:val="28"/>
          <w:szCs w:val="24"/>
          <w:lang w:eastAsia="bg-BG"/>
        </w:rPr>
      </w:pPr>
      <w:r w:rsidRPr="00BE273A">
        <w:rPr>
          <w:rFonts w:eastAsia="Times New Roman" w:cs="Arial"/>
          <w:color w:val="000000"/>
          <w:szCs w:val="20"/>
          <w:lang w:eastAsia="bg-BG"/>
        </w:rPr>
        <w:t>АСЕ инхибитори и ангиотензин II-рецепторни блокери не трябва да се използват едновременно при пациенти с диабетна нефропатия.</w:t>
      </w:r>
    </w:p>
    <w:p w14:paraId="52993FB7" w14:textId="77777777" w:rsidR="00BE273A" w:rsidRPr="00BE273A" w:rsidRDefault="00BE273A" w:rsidP="00BE273A">
      <w:pPr>
        <w:spacing w:line="240" w:lineRule="auto"/>
        <w:rPr>
          <w:rFonts w:eastAsia="Times New Roman" w:cs="Arial"/>
          <w:color w:val="000000"/>
          <w:szCs w:val="20"/>
          <w:u w:val="single"/>
          <w:lang w:eastAsia="bg-BG"/>
        </w:rPr>
      </w:pPr>
    </w:p>
    <w:p w14:paraId="2487070F" w14:textId="6D9A46C1" w:rsidR="00BE273A" w:rsidRPr="00BE273A" w:rsidRDefault="00BE273A" w:rsidP="00BE273A">
      <w:pPr>
        <w:spacing w:line="240" w:lineRule="auto"/>
        <w:rPr>
          <w:rFonts w:eastAsia="Times New Roman" w:cs="Arial"/>
          <w:sz w:val="28"/>
          <w:szCs w:val="24"/>
          <w:lang w:eastAsia="bg-BG"/>
        </w:rPr>
      </w:pPr>
      <w:r w:rsidRPr="00BE273A">
        <w:rPr>
          <w:rFonts w:eastAsia="Times New Roman" w:cs="Arial"/>
          <w:color w:val="000000"/>
          <w:szCs w:val="20"/>
          <w:u w:val="single"/>
          <w:lang w:eastAsia="bg-BG"/>
        </w:rPr>
        <w:t>Немеланомен рак на кожата</w:t>
      </w:r>
    </w:p>
    <w:p w14:paraId="6B268B43" w14:textId="77777777" w:rsidR="00BE273A" w:rsidRPr="00BE273A" w:rsidRDefault="00BE273A" w:rsidP="00BE273A">
      <w:pPr>
        <w:spacing w:line="240" w:lineRule="auto"/>
        <w:rPr>
          <w:rFonts w:eastAsia="Times New Roman" w:cs="Arial"/>
          <w:sz w:val="28"/>
          <w:szCs w:val="24"/>
          <w:lang w:eastAsia="bg-BG"/>
        </w:rPr>
      </w:pPr>
      <w:r w:rsidRPr="00BE273A">
        <w:rPr>
          <w:rFonts w:eastAsia="Times New Roman" w:cs="Arial"/>
          <w:color w:val="000000"/>
          <w:szCs w:val="20"/>
          <w:lang w:eastAsia="bg-BG"/>
        </w:rPr>
        <w:t>В две епидемиологични проучвания, основаващи се на Датския национален онкологичен регистър, е наблюдаван повишен риск от немеланомен рак на кожата (НМРК) [базалноклетъчен карцином (БКК) и сквамозноклетьчен карцином (СКК)] при нарастваща експозиция на кумулативна доза хидрохлоротиазид (ХХТЗ). Фотосенсибилизиращите ефекти на ХХТЗ могат да бъдат вероятен механизъм за развитие на НМРК.</w:t>
      </w:r>
    </w:p>
    <w:p w14:paraId="40B967C0" w14:textId="77777777" w:rsidR="00BE273A" w:rsidRPr="00BE273A" w:rsidRDefault="00BE273A" w:rsidP="00BE273A">
      <w:pPr>
        <w:spacing w:line="240" w:lineRule="auto"/>
        <w:rPr>
          <w:rFonts w:eastAsia="Times New Roman" w:cs="Arial"/>
          <w:sz w:val="28"/>
          <w:szCs w:val="24"/>
          <w:lang w:eastAsia="bg-BG"/>
        </w:rPr>
      </w:pPr>
      <w:r w:rsidRPr="00BE273A">
        <w:rPr>
          <w:rFonts w:eastAsia="Times New Roman" w:cs="Arial"/>
          <w:color w:val="000000"/>
          <w:szCs w:val="20"/>
          <w:lang w:eastAsia="bg-BG"/>
        </w:rPr>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 подходяща защита, за да се намали до минимум рискът от рак на кожата. Суспектните кожни лезии трябва да бъдат незабавно изследвани, по възможност с хистологични изследвания на биопсични материали. Може да се наложи преразглеждане употребата на ХХТЗ и при пациенти, които са имали НМРК в миналото (вж. също точка 4.8).</w:t>
      </w:r>
    </w:p>
    <w:p w14:paraId="399D9642" w14:textId="77777777" w:rsidR="00BE273A" w:rsidRPr="00BE273A" w:rsidRDefault="00BE273A" w:rsidP="00BE273A">
      <w:pPr>
        <w:spacing w:line="240" w:lineRule="auto"/>
        <w:rPr>
          <w:rFonts w:eastAsia="Times New Roman" w:cs="Arial"/>
          <w:color w:val="000000"/>
          <w:szCs w:val="20"/>
          <w:u w:val="single"/>
          <w:lang w:eastAsia="bg-BG"/>
        </w:rPr>
      </w:pPr>
    </w:p>
    <w:p w14:paraId="23CE057F" w14:textId="04FEAF74" w:rsidR="00BE273A" w:rsidRPr="00BE273A" w:rsidRDefault="00BE273A" w:rsidP="00BE273A">
      <w:pPr>
        <w:spacing w:line="240" w:lineRule="auto"/>
        <w:rPr>
          <w:rFonts w:eastAsia="Times New Roman" w:cs="Arial"/>
          <w:sz w:val="28"/>
          <w:szCs w:val="24"/>
          <w:lang w:eastAsia="bg-BG"/>
        </w:rPr>
      </w:pPr>
      <w:r w:rsidRPr="00BE273A">
        <w:rPr>
          <w:rFonts w:eastAsia="Times New Roman" w:cs="Arial"/>
          <w:color w:val="000000"/>
          <w:szCs w:val="20"/>
          <w:u w:val="single"/>
          <w:lang w:eastAsia="bg-BG"/>
        </w:rPr>
        <w:t>Сартег НСТ съдържа лактоза</w:t>
      </w:r>
    </w:p>
    <w:p w14:paraId="31B59D53" w14:textId="77777777" w:rsidR="00BE273A" w:rsidRPr="00BE273A" w:rsidRDefault="00BE273A" w:rsidP="00BE273A">
      <w:pPr>
        <w:spacing w:line="240" w:lineRule="auto"/>
        <w:rPr>
          <w:rFonts w:eastAsia="Times New Roman" w:cs="Arial"/>
          <w:sz w:val="28"/>
          <w:szCs w:val="24"/>
          <w:lang w:eastAsia="bg-BG"/>
        </w:rPr>
      </w:pPr>
      <w:r w:rsidRPr="00BE273A">
        <w:rPr>
          <w:rFonts w:eastAsia="Times New Roman" w:cs="Arial"/>
          <w:color w:val="000000"/>
          <w:szCs w:val="20"/>
          <w:lang w:eastAsia="bg-BG"/>
        </w:rPr>
        <w:lastRenderedPageBreak/>
        <w:t>Пациенти с редки наследствени нарушения на галактозната поносимост, абсолютен лактазен дефицит или глюкозо-галакгозна малабсорбция не трябва да приемат това лекарство.</w:t>
      </w:r>
    </w:p>
    <w:p w14:paraId="4DAD1B57" w14:textId="77777777" w:rsidR="00BE273A" w:rsidRPr="00BE273A" w:rsidRDefault="00BE273A" w:rsidP="00BE273A">
      <w:pPr>
        <w:spacing w:line="240" w:lineRule="auto"/>
        <w:rPr>
          <w:rFonts w:eastAsia="Times New Roman" w:cs="Arial"/>
          <w:color w:val="000000"/>
          <w:szCs w:val="20"/>
          <w:u w:val="single"/>
          <w:lang w:eastAsia="bg-BG"/>
        </w:rPr>
      </w:pPr>
    </w:p>
    <w:p w14:paraId="1F6137DF" w14:textId="57B81FE9" w:rsidR="00BE273A" w:rsidRPr="00BE273A" w:rsidRDefault="00BE273A" w:rsidP="00BE273A">
      <w:pPr>
        <w:spacing w:line="240" w:lineRule="auto"/>
        <w:rPr>
          <w:rFonts w:eastAsia="Times New Roman" w:cs="Arial"/>
          <w:sz w:val="28"/>
          <w:szCs w:val="24"/>
          <w:lang w:eastAsia="bg-BG"/>
        </w:rPr>
      </w:pPr>
      <w:r w:rsidRPr="00BE273A">
        <w:rPr>
          <w:rFonts w:eastAsia="Times New Roman" w:cs="Arial"/>
          <w:color w:val="000000"/>
          <w:szCs w:val="20"/>
          <w:u w:val="single"/>
          <w:lang w:eastAsia="bg-BG"/>
        </w:rPr>
        <w:t>Сартег НСТ съдържа лецитин (соево масло)</w:t>
      </w:r>
    </w:p>
    <w:p w14:paraId="6FA91AC2" w14:textId="77777777" w:rsidR="00BE273A" w:rsidRPr="00BE273A" w:rsidRDefault="00BE273A" w:rsidP="00BE273A">
      <w:pPr>
        <w:spacing w:line="240" w:lineRule="auto"/>
        <w:rPr>
          <w:rFonts w:eastAsia="Times New Roman" w:cs="Arial"/>
          <w:sz w:val="28"/>
          <w:szCs w:val="24"/>
          <w:lang w:eastAsia="bg-BG"/>
        </w:rPr>
      </w:pPr>
      <w:r w:rsidRPr="00BE273A">
        <w:rPr>
          <w:rFonts w:eastAsia="Times New Roman" w:cs="Arial"/>
          <w:color w:val="000000"/>
          <w:szCs w:val="20"/>
          <w:lang w:eastAsia="bg-BG"/>
        </w:rPr>
        <w:t>При пациенти със свръхчувствителност към фъстъци или соя това лекарство е противопоказано.</w:t>
      </w:r>
    </w:p>
    <w:p w14:paraId="367F965C" w14:textId="77777777" w:rsidR="00BE273A" w:rsidRPr="00BE273A" w:rsidRDefault="00BE273A" w:rsidP="00BE273A">
      <w:pPr>
        <w:spacing w:line="240" w:lineRule="auto"/>
        <w:rPr>
          <w:rFonts w:eastAsia="Times New Roman" w:cs="Arial"/>
          <w:color w:val="000000"/>
          <w:szCs w:val="20"/>
          <w:u w:val="single"/>
          <w:lang w:eastAsia="bg-BG"/>
        </w:rPr>
      </w:pPr>
    </w:p>
    <w:p w14:paraId="1FC5C501" w14:textId="50878C1A" w:rsidR="00BE273A" w:rsidRDefault="00BE273A" w:rsidP="00BE273A">
      <w:pPr>
        <w:spacing w:line="240" w:lineRule="auto"/>
        <w:rPr>
          <w:rFonts w:eastAsia="Times New Roman" w:cs="Arial"/>
          <w:color w:val="000000"/>
          <w:szCs w:val="20"/>
          <w:u w:val="single"/>
          <w:lang w:eastAsia="bg-BG"/>
        </w:rPr>
      </w:pPr>
      <w:r w:rsidRPr="00BE273A">
        <w:rPr>
          <w:rFonts w:eastAsia="Times New Roman" w:cs="Arial"/>
          <w:color w:val="000000"/>
          <w:szCs w:val="20"/>
          <w:u w:val="single"/>
          <w:lang w:eastAsia="bg-BG"/>
        </w:rPr>
        <w:t>Сартег НСТ съдържа натрий</w:t>
      </w:r>
    </w:p>
    <w:p w14:paraId="524782B6" w14:textId="77777777" w:rsidR="00BE273A" w:rsidRPr="00BE273A" w:rsidRDefault="00BE273A" w:rsidP="00BE273A">
      <w:pPr>
        <w:spacing w:line="240" w:lineRule="auto"/>
        <w:rPr>
          <w:rFonts w:eastAsia="Times New Roman" w:cs="Arial"/>
          <w:lang w:eastAsia="bg-BG"/>
        </w:rPr>
      </w:pPr>
      <w:r w:rsidRPr="00BE273A">
        <w:rPr>
          <w:rFonts w:eastAsia="Times New Roman" w:cs="Arial"/>
          <w:color w:val="000000"/>
          <w:lang w:eastAsia="bg-BG"/>
        </w:rPr>
        <w:t>Това лекарство съдържа по-малко от 1</w:t>
      </w:r>
      <w:r w:rsidRPr="00BE273A">
        <w:rPr>
          <w:rFonts w:eastAsia="Times New Roman" w:cs="Arial"/>
          <w:color w:val="000000"/>
          <w:lang w:val="en-US"/>
        </w:rPr>
        <w:t xml:space="preserve"> mmol </w:t>
      </w:r>
      <w:r w:rsidRPr="00BE273A">
        <w:rPr>
          <w:rFonts w:eastAsia="Times New Roman" w:cs="Arial"/>
          <w:color w:val="000000"/>
          <w:lang w:eastAsia="bg-BG"/>
        </w:rPr>
        <w:t xml:space="preserve">натрий (23 </w:t>
      </w:r>
      <w:r w:rsidRPr="00BE273A">
        <w:rPr>
          <w:rFonts w:eastAsia="Times New Roman" w:cs="Arial"/>
          <w:color w:val="000000"/>
          <w:lang w:val="en-US"/>
        </w:rPr>
        <w:t xml:space="preserve">mg) </w:t>
      </w:r>
      <w:r w:rsidRPr="00BE273A">
        <w:rPr>
          <w:rFonts w:eastAsia="Times New Roman" w:cs="Arial"/>
          <w:color w:val="000000"/>
          <w:lang w:eastAsia="bg-BG"/>
        </w:rPr>
        <w:t>на таблетка, т.е. по същество не съдържа натрий.</w:t>
      </w:r>
    </w:p>
    <w:p w14:paraId="0363D2B0" w14:textId="77777777" w:rsidR="00BE273A" w:rsidRPr="00A67566" w:rsidRDefault="00BE273A" w:rsidP="00BE273A">
      <w:pPr>
        <w:spacing w:line="240" w:lineRule="auto"/>
        <w:rPr>
          <w:rFonts w:eastAsia="Times New Roman" w:cs="Arial"/>
          <w:color w:val="000000"/>
          <w:lang w:eastAsia="bg-BG"/>
        </w:rPr>
      </w:pPr>
    </w:p>
    <w:p w14:paraId="7B16AB3E" w14:textId="186F8C0C" w:rsidR="00BE273A" w:rsidRPr="00A67566" w:rsidRDefault="00BE273A" w:rsidP="00BE273A">
      <w:pPr>
        <w:spacing w:line="240" w:lineRule="auto"/>
        <w:rPr>
          <w:rFonts w:eastAsia="Times New Roman" w:cs="Arial"/>
          <w:lang w:eastAsia="bg-BG"/>
        </w:rPr>
      </w:pPr>
      <w:r w:rsidRPr="00A67566">
        <w:rPr>
          <w:rFonts w:eastAsia="Times New Roman" w:cs="Arial"/>
          <w:color w:val="000000"/>
          <w:lang w:eastAsia="bg-BG"/>
        </w:rPr>
        <w:t xml:space="preserve">Сартег </w:t>
      </w:r>
      <w:r w:rsidRPr="00A67566">
        <w:rPr>
          <w:rFonts w:eastAsia="Times New Roman" w:cs="Arial"/>
          <w:color w:val="000000"/>
          <w:lang w:val="en-US"/>
        </w:rPr>
        <w:t xml:space="preserve">HCT 160/12,5 mg </w:t>
      </w:r>
      <w:r w:rsidRPr="00A67566">
        <w:rPr>
          <w:rFonts w:eastAsia="Times New Roman" w:cs="Arial"/>
          <w:color w:val="000000"/>
          <w:lang w:eastAsia="bg-BG"/>
        </w:rPr>
        <w:t xml:space="preserve">съдържа и Сънсет жълто </w:t>
      </w:r>
      <w:r w:rsidRPr="00A67566">
        <w:rPr>
          <w:rFonts w:eastAsia="Times New Roman" w:cs="Arial"/>
          <w:color w:val="000000"/>
          <w:lang w:val="en-US" w:eastAsia="bg-BG"/>
        </w:rPr>
        <w:t>FCF (E110)</w:t>
      </w:r>
      <w:r w:rsidRPr="00A67566">
        <w:rPr>
          <w:rFonts w:eastAsia="Times New Roman" w:cs="Arial"/>
          <w:color w:val="000000"/>
          <w:lang w:eastAsia="bg-BG"/>
        </w:rPr>
        <w:t>, което може да причини реакция на свръхчувсвителност.</w:t>
      </w:r>
    </w:p>
    <w:p w14:paraId="48087D4B" w14:textId="77777777" w:rsidR="00BE273A" w:rsidRPr="0091385D" w:rsidRDefault="00BE273A"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7A5A12D5" w14:textId="77777777" w:rsidR="00BE273A" w:rsidRPr="00BE273A" w:rsidRDefault="00BE273A" w:rsidP="00BE273A">
      <w:pPr>
        <w:spacing w:line="240" w:lineRule="auto"/>
        <w:rPr>
          <w:rFonts w:eastAsia="Times New Roman" w:cs="Arial"/>
          <w:lang w:eastAsia="bg-BG"/>
        </w:rPr>
      </w:pPr>
      <w:r w:rsidRPr="00BE273A">
        <w:rPr>
          <w:rFonts w:eastAsia="Times New Roman" w:cs="Arial"/>
          <w:color w:val="000000"/>
          <w:u w:val="single"/>
          <w:lang w:eastAsia="bg-BG"/>
        </w:rPr>
        <w:t>Взаимодействия свързани с валсартан и хидрохлоротиазид</w:t>
      </w:r>
    </w:p>
    <w:p w14:paraId="043A1FAF" w14:textId="77777777" w:rsidR="00BE273A" w:rsidRPr="00A67566" w:rsidRDefault="00BE273A" w:rsidP="00BE273A">
      <w:pPr>
        <w:spacing w:line="240" w:lineRule="auto"/>
        <w:rPr>
          <w:rFonts w:eastAsia="Times New Roman" w:cs="Arial"/>
          <w:i/>
          <w:iCs/>
          <w:color w:val="000000"/>
          <w:u w:val="single"/>
          <w:lang w:eastAsia="bg-BG"/>
        </w:rPr>
      </w:pPr>
    </w:p>
    <w:p w14:paraId="6C916BFD" w14:textId="58BDCBA3" w:rsidR="00BE273A" w:rsidRPr="00BE273A" w:rsidRDefault="00BE273A" w:rsidP="00BE273A">
      <w:pPr>
        <w:spacing w:line="240" w:lineRule="auto"/>
        <w:rPr>
          <w:rFonts w:eastAsia="Times New Roman" w:cs="Arial"/>
          <w:lang w:eastAsia="bg-BG"/>
        </w:rPr>
      </w:pPr>
      <w:r w:rsidRPr="00BE273A">
        <w:rPr>
          <w:rFonts w:eastAsia="Times New Roman" w:cs="Arial"/>
          <w:i/>
          <w:iCs/>
          <w:color w:val="000000"/>
          <w:u w:val="single"/>
          <w:lang w:eastAsia="bg-BG"/>
        </w:rPr>
        <w:t>Едновременната употреба не се препоръчва</w:t>
      </w:r>
    </w:p>
    <w:p w14:paraId="21E8B76E" w14:textId="77777777" w:rsidR="00BE273A" w:rsidRPr="00BE273A" w:rsidRDefault="00BE273A" w:rsidP="00BE273A">
      <w:pPr>
        <w:spacing w:line="240" w:lineRule="auto"/>
        <w:rPr>
          <w:rFonts w:eastAsia="Times New Roman" w:cs="Arial"/>
          <w:lang w:eastAsia="bg-BG"/>
        </w:rPr>
      </w:pPr>
      <w:r w:rsidRPr="00BE273A">
        <w:rPr>
          <w:rFonts w:eastAsia="Times New Roman" w:cs="Arial"/>
          <w:i/>
          <w:iCs/>
          <w:color w:val="000000"/>
          <w:lang w:eastAsia="bg-BG"/>
        </w:rPr>
        <w:t>Литий</w:t>
      </w:r>
    </w:p>
    <w:p w14:paraId="77D1CDCD" w14:textId="77777777" w:rsidR="00BE273A" w:rsidRPr="00BE273A" w:rsidRDefault="00BE273A" w:rsidP="00BE273A">
      <w:pPr>
        <w:spacing w:line="240" w:lineRule="auto"/>
        <w:rPr>
          <w:rFonts w:eastAsia="Times New Roman" w:cs="Arial"/>
          <w:lang w:eastAsia="bg-BG"/>
        </w:rPr>
      </w:pPr>
      <w:r w:rsidRPr="00BE273A">
        <w:rPr>
          <w:rFonts w:eastAsia="Times New Roman" w:cs="Arial"/>
          <w:color w:val="000000"/>
          <w:lang w:eastAsia="bg-BG"/>
        </w:rPr>
        <w:t>Докладвани са обратими увеличения в концентрациите на серумния литий и токсичността при едновременна употреба на литий с АСЕ инхибитори, ангиотензин II рецепторни антагонисти или тиазиди, включително хидрохлоротиазид. Тъй като бъбречният клирънс на литий се понижава от тиазидите, се преполага, че рискът за токсичност на литий ще се повиши допълнително при употреба на Сартег НСТ. Ако комбинацията е необходима, се препоръчва внимателно проследяване на серумните нива на лития.</w:t>
      </w:r>
    </w:p>
    <w:p w14:paraId="6643F93F" w14:textId="77777777" w:rsidR="00BE273A" w:rsidRPr="00A67566" w:rsidRDefault="00BE273A" w:rsidP="00BE273A">
      <w:pPr>
        <w:spacing w:line="240" w:lineRule="auto"/>
        <w:rPr>
          <w:rFonts w:eastAsia="Times New Roman" w:cs="Arial"/>
          <w:i/>
          <w:iCs/>
          <w:color w:val="000000"/>
          <w:u w:val="single"/>
          <w:lang w:eastAsia="bg-BG"/>
        </w:rPr>
      </w:pPr>
    </w:p>
    <w:p w14:paraId="46D11F51" w14:textId="342E10B7" w:rsidR="00BE273A" w:rsidRPr="00BE273A" w:rsidRDefault="00BE273A" w:rsidP="00BE273A">
      <w:pPr>
        <w:spacing w:line="240" w:lineRule="auto"/>
        <w:rPr>
          <w:rFonts w:eastAsia="Times New Roman" w:cs="Arial"/>
          <w:lang w:eastAsia="bg-BG"/>
        </w:rPr>
      </w:pPr>
      <w:r w:rsidRPr="00BE273A">
        <w:rPr>
          <w:rFonts w:eastAsia="Times New Roman" w:cs="Arial"/>
          <w:i/>
          <w:iCs/>
          <w:color w:val="000000"/>
          <w:u w:val="single"/>
          <w:lang w:eastAsia="bg-BG"/>
        </w:rPr>
        <w:t>Едновременната употреба изисква повишено внимание</w:t>
      </w:r>
    </w:p>
    <w:p w14:paraId="5FAB4B5A" w14:textId="77777777" w:rsidR="00BE273A" w:rsidRPr="00BE273A" w:rsidRDefault="00BE273A" w:rsidP="00BE273A">
      <w:pPr>
        <w:spacing w:line="240" w:lineRule="auto"/>
        <w:rPr>
          <w:rFonts w:eastAsia="Times New Roman" w:cs="Arial"/>
          <w:lang w:eastAsia="bg-BG"/>
        </w:rPr>
      </w:pPr>
      <w:r w:rsidRPr="00BE273A">
        <w:rPr>
          <w:rFonts w:eastAsia="Times New Roman" w:cs="Arial"/>
          <w:i/>
          <w:iCs/>
          <w:color w:val="000000"/>
          <w:lang w:eastAsia="bg-BG"/>
        </w:rPr>
        <w:t>Други антихипертпензивни агенти</w:t>
      </w:r>
    </w:p>
    <w:p w14:paraId="4976AF3C" w14:textId="77777777" w:rsidR="00BE273A" w:rsidRPr="00BE273A" w:rsidRDefault="00BE273A" w:rsidP="00BE273A">
      <w:pPr>
        <w:spacing w:line="240" w:lineRule="auto"/>
        <w:rPr>
          <w:rFonts w:eastAsia="Times New Roman" w:cs="Arial"/>
          <w:lang w:eastAsia="bg-BG"/>
        </w:rPr>
      </w:pPr>
      <w:r w:rsidRPr="00BE273A">
        <w:rPr>
          <w:rFonts w:eastAsia="Times New Roman" w:cs="Arial"/>
          <w:color w:val="000000"/>
          <w:lang w:eastAsia="bg-BG"/>
        </w:rPr>
        <w:t>Сартег НСТ може да увеличи хипотензивния ефект на другите антихипертензивни агенти, (например гванетидин, метилдопа, вазодилататори, АСЕ инхибитори, Ангиотензин-рецепторни антагонисти (АРБ), бета блокери, блокери на калциевите канали и директни ренинови анхибитори (ДРИ)).</w:t>
      </w:r>
    </w:p>
    <w:p w14:paraId="1A5F1A7A" w14:textId="77777777" w:rsidR="00BE273A" w:rsidRPr="00A67566" w:rsidRDefault="00BE273A" w:rsidP="00BE273A">
      <w:pPr>
        <w:spacing w:line="240" w:lineRule="auto"/>
        <w:rPr>
          <w:rFonts w:eastAsia="Times New Roman" w:cs="Arial"/>
          <w:color w:val="000000"/>
          <w:lang w:eastAsia="bg-BG"/>
        </w:rPr>
      </w:pPr>
    </w:p>
    <w:p w14:paraId="692D6E15" w14:textId="44DE2C87" w:rsidR="00BE273A" w:rsidRPr="00BE273A" w:rsidRDefault="00BE273A" w:rsidP="00BE273A">
      <w:pPr>
        <w:spacing w:line="240" w:lineRule="auto"/>
        <w:rPr>
          <w:rFonts w:eastAsia="Times New Roman" w:cs="Arial"/>
          <w:lang w:eastAsia="bg-BG"/>
        </w:rPr>
      </w:pPr>
      <w:r w:rsidRPr="00BE273A">
        <w:rPr>
          <w:rFonts w:eastAsia="Times New Roman" w:cs="Arial"/>
          <w:color w:val="000000"/>
          <w:lang w:eastAsia="bg-BG"/>
        </w:rPr>
        <w:t>Данни от клинични проучвания показват, че двойното блокиране на ренин-ангиотензин- аддостероновата система (РААС) чрез комбинираната употреба на АСЕ инхибитори, ангиотензин</w:t>
      </w:r>
    </w:p>
    <w:p w14:paraId="0EE4FAF1" w14:textId="77777777" w:rsidR="00BE273A" w:rsidRPr="00BE273A" w:rsidRDefault="00BE273A" w:rsidP="00BE273A">
      <w:pPr>
        <w:spacing w:line="240" w:lineRule="auto"/>
        <w:rPr>
          <w:rFonts w:eastAsia="Times New Roman" w:cs="Arial"/>
          <w:lang w:eastAsia="bg-BG"/>
        </w:rPr>
      </w:pPr>
      <w:r w:rsidRPr="00BE273A">
        <w:rPr>
          <w:rFonts w:eastAsia="Times New Roman" w:cs="Arial"/>
          <w:color w:val="000000"/>
          <w:lang w:eastAsia="bg-BG"/>
        </w:rPr>
        <w:t>II-рецепторни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7AFF6E0E" w14:textId="77777777" w:rsidR="00BE273A" w:rsidRPr="00A67566" w:rsidRDefault="00BE273A" w:rsidP="00BE273A">
      <w:pPr>
        <w:spacing w:line="240" w:lineRule="auto"/>
        <w:rPr>
          <w:rFonts w:eastAsia="Times New Roman" w:cs="Arial"/>
          <w:i/>
          <w:iCs/>
          <w:color w:val="000000"/>
          <w:lang w:eastAsia="bg-BG"/>
        </w:rPr>
      </w:pPr>
    </w:p>
    <w:p w14:paraId="017BA4D4" w14:textId="3F4CA915" w:rsidR="00BE273A" w:rsidRPr="00BE273A" w:rsidRDefault="00BE273A" w:rsidP="00BE273A">
      <w:pPr>
        <w:spacing w:line="240" w:lineRule="auto"/>
        <w:rPr>
          <w:rFonts w:eastAsia="Times New Roman" w:cs="Arial"/>
          <w:lang w:eastAsia="bg-BG"/>
        </w:rPr>
      </w:pPr>
      <w:r w:rsidRPr="00BE273A">
        <w:rPr>
          <w:rFonts w:eastAsia="Times New Roman" w:cs="Arial"/>
          <w:i/>
          <w:iCs/>
          <w:color w:val="000000"/>
          <w:lang w:eastAsia="bg-BG"/>
        </w:rPr>
        <w:t>Пресорни амини</w:t>
      </w:r>
      <w:r w:rsidRPr="00BE273A">
        <w:rPr>
          <w:rFonts w:eastAsia="Times New Roman" w:cs="Arial"/>
          <w:color w:val="000000"/>
          <w:lang w:eastAsia="bg-BG"/>
        </w:rPr>
        <w:t xml:space="preserve"> (например норадреналин, адреналин)</w:t>
      </w:r>
    </w:p>
    <w:p w14:paraId="7F6F121C" w14:textId="77777777" w:rsidR="00BE273A" w:rsidRPr="00BE273A" w:rsidRDefault="00BE273A" w:rsidP="00BE273A">
      <w:pPr>
        <w:spacing w:line="240" w:lineRule="auto"/>
        <w:rPr>
          <w:rFonts w:eastAsia="Times New Roman" w:cs="Arial"/>
          <w:lang w:eastAsia="bg-BG"/>
        </w:rPr>
      </w:pPr>
      <w:r w:rsidRPr="00BE273A">
        <w:rPr>
          <w:rFonts w:eastAsia="Times New Roman" w:cs="Arial"/>
          <w:color w:val="000000"/>
          <w:lang w:eastAsia="bg-BG"/>
        </w:rPr>
        <w:t>Възможен е намален отговор към пресорните амини. Клиничното значение на този ефект е несигурно и недостатъчно за да се изключи тяхната употреба.</w:t>
      </w:r>
    </w:p>
    <w:p w14:paraId="144BE995" w14:textId="77777777" w:rsidR="00BE273A" w:rsidRPr="00A67566" w:rsidRDefault="00BE273A" w:rsidP="00BE273A">
      <w:pPr>
        <w:spacing w:line="240" w:lineRule="auto"/>
        <w:rPr>
          <w:rFonts w:eastAsia="Times New Roman" w:cs="Arial"/>
          <w:i/>
          <w:iCs/>
          <w:color w:val="000000"/>
          <w:lang w:eastAsia="bg-BG"/>
        </w:rPr>
      </w:pPr>
    </w:p>
    <w:p w14:paraId="6316A5BF" w14:textId="1A3592C2" w:rsidR="00BE273A" w:rsidRPr="00BE273A" w:rsidRDefault="00BE273A" w:rsidP="00BE273A">
      <w:pPr>
        <w:spacing w:line="240" w:lineRule="auto"/>
        <w:rPr>
          <w:rFonts w:eastAsia="Times New Roman" w:cs="Arial"/>
          <w:lang w:eastAsia="bg-BG"/>
        </w:rPr>
      </w:pPr>
      <w:r w:rsidRPr="00BE273A">
        <w:rPr>
          <w:rFonts w:eastAsia="Times New Roman" w:cs="Arial"/>
          <w:i/>
          <w:iCs/>
          <w:color w:val="000000"/>
          <w:lang w:eastAsia="bg-BG"/>
        </w:rPr>
        <w:t xml:space="preserve">Нестероидни противовъзпалителни средства (НСПВС), включително селективни СОХ-2 инхибитори, ацетилсалицилова киселина &gt;3 </w:t>
      </w:r>
      <w:r w:rsidRPr="00BE273A">
        <w:rPr>
          <w:rFonts w:eastAsia="Times New Roman" w:cs="Arial"/>
          <w:i/>
          <w:iCs/>
          <w:color w:val="000000"/>
          <w:lang w:val="en-US"/>
        </w:rPr>
        <w:t xml:space="preserve">g </w:t>
      </w:r>
      <w:r w:rsidRPr="00BE273A">
        <w:rPr>
          <w:rFonts w:eastAsia="Times New Roman" w:cs="Arial"/>
          <w:i/>
          <w:iCs/>
          <w:color w:val="000000"/>
          <w:lang w:eastAsia="bg-BG"/>
        </w:rPr>
        <w:t xml:space="preserve">дневно и неселективни НСПВС </w:t>
      </w:r>
      <w:r w:rsidRPr="00BE273A">
        <w:rPr>
          <w:rFonts w:eastAsia="Times New Roman" w:cs="Arial"/>
          <w:color w:val="000000"/>
          <w:lang w:eastAsia="bg-BG"/>
        </w:rPr>
        <w:lastRenderedPageBreak/>
        <w:t>Нестероидните противовъзпалителни средства при едновременно приложение с ангиотензин II антагонисти и хидрохлоротиазид могат да отслабят антихипертензивния им ефект. Освен това едновременната употреба на Сартег НСТ и нестероидни противовъзпалителни средства може да доведе до влошаване на бъбречната функция и увеличение на серумните нива на калий. Поради това се препоръчва следене на бъбречната функция, както и достатъчна хидратация на пациента.</w:t>
      </w:r>
    </w:p>
    <w:p w14:paraId="394EBAF3" w14:textId="77777777" w:rsidR="00BE273A" w:rsidRPr="00A67566" w:rsidRDefault="00BE273A" w:rsidP="00BE273A">
      <w:pPr>
        <w:spacing w:line="240" w:lineRule="auto"/>
        <w:rPr>
          <w:rFonts w:eastAsia="Times New Roman" w:cs="Arial"/>
          <w:color w:val="000000"/>
          <w:u w:val="single"/>
          <w:lang w:eastAsia="bg-BG"/>
        </w:rPr>
      </w:pPr>
    </w:p>
    <w:p w14:paraId="2A44A049" w14:textId="77777777" w:rsidR="00A67566" w:rsidRPr="00A67566" w:rsidRDefault="00BE273A" w:rsidP="00BE273A">
      <w:pPr>
        <w:spacing w:line="240" w:lineRule="auto"/>
        <w:rPr>
          <w:rFonts w:eastAsia="Times New Roman" w:cs="Arial"/>
          <w:lang w:eastAsia="bg-BG"/>
        </w:rPr>
      </w:pPr>
      <w:r w:rsidRPr="00BE273A">
        <w:rPr>
          <w:rFonts w:eastAsia="Times New Roman" w:cs="Arial"/>
          <w:color w:val="000000"/>
          <w:u w:val="single"/>
          <w:lang w:eastAsia="bg-BG"/>
        </w:rPr>
        <w:t>Взаимодействия, свързани с валсартан</w:t>
      </w:r>
    </w:p>
    <w:p w14:paraId="352423F1" w14:textId="77777777" w:rsidR="00A67566" w:rsidRPr="00A67566" w:rsidRDefault="00A67566" w:rsidP="00BE273A">
      <w:pPr>
        <w:spacing w:line="240" w:lineRule="auto"/>
        <w:rPr>
          <w:rFonts w:eastAsia="Times New Roman" w:cs="Arial"/>
          <w:lang w:eastAsia="bg-BG"/>
        </w:rPr>
      </w:pPr>
    </w:p>
    <w:p w14:paraId="420DF539" w14:textId="25C5ED0F" w:rsidR="00BE273A" w:rsidRPr="00BE273A" w:rsidRDefault="00BE273A" w:rsidP="00BE273A">
      <w:pPr>
        <w:spacing w:line="240" w:lineRule="auto"/>
        <w:rPr>
          <w:rFonts w:eastAsia="Times New Roman" w:cs="Arial"/>
          <w:lang w:eastAsia="bg-BG"/>
        </w:rPr>
      </w:pPr>
      <w:r w:rsidRPr="00BE273A">
        <w:rPr>
          <w:rFonts w:eastAsia="Times New Roman" w:cs="Arial"/>
          <w:i/>
          <w:iCs/>
          <w:color w:val="000000"/>
          <w:lang w:eastAsia="bg-BG"/>
        </w:rPr>
        <w:t xml:space="preserve">Двойна блокада на систематаренин-ангоитензин </w:t>
      </w:r>
      <w:r w:rsidRPr="00BE273A">
        <w:rPr>
          <w:rFonts w:eastAsia="Times New Roman" w:cs="Arial"/>
          <w:i/>
          <w:iCs/>
          <w:color w:val="000000"/>
          <w:lang w:val="en-US"/>
        </w:rPr>
        <w:t xml:space="preserve">(RAS) </w:t>
      </w:r>
      <w:r w:rsidRPr="00BE273A">
        <w:rPr>
          <w:rFonts w:eastAsia="Times New Roman" w:cs="Arial"/>
          <w:i/>
          <w:iCs/>
          <w:color w:val="000000"/>
          <w:lang w:eastAsia="bg-BG"/>
        </w:rPr>
        <w:t xml:space="preserve">с </w:t>
      </w:r>
      <w:r w:rsidRPr="00BE273A">
        <w:rPr>
          <w:rFonts w:eastAsia="Times New Roman" w:cs="Arial"/>
          <w:i/>
          <w:iCs/>
          <w:color w:val="000000"/>
          <w:lang w:val="en-US"/>
        </w:rPr>
        <w:t xml:space="preserve">ARB, ACEI </w:t>
      </w:r>
      <w:r w:rsidRPr="00BE273A">
        <w:rPr>
          <w:rFonts w:eastAsia="Times New Roman" w:cs="Arial"/>
          <w:i/>
          <w:iCs/>
          <w:color w:val="000000"/>
          <w:lang w:eastAsia="bg-BG"/>
        </w:rPr>
        <w:t xml:space="preserve">или алискирен: </w:t>
      </w:r>
      <w:r w:rsidRPr="00BE273A">
        <w:rPr>
          <w:rFonts w:eastAsia="Times New Roman" w:cs="Arial"/>
          <w:color w:val="000000"/>
          <w:lang w:eastAsia="bg-BG"/>
        </w:rPr>
        <w:t xml:space="preserve">Необходимо е повишено внимание при едновременното приложение на </w:t>
      </w:r>
      <w:r w:rsidRPr="00BE273A">
        <w:rPr>
          <w:rFonts w:eastAsia="Times New Roman" w:cs="Arial"/>
          <w:color w:val="000000"/>
          <w:lang w:val="en-US"/>
        </w:rPr>
        <w:t xml:space="preserve">ARB, </w:t>
      </w:r>
      <w:r w:rsidRPr="00BE273A">
        <w:rPr>
          <w:rFonts w:eastAsia="Times New Roman" w:cs="Arial"/>
          <w:color w:val="000000"/>
          <w:lang w:eastAsia="bg-BG"/>
        </w:rPr>
        <w:t xml:space="preserve">включително валсартан, с други лекарства, блокиращи </w:t>
      </w:r>
      <w:r w:rsidRPr="00BE273A">
        <w:rPr>
          <w:rFonts w:eastAsia="Times New Roman" w:cs="Arial"/>
          <w:color w:val="000000"/>
          <w:lang w:val="en-US"/>
        </w:rPr>
        <w:t xml:space="preserve">RAAS, </w:t>
      </w:r>
      <w:r w:rsidRPr="00BE273A">
        <w:rPr>
          <w:rFonts w:eastAsia="Times New Roman" w:cs="Arial"/>
          <w:color w:val="000000"/>
          <w:lang w:eastAsia="bg-BG"/>
        </w:rPr>
        <w:t xml:space="preserve">като </w:t>
      </w:r>
      <w:r w:rsidRPr="00BE273A">
        <w:rPr>
          <w:rFonts w:eastAsia="Times New Roman" w:cs="Arial"/>
          <w:color w:val="000000"/>
          <w:lang w:val="en-US"/>
        </w:rPr>
        <w:t xml:space="preserve">ACEI </w:t>
      </w:r>
      <w:r w:rsidRPr="00BE273A">
        <w:rPr>
          <w:rFonts w:eastAsia="Times New Roman" w:cs="Arial"/>
          <w:color w:val="000000"/>
          <w:lang w:eastAsia="bg-BG"/>
        </w:rPr>
        <w:t>или алискирен (вж. точка 4.4).</w:t>
      </w:r>
    </w:p>
    <w:p w14:paraId="41EA74EA" w14:textId="77777777" w:rsidR="00A67566" w:rsidRPr="00A67566" w:rsidRDefault="00A67566" w:rsidP="00BE273A">
      <w:pPr>
        <w:spacing w:line="240" w:lineRule="auto"/>
        <w:rPr>
          <w:rFonts w:eastAsia="Times New Roman" w:cs="Arial"/>
          <w:color w:val="000000"/>
          <w:lang w:eastAsia="bg-BG"/>
        </w:rPr>
      </w:pPr>
    </w:p>
    <w:p w14:paraId="2C4B261D" w14:textId="76E2DD04" w:rsidR="00BE273A" w:rsidRPr="00BE273A" w:rsidRDefault="00BE273A" w:rsidP="00BE273A">
      <w:pPr>
        <w:spacing w:line="240" w:lineRule="auto"/>
        <w:rPr>
          <w:rFonts w:eastAsia="Times New Roman" w:cs="Arial"/>
          <w:lang w:eastAsia="bg-BG"/>
        </w:rPr>
      </w:pPr>
      <w:r w:rsidRPr="00BE273A">
        <w:rPr>
          <w:rFonts w:eastAsia="Times New Roman" w:cs="Arial"/>
          <w:color w:val="000000"/>
          <w:lang w:eastAsia="bg-BG"/>
        </w:rPr>
        <w:t xml:space="preserve">Едновременното приложение на ангиотензин рецепторни антагонисти </w:t>
      </w:r>
      <w:r w:rsidRPr="00BE273A">
        <w:rPr>
          <w:rFonts w:eastAsia="Times New Roman" w:cs="Arial"/>
          <w:color w:val="000000"/>
          <w:lang w:val="en-US"/>
        </w:rPr>
        <w:t xml:space="preserve">(ARB), </w:t>
      </w:r>
      <w:r w:rsidRPr="00BE273A">
        <w:rPr>
          <w:rFonts w:eastAsia="Times New Roman" w:cs="Arial"/>
          <w:color w:val="000000"/>
          <w:lang w:eastAsia="bg-BG"/>
        </w:rPr>
        <w:t xml:space="preserve">включително валсартан или инхибитори на ангиотензин-конвертиращия ензим </w:t>
      </w:r>
      <w:r w:rsidRPr="00BE273A">
        <w:rPr>
          <w:rFonts w:eastAsia="Times New Roman" w:cs="Arial"/>
          <w:color w:val="000000"/>
          <w:lang w:val="en-US"/>
        </w:rPr>
        <w:t xml:space="preserve">(ACEI) </w:t>
      </w:r>
      <w:r w:rsidRPr="00BE273A">
        <w:rPr>
          <w:rFonts w:eastAsia="Times New Roman" w:cs="Arial"/>
          <w:color w:val="000000"/>
          <w:lang w:eastAsia="bg-BG"/>
        </w:rPr>
        <w:t xml:space="preserve">с алискирен при пациенти със захарен диабет или бъбречно увреждане (гломерулна филтрация, </w:t>
      </w:r>
      <w:r w:rsidRPr="00BE273A">
        <w:rPr>
          <w:rFonts w:eastAsia="Times New Roman" w:cs="Arial"/>
          <w:color w:val="000000"/>
          <w:lang w:val="en-US"/>
        </w:rPr>
        <w:t xml:space="preserve">GFR &lt;60 mL/min/l </w:t>
      </w:r>
      <w:r w:rsidRPr="00BE273A">
        <w:rPr>
          <w:rFonts w:eastAsia="Times New Roman" w:cs="Arial"/>
          <w:color w:val="000000"/>
          <w:lang w:eastAsia="bg-BG"/>
        </w:rPr>
        <w:t xml:space="preserve">.73 </w:t>
      </w:r>
      <w:r w:rsidRPr="00BE273A">
        <w:rPr>
          <w:rFonts w:eastAsia="Times New Roman" w:cs="Arial"/>
          <w:color w:val="000000"/>
          <w:lang w:val="en-US"/>
        </w:rPr>
        <w:t>m</w:t>
      </w:r>
      <w:r w:rsidRPr="00BE273A">
        <w:rPr>
          <w:rFonts w:eastAsia="Times New Roman" w:cs="Arial"/>
          <w:color w:val="000000"/>
          <w:vertAlign w:val="superscript"/>
          <w:lang w:val="en-US"/>
        </w:rPr>
        <w:t>2</w:t>
      </w:r>
      <w:r w:rsidRPr="00BE273A">
        <w:rPr>
          <w:rFonts w:eastAsia="Times New Roman" w:cs="Arial"/>
          <w:color w:val="000000"/>
          <w:lang w:val="en-US"/>
        </w:rPr>
        <w:t xml:space="preserve">) </w:t>
      </w:r>
      <w:r w:rsidRPr="00BE273A">
        <w:rPr>
          <w:rFonts w:eastAsia="Times New Roman" w:cs="Arial"/>
          <w:color w:val="000000"/>
          <w:lang w:eastAsia="bg-BG"/>
        </w:rPr>
        <w:t>е противопоказано (вж. точка 4.3).</w:t>
      </w:r>
    </w:p>
    <w:p w14:paraId="5A01E1E1" w14:textId="77777777" w:rsidR="00BE273A" w:rsidRPr="00BE273A" w:rsidRDefault="00BE273A" w:rsidP="00BE273A">
      <w:pPr>
        <w:spacing w:line="240" w:lineRule="auto"/>
        <w:rPr>
          <w:rFonts w:eastAsia="Times New Roman" w:cs="Arial"/>
          <w:lang w:eastAsia="bg-BG"/>
        </w:rPr>
      </w:pPr>
    </w:p>
    <w:p w14:paraId="172AE819" w14:textId="7845CD39" w:rsidR="0091385D" w:rsidRPr="00A67566" w:rsidRDefault="00BE273A" w:rsidP="00BE273A">
      <w:pPr>
        <w:rPr>
          <w:rFonts w:eastAsia="Times New Roman" w:cs="Arial"/>
          <w:i/>
          <w:iCs/>
          <w:color w:val="000000"/>
          <w:u w:val="single"/>
          <w:lang w:eastAsia="bg-BG"/>
        </w:rPr>
      </w:pPr>
      <w:r w:rsidRPr="00A67566">
        <w:rPr>
          <w:rFonts w:eastAsia="Times New Roman" w:cs="Arial"/>
          <w:i/>
          <w:iCs/>
          <w:color w:val="000000"/>
          <w:u w:val="single"/>
          <w:lang w:eastAsia="bg-BG"/>
        </w:rPr>
        <w:t>Едновременното приложение не се препоръчва</w:t>
      </w:r>
    </w:p>
    <w:p w14:paraId="719AAC08" w14:textId="77777777" w:rsidR="00A67566" w:rsidRPr="00A67566" w:rsidRDefault="00A67566" w:rsidP="00A67566">
      <w:pPr>
        <w:spacing w:line="240" w:lineRule="auto"/>
        <w:rPr>
          <w:rFonts w:eastAsia="Times New Roman" w:cs="Arial"/>
          <w:lang w:eastAsia="bg-BG"/>
        </w:rPr>
      </w:pPr>
      <w:r w:rsidRPr="00A67566">
        <w:rPr>
          <w:rFonts w:eastAsia="Times New Roman" w:cs="Arial"/>
          <w:i/>
          <w:iCs/>
          <w:color w:val="000000"/>
          <w:lang w:eastAsia="bg-BG"/>
        </w:rPr>
        <w:t>Калий-съхраняващи диуретици, калиеви добавки, заместители на солта, съдържащи калий или други лекарства, които могат да повишат нивата на калия</w:t>
      </w:r>
    </w:p>
    <w:p w14:paraId="55C6A1D8" w14:textId="77777777" w:rsidR="00A67566" w:rsidRPr="00A67566" w:rsidRDefault="00A67566" w:rsidP="00A67566">
      <w:pPr>
        <w:spacing w:line="240" w:lineRule="auto"/>
        <w:rPr>
          <w:rFonts w:eastAsia="Times New Roman" w:cs="Arial"/>
          <w:lang w:eastAsia="bg-BG"/>
        </w:rPr>
      </w:pPr>
      <w:r w:rsidRPr="00A67566">
        <w:rPr>
          <w:rFonts w:eastAsia="Times New Roman" w:cs="Arial"/>
          <w:color w:val="000000"/>
          <w:lang w:eastAsia="bg-BG"/>
        </w:rPr>
        <w:t>Ако се налага приложението на лекарство, което повлиява нивата на калий в кръвта в комбинация с валсартан, препоръчва се следене на нивата на калий.</w:t>
      </w:r>
    </w:p>
    <w:p w14:paraId="30BAF0E6" w14:textId="77777777" w:rsidR="00A67566" w:rsidRPr="00A67566" w:rsidRDefault="00A67566" w:rsidP="00A67566">
      <w:pPr>
        <w:spacing w:line="240" w:lineRule="auto"/>
        <w:rPr>
          <w:rFonts w:eastAsia="Times New Roman" w:cs="Arial"/>
          <w:i/>
          <w:iCs/>
          <w:color w:val="000000"/>
          <w:u w:val="single"/>
          <w:lang w:eastAsia="bg-BG"/>
        </w:rPr>
      </w:pPr>
    </w:p>
    <w:p w14:paraId="403BCDE2" w14:textId="7DDD600E" w:rsidR="00A67566" w:rsidRPr="00A67566" w:rsidRDefault="00A67566" w:rsidP="00A67566">
      <w:pPr>
        <w:spacing w:line="240" w:lineRule="auto"/>
        <w:rPr>
          <w:rFonts w:eastAsia="Times New Roman" w:cs="Arial"/>
          <w:lang w:eastAsia="bg-BG"/>
        </w:rPr>
      </w:pPr>
      <w:r w:rsidRPr="00A67566">
        <w:rPr>
          <w:rFonts w:eastAsia="Times New Roman" w:cs="Arial"/>
          <w:i/>
          <w:iCs/>
          <w:color w:val="000000"/>
          <w:u w:val="single"/>
          <w:lang w:eastAsia="bg-BG"/>
        </w:rPr>
        <w:t>Транспортери</w:t>
      </w:r>
    </w:p>
    <w:p w14:paraId="51563EF4" w14:textId="77777777" w:rsidR="00A67566" w:rsidRPr="00A67566" w:rsidRDefault="00A67566" w:rsidP="00A67566">
      <w:pPr>
        <w:spacing w:line="240" w:lineRule="auto"/>
        <w:rPr>
          <w:rFonts w:eastAsia="Times New Roman" w:cs="Arial"/>
          <w:lang w:eastAsia="bg-BG"/>
        </w:rPr>
      </w:pPr>
      <w:r w:rsidRPr="00A67566">
        <w:rPr>
          <w:rFonts w:eastAsia="Times New Roman" w:cs="Arial"/>
          <w:i/>
          <w:iCs/>
          <w:color w:val="000000"/>
          <w:lang w:val="en-US"/>
        </w:rPr>
        <w:t>In vitro</w:t>
      </w:r>
      <w:r w:rsidRPr="00A67566">
        <w:rPr>
          <w:rFonts w:eastAsia="Times New Roman" w:cs="Arial"/>
          <w:color w:val="000000"/>
          <w:lang w:val="en-US"/>
        </w:rPr>
        <w:t xml:space="preserve"> </w:t>
      </w:r>
      <w:r w:rsidRPr="00A67566">
        <w:rPr>
          <w:rFonts w:eastAsia="Times New Roman" w:cs="Arial"/>
          <w:color w:val="000000"/>
          <w:lang w:eastAsia="bg-BG"/>
        </w:rPr>
        <w:t xml:space="preserve">данните показват, че валсартан е субстрат на чернодробния инфлукс транспортер ОАТР1В1/ОАТР1ВЗ и чернодробния ефлукс транспортер </w:t>
      </w:r>
      <w:r w:rsidRPr="00A67566">
        <w:rPr>
          <w:rFonts w:eastAsia="Times New Roman" w:cs="Arial"/>
          <w:color w:val="000000"/>
          <w:lang w:val="en-US"/>
        </w:rPr>
        <w:t xml:space="preserve">MRP2. </w:t>
      </w:r>
      <w:r w:rsidRPr="00A67566">
        <w:rPr>
          <w:rFonts w:eastAsia="Times New Roman" w:cs="Arial"/>
          <w:color w:val="000000"/>
          <w:lang w:eastAsia="bg-BG"/>
        </w:rPr>
        <w:t>Клиничното значение на тази неаходка е неизвестно. Едновременното приложение с инхибитори на инфлукс транспортера (напр. рифампицин, циклоспорин) или ефлукс транспортера (напр. ритонавир) може да увеличи системната експозиция на валсартан. Прилага се необходимото внимание когато се започва или спира едновременно лечение с такива лекарства.</w:t>
      </w:r>
    </w:p>
    <w:p w14:paraId="4B28F8CB" w14:textId="77777777" w:rsidR="00A67566" w:rsidRPr="00A67566" w:rsidRDefault="00A67566" w:rsidP="00A67566">
      <w:pPr>
        <w:spacing w:line="240" w:lineRule="auto"/>
        <w:rPr>
          <w:rFonts w:eastAsia="Times New Roman" w:cs="Arial"/>
          <w:i/>
          <w:iCs/>
          <w:color w:val="000000"/>
          <w:lang w:eastAsia="bg-BG"/>
        </w:rPr>
      </w:pPr>
    </w:p>
    <w:p w14:paraId="74B9E709" w14:textId="2359E813" w:rsidR="00A67566" w:rsidRPr="00A67566" w:rsidRDefault="00A67566" w:rsidP="00A67566">
      <w:pPr>
        <w:spacing w:line="240" w:lineRule="auto"/>
        <w:rPr>
          <w:rFonts w:eastAsia="Times New Roman" w:cs="Arial"/>
          <w:lang w:eastAsia="bg-BG"/>
        </w:rPr>
      </w:pPr>
      <w:r w:rsidRPr="00A67566">
        <w:rPr>
          <w:rFonts w:eastAsia="Times New Roman" w:cs="Arial"/>
          <w:i/>
          <w:iCs/>
          <w:color w:val="000000"/>
          <w:lang w:eastAsia="bg-BG"/>
        </w:rPr>
        <w:t>Без взаимодействия</w:t>
      </w:r>
    </w:p>
    <w:p w14:paraId="1AE140A7" w14:textId="77777777" w:rsidR="00A67566" w:rsidRPr="00A67566" w:rsidRDefault="00A67566" w:rsidP="00A67566">
      <w:pPr>
        <w:spacing w:line="240" w:lineRule="auto"/>
        <w:rPr>
          <w:rFonts w:eastAsia="Times New Roman" w:cs="Arial"/>
          <w:lang w:eastAsia="bg-BG"/>
        </w:rPr>
      </w:pPr>
      <w:r w:rsidRPr="00A67566">
        <w:rPr>
          <w:rFonts w:eastAsia="Times New Roman" w:cs="Arial"/>
          <w:color w:val="000000"/>
          <w:lang w:eastAsia="bg-BG"/>
        </w:rPr>
        <w:t>При проучвания за лекарствени взаимодействия с валсартан не бяха намерени клинично значими взаимодействия с циметидин, варфарин, фуроземид, дигоксин, атенолол, индометацин, хидрохлоротиазид, амлодипин, и глибенкламид. Дигоксин и индометацин могат да взаимодействат с хидрохлоротиазидния компонент на Сартег НСТ (виж взаимодействия, свързани с хидрохлоротиазид).</w:t>
      </w:r>
    </w:p>
    <w:p w14:paraId="545D88E7" w14:textId="77777777" w:rsidR="00A67566" w:rsidRPr="00A67566" w:rsidRDefault="00A67566" w:rsidP="00A67566">
      <w:pPr>
        <w:spacing w:line="240" w:lineRule="auto"/>
        <w:rPr>
          <w:rFonts w:eastAsia="Times New Roman" w:cs="Arial"/>
          <w:color w:val="000000"/>
          <w:u w:val="single"/>
          <w:lang w:eastAsia="bg-BG"/>
        </w:rPr>
      </w:pPr>
    </w:p>
    <w:p w14:paraId="4E7A0E39" w14:textId="467367AF" w:rsidR="00A67566" w:rsidRPr="00A67566" w:rsidRDefault="00A67566" w:rsidP="00A67566">
      <w:pPr>
        <w:spacing w:line="240" w:lineRule="auto"/>
        <w:rPr>
          <w:rFonts w:eastAsia="Times New Roman" w:cs="Arial"/>
          <w:lang w:eastAsia="bg-BG"/>
        </w:rPr>
      </w:pPr>
      <w:r w:rsidRPr="00A67566">
        <w:rPr>
          <w:rFonts w:eastAsia="Times New Roman" w:cs="Arial"/>
          <w:color w:val="000000"/>
          <w:u w:val="single"/>
          <w:lang w:eastAsia="bg-BG"/>
        </w:rPr>
        <w:t>Взаимодействия, свързани с хидрохлоротиазид</w:t>
      </w:r>
    </w:p>
    <w:p w14:paraId="54187617" w14:textId="77777777" w:rsidR="00A67566" w:rsidRPr="00A67566" w:rsidRDefault="00A67566" w:rsidP="00A67566">
      <w:pPr>
        <w:spacing w:line="240" w:lineRule="auto"/>
        <w:rPr>
          <w:rFonts w:eastAsia="Times New Roman" w:cs="Arial"/>
          <w:i/>
          <w:iCs/>
          <w:color w:val="000000"/>
          <w:u w:val="single"/>
          <w:lang w:eastAsia="bg-BG"/>
        </w:rPr>
      </w:pPr>
    </w:p>
    <w:p w14:paraId="3B808C74" w14:textId="0EB86C1E" w:rsidR="00A67566" w:rsidRPr="00A67566" w:rsidRDefault="00A67566" w:rsidP="00A67566">
      <w:pPr>
        <w:spacing w:line="240" w:lineRule="auto"/>
        <w:rPr>
          <w:rFonts w:eastAsia="Times New Roman" w:cs="Arial"/>
          <w:lang w:eastAsia="bg-BG"/>
        </w:rPr>
      </w:pPr>
      <w:r w:rsidRPr="00A67566">
        <w:rPr>
          <w:rFonts w:eastAsia="Times New Roman" w:cs="Arial"/>
          <w:i/>
          <w:iCs/>
          <w:color w:val="000000"/>
          <w:u w:val="single"/>
          <w:lang w:eastAsia="bg-BG"/>
        </w:rPr>
        <w:t>Едновременното приложение изисква повишено внимание</w:t>
      </w:r>
    </w:p>
    <w:p w14:paraId="4D991F9F" w14:textId="77777777" w:rsidR="00A67566" w:rsidRPr="00A67566" w:rsidRDefault="00A67566" w:rsidP="00A67566">
      <w:pPr>
        <w:spacing w:line="240" w:lineRule="auto"/>
        <w:rPr>
          <w:rFonts w:eastAsia="Times New Roman" w:cs="Arial"/>
          <w:lang w:eastAsia="bg-BG"/>
        </w:rPr>
      </w:pPr>
      <w:r w:rsidRPr="00A67566">
        <w:rPr>
          <w:rFonts w:eastAsia="Times New Roman" w:cs="Arial"/>
          <w:i/>
          <w:iCs/>
          <w:color w:val="000000"/>
          <w:lang w:eastAsia="bg-BG"/>
        </w:rPr>
        <w:t>Лекарствени продукти, повлияващи серумното ниво на калий</w:t>
      </w:r>
    </w:p>
    <w:p w14:paraId="065EFCAB" w14:textId="77777777" w:rsidR="00A67566" w:rsidRPr="00A67566" w:rsidRDefault="00A67566" w:rsidP="00A67566">
      <w:pPr>
        <w:spacing w:line="240" w:lineRule="auto"/>
        <w:rPr>
          <w:rFonts w:eastAsia="Times New Roman" w:cs="Arial"/>
          <w:lang w:eastAsia="bg-BG"/>
        </w:rPr>
      </w:pPr>
      <w:r w:rsidRPr="00A67566">
        <w:rPr>
          <w:rFonts w:eastAsia="Times New Roman" w:cs="Arial"/>
          <w:color w:val="000000"/>
          <w:lang w:eastAsia="bg-BG"/>
        </w:rPr>
        <w:t xml:space="preserve">Хипокалиемичният ефект на хидрохлоротиазид може да бъде увеличен от едновременното приложение на напр. други калиуретични диуретици, кортикостероиди, лаксативни средства, АСТН (адренокортикотропен хормон), амфотерицин, карбеноксолон, пеницилин </w:t>
      </w:r>
      <w:r w:rsidRPr="00A67566">
        <w:rPr>
          <w:rFonts w:eastAsia="Times New Roman" w:cs="Arial"/>
          <w:color w:val="000000"/>
          <w:lang w:val="en-US"/>
        </w:rPr>
        <w:t xml:space="preserve">G, </w:t>
      </w:r>
      <w:r w:rsidRPr="00A67566">
        <w:rPr>
          <w:rFonts w:eastAsia="Times New Roman" w:cs="Arial"/>
          <w:color w:val="000000"/>
          <w:lang w:eastAsia="bg-BG"/>
        </w:rPr>
        <w:t xml:space="preserve">салицилова киселина и производните). Ако тези лекарства трябва да бъдат предписани с комбинацията от хидрохлоротиазид-валсартан, се препоръчва да се наблюдават калиевите плазмени нива. Тези лекарствени продукти </w:t>
      </w:r>
      <w:r w:rsidRPr="00A67566">
        <w:rPr>
          <w:rFonts w:eastAsia="Times New Roman" w:cs="Arial"/>
          <w:color w:val="000000"/>
          <w:lang w:eastAsia="bg-BG"/>
        </w:rPr>
        <w:lastRenderedPageBreak/>
        <w:t>могат да усилят действието на хидрохлоротиазид върху серумните нива на калия (виж т. 4.4).</w:t>
      </w:r>
    </w:p>
    <w:p w14:paraId="783C9029" w14:textId="77777777" w:rsidR="00A67566" w:rsidRPr="00A67566" w:rsidRDefault="00A67566" w:rsidP="00A67566">
      <w:pPr>
        <w:spacing w:line="240" w:lineRule="auto"/>
        <w:rPr>
          <w:rFonts w:eastAsia="Times New Roman" w:cs="Arial"/>
          <w:i/>
          <w:iCs/>
          <w:color w:val="000000"/>
          <w:lang w:eastAsia="bg-BG"/>
        </w:rPr>
      </w:pPr>
    </w:p>
    <w:p w14:paraId="050FE0CD" w14:textId="698A4316" w:rsidR="00A67566" w:rsidRPr="00A67566" w:rsidRDefault="00A67566" w:rsidP="00A67566">
      <w:pPr>
        <w:spacing w:line="240" w:lineRule="auto"/>
        <w:rPr>
          <w:rFonts w:eastAsia="Times New Roman" w:cs="Arial"/>
          <w:lang w:eastAsia="bg-BG"/>
        </w:rPr>
      </w:pPr>
      <w:r w:rsidRPr="00A67566">
        <w:rPr>
          <w:rFonts w:eastAsia="Times New Roman" w:cs="Arial"/>
          <w:i/>
          <w:iCs/>
          <w:color w:val="000000"/>
          <w:lang w:eastAsia="bg-BG"/>
        </w:rPr>
        <w:t xml:space="preserve">Лекарствени продукти, които могат да причинят </w:t>
      </w:r>
      <w:r w:rsidRPr="00A67566">
        <w:rPr>
          <w:rFonts w:eastAsia="Times New Roman" w:cs="Arial"/>
          <w:i/>
          <w:iCs/>
          <w:color w:val="000000"/>
          <w:lang w:val="en-US"/>
        </w:rPr>
        <w:t>torsades de pointes</w:t>
      </w:r>
    </w:p>
    <w:p w14:paraId="4D2FC02F" w14:textId="77777777" w:rsidR="00A67566" w:rsidRPr="00A67566" w:rsidRDefault="00A67566" w:rsidP="00A67566">
      <w:pPr>
        <w:spacing w:line="240" w:lineRule="auto"/>
        <w:rPr>
          <w:rFonts w:eastAsia="Times New Roman" w:cs="Arial"/>
          <w:lang w:eastAsia="bg-BG"/>
        </w:rPr>
      </w:pPr>
      <w:r w:rsidRPr="00A67566">
        <w:rPr>
          <w:rFonts w:eastAsia="Times New Roman" w:cs="Arial"/>
          <w:color w:val="000000"/>
          <w:lang w:eastAsia="bg-BG"/>
        </w:rPr>
        <w:t xml:space="preserve">Поради риска от хипокалиемия, хидрохлоротиазид трябва да се прилага с повишено внимание при приложение на лекарства, които могат да причинят </w:t>
      </w:r>
      <w:r w:rsidRPr="00A67566">
        <w:rPr>
          <w:rFonts w:eastAsia="Times New Roman" w:cs="Arial"/>
          <w:color w:val="000000"/>
          <w:lang w:val="en-US"/>
        </w:rPr>
        <w:t xml:space="preserve">torsades de pointes, </w:t>
      </w:r>
      <w:r w:rsidRPr="00A67566">
        <w:rPr>
          <w:rFonts w:eastAsia="Times New Roman" w:cs="Arial"/>
          <w:color w:val="000000"/>
          <w:lang w:eastAsia="bg-BG"/>
        </w:rPr>
        <w:t>по специално антиаритмици Клас Iа и Клас III, както и някои антипсихотици.</w:t>
      </w:r>
    </w:p>
    <w:p w14:paraId="386082E4" w14:textId="77777777" w:rsidR="00A67566" w:rsidRPr="00A67566" w:rsidRDefault="00A67566" w:rsidP="00A67566">
      <w:pPr>
        <w:spacing w:line="240" w:lineRule="auto"/>
        <w:rPr>
          <w:rFonts w:eastAsia="Times New Roman" w:cs="Arial"/>
          <w:i/>
          <w:iCs/>
          <w:color w:val="000000"/>
          <w:lang w:eastAsia="bg-BG"/>
        </w:rPr>
      </w:pPr>
    </w:p>
    <w:p w14:paraId="3BECAF41" w14:textId="28F41F46" w:rsidR="00A67566" w:rsidRPr="00A67566" w:rsidRDefault="00A67566" w:rsidP="00A67566">
      <w:pPr>
        <w:spacing w:line="240" w:lineRule="auto"/>
        <w:rPr>
          <w:rFonts w:eastAsia="Times New Roman" w:cs="Arial"/>
          <w:lang w:eastAsia="bg-BG"/>
        </w:rPr>
      </w:pPr>
      <w:r w:rsidRPr="00A67566">
        <w:rPr>
          <w:rFonts w:eastAsia="Times New Roman" w:cs="Arial"/>
          <w:i/>
          <w:iCs/>
          <w:color w:val="000000"/>
          <w:lang w:eastAsia="bg-BG"/>
        </w:rPr>
        <w:t>Лекарствени продукти, повлияващи серумното ниво на натрий</w:t>
      </w:r>
    </w:p>
    <w:p w14:paraId="020C24D6" w14:textId="77777777" w:rsidR="00A67566" w:rsidRPr="00A67566" w:rsidRDefault="00A67566" w:rsidP="00A67566">
      <w:pPr>
        <w:spacing w:line="240" w:lineRule="auto"/>
        <w:rPr>
          <w:rFonts w:eastAsia="Times New Roman" w:cs="Arial"/>
          <w:lang w:eastAsia="bg-BG"/>
        </w:rPr>
      </w:pPr>
      <w:r w:rsidRPr="00A67566">
        <w:rPr>
          <w:rFonts w:eastAsia="Times New Roman" w:cs="Arial"/>
          <w:color w:val="000000"/>
          <w:lang w:eastAsia="bg-BG"/>
        </w:rPr>
        <w:t>Хипонатриемичният ефект на диуретиците може да бъде усилен от едновременното приложение на лекарства като антидепресанти, антипсихотици, антиепилептици и др. Препоръчва се повишено внимание при приложението на тези лекарства.</w:t>
      </w:r>
    </w:p>
    <w:p w14:paraId="169338BB" w14:textId="77777777" w:rsidR="00A67566" w:rsidRPr="00A67566" w:rsidRDefault="00A67566" w:rsidP="00A67566">
      <w:pPr>
        <w:spacing w:line="240" w:lineRule="auto"/>
        <w:rPr>
          <w:rFonts w:eastAsia="Times New Roman" w:cs="Arial"/>
          <w:i/>
          <w:iCs/>
          <w:color w:val="000000"/>
          <w:lang w:eastAsia="bg-BG"/>
        </w:rPr>
      </w:pPr>
    </w:p>
    <w:p w14:paraId="26EDDF84" w14:textId="183078B3" w:rsidR="00A67566" w:rsidRPr="00A67566" w:rsidRDefault="00A67566" w:rsidP="00A67566">
      <w:pPr>
        <w:spacing w:line="240" w:lineRule="auto"/>
        <w:rPr>
          <w:rFonts w:eastAsia="Times New Roman" w:cs="Arial"/>
          <w:lang w:eastAsia="bg-BG"/>
        </w:rPr>
      </w:pPr>
      <w:r w:rsidRPr="00A67566">
        <w:rPr>
          <w:rFonts w:eastAsia="Times New Roman" w:cs="Arial"/>
          <w:i/>
          <w:iCs/>
          <w:color w:val="000000"/>
          <w:lang w:eastAsia="bg-BG"/>
        </w:rPr>
        <w:t>Дигиталисови гликозиди</w:t>
      </w:r>
    </w:p>
    <w:p w14:paraId="0EA48028" w14:textId="77777777" w:rsidR="00A67566" w:rsidRPr="00A67566" w:rsidRDefault="00A67566" w:rsidP="00A67566">
      <w:pPr>
        <w:spacing w:line="240" w:lineRule="auto"/>
        <w:rPr>
          <w:rFonts w:eastAsia="Times New Roman" w:cs="Arial"/>
          <w:lang w:eastAsia="bg-BG"/>
        </w:rPr>
      </w:pPr>
      <w:r w:rsidRPr="00A67566">
        <w:rPr>
          <w:rFonts w:eastAsia="Times New Roman" w:cs="Arial"/>
          <w:color w:val="000000"/>
          <w:lang w:eastAsia="bg-BG"/>
        </w:rPr>
        <w:t>Тиазид-индуцирана хипокалиемия или хипомагнезиемия могат да възникнат като нежелана реакция и да увеличат риска от дигиталис-индуцирани сърдечни аритмии (виж т. 4.4).</w:t>
      </w:r>
    </w:p>
    <w:p w14:paraId="2EE81312" w14:textId="77777777" w:rsidR="00A67566" w:rsidRPr="00A67566" w:rsidRDefault="00A67566" w:rsidP="00A67566">
      <w:pPr>
        <w:spacing w:line="240" w:lineRule="auto"/>
        <w:rPr>
          <w:rFonts w:eastAsia="Times New Roman" w:cs="Arial"/>
          <w:i/>
          <w:iCs/>
          <w:color w:val="000000"/>
          <w:lang w:eastAsia="bg-BG"/>
        </w:rPr>
      </w:pPr>
    </w:p>
    <w:p w14:paraId="57D547A9" w14:textId="688E1C7F" w:rsidR="00A67566" w:rsidRPr="00A67566" w:rsidRDefault="00A67566" w:rsidP="00A67566">
      <w:pPr>
        <w:spacing w:line="240" w:lineRule="auto"/>
        <w:rPr>
          <w:rFonts w:eastAsia="Times New Roman" w:cs="Arial"/>
          <w:lang w:eastAsia="bg-BG"/>
        </w:rPr>
      </w:pPr>
      <w:r w:rsidRPr="00A67566">
        <w:rPr>
          <w:rFonts w:eastAsia="Times New Roman" w:cs="Arial"/>
          <w:i/>
          <w:iCs/>
          <w:color w:val="000000"/>
          <w:lang w:eastAsia="bg-BG"/>
        </w:rPr>
        <w:t xml:space="preserve">Калциеви соли и витамин </w:t>
      </w:r>
      <w:r w:rsidRPr="00A67566">
        <w:rPr>
          <w:rFonts w:eastAsia="Times New Roman" w:cs="Arial"/>
          <w:i/>
          <w:iCs/>
          <w:color w:val="000000"/>
          <w:lang w:val="en-US"/>
        </w:rPr>
        <w:t>D</w:t>
      </w:r>
    </w:p>
    <w:p w14:paraId="2C2B0306" w14:textId="77777777" w:rsidR="00A67566" w:rsidRPr="00A67566" w:rsidRDefault="00A67566" w:rsidP="00A67566">
      <w:pPr>
        <w:spacing w:line="240" w:lineRule="auto"/>
        <w:rPr>
          <w:rFonts w:eastAsia="Times New Roman" w:cs="Arial"/>
          <w:lang w:eastAsia="bg-BG"/>
        </w:rPr>
      </w:pPr>
      <w:r w:rsidRPr="00A67566">
        <w:rPr>
          <w:rFonts w:eastAsia="Times New Roman" w:cs="Arial"/>
          <w:color w:val="000000"/>
          <w:lang w:eastAsia="bg-BG"/>
        </w:rPr>
        <w:t xml:space="preserve">Приложението на тиазидните диуретици, включително хидрохлоротиазид, с витамин </w:t>
      </w:r>
      <w:r w:rsidRPr="00A67566">
        <w:rPr>
          <w:rFonts w:eastAsia="Times New Roman" w:cs="Arial"/>
          <w:color w:val="000000"/>
          <w:lang w:val="en-US"/>
        </w:rPr>
        <w:t xml:space="preserve">D </w:t>
      </w:r>
      <w:r w:rsidRPr="00A67566">
        <w:rPr>
          <w:rFonts w:eastAsia="Times New Roman" w:cs="Arial"/>
          <w:color w:val="000000"/>
          <w:lang w:eastAsia="bg-BG"/>
        </w:rPr>
        <w:t xml:space="preserve">или калциеви соли могат да причинят увеличението на серумните нива на калций. Едновременното приложение на диуретици от тиазиден тип със калциеви соли може да причини хиперкалциемия при пациенти, предразположени към хиперкалциемия (напр. хиперпаратиреодизъм, злокачествени образувания или състояния, свързани с витамин </w:t>
      </w:r>
      <w:r w:rsidRPr="00A67566">
        <w:rPr>
          <w:rFonts w:eastAsia="Times New Roman" w:cs="Arial"/>
          <w:color w:val="000000"/>
          <w:lang w:val="en-US"/>
        </w:rPr>
        <w:t xml:space="preserve">D), </w:t>
      </w:r>
      <w:r w:rsidRPr="00A67566">
        <w:rPr>
          <w:rFonts w:eastAsia="Times New Roman" w:cs="Arial"/>
          <w:color w:val="000000"/>
          <w:lang w:eastAsia="bg-BG"/>
        </w:rPr>
        <w:t>чрез увеличаване на калиевата тубулна реабсорция.</w:t>
      </w:r>
    </w:p>
    <w:p w14:paraId="7DBD7713" w14:textId="77777777" w:rsidR="00A67566" w:rsidRPr="00A67566" w:rsidRDefault="00A67566" w:rsidP="00A67566">
      <w:pPr>
        <w:spacing w:line="240" w:lineRule="auto"/>
        <w:rPr>
          <w:rFonts w:eastAsia="Times New Roman" w:cs="Arial"/>
          <w:i/>
          <w:iCs/>
          <w:color w:val="000000"/>
          <w:lang w:eastAsia="bg-BG"/>
        </w:rPr>
      </w:pPr>
    </w:p>
    <w:p w14:paraId="091FD4D9" w14:textId="794240D0" w:rsidR="00A67566" w:rsidRPr="00A67566" w:rsidRDefault="00A67566" w:rsidP="00A67566">
      <w:pPr>
        <w:spacing w:line="240" w:lineRule="auto"/>
        <w:rPr>
          <w:rFonts w:eastAsia="Times New Roman" w:cs="Arial"/>
          <w:lang w:eastAsia="bg-BG"/>
        </w:rPr>
      </w:pPr>
      <w:r w:rsidRPr="00A67566">
        <w:rPr>
          <w:rFonts w:eastAsia="Times New Roman" w:cs="Arial"/>
          <w:i/>
          <w:iCs/>
          <w:color w:val="000000"/>
          <w:lang w:eastAsia="bg-BG"/>
        </w:rPr>
        <w:t>Антидиабетни лекарства</w:t>
      </w:r>
      <w:r w:rsidRPr="00A67566">
        <w:rPr>
          <w:rFonts w:eastAsia="Times New Roman" w:cs="Arial"/>
          <w:color w:val="000000"/>
          <w:lang w:eastAsia="bg-BG"/>
        </w:rPr>
        <w:t xml:space="preserve"> (перорални лекарства и инсулин)</w:t>
      </w:r>
    </w:p>
    <w:p w14:paraId="28DEFDC4" w14:textId="17430BD5" w:rsidR="00A67566" w:rsidRPr="00A67566" w:rsidRDefault="00A67566" w:rsidP="00A67566">
      <w:pPr>
        <w:spacing w:line="240" w:lineRule="auto"/>
        <w:rPr>
          <w:rFonts w:eastAsia="Times New Roman" w:cs="Arial"/>
          <w:lang w:eastAsia="bg-BG"/>
        </w:rPr>
      </w:pPr>
      <w:r w:rsidRPr="00A67566">
        <w:rPr>
          <w:rFonts w:eastAsia="Times New Roman" w:cs="Arial"/>
          <w:color w:val="000000"/>
          <w:lang w:eastAsia="bg-BG"/>
        </w:rPr>
        <w:t>Приложението на тиазиден диуретик може да повлияе глюкозния толеранс. Може да се наложат</w:t>
      </w:r>
      <w:r>
        <w:rPr>
          <w:rFonts w:eastAsia="Times New Roman" w:cs="Arial"/>
          <w:lang w:eastAsia="bg-BG"/>
        </w:rPr>
        <w:t xml:space="preserve"> </w:t>
      </w:r>
      <w:r w:rsidRPr="00A67566">
        <w:rPr>
          <w:rFonts w:eastAsia="Times New Roman" w:cs="Arial"/>
          <w:color w:val="000000"/>
          <w:lang w:eastAsia="bg-BG"/>
        </w:rPr>
        <w:t>корекции на дозите на антидиабетните лекарства.</w:t>
      </w:r>
    </w:p>
    <w:p w14:paraId="5B2761C5" w14:textId="1A3F65ED" w:rsidR="0091385D" w:rsidRDefault="0091385D" w:rsidP="0091385D"/>
    <w:p w14:paraId="577108CC" w14:textId="77777777" w:rsidR="00A67566" w:rsidRPr="00A67566" w:rsidRDefault="00A67566" w:rsidP="00A67566">
      <w:pPr>
        <w:spacing w:line="240" w:lineRule="auto"/>
        <w:rPr>
          <w:rFonts w:eastAsia="Times New Roman" w:cs="Arial"/>
          <w:sz w:val="28"/>
          <w:szCs w:val="24"/>
          <w:lang w:eastAsia="bg-BG"/>
        </w:rPr>
      </w:pPr>
      <w:r w:rsidRPr="00A67566">
        <w:rPr>
          <w:rFonts w:eastAsia="Times New Roman" w:cs="Arial"/>
          <w:color w:val="000000"/>
          <w:szCs w:val="20"/>
          <w:lang w:eastAsia="bg-BG"/>
        </w:rPr>
        <w:t>Прилагането на метформин трябва да става с повишено внимание, поради риска от лактацидоза, причинена от възможна функционална бъбречна недостатъчност, свързана с хидрохлоротиазид.</w:t>
      </w:r>
    </w:p>
    <w:p w14:paraId="669A5BFE" w14:textId="77777777" w:rsidR="00A67566" w:rsidRPr="00A67566" w:rsidRDefault="00A67566" w:rsidP="00A67566">
      <w:pPr>
        <w:spacing w:line="240" w:lineRule="auto"/>
        <w:rPr>
          <w:rFonts w:eastAsia="Times New Roman" w:cs="Arial"/>
          <w:i/>
          <w:iCs/>
          <w:color w:val="000000"/>
          <w:szCs w:val="20"/>
          <w:lang w:eastAsia="bg-BG"/>
        </w:rPr>
      </w:pPr>
    </w:p>
    <w:p w14:paraId="266B578C" w14:textId="5D718223" w:rsidR="00A67566" w:rsidRPr="00A67566" w:rsidRDefault="00A67566" w:rsidP="00A67566">
      <w:pPr>
        <w:spacing w:line="240" w:lineRule="auto"/>
        <w:rPr>
          <w:rFonts w:eastAsia="Times New Roman" w:cs="Arial"/>
          <w:sz w:val="28"/>
          <w:szCs w:val="24"/>
          <w:lang w:eastAsia="bg-BG"/>
        </w:rPr>
      </w:pPr>
      <w:r w:rsidRPr="00A67566">
        <w:rPr>
          <w:rFonts w:eastAsia="Times New Roman" w:cs="Arial"/>
          <w:i/>
          <w:iCs/>
          <w:color w:val="000000"/>
          <w:szCs w:val="20"/>
          <w:lang w:eastAsia="bg-BG"/>
        </w:rPr>
        <w:t>Бета-блокери и диазоксид</w:t>
      </w:r>
    </w:p>
    <w:p w14:paraId="7F0A5CBD" w14:textId="77777777" w:rsidR="00A67566" w:rsidRPr="00A67566" w:rsidRDefault="00A67566" w:rsidP="00A67566">
      <w:pPr>
        <w:spacing w:line="240" w:lineRule="auto"/>
        <w:rPr>
          <w:rFonts w:eastAsia="Times New Roman" w:cs="Arial"/>
          <w:sz w:val="28"/>
          <w:szCs w:val="24"/>
          <w:lang w:eastAsia="bg-BG"/>
        </w:rPr>
      </w:pPr>
      <w:r w:rsidRPr="00A67566">
        <w:rPr>
          <w:rFonts w:eastAsia="Times New Roman" w:cs="Arial"/>
          <w:color w:val="000000"/>
          <w:szCs w:val="20"/>
          <w:lang w:eastAsia="bg-BG"/>
        </w:rPr>
        <w:t>Комбинираната употреба на тиазидни диуретици, включително хидрохлоротиазид, с бета-блокери може да увеличи риска от хипергликемия. Тиазидните диуретици, включително хидрохлоротиазид, могат да увеличат хипергликемизиращия ефект на диазоксид.</w:t>
      </w:r>
    </w:p>
    <w:p w14:paraId="45EAD81C" w14:textId="77777777" w:rsidR="00A67566" w:rsidRPr="00A67566" w:rsidRDefault="00A67566" w:rsidP="00A67566">
      <w:pPr>
        <w:spacing w:line="240" w:lineRule="auto"/>
        <w:rPr>
          <w:rFonts w:eastAsia="Times New Roman" w:cs="Arial"/>
          <w:i/>
          <w:iCs/>
          <w:color w:val="000000"/>
          <w:szCs w:val="20"/>
          <w:lang w:eastAsia="bg-BG"/>
        </w:rPr>
      </w:pPr>
    </w:p>
    <w:p w14:paraId="4B94B86B" w14:textId="0E5DF774" w:rsidR="00A67566" w:rsidRPr="00A67566" w:rsidRDefault="00A67566" w:rsidP="00A67566">
      <w:pPr>
        <w:spacing w:line="240" w:lineRule="auto"/>
        <w:rPr>
          <w:rFonts w:eastAsia="Times New Roman" w:cs="Arial"/>
          <w:sz w:val="28"/>
          <w:szCs w:val="24"/>
          <w:lang w:eastAsia="bg-BG"/>
        </w:rPr>
      </w:pPr>
      <w:r w:rsidRPr="00A67566">
        <w:rPr>
          <w:rFonts w:eastAsia="Times New Roman" w:cs="Arial"/>
          <w:i/>
          <w:iCs/>
          <w:color w:val="000000"/>
          <w:szCs w:val="20"/>
          <w:lang w:eastAsia="bg-BG"/>
        </w:rPr>
        <w:t>Лекарствени продукти, използвани за лечение на подагра</w:t>
      </w:r>
      <w:r w:rsidRPr="00A67566">
        <w:rPr>
          <w:rFonts w:eastAsia="Times New Roman" w:cs="Arial"/>
          <w:color w:val="000000"/>
          <w:szCs w:val="20"/>
          <w:lang w:eastAsia="bg-BG"/>
        </w:rPr>
        <w:t xml:space="preserve"> (пробенецид, сулфинпиразон и алопуринол)</w:t>
      </w:r>
    </w:p>
    <w:p w14:paraId="2373C128" w14:textId="77777777" w:rsidR="00A67566" w:rsidRPr="00A67566" w:rsidRDefault="00A67566" w:rsidP="00A67566">
      <w:pPr>
        <w:spacing w:line="240" w:lineRule="auto"/>
        <w:rPr>
          <w:rFonts w:eastAsia="Times New Roman" w:cs="Arial"/>
          <w:sz w:val="28"/>
          <w:szCs w:val="24"/>
          <w:lang w:eastAsia="bg-BG"/>
        </w:rPr>
      </w:pPr>
      <w:r w:rsidRPr="00A67566">
        <w:rPr>
          <w:rFonts w:eastAsia="Times New Roman" w:cs="Arial"/>
          <w:color w:val="000000"/>
          <w:szCs w:val="20"/>
          <w:lang w:eastAsia="bg-BG"/>
        </w:rPr>
        <w:t>Корекцията на дозата на урикозуричните лекарства може да бъде необходима с оглед на това, че хидрохлоротиазид може да повиши нивото на серумната пикочна киселина. Може да се наложи да се увеличи дозата на пробенецид или сулфинпиразон.</w:t>
      </w:r>
    </w:p>
    <w:p w14:paraId="2AC5DEAB" w14:textId="77777777" w:rsidR="00A67566" w:rsidRPr="00A67566" w:rsidRDefault="00A67566" w:rsidP="00A67566">
      <w:pPr>
        <w:spacing w:line="240" w:lineRule="auto"/>
        <w:rPr>
          <w:rFonts w:eastAsia="Times New Roman" w:cs="Arial"/>
          <w:sz w:val="28"/>
          <w:szCs w:val="24"/>
          <w:lang w:eastAsia="bg-BG"/>
        </w:rPr>
      </w:pPr>
      <w:r w:rsidRPr="00A67566">
        <w:rPr>
          <w:rFonts w:eastAsia="Times New Roman" w:cs="Arial"/>
          <w:color w:val="000000"/>
          <w:szCs w:val="20"/>
          <w:lang w:eastAsia="bg-BG"/>
        </w:rPr>
        <w:t>Съобщава се за увеличен риск от свръхчувствителност когато алопуринол се прилага с диуретици, особено тиазидни, главно при пациентите с бъбречно увреждане.</w:t>
      </w:r>
    </w:p>
    <w:p w14:paraId="328AB567" w14:textId="77777777" w:rsidR="00A67566" w:rsidRPr="00A67566" w:rsidRDefault="00A67566" w:rsidP="00A67566">
      <w:pPr>
        <w:spacing w:line="240" w:lineRule="auto"/>
        <w:rPr>
          <w:rFonts w:eastAsia="Times New Roman" w:cs="Arial"/>
          <w:i/>
          <w:iCs/>
          <w:color w:val="000000"/>
          <w:szCs w:val="20"/>
          <w:lang w:eastAsia="bg-BG"/>
        </w:rPr>
      </w:pPr>
    </w:p>
    <w:p w14:paraId="03FC1660" w14:textId="4A4ACC41" w:rsidR="00A67566" w:rsidRPr="00A67566" w:rsidRDefault="00A67566" w:rsidP="00A67566">
      <w:pPr>
        <w:spacing w:line="240" w:lineRule="auto"/>
        <w:rPr>
          <w:rFonts w:eastAsia="Times New Roman" w:cs="Arial"/>
          <w:sz w:val="28"/>
          <w:szCs w:val="24"/>
          <w:lang w:eastAsia="bg-BG"/>
        </w:rPr>
      </w:pPr>
      <w:r w:rsidRPr="00A67566">
        <w:rPr>
          <w:rFonts w:eastAsia="Times New Roman" w:cs="Arial"/>
          <w:i/>
          <w:iCs/>
          <w:color w:val="000000"/>
          <w:szCs w:val="20"/>
          <w:lang w:eastAsia="bg-BG"/>
        </w:rPr>
        <w:t>Антихолинергични лекарства (напр. атропин, бипериден) и други лекарствени продукти, повлияващи стомашния мотилитет</w:t>
      </w:r>
    </w:p>
    <w:p w14:paraId="78F30297" w14:textId="77777777" w:rsidR="00A67566" w:rsidRPr="00A67566" w:rsidRDefault="00A67566" w:rsidP="00A67566">
      <w:pPr>
        <w:spacing w:line="240" w:lineRule="auto"/>
        <w:rPr>
          <w:rFonts w:eastAsia="Times New Roman" w:cs="Arial"/>
          <w:sz w:val="28"/>
          <w:szCs w:val="24"/>
          <w:lang w:eastAsia="bg-BG"/>
        </w:rPr>
      </w:pPr>
      <w:r w:rsidRPr="00A67566">
        <w:rPr>
          <w:rFonts w:eastAsia="Times New Roman" w:cs="Arial"/>
          <w:color w:val="000000"/>
          <w:szCs w:val="20"/>
          <w:lang w:eastAsia="bg-BG"/>
        </w:rPr>
        <w:t xml:space="preserve">Бионаличността на диуретиците от тиазиден тип може да се увеличи от антихолинергичните продукти (напр. атропин, бипериден), вероятно поради намаление на </w:t>
      </w:r>
      <w:r w:rsidRPr="00A67566">
        <w:rPr>
          <w:rFonts w:eastAsia="Times New Roman" w:cs="Arial"/>
          <w:color w:val="000000"/>
          <w:szCs w:val="20"/>
          <w:lang w:eastAsia="bg-BG"/>
        </w:rPr>
        <w:lastRenderedPageBreak/>
        <w:t>мотилитета на стомашно- чревния тракт и забавяне на скоростта на изпразване на стомаха.</w:t>
      </w:r>
    </w:p>
    <w:p w14:paraId="1DB75105" w14:textId="77777777" w:rsidR="00A67566" w:rsidRPr="00A67566" w:rsidRDefault="00A67566" w:rsidP="00A67566">
      <w:pPr>
        <w:spacing w:line="240" w:lineRule="auto"/>
        <w:rPr>
          <w:rFonts w:eastAsia="Times New Roman" w:cs="Arial"/>
          <w:sz w:val="28"/>
          <w:szCs w:val="24"/>
          <w:lang w:eastAsia="bg-BG"/>
        </w:rPr>
      </w:pPr>
      <w:r w:rsidRPr="00A67566">
        <w:rPr>
          <w:rFonts w:eastAsia="Times New Roman" w:cs="Arial"/>
          <w:color w:val="000000"/>
          <w:szCs w:val="20"/>
          <w:lang w:eastAsia="bg-BG"/>
        </w:rPr>
        <w:t>Обратно, очаква се, че прокинетичните лекарства, такива като цизаприд могат да намалят бионаличността на диуретиците от тиазиден тип.</w:t>
      </w:r>
    </w:p>
    <w:p w14:paraId="28D68F79" w14:textId="77777777" w:rsidR="00A67566" w:rsidRPr="00A67566" w:rsidRDefault="00A67566" w:rsidP="00A67566">
      <w:pPr>
        <w:spacing w:line="240" w:lineRule="auto"/>
        <w:rPr>
          <w:rFonts w:eastAsia="Times New Roman" w:cs="Arial"/>
          <w:i/>
          <w:iCs/>
          <w:color w:val="000000"/>
          <w:szCs w:val="20"/>
          <w:lang w:eastAsia="bg-BG"/>
        </w:rPr>
      </w:pPr>
    </w:p>
    <w:p w14:paraId="1CABF187" w14:textId="238E6572" w:rsidR="00A67566" w:rsidRPr="00A67566" w:rsidRDefault="00A67566" w:rsidP="00A67566">
      <w:pPr>
        <w:spacing w:line="240" w:lineRule="auto"/>
        <w:rPr>
          <w:rFonts w:eastAsia="Times New Roman" w:cs="Arial"/>
          <w:sz w:val="28"/>
          <w:szCs w:val="24"/>
          <w:lang w:eastAsia="bg-BG"/>
        </w:rPr>
      </w:pPr>
      <w:r w:rsidRPr="00A67566">
        <w:rPr>
          <w:rFonts w:eastAsia="Times New Roman" w:cs="Arial"/>
          <w:i/>
          <w:iCs/>
          <w:color w:val="000000"/>
          <w:szCs w:val="20"/>
          <w:lang w:eastAsia="bg-BG"/>
        </w:rPr>
        <w:t>Амантадин</w:t>
      </w:r>
    </w:p>
    <w:p w14:paraId="0B5D912D" w14:textId="77777777" w:rsidR="00A67566" w:rsidRPr="00A67566" w:rsidRDefault="00A67566" w:rsidP="00A67566">
      <w:pPr>
        <w:spacing w:line="240" w:lineRule="auto"/>
        <w:rPr>
          <w:rFonts w:eastAsia="Times New Roman" w:cs="Arial"/>
          <w:sz w:val="28"/>
          <w:szCs w:val="24"/>
          <w:lang w:eastAsia="bg-BG"/>
        </w:rPr>
      </w:pPr>
      <w:r w:rsidRPr="00A67566">
        <w:rPr>
          <w:rFonts w:eastAsia="Times New Roman" w:cs="Arial"/>
          <w:color w:val="000000"/>
          <w:szCs w:val="20"/>
          <w:lang w:eastAsia="bg-BG"/>
        </w:rPr>
        <w:t>Тиазидите, включително хидрохлоротиазид, могат да увеличат риска от нежелани реакции, причинени от амантадин.</w:t>
      </w:r>
    </w:p>
    <w:p w14:paraId="7EB93E0D" w14:textId="77777777" w:rsidR="00A67566" w:rsidRPr="00A67566" w:rsidRDefault="00A67566" w:rsidP="00A67566">
      <w:pPr>
        <w:spacing w:line="240" w:lineRule="auto"/>
        <w:rPr>
          <w:rFonts w:eastAsia="Times New Roman" w:cs="Arial"/>
          <w:i/>
          <w:iCs/>
          <w:color w:val="000000"/>
          <w:szCs w:val="20"/>
          <w:lang w:eastAsia="bg-BG"/>
        </w:rPr>
      </w:pPr>
    </w:p>
    <w:p w14:paraId="1F97299E" w14:textId="621946AD" w:rsidR="00A67566" w:rsidRPr="00A67566" w:rsidRDefault="00A67566" w:rsidP="00A67566">
      <w:pPr>
        <w:spacing w:line="240" w:lineRule="auto"/>
        <w:rPr>
          <w:rFonts w:eastAsia="Times New Roman" w:cs="Arial"/>
          <w:sz w:val="28"/>
          <w:szCs w:val="24"/>
          <w:lang w:eastAsia="bg-BG"/>
        </w:rPr>
      </w:pPr>
      <w:r w:rsidRPr="00A67566">
        <w:rPr>
          <w:rFonts w:eastAsia="Times New Roman" w:cs="Arial"/>
          <w:i/>
          <w:iCs/>
          <w:color w:val="000000"/>
          <w:szCs w:val="20"/>
          <w:lang w:eastAsia="bg-BG"/>
        </w:rPr>
        <w:t>Йонообменни смоли</w:t>
      </w:r>
    </w:p>
    <w:p w14:paraId="052443B5" w14:textId="77777777" w:rsidR="00A67566" w:rsidRPr="00A67566" w:rsidRDefault="00A67566" w:rsidP="00A67566">
      <w:pPr>
        <w:spacing w:line="240" w:lineRule="auto"/>
        <w:rPr>
          <w:rFonts w:eastAsia="Times New Roman" w:cs="Arial"/>
          <w:sz w:val="28"/>
          <w:szCs w:val="24"/>
          <w:lang w:eastAsia="bg-BG"/>
        </w:rPr>
      </w:pPr>
      <w:r w:rsidRPr="00A67566">
        <w:rPr>
          <w:rFonts w:eastAsia="Times New Roman" w:cs="Arial"/>
          <w:color w:val="000000"/>
          <w:szCs w:val="20"/>
          <w:lang w:eastAsia="bg-BG"/>
        </w:rPr>
        <w:t>Абсорбцията на тиазидните диуретици, включително хидрохлоротиазид, е намалена от хорестирамин или холестипол. Това може да доведе до намаляване на терапевтичните ефекти на тиазидните диуретици. Обаче разминаването на дозирането на хидрохлоротиазид и смолата, така че хидрохлоротиазид да се прилага поне 4 часа преди или 4-6 часа след приложението на смолата, потенциално ще намали взаимодействието.</w:t>
      </w:r>
    </w:p>
    <w:p w14:paraId="6745213E" w14:textId="77777777" w:rsidR="00A67566" w:rsidRPr="00A67566" w:rsidRDefault="00A67566" w:rsidP="00A67566">
      <w:pPr>
        <w:spacing w:line="240" w:lineRule="auto"/>
        <w:rPr>
          <w:rFonts w:eastAsia="Times New Roman" w:cs="Arial"/>
          <w:i/>
          <w:iCs/>
          <w:color w:val="000000"/>
          <w:szCs w:val="20"/>
          <w:lang w:eastAsia="bg-BG"/>
        </w:rPr>
      </w:pPr>
    </w:p>
    <w:p w14:paraId="5B4617CC" w14:textId="0E798738" w:rsidR="00A67566" w:rsidRPr="00A67566" w:rsidRDefault="00A67566" w:rsidP="00A67566">
      <w:pPr>
        <w:spacing w:line="240" w:lineRule="auto"/>
        <w:rPr>
          <w:rFonts w:eastAsia="Times New Roman" w:cs="Arial"/>
          <w:sz w:val="28"/>
          <w:szCs w:val="24"/>
          <w:lang w:eastAsia="bg-BG"/>
        </w:rPr>
      </w:pPr>
      <w:r w:rsidRPr="00A67566">
        <w:rPr>
          <w:rFonts w:eastAsia="Times New Roman" w:cs="Arial"/>
          <w:i/>
          <w:iCs/>
          <w:color w:val="000000"/>
          <w:szCs w:val="20"/>
          <w:lang w:eastAsia="bg-BG"/>
        </w:rPr>
        <w:t>Цитотоксични лекарства</w:t>
      </w:r>
      <w:r w:rsidRPr="00A67566">
        <w:rPr>
          <w:rFonts w:eastAsia="Times New Roman" w:cs="Arial"/>
          <w:color w:val="000000"/>
          <w:szCs w:val="20"/>
          <w:lang w:eastAsia="bg-BG"/>
        </w:rPr>
        <w:t xml:space="preserve"> (напр. циклофосфамид, метотрексат)</w:t>
      </w:r>
    </w:p>
    <w:p w14:paraId="2B0BCAEC" w14:textId="77777777" w:rsidR="00A67566" w:rsidRPr="00A67566" w:rsidRDefault="00A67566" w:rsidP="00A67566">
      <w:pPr>
        <w:spacing w:line="240" w:lineRule="auto"/>
        <w:rPr>
          <w:rFonts w:eastAsia="Times New Roman" w:cs="Arial"/>
          <w:sz w:val="28"/>
          <w:szCs w:val="24"/>
          <w:lang w:eastAsia="bg-BG"/>
        </w:rPr>
      </w:pPr>
      <w:r w:rsidRPr="00A67566">
        <w:rPr>
          <w:rFonts w:eastAsia="Times New Roman" w:cs="Arial"/>
          <w:color w:val="000000"/>
          <w:szCs w:val="20"/>
          <w:lang w:eastAsia="bg-BG"/>
        </w:rPr>
        <w:t>Тиазидите, включително хидрохлоротиазид, могат да намалят бъбречната екскреция на цитотоксичните лекарства и да увеличи техните миелосупресивни ефекти.</w:t>
      </w:r>
    </w:p>
    <w:p w14:paraId="60789F06" w14:textId="77777777" w:rsidR="00A67566" w:rsidRPr="00A67566" w:rsidRDefault="00A67566" w:rsidP="00A67566">
      <w:pPr>
        <w:spacing w:line="240" w:lineRule="auto"/>
        <w:rPr>
          <w:rFonts w:eastAsia="Times New Roman" w:cs="Arial"/>
          <w:i/>
          <w:iCs/>
          <w:color w:val="000000"/>
          <w:szCs w:val="20"/>
          <w:lang w:eastAsia="bg-BG"/>
        </w:rPr>
      </w:pPr>
    </w:p>
    <w:p w14:paraId="7E748317" w14:textId="2EB49303" w:rsidR="00A67566" w:rsidRPr="00A67566" w:rsidRDefault="00A67566" w:rsidP="00A67566">
      <w:pPr>
        <w:spacing w:line="240" w:lineRule="auto"/>
        <w:rPr>
          <w:rFonts w:eastAsia="Times New Roman" w:cs="Arial"/>
          <w:sz w:val="28"/>
          <w:szCs w:val="24"/>
          <w:lang w:eastAsia="bg-BG"/>
        </w:rPr>
      </w:pPr>
      <w:r w:rsidRPr="00A67566">
        <w:rPr>
          <w:rFonts w:eastAsia="Times New Roman" w:cs="Arial"/>
          <w:i/>
          <w:iCs/>
          <w:color w:val="000000"/>
          <w:szCs w:val="20"/>
          <w:lang w:eastAsia="bg-BG"/>
        </w:rPr>
        <w:t>Недеполяризиращи скелетно-мускулнирелаксанти</w:t>
      </w:r>
      <w:r w:rsidRPr="00A67566">
        <w:rPr>
          <w:rFonts w:eastAsia="Times New Roman" w:cs="Arial"/>
          <w:color w:val="000000"/>
          <w:szCs w:val="20"/>
          <w:lang w:eastAsia="bg-BG"/>
        </w:rPr>
        <w:t xml:space="preserve"> (напр. тубокурарин)</w:t>
      </w:r>
    </w:p>
    <w:p w14:paraId="56D614DF" w14:textId="77777777" w:rsidR="00A67566" w:rsidRPr="00A67566" w:rsidRDefault="00A67566" w:rsidP="00A67566">
      <w:pPr>
        <w:spacing w:line="240" w:lineRule="auto"/>
        <w:rPr>
          <w:rFonts w:eastAsia="Times New Roman" w:cs="Arial"/>
          <w:sz w:val="28"/>
          <w:szCs w:val="24"/>
          <w:lang w:eastAsia="bg-BG"/>
        </w:rPr>
      </w:pPr>
      <w:r w:rsidRPr="00A67566">
        <w:rPr>
          <w:rFonts w:eastAsia="Times New Roman" w:cs="Arial"/>
          <w:color w:val="000000"/>
          <w:szCs w:val="20"/>
          <w:lang w:eastAsia="bg-BG"/>
        </w:rPr>
        <w:t>Тиазидите, включително хидрохлоротиазид, увеличават ефекта на миорелаксанти на скелетната мускулатура, такива като производните на кураре.</w:t>
      </w:r>
    </w:p>
    <w:p w14:paraId="4431346A" w14:textId="77777777" w:rsidR="00A67566" w:rsidRPr="00A67566" w:rsidRDefault="00A67566" w:rsidP="00A67566">
      <w:pPr>
        <w:spacing w:line="240" w:lineRule="auto"/>
        <w:rPr>
          <w:rFonts w:eastAsia="Times New Roman" w:cs="Arial"/>
          <w:i/>
          <w:iCs/>
          <w:color w:val="000000"/>
          <w:szCs w:val="20"/>
          <w:lang w:eastAsia="bg-BG"/>
        </w:rPr>
      </w:pPr>
    </w:p>
    <w:p w14:paraId="6DEB913D" w14:textId="0BE0A546" w:rsidR="00A67566" w:rsidRPr="00A67566" w:rsidRDefault="00A67566" w:rsidP="00A67566">
      <w:pPr>
        <w:spacing w:line="240" w:lineRule="auto"/>
        <w:rPr>
          <w:rFonts w:eastAsia="Times New Roman" w:cs="Arial"/>
          <w:sz w:val="28"/>
          <w:szCs w:val="24"/>
          <w:lang w:eastAsia="bg-BG"/>
        </w:rPr>
      </w:pPr>
      <w:r w:rsidRPr="00A67566">
        <w:rPr>
          <w:rFonts w:eastAsia="Times New Roman" w:cs="Arial"/>
          <w:i/>
          <w:iCs/>
          <w:color w:val="000000"/>
          <w:szCs w:val="20"/>
          <w:lang w:eastAsia="bg-BG"/>
        </w:rPr>
        <w:t>Циклоспорин</w:t>
      </w:r>
    </w:p>
    <w:p w14:paraId="012FD663" w14:textId="77777777" w:rsidR="00A67566" w:rsidRPr="00A67566" w:rsidRDefault="00A67566" w:rsidP="00A67566">
      <w:pPr>
        <w:spacing w:line="240" w:lineRule="auto"/>
        <w:rPr>
          <w:rFonts w:eastAsia="Times New Roman" w:cs="Arial"/>
          <w:sz w:val="28"/>
          <w:szCs w:val="24"/>
          <w:lang w:eastAsia="bg-BG"/>
        </w:rPr>
      </w:pPr>
      <w:r w:rsidRPr="00A67566">
        <w:rPr>
          <w:rFonts w:eastAsia="Times New Roman" w:cs="Arial"/>
          <w:color w:val="000000"/>
          <w:szCs w:val="20"/>
          <w:lang w:eastAsia="bg-BG"/>
        </w:rPr>
        <w:t>Съпътстващо лечение с циклоспорин може да увеличи риска от хиперурикемия и усложнения на подагра.</w:t>
      </w:r>
    </w:p>
    <w:p w14:paraId="2D50B29B" w14:textId="77777777" w:rsidR="00A67566" w:rsidRPr="00A67566" w:rsidRDefault="00A67566" w:rsidP="00A67566">
      <w:pPr>
        <w:spacing w:line="240" w:lineRule="auto"/>
        <w:rPr>
          <w:rFonts w:eastAsia="Times New Roman" w:cs="Arial"/>
          <w:i/>
          <w:iCs/>
          <w:color w:val="000000"/>
          <w:szCs w:val="20"/>
          <w:lang w:eastAsia="bg-BG"/>
        </w:rPr>
      </w:pPr>
    </w:p>
    <w:p w14:paraId="234045F2" w14:textId="7BCAC767" w:rsidR="00A67566" w:rsidRPr="00A67566" w:rsidRDefault="00A67566" w:rsidP="00A67566">
      <w:pPr>
        <w:spacing w:line="240" w:lineRule="auto"/>
        <w:rPr>
          <w:rFonts w:eastAsia="Times New Roman" w:cs="Arial"/>
          <w:sz w:val="28"/>
          <w:szCs w:val="24"/>
          <w:lang w:eastAsia="bg-BG"/>
        </w:rPr>
      </w:pPr>
      <w:r w:rsidRPr="00A67566">
        <w:rPr>
          <w:rFonts w:eastAsia="Times New Roman" w:cs="Arial"/>
          <w:i/>
          <w:iCs/>
          <w:color w:val="000000"/>
          <w:szCs w:val="20"/>
          <w:lang w:eastAsia="bg-BG"/>
        </w:rPr>
        <w:t>Алхокол, анестетици и седатива</w:t>
      </w:r>
    </w:p>
    <w:p w14:paraId="73C80E4F" w14:textId="77777777" w:rsidR="00A67566" w:rsidRPr="00A67566" w:rsidRDefault="00A67566" w:rsidP="00A67566">
      <w:pPr>
        <w:spacing w:line="240" w:lineRule="auto"/>
        <w:rPr>
          <w:rFonts w:eastAsia="Times New Roman" w:cs="Arial"/>
          <w:sz w:val="28"/>
          <w:szCs w:val="24"/>
          <w:lang w:eastAsia="bg-BG"/>
        </w:rPr>
      </w:pPr>
      <w:r w:rsidRPr="00A67566">
        <w:rPr>
          <w:rFonts w:eastAsia="Times New Roman" w:cs="Arial"/>
          <w:color w:val="000000"/>
          <w:szCs w:val="20"/>
          <w:lang w:eastAsia="bg-BG"/>
        </w:rPr>
        <w:t>Едновременното приложение на тиазидни диуретици със субстанции, които имат намаляващ кръвното налягане ефект (напр. чрез намаляване на активността на централната симпатикова нервна система или чрез директен вазодилататоретн ефект) може да потенциира ортостатична хипотония,</w:t>
      </w:r>
    </w:p>
    <w:p w14:paraId="219F6AA4" w14:textId="77777777" w:rsidR="00A67566" w:rsidRPr="00A67566" w:rsidRDefault="00A67566" w:rsidP="00A67566">
      <w:pPr>
        <w:spacing w:line="240" w:lineRule="auto"/>
        <w:rPr>
          <w:rFonts w:eastAsia="Times New Roman" w:cs="Arial"/>
          <w:i/>
          <w:iCs/>
          <w:color w:val="000000"/>
          <w:szCs w:val="20"/>
          <w:lang w:eastAsia="bg-BG"/>
        </w:rPr>
      </w:pPr>
    </w:p>
    <w:p w14:paraId="5CD9D749" w14:textId="2BD19074" w:rsidR="00A67566" w:rsidRPr="00A67566" w:rsidRDefault="00A67566" w:rsidP="00A67566">
      <w:pPr>
        <w:spacing w:line="240" w:lineRule="auto"/>
        <w:rPr>
          <w:rFonts w:eastAsia="Times New Roman" w:cs="Arial"/>
          <w:sz w:val="28"/>
          <w:szCs w:val="24"/>
          <w:lang w:eastAsia="bg-BG"/>
        </w:rPr>
      </w:pPr>
      <w:r w:rsidRPr="00A67566">
        <w:rPr>
          <w:rFonts w:eastAsia="Times New Roman" w:cs="Arial"/>
          <w:i/>
          <w:iCs/>
          <w:color w:val="000000"/>
          <w:szCs w:val="20"/>
          <w:lang w:eastAsia="bg-BG"/>
        </w:rPr>
        <w:t>Метилдопа</w:t>
      </w:r>
    </w:p>
    <w:p w14:paraId="2C24E104" w14:textId="77777777" w:rsidR="00A67566" w:rsidRPr="00A67566" w:rsidRDefault="00A67566" w:rsidP="00A67566">
      <w:pPr>
        <w:spacing w:line="240" w:lineRule="auto"/>
        <w:rPr>
          <w:rFonts w:eastAsia="Times New Roman" w:cs="Arial"/>
          <w:sz w:val="28"/>
          <w:szCs w:val="24"/>
          <w:lang w:eastAsia="bg-BG"/>
        </w:rPr>
      </w:pPr>
      <w:r w:rsidRPr="00A67566">
        <w:rPr>
          <w:rFonts w:eastAsia="Times New Roman" w:cs="Arial"/>
          <w:color w:val="000000"/>
          <w:szCs w:val="20"/>
          <w:lang w:eastAsia="bg-BG"/>
        </w:rPr>
        <w:t>Има изолирани наблюдения за хемолигична анемия при съпътстващото приложение на</w:t>
      </w:r>
    </w:p>
    <w:p w14:paraId="0D35EC53" w14:textId="1DD91399" w:rsidR="00A67566" w:rsidRDefault="00A67566" w:rsidP="00A67566">
      <w:r w:rsidRPr="00A67566">
        <w:rPr>
          <w:rFonts w:eastAsia="Times New Roman" w:cs="Arial"/>
          <w:color w:val="000000"/>
          <w:szCs w:val="20"/>
          <w:lang w:eastAsia="bg-BG"/>
        </w:rPr>
        <w:t>метилдопа и хидрохлоротиазид.</w:t>
      </w:r>
    </w:p>
    <w:p w14:paraId="704A5DD3" w14:textId="3A4941EC" w:rsidR="00A67566" w:rsidRDefault="00A67566" w:rsidP="0091385D"/>
    <w:p w14:paraId="64FBFD9B" w14:textId="77777777" w:rsidR="00A67566" w:rsidRPr="00A67566" w:rsidRDefault="00A67566" w:rsidP="00A67566">
      <w:pPr>
        <w:spacing w:line="240" w:lineRule="auto"/>
        <w:rPr>
          <w:rFonts w:eastAsia="Times New Roman" w:cs="Arial"/>
          <w:sz w:val="28"/>
          <w:szCs w:val="24"/>
          <w:lang w:eastAsia="bg-BG"/>
        </w:rPr>
      </w:pPr>
      <w:r w:rsidRPr="00A67566">
        <w:rPr>
          <w:rFonts w:eastAsia="Times New Roman" w:cs="Arial"/>
          <w:i/>
          <w:iCs/>
          <w:color w:val="000000"/>
          <w:szCs w:val="20"/>
          <w:lang w:eastAsia="bg-BG"/>
        </w:rPr>
        <w:t>Карбамазепин</w:t>
      </w:r>
    </w:p>
    <w:p w14:paraId="323D1DF8" w14:textId="77777777" w:rsidR="00A67566" w:rsidRPr="00A67566" w:rsidRDefault="00A67566" w:rsidP="00A67566">
      <w:pPr>
        <w:spacing w:line="240" w:lineRule="auto"/>
        <w:rPr>
          <w:rFonts w:eastAsia="Times New Roman" w:cs="Arial"/>
          <w:sz w:val="28"/>
          <w:szCs w:val="24"/>
          <w:lang w:eastAsia="bg-BG"/>
        </w:rPr>
      </w:pPr>
      <w:r w:rsidRPr="00A67566">
        <w:rPr>
          <w:rFonts w:eastAsia="Times New Roman" w:cs="Arial"/>
          <w:color w:val="000000"/>
          <w:szCs w:val="20"/>
          <w:lang w:eastAsia="bg-BG"/>
        </w:rPr>
        <w:t>Пациенти, лекувани с хидрохлоротиазид едновременно с карбамазепин могат да развият хипонатриемия. Следователно те трябва да бъдат уведомени за това и да бъдат внимателно наблюдавани.</w:t>
      </w:r>
    </w:p>
    <w:p w14:paraId="4CECA036" w14:textId="77777777" w:rsidR="00A67566" w:rsidRPr="00A67566" w:rsidRDefault="00A67566" w:rsidP="00A67566">
      <w:pPr>
        <w:spacing w:line="240" w:lineRule="auto"/>
        <w:rPr>
          <w:rFonts w:eastAsia="Times New Roman" w:cs="Arial"/>
          <w:i/>
          <w:iCs/>
          <w:color w:val="000000"/>
          <w:szCs w:val="20"/>
          <w:lang w:eastAsia="bg-BG"/>
        </w:rPr>
      </w:pPr>
    </w:p>
    <w:p w14:paraId="6DB373D4" w14:textId="0A07163C" w:rsidR="00A67566" w:rsidRPr="00A67566" w:rsidRDefault="00A67566" w:rsidP="00A67566">
      <w:pPr>
        <w:spacing w:line="240" w:lineRule="auto"/>
        <w:rPr>
          <w:rFonts w:eastAsia="Times New Roman" w:cs="Arial"/>
          <w:sz w:val="28"/>
          <w:szCs w:val="24"/>
          <w:lang w:eastAsia="bg-BG"/>
        </w:rPr>
      </w:pPr>
      <w:r w:rsidRPr="00A67566">
        <w:rPr>
          <w:rFonts w:eastAsia="Times New Roman" w:cs="Arial"/>
          <w:i/>
          <w:iCs/>
          <w:color w:val="000000"/>
          <w:szCs w:val="20"/>
          <w:lang w:eastAsia="bg-BG"/>
        </w:rPr>
        <w:t>Йодни контрастни вещества</w:t>
      </w:r>
    </w:p>
    <w:p w14:paraId="2772D746" w14:textId="186F89D3" w:rsidR="00A67566" w:rsidRPr="00A67566" w:rsidRDefault="00A67566" w:rsidP="00A67566">
      <w:pPr>
        <w:rPr>
          <w:rFonts w:cs="Arial"/>
          <w:sz w:val="24"/>
        </w:rPr>
      </w:pPr>
      <w:r w:rsidRPr="00A67566">
        <w:rPr>
          <w:rFonts w:eastAsia="Times New Roman" w:cs="Arial"/>
          <w:color w:val="000000"/>
          <w:szCs w:val="20"/>
          <w:lang w:eastAsia="bg-BG"/>
        </w:rPr>
        <w:t>В случай на дехидратация, вследствие приложението на диуретици има увеличен риск от остра бъбречна недостатъчност, особено при високи дози на йод. Пациентите трябва да бъдат рехидратирани преди приложение.</w:t>
      </w:r>
    </w:p>
    <w:p w14:paraId="1081DF5C" w14:textId="77777777" w:rsidR="00A67566" w:rsidRPr="0091385D" w:rsidRDefault="00A67566"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4CC33859" w14:textId="77777777" w:rsidR="00A67566" w:rsidRPr="004C60FA" w:rsidRDefault="00A67566" w:rsidP="004C60FA">
      <w:pPr>
        <w:pStyle w:val="Heading3"/>
        <w:rPr>
          <w:rFonts w:eastAsia="Times New Roman"/>
          <w:sz w:val="28"/>
          <w:u w:val="single"/>
          <w:lang w:eastAsia="bg-BG"/>
        </w:rPr>
      </w:pPr>
      <w:r w:rsidRPr="004C60FA">
        <w:rPr>
          <w:rFonts w:eastAsia="Times New Roman"/>
          <w:u w:val="single"/>
          <w:lang w:eastAsia="bg-BG"/>
        </w:rPr>
        <w:lastRenderedPageBreak/>
        <w:t>Бременност</w:t>
      </w:r>
    </w:p>
    <w:p w14:paraId="295F3740" w14:textId="77777777" w:rsidR="00A67566" w:rsidRPr="00A67566" w:rsidRDefault="00A67566" w:rsidP="00A67566">
      <w:pPr>
        <w:spacing w:line="240" w:lineRule="auto"/>
        <w:rPr>
          <w:rFonts w:eastAsia="Times New Roman" w:cs="Arial"/>
          <w:color w:val="000000"/>
          <w:szCs w:val="20"/>
          <w:u w:val="single"/>
          <w:lang w:eastAsia="bg-BG"/>
        </w:rPr>
      </w:pPr>
    </w:p>
    <w:p w14:paraId="78557CA1" w14:textId="400C0D18" w:rsidR="00A67566" w:rsidRPr="00A67566" w:rsidRDefault="00A67566" w:rsidP="00A67566">
      <w:pPr>
        <w:spacing w:line="240" w:lineRule="auto"/>
        <w:rPr>
          <w:rFonts w:eastAsia="Times New Roman" w:cs="Arial"/>
          <w:sz w:val="28"/>
          <w:szCs w:val="24"/>
          <w:lang w:eastAsia="bg-BG"/>
        </w:rPr>
      </w:pPr>
      <w:r w:rsidRPr="00A67566">
        <w:rPr>
          <w:rFonts w:eastAsia="Times New Roman" w:cs="Arial"/>
          <w:color w:val="000000"/>
          <w:szCs w:val="20"/>
          <w:u w:val="single"/>
          <w:lang w:eastAsia="bg-BG"/>
        </w:rPr>
        <w:t>Валсартан</w:t>
      </w:r>
    </w:p>
    <w:tbl>
      <w:tblPr>
        <w:tblStyle w:val="TableGrid"/>
        <w:tblW w:w="0" w:type="auto"/>
        <w:tblLook w:val="04A0" w:firstRow="1" w:lastRow="0" w:firstColumn="1" w:lastColumn="0" w:noHBand="0" w:noVBand="1"/>
      </w:tblPr>
      <w:tblGrid>
        <w:gridCol w:w="9350"/>
      </w:tblGrid>
      <w:tr w:rsidR="00A67566" w14:paraId="10BF2256" w14:textId="77777777" w:rsidTr="00A67566">
        <w:tc>
          <w:tcPr>
            <w:tcW w:w="9500" w:type="dxa"/>
          </w:tcPr>
          <w:p w14:paraId="0F95016E" w14:textId="77777777" w:rsidR="00A67566" w:rsidRPr="00A67566" w:rsidRDefault="00A67566" w:rsidP="00A67566">
            <w:pPr>
              <w:spacing w:line="240" w:lineRule="auto"/>
              <w:rPr>
                <w:rFonts w:eastAsia="Times New Roman" w:cs="Arial"/>
                <w:sz w:val="28"/>
                <w:szCs w:val="24"/>
                <w:lang w:eastAsia="bg-BG"/>
              </w:rPr>
            </w:pPr>
            <w:r w:rsidRPr="00A67566">
              <w:rPr>
                <w:rFonts w:eastAsia="Times New Roman" w:cs="Arial"/>
                <w:color w:val="000000"/>
                <w:szCs w:val="20"/>
                <w:lang w:eastAsia="bg-BG"/>
              </w:rPr>
              <w:t>Използването на ангиотензин II рецепторни антагонисти не се препоръчва през първите три месеца на бременността (виж т. 4.4). Използването на ангиотензин II рецепторни антагонисти е противопоказано по време на второто и третото тримесечие на бременността (виж т. 4.3 и т. 4.4)</w:t>
            </w:r>
          </w:p>
          <w:p w14:paraId="37569C83" w14:textId="77777777" w:rsidR="00A67566" w:rsidRDefault="00A67566" w:rsidP="00A67566">
            <w:pPr>
              <w:spacing w:line="240" w:lineRule="auto"/>
              <w:rPr>
                <w:rFonts w:eastAsia="Times New Roman" w:cs="Arial"/>
                <w:color w:val="000000"/>
                <w:szCs w:val="20"/>
                <w:lang w:eastAsia="bg-BG"/>
              </w:rPr>
            </w:pPr>
          </w:p>
        </w:tc>
      </w:tr>
    </w:tbl>
    <w:p w14:paraId="4AA44DBE" w14:textId="626497AD" w:rsidR="00A67566" w:rsidRPr="00A67566" w:rsidRDefault="00A67566" w:rsidP="00A67566">
      <w:pPr>
        <w:spacing w:line="240" w:lineRule="auto"/>
        <w:rPr>
          <w:rFonts w:eastAsia="Times New Roman" w:cs="Arial"/>
          <w:color w:val="000000"/>
          <w:szCs w:val="20"/>
          <w:lang w:eastAsia="bg-BG"/>
        </w:rPr>
      </w:pPr>
    </w:p>
    <w:p w14:paraId="14FD4043" w14:textId="44D74A72" w:rsidR="00A67566" w:rsidRPr="00A67566" w:rsidRDefault="00A67566" w:rsidP="00A67566">
      <w:pPr>
        <w:spacing w:line="240" w:lineRule="auto"/>
        <w:rPr>
          <w:rFonts w:eastAsia="Times New Roman" w:cs="Arial"/>
          <w:sz w:val="28"/>
          <w:szCs w:val="24"/>
          <w:lang w:eastAsia="bg-BG"/>
        </w:rPr>
      </w:pPr>
      <w:r w:rsidRPr="00A67566">
        <w:rPr>
          <w:rFonts w:eastAsia="Times New Roman" w:cs="Arial"/>
          <w:color w:val="000000"/>
          <w:szCs w:val="20"/>
          <w:lang w:eastAsia="bg-BG"/>
        </w:rPr>
        <w:t xml:space="preserve">Епидемиологичните доказателства относно риска от вродени дефекти след излагане на АСЕ инхибитори по време на първото тримесечие на бременността не са окончателни; въпреки това не може да се изключи известно увеличение на риска. Макар да няма контролирани епидемиологични данни за ангиотензин II рецепторни инхибитори </w:t>
      </w:r>
      <w:r w:rsidRPr="00A67566">
        <w:rPr>
          <w:rFonts w:eastAsia="Times New Roman" w:cs="Arial"/>
          <w:color w:val="000000"/>
          <w:szCs w:val="20"/>
          <w:lang w:val="en-US"/>
        </w:rPr>
        <w:t xml:space="preserve">(AHRAs), </w:t>
      </w:r>
      <w:r w:rsidRPr="00A67566">
        <w:rPr>
          <w:rFonts w:eastAsia="Times New Roman" w:cs="Arial"/>
          <w:color w:val="000000"/>
          <w:szCs w:val="20"/>
          <w:lang w:eastAsia="bg-BG"/>
        </w:rPr>
        <w:t xml:space="preserve">подобни рискове може да съществуват за този клас лекарства. Освен ако продължаването на терапията с </w:t>
      </w:r>
      <w:r w:rsidRPr="00A67566">
        <w:rPr>
          <w:rFonts w:eastAsia="Times New Roman" w:cs="Arial"/>
          <w:color w:val="000000"/>
          <w:szCs w:val="20"/>
          <w:lang w:val="en-US"/>
        </w:rPr>
        <w:t xml:space="preserve">AURA </w:t>
      </w:r>
      <w:r w:rsidRPr="00A67566">
        <w:rPr>
          <w:rFonts w:eastAsia="Times New Roman" w:cs="Arial"/>
          <w:color w:val="000000"/>
          <w:szCs w:val="20"/>
          <w:lang w:eastAsia="bg-BG"/>
        </w:rPr>
        <w:t>не се счита за изключително важно, пациентите, планиращи бременност трябва да бъдат превключени към алтернативни анти-хипертензивни лекарства, които имат установен профил на безопасност при използване по време на бременност. Когато се установи бременност, лечението с ангиотензин II рецепторни антагонисти трябва да се прекрати незабавно и, ако е необходимо, да се започне алтернативна терапия.</w:t>
      </w:r>
    </w:p>
    <w:p w14:paraId="5297053C" w14:textId="77777777" w:rsidR="00A67566" w:rsidRPr="00A67566" w:rsidRDefault="00A67566" w:rsidP="00A67566">
      <w:pPr>
        <w:spacing w:line="240" w:lineRule="auto"/>
        <w:rPr>
          <w:rFonts w:eastAsia="Times New Roman" w:cs="Arial"/>
          <w:sz w:val="28"/>
          <w:szCs w:val="24"/>
          <w:lang w:eastAsia="bg-BG"/>
        </w:rPr>
      </w:pPr>
      <w:r w:rsidRPr="00A67566">
        <w:rPr>
          <w:rFonts w:eastAsia="Times New Roman" w:cs="Arial"/>
          <w:color w:val="000000"/>
          <w:szCs w:val="20"/>
          <w:lang w:eastAsia="bg-BG"/>
        </w:rPr>
        <w:t>Известно е, че експозицията на ангиотензин II рецепторни антагонисти по време на второто и третото тримесечие на бременността причинява фетотоксичност (намалена бъбречна функция, олигохидрамнион, забавяне на вкостеняването на черепа) и неонатална токсичност (бъбречна недостатъчност, хипотония, хиперкалиемия) (виж също т. 53).</w:t>
      </w:r>
    </w:p>
    <w:p w14:paraId="06B0B6CD" w14:textId="77777777" w:rsidR="00A67566" w:rsidRPr="00A67566" w:rsidRDefault="00A67566" w:rsidP="00A67566">
      <w:pPr>
        <w:spacing w:line="240" w:lineRule="auto"/>
        <w:rPr>
          <w:rFonts w:eastAsia="Times New Roman" w:cs="Arial"/>
          <w:sz w:val="28"/>
          <w:szCs w:val="24"/>
          <w:lang w:eastAsia="bg-BG"/>
        </w:rPr>
      </w:pPr>
      <w:r w:rsidRPr="00A67566">
        <w:rPr>
          <w:rFonts w:eastAsia="Times New Roman" w:cs="Arial"/>
          <w:color w:val="000000"/>
          <w:szCs w:val="20"/>
          <w:lang w:eastAsia="bg-BG"/>
        </w:rPr>
        <w:t>В случай на експозиция на ангиотензин II рецепторни антагонисти през второто тримесечие на бременността се препоръчва ултразвуково изследване на бъбречната функция и черепа. Новородените, чиито майки са вземали ангиотензин II рецепторни антагонисти, трябва да бъдат внимателно следени за хипотония (виж също т. 4.3 и т. 4.4).</w:t>
      </w:r>
    </w:p>
    <w:p w14:paraId="5CF0A501" w14:textId="77777777" w:rsidR="00A67566" w:rsidRPr="00A67566" w:rsidRDefault="00A67566" w:rsidP="00A67566">
      <w:pPr>
        <w:spacing w:line="240" w:lineRule="auto"/>
        <w:rPr>
          <w:rFonts w:eastAsia="Times New Roman" w:cs="Arial"/>
          <w:color w:val="000000"/>
          <w:szCs w:val="20"/>
          <w:lang w:eastAsia="bg-BG"/>
        </w:rPr>
      </w:pPr>
    </w:p>
    <w:p w14:paraId="44618E72" w14:textId="1C6EAD07" w:rsidR="00A67566" w:rsidRPr="00A67566" w:rsidRDefault="00A67566" w:rsidP="00A67566">
      <w:pPr>
        <w:spacing w:line="240" w:lineRule="auto"/>
        <w:rPr>
          <w:rFonts w:eastAsia="Times New Roman" w:cs="Arial"/>
          <w:sz w:val="28"/>
          <w:szCs w:val="24"/>
          <w:lang w:eastAsia="bg-BG"/>
        </w:rPr>
      </w:pPr>
      <w:r w:rsidRPr="00A67566">
        <w:rPr>
          <w:rFonts w:eastAsia="Times New Roman" w:cs="Arial"/>
          <w:color w:val="000000"/>
          <w:szCs w:val="20"/>
          <w:lang w:eastAsia="bg-BG"/>
        </w:rPr>
        <w:t>Хидрохлоротиазид</w:t>
      </w:r>
    </w:p>
    <w:p w14:paraId="6DA27930" w14:textId="77777777" w:rsidR="00A67566" w:rsidRPr="00A67566" w:rsidRDefault="00A67566" w:rsidP="00A67566">
      <w:pPr>
        <w:spacing w:line="240" w:lineRule="auto"/>
        <w:rPr>
          <w:rFonts w:eastAsia="Times New Roman" w:cs="Arial"/>
          <w:sz w:val="28"/>
          <w:szCs w:val="24"/>
          <w:lang w:eastAsia="bg-BG"/>
        </w:rPr>
      </w:pPr>
      <w:r w:rsidRPr="00A67566">
        <w:rPr>
          <w:rFonts w:eastAsia="Times New Roman" w:cs="Arial"/>
          <w:color w:val="000000"/>
          <w:szCs w:val="20"/>
          <w:lang w:eastAsia="bg-BG"/>
        </w:rPr>
        <w:t>Има ограничен опит с хидрохлоротиазид по време на бременност, особено по време на първото тримесечие. Изследванията при животни са недостатъчни. Хидрохлоротиазид преминава през плацентата. На базата на фармакологичния механизъм на действие на хидрохлоротиазид неговото използване по време на второто и третото тримесечие може да компрометира перфузията на плацентата и може да причини фетални и неонатални ефекти като иктерус, нарушения в електролитния баланс и тромбоцитопения.</w:t>
      </w:r>
    </w:p>
    <w:p w14:paraId="1F72914F" w14:textId="77777777" w:rsidR="00A67566" w:rsidRPr="00A67566" w:rsidRDefault="00A67566" w:rsidP="00A67566">
      <w:pPr>
        <w:spacing w:line="240" w:lineRule="auto"/>
        <w:rPr>
          <w:rFonts w:eastAsia="Times New Roman" w:cs="Arial"/>
          <w:i/>
          <w:iCs/>
          <w:color w:val="000000"/>
          <w:szCs w:val="20"/>
          <w:u w:val="single"/>
          <w:lang w:eastAsia="bg-BG"/>
        </w:rPr>
      </w:pPr>
    </w:p>
    <w:p w14:paraId="0D10151C" w14:textId="16F711CD" w:rsidR="00A67566" w:rsidRPr="004C60FA" w:rsidRDefault="00A67566" w:rsidP="004C60FA">
      <w:pPr>
        <w:pStyle w:val="Heading3"/>
        <w:rPr>
          <w:rFonts w:eastAsia="Times New Roman"/>
          <w:sz w:val="28"/>
          <w:u w:val="single"/>
          <w:lang w:eastAsia="bg-BG"/>
        </w:rPr>
      </w:pPr>
      <w:r w:rsidRPr="004C60FA">
        <w:rPr>
          <w:rFonts w:eastAsia="Times New Roman"/>
          <w:u w:val="single"/>
          <w:lang w:eastAsia="bg-BG"/>
        </w:rPr>
        <w:t>Кърмене</w:t>
      </w:r>
    </w:p>
    <w:p w14:paraId="776662C5" w14:textId="3D069196" w:rsidR="0091385D" w:rsidRPr="00A67566" w:rsidRDefault="00A67566" w:rsidP="00A67566">
      <w:pPr>
        <w:rPr>
          <w:rFonts w:cs="Arial"/>
          <w:sz w:val="24"/>
        </w:rPr>
      </w:pPr>
      <w:r w:rsidRPr="00A67566">
        <w:rPr>
          <w:rFonts w:eastAsia="Times New Roman" w:cs="Arial"/>
          <w:color w:val="000000"/>
          <w:szCs w:val="20"/>
          <w:lang w:eastAsia="bg-BG"/>
        </w:rPr>
        <w:t>Няма данни за приложение на валсартан по време на кърмене. Хидрохлоротиазид се екскретира в кърмата. Затова приложението на Сартег НСТ не се препоръчва по време на кърмене. Предпочита се алтернативно лечение с по-добре установени профили на безопасност по време на кърмене, особено при кърмене на новородено или недоносено дете.</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19F024F8" w14:textId="77777777" w:rsidR="00A67566" w:rsidRPr="00A67566" w:rsidRDefault="00A67566" w:rsidP="00A67566">
      <w:pPr>
        <w:spacing w:line="240" w:lineRule="auto"/>
        <w:rPr>
          <w:rFonts w:eastAsia="Times New Roman" w:cs="Arial"/>
          <w:lang w:eastAsia="bg-BG"/>
        </w:rPr>
      </w:pPr>
      <w:r w:rsidRPr="00A67566">
        <w:rPr>
          <w:rFonts w:eastAsia="Times New Roman" w:cs="Arial"/>
          <w:color w:val="000000"/>
          <w:lang w:eastAsia="bg-BG"/>
        </w:rPr>
        <w:t>Не са провеждани проучвания относно ефектите на Сартег НСТ върху способността за шофиране</w:t>
      </w:r>
    </w:p>
    <w:p w14:paraId="2B4135A6" w14:textId="66CE9180" w:rsidR="0091385D" w:rsidRPr="00A67566" w:rsidRDefault="00A67566" w:rsidP="00A67566">
      <w:pPr>
        <w:rPr>
          <w:rFonts w:cs="Arial"/>
        </w:rPr>
      </w:pPr>
      <w:r w:rsidRPr="00A67566">
        <w:rPr>
          <w:rFonts w:eastAsia="Times New Roman" w:cs="Arial"/>
          <w:color w:val="000000"/>
          <w:lang w:eastAsia="bg-BG"/>
        </w:rPr>
        <w:lastRenderedPageBreak/>
        <w:t xml:space="preserve">и работа с машини. При шофиране или работа с машини трябва да се има предвид, че понякога </w:t>
      </w:r>
      <w:r w:rsidRPr="00A67566">
        <w:rPr>
          <w:rFonts w:cs="Arial"/>
        </w:rPr>
        <w:t>може да се появи замаяност или умора.</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6A8AE393" w14:textId="77777777" w:rsidR="00A67566" w:rsidRPr="00A67566" w:rsidRDefault="00A67566" w:rsidP="00A67566">
      <w:pPr>
        <w:spacing w:line="240" w:lineRule="auto"/>
        <w:rPr>
          <w:rFonts w:eastAsia="Times New Roman" w:cs="Arial"/>
          <w:lang w:eastAsia="bg-BG"/>
        </w:rPr>
      </w:pPr>
      <w:r w:rsidRPr="00A67566">
        <w:rPr>
          <w:rFonts w:eastAsia="Times New Roman" w:cs="Arial"/>
          <w:color w:val="000000"/>
          <w:lang w:eastAsia="bg-BG"/>
        </w:rPr>
        <w:t xml:space="preserve">Нежеланите реакции, отчетени в клинични изпитвания и настъпващи по-често при комбинация от валсартан и хидрохлоротиазид отколкото при плацебо или от отделните съобщения след пускането на пазара, са описани </w:t>
      </w:r>
      <w:r w:rsidRPr="00A67566">
        <w:rPr>
          <w:rFonts w:eastAsia="Times New Roman" w:cs="Arial"/>
          <w:i/>
          <w:iCs/>
          <w:color w:val="000000"/>
          <w:lang w:eastAsia="bg-BG"/>
        </w:rPr>
        <w:t>по-долу</w:t>
      </w:r>
      <w:r w:rsidRPr="00A67566">
        <w:rPr>
          <w:rFonts w:eastAsia="Times New Roman" w:cs="Arial"/>
          <w:color w:val="000000"/>
          <w:lang w:eastAsia="bg-BG"/>
        </w:rPr>
        <w:t xml:space="preserve"> според класификация </w:t>
      </w:r>
      <w:r w:rsidRPr="00A67566">
        <w:rPr>
          <w:rFonts w:eastAsia="Times New Roman" w:cs="Arial"/>
          <w:i/>
          <w:iCs/>
          <w:color w:val="000000"/>
          <w:lang w:eastAsia="bg-BG"/>
        </w:rPr>
        <w:t>по</w:t>
      </w:r>
      <w:r w:rsidRPr="00A67566">
        <w:rPr>
          <w:rFonts w:eastAsia="Times New Roman" w:cs="Arial"/>
          <w:color w:val="000000"/>
          <w:lang w:eastAsia="bg-BG"/>
        </w:rPr>
        <w:t xml:space="preserve"> органи и системи. Нежеланите реакции, за които е известно, че настъпват при приложението на всеки от отделните компоненти, но не са наблюдавани при клинични проучвания, може да настъпят при лечение с валсартан хидрохлоротиазид.</w:t>
      </w:r>
    </w:p>
    <w:p w14:paraId="65CDFA51" w14:textId="77777777" w:rsidR="00A67566" w:rsidRPr="00A67566" w:rsidRDefault="00A67566" w:rsidP="00A67566">
      <w:pPr>
        <w:spacing w:line="240" w:lineRule="auto"/>
        <w:rPr>
          <w:rFonts w:eastAsia="Times New Roman" w:cs="Arial"/>
          <w:color w:val="000000"/>
          <w:lang w:eastAsia="bg-BG"/>
        </w:rPr>
      </w:pPr>
    </w:p>
    <w:p w14:paraId="6D498160" w14:textId="77AA92C8" w:rsidR="00A67566" w:rsidRPr="00A67566" w:rsidRDefault="00A67566" w:rsidP="00A67566">
      <w:pPr>
        <w:spacing w:line="240" w:lineRule="auto"/>
        <w:rPr>
          <w:rFonts w:eastAsia="Times New Roman" w:cs="Arial"/>
          <w:lang w:eastAsia="bg-BG"/>
        </w:rPr>
      </w:pPr>
      <w:r w:rsidRPr="00A67566">
        <w:rPr>
          <w:rFonts w:eastAsia="Times New Roman" w:cs="Arial"/>
          <w:color w:val="000000"/>
          <w:lang w:eastAsia="bg-BG"/>
        </w:rPr>
        <w:t>Нежеланите реакции са класифицирани по честота в низходящ ред, в следните групи:</w:t>
      </w:r>
    </w:p>
    <w:p w14:paraId="37F52D32" w14:textId="77777777" w:rsidR="00A67566" w:rsidRPr="00A67566" w:rsidRDefault="00A67566" w:rsidP="00A67566">
      <w:pPr>
        <w:spacing w:line="240" w:lineRule="auto"/>
        <w:rPr>
          <w:rFonts w:eastAsia="Times New Roman" w:cs="Arial"/>
          <w:lang w:eastAsia="bg-BG"/>
        </w:rPr>
      </w:pPr>
      <w:r w:rsidRPr="00A67566">
        <w:rPr>
          <w:rFonts w:eastAsia="Times New Roman" w:cs="Arial"/>
          <w:color w:val="000000"/>
          <w:lang w:eastAsia="bg-BG"/>
        </w:rPr>
        <w:t>Много чести (≥1/10); чести (≥ 1/100 до &lt;1/10); нечести (≥ 1/1 000 до &lt;1/100); редки (≥1/10 000 до &lt;1/1 000); много редки (&lt;1/10 000), с неизвестна честота (не могат да бъдат определени според наличните данни). Във всяка честотна група те са представени с намаляваща сериозност.</w:t>
      </w:r>
    </w:p>
    <w:p w14:paraId="2F7CEFF2" w14:textId="77777777" w:rsidR="00A67566" w:rsidRPr="00A67566" w:rsidRDefault="00A67566" w:rsidP="00A67566">
      <w:pPr>
        <w:spacing w:line="240" w:lineRule="auto"/>
        <w:rPr>
          <w:rFonts w:eastAsia="Times New Roman" w:cs="Arial"/>
          <w:color w:val="000000"/>
          <w:u w:val="single"/>
          <w:lang w:eastAsia="bg-BG"/>
        </w:rPr>
      </w:pPr>
    </w:p>
    <w:p w14:paraId="53D3B19A" w14:textId="2A08D26A" w:rsidR="00A67566" w:rsidRPr="00A67566" w:rsidRDefault="00A67566" w:rsidP="00A67566">
      <w:pPr>
        <w:spacing w:line="240" w:lineRule="auto"/>
        <w:rPr>
          <w:rFonts w:eastAsia="Times New Roman" w:cs="Arial"/>
          <w:lang w:eastAsia="bg-BG"/>
        </w:rPr>
      </w:pPr>
      <w:r w:rsidRPr="00A67566">
        <w:rPr>
          <w:rFonts w:eastAsia="Times New Roman" w:cs="Arial"/>
          <w:color w:val="000000"/>
          <w:u w:val="single"/>
          <w:lang w:eastAsia="bg-BG"/>
        </w:rPr>
        <w:t>Таблица 1. Честота на нежеланите реакции с валсартан/хидрохлоротиазид</w:t>
      </w:r>
    </w:p>
    <w:p w14:paraId="19D79072" w14:textId="77777777" w:rsidR="00A67566" w:rsidRPr="00A67566" w:rsidRDefault="00A67566" w:rsidP="00A67566">
      <w:pPr>
        <w:rPr>
          <w:rFonts w:eastAsia="Times New Roman" w:cs="Arial"/>
          <w:b/>
          <w:bCs/>
          <w:color w:val="000000"/>
          <w:lang w:eastAsia="bg-BG"/>
        </w:rPr>
      </w:pPr>
    </w:p>
    <w:p w14:paraId="570508C4" w14:textId="2A34E07A" w:rsidR="0091385D" w:rsidRPr="00A67566" w:rsidRDefault="0091385D" w:rsidP="00A67566">
      <w:pPr>
        <w:rPr>
          <w:rFonts w:cs="Arial"/>
        </w:rPr>
      </w:pPr>
    </w:p>
    <w:tbl>
      <w:tblPr>
        <w:tblStyle w:val="TableGrid"/>
        <w:tblW w:w="0" w:type="auto"/>
        <w:tblLook w:val="04A0" w:firstRow="1" w:lastRow="0" w:firstColumn="1" w:lastColumn="0" w:noHBand="0" w:noVBand="1"/>
      </w:tblPr>
      <w:tblGrid>
        <w:gridCol w:w="4685"/>
        <w:gridCol w:w="4665"/>
      </w:tblGrid>
      <w:tr w:rsidR="00B109C2" w:rsidRPr="00B109C2" w14:paraId="4BD8F949" w14:textId="77777777" w:rsidTr="00BE3054">
        <w:tc>
          <w:tcPr>
            <w:tcW w:w="9510" w:type="dxa"/>
            <w:gridSpan w:val="2"/>
          </w:tcPr>
          <w:p w14:paraId="5D8B80CC" w14:textId="2C2F67DE" w:rsidR="00B109C2" w:rsidRPr="00B109C2" w:rsidRDefault="00B109C2" w:rsidP="00A67566">
            <w:pPr>
              <w:rPr>
                <w:rFonts w:cs="Arial"/>
                <w:b/>
              </w:rPr>
            </w:pPr>
            <w:r w:rsidRPr="00B109C2">
              <w:rPr>
                <w:rFonts w:cs="Arial"/>
                <w:b/>
              </w:rPr>
              <w:t>Нарушения на метаболизма и хрененето</w:t>
            </w:r>
          </w:p>
        </w:tc>
      </w:tr>
      <w:tr w:rsidR="00B109C2" w:rsidRPr="00B109C2" w14:paraId="26231D62" w14:textId="77777777" w:rsidTr="00B109C2">
        <w:tc>
          <w:tcPr>
            <w:tcW w:w="4755" w:type="dxa"/>
          </w:tcPr>
          <w:p w14:paraId="64E42823" w14:textId="31FDE900" w:rsidR="00B109C2" w:rsidRPr="00B109C2" w:rsidRDefault="00B109C2" w:rsidP="00B109C2">
            <w:pPr>
              <w:rPr>
                <w:rFonts w:cs="Arial"/>
              </w:rPr>
            </w:pPr>
            <w:r w:rsidRPr="00B109C2">
              <w:rPr>
                <w:rFonts w:cs="Arial"/>
              </w:rPr>
              <w:t>Нечести</w:t>
            </w:r>
          </w:p>
        </w:tc>
        <w:tc>
          <w:tcPr>
            <w:tcW w:w="4755" w:type="dxa"/>
          </w:tcPr>
          <w:p w14:paraId="1FE4C33F" w14:textId="74E063A3" w:rsidR="00B109C2" w:rsidRPr="00B109C2" w:rsidRDefault="00B109C2" w:rsidP="00B109C2">
            <w:pPr>
              <w:rPr>
                <w:rFonts w:cs="Arial"/>
              </w:rPr>
            </w:pPr>
            <w:r w:rsidRPr="00B109C2">
              <w:rPr>
                <w:rFonts w:cs="Arial"/>
              </w:rPr>
              <w:t>Дехидратация</w:t>
            </w:r>
          </w:p>
        </w:tc>
      </w:tr>
      <w:tr w:rsidR="00B109C2" w:rsidRPr="00B109C2" w14:paraId="72187370" w14:textId="77777777" w:rsidTr="00BE3054">
        <w:trPr>
          <w:trHeight w:val="981"/>
        </w:trPr>
        <w:tc>
          <w:tcPr>
            <w:tcW w:w="4755" w:type="dxa"/>
          </w:tcPr>
          <w:p w14:paraId="1D9177FE" w14:textId="77777777" w:rsidR="00B109C2" w:rsidRPr="00B109C2" w:rsidRDefault="00B109C2" w:rsidP="00A67566">
            <w:pPr>
              <w:rPr>
                <w:rFonts w:cs="Arial"/>
              </w:rPr>
            </w:pPr>
            <w:r w:rsidRPr="00B109C2">
              <w:rPr>
                <w:rFonts w:cs="Arial"/>
                <w:b/>
                <w:bCs/>
              </w:rPr>
              <w:t>Нарушения на нервната система</w:t>
            </w:r>
          </w:p>
          <w:p w14:paraId="734F09AA" w14:textId="77777777" w:rsidR="00B109C2" w:rsidRPr="00B109C2" w:rsidRDefault="00B109C2" w:rsidP="00A67566">
            <w:pPr>
              <w:rPr>
                <w:rFonts w:cs="Arial"/>
              </w:rPr>
            </w:pPr>
            <w:r w:rsidRPr="00B109C2">
              <w:rPr>
                <w:rFonts w:cs="Arial"/>
              </w:rPr>
              <w:t>Много редки</w:t>
            </w:r>
          </w:p>
          <w:p w14:paraId="3A32A137" w14:textId="77777777" w:rsidR="00B109C2" w:rsidRPr="00B109C2" w:rsidRDefault="00B109C2" w:rsidP="00A67566">
            <w:pPr>
              <w:rPr>
                <w:rFonts w:cs="Arial"/>
              </w:rPr>
            </w:pPr>
            <w:r w:rsidRPr="00B109C2">
              <w:rPr>
                <w:rFonts w:cs="Arial"/>
              </w:rPr>
              <w:t>Нечести</w:t>
            </w:r>
          </w:p>
          <w:p w14:paraId="5DE043ED" w14:textId="435F8888" w:rsidR="00B109C2" w:rsidRPr="00B109C2" w:rsidRDefault="00B109C2" w:rsidP="00A67566">
            <w:pPr>
              <w:rPr>
                <w:rFonts w:cs="Arial"/>
              </w:rPr>
            </w:pPr>
            <w:r w:rsidRPr="00B109C2">
              <w:rPr>
                <w:rFonts w:cs="Arial"/>
              </w:rPr>
              <w:t>С неизвестна честота</w:t>
            </w:r>
          </w:p>
        </w:tc>
        <w:tc>
          <w:tcPr>
            <w:tcW w:w="4755" w:type="dxa"/>
          </w:tcPr>
          <w:p w14:paraId="55F520E8" w14:textId="77777777" w:rsidR="00B109C2" w:rsidRPr="00B109C2" w:rsidRDefault="00B109C2" w:rsidP="00A67566">
            <w:pPr>
              <w:rPr>
                <w:rFonts w:cs="Arial"/>
              </w:rPr>
            </w:pPr>
            <w:r w:rsidRPr="00B109C2">
              <w:rPr>
                <w:rFonts w:cs="Arial"/>
              </w:rPr>
              <w:t>Замаяност</w:t>
            </w:r>
          </w:p>
          <w:p w14:paraId="37FC3CFF" w14:textId="77777777" w:rsidR="00B109C2" w:rsidRPr="00B109C2" w:rsidRDefault="00B109C2" w:rsidP="00A67566">
            <w:pPr>
              <w:rPr>
                <w:rFonts w:cs="Arial"/>
              </w:rPr>
            </w:pPr>
            <w:r w:rsidRPr="00B109C2">
              <w:rPr>
                <w:rFonts w:cs="Arial"/>
              </w:rPr>
              <w:t>Парестезии</w:t>
            </w:r>
          </w:p>
          <w:p w14:paraId="7F9AD634" w14:textId="62BCDEDF" w:rsidR="00B109C2" w:rsidRPr="00B109C2" w:rsidRDefault="00B109C2" w:rsidP="00A67566">
            <w:pPr>
              <w:rPr>
                <w:rFonts w:cs="Arial"/>
              </w:rPr>
            </w:pPr>
            <w:r w:rsidRPr="00B109C2">
              <w:rPr>
                <w:rFonts w:cs="Arial"/>
              </w:rPr>
              <w:t>Синкоп</w:t>
            </w:r>
          </w:p>
        </w:tc>
      </w:tr>
      <w:tr w:rsidR="00A67566" w:rsidRPr="00B109C2" w14:paraId="0ACFFFE4" w14:textId="77777777" w:rsidTr="00B109C2">
        <w:tc>
          <w:tcPr>
            <w:tcW w:w="4755" w:type="dxa"/>
          </w:tcPr>
          <w:p w14:paraId="0E1DE0B4" w14:textId="77777777" w:rsidR="00A67566" w:rsidRPr="00B109C2" w:rsidRDefault="00A67566" w:rsidP="00A67566">
            <w:pPr>
              <w:rPr>
                <w:rFonts w:cs="Arial"/>
              </w:rPr>
            </w:pPr>
            <w:r w:rsidRPr="00B109C2">
              <w:rPr>
                <w:rFonts w:cs="Arial"/>
                <w:b/>
                <w:bCs/>
              </w:rPr>
              <w:t>Нарушения на окото</w:t>
            </w:r>
          </w:p>
          <w:p w14:paraId="1C65CAB5" w14:textId="2B4206B9" w:rsidR="00A67566" w:rsidRPr="00B109C2" w:rsidRDefault="00A67566" w:rsidP="00A67566">
            <w:pPr>
              <w:rPr>
                <w:rFonts w:cs="Arial"/>
              </w:rPr>
            </w:pPr>
            <w:r w:rsidRPr="00B109C2">
              <w:rPr>
                <w:rFonts w:cs="Arial"/>
              </w:rPr>
              <w:t>Нечести</w:t>
            </w:r>
          </w:p>
        </w:tc>
        <w:tc>
          <w:tcPr>
            <w:tcW w:w="4755" w:type="dxa"/>
          </w:tcPr>
          <w:p w14:paraId="081E3B27" w14:textId="1F08BCED" w:rsidR="00A67566" w:rsidRPr="00B109C2" w:rsidRDefault="00A67566" w:rsidP="00A67566">
            <w:pPr>
              <w:rPr>
                <w:rFonts w:cs="Arial"/>
              </w:rPr>
            </w:pPr>
            <w:r w:rsidRPr="00B109C2">
              <w:rPr>
                <w:rFonts w:cs="Arial"/>
              </w:rPr>
              <w:t>Замъглено виждане</w:t>
            </w:r>
          </w:p>
        </w:tc>
      </w:tr>
      <w:tr w:rsidR="00A67566" w:rsidRPr="00B109C2" w14:paraId="40EAF704" w14:textId="77777777" w:rsidTr="00B109C2">
        <w:tc>
          <w:tcPr>
            <w:tcW w:w="4755" w:type="dxa"/>
          </w:tcPr>
          <w:p w14:paraId="2D44A225" w14:textId="77777777" w:rsidR="00A67566" w:rsidRPr="00B109C2" w:rsidRDefault="00A67566" w:rsidP="00A67566">
            <w:pPr>
              <w:rPr>
                <w:rFonts w:cs="Arial"/>
              </w:rPr>
            </w:pPr>
            <w:r w:rsidRPr="00B109C2">
              <w:rPr>
                <w:rFonts w:cs="Arial"/>
                <w:b/>
                <w:bCs/>
              </w:rPr>
              <w:t>Нарушения на ухото и лабиринта</w:t>
            </w:r>
          </w:p>
          <w:p w14:paraId="6898948F" w14:textId="3D0D3B4F" w:rsidR="00A67566" w:rsidRPr="00B109C2" w:rsidRDefault="00A67566" w:rsidP="00A67566">
            <w:pPr>
              <w:rPr>
                <w:rFonts w:cs="Arial"/>
              </w:rPr>
            </w:pPr>
            <w:r w:rsidRPr="00B109C2">
              <w:rPr>
                <w:rFonts w:cs="Arial"/>
              </w:rPr>
              <w:t>Нечести</w:t>
            </w:r>
          </w:p>
        </w:tc>
        <w:tc>
          <w:tcPr>
            <w:tcW w:w="4755" w:type="dxa"/>
          </w:tcPr>
          <w:p w14:paraId="40881DC5" w14:textId="3FA925AF" w:rsidR="00A67566" w:rsidRPr="00B109C2" w:rsidRDefault="00A67566" w:rsidP="00A67566">
            <w:pPr>
              <w:rPr>
                <w:rFonts w:cs="Arial"/>
              </w:rPr>
            </w:pPr>
            <w:r w:rsidRPr="00B109C2">
              <w:rPr>
                <w:rFonts w:cs="Arial"/>
              </w:rPr>
              <w:t>Шум в ушите</w:t>
            </w:r>
          </w:p>
        </w:tc>
      </w:tr>
      <w:tr w:rsidR="00A67566" w:rsidRPr="00B109C2" w14:paraId="112E1D2D" w14:textId="77777777" w:rsidTr="00B109C2">
        <w:tc>
          <w:tcPr>
            <w:tcW w:w="4755" w:type="dxa"/>
          </w:tcPr>
          <w:p w14:paraId="57177833" w14:textId="77777777" w:rsidR="00A67566" w:rsidRPr="00B109C2" w:rsidRDefault="00A67566" w:rsidP="00A67566">
            <w:pPr>
              <w:rPr>
                <w:rFonts w:cs="Arial"/>
              </w:rPr>
            </w:pPr>
            <w:r w:rsidRPr="00B109C2">
              <w:rPr>
                <w:rFonts w:cs="Arial"/>
                <w:b/>
                <w:bCs/>
              </w:rPr>
              <w:t>Съдови нарушения</w:t>
            </w:r>
          </w:p>
          <w:p w14:paraId="1113363D" w14:textId="3A6B1D43" w:rsidR="00A67566" w:rsidRPr="00B109C2" w:rsidRDefault="00A67566" w:rsidP="00A67566">
            <w:pPr>
              <w:rPr>
                <w:rFonts w:cs="Arial"/>
              </w:rPr>
            </w:pPr>
            <w:r w:rsidRPr="00B109C2">
              <w:rPr>
                <w:rFonts w:cs="Arial"/>
              </w:rPr>
              <w:t>Нечести</w:t>
            </w:r>
          </w:p>
        </w:tc>
        <w:tc>
          <w:tcPr>
            <w:tcW w:w="4755" w:type="dxa"/>
          </w:tcPr>
          <w:p w14:paraId="29147736" w14:textId="3A4E59EC" w:rsidR="00A67566" w:rsidRPr="00B109C2" w:rsidRDefault="00A67566" w:rsidP="00A67566">
            <w:pPr>
              <w:rPr>
                <w:rFonts w:cs="Arial"/>
              </w:rPr>
            </w:pPr>
            <w:r w:rsidRPr="00B109C2">
              <w:rPr>
                <w:rFonts w:cs="Arial"/>
              </w:rPr>
              <w:t>Хипотония</w:t>
            </w:r>
          </w:p>
        </w:tc>
      </w:tr>
      <w:tr w:rsidR="00A67566" w:rsidRPr="00B109C2" w14:paraId="24BFA5A3" w14:textId="77777777" w:rsidTr="00B109C2">
        <w:tc>
          <w:tcPr>
            <w:tcW w:w="4755" w:type="dxa"/>
          </w:tcPr>
          <w:p w14:paraId="367A3430" w14:textId="3884ECD5" w:rsidR="00A67566" w:rsidRPr="00B109C2" w:rsidRDefault="00B109C2" w:rsidP="00A67566">
            <w:pPr>
              <w:rPr>
                <w:rFonts w:cs="Arial"/>
              </w:rPr>
            </w:pPr>
            <w:r w:rsidRPr="00B109C2">
              <w:rPr>
                <w:rFonts w:cs="Arial"/>
                <w:b/>
                <w:bCs/>
              </w:rPr>
              <w:t xml:space="preserve">Дихателни, гръдни и </w:t>
            </w:r>
            <w:r w:rsidR="00A67566" w:rsidRPr="00B109C2">
              <w:rPr>
                <w:rFonts w:cs="Arial"/>
                <w:b/>
                <w:bCs/>
              </w:rPr>
              <w:t>медиастинални нарушения</w:t>
            </w:r>
          </w:p>
          <w:p w14:paraId="0930DF18" w14:textId="77777777" w:rsidR="00A67566" w:rsidRPr="00B109C2" w:rsidRDefault="00A67566" w:rsidP="00A67566">
            <w:pPr>
              <w:rPr>
                <w:rFonts w:cs="Arial"/>
              </w:rPr>
            </w:pPr>
            <w:r w:rsidRPr="00B109C2">
              <w:rPr>
                <w:rFonts w:cs="Arial"/>
              </w:rPr>
              <w:t>Нечести</w:t>
            </w:r>
          </w:p>
          <w:p w14:paraId="144EC964" w14:textId="32EB6466" w:rsidR="00A67566" w:rsidRPr="00B109C2" w:rsidRDefault="00A67566" w:rsidP="00A67566">
            <w:pPr>
              <w:rPr>
                <w:rFonts w:cs="Arial"/>
              </w:rPr>
            </w:pPr>
            <w:r w:rsidRPr="00B109C2">
              <w:rPr>
                <w:rFonts w:cs="Arial"/>
              </w:rPr>
              <w:t>С неизвестна честота</w:t>
            </w:r>
          </w:p>
        </w:tc>
        <w:tc>
          <w:tcPr>
            <w:tcW w:w="4755" w:type="dxa"/>
            <w:vAlign w:val="bottom"/>
          </w:tcPr>
          <w:p w14:paraId="0B777E3D" w14:textId="77777777" w:rsidR="00A67566" w:rsidRPr="00B109C2" w:rsidRDefault="00A67566" w:rsidP="00A67566">
            <w:pPr>
              <w:rPr>
                <w:rFonts w:cs="Arial"/>
              </w:rPr>
            </w:pPr>
            <w:r w:rsidRPr="00B109C2">
              <w:rPr>
                <w:rFonts w:cs="Arial"/>
              </w:rPr>
              <w:t>Кашлица</w:t>
            </w:r>
          </w:p>
          <w:p w14:paraId="2D90BD6C" w14:textId="0232B432" w:rsidR="00A67566" w:rsidRPr="00B109C2" w:rsidRDefault="00A67566" w:rsidP="00A67566">
            <w:pPr>
              <w:rPr>
                <w:rFonts w:cs="Arial"/>
              </w:rPr>
            </w:pPr>
            <w:r w:rsidRPr="00B109C2">
              <w:rPr>
                <w:rFonts w:cs="Arial"/>
              </w:rPr>
              <w:t>Некардиогенен белодробен оток</w:t>
            </w:r>
          </w:p>
        </w:tc>
      </w:tr>
      <w:tr w:rsidR="00A67566" w:rsidRPr="00B109C2" w14:paraId="57378C50" w14:textId="77777777" w:rsidTr="00B109C2">
        <w:tc>
          <w:tcPr>
            <w:tcW w:w="4755" w:type="dxa"/>
          </w:tcPr>
          <w:p w14:paraId="6E3780F5" w14:textId="77777777" w:rsidR="00A67566" w:rsidRPr="00B109C2" w:rsidRDefault="00A67566" w:rsidP="00A67566">
            <w:pPr>
              <w:rPr>
                <w:rFonts w:cs="Arial"/>
              </w:rPr>
            </w:pPr>
            <w:r w:rsidRPr="00B109C2">
              <w:rPr>
                <w:rFonts w:cs="Arial"/>
                <w:b/>
                <w:bCs/>
              </w:rPr>
              <w:t>Гастроинтестинални нарушения</w:t>
            </w:r>
          </w:p>
          <w:p w14:paraId="67422A0A" w14:textId="625B29F2" w:rsidR="00A67566" w:rsidRPr="00B109C2" w:rsidRDefault="00A67566" w:rsidP="00A67566">
            <w:pPr>
              <w:rPr>
                <w:rFonts w:cs="Arial"/>
              </w:rPr>
            </w:pPr>
            <w:r w:rsidRPr="00B109C2">
              <w:rPr>
                <w:rFonts w:cs="Arial"/>
              </w:rPr>
              <w:t>Много редки</w:t>
            </w:r>
          </w:p>
        </w:tc>
        <w:tc>
          <w:tcPr>
            <w:tcW w:w="4755" w:type="dxa"/>
            <w:vAlign w:val="bottom"/>
          </w:tcPr>
          <w:p w14:paraId="7053BAF0" w14:textId="5E650BE5" w:rsidR="00A67566" w:rsidRPr="00B109C2" w:rsidRDefault="00A67566" w:rsidP="00A67566">
            <w:pPr>
              <w:rPr>
                <w:rFonts w:cs="Arial"/>
              </w:rPr>
            </w:pPr>
            <w:r w:rsidRPr="00B109C2">
              <w:rPr>
                <w:rFonts w:cs="Arial"/>
              </w:rPr>
              <w:t>Диария</w:t>
            </w:r>
          </w:p>
        </w:tc>
      </w:tr>
      <w:tr w:rsidR="00A67566" w:rsidRPr="00B109C2" w14:paraId="3832163E" w14:textId="77777777" w:rsidTr="00B109C2">
        <w:tc>
          <w:tcPr>
            <w:tcW w:w="4755" w:type="dxa"/>
          </w:tcPr>
          <w:p w14:paraId="65862801" w14:textId="753013B1" w:rsidR="00A67566" w:rsidRPr="00B109C2" w:rsidRDefault="00A67566" w:rsidP="00A67566">
            <w:pPr>
              <w:rPr>
                <w:rFonts w:cs="Arial"/>
              </w:rPr>
            </w:pPr>
            <w:r w:rsidRPr="00B109C2">
              <w:rPr>
                <w:rFonts w:cs="Arial"/>
                <w:b/>
                <w:bCs/>
              </w:rPr>
              <w:t xml:space="preserve">Мускуло-скелетни, на съединителната тъкан </w:t>
            </w:r>
            <w:r w:rsidR="00B109C2" w:rsidRPr="00B109C2">
              <w:rPr>
                <w:rFonts w:cs="Arial"/>
                <w:b/>
                <w:bCs/>
              </w:rPr>
              <w:t>нарушения</w:t>
            </w:r>
          </w:p>
          <w:p w14:paraId="66B9AA11" w14:textId="77777777" w:rsidR="00A67566" w:rsidRPr="00B109C2" w:rsidRDefault="00A67566" w:rsidP="00A67566">
            <w:pPr>
              <w:rPr>
                <w:rFonts w:cs="Arial"/>
              </w:rPr>
            </w:pPr>
            <w:r w:rsidRPr="00B109C2">
              <w:rPr>
                <w:rFonts w:cs="Arial"/>
              </w:rPr>
              <w:t>Нечести</w:t>
            </w:r>
          </w:p>
          <w:p w14:paraId="090EAE1C" w14:textId="7BBE4A1B" w:rsidR="00A67566" w:rsidRPr="00B109C2" w:rsidRDefault="00A67566" w:rsidP="00A67566">
            <w:pPr>
              <w:rPr>
                <w:rFonts w:cs="Arial"/>
              </w:rPr>
            </w:pPr>
            <w:r w:rsidRPr="00B109C2">
              <w:rPr>
                <w:rFonts w:cs="Arial"/>
              </w:rPr>
              <w:t>Много редки</w:t>
            </w:r>
          </w:p>
        </w:tc>
        <w:tc>
          <w:tcPr>
            <w:tcW w:w="4755" w:type="dxa"/>
            <w:vAlign w:val="bottom"/>
          </w:tcPr>
          <w:p w14:paraId="133A21DF" w14:textId="5787616B" w:rsidR="00A67566" w:rsidRPr="00B109C2" w:rsidRDefault="00A67566" w:rsidP="00A67566">
            <w:pPr>
              <w:rPr>
                <w:rFonts w:cs="Arial"/>
              </w:rPr>
            </w:pPr>
            <w:r w:rsidRPr="00B109C2">
              <w:rPr>
                <w:rFonts w:cs="Arial"/>
              </w:rPr>
              <w:t>Миалгия Артралгия</w:t>
            </w:r>
          </w:p>
        </w:tc>
      </w:tr>
      <w:tr w:rsidR="00A67566" w:rsidRPr="00B109C2" w14:paraId="31CA7EED" w14:textId="77777777" w:rsidTr="00B109C2">
        <w:tc>
          <w:tcPr>
            <w:tcW w:w="4755" w:type="dxa"/>
          </w:tcPr>
          <w:p w14:paraId="58188FCE" w14:textId="77777777" w:rsidR="00A67566" w:rsidRPr="00B109C2" w:rsidRDefault="00A67566" w:rsidP="00A67566">
            <w:pPr>
              <w:rPr>
                <w:rFonts w:cs="Arial"/>
              </w:rPr>
            </w:pPr>
            <w:r w:rsidRPr="00B109C2">
              <w:rPr>
                <w:rFonts w:cs="Arial"/>
                <w:b/>
                <w:bCs/>
              </w:rPr>
              <w:t>Нарушения на бъбреците и пикочните пътища</w:t>
            </w:r>
          </w:p>
          <w:p w14:paraId="748C2522" w14:textId="4151C8BF" w:rsidR="00A67566" w:rsidRPr="00B109C2" w:rsidRDefault="00A67566" w:rsidP="00A67566">
            <w:pPr>
              <w:rPr>
                <w:rFonts w:cs="Arial"/>
              </w:rPr>
            </w:pPr>
            <w:r w:rsidRPr="00B109C2">
              <w:rPr>
                <w:rFonts w:cs="Arial"/>
              </w:rPr>
              <w:t>С неизвестна честота</w:t>
            </w:r>
          </w:p>
        </w:tc>
        <w:tc>
          <w:tcPr>
            <w:tcW w:w="4755" w:type="dxa"/>
            <w:vAlign w:val="bottom"/>
          </w:tcPr>
          <w:p w14:paraId="3F7976AC" w14:textId="798F2B56" w:rsidR="00A67566" w:rsidRPr="00B109C2" w:rsidRDefault="00A67566" w:rsidP="00A67566">
            <w:pPr>
              <w:rPr>
                <w:rFonts w:cs="Arial"/>
              </w:rPr>
            </w:pPr>
            <w:r w:rsidRPr="00B109C2">
              <w:rPr>
                <w:rFonts w:cs="Arial"/>
              </w:rPr>
              <w:t>Увредена бъбречна функция</w:t>
            </w:r>
          </w:p>
        </w:tc>
      </w:tr>
      <w:tr w:rsidR="00A67566" w:rsidRPr="00B109C2" w14:paraId="1E9E0CD9" w14:textId="77777777" w:rsidTr="00B109C2">
        <w:tc>
          <w:tcPr>
            <w:tcW w:w="4755" w:type="dxa"/>
          </w:tcPr>
          <w:p w14:paraId="7D4C1BB3" w14:textId="77777777" w:rsidR="00B109C2" w:rsidRPr="00B109C2" w:rsidRDefault="00A67566" w:rsidP="00A67566">
            <w:pPr>
              <w:rPr>
                <w:rFonts w:cs="Arial"/>
                <w:b/>
                <w:bCs/>
              </w:rPr>
            </w:pPr>
            <w:r w:rsidRPr="00B109C2">
              <w:rPr>
                <w:rFonts w:cs="Arial"/>
                <w:b/>
                <w:bCs/>
              </w:rPr>
              <w:t>Общи нарушения</w:t>
            </w:r>
            <w:r w:rsidR="00B109C2" w:rsidRPr="00B109C2">
              <w:rPr>
                <w:rFonts w:cs="Arial"/>
                <w:b/>
                <w:bCs/>
              </w:rPr>
              <w:t xml:space="preserve"> и състояния на мястото на приложението</w:t>
            </w:r>
          </w:p>
          <w:p w14:paraId="407406CA" w14:textId="1869F95B" w:rsidR="00A67566" w:rsidRPr="00B109C2" w:rsidRDefault="00A67566" w:rsidP="00A67566">
            <w:pPr>
              <w:rPr>
                <w:rFonts w:cs="Arial"/>
              </w:rPr>
            </w:pPr>
            <w:r w:rsidRPr="00B109C2">
              <w:rPr>
                <w:rFonts w:cs="Arial"/>
              </w:rPr>
              <w:lastRenderedPageBreak/>
              <w:t>Нечести</w:t>
            </w:r>
          </w:p>
        </w:tc>
        <w:tc>
          <w:tcPr>
            <w:tcW w:w="4755" w:type="dxa"/>
            <w:vAlign w:val="bottom"/>
          </w:tcPr>
          <w:p w14:paraId="3E35522B" w14:textId="3A53C42F" w:rsidR="00A67566" w:rsidRPr="00B109C2" w:rsidRDefault="00A67566" w:rsidP="00A67566">
            <w:pPr>
              <w:rPr>
                <w:rFonts w:cs="Arial"/>
              </w:rPr>
            </w:pPr>
            <w:r w:rsidRPr="00B109C2">
              <w:rPr>
                <w:rFonts w:cs="Arial"/>
              </w:rPr>
              <w:lastRenderedPageBreak/>
              <w:t>Уморяемост</w:t>
            </w:r>
          </w:p>
        </w:tc>
      </w:tr>
      <w:tr w:rsidR="00A67566" w:rsidRPr="00B109C2" w14:paraId="2D01CF97" w14:textId="77777777" w:rsidTr="00B109C2">
        <w:tc>
          <w:tcPr>
            <w:tcW w:w="4755" w:type="dxa"/>
          </w:tcPr>
          <w:p w14:paraId="15E4C1C2" w14:textId="77777777" w:rsidR="00A67566" w:rsidRPr="00B109C2" w:rsidRDefault="00A67566" w:rsidP="00A67566">
            <w:pPr>
              <w:rPr>
                <w:rFonts w:cs="Arial"/>
              </w:rPr>
            </w:pPr>
            <w:r w:rsidRPr="00B109C2">
              <w:rPr>
                <w:rFonts w:cs="Arial"/>
                <w:b/>
                <w:bCs/>
              </w:rPr>
              <w:t>Изследвания</w:t>
            </w:r>
          </w:p>
          <w:p w14:paraId="305F906A" w14:textId="03E9E847" w:rsidR="00A67566" w:rsidRPr="00B109C2" w:rsidRDefault="00A67566" w:rsidP="00A67566">
            <w:pPr>
              <w:rPr>
                <w:rFonts w:cs="Arial"/>
              </w:rPr>
            </w:pPr>
            <w:r w:rsidRPr="00B109C2">
              <w:rPr>
                <w:rFonts w:cs="Arial"/>
              </w:rPr>
              <w:t>С неизвестна честота</w:t>
            </w:r>
          </w:p>
        </w:tc>
        <w:tc>
          <w:tcPr>
            <w:tcW w:w="4755" w:type="dxa"/>
            <w:vAlign w:val="bottom"/>
          </w:tcPr>
          <w:p w14:paraId="5D33F318" w14:textId="3F809321" w:rsidR="00A67566" w:rsidRPr="00B109C2" w:rsidRDefault="00A67566" w:rsidP="00A67566">
            <w:pPr>
              <w:rPr>
                <w:rFonts w:cs="Arial"/>
              </w:rPr>
            </w:pPr>
            <w:r w:rsidRPr="00B109C2">
              <w:rPr>
                <w:rFonts w:cs="Arial"/>
              </w:rPr>
              <w:t>Повишена пикочна киселина в кръвта, увеличени серумен билирубин и креатинин, хипокалиемия, хипонатриемия, увеличен уреен азот в кръвта, неутропения</w:t>
            </w:r>
          </w:p>
        </w:tc>
      </w:tr>
    </w:tbl>
    <w:p w14:paraId="43E3C48F" w14:textId="31B07675" w:rsidR="0091385D" w:rsidRPr="00B109C2" w:rsidRDefault="0091385D" w:rsidP="0091385D">
      <w:pPr>
        <w:rPr>
          <w:rFonts w:cs="Arial"/>
        </w:rPr>
      </w:pPr>
    </w:p>
    <w:p w14:paraId="5BC92AB9" w14:textId="77777777" w:rsidR="00B109C2" w:rsidRPr="00B109C2" w:rsidRDefault="00B109C2" w:rsidP="00B109C2">
      <w:pPr>
        <w:spacing w:line="240" w:lineRule="auto"/>
        <w:rPr>
          <w:rFonts w:eastAsia="Times New Roman" w:cs="Arial"/>
          <w:lang w:eastAsia="bg-BG"/>
        </w:rPr>
      </w:pPr>
      <w:r w:rsidRPr="00B109C2">
        <w:rPr>
          <w:rFonts w:eastAsia="Times New Roman" w:cs="Arial"/>
          <w:color w:val="000000"/>
          <w:u w:val="single"/>
          <w:lang w:eastAsia="bg-BG"/>
        </w:rPr>
        <w:t>Допълнителна информация за лекарствените вещества</w:t>
      </w:r>
    </w:p>
    <w:p w14:paraId="4F78E35B" w14:textId="77777777" w:rsidR="00B109C2" w:rsidRPr="00B109C2" w:rsidRDefault="00B109C2" w:rsidP="00B109C2">
      <w:pPr>
        <w:spacing w:line="240" w:lineRule="auto"/>
        <w:rPr>
          <w:rFonts w:eastAsia="Times New Roman" w:cs="Arial"/>
          <w:lang w:eastAsia="bg-BG"/>
        </w:rPr>
      </w:pPr>
      <w:r w:rsidRPr="00B109C2">
        <w:rPr>
          <w:rFonts w:eastAsia="Times New Roman" w:cs="Arial"/>
          <w:color w:val="000000"/>
          <w:lang w:eastAsia="bg-BG"/>
        </w:rPr>
        <w:t>Нежеланите реакции, съобщени преди за някое от отделните лекарствени вещества, могат да бъдат потенциални нежелани реакции и при приложението на Сартег НСТ, дори ако не са наблюдавани в клиничните проучвания или след пускането на пазара.</w:t>
      </w:r>
    </w:p>
    <w:p w14:paraId="0F46545C" w14:textId="77777777" w:rsidR="00B109C2" w:rsidRPr="00B109C2" w:rsidRDefault="00B109C2" w:rsidP="00B109C2">
      <w:pPr>
        <w:spacing w:line="240" w:lineRule="auto"/>
        <w:rPr>
          <w:rFonts w:eastAsia="Times New Roman" w:cs="Arial"/>
          <w:color w:val="000000"/>
          <w:u w:val="single"/>
          <w:lang w:eastAsia="bg-BG"/>
        </w:rPr>
      </w:pPr>
    </w:p>
    <w:p w14:paraId="6BB70654" w14:textId="1B4A5FB5" w:rsidR="00B109C2" w:rsidRPr="00B109C2" w:rsidRDefault="00B109C2" w:rsidP="00B109C2">
      <w:pPr>
        <w:spacing w:line="240" w:lineRule="auto"/>
        <w:rPr>
          <w:rFonts w:eastAsia="Times New Roman" w:cs="Arial"/>
          <w:lang w:eastAsia="bg-BG"/>
        </w:rPr>
      </w:pPr>
      <w:r w:rsidRPr="00B109C2">
        <w:rPr>
          <w:rFonts w:eastAsia="Times New Roman" w:cs="Arial"/>
          <w:color w:val="000000"/>
          <w:u w:val="single"/>
          <w:lang w:eastAsia="bg-BG"/>
        </w:rPr>
        <w:t>Таблица 2. Честота на нежеланите лекарствени реакции с валсартан</w:t>
      </w:r>
    </w:p>
    <w:p w14:paraId="59BD32EE" w14:textId="41D159AB" w:rsidR="00B109C2" w:rsidRPr="00B109C2" w:rsidRDefault="00B109C2" w:rsidP="00B109C2">
      <w:pPr>
        <w:rPr>
          <w:rFonts w:cs="Arial"/>
        </w:rPr>
      </w:pPr>
    </w:p>
    <w:tbl>
      <w:tblPr>
        <w:tblStyle w:val="TableGrid"/>
        <w:tblW w:w="0" w:type="auto"/>
        <w:tblLook w:val="04A0" w:firstRow="1" w:lastRow="0" w:firstColumn="1" w:lastColumn="0" w:noHBand="0" w:noVBand="1"/>
      </w:tblPr>
      <w:tblGrid>
        <w:gridCol w:w="4653"/>
        <w:gridCol w:w="4697"/>
      </w:tblGrid>
      <w:tr w:rsidR="00B109C2" w14:paraId="6B6B1CEE" w14:textId="77777777" w:rsidTr="00BE3054">
        <w:tc>
          <w:tcPr>
            <w:tcW w:w="4750" w:type="dxa"/>
          </w:tcPr>
          <w:p w14:paraId="25895A53" w14:textId="50C68F1F" w:rsidR="00543273" w:rsidRPr="00543273" w:rsidRDefault="00543273" w:rsidP="00B109C2">
            <w:pPr>
              <w:rPr>
                <w:rFonts w:cs="Arial"/>
              </w:rPr>
            </w:pPr>
            <w:r w:rsidRPr="00543273">
              <w:rPr>
                <w:rFonts w:eastAsia="Times New Roman" w:cs="Arial"/>
                <w:b/>
                <w:bCs/>
                <w:color w:val="000000"/>
                <w:lang w:eastAsia="bg-BG"/>
              </w:rPr>
              <w:t>Нарушения на кръвта и лимфата</w:t>
            </w:r>
          </w:p>
          <w:p w14:paraId="28281F24" w14:textId="253CB8C6" w:rsidR="00B109C2" w:rsidRPr="00543273" w:rsidRDefault="00B109C2" w:rsidP="00B109C2">
            <w:r w:rsidRPr="00543273">
              <w:t>С неизвестна честота</w:t>
            </w:r>
          </w:p>
        </w:tc>
        <w:tc>
          <w:tcPr>
            <w:tcW w:w="4750" w:type="dxa"/>
            <w:vAlign w:val="bottom"/>
          </w:tcPr>
          <w:p w14:paraId="263F74A8" w14:textId="215F5378" w:rsidR="00B109C2" w:rsidRPr="00543273" w:rsidRDefault="00B109C2" w:rsidP="00B109C2">
            <w:r w:rsidRPr="00543273">
              <w:t>Намаляване на хемоглобина, намаляване на хематокрита, тромбоцитопения</w:t>
            </w:r>
          </w:p>
        </w:tc>
      </w:tr>
      <w:tr w:rsidR="00B109C2" w14:paraId="0D1E043F" w14:textId="77777777" w:rsidTr="00BE3054">
        <w:tc>
          <w:tcPr>
            <w:tcW w:w="4750" w:type="dxa"/>
          </w:tcPr>
          <w:p w14:paraId="6111F5FD" w14:textId="77777777" w:rsidR="00B109C2" w:rsidRPr="00543273" w:rsidRDefault="00B109C2" w:rsidP="00B109C2">
            <w:r w:rsidRPr="00543273">
              <w:rPr>
                <w:b/>
                <w:bCs/>
              </w:rPr>
              <w:t>Нарушения на имунната система</w:t>
            </w:r>
          </w:p>
          <w:p w14:paraId="0741D6BE" w14:textId="0916E220" w:rsidR="00B109C2" w:rsidRPr="00543273" w:rsidRDefault="00B109C2" w:rsidP="00B109C2">
            <w:r w:rsidRPr="00543273">
              <w:t>С неизвестна честота</w:t>
            </w:r>
          </w:p>
        </w:tc>
        <w:tc>
          <w:tcPr>
            <w:tcW w:w="4750" w:type="dxa"/>
            <w:vAlign w:val="bottom"/>
          </w:tcPr>
          <w:p w14:paraId="03D7E94E" w14:textId="4DED98BA" w:rsidR="00B109C2" w:rsidRPr="00543273" w:rsidRDefault="00B109C2" w:rsidP="00B109C2">
            <w:r w:rsidRPr="00543273">
              <w:t>Други реакции на свръхчувствителност/алергични реакции, включително серумна болест</w:t>
            </w:r>
          </w:p>
        </w:tc>
      </w:tr>
      <w:tr w:rsidR="00B109C2" w14:paraId="48E6CB4B" w14:textId="77777777" w:rsidTr="00BE3054">
        <w:tc>
          <w:tcPr>
            <w:tcW w:w="4750" w:type="dxa"/>
          </w:tcPr>
          <w:p w14:paraId="2F08ECC4" w14:textId="77777777" w:rsidR="00B109C2" w:rsidRPr="00543273" w:rsidRDefault="00B109C2" w:rsidP="00B109C2">
            <w:r w:rsidRPr="00543273">
              <w:rPr>
                <w:b/>
                <w:bCs/>
              </w:rPr>
              <w:t>Нарушения на метаболизма и храненето</w:t>
            </w:r>
          </w:p>
          <w:p w14:paraId="046FE2D7" w14:textId="77777777" w:rsidR="00B109C2" w:rsidRPr="00543273" w:rsidRDefault="00B109C2" w:rsidP="00B109C2">
            <w:r w:rsidRPr="00543273">
              <w:t>С неизвестна честота</w:t>
            </w:r>
          </w:p>
          <w:p w14:paraId="535DF818" w14:textId="77777777" w:rsidR="00B109C2" w:rsidRPr="00543273" w:rsidRDefault="00B109C2" w:rsidP="00B109C2">
            <w:r w:rsidRPr="00543273">
              <w:rPr>
                <w:b/>
                <w:bCs/>
              </w:rPr>
              <w:t>Нарушения на ухото и лабиринта</w:t>
            </w:r>
          </w:p>
          <w:p w14:paraId="53958D1F" w14:textId="57038E14" w:rsidR="00B109C2" w:rsidRPr="00543273" w:rsidRDefault="00B109C2" w:rsidP="00B109C2">
            <w:r w:rsidRPr="00543273">
              <w:t>Нечести</w:t>
            </w:r>
          </w:p>
        </w:tc>
        <w:tc>
          <w:tcPr>
            <w:tcW w:w="4750" w:type="dxa"/>
            <w:vAlign w:val="center"/>
          </w:tcPr>
          <w:p w14:paraId="3E6E7B8B" w14:textId="77777777" w:rsidR="00B109C2" w:rsidRPr="00543273" w:rsidRDefault="00B109C2" w:rsidP="00B109C2">
            <w:r w:rsidRPr="00543273">
              <w:t>Увеличение на серумния калий, хипонатриемия</w:t>
            </w:r>
          </w:p>
          <w:p w14:paraId="2B53CCDC" w14:textId="2F865B03" w:rsidR="00B109C2" w:rsidRPr="00543273" w:rsidRDefault="00B109C2" w:rsidP="00B109C2">
            <w:r w:rsidRPr="00543273">
              <w:t>Световъртеж</w:t>
            </w:r>
          </w:p>
        </w:tc>
      </w:tr>
      <w:tr w:rsidR="00B109C2" w14:paraId="5B091B23" w14:textId="77777777" w:rsidTr="00BE3054">
        <w:tc>
          <w:tcPr>
            <w:tcW w:w="4750" w:type="dxa"/>
            <w:vAlign w:val="center"/>
          </w:tcPr>
          <w:p w14:paraId="505E61EC" w14:textId="77777777" w:rsidR="00B109C2" w:rsidRPr="00543273" w:rsidRDefault="00B109C2" w:rsidP="00B109C2">
            <w:r w:rsidRPr="00543273">
              <w:rPr>
                <w:b/>
                <w:bCs/>
              </w:rPr>
              <w:t>Съдови нарушения</w:t>
            </w:r>
          </w:p>
          <w:p w14:paraId="5911DF00" w14:textId="4FDF80C9" w:rsidR="00B109C2" w:rsidRPr="00543273" w:rsidRDefault="00B109C2" w:rsidP="00B109C2">
            <w:r w:rsidRPr="00543273">
              <w:t>С неизвестна честота</w:t>
            </w:r>
          </w:p>
        </w:tc>
        <w:tc>
          <w:tcPr>
            <w:tcW w:w="4750" w:type="dxa"/>
            <w:vAlign w:val="bottom"/>
          </w:tcPr>
          <w:p w14:paraId="1DA4EC47" w14:textId="4C5C87FE" w:rsidR="00B109C2" w:rsidRPr="00543273" w:rsidRDefault="00B109C2" w:rsidP="00B109C2">
            <w:r w:rsidRPr="00543273">
              <w:t>Васкулит</w:t>
            </w:r>
          </w:p>
        </w:tc>
      </w:tr>
      <w:tr w:rsidR="00B109C2" w14:paraId="2C94693D" w14:textId="77777777" w:rsidTr="00BE3054">
        <w:tc>
          <w:tcPr>
            <w:tcW w:w="4750" w:type="dxa"/>
            <w:vAlign w:val="center"/>
          </w:tcPr>
          <w:p w14:paraId="14DA0779" w14:textId="77777777" w:rsidR="00B109C2" w:rsidRPr="00543273" w:rsidRDefault="00B109C2" w:rsidP="00B109C2">
            <w:r w:rsidRPr="00543273">
              <w:rPr>
                <w:b/>
                <w:bCs/>
              </w:rPr>
              <w:t>Гастроинтестинални нарушения</w:t>
            </w:r>
          </w:p>
          <w:p w14:paraId="0762E22A" w14:textId="0B5D6B87" w:rsidR="00B109C2" w:rsidRPr="00543273" w:rsidRDefault="00B109C2" w:rsidP="00B109C2">
            <w:r w:rsidRPr="00543273">
              <w:t>Нечести</w:t>
            </w:r>
          </w:p>
        </w:tc>
        <w:tc>
          <w:tcPr>
            <w:tcW w:w="4750" w:type="dxa"/>
            <w:vAlign w:val="bottom"/>
          </w:tcPr>
          <w:p w14:paraId="778B0D91" w14:textId="19F2C0DC" w:rsidR="00B109C2" w:rsidRPr="00543273" w:rsidRDefault="00B109C2" w:rsidP="00B109C2">
            <w:r w:rsidRPr="00543273">
              <w:t>Коремна болка</w:t>
            </w:r>
          </w:p>
        </w:tc>
      </w:tr>
      <w:tr w:rsidR="00B109C2" w14:paraId="58003417" w14:textId="77777777" w:rsidTr="00BE3054">
        <w:tc>
          <w:tcPr>
            <w:tcW w:w="4750" w:type="dxa"/>
            <w:vAlign w:val="center"/>
          </w:tcPr>
          <w:p w14:paraId="10DD6ED9" w14:textId="77777777" w:rsidR="00B109C2" w:rsidRPr="00543273" w:rsidRDefault="00B109C2" w:rsidP="00B109C2">
            <w:r w:rsidRPr="00543273">
              <w:rPr>
                <w:b/>
                <w:bCs/>
              </w:rPr>
              <w:t>Хепатобилиарни нарушения</w:t>
            </w:r>
          </w:p>
          <w:p w14:paraId="549622D9" w14:textId="19F233C8" w:rsidR="00B109C2" w:rsidRPr="00543273" w:rsidRDefault="00B109C2" w:rsidP="00B109C2">
            <w:r w:rsidRPr="00543273">
              <w:t>С неизвестна честота</w:t>
            </w:r>
          </w:p>
        </w:tc>
        <w:tc>
          <w:tcPr>
            <w:tcW w:w="4750" w:type="dxa"/>
            <w:vAlign w:val="bottom"/>
          </w:tcPr>
          <w:p w14:paraId="1EC3C8EF" w14:textId="7BB934ED" w:rsidR="00B109C2" w:rsidRPr="00543273" w:rsidRDefault="00B109C2" w:rsidP="00B109C2">
            <w:r w:rsidRPr="00543273">
              <w:t>Увеличение на стойностите на чернодробните показатели</w:t>
            </w:r>
          </w:p>
        </w:tc>
      </w:tr>
      <w:tr w:rsidR="00B109C2" w14:paraId="2741D632" w14:textId="77777777" w:rsidTr="00BE3054">
        <w:tc>
          <w:tcPr>
            <w:tcW w:w="4750" w:type="dxa"/>
          </w:tcPr>
          <w:p w14:paraId="0B306DEC" w14:textId="77777777" w:rsidR="00B109C2" w:rsidRPr="00543273" w:rsidRDefault="00B109C2" w:rsidP="00B109C2">
            <w:r w:rsidRPr="00543273">
              <w:rPr>
                <w:b/>
                <w:bCs/>
              </w:rPr>
              <w:t>Нарушения на кожа и подкожна тъкан</w:t>
            </w:r>
          </w:p>
          <w:p w14:paraId="1ADB4A32" w14:textId="5BF5BA18" w:rsidR="00B109C2" w:rsidRPr="00543273" w:rsidRDefault="00B109C2" w:rsidP="00B109C2">
            <w:r w:rsidRPr="00543273">
              <w:t>С неизвестна честота</w:t>
            </w:r>
          </w:p>
        </w:tc>
        <w:tc>
          <w:tcPr>
            <w:tcW w:w="4750" w:type="dxa"/>
            <w:vAlign w:val="bottom"/>
          </w:tcPr>
          <w:p w14:paraId="69BA32F5" w14:textId="7CF10FDE" w:rsidR="00B109C2" w:rsidRPr="00543273" w:rsidRDefault="00B109C2" w:rsidP="00B109C2">
            <w:r w:rsidRPr="00543273">
              <w:t>Ангиоедем, булозен дерматит, обрив, сърбеж</w:t>
            </w:r>
          </w:p>
        </w:tc>
      </w:tr>
      <w:tr w:rsidR="00543273" w14:paraId="7D560B6D" w14:textId="77777777" w:rsidTr="00BE3054">
        <w:trPr>
          <w:trHeight w:val="736"/>
        </w:trPr>
        <w:tc>
          <w:tcPr>
            <w:tcW w:w="4750" w:type="dxa"/>
          </w:tcPr>
          <w:p w14:paraId="21432ACD" w14:textId="77777777" w:rsidR="00543273" w:rsidRPr="00543273" w:rsidRDefault="00543273" w:rsidP="0091385D">
            <w:bookmarkStart w:id="1" w:name="bookmark0"/>
            <w:r w:rsidRPr="00543273">
              <w:rPr>
                <w:b/>
                <w:bCs/>
              </w:rPr>
              <w:t>Нарушения на бъбреците и пикочните пътища</w:t>
            </w:r>
          </w:p>
          <w:bookmarkEnd w:id="1"/>
          <w:p w14:paraId="4FD9C5E7" w14:textId="28CDD178" w:rsidR="00543273" w:rsidRPr="00543273" w:rsidRDefault="00543273" w:rsidP="00543273">
            <w:r w:rsidRPr="00543273">
              <w:t>С неизвестна честота</w:t>
            </w:r>
          </w:p>
        </w:tc>
        <w:tc>
          <w:tcPr>
            <w:tcW w:w="4750" w:type="dxa"/>
          </w:tcPr>
          <w:p w14:paraId="708A1BB6" w14:textId="59C719D8" w:rsidR="00543273" w:rsidRPr="00543273" w:rsidRDefault="00543273" w:rsidP="00543273">
            <w:r w:rsidRPr="00543273">
              <w:t>Бъбречна недостатъчност</w:t>
            </w:r>
          </w:p>
        </w:tc>
      </w:tr>
    </w:tbl>
    <w:p w14:paraId="44B8C107" w14:textId="4C8D09DA" w:rsidR="00A67566" w:rsidRDefault="00A67566" w:rsidP="0091385D"/>
    <w:p w14:paraId="1C1370FE" w14:textId="77777777" w:rsidR="00BE3054" w:rsidRPr="00BC6B9A" w:rsidRDefault="00BE3054" w:rsidP="00BE3054">
      <w:pPr>
        <w:spacing w:line="240" w:lineRule="auto"/>
        <w:rPr>
          <w:rFonts w:eastAsia="Times New Roman" w:cs="Arial"/>
          <w:lang w:eastAsia="bg-BG"/>
        </w:rPr>
      </w:pPr>
      <w:r w:rsidRPr="00BC6B9A">
        <w:rPr>
          <w:rFonts w:eastAsia="Times New Roman" w:cs="Arial"/>
          <w:color w:val="000000"/>
          <w:u w:val="single"/>
          <w:lang w:eastAsia="bg-BG"/>
        </w:rPr>
        <w:t>Таблица 3. Честота на нежелани лекарствени реакции с хидрохлоротиазид</w:t>
      </w:r>
    </w:p>
    <w:p w14:paraId="1141FC9C" w14:textId="77777777" w:rsidR="00BE3054" w:rsidRPr="00BC6B9A" w:rsidRDefault="00BE3054" w:rsidP="00BE3054">
      <w:pPr>
        <w:rPr>
          <w:rFonts w:eastAsia="Times New Roman" w:cs="Arial"/>
          <w:color w:val="000000"/>
          <w:lang w:eastAsia="bg-BG"/>
        </w:rPr>
      </w:pPr>
    </w:p>
    <w:p w14:paraId="59BFD1AD" w14:textId="79AD87DC" w:rsidR="00BE3054" w:rsidRPr="00BC6B9A" w:rsidRDefault="00BE3054" w:rsidP="00BE3054">
      <w:pPr>
        <w:rPr>
          <w:rFonts w:cs="Arial"/>
        </w:rPr>
      </w:pPr>
      <w:r w:rsidRPr="00BC6B9A">
        <w:rPr>
          <w:rFonts w:eastAsia="Times New Roman" w:cs="Arial"/>
          <w:color w:val="000000"/>
          <w:lang w:eastAsia="bg-BG"/>
        </w:rPr>
        <w:t>Хидрохлоротиазид е широко използван от много години, често в по-високи дози от тези в комбинираното лекарство Сартег НСТ. Следните нежелани реакции са докладвани при пациенти, лекувани с монотерапия с тиазидни диуретици, включително хидрохлоротиазид:</w:t>
      </w:r>
    </w:p>
    <w:p w14:paraId="6A4F125D" w14:textId="33590996" w:rsidR="00B109C2" w:rsidRPr="00BC6B9A" w:rsidRDefault="00B109C2" w:rsidP="0091385D">
      <w:pPr>
        <w:rPr>
          <w:rFonts w:cs="Arial"/>
        </w:rPr>
      </w:pPr>
    </w:p>
    <w:tbl>
      <w:tblPr>
        <w:tblStyle w:val="TableGrid"/>
        <w:tblW w:w="0" w:type="auto"/>
        <w:tblLook w:val="04A0" w:firstRow="1" w:lastRow="0" w:firstColumn="1" w:lastColumn="0" w:noHBand="0" w:noVBand="1"/>
      </w:tblPr>
      <w:tblGrid>
        <w:gridCol w:w="4675"/>
        <w:gridCol w:w="4675"/>
      </w:tblGrid>
      <w:tr w:rsidR="00BE3054" w:rsidRPr="00BC6B9A" w14:paraId="66ABD0D2" w14:textId="77777777" w:rsidTr="00BE3054">
        <w:tc>
          <w:tcPr>
            <w:tcW w:w="4675" w:type="dxa"/>
          </w:tcPr>
          <w:p w14:paraId="159F57B4" w14:textId="46EC3FC3" w:rsidR="00BE3054" w:rsidRPr="00BC6B9A" w:rsidRDefault="00BE3054" w:rsidP="0091385D">
            <w:pPr>
              <w:rPr>
                <w:rFonts w:cs="Arial"/>
              </w:rPr>
            </w:pPr>
            <w:r w:rsidRPr="00BC6B9A">
              <w:rPr>
                <w:rFonts w:cs="Arial"/>
                <w:b/>
                <w:bCs/>
              </w:rPr>
              <w:t>Неоплазми - доброкачествени, злокачествени и неопределени (вкл. кисти и полипи)</w:t>
            </w:r>
          </w:p>
        </w:tc>
        <w:tc>
          <w:tcPr>
            <w:tcW w:w="4675" w:type="dxa"/>
          </w:tcPr>
          <w:p w14:paraId="1CF463F8" w14:textId="77777777" w:rsidR="00BE3054" w:rsidRPr="00BC6B9A" w:rsidRDefault="00BE3054" w:rsidP="0091385D">
            <w:pPr>
              <w:rPr>
                <w:rFonts w:cs="Arial"/>
              </w:rPr>
            </w:pPr>
          </w:p>
        </w:tc>
      </w:tr>
      <w:tr w:rsidR="00BE3054" w:rsidRPr="00BC6B9A" w14:paraId="7D08C84F" w14:textId="77777777" w:rsidTr="00BE3054">
        <w:tc>
          <w:tcPr>
            <w:tcW w:w="4675" w:type="dxa"/>
          </w:tcPr>
          <w:p w14:paraId="6876FD2D" w14:textId="60797FDD" w:rsidR="00BE3054" w:rsidRPr="00BC6B9A" w:rsidRDefault="00BE3054" w:rsidP="00BE3054">
            <w:pPr>
              <w:rPr>
                <w:rFonts w:cs="Arial"/>
              </w:rPr>
            </w:pPr>
            <w:r w:rsidRPr="00BC6B9A">
              <w:rPr>
                <w:rFonts w:cs="Arial"/>
              </w:rPr>
              <w:lastRenderedPageBreak/>
              <w:t>С неизвестна честота</w:t>
            </w:r>
          </w:p>
        </w:tc>
        <w:tc>
          <w:tcPr>
            <w:tcW w:w="4675" w:type="dxa"/>
          </w:tcPr>
          <w:p w14:paraId="37DB8EF9" w14:textId="302B34AD" w:rsidR="00BE3054" w:rsidRPr="00BC6B9A" w:rsidRDefault="00BE3054" w:rsidP="00BE3054">
            <w:pPr>
              <w:rPr>
                <w:rFonts w:cs="Arial"/>
              </w:rPr>
            </w:pPr>
            <w:r w:rsidRPr="00BC6B9A">
              <w:rPr>
                <w:rFonts w:cs="Arial"/>
              </w:rPr>
              <w:t>Немеланомен рак на кожата (базалноклетъчен карцином и сквамозноклетьчен карцином)</w:t>
            </w:r>
          </w:p>
        </w:tc>
      </w:tr>
      <w:tr w:rsidR="00BE3054" w:rsidRPr="00BC6B9A" w14:paraId="0D20C2A8" w14:textId="77777777" w:rsidTr="00BE3054">
        <w:tc>
          <w:tcPr>
            <w:tcW w:w="4675" w:type="dxa"/>
            <w:vAlign w:val="center"/>
          </w:tcPr>
          <w:p w14:paraId="0490A033" w14:textId="77777777" w:rsidR="00BE3054" w:rsidRPr="00BC6B9A" w:rsidRDefault="00BE3054" w:rsidP="00BE3054">
            <w:pPr>
              <w:rPr>
                <w:rFonts w:cs="Arial"/>
              </w:rPr>
            </w:pPr>
            <w:r w:rsidRPr="00BC6B9A">
              <w:rPr>
                <w:rFonts w:cs="Arial"/>
                <w:b/>
                <w:bCs/>
              </w:rPr>
              <w:t>Нарушения на кръвта и лимфната система</w:t>
            </w:r>
          </w:p>
          <w:p w14:paraId="3B5E85B7" w14:textId="77777777" w:rsidR="00BE3054" w:rsidRPr="00BC6B9A" w:rsidRDefault="00BE3054" w:rsidP="00BE3054">
            <w:pPr>
              <w:rPr>
                <w:rFonts w:cs="Arial"/>
              </w:rPr>
            </w:pPr>
            <w:r w:rsidRPr="00BC6B9A">
              <w:rPr>
                <w:rFonts w:cs="Arial"/>
              </w:rPr>
              <w:t>Редки</w:t>
            </w:r>
          </w:p>
          <w:p w14:paraId="77989CAC" w14:textId="77777777" w:rsidR="00BE3054" w:rsidRPr="00BC6B9A" w:rsidRDefault="00BE3054" w:rsidP="00BE3054">
            <w:pPr>
              <w:rPr>
                <w:rFonts w:cs="Arial"/>
              </w:rPr>
            </w:pPr>
            <w:r w:rsidRPr="00BC6B9A">
              <w:rPr>
                <w:rFonts w:cs="Arial"/>
              </w:rPr>
              <w:t>Много редки</w:t>
            </w:r>
          </w:p>
          <w:p w14:paraId="34BF6593" w14:textId="77777777" w:rsidR="00BE3054" w:rsidRPr="00BC6B9A" w:rsidRDefault="00BE3054" w:rsidP="00BE3054">
            <w:pPr>
              <w:rPr>
                <w:rFonts w:cs="Arial"/>
              </w:rPr>
            </w:pPr>
            <w:r w:rsidRPr="00BC6B9A">
              <w:rPr>
                <w:rFonts w:cs="Arial"/>
              </w:rPr>
              <w:t>С неизвестна честота</w:t>
            </w:r>
          </w:p>
          <w:p w14:paraId="54F98771" w14:textId="483A1731" w:rsidR="00BE3054" w:rsidRPr="00BC6B9A" w:rsidRDefault="00BE3054" w:rsidP="00BE3054">
            <w:pPr>
              <w:rPr>
                <w:rFonts w:cs="Arial"/>
              </w:rPr>
            </w:pPr>
          </w:p>
        </w:tc>
        <w:tc>
          <w:tcPr>
            <w:tcW w:w="4675" w:type="dxa"/>
            <w:vAlign w:val="bottom"/>
          </w:tcPr>
          <w:p w14:paraId="7569258D" w14:textId="77777777" w:rsidR="00BE3054" w:rsidRPr="00BC6B9A" w:rsidRDefault="00BE3054" w:rsidP="00BE3054">
            <w:pPr>
              <w:rPr>
                <w:rFonts w:cs="Arial"/>
              </w:rPr>
            </w:pPr>
            <w:r w:rsidRPr="00BC6B9A">
              <w:rPr>
                <w:rFonts w:cs="Arial"/>
              </w:rPr>
              <w:t>Тромбоцитопения, понякога с пурпура Агранулоцитоза, левкопениоя, хемолитична анемия, потискане на костния мозък</w:t>
            </w:r>
          </w:p>
          <w:p w14:paraId="5DD286CF" w14:textId="77777777" w:rsidR="00BE3054" w:rsidRPr="00BC6B9A" w:rsidRDefault="00BE3054" w:rsidP="00BE3054">
            <w:pPr>
              <w:rPr>
                <w:rFonts w:cs="Arial"/>
              </w:rPr>
            </w:pPr>
            <w:r w:rsidRPr="00BC6B9A">
              <w:rPr>
                <w:rFonts w:cs="Arial"/>
              </w:rPr>
              <w:t>Апластична анемия</w:t>
            </w:r>
          </w:p>
          <w:p w14:paraId="03CDE6ED" w14:textId="36FF2632" w:rsidR="00BE3054" w:rsidRPr="00BC6B9A" w:rsidRDefault="00BE3054" w:rsidP="00BE3054">
            <w:pPr>
              <w:rPr>
                <w:rFonts w:cs="Arial"/>
              </w:rPr>
            </w:pPr>
          </w:p>
        </w:tc>
      </w:tr>
      <w:tr w:rsidR="00BE3054" w:rsidRPr="00BC6B9A" w14:paraId="6DB4B790" w14:textId="77777777" w:rsidTr="00BE3054">
        <w:tc>
          <w:tcPr>
            <w:tcW w:w="4675" w:type="dxa"/>
          </w:tcPr>
          <w:p w14:paraId="7056A30A" w14:textId="33A5ED42" w:rsidR="00BE3054" w:rsidRPr="00BC6B9A" w:rsidRDefault="00BE3054" w:rsidP="00BE3054">
            <w:pPr>
              <w:rPr>
                <w:rFonts w:cs="Arial"/>
              </w:rPr>
            </w:pPr>
            <w:r w:rsidRPr="00BC6B9A">
              <w:rPr>
                <w:rFonts w:cs="Arial"/>
                <w:b/>
                <w:bCs/>
              </w:rPr>
              <w:t>Нарушения на имунната система</w:t>
            </w:r>
          </w:p>
          <w:p w14:paraId="46B99DCF" w14:textId="77777777" w:rsidR="00BE3054" w:rsidRPr="00BC6B9A" w:rsidRDefault="00BE3054" w:rsidP="00BE3054">
            <w:pPr>
              <w:rPr>
                <w:rFonts w:cs="Arial"/>
              </w:rPr>
            </w:pPr>
            <w:r w:rsidRPr="00BC6B9A">
              <w:rPr>
                <w:rFonts w:cs="Arial"/>
              </w:rPr>
              <w:t>Много редки</w:t>
            </w:r>
          </w:p>
          <w:p w14:paraId="3CD84F1E" w14:textId="41C1DFC6" w:rsidR="00BE3054" w:rsidRPr="00BC6B9A" w:rsidRDefault="00BE3054" w:rsidP="00BE3054">
            <w:pPr>
              <w:rPr>
                <w:rFonts w:cs="Arial"/>
              </w:rPr>
            </w:pPr>
          </w:p>
        </w:tc>
        <w:tc>
          <w:tcPr>
            <w:tcW w:w="4675" w:type="dxa"/>
            <w:vAlign w:val="bottom"/>
          </w:tcPr>
          <w:p w14:paraId="49B6005E" w14:textId="77777777" w:rsidR="00BE3054" w:rsidRPr="00BC6B9A" w:rsidRDefault="00BE3054" w:rsidP="00BE3054">
            <w:pPr>
              <w:rPr>
                <w:rFonts w:cs="Arial"/>
              </w:rPr>
            </w:pPr>
            <w:r w:rsidRPr="00BC6B9A">
              <w:rPr>
                <w:rFonts w:cs="Arial"/>
              </w:rPr>
              <w:t>Реакции на свръхчувствителност</w:t>
            </w:r>
          </w:p>
          <w:p w14:paraId="5160128E" w14:textId="0DA65970" w:rsidR="00BE3054" w:rsidRPr="00BC6B9A" w:rsidRDefault="00BE3054" w:rsidP="00BE3054">
            <w:pPr>
              <w:rPr>
                <w:rFonts w:cs="Arial"/>
              </w:rPr>
            </w:pPr>
          </w:p>
        </w:tc>
      </w:tr>
      <w:tr w:rsidR="00BE3054" w:rsidRPr="00BC6B9A" w14:paraId="1DC37D94" w14:textId="77777777" w:rsidTr="00BE3054">
        <w:trPr>
          <w:trHeight w:val="1727"/>
        </w:trPr>
        <w:tc>
          <w:tcPr>
            <w:tcW w:w="4675" w:type="dxa"/>
          </w:tcPr>
          <w:p w14:paraId="335A154D" w14:textId="77777777" w:rsidR="00BE3054" w:rsidRPr="00BC6B9A" w:rsidRDefault="00BE3054" w:rsidP="00BE3054">
            <w:pPr>
              <w:rPr>
                <w:rFonts w:cs="Arial"/>
              </w:rPr>
            </w:pPr>
            <w:r w:rsidRPr="00BC6B9A">
              <w:rPr>
                <w:rFonts w:cs="Arial"/>
                <w:b/>
                <w:bCs/>
              </w:rPr>
              <w:t>Нарушения на метаболизма и храненето</w:t>
            </w:r>
          </w:p>
          <w:p w14:paraId="5E13A97D" w14:textId="21EFEC3D" w:rsidR="00BE3054" w:rsidRPr="00BC6B9A" w:rsidRDefault="00BE3054" w:rsidP="00BE3054">
            <w:pPr>
              <w:rPr>
                <w:rFonts w:cs="Arial"/>
              </w:rPr>
            </w:pPr>
            <w:r w:rsidRPr="00BC6B9A">
              <w:rPr>
                <w:rFonts w:cs="Arial"/>
              </w:rPr>
              <w:t>Много чести</w:t>
            </w:r>
          </w:p>
          <w:p w14:paraId="1820597B" w14:textId="77777777" w:rsidR="00BE3054" w:rsidRPr="00BC6B9A" w:rsidRDefault="00BE3054" w:rsidP="00BE3054">
            <w:pPr>
              <w:rPr>
                <w:rFonts w:cs="Arial"/>
              </w:rPr>
            </w:pPr>
          </w:p>
          <w:p w14:paraId="509FD983" w14:textId="77777777" w:rsidR="00BE3054" w:rsidRPr="00BC6B9A" w:rsidRDefault="00BE3054" w:rsidP="00BE3054">
            <w:pPr>
              <w:rPr>
                <w:rFonts w:cs="Arial"/>
              </w:rPr>
            </w:pPr>
          </w:p>
          <w:p w14:paraId="7BE5C973" w14:textId="2C158519" w:rsidR="00BE3054" w:rsidRPr="00BC6B9A" w:rsidRDefault="00BE3054" w:rsidP="00BE3054">
            <w:pPr>
              <w:rPr>
                <w:rFonts w:cs="Arial"/>
              </w:rPr>
            </w:pPr>
            <w:r w:rsidRPr="00BC6B9A">
              <w:rPr>
                <w:rFonts w:cs="Arial"/>
              </w:rPr>
              <w:t>Чести</w:t>
            </w:r>
          </w:p>
          <w:p w14:paraId="46905775" w14:textId="77777777" w:rsidR="00BE3054" w:rsidRPr="00BC6B9A" w:rsidRDefault="00BE3054" w:rsidP="00BE3054">
            <w:pPr>
              <w:rPr>
                <w:rFonts w:cs="Arial"/>
              </w:rPr>
            </w:pPr>
          </w:p>
          <w:p w14:paraId="71E7FEA2" w14:textId="77777777" w:rsidR="00BE3054" w:rsidRPr="00BC6B9A" w:rsidRDefault="00BE3054" w:rsidP="00BE3054">
            <w:pPr>
              <w:rPr>
                <w:rFonts w:cs="Arial"/>
              </w:rPr>
            </w:pPr>
          </w:p>
          <w:p w14:paraId="50340CE6" w14:textId="634890CD" w:rsidR="00BE3054" w:rsidRPr="00BC6B9A" w:rsidRDefault="00BE3054" w:rsidP="00BE3054">
            <w:pPr>
              <w:rPr>
                <w:rFonts w:cs="Arial"/>
              </w:rPr>
            </w:pPr>
            <w:r w:rsidRPr="00BC6B9A">
              <w:rPr>
                <w:rFonts w:cs="Arial"/>
              </w:rPr>
              <w:t>Редки</w:t>
            </w:r>
          </w:p>
          <w:p w14:paraId="6D93B851" w14:textId="77777777" w:rsidR="00BE3054" w:rsidRPr="00BC6B9A" w:rsidRDefault="00BE3054" w:rsidP="00BE3054">
            <w:pPr>
              <w:rPr>
                <w:rFonts w:cs="Arial"/>
              </w:rPr>
            </w:pPr>
          </w:p>
          <w:p w14:paraId="0B18E62C" w14:textId="77777777" w:rsidR="00BE3054" w:rsidRPr="00BC6B9A" w:rsidRDefault="00BE3054" w:rsidP="00BE3054">
            <w:pPr>
              <w:rPr>
                <w:rFonts w:cs="Arial"/>
              </w:rPr>
            </w:pPr>
          </w:p>
          <w:p w14:paraId="006C77BE" w14:textId="77777777" w:rsidR="00BE3054" w:rsidRPr="00BC6B9A" w:rsidRDefault="00BE3054" w:rsidP="00BE3054">
            <w:pPr>
              <w:rPr>
                <w:rFonts w:cs="Arial"/>
              </w:rPr>
            </w:pPr>
          </w:p>
          <w:p w14:paraId="77DFAE97" w14:textId="5542D82F" w:rsidR="00BE3054" w:rsidRPr="00BC6B9A" w:rsidRDefault="00BE3054" w:rsidP="00BE3054">
            <w:pPr>
              <w:rPr>
                <w:rFonts w:cs="Arial"/>
              </w:rPr>
            </w:pPr>
            <w:r w:rsidRPr="00BC6B9A">
              <w:rPr>
                <w:rFonts w:cs="Arial"/>
              </w:rPr>
              <w:t>Много редки</w:t>
            </w:r>
          </w:p>
          <w:p w14:paraId="48F2F152" w14:textId="1E41750C" w:rsidR="00BE3054" w:rsidRPr="00BC6B9A" w:rsidRDefault="00BE3054" w:rsidP="00BE3054">
            <w:pPr>
              <w:rPr>
                <w:rFonts w:cs="Arial"/>
              </w:rPr>
            </w:pPr>
          </w:p>
        </w:tc>
        <w:tc>
          <w:tcPr>
            <w:tcW w:w="4675" w:type="dxa"/>
          </w:tcPr>
          <w:p w14:paraId="36876CC3" w14:textId="77777777" w:rsidR="00BE3054" w:rsidRPr="00BC6B9A" w:rsidRDefault="00BE3054" w:rsidP="00BE3054">
            <w:pPr>
              <w:rPr>
                <w:rFonts w:cs="Arial"/>
              </w:rPr>
            </w:pPr>
          </w:p>
          <w:p w14:paraId="6B23FB7A" w14:textId="1AF7FBE6" w:rsidR="00BE3054" w:rsidRPr="00BC6B9A" w:rsidRDefault="00BE3054" w:rsidP="00BE3054">
            <w:pPr>
              <w:rPr>
                <w:rFonts w:cs="Arial"/>
              </w:rPr>
            </w:pPr>
            <w:r w:rsidRPr="00BC6B9A">
              <w:rPr>
                <w:rFonts w:cs="Arial"/>
              </w:rPr>
              <w:t>Хипокалиемия, повишение на липидите в кръвта (предимно при по-високи дози)</w:t>
            </w:r>
          </w:p>
          <w:p w14:paraId="184D8DD3" w14:textId="77777777" w:rsidR="00BE3054" w:rsidRPr="00BC6B9A" w:rsidRDefault="00BE3054" w:rsidP="00BE3054">
            <w:pPr>
              <w:rPr>
                <w:rFonts w:cs="Arial"/>
              </w:rPr>
            </w:pPr>
          </w:p>
          <w:p w14:paraId="2C631B1A" w14:textId="04645640" w:rsidR="00BE3054" w:rsidRPr="00BC6B9A" w:rsidRDefault="00BE3054" w:rsidP="00BE3054">
            <w:pPr>
              <w:rPr>
                <w:rFonts w:cs="Arial"/>
              </w:rPr>
            </w:pPr>
            <w:r w:rsidRPr="00BC6B9A">
              <w:rPr>
                <w:rFonts w:cs="Arial"/>
              </w:rPr>
              <w:t>Хипонатриемия, хипомагнезиемия, хиперурикемия</w:t>
            </w:r>
          </w:p>
          <w:p w14:paraId="7FEDDD1D" w14:textId="77777777" w:rsidR="00BE3054" w:rsidRPr="00BC6B9A" w:rsidRDefault="00BE3054" w:rsidP="00BE3054">
            <w:pPr>
              <w:rPr>
                <w:rFonts w:cs="Arial"/>
              </w:rPr>
            </w:pPr>
          </w:p>
          <w:p w14:paraId="480C498F" w14:textId="1F6850BB" w:rsidR="00BE3054" w:rsidRPr="00BC6B9A" w:rsidRDefault="00BE3054" w:rsidP="00BE3054">
            <w:pPr>
              <w:rPr>
                <w:rFonts w:cs="Arial"/>
              </w:rPr>
            </w:pPr>
            <w:r w:rsidRPr="00BC6B9A">
              <w:rPr>
                <w:rFonts w:cs="Arial"/>
              </w:rPr>
              <w:t>Хиперкалциемия, хипергликемия, глюкозурия и влошаване на диабетното метаболитно състояние</w:t>
            </w:r>
          </w:p>
          <w:p w14:paraId="308C8C88" w14:textId="77777777" w:rsidR="00BE3054" w:rsidRPr="00BC6B9A" w:rsidRDefault="00BE3054" w:rsidP="00BE3054">
            <w:pPr>
              <w:rPr>
                <w:rFonts w:cs="Arial"/>
              </w:rPr>
            </w:pPr>
          </w:p>
          <w:p w14:paraId="1A6ECAD8" w14:textId="1718E16B" w:rsidR="00BE3054" w:rsidRPr="00BC6B9A" w:rsidRDefault="00BE3054" w:rsidP="00BE3054">
            <w:pPr>
              <w:rPr>
                <w:rFonts w:cs="Arial"/>
              </w:rPr>
            </w:pPr>
            <w:r w:rsidRPr="00BC6B9A">
              <w:rPr>
                <w:rFonts w:cs="Arial"/>
              </w:rPr>
              <w:t>Хипохлоремична алкалоза</w:t>
            </w:r>
          </w:p>
          <w:p w14:paraId="2B20A0BF" w14:textId="5338E093" w:rsidR="00BE3054" w:rsidRPr="00BC6B9A" w:rsidRDefault="00BE3054" w:rsidP="00BE3054">
            <w:pPr>
              <w:rPr>
                <w:rFonts w:cs="Arial"/>
              </w:rPr>
            </w:pPr>
          </w:p>
        </w:tc>
      </w:tr>
      <w:tr w:rsidR="00BE3054" w:rsidRPr="00BC6B9A" w14:paraId="6AAAE5A7" w14:textId="77777777" w:rsidTr="00BE3054">
        <w:tc>
          <w:tcPr>
            <w:tcW w:w="4675" w:type="dxa"/>
          </w:tcPr>
          <w:p w14:paraId="48628352" w14:textId="77777777" w:rsidR="00BE3054" w:rsidRPr="00BC6B9A" w:rsidRDefault="00BE3054" w:rsidP="00BE3054">
            <w:pPr>
              <w:rPr>
                <w:rFonts w:cs="Arial"/>
              </w:rPr>
            </w:pPr>
            <w:r w:rsidRPr="00BC6B9A">
              <w:rPr>
                <w:rFonts w:cs="Arial"/>
                <w:b/>
                <w:bCs/>
              </w:rPr>
              <w:t>Психиатрични нарушения</w:t>
            </w:r>
          </w:p>
          <w:p w14:paraId="72D5E3AC" w14:textId="77777777" w:rsidR="00BE3054" w:rsidRPr="00BC6B9A" w:rsidRDefault="00BE3054" w:rsidP="00BE3054">
            <w:pPr>
              <w:rPr>
                <w:rFonts w:cs="Arial"/>
              </w:rPr>
            </w:pPr>
          </w:p>
          <w:p w14:paraId="46144DE4" w14:textId="75164805" w:rsidR="00BE3054" w:rsidRPr="00BC6B9A" w:rsidRDefault="00BE3054" w:rsidP="00BE3054">
            <w:pPr>
              <w:rPr>
                <w:rFonts w:cs="Arial"/>
              </w:rPr>
            </w:pPr>
            <w:r w:rsidRPr="00BC6B9A">
              <w:rPr>
                <w:rFonts w:cs="Arial"/>
              </w:rPr>
              <w:t>Редки</w:t>
            </w:r>
          </w:p>
        </w:tc>
        <w:tc>
          <w:tcPr>
            <w:tcW w:w="4675" w:type="dxa"/>
          </w:tcPr>
          <w:p w14:paraId="34A2A85C" w14:textId="77777777" w:rsidR="00BE3054" w:rsidRPr="00BC6B9A" w:rsidRDefault="00BE3054" w:rsidP="00BE3054">
            <w:pPr>
              <w:rPr>
                <w:rFonts w:cs="Arial"/>
              </w:rPr>
            </w:pPr>
          </w:p>
          <w:p w14:paraId="24DD4C17" w14:textId="77777777" w:rsidR="00BE3054" w:rsidRPr="00BC6B9A" w:rsidRDefault="00BE3054" w:rsidP="00BE3054">
            <w:pPr>
              <w:rPr>
                <w:rFonts w:cs="Arial"/>
              </w:rPr>
            </w:pPr>
          </w:p>
          <w:p w14:paraId="57352B39" w14:textId="128C2111" w:rsidR="00BE3054" w:rsidRPr="00BC6B9A" w:rsidRDefault="00BE3054" w:rsidP="00BE3054">
            <w:pPr>
              <w:rPr>
                <w:rFonts w:cs="Arial"/>
              </w:rPr>
            </w:pPr>
            <w:r w:rsidRPr="00BC6B9A">
              <w:rPr>
                <w:rFonts w:cs="Arial"/>
              </w:rPr>
              <w:t>Депресия, нарушения на съня</w:t>
            </w:r>
          </w:p>
          <w:p w14:paraId="13FCF760" w14:textId="05D11610" w:rsidR="00BE3054" w:rsidRPr="00BC6B9A" w:rsidRDefault="00BE3054" w:rsidP="00BE3054">
            <w:pPr>
              <w:rPr>
                <w:rFonts w:cs="Arial"/>
              </w:rPr>
            </w:pPr>
          </w:p>
        </w:tc>
      </w:tr>
      <w:tr w:rsidR="00BE3054" w:rsidRPr="00BC6B9A" w14:paraId="2208894F" w14:textId="77777777" w:rsidTr="00BE3054">
        <w:tc>
          <w:tcPr>
            <w:tcW w:w="4675" w:type="dxa"/>
          </w:tcPr>
          <w:p w14:paraId="1FB8A964" w14:textId="77777777" w:rsidR="00BE3054" w:rsidRPr="00BC6B9A" w:rsidRDefault="00BE3054" w:rsidP="00BE3054">
            <w:pPr>
              <w:rPr>
                <w:rFonts w:cs="Arial"/>
              </w:rPr>
            </w:pPr>
            <w:r w:rsidRPr="00BC6B9A">
              <w:rPr>
                <w:rFonts w:cs="Arial"/>
                <w:b/>
                <w:bCs/>
              </w:rPr>
              <w:t>Нарушения на нервната система</w:t>
            </w:r>
          </w:p>
          <w:p w14:paraId="39393852" w14:textId="4FAD50E9" w:rsidR="00BE3054" w:rsidRPr="00BC6B9A" w:rsidRDefault="00BE3054" w:rsidP="00BE3054">
            <w:pPr>
              <w:rPr>
                <w:rFonts w:cs="Arial"/>
              </w:rPr>
            </w:pPr>
            <w:r w:rsidRPr="00BC6B9A">
              <w:rPr>
                <w:rFonts w:cs="Arial"/>
              </w:rPr>
              <w:t>Редки</w:t>
            </w:r>
          </w:p>
        </w:tc>
        <w:tc>
          <w:tcPr>
            <w:tcW w:w="4675" w:type="dxa"/>
          </w:tcPr>
          <w:p w14:paraId="633276E8" w14:textId="54816149" w:rsidR="00BE3054" w:rsidRPr="00BC6B9A" w:rsidRDefault="00BE3054" w:rsidP="00BE3054">
            <w:pPr>
              <w:rPr>
                <w:rFonts w:cs="Arial"/>
              </w:rPr>
            </w:pPr>
            <w:r w:rsidRPr="00BC6B9A">
              <w:rPr>
                <w:rFonts w:cs="Arial"/>
              </w:rPr>
              <w:t>Главоболие, замаяност, парестезии</w:t>
            </w:r>
          </w:p>
        </w:tc>
      </w:tr>
      <w:tr w:rsidR="00BE3054" w:rsidRPr="00BC6B9A" w14:paraId="275403E5" w14:textId="77777777" w:rsidTr="00BE3054">
        <w:tc>
          <w:tcPr>
            <w:tcW w:w="4675" w:type="dxa"/>
          </w:tcPr>
          <w:p w14:paraId="1EEAD644" w14:textId="77777777" w:rsidR="00BE3054" w:rsidRPr="00BC6B9A" w:rsidRDefault="00BE3054" w:rsidP="00BE3054">
            <w:pPr>
              <w:rPr>
                <w:rFonts w:cs="Arial"/>
              </w:rPr>
            </w:pPr>
            <w:r w:rsidRPr="00BC6B9A">
              <w:rPr>
                <w:rFonts w:cs="Arial"/>
                <w:b/>
                <w:bCs/>
              </w:rPr>
              <w:t>Нарушения на окото</w:t>
            </w:r>
          </w:p>
          <w:p w14:paraId="322ABBCE" w14:textId="77777777" w:rsidR="00BE3054" w:rsidRPr="00BC6B9A" w:rsidRDefault="00BE3054" w:rsidP="00BE3054">
            <w:pPr>
              <w:rPr>
                <w:rFonts w:cs="Arial"/>
              </w:rPr>
            </w:pPr>
          </w:p>
          <w:p w14:paraId="2C73A428" w14:textId="77777777" w:rsidR="00BE3054" w:rsidRPr="00BC6B9A" w:rsidRDefault="00BE3054" w:rsidP="00BE3054">
            <w:pPr>
              <w:rPr>
                <w:rFonts w:cs="Arial"/>
              </w:rPr>
            </w:pPr>
            <w:r w:rsidRPr="00BC6B9A">
              <w:rPr>
                <w:rFonts w:cs="Arial"/>
              </w:rPr>
              <w:t>Редки</w:t>
            </w:r>
          </w:p>
          <w:p w14:paraId="6B6D4F98" w14:textId="77777777" w:rsidR="00BE3054" w:rsidRPr="00BC6B9A" w:rsidRDefault="00BE3054" w:rsidP="00BE3054">
            <w:pPr>
              <w:rPr>
                <w:rFonts w:cs="Arial"/>
              </w:rPr>
            </w:pPr>
          </w:p>
          <w:p w14:paraId="3C886C2C" w14:textId="5B937BD8" w:rsidR="00BE3054" w:rsidRPr="00BC6B9A" w:rsidRDefault="00BE3054" w:rsidP="00BE3054">
            <w:pPr>
              <w:rPr>
                <w:rFonts w:cs="Arial"/>
              </w:rPr>
            </w:pPr>
            <w:r w:rsidRPr="00BC6B9A">
              <w:rPr>
                <w:rFonts w:cs="Arial"/>
              </w:rPr>
              <w:t>С неизвестна честота</w:t>
            </w:r>
          </w:p>
        </w:tc>
        <w:tc>
          <w:tcPr>
            <w:tcW w:w="4675" w:type="dxa"/>
          </w:tcPr>
          <w:p w14:paraId="4E24858A" w14:textId="77777777" w:rsidR="00BE3054" w:rsidRPr="00BC6B9A" w:rsidRDefault="00BE3054" w:rsidP="00BE3054">
            <w:pPr>
              <w:rPr>
                <w:rFonts w:cs="Arial"/>
              </w:rPr>
            </w:pPr>
            <w:r w:rsidRPr="00BC6B9A">
              <w:rPr>
                <w:rFonts w:cs="Arial"/>
              </w:rPr>
              <w:t>Зрителни нарушения</w:t>
            </w:r>
          </w:p>
          <w:p w14:paraId="6A23E21D" w14:textId="77777777" w:rsidR="00BE3054" w:rsidRPr="00BC6B9A" w:rsidRDefault="00BE3054" w:rsidP="00BE3054">
            <w:pPr>
              <w:rPr>
                <w:rFonts w:cs="Arial"/>
              </w:rPr>
            </w:pPr>
          </w:p>
          <w:p w14:paraId="7DA655D0" w14:textId="77777777" w:rsidR="00BE3054" w:rsidRPr="00BC6B9A" w:rsidRDefault="00BE3054" w:rsidP="00BE3054">
            <w:pPr>
              <w:rPr>
                <w:rFonts w:cs="Arial"/>
              </w:rPr>
            </w:pPr>
          </w:p>
          <w:p w14:paraId="58AAB0F8" w14:textId="71370040" w:rsidR="00BE3054" w:rsidRPr="00BC6B9A" w:rsidRDefault="00BE3054" w:rsidP="00BE3054">
            <w:pPr>
              <w:rPr>
                <w:rFonts w:cs="Arial"/>
              </w:rPr>
            </w:pPr>
            <w:r w:rsidRPr="00BC6B9A">
              <w:rPr>
                <w:rFonts w:cs="Arial"/>
              </w:rPr>
              <w:t>Остра закритоъгьлна глаукома; хороидилен излив</w:t>
            </w:r>
          </w:p>
        </w:tc>
      </w:tr>
      <w:tr w:rsidR="00BE3054" w:rsidRPr="00BC6B9A" w14:paraId="31DF7275" w14:textId="77777777" w:rsidTr="00BE3054">
        <w:tc>
          <w:tcPr>
            <w:tcW w:w="4675" w:type="dxa"/>
          </w:tcPr>
          <w:p w14:paraId="2D9680FD" w14:textId="77777777" w:rsidR="00BE3054" w:rsidRPr="00BC6B9A" w:rsidRDefault="00BE3054" w:rsidP="00BE3054">
            <w:pPr>
              <w:rPr>
                <w:rFonts w:cs="Arial"/>
              </w:rPr>
            </w:pPr>
            <w:r w:rsidRPr="00BC6B9A">
              <w:rPr>
                <w:rFonts w:cs="Arial"/>
                <w:b/>
                <w:bCs/>
              </w:rPr>
              <w:t>Сърдечни нарушения</w:t>
            </w:r>
          </w:p>
          <w:p w14:paraId="01DF44A7" w14:textId="7CE40D5C" w:rsidR="00BE3054" w:rsidRPr="00BC6B9A" w:rsidRDefault="00BE3054" w:rsidP="00BE3054">
            <w:pPr>
              <w:rPr>
                <w:rFonts w:cs="Arial"/>
              </w:rPr>
            </w:pPr>
            <w:r w:rsidRPr="00BC6B9A">
              <w:rPr>
                <w:rFonts w:cs="Arial"/>
              </w:rPr>
              <w:t>Редки</w:t>
            </w:r>
          </w:p>
          <w:p w14:paraId="5D262DF3" w14:textId="18EA01A0" w:rsidR="00BE3054" w:rsidRPr="00BC6B9A" w:rsidRDefault="00BE3054" w:rsidP="00BE3054">
            <w:pPr>
              <w:rPr>
                <w:rFonts w:cs="Arial"/>
              </w:rPr>
            </w:pPr>
          </w:p>
        </w:tc>
        <w:tc>
          <w:tcPr>
            <w:tcW w:w="4675" w:type="dxa"/>
          </w:tcPr>
          <w:p w14:paraId="4B4B67C9" w14:textId="77777777" w:rsidR="00BE3054" w:rsidRPr="00BC6B9A" w:rsidRDefault="00BE3054" w:rsidP="00BE3054">
            <w:pPr>
              <w:rPr>
                <w:rFonts w:cs="Arial"/>
              </w:rPr>
            </w:pPr>
            <w:r w:rsidRPr="00BC6B9A">
              <w:rPr>
                <w:rFonts w:cs="Arial"/>
              </w:rPr>
              <w:t>Сърдечна аритмия</w:t>
            </w:r>
          </w:p>
          <w:p w14:paraId="1CBDA13D" w14:textId="09E45DAA" w:rsidR="00BE3054" w:rsidRPr="00BC6B9A" w:rsidRDefault="00BE3054" w:rsidP="00BE3054">
            <w:pPr>
              <w:rPr>
                <w:rFonts w:cs="Arial"/>
              </w:rPr>
            </w:pPr>
          </w:p>
        </w:tc>
      </w:tr>
      <w:tr w:rsidR="00BE3054" w:rsidRPr="00BC6B9A" w14:paraId="50A6EB7C" w14:textId="77777777" w:rsidTr="00BE3054">
        <w:tc>
          <w:tcPr>
            <w:tcW w:w="4675" w:type="dxa"/>
          </w:tcPr>
          <w:p w14:paraId="7EC75D83" w14:textId="77777777" w:rsidR="00BE3054" w:rsidRPr="00BC6B9A" w:rsidRDefault="00BE3054" w:rsidP="00BE3054">
            <w:pPr>
              <w:rPr>
                <w:rFonts w:cs="Arial"/>
              </w:rPr>
            </w:pPr>
            <w:r w:rsidRPr="00BC6B9A">
              <w:rPr>
                <w:rFonts w:cs="Arial"/>
                <w:b/>
                <w:bCs/>
              </w:rPr>
              <w:t>Съдови нарушения</w:t>
            </w:r>
          </w:p>
          <w:p w14:paraId="6436CF6A" w14:textId="415B6207" w:rsidR="00BE3054" w:rsidRPr="00BC6B9A" w:rsidRDefault="00BE3054" w:rsidP="00BE3054">
            <w:pPr>
              <w:rPr>
                <w:rFonts w:cs="Arial"/>
              </w:rPr>
            </w:pPr>
            <w:r w:rsidRPr="00BC6B9A">
              <w:rPr>
                <w:rFonts w:cs="Arial"/>
              </w:rPr>
              <w:t>Чести</w:t>
            </w:r>
          </w:p>
        </w:tc>
        <w:tc>
          <w:tcPr>
            <w:tcW w:w="4675" w:type="dxa"/>
          </w:tcPr>
          <w:p w14:paraId="25BFF857" w14:textId="6C62159F" w:rsidR="00BE3054" w:rsidRPr="00BC6B9A" w:rsidRDefault="00BE3054" w:rsidP="0091385D">
            <w:pPr>
              <w:rPr>
                <w:rFonts w:cs="Arial"/>
              </w:rPr>
            </w:pPr>
            <w:r w:rsidRPr="00BC6B9A">
              <w:rPr>
                <w:rFonts w:cs="Arial"/>
              </w:rPr>
              <w:t>Постурална хипотония</w:t>
            </w:r>
          </w:p>
        </w:tc>
      </w:tr>
      <w:tr w:rsidR="00BE3054" w:rsidRPr="00BC6B9A" w14:paraId="365879A3" w14:textId="77777777" w:rsidTr="00BE3054">
        <w:tc>
          <w:tcPr>
            <w:tcW w:w="4675" w:type="dxa"/>
          </w:tcPr>
          <w:p w14:paraId="6C4289F6" w14:textId="77777777" w:rsidR="00BE3054" w:rsidRPr="00BC6B9A" w:rsidRDefault="00BE3054" w:rsidP="0091385D">
            <w:pPr>
              <w:rPr>
                <w:rFonts w:cs="Arial"/>
                <w:b/>
                <w:bCs/>
              </w:rPr>
            </w:pPr>
            <w:r w:rsidRPr="00BC6B9A">
              <w:rPr>
                <w:rFonts w:cs="Arial"/>
                <w:b/>
                <w:bCs/>
                <w:i/>
                <w:iCs/>
              </w:rPr>
              <w:t>Дихателни,</w:t>
            </w:r>
            <w:r w:rsidRPr="00BC6B9A">
              <w:rPr>
                <w:rFonts w:cs="Arial"/>
                <w:b/>
                <w:bCs/>
              </w:rPr>
              <w:t xml:space="preserve"> гръдни и меднястинални нарушения</w:t>
            </w:r>
          </w:p>
          <w:p w14:paraId="2EA4D1A2" w14:textId="54ECB3B2" w:rsidR="00BE3054" w:rsidRPr="00BC6B9A" w:rsidRDefault="00BE3054" w:rsidP="0091385D">
            <w:pPr>
              <w:rPr>
                <w:rFonts w:cs="Arial"/>
              </w:rPr>
            </w:pPr>
            <w:r w:rsidRPr="00BC6B9A">
              <w:rPr>
                <w:rFonts w:cs="Arial"/>
              </w:rPr>
              <w:t>Много редки</w:t>
            </w:r>
          </w:p>
        </w:tc>
        <w:tc>
          <w:tcPr>
            <w:tcW w:w="4675" w:type="dxa"/>
          </w:tcPr>
          <w:p w14:paraId="040B08AD" w14:textId="6347A77A" w:rsidR="00BE3054" w:rsidRPr="00BC6B9A" w:rsidRDefault="00BE3054" w:rsidP="0091385D">
            <w:pPr>
              <w:rPr>
                <w:rFonts w:cs="Arial"/>
              </w:rPr>
            </w:pPr>
            <w:r w:rsidRPr="00BC6B9A">
              <w:rPr>
                <w:rFonts w:cs="Arial"/>
              </w:rPr>
              <w:t xml:space="preserve">Остър респираторен дистрес синдром </w:t>
            </w:r>
            <w:r w:rsidRPr="00BC6B9A">
              <w:rPr>
                <w:rFonts w:cs="Arial"/>
                <w:lang w:val="en-US"/>
              </w:rPr>
              <w:t xml:space="preserve">(ARDS) </w:t>
            </w:r>
            <w:r w:rsidRPr="00BC6B9A">
              <w:rPr>
                <w:rFonts w:cs="Arial"/>
              </w:rPr>
              <w:t>(вж. точка 4.4)</w:t>
            </w:r>
          </w:p>
        </w:tc>
      </w:tr>
      <w:tr w:rsidR="00BE3054" w:rsidRPr="00BC6B9A" w14:paraId="4A64558E" w14:textId="77777777" w:rsidTr="00BE3054">
        <w:tc>
          <w:tcPr>
            <w:tcW w:w="4675" w:type="dxa"/>
          </w:tcPr>
          <w:p w14:paraId="3A7A4E77" w14:textId="77777777" w:rsidR="00BE3054" w:rsidRPr="00BC6B9A" w:rsidRDefault="00BE3054" w:rsidP="00BE3054">
            <w:pPr>
              <w:rPr>
                <w:rFonts w:cs="Arial"/>
              </w:rPr>
            </w:pPr>
            <w:r w:rsidRPr="00BC6B9A">
              <w:rPr>
                <w:rFonts w:cs="Arial"/>
                <w:b/>
                <w:bCs/>
              </w:rPr>
              <w:t>Гастроинтестинални нарушения</w:t>
            </w:r>
          </w:p>
          <w:p w14:paraId="62719792" w14:textId="77777777" w:rsidR="00BE3054" w:rsidRPr="00BC6B9A" w:rsidRDefault="00BE3054" w:rsidP="00BE3054">
            <w:pPr>
              <w:rPr>
                <w:rFonts w:cs="Arial"/>
              </w:rPr>
            </w:pPr>
          </w:p>
          <w:p w14:paraId="0120F424" w14:textId="2EBB4C79" w:rsidR="00BE3054" w:rsidRPr="00BC6B9A" w:rsidRDefault="00BE3054" w:rsidP="00BE3054">
            <w:pPr>
              <w:rPr>
                <w:rFonts w:cs="Arial"/>
              </w:rPr>
            </w:pPr>
            <w:r w:rsidRPr="00BC6B9A">
              <w:rPr>
                <w:rFonts w:cs="Arial"/>
              </w:rPr>
              <w:lastRenderedPageBreak/>
              <w:t>Чести</w:t>
            </w:r>
          </w:p>
          <w:p w14:paraId="44A951FE" w14:textId="77777777" w:rsidR="00BE3054" w:rsidRPr="00BC6B9A" w:rsidRDefault="00BE3054" w:rsidP="00BE3054">
            <w:pPr>
              <w:rPr>
                <w:rFonts w:cs="Arial"/>
              </w:rPr>
            </w:pPr>
          </w:p>
          <w:p w14:paraId="6842B270" w14:textId="7A2DA895" w:rsidR="00BE3054" w:rsidRPr="00BC6B9A" w:rsidRDefault="00BE3054" w:rsidP="00BE3054">
            <w:pPr>
              <w:rPr>
                <w:rFonts w:cs="Arial"/>
              </w:rPr>
            </w:pPr>
            <w:r w:rsidRPr="00BC6B9A">
              <w:rPr>
                <w:rFonts w:cs="Arial"/>
              </w:rPr>
              <w:t>Редки</w:t>
            </w:r>
          </w:p>
          <w:p w14:paraId="03FF74BA" w14:textId="77777777" w:rsidR="00BE3054" w:rsidRPr="00BC6B9A" w:rsidRDefault="00BE3054" w:rsidP="00BE3054">
            <w:pPr>
              <w:rPr>
                <w:rFonts w:cs="Arial"/>
              </w:rPr>
            </w:pPr>
          </w:p>
          <w:p w14:paraId="6778BA6C" w14:textId="77777777" w:rsidR="00BE3054" w:rsidRPr="00BC6B9A" w:rsidRDefault="00BE3054" w:rsidP="00BE3054">
            <w:pPr>
              <w:rPr>
                <w:rFonts w:cs="Arial"/>
              </w:rPr>
            </w:pPr>
          </w:p>
          <w:p w14:paraId="7B3F432B" w14:textId="08A73341" w:rsidR="00BE3054" w:rsidRPr="00BC6B9A" w:rsidRDefault="00BE3054" w:rsidP="00BC6B9A">
            <w:pPr>
              <w:rPr>
                <w:rFonts w:cs="Arial"/>
              </w:rPr>
            </w:pPr>
            <w:r w:rsidRPr="00BC6B9A">
              <w:rPr>
                <w:rFonts w:cs="Arial"/>
              </w:rPr>
              <w:t>Много редки</w:t>
            </w:r>
          </w:p>
        </w:tc>
        <w:tc>
          <w:tcPr>
            <w:tcW w:w="4675" w:type="dxa"/>
          </w:tcPr>
          <w:p w14:paraId="03DD2225" w14:textId="77777777" w:rsidR="00BE3054" w:rsidRPr="00BC6B9A" w:rsidRDefault="00BE3054" w:rsidP="00BE3054">
            <w:pPr>
              <w:rPr>
                <w:rFonts w:cs="Arial"/>
              </w:rPr>
            </w:pPr>
          </w:p>
          <w:p w14:paraId="1EC1CA37" w14:textId="77777777" w:rsidR="00BE3054" w:rsidRPr="00BC6B9A" w:rsidRDefault="00BE3054" w:rsidP="00BE3054">
            <w:pPr>
              <w:rPr>
                <w:rFonts w:cs="Arial"/>
              </w:rPr>
            </w:pPr>
          </w:p>
          <w:p w14:paraId="70771A5F" w14:textId="243BA1FA" w:rsidR="00BE3054" w:rsidRPr="00BC6B9A" w:rsidRDefault="00BE3054" w:rsidP="00BE3054">
            <w:pPr>
              <w:rPr>
                <w:rFonts w:cs="Arial"/>
              </w:rPr>
            </w:pPr>
            <w:r w:rsidRPr="00BC6B9A">
              <w:rPr>
                <w:rFonts w:cs="Arial"/>
              </w:rPr>
              <w:lastRenderedPageBreak/>
              <w:t xml:space="preserve">Загуба на апетит, леко гадене и повръщане </w:t>
            </w:r>
          </w:p>
          <w:p w14:paraId="7E44C497" w14:textId="77777777" w:rsidR="00BE3054" w:rsidRPr="00BC6B9A" w:rsidRDefault="00BE3054" w:rsidP="00BE3054">
            <w:pPr>
              <w:rPr>
                <w:rFonts w:cs="Arial"/>
              </w:rPr>
            </w:pPr>
          </w:p>
          <w:p w14:paraId="4ED81FE1" w14:textId="0B776405" w:rsidR="00BE3054" w:rsidRPr="00BC6B9A" w:rsidRDefault="00BE3054" w:rsidP="00BE3054">
            <w:pPr>
              <w:rPr>
                <w:rFonts w:cs="Arial"/>
              </w:rPr>
            </w:pPr>
            <w:r w:rsidRPr="00BC6B9A">
              <w:rPr>
                <w:rFonts w:cs="Arial"/>
              </w:rPr>
              <w:t xml:space="preserve">Запек, гастроинтестинален дискомфорт, диария </w:t>
            </w:r>
          </w:p>
          <w:p w14:paraId="670581D8" w14:textId="77777777" w:rsidR="00BE3054" w:rsidRPr="00BC6B9A" w:rsidRDefault="00BE3054" w:rsidP="00BE3054">
            <w:pPr>
              <w:rPr>
                <w:rFonts w:cs="Arial"/>
              </w:rPr>
            </w:pPr>
          </w:p>
          <w:p w14:paraId="44E2D2A7" w14:textId="2F36DE93" w:rsidR="00BE3054" w:rsidRPr="00BC6B9A" w:rsidRDefault="00BE3054" w:rsidP="00BE3054">
            <w:pPr>
              <w:rPr>
                <w:rFonts w:cs="Arial"/>
              </w:rPr>
            </w:pPr>
            <w:r w:rsidRPr="00BC6B9A">
              <w:rPr>
                <w:rFonts w:cs="Arial"/>
              </w:rPr>
              <w:t>Панкреатит</w:t>
            </w:r>
          </w:p>
          <w:p w14:paraId="6EC517BF" w14:textId="77777777" w:rsidR="00BE3054" w:rsidRPr="00BC6B9A" w:rsidRDefault="00BE3054" w:rsidP="00BE3054">
            <w:pPr>
              <w:rPr>
                <w:rFonts w:cs="Arial"/>
              </w:rPr>
            </w:pPr>
          </w:p>
          <w:p w14:paraId="469F9254" w14:textId="77777777" w:rsidR="00BE3054" w:rsidRPr="00BC6B9A" w:rsidRDefault="00BE3054" w:rsidP="00BE3054">
            <w:pPr>
              <w:rPr>
                <w:rFonts w:cs="Arial"/>
              </w:rPr>
            </w:pPr>
          </w:p>
          <w:p w14:paraId="02EB2383" w14:textId="77777777" w:rsidR="00BC6B9A" w:rsidRPr="00BC6B9A" w:rsidRDefault="00BC6B9A" w:rsidP="00BE3054">
            <w:pPr>
              <w:rPr>
                <w:rFonts w:cs="Arial"/>
              </w:rPr>
            </w:pPr>
          </w:p>
          <w:p w14:paraId="10B9C2C2" w14:textId="77777777" w:rsidR="00BC6B9A" w:rsidRPr="00BC6B9A" w:rsidRDefault="00BC6B9A" w:rsidP="00BE3054">
            <w:pPr>
              <w:rPr>
                <w:rFonts w:cs="Arial"/>
              </w:rPr>
            </w:pPr>
          </w:p>
          <w:p w14:paraId="4500CA79" w14:textId="6F1F9193" w:rsidR="00BE3054" w:rsidRPr="00BC6B9A" w:rsidRDefault="00BE3054" w:rsidP="00BE3054">
            <w:pPr>
              <w:rPr>
                <w:rFonts w:cs="Arial"/>
              </w:rPr>
            </w:pPr>
          </w:p>
        </w:tc>
      </w:tr>
      <w:tr w:rsidR="00BC6B9A" w:rsidRPr="00BC6B9A" w14:paraId="183C36C9" w14:textId="77777777" w:rsidTr="00BE3054">
        <w:tc>
          <w:tcPr>
            <w:tcW w:w="4675" w:type="dxa"/>
          </w:tcPr>
          <w:p w14:paraId="38B2E88D" w14:textId="77777777" w:rsidR="00BC6B9A" w:rsidRPr="00BC6B9A" w:rsidRDefault="00BC6B9A" w:rsidP="00BC6B9A">
            <w:pPr>
              <w:rPr>
                <w:rFonts w:cs="Arial"/>
              </w:rPr>
            </w:pPr>
            <w:r w:rsidRPr="00BC6B9A">
              <w:rPr>
                <w:rFonts w:cs="Arial"/>
                <w:b/>
                <w:bCs/>
              </w:rPr>
              <w:lastRenderedPageBreak/>
              <w:t>Хенатобилиарни нарушения</w:t>
            </w:r>
          </w:p>
          <w:p w14:paraId="4290441C" w14:textId="77777777" w:rsidR="00BC6B9A" w:rsidRPr="00BC6B9A" w:rsidRDefault="00BC6B9A" w:rsidP="00BC6B9A">
            <w:pPr>
              <w:rPr>
                <w:rFonts w:cs="Arial"/>
              </w:rPr>
            </w:pPr>
            <w:r w:rsidRPr="00BC6B9A">
              <w:rPr>
                <w:rFonts w:cs="Arial"/>
              </w:rPr>
              <w:t>Редки</w:t>
            </w:r>
          </w:p>
          <w:p w14:paraId="0393C5C4" w14:textId="77777777" w:rsidR="00BC6B9A" w:rsidRPr="00BC6B9A" w:rsidRDefault="00BC6B9A" w:rsidP="00BE3054">
            <w:pPr>
              <w:rPr>
                <w:rFonts w:cs="Arial"/>
                <w:b/>
                <w:bCs/>
              </w:rPr>
            </w:pPr>
          </w:p>
        </w:tc>
        <w:tc>
          <w:tcPr>
            <w:tcW w:w="4675" w:type="dxa"/>
          </w:tcPr>
          <w:p w14:paraId="7B65CEE7" w14:textId="77777777" w:rsidR="00BC6B9A" w:rsidRPr="00BC6B9A" w:rsidRDefault="00BC6B9A" w:rsidP="00BC6B9A">
            <w:pPr>
              <w:rPr>
                <w:rFonts w:cs="Arial"/>
              </w:rPr>
            </w:pPr>
            <w:r w:rsidRPr="00BC6B9A">
              <w:rPr>
                <w:rFonts w:cs="Arial"/>
              </w:rPr>
              <w:t>Интрахепатална холестаза, жълтеница</w:t>
            </w:r>
          </w:p>
          <w:p w14:paraId="57169418" w14:textId="77777777" w:rsidR="00BC6B9A" w:rsidRPr="00BC6B9A" w:rsidRDefault="00BC6B9A" w:rsidP="00BE3054">
            <w:pPr>
              <w:rPr>
                <w:rFonts w:cs="Arial"/>
              </w:rPr>
            </w:pPr>
          </w:p>
        </w:tc>
      </w:tr>
      <w:tr w:rsidR="00BE3054" w:rsidRPr="00BC6B9A" w14:paraId="5057DCE2" w14:textId="77777777" w:rsidTr="00BE3054">
        <w:tc>
          <w:tcPr>
            <w:tcW w:w="4675" w:type="dxa"/>
          </w:tcPr>
          <w:p w14:paraId="7A0DC0A0" w14:textId="77777777" w:rsidR="00BC6B9A" w:rsidRPr="00BC6B9A" w:rsidRDefault="00BC6B9A" w:rsidP="00BC6B9A">
            <w:pPr>
              <w:rPr>
                <w:rFonts w:cs="Arial"/>
              </w:rPr>
            </w:pPr>
            <w:r w:rsidRPr="00BC6B9A">
              <w:rPr>
                <w:rFonts w:cs="Arial"/>
                <w:b/>
                <w:bCs/>
              </w:rPr>
              <w:t>Нарушения на кожа н подкожна тъкан</w:t>
            </w:r>
          </w:p>
          <w:p w14:paraId="7CA3B288" w14:textId="77777777" w:rsidR="00BC6B9A" w:rsidRPr="00BC6B9A" w:rsidRDefault="00BC6B9A" w:rsidP="00BC6B9A">
            <w:pPr>
              <w:rPr>
                <w:rFonts w:cs="Arial"/>
              </w:rPr>
            </w:pPr>
          </w:p>
          <w:p w14:paraId="2F0507B7" w14:textId="77777777" w:rsidR="00BC6B9A" w:rsidRPr="00BC6B9A" w:rsidRDefault="00BC6B9A" w:rsidP="00BC6B9A">
            <w:pPr>
              <w:rPr>
                <w:rFonts w:cs="Arial"/>
              </w:rPr>
            </w:pPr>
            <w:r w:rsidRPr="00BC6B9A">
              <w:rPr>
                <w:rFonts w:cs="Arial"/>
              </w:rPr>
              <w:t>Чести</w:t>
            </w:r>
          </w:p>
          <w:p w14:paraId="4876640E" w14:textId="77777777" w:rsidR="00BC6B9A" w:rsidRPr="00BC6B9A" w:rsidRDefault="00BC6B9A" w:rsidP="00BC6B9A">
            <w:pPr>
              <w:rPr>
                <w:rFonts w:cs="Arial"/>
              </w:rPr>
            </w:pPr>
          </w:p>
          <w:p w14:paraId="6F05B824" w14:textId="5BE056FF" w:rsidR="00BC6B9A" w:rsidRPr="00BC6B9A" w:rsidRDefault="00BC6B9A" w:rsidP="00BC6B9A">
            <w:pPr>
              <w:rPr>
                <w:rFonts w:cs="Arial"/>
              </w:rPr>
            </w:pPr>
            <w:r w:rsidRPr="00BC6B9A">
              <w:rPr>
                <w:rFonts w:cs="Arial"/>
              </w:rPr>
              <w:t>Редки</w:t>
            </w:r>
          </w:p>
          <w:p w14:paraId="53AFCC12" w14:textId="77777777" w:rsidR="00BC6B9A" w:rsidRPr="00BC6B9A" w:rsidRDefault="00BC6B9A" w:rsidP="00BC6B9A">
            <w:pPr>
              <w:rPr>
                <w:rFonts w:cs="Arial"/>
              </w:rPr>
            </w:pPr>
          </w:p>
          <w:p w14:paraId="492EAC28" w14:textId="77777777" w:rsidR="00BE3054" w:rsidRPr="00BC6B9A" w:rsidRDefault="00BC6B9A" w:rsidP="00BC6B9A">
            <w:pPr>
              <w:rPr>
                <w:rFonts w:cs="Arial"/>
              </w:rPr>
            </w:pPr>
            <w:r w:rsidRPr="00BC6B9A">
              <w:rPr>
                <w:rFonts w:cs="Arial"/>
              </w:rPr>
              <w:t>Много редки</w:t>
            </w:r>
          </w:p>
          <w:p w14:paraId="7CD82458" w14:textId="77777777" w:rsidR="00BC6B9A" w:rsidRPr="00BC6B9A" w:rsidRDefault="00BC6B9A" w:rsidP="00BC6B9A">
            <w:pPr>
              <w:rPr>
                <w:rFonts w:cs="Arial"/>
              </w:rPr>
            </w:pPr>
          </w:p>
          <w:p w14:paraId="48169F27" w14:textId="77777777" w:rsidR="00BC6B9A" w:rsidRPr="00BC6B9A" w:rsidRDefault="00BC6B9A" w:rsidP="00BC6B9A">
            <w:pPr>
              <w:rPr>
                <w:rFonts w:cs="Arial"/>
              </w:rPr>
            </w:pPr>
          </w:p>
          <w:p w14:paraId="2452CBF2" w14:textId="77777777" w:rsidR="00BC6B9A" w:rsidRPr="00BC6B9A" w:rsidRDefault="00BC6B9A" w:rsidP="00BC6B9A">
            <w:pPr>
              <w:rPr>
                <w:rFonts w:cs="Arial"/>
              </w:rPr>
            </w:pPr>
          </w:p>
          <w:p w14:paraId="5CC8B0F8" w14:textId="77777777" w:rsidR="00BC6B9A" w:rsidRPr="00BC6B9A" w:rsidRDefault="00BC6B9A" w:rsidP="00BC6B9A">
            <w:pPr>
              <w:rPr>
                <w:rFonts w:cs="Arial"/>
              </w:rPr>
            </w:pPr>
          </w:p>
          <w:p w14:paraId="1A3A088A" w14:textId="77777777" w:rsidR="00BC6B9A" w:rsidRPr="00BC6B9A" w:rsidRDefault="00BC6B9A" w:rsidP="00BC6B9A">
            <w:pPr>
              <w:rPr>
                <w:rFonts w:cs="Arial"/>
              </w:rPr>
            </w:pPr>
            <w:r w:rsidRPr="00BC6B9A">
              <w:rPr>
                <w:rFonts w:cs="Arial"/>
              </w:rPr>
              <w:t>С неизвестна честота</w:t>
            </w:r>
          </w:p>
          <w:p w14:paraId="7CCC7B63" w14:textId="1766C60D" w:rsidR="00BC6B9A" w:rsidRPr="00BC6B9A" w:rsidRDefault="00BC6B9A" w:rsidP="00BC6B9A">
            <w:pPr>
              <w:rPr>
                <w:rFonts w:cs="Arial"/>
                <w:b/>
                <w:bCs/>
              </w:rPr>
            </w:pPr>
          </w:p>
        </w:tc>
        <w:tc>
          <w:tcPr>
            <w:tcW w:w="4675" w:type="dxa"/>
          </w:tcPr>
          <w:p w14:paraId="0DEBB30D" w14:textId="77777777" w:rsidR="00BC6B9A" w:rsidRPr="00BC6B9A" w:rsidRDefault="00BC6B9A" w:rsidP="00BC6B9A">
            <w:pPr>
              <w:rPr>
                <w:rFonts w:cs="Arial"/>
              </w:rPr>
            </w:pPr>
          </w:p>
          <w:p w14:paraId="1AE247F6" w14:textId="77777777" w:rsidR="00BC6B9A" w:rsidRPr="00BC6B9A" w:rsidRDefault="00BC6B9A" w:rsidP="00BC6B9A">
            <w:pPr>
              <w:rPr>
                <w:rFonts w:cs="Arial"/>
              </w:rPr>
            </w:pPr>
          </w:p>
          <w:p w14:paraId="1DBB6928" w14:textId="2640B165" w:rsidR="00BC6B9A" w:rsidRPr="00BC6B9A" w:rsidRDefault="00BC6B9A" w:rsidP="00BC6B9A">
            <w:pPr>
              <w:rPr>
                <w:rFonts w:cs="Arial"/>
              </w:rPr>
            </w:pPr>
            <w:r w:rsidRPr="00BC6B9A">
              <w:rPr>
                <w:rFonts w:cs="Arial"/>
              </w:rPr>
              <w:t>Уртикария и други обриви</w:t>
            </w:r>
          </w:p>
          <w:p w14:paraId="7A7B00F3" w14:textId="77777777" w:rsidR="00BC6B9A" w:rsidRPr="00BC6B9A" w:rsidRDefault="00BC6B9A" w:rsidP="00BC6B9A">
            <w:pPr>
              <w:rPr>
                <w:rFonts w:cs="Arial"/>
              </w:rPr>
            </w:pPr>
          </w:p>
          <w:p w14:paraId="39BDE5FE" w14:textId="75EF5ACA" w:rsidR="00BC6B9A" w:rsidRPr="00BC6B9A" w:rsidRDefault="00BC6B9A" w:rsidP="00BC6B9A">
            <w:pPr>
              <w:rPr>
                <w:rFonts w:cs="Arial"/>
              </w:rPr>
            </w:pPr>
            <w:r w:rsidRPr="00BC6B9A">
              <w:rPr>
                <w:rFonts w:cs="Arial"/>
              </w:rPr>
              <w:t>Фоточувствителност</w:t>
            </w:r>
          </w:p>
          <w:p w14:paraId="10E55D2D" w14:textId="77777777" w:rsidR="00BC6B9A" w:rsidRPr="00BC6B9A" w:rsidRDefault="00BC6B9A" w:rsidP="00BC6B9A">
            <w:pPr>
              <w:rPr>
                <w:rFonts w:cs="Arial"/>
              </w:rPr>
            </w:pPr>
          </w:p>
          <w:p w14:paraId="77E41956" w14:textId="77777777" w:rsidR="00BE3054" w:rsidRPr="00BC6B9A" w:rsidRDefault="00BC6B9A" w:rsidP="00BC6B9A">
            <w:pPr>
              <w:rPr>
                <w:rFonts w:cs="Arial"/>
              </w:rPr>
            </w:pPr>
            <w:r w:rsidRPr="00BC6B9A">
              <w:rPr>
                <w:rFonts w:cs="Arial"/>
              </w:rPr>
              <w:t>Некротизиращ васкулит и токсична епидермална некролиза, кожни лупус-подобни реакции, реактивиране на кожен лупус еритематозус</w:t>
            </w:r>
          </w:p>
          <w:p w14:paraId="7720A90F" w14:textId="77777777" w:rsidR="00BC6B9A" w:rsidRPr="00BC6B9A" w:rsidRDefault="00BC6B9A" w:rsidP="00BC6B9A">
            <w:pPr>
              <w:rPr>
                <w:rFonts w:cs="Arial"/>
              </w:rPr>
            </w:pPr>
          </w:p>
          <w:p w14:paraId="3B02A3AE" w14:textId="77777777" w:rsidR="00BC6B9A" w:rsidRPr="00BC6B9A" w:rsidRDefault="00BC6B9A" w:rsidP="00BC6B9A">
            <w:pPr>
              <w:rPr>
                <w:rFonts w:cs="Arial"/>
              </w:rPr>
            </w:pPr>
            <w:r w:rsidRPr="00BC6B9A">
              <w:rPr>
                <w:rFonts w:cs="Arial"/>
              </w:rPr>
              <w:t>Еритема мултиформе</w:t>
            </w:r>
          </w:p>
          <w:p w14:paraId="4BA692BB" w14:textId="04ACE02C" w:rsidR="00BC6B9A" w:rsidRPr="00BC6B9A" w:rsidRDefault="00BC6B9A" w:rsidP="00BC6B9A">
            <w:pPr>
              <w:rPr>
                <w:rFonts w:cs="Arial"/>
              </w:rPr>
            </w:pPr>
          </w:p>
        </w:tc>
      </w:tr>
      <w:tr w:rsidR="00BE3054" w:rsidRPr="00BC6B9A" w14:paraId="453FADE2" w14:textId="77777777" w:rsidTr="00BE3054">
        <w:tc>
          <w:tcPr>
            <w:tcW w:w="4675" w:type="dxa"/>
          </w:tcPr>
          <w:p w14:paraId="09B9698E" w14:textId="77777777" w:rsidR="00BE3054" w:rsidRPr="00BC6B9A" w:rsidRDefault="00BE3054" w:rsidP="00BE3054">
            <w:pPr>
              <w:rPr>
                <w:rFonts w:cs="Arial"/>
              </w:rPr>
            </w:pPr>
            <w:r w:rsidRPr="00BC6B9A">
              <w:rPr>
                <w:rFonts w:cs="Arial"/>
                <w:b/>
                <w:bCs/>
              </w:rPr>
              <w:t>Нарушения на мускуло-скелетната система и съединителната тъкан</w:t>
            </w:r>
          </w:p>
          <w:p w14:paraId="5E88808E" w14:textId="77777777" w:rsidR="00BC6B9A" w:rsidRPr="00BC6B9A" w:rsidRDefault="00BC6B9A" w:rsidP="00BE3054">
            <w:pPr>
              <w:rPr>
                <w:rFonts w:cs="Arial"/>
              </w:rPr>
            </w:pPr>
          </w:p>
          <w:p w14:paraId="29131AF8" w14:textId="28C667CA" w:rsidR="00BE3054" w:rsidRPr="00BC6B9A" w:rsidRDefault="00BE3054" w:rsidP="00BE3054">
            <w:pPr>
              <w:rPr>
                <w:rFonts w:cs="Arial"/>
              </w:rPr>
            </w:pPr>
            <w:r w:rsidRPr="00BC6B9A">
              <w:rPr>
                <w:rFonts w:cs="Arial"/>
              </w:rPr>
              <w:t>С неизвестна честота</w:t>
            </w:r>
          </w:p>
          <w:p w14:paraId="2427C1D2" w14:textId="29EC2D21" w:rsidR="00BE3054" w:rsidRPr="00BC6B9A" w:rsidRDefault="00BE3054" w:rsidP="00BE3054">
            <w:pPr>
              <w:rPr>
                <w:rFonts w:cs="Arial"/>
              </w:rPr>
            </w:pPr>
          </w:p>
        </w:tc>
        <w:tc>
          <w:tcPr>
            <w:tcW w:w="4675" w:type="dxa"/>
          </w:tcPr>
          <w:p w14:paraId="688EB69D" w14:textId="77777777" w:rsidR="00BC6B9A" w:rsidRPr="00BC6B9A" w:rsidRDefault="00BC6B9A" w:rsidP="00BE3054">
            <w:pPr>
              <w:rPr>
                <w:rFonts w:cs="Arial"/>
              </w:rPr>
            </w:pPr>
          </w:p>
          <w:p w14:paraId="1E6BCDE4" w14:textId="77777777" w:rsidR="00BC6B9A" w:rsidRPr="00BC6B9A" w:rsidRDefault="00BC6B9A" w:rsidP="00BE3054">
            <w:pPr>
              <w:rPr>
                <w:rFonts w:cs="Arial"/>
              </w:rPr>
            </w:pPr>
          </w:p>
          <w:p w14:paraId="0920CCBC" w14:textId="77777777" w:rsidR="00BC6B9A" w:rsidRPr="00BC6B9A" w:rsidRDefault="00BC6B9A" w:rsidP="00BE3054">
            <w:pPr>
              <w:rPr>
                <w:rFonts w:cs="Arial"/>
              </w:rPr>
            </w:pPr>
          </w:p>
          <w:p w14:paraId="221EB6AC" w14:textId="35B8AF10" w:rsidR="00BE3054" w:rsidRPr="00BC6B9A" w:rsidRDefault="00BE3054" w:rsidP="00BE3054">
            <w:pPr>
              <w:rPr>
                <w:rFonts w:cs="Arial"/>
              </w:rPr>
            </w:pPr>
            <w:r w:rsidRPr="00BC6B9A">
              <w:rPr>
                <w:rFonts w:cs="Arial"/>
              </w:rPr>
              <w:t>Мускулни спазми</w:t>
            </w:r>
          </w:p>
          <w:p w14:paraId="24434F23" w14:textId="15C7B80B" w:rsidR="00BE3054" w:rsidRPr="00BC6B9A" w:rsidRDefault="00BE3054" w:rsidP="00BE3054">
            <w:pPr>
              <w:rPr>
                <w:rFonts w:cs="Arial"/>
              </w:rPr>
            </w:pPr>
          </w:p>
        </w:tc>
      </w:tr>
      <w:tr w:rsidR="00BC6B9A" w:rsidRPr="00BC6B9A" w14:paraId="75722CAF" w14:textId="77777777" w:rsidTr="00BE3054">
        <w:tc>
          <w:tcPr>
            <w:tcW w:w="4675" w:type="dxa"/>
          </w:tcPr>
          <w:p w14:paraId="43CF1048" w14:textId="77777777" w:rsidR="00BC6B9A" w:rsidRPr="00BC6B9A" w:rsidRDefault="00BC6B9A" w:rsidP="00BC6B9A">
            <w:pPr>
              <w:rPr>
                <w:rFonts w:cs="Arial"/>
              </w:rPr>
            </w:pPr>
            <w:r w:rsidRPr="00BC6B9A">
              <w:rPr>
                <w:rFonts w:cs="Arial"/>
                <w:b/>
                <w:bCs/>
              </w:rPr>
              <w:t>Нарушения на бъбреците и пикочните пътища</w:t>
            </w:r>
          </w:p>
          <w:p w14:paraId="761733D5" w14:textId="77777777" w:rsidR="00BC6B9A" w:rsidRPr="00BC6B9A" w:rsidRDefault="00BC6B9A" w:rsidP="00BC6B9A">
            <w:pPr>
              <w:rPr>
                <w:rFonts w:cs="Arial"/>
              </w:rPr>
            </w:pPr>
          </w:p>
          <w:p w14:paraId="6CD8DF07" w14:textId="72A66FAD" w:rsidR="00BC6B9A" w:rsidRPr="00BC6B9A" w:rsidRDefault="00BC6B9A" w:rsidP="00BC6B9A">
            <w:pPr>
              <w:rPr>
                <w:rFonts w:cs="Arial"/>
                <w:b/>
                <w:bCs/>
              </w:rPr>
            </w:pPr>
            <w:r w:rsidRPr="00BC6B9A">
              <w:rPr>
                <w:rFonts w:cs="Arial"/>
              </w:rPr>
              <w:t>С неизвестна честота</w:t>
            </w:r>
          </w:p>
        </w:tc>
        <w:tc>
          <w:tcPr>
            <w:tcW w:w="4675" w:type="dxa"/>
          </w:tcPr>
          <w:p w14:paraId="4E433A20" w14:textId="77777777" w:rsidR="00BC6B9A" w:rsidRPr="00BC6B9A" w:rsidRDefault="00BC6B9A" w:rsidP="00BE3054">
            <w:pPr>
              <w:rPr>
                <w:rFonts w:cs="Arial"/>
              </w:rPr>
            </w:pPr>
          </w:p>
          <w:p w14:paraId="68752F5A" w14:textId="77777777" w:rsidR="00BC6B9A" w:rsidRPr="00BC6B9A" w:rsidRDefault="00BC6B9A" w:rsidP="00BE3054">
            <w:pPr>
              <w:rPr>
                <w:rFonts w:cs="Arial"/>
              </w:rPr>
            </w:pPr>
          </w:p>
          <w:p w14:paraId="669AA7E9" w14:textId="77777777" w:rsidR="00BC6B9A" w:rsidRPr="00BC6B9A" w:rsidRDefault="00BC6B9A" w:rsidP="00BE3054">
            <w:pPr>
              <w:rPr>
                <w:rFonts w:cs="Arial"/>
              </w:rPr>
            </w:pPr>
          </w:p>
          <w:p w14:paraId="56F0F84B" w14:textId="7237ED61" w:rsidR="00BC6B9A" w:rsidRPr="00BC6B9A" w:rsidRDefault="00BC6B9A" w:rsidP="00BE3054">
            <w:pPr>
              <w:rPr>
                <w:rFonts w:cs="Arial"/>
              </w:rPr>
            </w:pPr>
            <w:r w:rsidRPr="00BC6B9A">
              <w:rPr>
                <w:rFonts w:cs="Arial"/>
              </w:rPr>
              <w:t>Нарушения на бъбречната функция, остра бъбречна недостатъчност</w:t>
            </w:r>
          </w:p>
        </w:tc>
      </w:tr>
      <w:tr w:rsidR="00BE3054" w:rsidRPr="00BC6B9A" w14:paraId="3D3C3084" w14:textId="77777777" w:rsidTr="00BE3054">
        <w:tc>
          <w:tcPr>
            <w:tcW w:w="4675" w:type="dxa"/>
          </w:tcPr>
          <w:p w14:paraId="6F8B1F4D" w14:textId="77777777" w:rsidR="00BE3054" w:rsidRPr="00BC6B9A" w:rsidRDefault="00BE3054" w:rsidP="00BE3054">
            <w:pPr>
              <w:rPr>
                <w:rFonts w:cs="Arial"/>
              </w:rPr>
            </w:pPr>
            <w:r w:rsidRPr="00BC6B9A">
              <w:rPr>
                <w:rFonts w:cs="Arial"/>
                <w:b/>
                <w:bCs/>
              </w:rPr>
              <w:t>Нарушения на репродуктивната система и гърдата</w:t>
            </w:r>
          </w:p>
          <w:p w14:paraId="5D5CE45B" w14:textId="77777777" w:rsidR="00BC6B9A" w:rsidRPr="00BC6B9A" w:rsidRDefault="00BC6B9A" w:rsidP="00BE3054">
            <w:pPr>
              <w:rPr>
                <w:rFonts w:cs="Arial"/>
              </w:rPr>
            </w:pPr>
          </w:p>
          <w:p w14:paraId="473CCFF2" w14:textId="7B469206" w:rsidR="00BE3054" w:rsidRPr="00BC6B9A" w:rsidRDefault="00BE3054" w:rsidP="00BE3054">
            <w:pPr>
              <w:rPr>
                <w:rFonts w:cs="Arial"/>
              </w:rPr>
            </w:pPr>
            <w:r w:rsidRPr="00BC6B9A">
              <w:rPr>
                <w:rFonts w:cs="Arial"/>
              </w:rPr>
              <w:t>Чести</w:t>
            </w:r>
          </w:p>
          <w:p w14:paraId="5B711514" w14:textId="34D8C692" w:rsidR="00BE3054" w:rsidRPr="00BC6B9A" w:rsidRDefault="00BE3054" w:rsidP="00BE3054">
            <w:pPr>
              <w:rPr>
                <w:rFonts w:cs="Arial"/>
              </w:rPr>
            </w:pPr>
          </w:p>
        </w:tc>
        <w:tc>
          <w:tcPr>
            <w:tcW w:w="4675" w:type="dxa"/>
          </w:tcPr>
          <w:p w14:paraId="6142902C" w14:textId="77777777" w:rsidR="00BC6B9A" w:rsidRPr="00BC6B9A" w:rsidRDefault="00BC6B9A" w:rsidP="00BE3054">
            <w:pPr>
              <w:rPr>
                <w:rFonts w:cs="Arial"/>
              </w:rPr>
            </w:pPr>
          </w:p>
          <w:p w14:paraId="48476E49" w14:textId="77777777" w:rsidR="00BC6B9A" w:rsidRPr="00BC6B9A" w:rsidRDefault="00BC6B9A" w:rsidP="00BE3054">
            <w:pPr>
              <w:rPr>
                <w:rFonts w:cs="Arial"/>
              </w:rPr>
            </w:pPr>
          </w:p>
          <w:p w14:paraId="0A370D64" w14:textId="77777777" w:rsidR="00BC6B9A" w:rsidRPr="00BC6B9A" w:rsidRDefault="00BC6B9A" w:rsidP="00BE3054">
            <w:pPr>
              <w:rPr>
                <w:rFonts w:cs="Arial"/>
              </w:rPr>
            </w:pPr>
          </w:p>
          <w:p w14:paraId="6CC6FCFB" w14:textId="775EC84C" w:rsidR="00BE3054" w:rsidRPr="00BC6B9A" w:rsidRDefault="00BE3054" w:rsidP="00BE3054">
            <w:pPr>
              <w:rPr>
                <w:rFonts w:cs="Arial"/>
              </w:rPr>
            </w:pPr>
            <w:r w:rsidRPr="00BC6B9A">
              <w:rPr>
                <w:rFonts w:cs="Arial"/>
              </w:rPr>
              <w:t>Импотентност</w:t>
            </w:r>
          </w:p>
          <w:p w14:paraId="1C427982" w14:textId="00C58700" w:rsidR="00BE3054" w:rsidRPr="00BC6B9A" w:rsidRDefault="00BE3054" w:rsidP="00BE3054">
            <w:pPr>
              <w:rPr>
                <w:rFonts w:cs="Arial"/>
              </w:rPr>
            </w:pPr>
          </w:p>
        </w:tc>
      </w:tr>
      <w:tr w:rsidR="00BE3054" w:rsidRPr="00BC6B9A" w14:paraId="0CE7E3A6" w14:textId="77777777" w:rsidTr="00BE3054">
        <w:tc>
          <w:tcPr>
            <w:tcW w:w="4675" w:type="dxa"/>
          </w:tcPr>
          <w:p w14:paraId="253F963C" w14:textId="77777777" w:rsidR="00BC6B9A" w:rsidRPr="00BC6B9A" w:rsidRDefault="00BC6B9A" w:rsidP="00BC6B9A">
            <w:pPr>
              <w:rPr>
                <w:rFonts w:cs="Arial"/>
              </w:rPr>
            </w:pPr>
            <w:r w:rsidRPr="00BC6B9A">
              <w:rPr>
                <w:rFonts w:cs="Arial"/>
                <w:b/>
                <w:bCs/>
              </w:rPr>
              <w:t>Общи нарушения н състояния на мястото на приложение</w:t>
            </w:r>
          </w:p>
          <w:p w14:paraId="67289335" w14:textId="77777777" w:rsidR="00BC6B9A" w:rsidRPr="00BC6B9A" w:rsidRDefault="00BC6B9A" w:rsidP="00BC6B9A">
            <w:pPr>
              <w:rPr>
                <w:rFonts w:cs="Arial"/>
              </w:rPr>
            </w:pPr>
          </w:p>
          <w:p w14:paraId="159420CB" w14:textId="634EF562" w:rsidR="00BE3054" w:rsidRPr="00BC6B9A" w:rsidRDefault="00BC6B9A" w:rsidP="00BC6B9A">
            <w:pPr>
              <w:rPr>
                <w:rFonts w:cs="Arial"/>
              </w:rPr>
            </w:pPr>
            <w:r w:rsidRPr="00BC6B9A">
              <w:rPr>
                <w:rFonts w:cs="Arial"/>
              </w:rPr>
              <w:t>С неизвестна честота</w:t>
            </w:r>
          </w:p>
        </w:tc>
        <w:tc>
          <w:tcPr>
            <w:tcW w:w="4675" w:type="dxa"/>
          </w:tcPr>
          <w:p w14:paraId="6ABC12E3" w14:textId="77777777" w:rsidR="00BC6B9A" w:rsidRPr="00BC6B9A" w:rsidRDefault="00BC6B9A" w:rsidP="0091385D">
            <w:pPr>
              <w:rPr>
                <w:rFonts w:cs="Arial"/>
              </w:rPr>
            </w:pPr>
          </w:p>
          <w:p w14:paraId="0A3D0E01" w14:textId="77777777" w:rsidR="00BC6B9A" w:rsidRPr="00BC6B9A" w:rsidRDefault="00BC6B9A" w:rsidP="0091385D">
            <w:pPr>
              <w:rPr>
                <w:rFonts w:cs="Arial"/>
              </w:rPr>
            </w:pPr>
          </w:p>
          <w:p w14:paraId="285C11CE" w14:textId="77777777" w:rsidR="00BC6B9A" w:rsidRPr="00BC6B9A" w:rsidRDefault="00BC6B9A" w:rsidP="0091385D">
            <w:pPr>
              <w:rPr>
                <w:rFonts w:cs="Arial"/>
              </w:rPr>
            </w:pPr>
          </w:p>
          <w:p w14:paraId="6EBABCBF" w14:textId="1AA43398" w:rsidR="00BE3054" w:rsidRPr="00BC6B9A" w:rsidRDefault="00BC6B9A" w:rsidP="0091385D">
            <w:pPr>
              <w:rPr>
                <w:rFonts w:cs="Arial"/>
              </w:rPr>
            </w:pPr>
            <w:r w:rsidRPr="00BC6B9A">
              <w:rPr>
                <w:rFonts w:cs="Arial"/>
              </w:rPr>
              <w:t>Пирексия, астения</w:t>
            </w:r>
          </w:p>
        </w:tc>
      </w:tr>
    </w:tbl>
    <w:p w14:paraId="79D18AB8" w14:textId="77777777" w:rsidR="00BE3054" w:rsidRPr="00BC6B9A" w:rsidRDefault="00BE3054" w:rsidP="0091385D">
      <w:pPr>
        <w:rPr>
          <w:rFonts w:cs="Arial"/>
        </w:rPr>
      </w:pPr>
    </w:p>
    <w:p w14:paraId="18899B27" w14:textId="77777777" w:rsidR="00BC6B9A" w:rsidRPr="00BC6B9A" w:rsidRDefault="00BC6B9A" w:rsidP="00BC6B9A">
      <w:pPr>
        <w:spacing w:line="240" w:lineRule="auto"/>
        <w:rPr>
          <w:rFonts w:eastAsia="Times New Roman" w:cs="Arial"/>
          <w:lang w:eastAsia="bg-BG"/>
        </w:rPr>
      </w:pPr>
      <w:r w:rsidRPr="00BC6B9A">
        <w:rPr>
          <w:rFonts w:eastAsia="Times New Roman" w:cs="Arial"/>
          <w:i/>
          <w:iCs/>
          <w:color w:val="000000"/>
          <w:lang w:eastAsia="bg-BG"/>
        </w:rPr>
        <w:t>Описание на избрани нежелани реакции</w:t>
      </w:r>
    </w:p>
    <w:p w14:paraId="5DFD2E19" w14:textId="77777777" w:rsidR="00BC6B9A" w:rsidRPr="00BC6B9A" w:rsidRDefault="00BC6B9A" w:rsidP="00BC6B9A">
      <w:pPr>
        <w:spacing w:line="240" w:lineRule="auto"/>
        <w:rPr>
          <w:rFonts w:eastAsia="Times New Roman" w:cs="Arial"/>
          <w:color w:val="000000"/>
          <w:u w:val="single"/>
          <w:lang w:eastAsia="bg-BG"/>
        </w:rPr>
      </w:pPr>
    </w:p>
    <w:p w14:paraId="7211EA14" w14:textId="6FA3122D" w:rsidR="00BC6B9A" w:rsidRPr="00BC6B9A" w:rsidRDefault="00BC6B9A" w:rsidP="00BC6B9A">
      <w:pPr>
        <w:spacing w:line="240" w:lineRule="auto"/>
        <w:rPr>
          <w:rFonts w:eastAsia="Times New Roman" w:cs="Arial"/>
          <w:lang w:eastAsia="bg-BG"/>
        </w:rPr>
      </w:pPr>
      <w:r w:rsidRPr="00BC6B9A">
        <w:rPr>
          <w:rFonts w:eastAsia="Times New Roman" w:cs="Arial"/>
          <w:color w:val="000000"/>
          <w:u w:val="single"/>
          <w:lang w:eastAsia="bg-BG"/>
        </w:rPr>
        <w:t>Немеланомен рак на кожата:</w:t>
      </w:r>
    </w:p>
    <w:p w14:paraId="344DE2F9" w14:textId="77777777" w:rsidR="00BC6B9A" w:rsidRPr="00BC6B9A" w:rsidRDefault="00BC6B9A" w:rsidP="00BC6B9A">
      <w:pPr>
        <w:spacing w:line="240" w:lineRule="auto"/>
        <w:rPr>
          <w:rFonts w:eastAsia="Times New Roman" w:cs="Arial"/>
          <w:lang w:eastAsia="bg-BG"/>
        </w:rPr>
      </w:pPr>
      <w:r w:rsidRPr="00BC6B9A">
        <w:rPr>
          <w:rFonts w:eastAsia="Times New Roman" w:cs="Arial"/>
          <w:color w:val="000000"/>
          <w:lang w:eastAsia="bg-BG"/>
        </w:rPr>
        <w:t>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57E4627C" w14:textId="77777777" w:rsidR="00BC6B9A" w:rsidRPr="00BC6B9A" w:rsidRDefault="00BC6B9A" w:rsidP="00BC6B9A">
      <w:pPr>
        <w:spacing w:line="240" w:lineRule="auto"/>
        <w:rPr>
          <w:rFonts w:eastAsia="Times New Roman" w:cs="Arial"/>
          <w:color w:val="000000"/>
          <w:u w:val="single"/>
          <w:lang w:eastAsia="bg-BG"/>
        </w:rPr>
      </w:pPr>
    </w:p>
    <w:p w14:paraId="2B093EE7" w14:textId="646D806B" w:rsidR="00BC6B9A" w:rsidRPr="00BC6B9A" w:rsidRDefault="00BC6B9A" w:rsidP="00BC6B9A">
      <w:pPr>
        <w:spacing w:line="240" w:lineRule="auto"/>
        <w:rPr>
          <w:rFonts w:eastAsia="Times New Roman" w:cs="Arial"/>
          <w:lang w:eastAsia="bg-BG"/>
        </w:rPr>
      </w:pPr>
      <w:r w:rsidRPr="00BC6B9A">
        <w:rPr>
          <w:rFonts w:eastAsia="Times New Roman" w:cs="Arial"/>
          <w:color w:val="000000"/>
          <w:u w:val="single"/>
          <w:lang w:eastAsia="bg-BG"/>
        </w:rPr>
        <w:t>Съобщаване на подозирани нежелани реакции</w:t>
      </w:r>
    </w:p>
    <w:p w14:paraId="19E9A484" w14:textId="1CBEF298" w:rsidR="00BE3054" w:rsidRPr="00BC6B9A" w:rsidRDefault="00BC6B9A" w:rsidP="00BC6B9A">
      <w:pPr>
        <w:rPr>
          <w:rFonts w:cs="Arial"/>
        </w:rPr>
      </w:pPr>
      <w:r w:rsidRPr="00BC6B9A">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в Изпълнителна агенция по лекарствата ул. „Дамян Груев“ № 8,1303 София, Тел.: +35 928903417, уебсайт: </w:t>
      </w:r>
      <w:hyperlink r:id="rId6" w:history="1">
        <w:r w:rsidRPr="00BC6B9A">
          <w:rPr>
            <w:rFonts w:eastAsia="Times New Roman" w:cs="Arial"/>
            <w:color w:val="000000"/>
            <w:u w:val="single"/>
            <w:lang w:val="en-US"/>
          </w:rPr>
          <w:t>www.bda.bg</w:t>
        </w:r>
      </w:hyperlink>
      <w:r w:rsidRPr="00BC6B9A">
        <w:rPr>
          <w:rFonts w:eastAsia="Times New Roman" w:cs="Arial"/>
          <w:color w:val="000000"/>
          <w:lang w:val="en-US"/>
        </w:rPr>
        <w:t>.</w:t>
      </w:r>
    </w:p>
    <w:p w14:paraId="21FD8FA2" w14:textId="77777777" w:rsidR="00BC6B9A" w:rsidRPr="0091385D" w:rsidRDefault="00BC6B9A"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21FC42B2" w14:textId="77777777" w:rsidR="00BC6B9A" w:rsidRPr="004C60FA" w:rsidRDefault="00BC6B9A" w:rsidP="004C60FA">
      <w:pPr>
        <w:pStyle w:val="Heading3"/>
        <w:rPr>
          <w:color w:val="auto"/>
          <w:u w:val="single"/>
        </w:rPr>
      </w:pPr>
      <w:r w:rsidRPr="004C60FA">
        <w:rPr>
          <w:u w:val="single"/>
        </w:rPr>
        <w:t>Симтоми</w:t>
      </w:r>
    </w:p>
    <w:p w14:paraId="659777A9" w14:textId="77777777" w:rsidR="00BC6B9A" w:rsidRPr="00BC6B9A" w:rsidRDefault="00BC6B9A" w:rsidP="00BC6B9A">
      <w:pPr>
        <w:rPr>
          <w:rFonts w:cs="Arial"/>
        </w:rPr>
      </w:pPr>
      <w:r w:rsidRPr="00BC6B9A">
        <w:rPr>
          <w:rFonts w:cs="Arial"/>
        </w:rPr>
        <w:t xml:space="preserve">Предозирането с валсартан може да причини изразена хипотония, която води до потиснато съзнание, циркулаторен колапс и/или шок. Освен това може да се изявят следните </w:t>
      </w:r>
      <w:r w:rsidRPr="00BC6B9A">
        <w:rPr>
          <w:rFonts w:cs="Arial"/>
          <w:lang w:val="en-US"/>
        </w:rPr>
        <w:t>c</w:t>
      </w:r>
      <w:r w:rsidRPr="00BC6B9A">
        <w:rPr>
          <w:rFonts w:cs="Arial"/>
        </w:rPr>
        <w:t>имптоми в резултат на предозиране на съставката хидрохлоротиазид: гадене, сънливост, хиповолемия и електролитни нарушения, нарушения със сърдечни аритмии и мускулни спазми.</w:t>
      </w:r>
    </w:p>
    <w:p w14:paraId="7ED675CB" w14:textId="1FAD8E45" w:rsidR="00BC6B9A" w:rsidRPr="00BC6B9A" w:rsidRDefault="00BC6B9A" w:rsidP="00BC6B9A">
      <w:pPr>
        <w:rPr>
          <w:rFonts w:cs="Arial"/>
        </w:rPr>
      </w:pPr>
    </w:p>
    <w:p w14:paraId="6037B957" w14:textId="7ECFE1BD" w:rsidR="00BC6B9A" w:rsidRPr="004C60FA" w:rsidRDefault="00BC6B9A" w:rsidP="004C60FA">
      <w:pPr>
        <w:pStyle w:val="Heading3"/>
        <w:rPr>
          <w:color w:val="auto"/>
          <w:u w:val="single"/>
        </w:rPr>
      </w:pPr>
      <w:r w:rsidRPr="004C60FA">
        <w:rPr>
          <w:u w:val="single"/>
        </w:rPr>
        <w:t>Лечение</w:t>
      </w:r>
    </w:p>
    <w:p w14:paraId="683CBE2F" w14:textId="77777777" w:rsidR="00BC6B9A" w:rsidRPr="00BC6B9A" w:rsidRDefault="00BC6B9A" w:rsidP="00BC6B9A">
      <w:pPr>
        <w:rPr>
          <w:rFonts w:eastAsia="Times New Roman" w:cs="Arial"/>
          <w:sz w:val="28"/>
          <w:szCs w:val="24"/>
          <w:lang w:eastAsia="bg-BG"/>
        </w:rPr>
      </w:pPr>
      <w:r w:rsidRPr="00BC6B9A">
        <w:rPr>
          <w:rFonts w:cs="Arial"/>
        </w:rPr>
        <w:t>Лечението зависи от времето, изминало след поглъщане и от вида и тежестта на симптомите, като</w:t>
      </w:r>
      <w:r>
        <w:rPr>
          <w:rFonts w:cs="Arial"/>
        </w:rPr>
        <w:t xml:space="preserve"> </w:t>
      </w:r>
      <w:r w:rsidRPr="00BC6B9A">
        <w:rPr>
          <w:rFonts w:eastAsia="Times New Roman" w:cs="Arial"/>
          <w:color w:val="000000"/>
          <w:szCs w:val="20"/>
          <w:lang w:eastAsia="bg-BG"/>
        </w:rPr>
        <w:t>стабилизирането на циркулаторния статус е от първостепенно значение.</w:t>
      </w:r>
    </w:p>
    <w:p w14:paraId="7D58EF2E" w14:textId="77777777" w:rsidR="00BC6B9A" w:rsidRPr="00BC6B9A" w:rsidRDefault="00BC6B9A" w:rsidP="00BC6B9A">
      <w:pPr>
        <w:spacing w:line="240" w:lineRule="auto"/>
        <w:rPr>
          <w:rFonts w:eastAsia="Times New Roman" w:cs="Arial"/>
          <w:sz w:val="28"/>
          <w:szCs w:val="24"/>
          <w:lang w:eastAsia="bg-BG"/>
        </w:rPr>
      </w:pPr>
      <w:r w:rsidRPr="00BC6B9A">
        <w:rPr>
          <w:rFonts w:eastAsia="Times New Roman" w:cs="Arial"/>
          <w:color w:val="000000"/>
          <w:szCs w:val="20"/>
          <w:lang w:eastAsia="bg-BG"/>
        </w:rPr>
        <w:t>При поява на хипотония пациентът трябва да се постави в легнало положение и бързо да се осигури заместване с водно-солеви разтвори.</w:t>
      </w:r>
    </w:p>
    <w:p w14:paraId="0F0079CB" w14:textId="57DCBD4F" w:rsidR="0091385D" w:rsidRPr="00BC6B9A" w:rsidRDefault="00BC6B9A" w:rsidP="00BC6B9A">
      <w:pPr>
        <w:rPr>
          <w:rFonts w:cs="Arial"/>
          <w:sz w:val="24"/>
        </w:rPr>
      </w:pPr>
      <w:r w:rsidRPr="00BC6B9A">
        <w:rPr>
          <w:rFonts w:eastAsia="Times New Roman" w:cs="Arial"/>
          <w:color w:val="000000"/>
          <w:szCs w:val="20"/>
          <w:lang w:eastAsia="bg-BG"/>
        </w:rPr>
        <w:t>Валсартан не може да бъде отстранен чрез диализа заради стабилното свързване с плазмените протеини, докато очистване от хидрохлоротиазида може да се постигне посредством диализа.</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3E955E7E" w14:textId="77777777" w:rsidR="00BC6B9A" w:rsidRPr="00BC6B9A" w:rsidRDefault="00BC6B9A" w:rsidP="00BC6B9A">
      <w:pPr>
        <w:spacing w:line="240" w:lineRule="auto"/>
        <w:rPr>
          <w:rFonts w:eastAsia="Times New Roman" w:cs="Arial"/>
          <w:sz w:val="28"/>
          <w:szCs w:val="24"/>
          <w:lang w:eastAsia="bg-BG"/>
        </w:rPr>
      </w:pPr>
      <w:r w:rsidRPr="00BC6B9A">
        <w:rPr>
          <w:rFonts w:eastAsia="Times New Roman" w:cs="Arial"/>
          <w:color w:val="000000"/>
          <w:szCs w:val="20"/>
          <w:lang w:eastAsia="bg-BG"/>
        </w:rPr>
        <w:t xml:space="preserve">Фармакотерапевтична група: антагонисти на ангиотензин II и диуретици (валсартан и хидрохлоротиазид); АТС код: </w:t>
      </w:r>
      <w:r w:rsidRPr="00BC6B9A">
        <w:rPr>
          <w:rFonts w:eastAsia="Times New Roman" w:cs="Arial"/>
          <w:color w:val="000000"/>
          <w:szCs w:val="20"/>
          <w:lang w:val="en-US"/>
        </w:rPr>
        <w:t>C09D A03</w:t>
      </w:r>
      <w:r w:rsidRPr="00BC6B9A">
        <w:rPr>
          <w:rFonts w:eastAsia="Times New Roman" w:cs="Arial"/>
          <w:color w:val="000000"/>
          <w:szCs w:val="20"/>
          <w:lang w:eastAsia="bg-BG"/>
        </w:rPr>
        <w:t>.</w:t>
      </w:r>
    </w:p>
    <w:p w14:paraId="72CF183C" w14:textId="77777777" w:rsidR="00BC6B9A" w:rsidRPr="00BC6B9A" w:rsidRDefault="00BC6B9A" w:rsidP="00BC6B9A">
      <w:pPr>
        <w:spacing w:line="240" w:lineRule="auto"/>
        <w:rPr>
          <w:rFonts w:eastAsia="Times New Roman" w:cs="Arial"/>
          <w:i/>
          <w:iCs/>
          <w:color w:val="000000"/>
          <w:szCs w:val="20"/>
          <w:lang w:eastAsia="bg-BG"/>
        </w:rPr>
      </w:pPr>
    </w:p>
    <w:p w14:paraId="0356DD92" w14:textId="329E0268" w:rsidR="00BC6B9A" w:rsidRPr="00BC6B9A" w:rsidRDefault="00BC6B9A" w:rsidP="00BC6B9A">
      <w:pPr>
        <w:spacing w:line="240" w:lineRule="auto"/>
        <w:rPr>
          <w:rFonts w:eastAsia="Times New Roman" w:cs="Arial"/>
          <w:sz w:val="28"/>
          <w:szCs w:val="24"/>
          <w:lang w:eastAsia="bg-BG"/>
        </w:rPr>
      </w:pPr>
      <w:r w:rsidRPr="00BC6B9A">
        <w:rPr>
          <w:rFonts w:eastAsia="Times New Roman" w:cs="Arial"/>
          <w:i/>
          <w:iCs/>
          <w:color w:val="000000"/>
          <w:szCs w:val="20"/>
          <w:lang w:eastAsia="bg-BG"/>
        </w:rPr>
        <w:t>Валсартан/хидрохлоротиазид</w:t>
      </w:r>
    </w:p>
    <w:p w14:paraId="367EDCB1" w14:textId="77777777" w:rsidR="00BC6B9A" w:rsidRPr="00BC6B9A" w:rsidRDefault="00BC6B9A" w:rsidP="00BC6B9A">
      <w:pPr>
        <w:spacing w:line="240" w:lineRule="auto"/>
        <w:rPr>
          <w:rFonts w:eastAsia="Times New Roman" w:cs="Arial"/>
          <w:sz w:val="28"/>
          <w:szCs w:val="24"/>
          <w:lang w:eastAsia="bg-BG"/>
        </w:rPr>
      </w:pPr>
      <w:r w:rsidRPr="00BC6B9A">
        <w:rPr>
          <w:rFonts w:eastAsia="Times New Roman" w:cs="Arial"/>
          <w:color w:val="000000"/>
          <w:szCs w:val="20"/>
          <w:lang w:eastAsia="bg-BG"/>
        </w:rPr>
        <w:t xml:space="preserve">В двойно-сляпо, рандомизирано, активно контролирано изпитване при пациенти, непостигнали контрол на артериалното налягане с хидрохлоротиазид 12,5 </w:t>
      </w:r>
      <w:r w:rsidRPr="00BC6B9A">
        <w:rPr>
          <w:rFonts w:eastAsia="Times New Roman" w:cs="Arial"/>
          <w:color w:val="000000"/>
          <w:szCs w:val="20"/>
          <w:lang w:val="en-US"/>
        </w:rPr>
        <w:t xml:space="preserve">mg, </w:t>
      </w:r>
      <w:r w:rsidRPr="00BC6B9A">
        <w:rPr>
          <w:rFonts w:eastAsia="Times New Roman" w:cs="Arial"/>
          <w:color w:val="000000"/>
          <w:szCs w:val="20"/>
          <w:lang w:eastAsia="bg-BG"/>
        </w:rPr>
        <w:t xml:space="preserve">се наблюдава сигнификантно по- голяма редукция на средното систолно/диастолно АН с комбинацията валсартан/хидрохлоротиазид 80/12,5 </w:t>
      </w:r>
      <w:r w:rsidRPr="00BC6B9A">
        <w:rPr>
          <w:rFonts w:eastAsia="Times New Roman" w:cs="Arial"/>
          <w:color w:val="000000"/>
          <w:szCs w:val="20"/>
          <w:lang w:val="en-US"/>
        </w:rPr>
        <w:t xml:space="preserve">mg </w:t>
      </w:r>
      <w:r w:rsidRPr="00BC6B9A">
        <w:rPr>
          <w:rFonts w:eastAsia="Times New Roman" w:cs="Arial"/>
          <w:color w:val="000000"/>
          <w:szCs w:val="20"/>
          <w:lang w:eastAsia="bg-BG"/>
        </w:rPr>
        <w:t xml:space="preserve">(14,9/ 11,3 </w:t>
      </w:r>
      <w:r w:rsidRPr="00BC6B9A">
        <w:rPr>
          <w:rFonts w:eastAsia="Times New Roman" w:cs="Arial"/>
          <w:color w:val="000000"/>
          <w:szCs w:val="20"/>
          <w:lang w:val="en-US"/>
        </w:rPr>
        <w:t xml:space="preserve">mmHg) </w:t>
      </w:r>
      <w:r w:rsidRPr="00BC6B9A">
        <w:rPr>
          <w:rFonts w:eastAsia="Times New Roman" w:cs="Arial"/>
          <w:color w:val="000000"/>
          <w:szCs w:val="20"/>
          <w:lang w:eastAsia="bg-BG"/>
        </w:rPr>
        <w:t xml:space="preserve">в сравнение с </w:t>
      </w:r>
      <w:r w:rsidRPr="00BC6B9A">
        <w:rPr>
          <w:rFonts w:eastAsia="Times New Roman" w:cs="Arial"/>
          <w:color w:val="000000"/>
          <w:szCs w:val="20"/>
          <w:lang w:eastAsia="bg-BG"/>
        </w:rPr>
        <w:lastRenderedPageBreak/>
        <w:t xml:space="preserve">хидрохлоротиазид 12,5 </w:t>
      </w:r>
      <w:r w:rsidRPr="00BC6B9A">
        <w:rPr>
          <w:rFonts w:eastAsia="Times New Roman" w:cs="Arial"/>
          <w:color w:val="000000"/>
          <w:szCs w:val="20"/>
          <w:lang w:val="en-US"/>
        </w:rPr>
        <w:t xml:space="preserve">mg </w:t>
      </w:r>
      <w:r w:rsidRPr="00BC6B9A">
        <w:rPr>
          <w:rFonts w:eastAsia="Times New Roman" w:cs="Arial"/>
          <w:color w:val="000000"/>
          <w:szCs w:val="20"/>
          <w:lang w:eastAsia="bg-BG"/>
        </w:rPr>
        <w:t xml:space="preserve">(5,2/ 2,9 </w:t>
      </w:r>
      <w:r w:rsidRPr="00BC6B9A">
        <w:rPr>
          <w:rFonts w:eastAsia="Times New Roman" w:cs="Arial"/>
          <w:color w:val="000000"/>
          <w:szCs w:val="20"/>
          <w:lang w:val="en-US"/>
        </w:rPr>
        <w:t xml:space="preserve">mmHg) </w:t>
      </w:r>
      <w:r w:rsidRPr="00BC6B9A">
        <w:rPr>
          <w:rFonts w:eastAsia="Times New Roman" w:cs="Arial"/>
          <w:color w:val="000000"/>
          <w:szCs w:val="20"/>
          <w:lang w:eastAsia="bg-BG"/>
        </w:rPr>
        <w:t xml:space="preserve">и хидрохлоротиазид 25 </w:t>
      </w:r>
      <w:r w:rsidRPr="00BC6B9A">
        <w:rPr>
          <w:rFonts w:eastAsia="Times New Roman" w:cs="Arial"/>
          <w:color w:val="000000"/>
          <w:szCs w:val="20"/>
          <w:lang w:val="en-US"/>
        </w:rPr>
        <w:t xml:space="preserve">mg </w:t>
      </w:r>
      <w:r w:rsidRPr="00BC6B9A">
        <w:rPr>
          <w:rFonts w:eastAsia="Times New Roman" w:cs="Arial"/>
          <w:color w:val="000000"/>
          <w:szCs w:val="20"/>
          <w:lang w:eastAsia="bg-BG"/>
        </w:rPr>
        <w:t xml:space="preserve">(6,8/ 5,7 </w:t>
      </w:r>
      <w:r w:rsidRPr="00BC6B9A">
        <w:rPr>
          <w:rFonts w:eastAsia="Times New Roman" w:cs="Arial"/>
          <w:color w:val="000000"/>
          <w:szCs w:val="20"/>
          <w:lang w:val="en-US"/>
        </w:rPr>
        <w:t xml:space="preserve">mmHg). </w:t>
      </w:r>
      <w:r w:rsidRPr="00BC6B9A">
        <w:rPr>
          <w:rFonts w:eastAsia="Times New Roman" w:cs="Arial"/>
          <w:color w:val="000000"/>
          <w:szCs w:val="20"/>
          <w:lang w:eastAsia="bg-BG"/>
        </w:rPr>
        <w:t xml:space="preserve">В допълнение, процентът на пациентите, повлияли се от лечението (диастолно АН &lt;90 </w:t>
      </w:r>
      <w:r w:rsidRPr="00BC6B9A">
        <w:rPr>
          <w:rFonts w:eastAsia="Times New Roman" w:cs="Arial"/>
          <w:color w:val="000000"/>
          <w:szCs w:val="20"/>
          <w:lang w:val="en-US"/>
        </w:rPr>
        <w:t xml:space="preserve">mmHg </w:t>
      </w:r>
      <w:r w:rsidRPr="00BC6B9A">
        <w:rPr>
          <w:rFonts w:eastAsia="Times New Roman" w:cs="Arial"/>
          <w:color w:val="000000"/>
          <w:szCs w:val="20"/>
          <w:lang w:eastAsia="bg-BG"/>
        </w:rPr>
        <w:t xml:space="preserve">или понижение ≥10 </w:t>
      </w:r>
      <w:r w:rsidRPr="00BC6B9A">
        <w:rPr>
          <w:rFonts w:eastAsia="Times New Roman" w:cs="Arial"/>
          <w:color w:val="000000"/>
          <w:szCs w:val="20"/>
          <w:lang w:val="en-US"/>
        </w:rPr>
        <w:t xml:space="preserve">mmHg), </w:t>
      </w:r>
      <w:r w:rsidRPr="00BC6B9A">
        <w:rPr>
          <w:rFonts w:eastAsia="Times New Roman" w:cs="Arial"/>
          <w:color w:val="000000"/>
          <w:szCs w:val="20"/>
          <w:lang w:eastAsia="bg-BG"/>
        </w:rPr>
        <w:t xml:space="preserve">е значимо по-висок с валсартан/хидрохлоротиазид 80/12,5 </w:t>
      </w:r>
      <w:r w:rsidRPr="00BC6B9A">
        <w:rPr>
          <w:rFonts w:eastAsia="Times New Roman" w:cs="Arial"/>
          <w:color w:val="000000"/>
          <w:szCs w:val="20"/>
          <w:lang w:val="en-US"/>
        </w:rPr>
        <w:t xml:space="preserve">mg </w:t>
      </w:r>
      <w:r w:rsidRPr="00BC6B9A">
        <w:rPr>
          <w:rFonts w:eastAsia="Times New Roman" w:cs="Arial"/>
          <w:color w:val="000000"/>
          <w:szCs w:val="20"/>
          <w:lang w:eastAsia="bg-BG"/>
        </w:rPr>
        <w:t xml:space="preserve">(60%) в сравнение с хидрохлоротиазид 12,5 </w:t>
      </w:r>
      <w:r w:rsidRPr="00BC6B9A">
        <w:rPr>
          <w:rFonts w:eastAsia="Times New Roman" w:cs="Arial"/>
          <w:color w:val="000000"/>
          <w:szCs w:val="20"/>
          <w:lang w:val="en-US"/>
        </w:rPr>
        <w:t xml:space="preserve">mg </w:t>
      </w:r>
      <w:r w:rsidRPr="00BC6B9A">
        <w:rPr>
          <w:rFonts w:eastAsia="Times New Roman" w:cs="Arial"/>
          <w:color w:val="000000"/>
          <w:szCs w:val="20"/>
          <w:lang w:eastAsia="bg-BG"/>
        </w:rPr>
        <w:t xml:space="preserve">(25%) и хидрохлоротиазид 25 </w:t>
      </w:r>
      <w:r w:rsidRPr="00BC6B9A">
        <w:rPr>
          <w:rFonts w:eastAsia="Times New Roman" w:cs="Arial"/>
          <w:color w:val="000000"/>
          <w:szCs w:val="20"/>
          <w:lang w:val="en-US"/>
        </w:rPr>
        <w:t xml:space="preserve">mg </w:t>
      </w:r>
      <w:r w:rsidRPr="00BC6B9A">
        <w:rPr>
          <w:rFonts w:eastAsia="Times New Roman" w:cs="Arial"/>
          <w:color w:val="000000"/>
          <w:szCs w:val="20"/>
          <w:lang w:eastAsia="bg-BG"/>
        </w:rPr>
        <w:t>(27%).</w:t>
      </w:r>
    </w:p>
    <w:p w14:paraId="2507A73B" w14:textId="77777777" w:rsidR="00BC6B9A" w:rsidRPr="00BC6B9A" w:rsidRDefault="00BC6B9A" w:rsidP="00BC6B9A">
      <w:pPr>
        <w:spacing w:line="240" w:lineRule="auto"/>
        <w:rPr>
          <w:rFonts w:eastAsia="Times New Roman" w:cs="Arial"/>
          <w:color w:val="000000"/>
          <w:szCs w:val="20"/>
          <w:lang w:eastAsia="bg-BG"/>
        </w:rPr>
      </w:pPr>
    </w:p>
    <w:p w14:paraId="3BE5440C" w14:textId="0DE1A871" w:rsidR="00BC6B9A" w:rsidRPr="00BC6B9A" w:rsidRDefault="00BC6B9A" w:rsidP="00BC6B9A">
      <w:pPr>
        <w:spacing w:line="240" w:lineRule="auto"/>
        <w:rPr>
          <w:rFonts w:eastAsia="Times New Roman" w:cs="Arial"/>
          <w:sz w:val="28"/>
          <w:szCs w:val="24"/>
          <w:lang w:eastAsia="bg-BG"/>
        </w:rPr>
      </w:pPr>
      <w:r w:rsidRPr="00BC6B9A">
        <w:rPr>
          <w:rFonts w:eastAsia="Times New Roman" w:cs="Arial"/>
          <w:color w:val="000000"/>
          <w:szCs w:val="20"/>
          <w:lang w:eastAsia="bg-BG"/>
        </w:rPr>
        <w:t xml:space="preserve">В двойно-сляпо, рандомизирано, активно контролирано изпитване при пациенти, непостигнали контрол на артериалното налягане с валсартан 80 </w:t>
      </w:r>
      <w:r w:rsidRPr="00BC6B9A">
        <w:rPr>
          <w:rFonts w:eastAsia="Times New Roman" w:cs="Arial"/>
          <w:color w:val="000000"/>
          <w:szCs w:val="20"/>
          <w:lang w:val="en-US"/>
        </w:rPr>
        <w:t xml:space="preserve">mg, </w:t>
      </w:r>
      <w:r w:rsidRPr="00BC6B9A">
        <w:rPr>
          <w:rFonts w:eastAsia="Times New Roman" w:cs="Arial"/>
          <w:color w:val="000000"/>
          <w:szCs w:val="20"/>
          <w:lang w:eastAsia="bg-BG"/>
        </w:rPr>
        <w:t xml:space="preserve">се наблюдава сигнификантно по-голяма редукция на средното систолно/диастолно АН с комбинацията валсартан/хидрохлоротиазид 80/12,5 </w:t>
      </w:r>
      <w:r w:rsidRPr="00BC6B9A">
        <w:rPr>
          <w:rFonts w:eastAsia="Times New Roman" w:cs="Arial"/>
          <w:color w:val="000000"/>
          <w:szCs w:val="20"/>
          <w:lang w:val="en-US"/>
        </w:rPr>
        <w:t xml:space="preserve">mg </w:t>
      </w:r>
      <w:r w:rsidRPr="00BC6B9A">
        <w:rPr>
          <w:rFonts w:eastAsia="Times New Roman" w:cs="Arial"/>
          <w:color w:val="000000"/>
          <w:szCs w:val="20"/>
          <w:lang w:eastAsia="bg-BG"/>
        </w:rPr>
        <w:t xml:space="preserve">(9,8/8,2 </w:t>
      </w:r>
      <w:r w:rsidRPr="00BC6B9A">
        <w:rPr>
          <w:rFonts w:eastAsia="Times New Roman" w:cs="Arial"/>
          <w:color w:val="000000"/>
          <w:szCs w:val="20"/>
          <w:lang w:val="en-US"/>
        </w:rPr>
        <w:t xml:space="preserve">mmHg) </w:t>
      </w:r>
      <w:r w:rsidRPr="00BC6B9A">
        <w:rPr>
          <w:rFonts w:eastAsia="Times New Roman" w:cs="Arial"/>
          <w:color w:val="000000"/>
          <w:szCs w:val="20"/>
          <w:lang w:eastAsia="bg-BG"/>
        </w:rPr>
        <w:t xml:space="preserve">в сравнение с валсартан 80 </w:t>
      </w:r>
      <w:r w:rsidRPr="00BC6B9A">
        <w:rPr>
          <w:rFonts w:eastAsia="Times New Roman" w:cs="Arial"/>
          <w:color w:val="000000"/>
          <w:szCs w:val="20"/>
          <w:lang w:val="en-US"/>
        </w:rPr>
        <w:t xml:space="preserve">mg </w:t>
      </w:r>
      <w:r w:rsidRPr="00BC6B9A">
        <w:rPr>
          <w:rFonts w:eastAsia="Times New Roman" w:cs="Arial"/>
          <w:color w:val="000000"/>
          <w:szCs w:val="20"/>
          <w:lang w:eastAsia="bg-BG"/>
        </w:rPr>
        <w:t xml:space="preserve">(3,9/5,1 </w:t>
      </w:r>
      <w:r w:rsidRPr="00BC6B9A">
        <w:rPr>
          <w:rFonts w:eastAsia="Times New Roman" w:cs="Arial"/>
          <w:color w:val="000000"/>
          <w:szCs w:val="20"/>
          <w:lang w:val="en-US"/>
        </w:rPr>
        <w:t xml:space="preserve">mmHg) </w:t>
      </w:r>
      <w:r w:rsidRPr="00BC6B9A">
        <w:rPr>
          <w:rFonts w:eastAsia="Times New Roman" w:cs="Arial"/>
          <w:color w:val="000000"/>
          <w:szCs w:val="20"/>
          <w:lang w:eastAsia="bg-BG"/>
        </w:rPr>
        <w:t xml:space="preserve">и валсартан 160 </w:t>
      </w:r>
      <w:r w:rsidRPr="00BC6B9A">
        <w:rPr>
          <w:rFonts w:eastAsia="Times New Roman" w:cs="Arial"/>
          <w:color w:val="000000"/>
          <w:szCs w:val="20"/>
          <w:lang w:val="en-US"/>
        </w:rPr>
        <w:t xml:space="preserve">mg </w:t>
      </w:r>
      <w:r w:rsidRPr="00BC6B9A">
        <w:rPr>
          <w:rFonts w:eastAsia="Times New Roman" w:cs="Arial"/>
          <w:color w:val="000000"/>
          <w:szCs w:val="20"/>
          <w:lang w:eastAsia="bg-BG"/>
        </w:rPr>
        <w:t xml:space="preserve">(6,5/6,2 </w:t>
      </w:r>
      <w:r w:rsidRPr="00BC6B9A">
        <w:rPr>
          <w:rFonts w:eastAsia="Times New Roman" w:cs="Arial"/>
          <w:color w:val="000000"/>
          <w:szCs w:val="20"/>
          <w:lang w:val="en-US"/>
        </w:rPr>
        <w:t xml:space="preserve">mmHg). </w:t>
      </w:r>
      <w:r w:rsidRPr="00BC6B9A">
        <w:rPr>
          <w:rFonts w:eastAsia="Times New Roman" w:cs="Arial"/>
          <w:color w:val="000000"/>
          <w:szCs w:val="20"/>
          <w:lang w:eastAsia="bg-BG"/>
        </w:rPr>
        <w:t xml:space="preserve">В допълнение, процентът на пациентите, повлияли се от лечението (диастолно АН &lt;90 </w:t>
      </w:r>
      <w:r w:rsidRPr="00BC6B9A">
        <w:rPr>
          <w:rFonts w:eastAsia="Times New Roman" w:cs="Arial"/>
          <w:color w:val="000000"/>
          <w:szCs w:val="20"/>
          <w:lang w:val="en-US"/>
        </w:rPr>
        <w:t xml:space="preserve">mmHg </w:t>
      </w:r>
      <w:r w:rsidRPr="00BC6B9A">
        <w:rPr>
          <w:rFonts w:eastAsia="Times New Roman" w:cs="Arial"/>
          <w:color w:val="000000"/>
          <w:szCs w:val="20"/>
          <w:lang w:eastAsia="bg-BG"/>
        </w:rPr>
        <w:t>или понижение ≥</w:t>
      </w:r>
      <w:r w:rsidRPr="00BC6B9A">
        <w:rPr>
          <w:rFonts w:eastAsia="Times New Roman" w:cs="Arial"/>
          <w:color w:val="000000"/>
          <w:szCs w:val="20"/>
          <w:lang w:val="en-US"/>
        </w:rPr>
        <w:t xml:space="preserve"> </w:t>
      </w:r>
      <w:r w:rsidRPr="00BC6B9A">
        <w:rPr>
          <w:rFonts w:eastAsia="Times New Roman" w:cs="Arial"/>
          <w:color w:val="000000"/>
          <w:szCs w:val="20"/>
          <w:lang w:eastAsia="bg-BG"/>
        </w:rPr>
        <w:t xml:space="preserve">10 </w:t>
      </w:r>
      <w:r w:rsidRPr="00BC6B9A">
        <w:rPr>
          <w:rFonts w:eastAsia="Times New Roman" w:cs="Arial"/>
          <w:color w:val="000000"/>
          <w:szCs w:val="20"/>
          <w:lang w:val="en-US"/>
        </w:rPr>
        <w:t xml:space="preserve">mmHg), </w:t>
      </w:r>
      <w:r w:rsidRPr="00BC6B9A">
        <w:rPr>
          <w:rFonts w:eastAsia="Times New Roman" w:cs="Arial"/>
          <w:color w:val="000000"/>
          <w:szCs w:val="20"/>
          <w:lang w:eastAsia="bg-BG"/>
        </w:rPr>
        <w:t xml:space="preserve">е значимо по-висок с валсартан/хидрохлоротиазид 80/12,5 </w:t>
      </w:r>
      <w:r w:rsidRPr="00BC6B9A">
        <w:rPr>
          <w:rFonts w:eastAsia="Times New Roman" w:cs="Arial"/>
          <w:color w:val="000000"/>
          <w:szCs w:val="20"/>
          <w:lang w:val="en-US"/>
        </w:rPr>
        <w:t xml:space="preserve">mg </w:t>
      </w:r>
      <w:r w:rsidRPr="00BC6B9A">
        <w:rPr>
          <w:rFonts w:eastAsia="Times New Roman" w:cs="Arial"/>
          <w:color w:val="000000"/>
          <w:szCs w:val="20"/>
          <w:lang w:eastAsia="bg-BG"/>
        </w:rPr>
        <w:t xml:space="preserve">(51%) в сравнение с валсартан 80 </w:t>
      </w:r>
      <w:r w:rsidRPr="00BC6B9A">
        <w:rPr>
          <w:rFonts w:eastAsia="Times New Roman" w:cs="Arial"/>
          <w:color w:val="000000"/>
          <w:szCs w:val="20"/>
          <w:lang w:val="en-US"/>
        </w:rPr>
        <w:t xml:space="preserve">mg </w:t>
      </w:r>
      <w:r w:rsidRPr="00BC6B9A">
        <w:rPr>
          <w:rFonts w:eastAsia="Times New Roman" w:cs="Arial"/>
          <w:color w:val="000000"/>
          <w:szCs w:val="20"/>
          <w:lang w:eastAsia="bg-BG"/>
        </w:rPr>
        <w:t xml:space="preserve">(36%) и валсартан 160 </w:t>
      </w:r>
      <w:r w:rsidRPr="00BC6B9A">
        <w:rPr>
          <w:rFonts w:eastAsia="Times New Roman" w:cs="Arial"/>
          <w:color w:val="000000"/>
          <w:szCs w:val="20"/>
          <w:lang w:val="en-US"/>
        </w:rPr>
        <w:t xml:space="preserve">mg </w:t>
      </w:r>
      <w:r w:rsidRPr="00BC6B9A">
        <w:rPr>
          <w:rFonts w:eastAsia="Times New Roman" w:cs="Arial"/>
          <w:color w:val="000000"/>
          <w:szCs w:val="20"/>
          <w:lang w:eastAsia="bg-BG"/>
        </w:rPr>
        <w:t>(37%).</w:t>
      </w:r>
    </w:p>
    <w:p w14:paraId="7B5DE8AD" w14:textId="77777777" w:rsidR="00BC6B9A" w:rsidRPr="00BC6B9A" w:rsidRDefault="00BC6B9A" w:rsidP="00BC6B9A">
      <w:pPr>
        <w:spacing w:line="240" w:lineRule="auto"/>
        <w:rPr>
          <w:rFonts w:eastAsia="Times New Roman" w:cs="Arial"/>
          <w:color w:val="000000"/>
          <w:szCs w:val="20"/>
          <w:lang w:eastAsia="bg-BG"/>
        </w:rPr>
      </w:pPr>
    </w:p>
    <w:p w14:paraId="657060B7" w14:textId="31A75468" w:rsidR="00BC6B9A" w:rsidRPr="00BC6B9A" w:rsidRDefault="00BC6B9A" w:rsidP="00BC6B9A">
      <w:pPr>
        <w:spacing w:line="240" w:lineRule="auto"/>
        <w:rPr>
          <w:rFonts w:eastAsia="Times New Roman" w:cs="Arial"/>
          <w:sz w:val="28"/>
          <w:szCs w:val="24"/>
          <w:lang w:eastAsia="bg-BG"/>
        </w:rPr>
      </w:pPr>
      <w:r w:rsidRPr="00BC6B9A">
        <w:rPr>
          <w:rFonts w:eastAsia="Times New Roman" w:cs="Arial"/>
          <w:color w:val="000000"/>
          <w:szCs w:val="20"/>
          <w:lang w:eastAsia="bg-BG"/>
        </w:rPr>
        <w:t xml:space="preserve">В двойно-сляпо, рандомизирано, плацебо контролирано изпитване, сравняващо различните дозови комбинации на валсартан/хидрохлоротиазид с техните съответни съставки, се наблюдава значимо по-голяма редукция на средното систолно/диастолно АН с комбинацията валсартан/хидрохлоротиазид 80/12,5 </w:t>
      </w:r>
      <w:r w:rsidRPr="00BC6B9A">
        <w:rPr>
          <w:rFonts w:eastAsia="Times New Roman" w:cs="Arial"/>
          <w:color w:val="000000"/>
          <w:szCs w:val="20"/>
          <w:lang w:val="en-US"/>
        </w:rPr>
        <w:t xml:space="preserve">mg </w:t>
      </w:r>
      <w:r w:rsidRPr="00BC6B9A">
        <w:rPr>
          <w:rFonts w:eastAsia="Times New Roman" w:cs="Arial"/>
          <w:color w:val="000000"/>
          <w:szCs w:val="20"/>
          <w:lang w:eastAsia="bg-BG"/>
        </w:rPr>
        <w:t xml:space="preserve">(16,5/11,8 </w:t>
      </w:r>
      <w:r w:rsidRPr="00BC6B9A">
        <w:rPr>
          <w:rFonts w:eastAsia="Times New Roman" w:cs="Arial"/>
          <w:color w:val="000000"/>
          <w:szCs w:val="20"/>
          <w:lang w:val="en-US"/>
        </w:rPr>
        <w:t xml:space="preserve">mmHg) </w:t>
      </w:r>
      <w:r w:rsidRPr="00BC6B9A">
        <w:rPr>
          <w:rFonts w:eastAsia="Times New Roman" w:cs="Arial"/>
          <w:color w:val="000000"/>
          <w:szCs w:val="20"/>
          <w:lang w:eastAsia="bg-BG"/>
        </w:rPr>
        <w:t xml:space="preserve">в сравнение с плацебо (1,9/4,1 </w:t>
      </w:r>
      <w:r w:rsidRPr="00BC6B9A">
        <w:rPr>
          <w:rFonts w:eastAsia="Times New Roman" w:cs="Arial"/>
          <w:color w:val="000000"/>
          <w:szCs w:val="20"/>
          <w:lang w:val="en-US"/>
        </w:rPr>
        <w:t xml:space="preserve">mmHg) </w:t>
      </w:r>
      <w:r w:rsidRPr="00BC6B9A">
        <w:rPr>
          <w:rFonts w:eastAsia="Times New Roman" w:cs="Arial"/>
          <w:color w:val="000000"/>
          <w:szCs w:val="20"/>
          <w:lang w:eastAsia="bg-BG"/>
        </w:rPr>
        <w:t xml:space="preserve">и отделните съставки хидрохлоротиазид 12,5 </w:t>
      </w:r>
      <w:r w:rsidRPr="00BC6B9A">
        <w:rPr>
          <w:rFonts w:eastAsia="Times New Roman" w:cs="Arial"/>
          <w:color w:val="000000"/>
          <w:szCs w:val="20"/>
          <w:lang w:val="en-US"/>
        </w:rPr>
        <w:t xml:space="preserve">mg </w:t>
      </w:r>
      <w:r w:rsidRPr="00BC6B9A">
        <w:rPr>
          <w:rFonts w:eastAsia="Times New Roman" w:cs="Arial"/>
          <w:color w:val="000000"/>
          <w:szCs w:val="20"/>
          <w:lang w:eastAsia="bg-BG"/>
        </w:rPr>
        <w:t xml:space="preserve">(7,3/7,2 </w:t>
      </w:r>
      <w:r w:rsidRPr="00BC6B9A">
        <w:rPr>
          <w:rFonts w:eastAsia="Times New Roman" w:cs="Arial"/>
          <w:color w:val="000000"/>
          <w:szCs w:val="20"/>
          <w:lang w:val="en-US"/>
        </w:rPr>
        <w:t xml:space="preserve">mmHg) </w:t>
      </w:r>
      <w:r w:rsidRPr="00BC6B9A">
        <w:rPr>
          <w:rFonts w:eastAsia="Times New Roman" w:cs="Arial"/>
          <w:color w:val="000000"/>
          <w:szCs w:val="20"/>
          <w:lang w:eastAsia="bg-BG"/>
        </w:rPr>
        <w:t xml:space="preserve">и валсартан 80 </w:t>
      </w:r>
      <w:r w:rsidRPr="00BC6B9A">
        <w:rPr>
          <w:rFonts w:eastAsia="Times New Roman" w:cs="Arial"/>
          <w:color w:val="000000"/>
          <w:szCs w:val="20"/>
          <w:lang w:val="en-US"/>
        </w:rPr>
        <w:t xml:space="preserve">mg </w:t>
      </w:r>
      <w:r w:rsidRPr="00BC6B9A">
        <w:rPr>
          <w:rFonts w:eastAsia="Times New Roman" w:cs="Arial"/>
          <w:color w:val="000000"/>
          <w:szCs w:val="20"/>
          <w:lang w:eastAsia="bg-BG"/>
        </w:rPr>
        <w:t xml:space="preserve">(8,8/8,6 </w:t>
      </w:r>
      <w:r w:rsidRPr="00BC6B9A">
        <w:rPr>
          <w:rFonts w:eastAsia="Times New Roman" w:cs="Arial"/>
          <w:color w:val="000000"/>
          <w:szCs w:val="20"/>
          <w:lang w:val="en-US"/>
        </w:rPr>
        <w:t>mmHg).</w:t>
      </w:r>
    </w:p>
    <w:p w14:paraId="28252AA0" w14:textId="233B3CF3" w:rsidR="0091385D" w:rsidRPr="00BC6B9A" w:rsidRDefault="00BC6B9A" w:rsidP="00BC6B9A">
      <w:pPr>
        <w:rPr>
          <w:rFonts w:cs="Arial"/>
          <w:sz w:val="24"/>
        </w:rPr>
      </w:pPr>
      <w:r w:rsidRPr="00BC6B9A">
        <w:rPr>
          <w:rFonts w:eastAsia="Times New Roman" w:cs="Arial"/>
          <w:color w:val="000000"/>
          <w:szCs w:val="20"/>
          <w:lang w:eastAsia="bg-BG"/>
        </w:rPr>
        <w:t xml:space="preserve">В допълнение, процентът на пациентите, повлияли се от лечението (диастолно АН &lt;90 </w:t>
      </w:r>
      <w:r w:rsidRPr="00BC6B9A">
        <w:rPr>
          <w:rFonts w:eastAsia="Times New Roman" w:cs="Arial"/>
          <w:color w:val="000000"/>
          <w:szCs w:val="20"/>
          <w:lang w:val="en-US"/>
        </w:rPr>
        <w:t xml:space="preserve">mmHg </w:t>
      </w:r>
      <w:r w:rsidRPr="00BC6B9A">
        <w:rPr>
          <w:rFonts w:eastAsia="Times New Roman" w:cs="Arial"/>
          <w:color w:val="000000"/>
          <w:szCs w:val="20"/>
          <w:lang w:eastAsia="bg-BG"/>
        </w:rPr>
        <w:t xml:space="preserve">или понижение ≥10 </w:t>
      </w:r>
      <w:r w:rsidRPr="00BC6B9A">
        <w:rPr>
          <w:rFonts w:eastAsia="Times New Roman" w:cs="Arial"/>
          <w:color w:val="000000"/>
          <w:szCs w:val="20"/>
          <w:lang w:val="en-US"/>
        </w:rPr>
        <w:t xml:space="preserve">mmHg), </w:t>
      </w:r>
      <w:r w:rsidRPr="00BC6B9A">
        <w:rPr>
          <w:rFonts w:eastAsia="Times New Roman" w:cs="Arial"/>
          <w:color w:val="000000"/>
          <w:szCs w:val="20"/>
          <w:lang w:eastAsia="bg-BG"/>
        </w:rPr>
        <w:t xml:space="preserve">е значимо по-висок с валсартан/хидрохлоротиазид 80/12,5 </w:t>
      </w:r>
      <w:r w:rsidRPr="00BC6B9A">
        <w:rPr>
          <w:rFonts w:eastAsia="Times New Roman" w:cs="Arial"/>
          <w:color w:val="000000"/>
          <w:szCs w:val="20"/>
          <w:lang w:val="en-US"/>
        </w:rPr>
        <w:t xml:space="preserve">mg </w:t>
      </w:r>
      <w:r w:rsidRPr="00BC6B9A">
        <w:rPr>
          <w:rFonts w:eastAsia="Times New Roman" w:cs="Arial"/>
          <w:color w:val="000000"/>
          <w:szCs w:val="20"/>
          <w:lang w:eastAsia="bg-BG"/>
        </w:rPr>
        <w:t>(64%) в сравнение с плацебо (29%) и хидрохлоротиазид (41 %).</w:t>
      </w:r>
    </w:p>
    <w:p w14:paraId="188E4107" w14:textId="54FE833F" w:rsidR="006157FA" w:rsidRDefault="006157FA" w:rsidP="0091385D">
      <w:pPr>
        <w:rPr>
          <w:lang w:val="en-US"/>
        </w:rPr>
      </w:pPr>
    </w:p>
    <w:p w14:paraId="663FC4EB" w14:textId="4D7F12C5" w:rsidR="006157FA" w:rsidRPr="006157FA" w:rsidRDefault="006157FA" w:rsidP="006157FA">
      <w:pPr>
        <w:rPr>
          <w:lang w:eastAsia="bg-BG"/>
        </w:rPr>
      </w:pPr>
      <w:r w:rsidRPr="006157FA">
        <w:rPr>
          <w:lang w:eastAsia="bg-BG"/>
        </w:rPr>
        <w:t xml:space="preserve">В двойно-сляпо, рандомизирано, активно контролирано изпитване при пациенти, непостигналия контрол на артериалното налягане е хидрохлоротиазид 12,5 </w:t>
      </w:r>
      <w:r w:rsidRPr="006157FA">
        <w:rPr>
          <w:lang w:val="en-US"/>
        </w:rPr>
        <w:t xml:space="preserve">mg, </w:t>
      </w:r>
      <w:r w:rsidRPr="006157FA">
        <w:rPr>
          <w:lang w:eastAsia="bg-BG"/>
        </w:rPr>
        <w:t>се наблюдава сигнификантно по-голяма редукция на средното систолно/диастолно АН с комбинацията</w:t>
      </w:r>
      <w:r w:rsidRPr="006157FA">
        <w:rPr>
          <w:lang w:val="en-US" w:eastAsia="bg-BG"/>
        </w:rPr>
        <w:t xml:space="preserve"> </w:t>
      </w:r>
      <w:r w:rsidRPr="006157FA">
        <w:rPr>
          <w:lang w:eastAsia="bg-BG"/>
        </w:rPr>
        <w:t xml:space="preserve">валсартан/хидрохлоротиазид 160/12,5 </w:t>
      </w:r>
      <w:r w:rsidRPr="006157FA">
        <w:rPr>
          <w:lang w:val="en-US"/>
        </w:rPr>
        <w:t xml:space="preserve">mg </w:t>
      </w:r>
      <w:r w:rsidRPr="006157FA">
        <w:rPr>
          <w:lang w:eastAsia="bg-BG"/>
        </w:rPr>
        <w:t xml:space="preserve">(12,4/7.5 </w:t>
      </w:r>
      <w:r w:rsidRPr="006157FA">
        <w:rPr>
          <w:lang w:val="en-US"/>
        </w:rPr>
        <w:t xml:space="preserve">mmHg) </w:t>
      </w:r>
      <w:r w:rsidRPr="006157FA">
        <w:rPr>
          <w:lang w:eastAsia="bg-BG"/>
        </w:rPr>
        <w:t xml:space="preserve">в сравнение с хидрохлоротиазид 25 </w:t>
      </w:r>
      <w:r w:rsidRPr="006157FA">
        <w:rPr>
          <w:lang w:val="en-US"/>
        </w:rPr>
        <w:t xml:space="preserve">mJ </w:t>
      </w:r>
      <w:r w:rsidRPr="006157FA">
        <w:rPr>
          <w:lang w:eastAsia="bg-BG"/>
        </w:rPr>
        <w:t xml:space="preserve">[(5.6/2.1 </w:t>
      </w:r>
      <w:r w:rsidRPr="006157FA">
        <w:rPr>
          <w:lang w:val="en-US"/>
        </w:rPr>
        <w:t xml:space="preserve">mmHg). </w:t>
      </w:r>
      <w:r w:rsidRPr="006157FA">
        <w:rPr>
          <w:lang w:eastAsia="bg-BG"/>
        </w:rPr>
        <w:t xml:space="preserve">В допълнение, процентът на пациентите, повлияли се от лечението (АН &lt;140/90 </w:t>
      </w:r>
      <w:r w:rsidRPr="006157FA">
        <w:rPr>
          <w:lang w:val="en-US"/>
        </w:rPr>
        <w:t xml:space="preserve">mmHg </w:t>
      </w:r>
      <w:r w:rsidRPr="006157FA">
        <w:rPr>
          <w:lang w:eastAsia="bg-BG"/>
        </w:rPr>
        <w:t xml:space="preserve">или понижение на САН </w:t>
      </w:r>
      <w:r w:rsidRPr="006157FA">
        <w:rPr>
          <w:color w:val="222222"/>
        </w:rPr>
        <w:t>≥</w:t>
      </w:r>
      <w:r w:rsidRPr="006157FA">
        <w:rPr>
          <w:lang w:eastAsia="bg-BG"/>
        </w:rPr>
        <w:t xml:space="preserve"> 20 </w:t>
      </w:r>
      <w:r w:rsidRPr="006157FA">
        <w:rPr>
          <w:lang w:val="en-US"/>
        </w:rPr>
        <w:t xml:space="preserve">mmHg </w:t>
      </w:r>
      <w:r w:rsidRPr="006157FA">
        <w:rPr>
          <w:lang w:eastAsia="bg-BG"/>
        </w:rPr>
        <w:t xml:space="preserve">или понижение на ДАН &gt;10 </w:t>
      </w:r>
      <w:r w:rsidRPr="006157FA">
        <w:rPr>
          <w:lang w:val="en-US"/>
        </w:rPr>
        <w:t xml:space="preserve">mmHg), </w:t>
      </w:r>
      <w:r w:rsidRPr="006157FA">
        <w:rPr>
          <w:lang w:eastAsia="bg-BG"/>
        </w:rPr>
        <w:t xml:space="preserve">е значимо по-висок е валсартан/хидрохлоротиазид 160/12,5 </w:t>
      </w:r>
      <w:r w:rsidRPr="006157FA">
        <w:rPr>
          <w:lang w:val="en-US"/>
        </w:rPr>
        <w:t xml:space="preserve">mg </w:t>
      </w:r>
      <w:r w:rsidRPr="006157FA">
        <w:rPr>
          <w:lang w:eastAsia="bg-BG"/>
        </w:rPr>
        <w:t xml:space="preserve">(50%) в сравнение с хидрохлоротиазид 25 </w:t>
      </w:r>
      <w:r w:rsidRPr="006157FA">
        <w:rPr>
          <w:rFonts w:cs="Arial"/>
          <w:b/>
          <w:bCs/>
          <w:lang w:val="en-US" w:eastAsia="bg-BG"/>
        </w:rPr>
        <w:t xml:space="preserve">mg </w:t>
      </w:r>
      <w:r w:rsidRPr="006157FA">
        <w:rPr>
          <w:lang w:eastAsia="bg-BG"/>
        </w:rPr>
        <w:t>(25%).</w:t>
      </w:r>
      <w:r w:rsidRPr="006157FA">
        <w:rPr>
          <w:lang w:eastAsia="bg-BG"/>
        </w:rPr>
        <w:tab/>
      </w:r>
    </w:p>
    <w:p w14:paraId="461A2263" w14:textId="77777777" w:rsidR="006157FA" w:rsidRDefault="006157FA" w:rsidP="006157FA">
      <w:pPr>
        <w:rPr>
          <w:lang w:eastAsia="bg-BG"/>
        </w:rPr>
      </w:pPr>
    </w:p>
    <w:p w14:paraId="08B258A3" w14:textId="6DBA5E53" w:rsidR="00BC6B9A" w:rsidRDefault="006157FA" w:rsidP="0091385D">
      <w:pPr>
        <w:rPr>
          <w:rFonts w:cs="Arial"/>
          <w:lang w:eastAsia="bg-BG"/>
        </w:rPr>
      </w:pPr>
      <w:r w:rsidRPr="00885693">
        <w:rPr>
          <w:rFonts w:cs="Arial"/>
          <w:lang w:eastAsia="bg-BG"/>
        </w:rPr>
        <w:t xml:space="preserve">В двойно-сляпо, рандомизирано, активно контролирано изпитване при пациенти, непостигналия контрол на артериалното налягане е валсартан 160 </w:t>
      </w:r>
      <w:r w:rsidRPr="00885693">
        <w:rPr>
          <w:rFonts w:cs="Arial"/>
          <w:lang w:val="en-US"/>
        </w:rPr>
        <w:t xml:space="preserve">mg. </w:t>
      </w:r>
      <w:r w:rsidRPr="00885693">
        <w:rPr>
          <w:rFonts w:cs="Arial"/>
          <w:lang w:eastAsia="bg-BG"/>
        </w:rPr>
        <w:t>се на</w:t>
      </w:r>
      <w:r w:rsidR="00885693" w:rsidRPr="00885693">
        <w:rPr>
          <w:rFonts w:cs="Arial"/>
          <w:lang w:eastAsia="bg-BG"/>
        </w:rPr>
        <w:t>блюдава сигнификантно по-голяма</w:t>
      </w:r>
      <w:r w:rsidRPr="00885693">
        <w:rPr>
          <w:rFonts w:cs="Arial"/>
          <w:lang w:eastAsia="bg-BG"/>
        </w:rPr>
        <w:t xml:space="preserve"> редукция на средното систолно/диастолно АН с комбинацията валсартан/хидрохлоротиазиД 160/25 </w:t>
      </w:r>
      <w:r w:rsidRPr="00885693">
        <w:rPr>
          <w:rFonts w:cs="Arial"/>
          <w:lang w:val="en-US"/>
        </w:rPr>
        <w:t xml:space="preserve">mg </w:t>
      </w:r>
      <w:r w:rsidRPr="00885693">
        <w:rPr>
          <w:rFonts w:cs="Arial"/>
          <w:lang w:eastAsia="bg-BG"/>
        </w:rPr>
        <w:t xml:space="preserve">(14,6/11,9 </w:t>
      </w:r>
      <w:r w:rsidRPr="00885693">
        <w:rPr>
          <w:rFonts w:cs="Arial"/>
          <w:lang w:val="en-US"/>
        </w:rPr>
        <w:t xml:space="preserve">mmHg) </w:t>
      </w:r>
      <w:r w:rsidRPr="00885693">
        <w:rPr>
          <w:rFonts w:cs="Arial"/>
          <w:lang w:eastAsia="bg-BG"/>
        </w:rPr>
        <w:t xml:space="preserve">и валсартан/хидрохлоротиазид 160/12,5 </w:t>
      </w:r>
      <w:r w:rsidRPr="00885693">
        <w:rPr>
          <w:rFonts w:cs="Arial"/>
          <w:lang w:val="en-US"/>
        </w:rPr>
        <w:t xml:space="preserve">mg </w:t>
      </w:r>
      <w:r w:rsidRPr="00885693">
        <w:rPr>
          <w:rFonts w:cs="Arial"/>
          <w:lang w:eastAsia="bg-BG"/>
        </w:rPr>
        <w:t xml:space="preserve">(12,4/10,4 </w:t>
      </w:r>
      <w:r w:rsidRPr="00885693">
        <w:rPr>
          <w:rFonts w:cs="Arial"/>
          <w:lang w:val="en-US"/>
        </w:rPr>
        <w:t xml:space="preserve">mmHg) </w:t>
      </w:r>
      <w:r w:rsidR="00BC4D26">
        <w:rPr>
          <w:rFonts w:cs="Arial"/>
          <w:lang w:eastAsia="bg-BG"/>
        </w:rPr>
        <w:t>в</w:t>
      </w:r>
      <w:r w:rsidRPr="00885693">
        <w:rPr>
          <w:rFonts w:cs="Arial"/>
          <w:lang w:eastAsia="bg-BG"/>
        </w:rPr>
        <w:t xml:space="preserve"> сравнение с валсартан 160 </w:t>
      </w:r>
      <w:r w:rsidRPr="00885693">
        <w:rPr>
          <w:rFonts w:cs="Arial"/>
          <w:lang w:val="en-US"/>
        </w:rPr>
        <w:t xml:space="preserve">mg </w:t>
      </w:r>
      <w:r w:rsidRPr="00885693">
        <w:rPr>
          <w:rFonts w:cs="Arial"/>
          <w:lang w:eastAsia="bg-BG"/>
        </w:rPr>
        <w:t xml:space="preserve">(8.7/8,8 </w:t>
      </w:r>
      <w:r w:rsidRPr="00885693">
        <w:rPr>
          <w:rFonts w:cs="Arial"/>
          <w:lang w:val="en-US"/>
        </w:rPr>
        <w:t xml:space="preserve">mmHg). </w:t>
      </w:r>
      <w:r w:rsidRPr="00885693">
        <w:rPr>
          <w:rFonts w:cs="Arial"/>
          <w:lang w:eastAsia="bg-BG"/>
        </w:rPr>
        <w:t xml:space="preserve">Разликата в понижението на АН между дозите </w:t>
      </w:r>
      <w:r w:rsidR="00885693" w:rsidRPr="00885693">
        <w:rPr>
          <w:rFonts w:cs="Arial"/>
          <w:lang w:eastAsia="bg-BG"/>
        </w:rPr>
        <w:t>от</w:t>
      </w:r>
      <w:r w:rsidRPr="00885693">
        <w:rPr>
          <w:rFonts w:cs="Arial"/>
          <w:lang w:eastAsia="bg-BG"/>
        </w:rPr>
        <w:t xml:space="preserve"> 160/25 </w:t>
      </w:r>
      <w:r w:rsidRPr="00885693">
        <w:rPr>
          <w:rFonts w:cs="Arial"/>
          <w:lang w:val="en-US"/>
        </w:rPr>
        <w:t xml:space="preserve">mg </w:t>
      </w:r>
      <w:r w:rsidRPr="00885693">
        <w:rPr>
          <w:rFonts w:cs="Arial"/>
          <w:lang w:eastAsia="bg-BG"/>
        </w:rPr>
        <w:t xml:space="preserve">и 160/12,5 </w:t>
      </w:r>
      <w:r w:rsidRPr="00885693">
        <w:rPr>
          <w:rFonts w:cs="Arial"/>
          <w:lang w:val="en-US"/>
        </w:rPr>
        <w:t xml:space="preserve">mg </w:t>
      </w:r>
      <w:r w:rsidRPr="00885693">
        <w:rPr>
          <w:rFonts w:cs="Arial"/>
          <w:lang w:eastAsia="bg-BG"/>
        </w:rPr>
        <w:t>също достига статистическа значимост. В допълнение, процентът</w:t>
      </w:r>
      <w:r w:rsidR="00BC4D26">
        <w:rPr>
          <w:rFonts w:cs="Arial"/>
          <w:lang w:eastAsia="bg-BG"/>
        </w:rPr>
        <w:t xml:space="preserve"> на пациентите, повлияли се от </w:t>
      </w:r>
      <w:r w:rsidRPr="00885693">
        <w:rPr>
          <w:rFonts w:cs="Arial"/>
          <w:lang w:eastAsia="bg-BG"/>
        </w:rPr>
        <w:t xml:space="preserve">лечението (диастолно АН &lt;90 </w:t>
      </w:r>
      <w:r w:rsidRPr="00885693">
        <w:rPr>
          <w:rFonts w:cs="Arial"/>
          <w:lang w:val="en-US"/>
        </w:rPr>
        <w:t xml:space="preserve">mmHg </w:t>
      </w:r>
      <w:r w:rsidR="00885693">
        <w:rPr>
          <w:rFonts w:cs="Arial"/>
          <w:lang w:eastAsia="bg-BG"/>
        </w:rPr>
        <w:t xml:space="preserve">или понижение </w:t>
      </w:r>
      <w:r w:rsidR="00885693" w:rsidRPr="00BC4D26">
        <w:rPr>
          <w:color w:val="222222"/>
        </w:rPr>
        <w:t>≥</w:t>
      </w:r>
      <w:r w:rsidR="00885693" w:rsidRPr="00BC4D26">
        <w:rPr>
          <w:rFonts w:cs="Arial"/>
          <w:lang w:eastAsia="bg-BG"/>
        </w:rPr>
        <w:t xml:space="preserve"> </w:t>
      </w:r>
      <w:r w:rsidR="00885693">
        <w:rPr>
          <w:rFonts w:cs="Arial"/>
          <w:lang w:eastAsia="bg-BG"/>
        </w:rPr>
        <w:t xml:space="preserve">10 </w:t>
      </w:r>
      <w:r w:rsidR="00885693">
        <w:rPr>
          <w:rFonts w:cs="Arial"/>
          <w:lang w:val="en-US" w:eastAsia="bg-BG"/>
        </w:rPr>
        <w:t xml:space="preserve">mmHg), e </w:t>
      </w:r>
      <w:r w:rsidR="00885693">
        <w:rPr>
          <w:rFonts w:cs="Arial"/>
          <w:lang w:eastAsia="bg-BG"/>
        </w:rPr>
        <w:t xml:space="preserve">значимо по-висок с </w:t>
      </w:r>
      <w:r w:rsidRPr="00885693">
        <w:rPr>
          <w:rFonts w:cs="Arial"/>
          <w:lang w:eastAsia="bg-BG"/>
        </w:rPr>
        <w:t xml:space="preserve">валсартан/хидрохлоротиазид 160/25 </w:t>
      </w:r>
      <w:r w:rsidRPr="00885693">
        <w:rPr>
          <w:rFonts w:cs="Arial"/>
          <w:lang w:val="en-US"/>
        </w:rPr>
        <w:t xml:space="preserve">mg </w:t>
      </w:r>
      <w:r w:rsidRPr="00885693">
        <w:rPr>
          <w:rFonts w:cs="Arial"/>
          <w:lang w:eastAsia="bg-BG"/>
        </w:rPr>
        <w:t xml:space="preserve">(68%) и 160/12,5 </w:t>
      </w:r>
      <w:r w:rsidRPr="00885693">
        <w:rPr>
          <w:rFonts w:cs="Arial"/>
          <w:lang w:val="en-US"/>
        </w:rPr>
        <w:t xml:space="preserve">mg </w:t>
      </w:r>
      <w:r w:rsidR="00885693" w:rsidRPr="00885693">
        <w:rPr>
          <w:rFonts w:cs="Arial"/>
          <w:lang w:eastAsia="bg-BG"/>
        </w:rPr>
        <w:t>(62%) в</w:t>
      </w:r>
      <w:r w:rsidRPr="00885693">
        <w:rPr>
          <w:rFonts w:cs="Arial"/>
          <w:lang w:eastAsia="bg-BG"/>
        </w:rPr>
        <w:t xml:space="preserve"> сравнение с валсартан 160 </w:t>
      </w:r>
      <w:r w:rsidRPr="00885693">
        <w:rPr>
          <w:rFonts w:cs="Arial"/>
          <w:lang w:val="en-US"/>
        </w:rPr>
        <w:t xml:space="preserve">mg </w:t>
      </w:r>
      <w:r w:rsidRPr="00885693">
        <w:rPr>
          <w:rFonts w:cs="Arial"/>
          <w:lang w:eastAsia="bg-BG"/>
        </w:rPr>
        <w:t>(49%).</w:t>
      </w:r>
    </w:p>
    <w:p w14:paraId="21C18CBB" w14:textId="2B08A029" w:rsidR="000259B7" w:rsidRDefault="000259B7" w:rsidP="0091385D">
      <w:pPr>
        <w:rPr>
          <w:rFonts w:cs="Arial"/>
          <w:lang w:eastAsia="bg-BG"/>
        </w:rPr>
      </w:pPr>
    </w:p>
    <w:p w14:paraId="5D65F22D" w14:textId="74716336" w:rsidR="000259B7" w:rsidRPr="004D4C31" w:rsidRDefault="000259B7" w:rsidP="00C952CA">
      <w:pPr>
        <w:rPr>
          <w:lang w:val="en-US" w:eastAsia="bg-BG"/>
        </w:rPr>
      </w:pPr>
      <w:r w:rsidRPr="00885693">
        <w:rPr>
          <w:lang w:eastAsia="bg-BG"/>
        </w:rPr>
        <w:t>В двой</w:t>
      </w:r>
      <w:r>
        <w:rPr>
          <w:lang w:eastAsia="bg-BG"/>
        </w:rPr>
        <w:t>но-сляпо, рандомизирано, плацебо</w:t>
      </w:r>
      <w:r w:rsidRPr="00885693">
        <w:rPr>
          <w:lang w:eastAsia="bg-BG"/>
        </w:rPr>
        <w:t xml:space="preserve"> контролирано изпитване при пациенти,</w:t>
      </w:r>
      <w:r>
        <w:rPr>
          <w:lang w:eastAsia="bg-BG"/>
        </w:rPr>
        <w:t xml:space="preserve"> сравняващо различните на валсартан</w:t>
      </w:r>
      <w:r>
        <w:rPr>
          <w:lang w:val="en-US" w:eastAsia="bg-BG"/>
        </w:rPr>
        <w:t>/</w:t>
      </w:r>
      <w:r>
        <w:rPr>
          <w:lang w:eastAsia="bg-BG"/>
        </w:rPr>
        <w:t>хидрохлоротиазид с техните съответни съставки, се наблюдава</w:t>
      </w:r>
      <w:r w:rsidR="00C952CA">
        <w:rPr>
          <w:lang w:eastAsia="bg-BG"/>
        </w:rPr>
        <w:t xml:space="preserve"> значимо по-голяма редукция на средното систолно</w:t>
      </w:r>
      <w:r w:rsidR="00C952CA">
        <w:rPr>
          <w:lang w:val="en-US" w:eastAsia="bg-BG"/>
        </w:rPr>
        <w:t>/</w:t>
      </w:r>
      <w:r w:rsidR="00C952CA">
        <w:rPr>
          <w:lang w:eastAsia="bg-BG"/>
        </w:rPr>
        <w:t xml:space="preserve">диастолно </w:t>
      </w:r>
      <w:r w:rsidR="00C952CA">
        <w:rPr>
          <w:lang w:val="en-US" w:eastAsia="bg-BG"/>
        </w:rPr>
        <w:t xml:space="preserve">AH </w:t>
      </w:r>
      <w:r w:rsidR="00C952CA">
        <w:rPr>
          <w:lang w:eastAsia="bg-BG"/>
        </w:rPr>
        <w:t xml:space="preserve">с комбинацията </w:t>
      </w:r>
      <w:r w:rsidR="00C952CA" w:rsidRPr="00BC6B9A">
        <w:rPr>
          <w:rFonts w:eastAsia="Times New Roman" w:cs="Arial"/>
          <w:color w:val="000000"/>
          <w:szCs w:val="20"/>
          <w:lang w:eastAsia="bg-BG"/>
        </w:rPr>
        <w:t>валсартан/хидрохлоротиазид</w:t>
      </w:r>
      <w:r w:rsidR="00C952CA">
        <w:rPr>
          <w:rFonts w:eastAsia="Times New Roman" w:cs="Arial"/>
          <w:color w:val="000000"/>
          <w:szCs w:val="20"/>
          <w:lang w:eastAsia="bg-BG"/>
        </w:rPr>
        <w:t xml:space="preserve"> 160</w:t>
      </w:r>
      <w:r w:rsidR="00C952CA">
        <w:rPr>
          <w:rFonts w:eastAsia="Times New Roman" w:cs="Arial"/>
          <w:color w:val="000000"/>
          <w:szCs w:val="20"/>
          <w:lang w:val="en-US" w:eastAsia="bg-BG"/>
        </w:rPr>
        <w:t xml:space="preserve">/12,5 mg (17,8/13,5 mmHg) </w:t>
      </w:r>
      <w:r w:rsidR="00C952CA">
        <w:rPr>
          <w:rFonts w:eastAsia="Times New Roman" w:cs="Arial"/>
          <w:color w:val="000000"/>
          <w:szCs w:val="20"/>
          <w:lang w:eastAsia="bg-BG"/>
        </w:rPr>
        <w:t xml:space="preserve">и </w:t>
      </w:r>
      <w:r w:rsidR="00C952CA">
        <w:rPr>
          <w:rFonts w:eastAsia="Times New Roman" w:cs="Arial"/>
          <w:color w:val="000000"/>
          <w:szCs w:val="20"/>
          <w:lang w:eastAsia="bg-BG"/>
        </w:rPr>
        <w:t>160</w:t>
      </w:r>
      <w:r w:rsidR="00C952CA">
        <w:rPr>
          <w:rFonts w:eastAsia="Times New Roman" w:cs="Arial"/>
          <w:color w:val="000000"/>
          <w:szCs w:val="20"/>
          <w:lang w:val="en-US" w:eastAsia="bg-BG"/>
        </w:rPr>
        <w:t>/2</w:t>
      </w:r>
      <w:r w:rsidR="00C952CA">
        <w:rPr>
          <w:rFonts w:eastAsia="Times New Roman" w:cs="Arial"/>
          <w:color w:val="000000"/>
          <w:szCs w:val="20"/>
          <w:lang w:val="en-US" w:eastAsia="bg-BG"/>
        </w:rPr>
        <w:t>5 mg</w:t>
      </w:r>
      <w:r w:rsidR="00C952CA">
        <w:rPr>
          <w:rFonts w:eastAsia="Times New Roman" w:cs="Arial"/>
          <w:color w:val="000000"/>
          <w:szCs w:val="20"/>
          <w:lang w:eastAsia="bg-BG"/>
        </w:rPr>
        <w:t xml:space="preserve"> </w:t>
      </w:r>
      <w:r w:rsidR="00C952CA">
        <w:rPr>
          <w:rFonts w:eastAsia="Times New Roman" w:cs="Arial"/>
          <w:color w:val="000000"/>
          <w:szCs w:val="20"/>
          <w:lang w:val="en-US" w:eastAsia="bg-BG"/>
        </w:rPr>
        <w:lastRenderedPageBreak/>
        <w:t xml:space="preserve">(22,5/15,3 mmHg) </w:t>
      </w:r>
      <w:r w:rsidR="00C952CA">
        <w:rPr>
          <w:rFonts w:eastAsia="Times New Roman" w:cs="Arial"/>
          <w:color w:val="000000"/>
          <w:szCs w:val="20"/>
          <w:lang w:eastAsia="bg-BG"/>
        </w:rPr>
        <w:t xml:space="preserve">в сравнение с плацебо </w:t>
      </w:r>
      <w:r w:rsidR="00C952CA">
        <w:rPr>
          <w:rFonts w:eastAsia="Times New Roman" w:cs="Arial"/>
          <w:color w:val="000000"/>
          <w:szCs w:val="20"/>
          <w:lang w:val="en-US" w:eastAsia="bg-BG"/>
        </w:rPr>
        <w:t xml:space="preserve">(1,9/4,1 mmHg) </w:t>
      </w:r>
      <w:r w:rsidR="00C952CA">
        <w:rPr>
          <w:rFonts w:eastAsia="Times New Roman" w:cs="Arial"/>
          <w:color w:val="000000"/>
          <w:szCs w:val="20"/>
          <w:lang w:eastAsia="bg-BG"/>
        </w:rPr>
        <w:t xml:space="preserve">и съответните монотерапии, съответно хидрохлоротиазид </w:t>
      </w:r>
      <w:r w:rsidR="004D4C31">
        <w:rPr>
          <w:rFonts w:eastAsia="Times New Roman" w:cs="Arial"/>
          <w:color w:val="000000"/>
          <w:szCs w:val="20"/>
          <w:lang w:eastAsia="bg-BG"/>
        </w:rPr>
        <w:t xml:space="preserve">12,5 </w:t>
      </w:r>
      <w:r w:rsidR="004D4C31">
        <w:rPr>
          <w:rFonts w:eastAsia="Times New Roman" w:cs="Arial"/>
          <w:color w:val="000000"/>
          <w:szCs w:val="20"/>
          <w:lang w:val="en-US" w:eastAsia="bg-BG"/>
        </w:rPr>
        <w:t xml:space="preserve">mg </w:t>
      </w:r>
      <w:r w:rsidR="004D4C31" w:rsidRPr="00827194">
        <w:rPr>
          <w:rStyle w:val="10"/>
          <w:b w:val="0"/>
          <w:sz w:val="22"/>
          <w:szCs w:val="22"/>
        </w:rPr>
        <w:t>(</w:t>
      </w:r>
      <w:r w:rsidR="004D4C31" w:rsidRPr="00827194">
        <w:rPr>
          <w:rStyle w:val="10"/>
          <w:rFonts w:cs="Arial"/>
          <w:b w:val="0"/>
          <w:sz w:val="22"/>
          <w:szCs w:val="22"/>
        </w:rPr>
        <w:t xml:space="preserve">7,3/7,2 mmHg), хидрохлоротиазид 25 mg (12,7/9,3 mmHg) и валсартан 160 mg (12,1/9,4 Дв допълнение, процентът на пациентите, повлияли се от лечението (диастолно АН &lt;90 mmHg </w:t>
      </w:r>
      <w:r w:rsidR="00827194" w:rsidRPr="00827194">
        <w:rPr>
          <w:rStyle w:val="10"/>
          <w:rFonts w:cs="Arial"/>
          <w:b w:val="0"/>
          <w:sz w:val="22"/>
          <w:szCs w:val="22"/>
        </w:rPr>
        <w:t xml:space="preserve">или </w:t>
      </w:r>
      <w:r w:rsidR="004D4C31" w:rsidRPr="00827194">
        <w:rPr>
          <w:rStyle w:val="10"/>
          <w:rFonts w:cs="Arial"/>
          <w:b w:val="0"/>
          <w:sz w:val="22"/>
          <w:szCs w:val="22"/>
        </w:rPr>
        <w:t xml:space="preserve">понижение </w:t>
      </w:r>
      <w:r w:rsidR="00827194" w:rsidRPr="00827194">
        <w:rPr>
          <w:rFonts w:cs="Arial"/>
          <w:color w:val="222222"/>
        </w:rPr>
        <w:t>≥</w:t>
      </w:r>
      <w:r w:rsidR="00827194" w:rsidRPr="00827194">
        <w:rPr>
          <w:rStyle w:val="10"/>
          <w:rFonts w:cs="Arial"/>
          <w:b w:val="0"/>
          <w:sz w:val="22"/>
          <w:szCs w:val="22"/>
        </w:rPr>
        <w:t xml:space="preserve"> </w:t>
      </w:r>
      <w:r w:rsidR="004D4C31" w:rsidRPr="00827194">
        <w:rPr>
          <w:rStyle w:val="10"/>
          <w:rFonts w:cs="Arial"/>
          <w:b w:val="0"/>
          <w:sz w:val="22"/>
          <w:szCs w:val="22"/>
        </w:rPr>
        <w:t>10 mmHg), е значимо по-висок с валсартан/хидрохлоротиазид 160/25 mg (81%</w:t>
      </w:r>
      <w:r w:rsidR="00827194" w:rsidRPr="00827194">
        <w:rPr>
          <w:rStyle w:val="10"/>
          <w:rFonts w:cs="Arial"/>
          <w:b w:val="0"/>
          <w:sz w:val="22"/>
          <w:szCs w:val="22"/>
        </w:rPr>
        <w:t xml:space="preserve">) </w:t>
      </w:r>
      <w:r w:rsidR="004D4C31" w:rsidRPr="00827194">
        <w:rPr>
          <w:rStyle w:val="10"/>
          <w:rFonts w:cs="Arial"/>
          <w:b w:val="0"/>
          <w:sz w:val="22"/>
          <w:szCs w:val="22"/>
        </w:rPr>
        <w:t>валсартан/хидрохлоротиазид 160/12,5 mg (76%) в сравнени</w:t>
      </w:r>
      <w:r w:rsidR="00827194" w:rsidRPr="00827194">
        <w:rPr>
          <w:rStyle w:val="10"/>
          <w:rFonts w:cs="Arial"/>
          <w:b w:val="0"/>
          <w:sz w:val="22"/>
          <w:szCs w:val="22"/>
        </w:rPr>
        <w:t xml:space="preserve">е с плацебо (29%) и съответните </w:t>
      </w:r>
      <w:r w:rsidR="004D4C31" w:rsidRPr="00827194">
        <w:rPr>
          <w:rStyle w:val="10"/>
          <w:rFonts w:cs="Arial"/>
          <w:b w:val="0"/>
          <w:sz w:val="22"/>
          <w:szCs w:val="22"/>
        </w:rPr>
        <w:t xml:space="preserve">монотерапии, т.е. хидрохлоротиазид 12,5 mg (41%), хидрохлоротиазид 25 mg (54%), и валсартаД </w:t>
      </w:r>
      <w:r w:rsidR="00827194" w:rsidRPr="00827194">
        <w:rPr>
          <w:rStyle w:val="10"/>
          <w:rFonts w:cs="Arial"/>
          <w:b w:val="0"/>
          <w:sz w:val="22"/>
          <w:szCs w:val="22"/>
        </w:rPr>
        <w:t>160</w:t>
      </w:r>
      <w:r w:rsidR="00827194" w:rsidRPr="00827194">
        <w:rPr>
          <w:rStyle w:val="10"/>
          <w:rFonts w:cs="Arial"/>
          <w:b w:val="0"/>
          <w:sz w:val="22"/>
          <w:szCs w:val="22"/>
          <w:lang w:val="en-US"/>
        </w:rPr>
        <w:t xml:space="preserve"> mg </w:t>
      </w:r>
      <w:r w:rsidR="00827194" w:rsidRPr="00827194">
        <w:rPr>
          <w:rStyle w:val="10"/>
          <w:rFonts w:cs="Arial"/>
          <w:b w:val="0"/>
          <w:sz w:val="22"/>
          <w:szCs w:val="22"/>
        </w:rPr>
        <w:t>(59%).</w:t>
      </w:r>
    </w:p>
    <w:p w14:paraId="501433BE" w14:textId="44C7678C" w:rsidR="000259B7" w:rsidRDefault="000259B7" w:rsidP="000259B7">
      <w:pPr>
        <w:rPr>
          <w:rFonts w:cs="Arial"/>
          <w:lang w:eastAsia="bg-BG"/>
        </w:rPr>
      </w:pPr>
    </w:p>
    <w:p w14:paraId="0D4B8466" w14:textId="4D9D51F8" w:rsidR="00827194" w:rsidRDefault="00827194" w:rsidP="00827194">
      <w:pPr>
        <w:rPr>
          <w:lang w:val="en-US"/>
        </w:rPr>
      </w:pPr>
      <w:r w:rsidRPr="00827194">
        <w:t>В двойно-сл</w:t>
      </w:r>
      <w:r w:rsidRPr="00827194">
        <w:t>япо, рандомизирано. активно контролирано изпит</w:t>
      </w:r>
      <w:r w:rsidRPr="00827194">
        <w:t>ване при напиенти. непос</w:t>
      </w:r>
      <w:r w:rsidRPr="00827194">
        <w:t>тигнали</w:t>
      </w:r>
      <w:r w:rsidRPr="00827194">
        <w:rPr>
          <w:lang w:val="en-US"/>
        </w:rPr>
        <w:t xml:space="preserve"> </w:t>
      </w:r>
      <w:r w:rsidRPr="00827194">
        <w:t xml:space="preserve">контрол на артериалното налягане с хидрохлоротиазид 12.5 </w:t>
      </w:r>
      <w:r w:rsidRPr="00827194">
        <w:rPr>
          <w:lang w:val="en-US"/>
        </w:rPr>
        <w:t>mg,</w:t>
      </w:r>
      <w:r w:rsidRPr="00827194">
        <w:rPr>
          <w:lang w:val="en-US"/>
        </w:rPr>
        <w:t xml:space="preserve"> </w:t>
      </w:r>
      <w:r w:rsidRPr="00827194">
        <w:t>се на</w:t>
      </w:r>
      <w:r w:rsidRPr="00827194">
        <w:t>блюдава сигнификатно по-</w:t>
      </w:r>
      <w:r w:rsidRPr="00827194">
        <w:t>голяма редукция на средното сист</w:t>
      </w:r>
      <w:r w:rsidRPr="00827194">
        <w:t xml:space="preserve">олно/диастолно АН с комбинацията </w:t>
      </w:r>
      <w:r w:rsidRPr="00827194">
        <w:t xml:space="preserve">валсартан/хидрохлоротиазид 160/12.5 </w:t>
      </w:r>
      <w:r w:rsidRPr="00827194">
        <w:rPr>
          <w:lang w:val="en-US"/>
        </w:rPr>
        <w:t xml:space="preserve">mg </w:t>
      </w:r>
      <w:r w:rsidRPr="00827194">
        <w:t xml:space="preserve">(12.4/7.5 </w:t>
      </w:r>
      <w:r w:rsidRPr="00827194">
        <w:rPr>
          <w:lang w:val="en-US"/>
        </w:rPr>
        <w:t xml:space="preserve">mmHg) </w:t>
      </w:r>
      <w:r w:rsidRPr="00827194">
        <w:t xml:space="preserve">в сравнение с хидрохлоротиазид 25 </w:t>
      </w:r>
      <w:r w:rsidRPr="00827194">
        <w:rPr>
          <w:lang w:val="en-US"/>
        </w:rPr>
        <w:t>mg</w:t>
      </w:r>
      <w:r w:rsidRPr="00827194">
        <w:rPr>
          <w:lang w:val="en-US"/>
        </w:rPr>
        <w:t xml:space="preserve"> </w:t>
      </w:r>
      <w:r w:rsidRPr="00827194">
        <w:rPr>
          <w:lang w:val="en-US"/>
        </w:rPr>
        <w:t>(</w:t>
      </w:r>
      <w:r w:rsidRPr="00827194">
        <w:t>5.6/</w:t>
      </w:r>
      <w:r w:rsidRPr="00827194">
        <w:t xml:space="preserve">2.1 </w:t>
      </w:r>
      <w:r w:rsidRPr="00827194">
        <w:rPr>
          <w:lang w:val="en-US"/>
        </w:rPr>
        <w:t xml:space="preserve">mmHg). </w:t>
      </w:r>
      <w:r w:rsidRPr="00827194">
        <w:t>В допълнение, процентът на пац</w:t>
      </w:r>
      <w:r w:rsidRPr="00827194">
        <w:t>иен</w:t>
      </w:r>
      <w:r w:rsidRPr="00827194">
        <w:t>тите,</w:t>
      </w:r>
      <w:r w:rsidRPr="00827194">
        <w:t xml:space="preserve"> повлияли се </w:t>
      </w:r>
      <w:r w:rsidRPr="00827194">
        <w:rPr>
          <w:lang w:val="en-US"/>
        </w:rPr>
        <w:t>oт</w:t>
      </w:r>
      <w:r w:rsidRPr="00827194">
        <w:rPr>
          <w:lang w:val="en-US"/>
        </w:rPr>
        <w:t xml:space="preserve"> </w:t>
      </w:r>
      <w:r w:rsidRPr="00827194">
        <w:t>лечението (АН &lt;1</w:t>
      </w:r>
      <w:r w:rsidRPr="00827194">
        <w:t>4</w:t>
      </w:r>
      <w:r w:rsidRPr="00827194">
        <w:t>0/90</w:t>
      </w:r>
      <w:r w:rsidRPr="00827194">
        <w:t xml:space="preserve"> </w:t>
      </w:r>
      <w:r w:rsidRPr="00827194">
        <w:rPr>
          <w:lang w:val="en-US"/>
        </w:rPr>
        <w:t>mmH</w:t>
      </w:r>
      <w:r w:rsidRPr="00827194">
        <w:rPr>
          <w:lang w:val="en-US"/>
        </w:rPr>
        <w:t>g</w:t>
      </w:r>
      <w:r w:rsidRPr="00827194">
        <w:rPr>
          <w:lang w:val="en-US"/>
        </w:rPr>
        <w:t>)</w:t>
      </w:r>
      <w:r w:rsidRPr="00827194">
        <w:rPr>
          <w:lang w:val="en-US"/>
        </w:rPr>
        <w:t xml:space="preserve"> </w:t>
      </w:r>
      <w:r w:rsidRPr="00827194">
        <w:t xml:space="preserve">или понижение на </w:t>
      </w:r>
      <w:r w:rsidRPr="00827194">
        <w:rPr>
          <w:lang w:val="en-US"/>
        </w:rPr>
        <w:t>CAH</w:t>
      </w:r>
      <w:r w:rsidRPr="00827194">
        <w:t xml:space="preserve"> </w:t>
      </w:r>
      <w:r w:rsidRPr="00827194">
        <w:rPr>
          <w:color w:val="222222"/>
        </w:rPr>
        <w:t>≥</w:t>
      </w:r>
      <w:r w:rsidRPr="00827194">
        <w:t xml:space="preserve"> </w:t>
      </w:r>
      <w:r w:rsidRPr="00827194">
        <w:t xml:space="preserve">20 </w:t>
      </w:r>
      <w:r w:rsidRPr="00827194">
        <w:rPr>
          <w:lang w:val="en-US"/>
        </w:rPr>
        <w:t>mmH</w:t>
      </w:r>
      <w:r w:rsidRPr="00827194">
        <w:rPr>
          <w:lang w:val="en-US"/>
        </w:rPr>
        <w:t xml:space="preserve">g </w:t>
      </w:r>
      <w:r w:rsidRPr="00827194">
        <w:t>или понижение на ДА</w:t>
      </w:r>
      <w:r w:rsidRPr="00827194">
        <w:rPr>
          <w:lang w:val="en-US"/>
        </w:rPr>
        <w:t>H</w:t>
      </w:r>
      <w:r w:rsidRPr="00827194">
        <w:t xml:space="preserve"> </w:t>
      </w:r>
      <w:r w:rsidRPr="00827194">
        <w:rPr>
          <w:color w:val="222222"/>
        </w:rPr>
        <w:t>≥</w:t>
      </w:r>
      <w:r w:rsidRPr="00827194">
        <w:t xml:space="preserve"> </w:t>
      </w:r>
      <w:r w:rsidRPr="00827194">
        <w:t xml:space="preserve">10 </w:t>
      </w:r>
      <w:r w:rsidRPr="00827194">
        <w:rPr>
          <w:lang w:val="en-US"/>
        </w:rPr>
        <w:t>mmHg)</w:t>
      </w:r>
      <w:r w:rsidRPr="00827194">
        <w:rPr>
          <w:lang w:val="en-US"/>
        </w:rPr>
        <w:t xml:space="preserve"> </w:t>
      </w:r>
      <w:r w:rsidRPr="00827194">
        <w:t>е значимо по-</w:t>
      </w:r>
      <w:r w:rsidRPr="00827194">
        <w:t xml:space="preserve">висок с валсартан/хидрохлоротиазид 160/12.5 </w:t>
      </w:r>
      <w:r w:rsidRPr="00827194">
        <w:rPr>
          <w:lang w:val="en-US"/>
        </w:rPr>
        <w:t xml:space="preserve">mg </w:t>
      </w:r>
      <w:r w:rsidRPr="00827194">
        <w:t xml:space="preserve">(50%) в сравнение е хидрохлоротиазид 25 </w:t>
      </w:r>
      <w:r w:rsidRPr="00827194">
        <w:rPr>
          <w:lang w:val="en-US"/>
        </w:rPr>
        <w:t>mg (25%).</w:t>
      </w:r>
    </w:p>
    <w:p w14:paraId="275E78CD" w14:textId="068A0DB6" w:rsidR="00827194" w:rsidRDefault="00827194" w:rsidP="00827194">
      <w:pPr>
        <w:rPr>
          <w:lang w:val="en-US"/>
        </w:rPr>
      </w:pPr>
    </w:p>
    <w:p w14:paraId="45624D81" w14:textId="3DF81EA9" w:rsidR="00827194" w:rsidRPr="00D96015" w:rsidRDefault="00827194" w:rsidP="00D96015">
      <w:pPr>
        <w:rPr>
          <w:lang w:eastAsia="bg-BG"/>
        </w:rPr>
      </w:pPr>
      <w:r w:rsidRPr="00D96015">
        <w:rPr>
          <w:lang w:eastAsia="bg-BG"/>
        </w:rPr>
        <w:t>В двойно-сляпо, рандомизирано, ак</w:t>
      </w:r>
      <w:r w:rsidRPr="00D96015">
        <w:t>ти</w:t>
      </w:r>
      <w:r w:rsidRPr="00D96015">
        <w:rPr>
          <w:lang w:eastAsia="bg-BG"/>
        </w:rPr>
        <w:t xml:space="preserve">вно контролпрано изпитване при пациенти непостигнали конрол на артериалното </w:t>
      </w:r>
      <w:r w:rsidR="00F820BF" w:rsidRPr="00D96015">
        <w:t xml:space="preserve">налягане с </w:t>
      </w:r>
      <w:r w:rsidRPr="00D96015">
        <w:rPr>
          <w:lang w:eastAsia="bg-BG"/>
        </w:rPr>
        <w:t>валсар</w:t>
      </w:r>
      <w:r w:rsidR="00D96015" w:rsidRPr="00D96015">
        <w:t>тан</w:t>
      </w:r>
      <w:r w:rsidRPr="00D96015">
        <w:rPr>
          <w:lang w:val="en-US"/>
        </w:rPr>
        <w:t xml:space="preserve"> </w:t>
      </w:r>
      <w:r w:rsidRPr="00D96015">
        <w:rPr>
          <w:lang w:eastAsia="bg-BG"/>
        </w:rPr>
        <w:t xml:space="preserve">160 </w:t>
      </w:r>
      <w:r w:rsidR="00F820BF" w:rsidRPr="00D96015">
        <w:rPr>
          <w:lang w:val="en-US"/>
        </w:rPr>
        <w:t xml:space="preserve">mgр </w:t>
      </w:r>
      <w:r w:rsidR="00F820BF" w:rsidRPr="00D96015">
        <w:rPr>
          <w:lang w:eastAsia="bg-BG"/>
        </w:rPr>
        <w:t>се наблюдава сигнификантно по-голяма</w:t>
      </w:r>
      <w:r w:rsidRPr="00D96015">
        <w:rPr>
          <w:lang w:eastAsia="bg-BG"/>
        </w:rPr>
        <w:t xml:space="preserve"> </w:t>
      </w:r>
      <w:r w:rsidR="00F820BF" w:rsidRPr="00D96015">
        <w:t>редукция</w:t>
      </w:r>
      <w:r w:rsidR="00F820BF" w:rsidRPr="00D96015">
        <w:rPr>
          <w:lang w:eastAsia="bg-BG"/>
        </w:rPr>
        <w:t xml:space="preserve"> на средно систолно</w:t>
      </w:r>
      <w:r w:rsidR="00F820BF" w:rsidRPr="00D96015">
        <w:rPr>
          <w:lang w:val="en-US" w:eastAsia="bg-BG"/>
        </w:rPr>
        <w:t>/</w:t>
      </w:r>
      <w:r w:rsidR="00F820BF" w:rsidRPr="00D96015">
        <w:rPr>
          <w:lang w:eastAsia="bg-BG"/>
        </w:rPr>
        <w:t>диастолно</w:t>
      </w:r>
      <w:r w:rsidRPr="00D96015">
        <w:rPr>
          <w:lang w:eastAsia="bg-BG"/>
        </w:rPr>
        <w:t xml:space="preserve"> </w:t>
      </w:r>
      <w:r w:rsidR="00F820BF" w:rsidRPr="00D96015">
        <w:rPr>
          <w:lang w:val="en-US"/>
        </w:rPr>
        <w:t>AH</w:t>
      </w:r>
      <w:r w:rsidR="00F820BF" w:rsidRPr="00D96015">
        <w:rPr>
          <w:lang w:eastAsia="bg-BG"/>
        </w:rPr>
        <w:t xml:space="preserve"> с комбинацият</w:t>
      </w:r>
      <w:r w:rsidRPr="00D96015">
        <w:rPr>
          <w:lang w:val="en-US"/>
        </w:rPr>
        <w:t xml:space="preserve">a </w:t>
      </w:r>
      <w:r w:rsidR="00F820BF" w:rsidRPr="00D96015">
        <w:rPr>
          <w:lang w:eastAsia="bg-BG"/>
        </w:rPr>
        <w:t>вал</w:t>
      </w:r>
      <w:r w:rsidR="00F820BF" w:rsidRPr="00D96015">
        <w:rPr>
          <w:lang w:val="en-US"/>
        </w:rPr>
        <w:t>capтaн/</w:t>
      </w:r>
      <w:r w:rsidR="00F820BF" w:rsidRPr="00D96015">
        <w:rPr>
          <w:lang w:eastAsia="bg-BG"/>
        </w:rPr>
        <w:t xml:space="preserve">хидрохлоротиазид на </w:t>
      </w:r>
      <w:r w:rsidR="00D96015" w:rsidRPr="00D96015">
        <w:rPr>
          <w:lang w:eastAsia="bg-BG"/>
        </w:rPr>
        <w:t>160б</w:t>
      </w:r>
      <w:r w:rsidRPr="00D96015">
        <w:rPr>
          <w:lang w:eastAsia="bg-BG"/>
        </w:rPr>
        <w:t xml:space="preserve">25 </w:t>
      </w:r>
      <w:r w:rsidRPr="00D96015">
        <w:rPr>
          <w:lang w:val="en-US"/>
        </w:rPr>
        <w:t xml:space="preserve">mg </w:t>
      </w:r>
      <w:r w:rsidRPr="00D96015">
        <w:rPr>
          <w:lang w:eastAsia="bg-BG"/>
        </w:rPr>
        <w:t xml:space="preserve">(14.6 11.9 </w:t>
      </w:r>
      <w:r w:rsidR="00D96015" w:rsidRPr="00D96015">
        <w:rPr>
          <w:lang w:val="en-US"/>
        </w:rPr>
        <w:t>mmH</w:t>
      </w:r>
      <w:r w:rsidRPr="00D96015">
        <w:rPr>
          <w:lang w:val="en-US"/>
        </w:rPr>
        <w:t xml:space="preserve">g) </w:t>
      </w:r>
      <w:r w:rsidR="00D96015" w:rsidRPr="00D96015">
        <w:rPr>
          <w:lang w:eastAsia="bg-BG"/>
        </w:rPr>
        <w:t>и валсартан</w:t>
      </w:r>
      <w:r w:rsidRPr="00D96015">
        <w:rPr>
          <w:lang w:eastAsia="bg-BG"/>
        </w:rPr>
        <w:t>/х</w:t>
      </w:r>
      <w:r w:rsidR="00D96015" w:rsidRPr="00D96015">
        <w:rPr>
          <w:lang w:eastAsia="bg-BG"/>
        </w:rPr>
        <w:t>идрохлоротиазид и 160</w:t>
      </w:r>
      <w:r w:rsidR="00D96015" w:rsidRPr="00D96015">
        <w:rPr>
          <w:lang w:val="en-US" w:eastAsia="bg-BG"/>
        </w:rPr>
        <w:t>/</w:t>
      </w:r>
      <w:r w:rsidRPr="00D96015">
        <w:rPr>
          <w:lang w:eastAsia="bg-BG"/>
        </w:rPr>
        <w:t xml:space="preserve">12.5 </w:t>
      </w:r>
      <w:r w:rsidRPr="00D96015">
        <w:rPr>
          <w:lang w:val="en-US"/>
        </w:rPr>
        <w:t xml:space="preserve">mg </w:t>
      </w:r>
      <w:r w:rsidRPr="00D96015">
        <w:rPr>
          <w:lang w:eastAsia="bg-BG"/>
        </w:rPr>
        <w:t xml:space="preserve">( </w:t>
      </w:r>
      <w:r w:rsidRPr="00D96015">
        <w:rPr>
          <w:lang w:val="en-US"/>
        </w:rPr>
        <w:t>1</w:t>
      </w:r>
      <w:r w:rsidRPr="00D96015">
        <w:rPr>
          <w:lang w:eastAsia="bg-BG"/>
        </w:rPr>
        <w:t xml:space="preserve">2.4/10.4 </w:t>
      </w:r>
      <w:r w:rsidR="00D96015" w:rsidRPr="00D96015">
        <w:rPr>
          <w:lang w:val="en-US"/>
        </w:rPr>
        <w:t>mmH</w:t>
      </w:r>
      <w:r w:rsidRPr="00D96015">
        <w:rPr>
          <w:lang w:val="en-US"/>
        </w:rPr>
        <w:t xml:space="preserve">g) </w:t>
      </w:r>
      <w:r w:rsidR="00D96015" w:rsidRPr="00D96015">
        <w:rPr>
          <w:lang w:eastAsia="bg-BG"/>
        </w:rPr>
        <w:t xml:space="preserve">в </w:t>
      </w:r>
      <w:r w:rsidRPr="00D96015">
        <w:rPr>
          <w:lang w:eastAsia="bg-BG"/>
        </w:rPr>
        <w:t xml:space="preserve">сравнение </w:t>
      </w:r>
      <w:r w:rsidR="00D96015" w:rsidRPr="00D96015">
        <w:rPr>
          <w:lang w:val="en-US"/>
        </w:rPr>
        <w:t xml:space="preserve">c </w:t>
      </w:r>
      <w:r w:rsidR="00D96015" w:rsidRPr="00D96015">
        <w:t>валсартан</w:t>
      </w:r>
      <w:r w:rsidR="00D96015" w:rsidRPr="00D96015">
        <w:rPr>
          <w:lang w:val="en-US"/>
        </w:rPr>
        <w:t xml:space="preserve"> 160 mg (8.7/</w:t>
      </w:r>
      <w:r w:rsidRPr="00D96015">
        <w:rPr>
          <w:lang w:val="en-US"/>
        </w:rPr>
        <w:t xml:space="preserve">8.8 mmHg). </w:t>
      </w:r>
      <w:r w:rsidRPr="00D96015">
        <w:rPr>
          <w:lang w:eastAsia="bg-BG"/>
        </w:rPr>
        <w:t xml:space="preserve">Разликата в </w:t>
      </w:r>
      <w:r w:rsidR="00D96015" w:rsidRPr="00D96015">
        <w:rPr>
          <w:smallCaps/>
        </w:rPr>
        <w:t>понижението</w:t>
      </w:r>
      <w:r w:rsidRPr="00D96015">
        <w:rPr>
          <w:lang w:val="en-US"/>
        </w:rPr>
        <w:t xml:space="preserve"> </w:t>
      </w:r>
      <w:r w:rsidRPr="00D96015">
        <w:rPr>
          <w:lang w:eastAsia="bg-BG"/>
        </w:rPr>
        <w:t xml:space="preserve">на </w:t>
      </w:r>
      <w:r w:rsidRPr="00D96015">
        <w:rPr>
          <w:lang w:val="en-US"/>
        </w:rPr>
        <w:t xml:space="preserve">AH </w:t>
      </w:r>
      <w:r w:rsidR="00D96015" w:rsidRPr="00D96015">
        <w:rPr>
          <w:lang w:eastAsia="bg-BG"/>
        </w:rPr>
        <w:t>между</w:t>
      </w:r>
      <w:r w:rsidRPr="00D96015">
        <w:rPr>
          <w:lang w:eastAsia="bg-BG"/>
        </w:rPr>
        <w:t xml:space="preserve"> дозите </w:t>
      </w:r>
      <w:r w:rsidR="00D96015" w:rsidRPr="00D96015">
        <w:rPr>
          <w:lang w:eastAsia="bg-BG"/>
        </w:rPr>
        <w:t xml:space="preserve">от </w:t>
      </w:r>
      <w:r w:rsidR="00D96015" w:rsidRPr="00D96015">
        <w:rPr>
          <w:lang w:val="en-US"/>
        </w:rPr>
        <w:t>160/</w:t>
      </w:r>
      <w:r w:rsidRPr="00D96015">
        <w:rPr>
          <w:lang w:val="en-US"/>
        </w:rPr>
        <w:t xml:space="preserve">25 mg </w:t>
      </w:r>
      <w:r w:rsidRPr="00D96015">
        <w:rPr>
          <w:lang w:eastAsia="bg-BG"/>
        </w:rPr>
        <w:t xml:space="preserve">и </w:t>
      </w:r>
      <w:r w:rsidRPr="00D96015">
        <w:rPr>
          <w:lang w:val="en-US"/>
        </w:rPr>
        <w:t>160</w:t>
      </w:r>
      <w:r w:rsidR="00D96015" w:rsidRPr="00D96015">
        <w:rPr>
          <w:lang w:val="en-US"/>
        </w:rPr>
        <w:t>/</w:t>
      </w:r>
      <w:r w:rsidRPr="00D96015">
        <w:rPr>
          <w:lang w:val="en-US"/>
        </w:rPr>
        <w:t xml:space="preserve"> 12.5 mg </w:t>
      </w:r>
      <w:r w:rsidRPr="00D96015">
        <w:rPr>
          <w:lang w:eastAsia="bg-BG"/>
        </w:rPr>
        <w:t xml:space="preserve">също достига </w:t>
      </w:r>
      <w:r w:rsidR="00D96015" w:rsidRPr="00D96015">
        <w:rPr>
          <w:lang w:val="en-US"/>
        </w:rPr>
        <w:t>статистическа</w:t>
      </w:r>
      <w:r w:rsidR="00D96015" w:rsidRPr="00D96015">
        <w:rPr>
          <w:lang w:eastAsia="bg-BG"/>
        </w:rPr>
        <w:t xml:space="preserve"> значимост. В допьлнение, процентът</w:t>
      </w:r>
      <w:r w:rsidRPr="00D96015">
        <w:rPr>
          <w:lang w:val="en-US"/>
        </w:rPr>
        <w:t xml:space="preserve"> </w:t>
      </w:r>
      <w:r w:rsidR="00D96015" w:rsidRPr="00D96015">
        <w:rPr>
          <w:lang w:eastAsia="bg-BG"/>
        </w:rPr>
        <w:t xml:space="preserve">на </w:t>
      </w:r>
      <w:r w:rsidRPr="00D96015">
        <w:rPr>
          <w:lang w:eastAsia="bg-BG"/>
        </w:rPr>
        <w:t xml:space="preserve">пациентите, повлияли се </w:t>
      </w:r>
      <w:r w:rsidR="00D96015" w:rsidRPr="00D96015">
        <w:rPr>
          <w:lang w:val="en-US"/>
        </w:rPr>
        <w:t>oт</w:t>
      </w:r>
      <w:r w:rsidRPr="00D96015">
        <w:rPr>
          <w:lang w:val="en-US"/>
        </w:rPr>
        <w:t xml:space="preserve"> </w:t>
      </w:r>
      <w:r w:rsidRPr="00D96015">
        <w:rPr>
          <w:lang w:eastAsia="bg-BG"/>
        </w:rPr>
        <w:t xml:space="preserve">лечението </w:t>
      </w:r>
      <w:r w:rsidR="00D96015" w:rsidRPr="00D96015">
        <w:rPr>
          <w:lang w:val="en-US"/>
        </w:rPr>
        <w:t xml:space="preserve">(диастолно </w:t>
      </w:r>
      <w:r w:rsidR="00D96015" w:rsidRPr="00D96015">
        <w:t>А</w:t>
      </w:r>
      <w:r w:rsidR="00D96015" w:rsidRPr="00D96015">
        <w:rPr>
          <w:lang w:val="en-US"/>
        </w:rPr>
        <w:t>Н</w:t>
      </w:r>
      <w:r w:rsidRPr="00D96015">
        <w:rPr>
          <w:lang w:val="en-US"/>
        </w:rPr>
        <w:t xml:space="preserve"> </w:t>
      </w:r>
      <w:r w:rsidRPr="00D96015">
        <w:rPr>
          <w:lang w:eastAsia="bg-BG"/>
        </w:rPr>
        <w:t xml:space="preserve">&lt;90 </w:t>
      </w:r>
      <w:r w:rsidR="00D96015" w:rsidRPr="00D96015">
        <w:rPr>
          <w:lang w:val="en-US"/>
        </w:rPr>
        <w:t>mmН</w:t>
      </w:r>
      <w:r w:rsidRPr="00D96015">
        <w:rPr>
          <w:lang w:val="en-US"/>
        </w:rPr>
        <w:t xml:space="preserve">g </w:t>
      </w:r>
      <w:r w:rsidRPr="00D96015">
        <w:rPr>
          <w:lang w:eastAsia="bg-BG"/>
        </w:rPr>
        <w:t xml:space="preserve">или понижение </w:t>
      </w:r>
      <w:r w:rsidR="00D96015" w:rsidRPr="00D96015">
        <w:rPr>
          <w:color w:val="222222"/>
        </w:rPr>
        <w:t>≥</w:t>
      </w:r>
      <w:r w:rsidRPr="00D96015">
        <w:rPr>
          <w:lang w:val="en-US"/>
        </w:rPr>
        <w:t>10 m</w:t>
      </w:r>
      <w:r w:rsidR="00D96015" w:rsidRPr="00D96015">
        <w:rPr>
          <w:lang w:val="en-US"/>
        </w:rPr>
        <w:t xml:space="preserve">mНg), </w:t>
      </w:r>
      <w:r w:rsidR="00D96015" w:rsidRPr="00D96015">
        <w:t xml:space="preserve">е </w:t>
      </w:r>
      <w:r w:rsidR="00D96015" w:rsidRPr="00D96015">
        <w:rPr>
          <w:lang w:eastAsia="bg-BG"/>
        </w:rPr>
        <w:t>значимо по-висок с валсарт</w:t>
      </w:r>
      <w:r w:rsidRPr="00D96015">
        <w:rPr>
          <w:lang w:eastAsia="bg-BG"/>
        </w:rPr>
        <w:t>ан/хидро</w:t>
      </w:r>
      <w:r w:rsidR="00D96015" w:rsidRPr="00D96015">
        <w:rPr>
          <w:lang w:eastAsia="bg-BG"/>
        </w:rPr>
        <w:t>хлоротиазид</w:t>
      </w:r>
      <w:r w:rsidRPr="00D96015">
        <w:rPr>
          <w:lang w:eastAsia="bg-BG"/>
        </w:rPr>
        <w:t xml:space="preserve"> </w:t>
      </w:r>
      <w:r w:rsidR="00D96015" w:rsidRPr="00D96015">
        <w:rPr>
          <w:lang w:val="en-US"/>
        </w:rPr>
        <w:t>160/</w:t>
      </w:r>
      <w:r w:rsidRPr="00D96015">
        <w:rPr>
          <w:lang w:val="en-US"/>
        </w:rPr>
        <w:t xml:space="preserve">25 mg (68%) </w:t>
      </w:r>
      <w:r w:rsidRPr="00D96015">
        <w:rPr>
          <w:lang w:eastAsia="bg-BG"/>
        </w:rPr>
        <w:t xml:space="preserve">и </w:t>
      </w:r>
      <w:r w:rsidR="00D96015" w:rsidRPr="00D96015">
        <w:rPr>
          <w:lang w:val="en-US"/>
        </w:rPr>
        <w:t>160/</w:t>
      </w:r>
      <w:r w:rsidRPr="00D96015">
        <w:rPr>
          <w:lang w:val="en-US"/>
        </w:rPr>
        <w:t xml:space="preserve">12.5 mg (62%) </w:t>
      </w:r>
      <w:r w:rsidR="00D96015" w:rsidRPr="00D96015">
        <w:rPr>
          <w:lang w:eastAsia="bg-BG"/>
        </w:rPr>
        <w:t>в</w:t>
      </w:r>
      <w:r w:rsidRPr="00D96015">
        <w:rPr>
          <w:lang w:eastAsia="bg-BG"/>
        </w:rPr>
        <w:t xml:space="preserve"> сравнение </w:t>
      </w:r>
      <w:r w:rsidRPr="00D96015">
        <w:rPr>
          <w:lang w:val="en-US"/>
        </w:rPr>
        <w:t xml:space="preserve">c </w:t>
      </w:r>
      <w:r w:rsidR="00D96015" w:rsidRPr="00D96015">
        <w:t>валсартан</w:t>
      </w:r>
      <w:r w:rsidR="00D96015" w:rsidRPr="00D96015">
        <w:rPr>
          <w:lang w:val="en-US"/>
        </w:rPr>
        <w:t xml:space="preserve"> 160 mg (49</w:t>
      </w:r>
      <w:r w:rsidR="00D96015" w:rsidRPr="00D96015">
        <w:t>%</w:t>
      </w:r>
      <w:r w:rsidR="00D96015" w:rsidRPr="00D96015">
        <w:rPr>
          <w:lang w:val="en-US"/>
        </w:rPr>
        <w:t>).</w:t>
      </w:r>
    </w:p>
    <w:p w14:paraId="51A360C1" w14:textId="77777777" w:rsidR="00827194" w:rsidRPr="00827194" w:rsidRDefault="00827194" w:rsidP="00827194">
      <w:pPr>
        <w:rPr>
          <w:rFonts w:cs="Arial"/>
          <w:lang w:eastAsia="bg-BG"/>
        </w:rPr>
      </w:pPr>
    </w:p>
    <w:p w14:paraId="793CC04D" w14:textId="1D71DAE8" w:rsidR="00827194" w:rsidRDefault="00D96015" w:rsidP="00827194">
      <w:pPr>
        <w:rPr>
          <w:rFonts w:cs="Arial"/>
          <w:bCs/>
          <w:lang w:eastAsia="bg-BG"/>
        </w:rPr>
      </w:pPr>
      <w:r w:rsidRPr="00951DD2">
        <w:rPr>
          <w:rFonts w:cs="Arial"/>
          <w:lang w:eastAsia="bg-BG"/>
        </w:rPr>
        <w:t>В двойно-сляпо, рандомизирано, плацебо контролирано изпитване, сравняващо различните дозови комбинации на валсартан хидрохлоротиазид с</w:t>
      </w:r>
      <w:r w:rsidR="00827194" w:rsidRPr="00951DD2">
        <w:rPr>
          <w:rFonts w:cs="Arial"/>
          <w:lang w:eastAsia="bg-BG"/>
        </w:rPr>
        <w:t xml:space="preserve"> техн</w:t>
      </w:r>
      <w:r w:rsidRPr="00951DD2">
        <w:rPr>
          <w:rFonts w:cs="Arial"/>
          <w:lang w:eastAsia="bg-BG"/>
        </w:rPr>
        <w:t>ите съответни съставки, с</w:t>
      </w:r>
      <w:r w:rsidR="00827194" w:rsidRPr="00951DD2">
        <w:rPr>
          <w:rFonts w:cs="Arial"/>
          <w:lang w:eastAsia="bg-BG"/>
        </w:rPr>
        <w:t>е</w:t>
      </w:r>
      <w:r w:rsidRPr="00951DD2">
        <w:rPr>
          <w:rFonts w:cs="Arial"/>
          <w:lang w:eastAsia="bg-BG"/>
        </w:rPr>
        <w:t xml:space="preserve"> </w:t>
      </w:r>
      <w:r w:rsidR="00827194" w:rsidRPr="00951DD2">
        <w:rPr>
          <w:rFonts w:cs="Arial"/>
          <w:lang w:eastAsia="bg-BG"/>
        </w:rPr>
        <w:t>набд</w:t>
      </w:r>
      <w:r w:rsidRPr="00951DD2">
        <w:rPr>
          <w:rFonts w:cs="Arial"/>
          <w:lang w:eastAsia="bg-BG"/>
        </w:rPr>
        <w:t>людава зна</w:t>
      </w:r>
      <w:r w:rsidR="00827194" w:rsidRPr="00951DD2">
        <w:rPr>
          <w:rFonts w:cs="Arial"/>
          <w:lang w:eastAsia="bg-BG"/>
        </w:rPr>
        <w:t>чимо по</w:t>
      </w:r>
      <w:r w:rsidRPr="00951DD2">
        <w:rPr>
          <w:rFonts w:cs="Arial"/>
          <w:lang w:val="en-US"/>
        </w:rPr>
        <w:t>-г</w:t>
      </w:r>
      <w:r w:rsidRPr="00951DD2">
        <w:rPr>
          <w:rFonts w:cs="Arial"/>
          <w:lang w:eastAsia="bg-BG"/>
        </w:rPr>
        <w:t>оляма редукци</w:t>
      </w:r>
      <w:r w:rsidR="00827194" w:rsidRPr="00951DD2">
        <w:rPr>
          <w:rFonts w:cs="Arial"/>
          <w:lang w:eastAsia="bg-BG"/>
        </w:rPr>
        <w:t>я на ср</w:t>
      </w:r>
      <w:r w:rsidRPr="00951DD2">
        <w:rPr>
          <w:rFonts w:cs="Arial"/>
          <w:lang w:eastAsia="bg-BG"/>
        </w:rPr>
        <w:t>едното</w:t>
      </w:r>
      <w:r w:rsidR="00827194" w:rsidRPr="00951DD2">
        <w:rPr>
          <w:rFonts w:cs="Arial"/>
          <w:lang w:eastAsia="bg-BG"/>
        </w:rPr>
        <w:t xml:space="preserve"> </w:t>
      </w:r>
      <w:r w:rsidRPr="00951DD2">
        <w:rPr>
          <w:rFonts w:cs="Arial"/>
          <w:smallCaps/>
          <w:lang w:val="en-US"/>
        </w:rPr>
        <w:t>систолно/</w:t>
      </w:r>
      <w:r w:rsidRPr="00951DD2">
        <w:rPr>
          <w:rFonts w:cs="Arial"/>
          <w:lang w:eastAsia="bg-BG"/>
        </w:rPr>
        <w:t>диастолно</w:t>
      </w:r>
      <w:r w:rsidRPr="00951DD2">
        <w:rPr>
          <w:rFonts w:cs="Arial"/>
          <w:lang w:val="en-US" w:eastAsia="bg-BG"/>
        </w:rPr>
        <w:t xml:space="preserve"> AH</w:t>
      </w:r>
      <w:r w:rsidRPr="00951DD2">
        <w:rPr>
          <w:rFonts w:cs="Arial"/>
          <w:lang w:eastAsia="bg-BG"/>
        </w:rPr>
        <w:t xml:space="preserve"> с комбинанията валсартан</w:t>
      </w:r>
      <w:r w:rsidRPr="00951DD2">
        <w:rPr>
          <w:rFonts w:cs="Arial"/>
          <w:lang w:val="en-US" w:eastAsia="bg-BG"/>
        </w:rPr>
        <w:t>/</w:t>
      </w:r>
      <w:r w:rsidRPr="00951DD2">
        <w:rPr>
          <w:rFonts w:cs="Arial"/>
          <w:lang w:eastAsia="bg-BG"/>
        </w:rPr>
        <w:t>хидрохлоротиазид 160</w:t>
      </w:r>
      <w:r w:rsidRPr="00951DD2">
        <w:rPr>
          <w:rFonts w:cs="Arial"/>
          <w:lang w:val="en-US" w:eastAsia="bg-BG"/>
        </w:rPr>
        <w:t>/</w:t>
      </w:r>
      <w:r w:rsidR="00827194" w:rsidRPr="00951DD2">
        <w:rPr>
          <w:rFonts w:cs="Arial"/>
          <w:lang w:eastAsia="bg-BG"/>
        </w:rPr>
        <w:t xml:space="preserve">12.5 </w:t>
      </w:r>
      <w:r w:rsidR="00827194" w:rsidRPr="00951DD2">
        <w:rPr>
          <w:rFonts w:cs="Arial"/>
          <w:lang w:val="en-US"/>
        </w:rPr>
        <w:t xml:space="preserve">mg </w:t>
      </w:r>
      <w:r w:rsidRPr="00951DD2">
        <w:rPr>
          <w:rFonts w:cs="Arial"/>
          <w:lang w:eastAsia="bg-BG"/>
        </w:rPr>
        <w:t>(17.8</w:t>
      </w:r>
      <w:r w:rsidRPr="00951DD2">
        <w:rPr>
          <w:rFonts w:cs="Arial"/>
          <w:lang w:val="en-US" w:eastAsia="bg-BG"/>
        </w:rPr>
        <w:t>/1</w:t>
      </w:r>
      <w:r w:rsidR="00827194" w:rsidRPr="00951DD2">
        <w:rPr>
          <w:rFonts w:cs="Arial"/>
          <w:lang w:eastAsia="bg-BG"/>
        </w:rPr>
        <w:t xml:space="preserve">3.5 </w:t>
      </w:r>
      <w:r w:rsidRPr="00951DD2">
        <w:rPr>
          <w:rFonts w:cs="Arial"/>
          <w:lang w:val="en-US"/>
        </w:rPr>
        <w:t>mmH</w:t>
      </w:r>
      <w:r w:rsidR="00827194" w:rsidRPr="00951DD2">
        <w:rPr>
          <w:rFonts w:cs="Arial"/>
          <w:lang w:val="en-US"/>
        </w:rPr>
        <w:t xml:space="preserve">g) </w:t>
      </w:r>
      <w:r w:rsidR="00827194" w:rsidRPr="00951DD2">
        <w:rPr>
          <w:rFonts w:cs="Arial"/>
          <w:lang w:eastAsia="bg-BG"/>
        </w:rPr>
        <w:t xml:space="preserve">и </w:t>
      </w:r>
      <w:r w:rsidR="00827194" w:rsidRPr="00951DD2">
        <w:rPr>
          <w:rFonts w:cs="Arial"/>
          <w:lang w:val="en-US"/>
        </w:rPr>
        <w:t>1</w:t>
      </w:r>
      <w:r w:rsidRPr="00951DD2">
        <w:rPr>
          <w:rFonts w:cs="Arial"/>
          <w:lang w:eastAsia="bg-BG"/>
        </w:rPr>
        <w:t>60/</w:t>
      </w:r>
      <w:r w:rsidR="00827194" w:rsidRPr="00951DD2">
        <w:rPr>
          <w:rFonts w:cs="Arial"/>
          <w:lang w:eastAsia="bg-BG"/>
        </w:rPr>
        <w:t xml:space="preserve">25 </w:t>
      </w:r>
      <w:r w:rsidR="00827194" w:rsidRPr="00951DD2">
        <w:rPr>
          <w:rFonts w:cs="Arial"/>
          <w:lang w:val="en-US"/>
        </w:rPr>
        <w:t xml:space="preserve">mg </w:t>
      </w:r>
      <w:r w:rsidR="00827194" w:rsidRPr="00951DD2">
        <w:rPr>
          <w:rFonts w:cs="Arial"/>
          <w:lang w:eastAsia="bg-BG"/>
        </w:rPr>
        <w:t>(22.5/1</w:t>
      </w:r>
      <w:r w:rsidRPr="00951DD2">
        <w:rPr>
          <w:rFonts w:cs="Arial"/>
          <w:lang w:val="en-US"/>
        </w:rPr>
        <w:t xml:space="preserve">5.3 mmHg) </w:t>
      </w:r>
      <w:r w:rsidRPr="00951DD2">
        <w:rPr>
          <w:rFonts w:cs="Arial"/>
        </w:rPr>
        <w:t>в</w:t>
      </w:r>
      <w:r w:rsidRPr="00951DD2">
        <w:rPr>
          <w:rFonts w:cs="Arial"/>
          <w:lang w:eastAsia="bg-BG"/>
        </w:rPr>
        <w:t xml:space="preserve"> сравнение с</w:t>
      </w:r>
      <w:r w:rsidR="00827194" w:rsidRPr="00951DD2">
        <w:rPr>
          <w:rFonts w:cs="Arial"/>
          <w:lang w:eastAsia="bg-BG"/>
        </w:rPr>
        <w:t xml:space="preserve"> плацебо </w:t>
      </w:r>
      <w:r w:rsidRPr="00951DD2">
        <w:rPr>
          <w:rFonts w:cs="Arial"/>
          <w:lang w:val="en-US"/>
        </w:rPr>
        <w:t>( 1.9/ 4.1 mm</w:t>
      </w:r>
      <w:r w:rsidRPr="00951DD2">
        <w:rPr>
          <w:rFonts w:cs="Arial"/>
        </w:rPr>
        <w:t>Н</w:t>
      </w:r>
      <w:r w:rsidR="00827194" w:rsidRPr="00951DD2">
        <w:rPr>
          <w:rFonts w:cs="Arial"/>
          <w:lang w:val="en-US"/>
        </w:rPr>
        <w:t xml:space="preserve">g) </w:t>
      </w:r>
      <w:r w:rsidR="00827194" w:rsidRPr="00951DD2">
        <w:rPr>
          <w:rFonts w:cs="Arial"/>
          <w:lang w:eastAsia="bg-BG"/>
        </w:rPr>
        <w:t xml:space="preserve">и </w:t>
      </w:r>
      <w:r w:rsidRPr="00951DD2">
        <w:rPr>
          <w:rFonts w:cs="Arial"/>
          <w:smallCaps/>
          <w:lang w:val="en-US"/>
        </w:rPr>
        <w:t>съответните</w:t>
      </w:r>
      <w:r w:rsidR="00827194" w:rsidRPr="00951DD2">
        <w:rPr>
          <w:rFonts w:cs="Arial"/>
          <w:lang w:val="en-US"/>
        </w:rPr>
        <w:t xml:space="preserve"> </w:t>
      </w:r>
      <w:r w:rsidRPr="00951DD2">
        <w:rPr>
          <w:rFonts w:cs="Arial"/>
          <w:lang w:eastAsia="bg-BG"/>
        </w:rPr>
        <w:t>монотерании,</w:t>
      </w:r>
      <w:r w:rsidR="00827194" w:rsidRPr="00951DD2">
        <w:rPr>
          <w:rFonts w:cs="Arial"/>
          <w:lang w:eastAsia="bg-BG"/>
        </w:rPr>
        <w:t xml:space="preserve"> </w:t>
      </w:r>
      <w:r w:rsidRPr="00951DD2">
        <w:rPr>
          <w:rFonts w:cs="Arial"/>
          <w:lang w:val="en-US"/>
        </w:rPr>
        <w:t>т.е.</w:t>
      </w:r>
      <w:r w:rsidR="00827194" w:rsidRPr="00951DD2">
        <w:rPr>
          <w:rFonts w:cs="Arial"/>
          <w:lang w:eastAsia="bg-BG"/>
        </w:rPr>
        <w:t xml:space="preserve"> хидрохлоротиазид </w:t>
      </w:r>
      <w:r w:rsidRPr="00951DD2">
        <w:rPr>
          <w:rFonts w:cs="Arial"/>
          <w:lang w:val="en-US"/>
        </w:rPr>
        <w:t>12.5 mg</w:t>
      </w:r>
      <w:r w:rsidR="00951DD2" w:rsidRPr="00951DD2">
        <w:rPr>
          <w:rFonts w:cs="Arial"/>
          <w:lang w:val="en-US"/>
        </w:rPr>
        <w:t xml:space="preserve"> </w:t>
      </w:r>
      <w:r w:rsidR="00827194" w:rsidRPr="00951DD2">
        <w:rPr>
          <w:rFonts w:cs="Arial"/>
          <w:lang w:val="en-US"/>
        </w:rPr>
        <w:t xml:space="preserve"> (7.</w:t>
      </w:r>
      <w:r w:rsidR="00827194" w:rsidRPr="00951DD2">
        <w:rPr>
          <w:rFonts w:cs="Arial"/>
          <w:lang w:eastAsia="bg-BG"/>
        </w:rPr>
        <w:t>3/7.</w:t>
      </w:r>
      <w:r w:rsidR="00827194" w:rsidRPr="00951DD2">
        <w:rPr>
          <w:rFonts w:cs="Arial"/>
          <w:lang w:val="en-US"/>
        </w:rPr>
        <w:t xml:space="preserve">2 mmHg), </w:t>
      </w:r>
      <w:r w:rsidR="00827194" w:rsidRPr="00951DD2">
        <w:rPr>
          <w:rFonts w:cs="Arial"/>
          <w:lang w:eastAsia="bg-BG"/>
        </w:rPr>
        <w:t xml:space="preserve">хидрохлоротиазид </w:t>
      </w:r>
      <w:r w:rsidR="00951DD2" w:rsidRPr="00951DD2">
        <w:rPr>
          <w:rFonts w:cs="Arial"/>
          <w:lang w:val="en-US"/>
        </w:rPr>
        <w:t>25 mg(1</w:t>
      </w:r>
      <w:r w:rsidR="00827194" w:rsidRPr="00951DD2">
        <w:rPr>
          <w:rFonts w:cs="Arial"/>
          <w:lang w:val="en-US"/>
        </w:rPr>
        <w:t>2.</w:t>
      </w:r>
      <w:r w:rsidR="00827194" w:rsidRPr="00951DD2">
        <w:rPr>
          <w:rFonts w:cs="Arial"/>
          <w:lang w:eastAsia="bg-BG"/>
        </w:rPr>
        <w:t xml:space="preserve">7/9.3 </w:t>
      </w:r>
      <w:r w:rsidR="00827194" w:rsidRPr="00951DD2">
        <w:rPr>
          <w:rFonts w:cs="Arial"/>
          <w:lang w:val="en-US"/>
        </w:rPr>
        <w:t xml:space="preserve">mmHg) </w:t>
      </w:r>
      <w:r w:rsidR="00827194" w:rsidRPr="00951DD2">
        <w:rPr>
          <w:rFonts w:cs="Arial"/>
          <w:lang w:eastAsia="bg-BG"/>
        </w:rPr>
        <w:t xml:space="preserve">и валсартан </w:t>
      </w:r>
      <w:r w:rsidR="00951DD2" w:rsidRPr="00951DD2">
        <w:rPr>
          <w:rFonts w:cs="Arial"/>
          <w:lang w:val="en-US"/>
        </w:rPr>
        <w:t>160 mg(1</w:t>
      </w:r>
      <w:r w:rsidR="00827194" w:rsidRPr="00951DD2">
        <w:rPr>
          <w:rFonts w:cs="Arial"/>
          <w:lang w:val="en-US"/>
        </w:rPr>
        <w:t>2,</w:t>
      </w:r>
      <w:r w:rsidR="00951DD2" w:rsidRPr="00951DD2">
        <w:rPr>
          <w:rFonts w:cs="Arial"/>
          <w:lang w:eastAsia="bg-BG"/>
        </w:rPr>
        <w:t xml:space="preserve">1/9.4 </w:t>
      </w:r>
      <w:r w:rsidR="00951DD2" w:rsidRPr="00951DD2">
        <w:rPr>
          <w:rFonts w:cs="Arial"/>
          <w:lang w:val="en-US" w:eastAsia="bg-BG"/>
        </w:rPr>
        <w:t>mmHg</w:t>
      </w:r>
      <w:r w:rsidR="00951DD2" w:rsidRPr="00951DD2">
        <w:rPr>
          <w:rFonts w:cs="Arial"/>
          <w:lang w:eastAsia="bg-BG"/>
        </w:rPr>
        <w:t>). В допълнение, процентът</w:t>
      </w:r>
      <w:r w:rsidR="00827194" w:rsidRPr="00951DD2">
        <w:rPr>
          <w:rFonts w:cs="Arial"/>
          <w:lang w:eastAsia="bg-BG"/>
        </w:rPr>
        <w:t xml:space="preserve"> на пациентите, повлияли се от лечението (диастолно АН &lt;90 </w:t>
      </w:r>
      <w:r w:rsidR="00827194" w:rsidRPr="00951DD2">
        <w:rPr>
          <w:rFonts w:cs="Arial"/>
          <w:lang w:val="en-US"/>
        </w:rPr>
        <w:t xml:space="preserve">mmHg </w:t>
      </w:r>
      <w:r w:rsidR="00951DD2" w:rsidRPr="00951DD2">
        <w:rPr>
          <w:rFonts w:cs="Arial"/>
          <w:lang w:eastAsia="bg-BG"/>
        </w:rPr>
        <w:t xml:space="preserve">или понижение </w:t>
      </w:r>
      <w:r w:rsidR="00951DD2" w:rsidRPr="00951DD2">
        <w:rPr>
          <w:color w:val="222222"/>
        </w:rPr>
        <w:t>≥</w:t>
      </w:r>
      <w:r w:rsidR="00951DD2" w:rsidRPr="00951DD2">
        <w:rPr>
          <w:rFonts w:cs="Arial"/>
          <w:lang w:eastAsia="bg-BG"/>
        </w:rPr>
        <w:t xml:space="preserve"> </w:t>
      </w:r>
      <w:r w:rsidR="00827194" w:rsidRPr="00951DD2">
        <w:rPr>
          <w:rFonts w:cs="Arial"/>
          <w:lang w:eastAsia="bg-BG"/>
        </w:rPr>
        <w:t xml:space="preserve">10 </w:t>
      </w:r>
      <w:r w:rsidR="00951DD2" w:rsidRPr="00951DD2">
        <w:rPr>
          <w:rFonts w:cs="Arial"/>
          <w:lang w:val="en-US"/>
        </w:rPr>
        <w:t>mm</w:t>
      </w:r>
      <w:r w:rsidR="00951DD2" w:rsidRPr="00951DD2">
        <w:rPr>
          <w:rFonts w:cs="Arial"/>
        </w:rPr>
        <w:t>Н</w:t>
      </w:r>
      <w:r w:rsidR="00951DD2" w:rsidRPr="00951DD2">
        <w:rPr>
          <w:rFonts w:cs="Arial"/>
          <w:lang w:val="en-US"/>
        </w:rPr>
        <w:t>g)</w:t>
      </w:r>
      <w:r w:rsidR="00827194" w:rsidRPr="00951DD2">
        <w:rPr>
          <w:rFonts w:cs="Arial"/>
          <w:lang w:val="en-US"/>
        </w:rPr>
        <w:t xml:space="preserve"> </w:t>
      </w:r>
      <w:r w:rsidR="00951DD2" w:rsidRPr="00951DD2">
        <w:rPr>
          <w:rFonts w:cs="Arial"/>
          <w:lang w:eastAsia="bg-BG"/>
        </w:rPr>
        <w:t>е значимо по-висок с валсартан</w:t>
      </w:r>
      <w:r w:rsidR="00951DD2" w:rsidRPr="00951DD2">
        <w:rPr>
          <w:rFonts w:cs="Arial"/>
          <w:lang w:val="en-US" w:eastAsia="bg-BG"/>
        </w:rPr>
        <w:t>/</w:t>
      </w:r>
      <w:r w:rsidR="00951DD2" w:rsidRPr="00951DD2">
        <w:rPr>
          <w:rFonts w:cs="Arial"/>
          <w:lang w:eastAsia="bg-BG"/>
        </w:rPr>
        <w:t>хидрохлоротиазид.</w:t>
      </w:r>
      <w:r w:rsidR="00827194" w:rsidRPr="00951DD2">
        <w:rPr>
          <w:rFonts w:cs="Arial"/>
          <w:lang w:eastAsia="bg-BG"/>
        </w:rPr>
        <w:t xml:space="preserve"> </w:t>
      </w:r>
      <w:r w:rsidR="00951DD2" w:rsidRPr="00951DD2">
        <w:rPr>
          <w:rFonts w:cs="Arial"/>
          <w:lang w:val="en-US"/>
        </w:rPr>
        <w:t>160/25 mg (81</w:t>
      </w:r>
      <w:r w:rsidR="00827194" w:rsidRPr="00951DD2">
        <w:rPr>
          <w:rFonts w:cs="Arial"/>
          <w:lang w:val="en-US"/>
        </w:rPr>
        <w:t xml:space="preserve"> %) </w:t>
      </w:r>
      <w:r w:rsidR="00951DD2" w:rsidRPr="00951DD2">
        <w:rPr>
          <w:rFonts w:cs="Arial"/>
          <w:lang w:eastAsia="bg-BG"/>
        </w:rPr>
        <w:t>и</w:t>
      </w:r>
      <w:r w:rsidR="00827194" w:rsidRPr="00951DD2">
        <w:rPr>
          <w:rFonts w:cs="Arial"/>
          <w:lang w:eastAsia="bg-BG"/>
        </w:rPr>
        <w:t xml:space="preserve"> </w:t>
      </w:r>
      <w:r w:rsidR="00951DD2" w:rsidRPr="00951DD2">
        <w:rPr>
          <w:rFonts w:cs="Arial"/>
          <w:lang w:eastAsia="bg-BG"/>
        </w:rPr>
        <w:t>валсартан</w:t>
      </w:r>
      <w:r w:rsidR="00951DD2" w:rsidRPr="00951DD2">
        <w:rPr>
          <w:rFonts w:cs="Arial"/>
          <w:lang w:val="en-US" w:eastAsia="bg-BG"/>
        </w:rPr>
        <w:t>/</w:t>
      </w:r>
      <w:r w:rsidR="00827194" w:rsidRPr="00951DD2">
        <w:rPr>
          <w:rFonts w:cs="Arial"/>
          <w:lang w:eastAsia="bg-BG"/>
        </w:rPr>
        <w:t>хидрохлоро</w:t>
      </w:r>
      <w:r w:rsidR="00827194" w:rsidRPr="00951DD2">
        <w:rPr>
          <w:rFonts w:cs="Arial"/>
          <w:lang w:val="en-US"/>
        </w:rPr>
        <w:t>i</w:t>
      </w:r>
      <w:r w:rsidR="00951DD2" w:rsidRPr="00951DD2">
        <w:rPr>
          <w:rFonts w:cs="Arial"/>
          <w:lang w:eastAsia="bg-BG"/>
        </w:rPr>
        <w:t>иазид 160/</w:t>
      </w:r>
      <w:r w:rsidR="00827194" w:rsidRPr="00951DD2">
        <w:rPr>
          <w:rFonts w:cs="Arial"/>
          <w:lang w:eastAsia="bg-BG"/>
        </w:rPr>
        <w:t xml:space="preserve">12.5 </w:t>
      </w:r>
      <w:r w:rsidR="00827194" w:rsidRPr="00951DD2">
        <w:rPr>
          <w:rFonts w:cs="Arial"/>
          <w:lang w:val="en-US"/>
        </w:rPr>
        <w:t xml:space="preserve">mg </w:t>
      </w:r>
      <w:r w:rsidR="00827194" w:rsidRPr="00951DD2">
        <w:rPr>
          <w:rFonts w:cs="Arial"/>
          <w:lang w:eastAsia="bg-BG"/>
        </w:rPr>
        <w:t>(76%) в сравнени</w:t>
      </w:r>
      <w:r w:rsidR="00951DD2" w:rsidRPr="00951DD2">
        <w:rPr>
          <w:rFonts w:cs="Arial"/>
          <w:lang w:eastAsia="bg-BG"/>
        </w:rPr>
        <w:t>е с плацебо (29%) и съотвезните монотерапии,</w:t>
      </w:r>
      <w:r w:rsidR="00827194" w:rsidRPr="00951DD2">
        <w:rPr>
          <w:rFonts w:cs="Arial"/>
          <w:lang w:eastAsia="bg-BG"/>
        </w:rPr>
        <w:t xml:space="preserve"> </w:t>
      </w:r>
      <w:r w:rsidR="00951DD2">
        <w:rPr>
          <w:rFonts w:cs="Arial"/>
          <w:lang w:eastAsia="bg-BG"/>
        </w:rPr>
        <w:t xml:space="preserve">т.е. </w:t>
      </w:r>
      <w:r w:rsidR="00827194" w:rsidRPr="00951DD2">
        <w:rPr>
          <w:rFonts w:cs="Arial"/>
          <w:lang w:eastAsia="bg-BG"/>
        </w:rPr>
        <w:t xml:space="preserve">хидрохлоротиазид 12.5 </w:t>
      </w:r>
      <w:r w:rsidR="00827194" w:rsidRPr="00951DD2">
        <w:rPr>
          <w:rFonts w:cs="Arial"/>
          <w:lang w:val="en-US"/>
        </w:rPr>
        <w:t xml:space="preserve">mg </w:t>
      </w:r>
      <w:r w:rsidR="00951DD2" w:rsidRPr="00951DD2">
        <w:rPr>
          <w:rFonts w:cs="Arial"/>
          <w:lang w:eastAsia="bg-BG"/>
        </w:rPr>
        <w:t>(41%),</w:t>
      </w:r>
      <w:r w:rsidR="00827194" w:rsidRPr="00951DD2">
        <w:rPr>
          <w:rFonts w:cs="Arial"/>
          <w:lang w:eastAsia="bg-BG"/>
        </w:rPr>
        <w:t xml:space="preserve"> хидрохлоротиазид 25 </w:t>
      </w:r>
      <w:r w:rsidR="00827194" w:rsidRPr="00951DD2">
        <w:rPr>
          <w:rFonts w:cs="Arial"/>
          <w:lang w:val="en-US"/>
        </w:rPr>
        <w:t xml:space="preserve">mg </w:t>
      </w:r>
      <w:r w:rsidR="00951DD2" w:rsidRPr="00951DD2">
        <w:rPr>
          <w:rFonts w:cs="Arial"/>
          <w:lang w:eastAsia="bg-BG"/>
        </w:rPr>
        <w:t>(54%). и валсартан</w:t>
      </w:r>
      <w:r w:rsidR="00827194" w:rsidRPr="00951DD2">
        <w:rPr>
          <w:rFonts w:cs="Arial"/>
          <w:lang w:eastAsia="bg-BG"/>
        </w:rPr>
        <w:t xml:space="preserve"> 160 </w:t>
      </w:r>
      <w:r w:rsidR="00827194" w:rsidRPr="00951DD2">
        <w:rPr>
          <w:rFonts w:cs="Arial"/>
          <w:lang w:val="en-US"/>
        </w:rPr>
        <w:t xml:space="preserve">mg </w:t>
      </w:r>
      <w:r w:rsidR="00827194" w:rsidRPr="00951DD2">
        <w:rPr>
          <w:rFonts w:cs="Arial"/>
          <w:bCs/>
          <w:lang w:eastAsia="bg-BG"/>
        </w:rPr>
        <w:t>(59%).</w:t>
      </w:r>
    </w:p>
    <w:p w14:paraId="33E7C3E8" w14:textId="5D537C03" w:rsidR="00951DD2" w:rsidRDefault="00951DD2" w:rsidP="00827194">
      <w:pPr>
        <w:rPr>
          <w:rFonts w:cs="Arial"/>
          <w:bCs/>
          <w:lang w:eastAsia="bg-BG"/>
        </w:rPr>
      </w:pPr>
    </w:p>
    <w:p w14:paraId="4BE211A1" w14:textId="77777777" w:rsidR="00951DD2" w:rsidRPr="00951DD2" w:rsidRDefault="00951DD2" w:rsidP="00951DD2">
      <w:pPr>
        <w:spacing w:line="240" w:lineRule="auto"/>
        <w:rPr>
          <w:rFonts w:eastAsia="Times New Roman" w:cs="Arial"/>
          <w:sz w:val="28"/>
          <w:szCs w:val="24"/>
          <w:lang w:eastAsia="bg-BG"/>
        </w:rPr>
      </w:pPr>
      <w:r w:rsidRPr="00951DD2">
        <w:rPr>
          <w:rFonts w:eastAsia="Times New Roman" w:cs="Arial"/>
          <w:color w:val="000000"/>
          <w:szCs w:val="20"/>
          <w:lang w:eastAsia="bg-BG"/>
        </w:rPr>
        <w:t xml:space="preserve">Дозозависими намаления в серумния калий са наблюдавани в контролирани клинични изпитвания с валсартан/хидрохлоротиазид. Намалението на серумния калий се наблюдава по- често при пациентите, лекувани с 25 </w:t>
      </w:r>
      <w:r w:rsidRPr="00951DD2">
        <w:rPr>
          <w:rFonts w:eastAsia="Times New Roman" w:cs="Arial"/>
          <w:color w:val="000000"/>
          <w:szCs w:val="20"/>
          <w:lang w:val="en-US"/>
        </w:rPr>
        <w:t xml:space="preserve">mg </w:t>
      </w:r>
      <w:r w:rsidRPr="00951DD2">
        <w:rPr>
          <w:rFonts w:eastAsia="Times New Roman" w:cs="Arial"/>
          <w:color w:val="000000"/>
          <w:szCs w:val="20"/>
          <w:lang w:eastAsia="bg-BG"/>
        </w:rPr>
        <w:t xml:space="preserve">хидрохлоротиазид, отколкото при тези с 12,5 </w:t>
      </w:r>
      <w:r w:rsidRPr="00951DD2">
        <w:rPr>
          <w:rFonts w:eastAsia="Times New Roman" w:cs="Arial"/>
          <w:color w:val="000000"/>
          <w:szCs w:val="20"/>
          <w:lang w:val="en-US"/>
        </w:rPr>
        <w:t xml:space="preserve">mg </w:t>
      </w:r>
      <w:r w:rsidRPr="00951DD2">
        <w:rPr>
          <w:rFonts w:eastAsia="Times New Roman" w:cs="Arial"/>
          <w:color w:val="000000"/>
          <w:szCs w:val="20"/>
          <w:lang w:eastAsia="bg-BG"/>
        </w:rPr>
        <w:t>хидрохлоротиазид. В контролирани клинични изпитвания с валсартан/хидрохлоротиазид калий намаляващият ефект на хидрохлоротиазид беше редуциран от калий-съхраняващия ефект на валсартан.</w:t>
      </w:r>
    </w:p>
    <w:p w14:paraId="3579D33F" w14:textId="77777777" w:rsidR="00951DD2" w:rsidRPr="00916C8F" w:rsidRDefault="00951DD2" w:rsidP="00951DD2">
      <w:pPr>
        <w:spacing w:line="240" w:lineRule="auto"/>
        <w:rPr>
          <w:rFonts w:eastAsia="Times New Roman" w:cs="Arial"/>
          <w:color w:val="000000"/>
          <w:szCs w:val="20"/>
          <w:lang w:eastAsia="bg-BG"/>
        </w:rPr>
      </w:pPr>
    </w:p>
    <w:p w14:paraId="3ACB1C9D" w14:textId="5DB64B76" w:rsidR="00951DD2" w:rsidRPr="00951DD2" w:rsidRDefault="00951DD2" w:rsidP="00951DD2">
      <w:pPr>
        <w:spacing w:line="240" w:lineRule="auto"/>
        <w:rPr>
          <w:rFonts w:eastAsia="Times New Roman" w:cs="Arial"/>
          <w:sz w:val="28"/>
          <w:szCs w:val="24"/>
          <w:lang w:eastAsia="bg-BG"/>
        </w:rPr>
      </w:pPr>
      <w:r w:rsidRPr="00951DD2">
        <w:rPr>
          <w:rFonts w:eastAsia="Times New Roman" w:cs="Arial"/>
          <w:color w:val="000000"/>
          <w:szCs w:val="20"/>
          <w:lang w:eastAsia="bg-BG"/>
        </w:rPr>
        <w:t>Благоприятните ефекти на валсартан в комбинация с хидрохлоротиазид върху сърдечно-съдовата смъртност и заболеваемост не са известни.</w:t>
      </w:r>
    </w:p>
    <w:p w14:paraId="66C96C09" w14:textId="1D1585AF" w:rsidR="00951DD2" w:rsidRPr="00916C8F" w:rsidRDefault="00951DD2" w:rsidP="00951DD2">
      <w:pPr>
        <w:rPr>
          <w:rFonts w:cs="Arial"/>
          <w:sz w:val="24"/>
          <w:lang w:val="en-US"/>
        </w:rPr>
      </w:pPr>
      <w:r w:rsidRPr="00916C8F">
        <w:rPr>
          <w:rFonts w:eastAsia="Times New Roman" w:cs="Arial"/>
          <w:color w:val="000000"/>
          <w:szCs w:val="20"/>
          <w:lang w:eastAsia="bg-BG"/>
        </w:rPr>
        <w:t>Епидемиологичните проучвания са показали, че дългосрочното лечение с хидрохлоротиазид намалява риска от сърдечно-съдова смъртност и болестност.</w:t>
      </w:r>
    </w:p>
    <w:p w14:paraId="208E1A0C" w14:textId="1DA9E883" w:rsidR="00827194" w:rsidRPr="00916C8F" w:rsidRDefault="00827194" w:rsidP="00827194">
      <w:pPr>
        <w:rPr>
          <w:rFonts w:cs="Arial"/>
          <w:sz w:val="24"/>
          <w:lang w:val="en-US"/>
        </w:rPr>
      </w:pPr>
    </w:p>
    <w:p w14:paraId="3654AD10" w14:textId="77777777" w:rsidR="00951DD2" w:rsidRPr="00951DD2" w:rsidRDefault="00951DD2" w:rsidP="00951DD2">
      <w:pPr>
        <w:spacing w:line="240" w:lineRule="auto"/>
        <w:rPr>
          <w:rFonts w:eastAsia="Times New Roman" w:cs="Arial"/>
          <w:sz w:val="28"/>
          <w:szCs w:val="24"/>
          <w:lang w:eastAsia="bg-BG"/>
        </w:rPr>
      </w:pPr>
      <w:r w:rsidRPr="00951DD2">
        <w:rPr>
          <w:rFonts w:eastAsia="Times New Roman" w:cs="Arial"/>
          <w:i/>
          <w:iCs/>
          <w:color w:val="000000"/>
          <w:szCs w:val="20"/>
          <w:u w:val="single"/>
          <w:lang w:eastAsia="bg-BG"/>
        </w:rPr>
        <w:t>Валсартан</w:t>
      </w:r>
    </w:p>
    <w:p w14:paraId="69800CE3" w14:textId="77777777" w:rsidR="00951DD2" w:rsidRPr="00951DD2" w:rsidRDefault="00951DD2" w:rsidP="00951DD2">
      <w:pPr>
        <w:spacing w:line="240" w:lineRule="auto"/>
        <w:rPr>
          <w:rFonts w:eastAsia="Times New Roman" w:cs="Arial"/>
          <w:sz w:val="28"/>
          <w:szCs w:val="24"/>
          <w:lang w:eastAsia="bg-BG"/>
        </w:rPr>
      </w:pPr>
      <w:r w:rsidRPr="00951DD2">
        <w:rPr>
          <w:rFonts w:eastAsia="Times New Roman" w:cs="Arial"/>
          <w:color w:val="000000"/>
          <w:szCs w:val="20"/>
          <w:lang w:eastAsia="bg-BG"/>
        </w:rPr>
        <w:t xml:space="preserve">Валсартан е перорално активен спицифичен ангиотензин II </w:t>
      </w:r>
      <w:r w:rsidRPr="00951DD2">
        <w:rPr>
          <w:rFonts w:eastAsia="Times New Roman" w:cs="Arial"/>
          <w:color w:val="000000"/>
          <w:szCs w:val="20"/>
          <w:lang w:val="en-US"/>
        </w:rPr>
        <w:t xml:space="preserve">(Ang </w:t>
      </w:r>
      <w:r w:rsidRPr="00951DD2">
        <w:rPr>
          <w:rFonts w:eastAsia="Times New Roman" w:cs="Arial"/>
          <w:color w:val="000000"/>
          <w:szCs w:val="20"/>
          <w:lang w:eastAsia="bg-BG"/>
        </w:rPr>
        <w:t xml:space="preserve">II) рецепторен антагонист. Той въздейства селективно върху рецепторен подтип </w:t>
      </w:r>
      <w:r w:rsidRPr="00951DD2">
        <w:rPr>
          <w:rFonts w:eastAsia="Times New Roman" w:cs="Arial"/>
          <w:color w:val="000000"/>
          <w:szCs w:val="20"/>
          <w:lang w:val="en-US"/>
        </w:rPr>
        <w:t xml:space="preserve">AT2, </w:t>
      </w:r>
      <w:r w:rsidRPr="00951DD2">
        <w:rPr>
          <w:rFonts w:eastAsia="Times New Roman" w:cs="Arial"/>
          <w:color w:val="000000"/>
          <w:szCs w:val="20"/>
          <w:lang w:eastAsia="bg-BG"/>
        </w:rPr>
        <w:t xml:space="preserve">който отговаря за известните действия на ангиотензин II. Увеличените плазмени нива на ангиотензин II в резултат на </w:t>
      </w:r>
      <w:r w:rsidRPr="00951DD2">
        <w:rPr>
          <w:rFonts w:eastAsia="Times New Roman" w:cs="Arial"/>
          <w:color w:val="000000"/>
          <w:szCs w:val="20"/>
          <w:lang w:val="en-US"/>
        </w:rPr>
        <w:t xml:space="preserve">AT1 </w:t>
      </w:r>
      <w:r w:rsidRPr="00951DD2">
        <w:rPr>
          <w:rFonts w:eastAsia="Times New Roman" w:cs="Arial"/>
          <w:color w:val="000000"/>
          <w:szCs w:val="20"/>
          <w:lang w:eastAsia="bg-BG"/>
        </w:rPr>
        <w:t xml:space="preserve">рецепторната блокада с валсартан може да стимулират неблокирания АТ2 рецептор, което противодейства на ефектите на рецептора АТ1 Валсартан не проявява дори частична агонистична активност при рецепторите АТ1 и има много по-голям афинитет (около 20 000 пъти) към рецептора </w:t>
      </w:r>
      <w:r w:rsidRPr="00951DD2">
        <w:rPr>
          <w:rFonts w:eastAsia="Times New Roman" w:cs="Arial"/>
          <w:color w:val="000000"/>
          <w:szCs w:val="20"/>
          <w:lang w:val="en-US"/>
        </w:rPr>
        <w:t xml:space="preserve">AT1 </w:t>
      </w:r>
      <w:r w:rsidRPr="00951DD2">
        <w:rPr>
          <w:rFonts w:eastAsia="Times New Roman" w:cs="Arial"/>
          <w:color w:val="000000"/>
          <w:szCs w:val="20"/>
          <w:lang w:eastAsia="bg-BG"/>
        </w:rPr>
        <w:t xml:space="preserve">отколкото за рецептора </w:t>
      </w:r>
      <w:r w:rsidRPr="00951DD2">
        <w:rPr>
          <w:rFonts w:eastAsia="Times New Roman" w:cs="Arial"/>
          <w:color w:val="000000"/>
          <w:szCs w:val="20"/>
          <w:lang w:val="en-US"/>
        </w:rPr>
        <w:t xml:space="preserve">AT1. </w:t>
      </w:r>
      <w:r w:rsidRPr="00951DD2">
        <w:rPr>
          <w:rFonts w:eastAsia="Times New Roman" w:cs="Arial"/>
          <w:color w:val="000000"/>
          <w:szCs w:val="20"/>
          <w:lang w:eastAsia="bg-BG"/>
        </w:rPr>
        <w:t>Не е известно, валсартан да се свързва или блокира други хормонни рецептори или йонни каналчета, които играят роля в сърдечносъдовата регулация.</w:t>
      </w:r>
    </w:p>
    <w:p w14:paraId="2184C043" w14:textId="77777777" w:rsidR="00951DD2" w:rsidRPr="00916C8F" w:rsidRDefault="00951DD2" w:rsidP="00951DD2">
      <w:pPr>
        <w:spacing w:line="240" w:lineRule="auto"/>
        <w:rPr>
          <w:rFonts w:eastAsia="Times New Roman" w:cs="Arial"/>
          <w:color w:val="000000"/>
          <w:szCs w:val="20"/>
          <w:lang w:eastAsia="bg-BG"/>
        </w:rPr>
      </w:pPr>
    </w:p>
    <w:p w14:paraId="707B44A4" w14:textId="7DF0FF72" w:rsidR="00951DD2" w:rsidRPr="00951DD2" w:rsidRDefault="00951DD2" w:rsidP="00951DD2">
      <w:pPr>
        <w:spacing w:line="240" w:lineRule="auto"/>
        <w:rPr>
          <w:rFonts w:eastAsia="Times New Roman" w:cs="Arial"/>
          <w:sz w:val="28"/>
          <w:szCs w:val="24"/>
          <w:lang w:eastAsia="bg-BG"/>
        </w:rPr>
      </w:pPr>
      <w:r w:rsidRPr="00951DD2">
        <w:rPr>
          <w:rFonts w:eastAsia="Times New Roman" w:cs="Arial"/>
          <w:color w:val="000000"/>
          <w:szCs w:val="20"/>
          <w:lang w:eastAsia="bg-BG"/>
        </w:rPr>
        <w:t>Валсартан не подтиска АСЕ (също известна като кининаза II), който преобразува ангиотензин I в ангиотензин II и разгражда брадикинина. Тъй като не упражняват ефект върху АСЕ и не потенцират брадикинин или субстанция Р, ангиотензин II антагонистите не е вероятно да бъдат свързани с кашлица. В клиничните проучвания, в които валсартан е сравняван с АСЕ-инхибитор, при пациентите, лекувани с валсартан, честотата на случаите със суха кашлица е била значително по-малка (р&lt;0.05) в сравнение с пациентите, лекувани с АСЕ-инхибитор (2.6% срещу 7.9%, съответно). В клинично проучване пациентите, които са били със суха кашлица по време на лечението с валсартан са 19,5%, 19% от тези приемали тиазиден диуретик са имали кашлица, сравнени с тези лекувани с АСЕ-инхибитор - 68,5% (р&lt;0.05).</w:t>
      </w:r>
    </w:p>
    <w:p w14:paraId="674937A5" w14:textId="77777777" w:rsidR="00951DD2" w:rsidRPr="00916C8F" w:rsidRDefault="00951DD2" w:rsidP="00951DD2">
      <w:pPr>
        <w:spacing w:line="240" w:lineRule="auto"/>
        <w:rPr>
          <w:rFonts w:eastAsia="Times New Roman" w:cs="Arial"/>
          <w:color w:val="000000"/>
          <w:szCs w:val="20"/>
          <w:lang w:eastAsia="bg-BG"/>
        </w:rPr>
      </w:pPr>
    </w:p>
    <w:p w14:paraId="44054229" w14:textId="7CD089F3" w:rsidR="00951DD2" w:rsidRPr="00951DD2" w:rsidRDefault="00951DD2" w:rsidP="00951DD2">
      <w:pPr>
        <w:spacing w:line="240" w:lineRule="auto"/>
        <w:rPr>
          <w:rFonts w:eastAsia="Times New Roman" w:cs="Arial"/>
          <w:sz w:val="28"/>
          <w:szCs w:val="24"/>
          <w:lang w:eastAsia="bg-BG"/>
        </w:rPr>
      </w:pPr>
      <w:r w:rsidRPr="00951DD2">
        <w:rPr>
          <w:rFonts w:eastAsia="Times New Roman" w:cs="Arial"/>
          <w:color w:val="000000"/>
          <w:szCs w:val="20"/>
          <w:lang w:eastAsia="bg-BG"/>
        </w:rPr>
        <w:t>Приложението на валсартан при пациенти с хипертония води до намаляване на артериалното налягане, без ефект върху пулсовата честота.</w:t>
      </w:r>
    </w:p>
    <w:p w14:paraId="18C7FF08" w14:textId="77777777" w:rsidR="00951DD2" w:rsidRPr="00951DD2" w:rsidRDefault="00951DD2" w:rsidP="00951DD2">
      <w:pPr>
        <w:spacing w:line="240" w:lineRule="auto"/>
        <w:rPr>
          <w:rFonts w:eastAsia="Times New Roman" w:cs="Arial"/>
          <w:sz w:val="28"/>
          <w:szCs w:val="24"/>
          <w:lang w:eastAsia="bg-BG"/>
        </w:rPr>
      </w:pPr>
      <w:r w:rsidRPr="00951DD2">
        <w:rPr>
          <w:rFonts w:eastAsia="Times New Roman" w:cs="Arial"/>
          <w:color w:val="000000"/>
          <w:szCs w:val="20"/>
          <w:lang w:eastAsia="bg-BG"/>
        </w:rPr>
        <w:t>При повечето пациенти след еднократен перорален прием, началото на антихипертензивното действие е в рамките на 2 часа, максималното намаляване на артериалното налягане се постига след 4-6 часа. Антихипертензивният ефект продължава над 24 часа след приема. При многократен прием, максималното понижаване на артериалното налягане след всяка доза обикновено се постига след 2-4 седмици и се поддържа по време на дългосрочно лечение. При комбиниране с хидрохлоротиазид се постига значително допълнително намаление на артериалното налягане.</w:t>
      </w:r>
    </w:p>
    <w:p w14:paraId="55E20C93" w14:textId="77777777" w:rsidR="00916C8F" w:rsidRPr="00916C8F" w:rsidRDefault="00916C8F" w:rsidP="00951DD2">
      <w:pPr>
        <w:spacing w:line="240" w:lineRule="auto"/>
        <w:rPr>
          <w:rFonts w:eastAsia="Times New Roman" w:cs="Arial"/>
          <w:color w:val="000000"/>
          <w:szCs w:val="20"/>
          <w:lang w:eastAsia="bg-BG"/>
        </w:rPr>
      </w:pPr>
    </w:p>
    <w:p w14:paraId="4B8F8B1B" w14:textId="6BAC8E75" w:rsidR="00951DD2" w:rsidRPr="00951DD2" w:rsidRDefault="00951DD2" w:rsidP="00951DD2">
      <w:pPr>
        <w:spacing w:line="240" w:lineRule="auto"/>
        <w:rPr>
          <w:rFonts w:eastAsia="Times New Roman" w:cs="Arial"/>
          <w:sz w:val="28"/>
          <w:szCs w:val="24"/>
          <w:lang w:eastAsia="bg-BG"/>
        </w:rPr>
      </w:pPr>
      <w:r w:rsidRPr="00951DD2">
        <w:rPr>
          <w:rFonts w:eastAsia="Times New Roman" w:cs="Arial"/>
          <w:color w:val="000000"/>
          <w:szCs w:val="20"/>
          <w:lang w:eastAsia="bg-BG"/>
        </w:rPr>
        <w:t xml:space="preserve">Рязкото спиране на приема на валсартан не е било свързано с </w:t>
      </w:r>
      <w:r w:rsidRPr="00951DD2">
        <w:rPr>
          <w:rFonts w:eastAsia="Times New Roman" w:cs="Arial"/>
          <w:color w:val="000000"/>
          <w:szCs w:val="20"/>
          <w:lang w:val="en-US"/>
        </w:rPr>
        <w:t xml:space="preserve">rebound </w:t>
      </w:r>
      <w:r w:rsidRPr="00951DD2">
        <w:rPr>
          <w:rFonts w:eastAsia="Times New Roman" w:cs="Arial"/>
          <w:color w:val="000000"/>
          <w:szCs w:val="20"/>
          <w:lang w:eastAsia="bg-BG"/>
        </w:rPr>
        <w:t>(синдром на отнемане) хипертония или други нежелани реакции.</w:t>
      </w:r>
    </w:p>
    <w:p w14:paraId="5CD8634C" w14:textId="77777777" w:rsidR="00951DD2" w:rsidRPr="00951DD2" w:rsidRDefault="00951DD2" w:rsidP="00951DD2">
      <w:pPr>
        <w:spacing w:line="240" w:lineRule="auto"/>
        <w:rPr>
          <w:rFonts w:eastAsia="Times New Roman" w:cs="Arial"/>
          <w:sz w:val="28"/>
          <w:szCs w:val="24"/>
          <w:lang w:eastAsia="bg-BG"/>
        </w:rPr>
      </w:pPr>
      <w:r w:rsidRPr="00951DD2">
        <w:rPr>
          <w:rFonts w:eastAsia="Times New Roman" w:cs="Arial"/>
          <w:color w:val="000000"/>
          <w:szCs w:val="20"/>
          <w:lang w:eastAsia="bg-BG"/>
        </w:rPr>
        <w:t xml:space="preserve">При пациенти с хипертония и диабет тип 2 </w:t>
      </w:r>
      <w:r w:rsidRPr="00951DD2">
        <w:rPr>
          <w:rFonts w:eastAsia="Times New Roman" w:cs="Arial"/>
          <w:color w:val="000000"/>
          <w:szCs w:val="20"/>
          <w:lang w:val="en-US"/>
        </w:rPr>
        <w:t xml:space="preserve"> </w:t>
      </w:r>
      <w:r w:rsidRPr="00951DD2">
        <w:rPr>
          <w:rFonts w:eastAsia="Times New Roman" w:cs="Arial"/>
          <w:color w:val="000000"/>
          <w:szCs w:val="20"/>
          <w:lang w:eastAsia="bg-BG"/>
        </w:rPr>
        <w:t xml:space="preserve">с микроалбуминурия е отчетено, че валсартан намалява отделянето на албумин в урината. Проучването </w:t>
      </w:r>
      <w:r w:rsidRPr="00951DD2">
        <w:rPr>
          <w:rFonts w:eastAsia="Times New Roman" w:cs="Arial"/>
          <w:color w:val="000000"/>
          <w:szCs w:val="20"/>
          <w:lang w:val="en-US"/>
        </w:rPr>
        <w:t xml:space="preserve">MARVAL (Micro Albuminuria Reduction with Valsartan) </w:t>
      </w:r>
      <w:r w:rsidRPr="00951DD2">
        <w:rPr>
          <w:rFonts w:eastAsia="Times New Roman" w:cs="Arial"/>
          <w:color w:val="000000"/>
          <w:szCs w:val="20"/>
          <w:lang w:eastAsia="bg-BG"/>
        </w:rPr>
        <w:t xml:space="preserve">оценява намаляването на отделянето на албумин в урината </w:t>
      </w:r>
      <w:r w:rsidRPr="00951DD2">
        <w:rPr>
          <w:rFonts w:eastAsia="Times New Roman" w:cs="Arial"/>
          <w:color w:val="000000"/>
          <w:szCs w:val="20"/>
          <w:lang w:val="en-US"/>
        </w:rPr>
        <w:t xml:space="preserve">(UAE) </w:t>
      </w:r>
      <w:r w:rsidRPr="00951DD2">
        <w:rPr>
          <w:rFonts w:eastAsia="Times New Roman" w:cs="Arial"/>
          <w:color w:val="000000"/>
          <w:szCs w:val="20"/>
          <w:lang w:eastAsia="bg-BG"/>
        </w:rPr>
        <w:t xml:space="preserve">с валсартан (80- 160 </w:t>
      </w:r>
      <w:r w:rsidRPr="00951DD2">
        <w:rPr>
          <w:rFonts w:eastAsia="Times New Roman" w:cs="Arial"/>
          <w:color w:val="000000"/>
          <w:szCs w:val="20"/>
          <w:lang w:val="en-US"/>
        </w:rPr>
        <w:t>mg</w:t>
      </w:r>
      <w:r w:rsidRPr="00951DD2">
        <w:rPr>
          <w:rFonts w:eastAsia="Times New Roman" w:cs="Arial"/>
          <w:color w:val="000000"/>
          <w:szCs w:val="20"/>
          <w:lang w:eastAsia="bg-BG"/>
        </w:rPr>
        <w:t xml:space="preserve">/ден) в сравнение с амлодипин (5-10 </w:t>
      </w:r>
      <w:r w:rsidRPr="00951DD2">
        <w:rPr>
          <w:rFonts w:eastAsia="Times New Roman" w:cs="Arial"/>
          <w:color w:val="000000"/>
          <w:szCs w:val="20"/>
          <w:lang w:val="en-US"/>
        </w:rPr>
        <w:t>mg</w:t>
      </w:r>
      <w:r w:rsidRPr="00951DD2">
        <w:rPr>
          <w:rFonts w:eastAsia="Times New Roman" w:cs="Arial"/>
          <w:color w:val="000000"/>
          <w:szCs w:val="20"/>
          <w:lang w:eastAsia="bg-BG"/>
        </w:rPr>
        <w:t>/ден), при 332 пациенти с диабет тип 2 (средна възраст: 58 години; 265 мъже) с микроалбуминурия (валсартан: 58 μ</w:t>
      </w:r>
      <w:r w:rsidRPr="00951DD2">
        <w:rPr>
          <w:rFonts w:eastAsia="Times New Roman" w:cs="Arial"/>
          <w:color w:val="000000"/>
          <w:szCs w:val="20"/>
          <w:lang w:val="en-US"/>
        </w:rPr>
        <w:t xml:space="preserve">g/min; </w:t>
      </w:r>
      <w:r w:rsidRPr="00951DD2">
        <w:rPr>
          <w:rFonts w:eastAsia="Times New Roman" w:cs="Arial"/>
          <w:color w:val="000000"/>
          <w:szCs w:val="20"/>
          <w:lang w:eastAsia="bg-BG"/>
        </w:rPr>
        <w:t>амлодипин: 55,4</w:t>
      </w:r>
    </w:p>
    <w:p w14:paraId="7466484D" w14:textId="77777777" w:rsidR="00951DD2" w:rsidRPr="00951DD2" w:rsidRDefault="00951DD2" w:rsidP="00951DD2">
      <w:pPr>
        <w:spacing w:line="240" w:lineRule="auto"/>
        <w:rPr>
          <w:rFonts w:eastAsia="Times New Roman" w:cs="Arial"/>
          <w:sz w:val="28"/>
          <w:szCs w:val="24"/>
          <w:lang w:eastAsia="bg-BG"/>
        </w:rPr>
      </w:pPr>
      <w:r w:rsidRPr="00951DD2">
        <w:rPr>
          <w:rFonts w:eastAsia="Times New Roman" w:cs="Arial"/>
          <w:color w:val="000000"/>
          <w:szCs w:val="20"/>
          <w:lang w:eastAsia="bg-BG"/>
        </w:rPr>
        <w:t>μ</w:t>
      </w:r>
      <w:r w:rsidRPr="00951DD2">
        <w:rPr>
          <w:rFonts w:eastAsia="Times New Roman" w:cs="Arial"/>
          <w:color w:val="000000"/>
          <w:szCs w:val="20"/>
          <w:lang w:val="en-US"/>
        </w:rPr>
        <w:t xml:space="preserve">g/min), </w:t>
      </w:r>
      <w:r w:rsidRPr="00951DD2">
        <w:rPr>
          <w:rFonts w:eastAsia="Times New Roman" w:cs="Arial"/>
          <w:color w:val="000000"/>
          <w:szCs w:val="20"/>
          <w:lang w:eastAsia="bg-BG"/>
        </w:rPr>
        <w:t>с нормално или високо артериално налягане и със запазена бъбречна функция (серумен креатинин &lt;120 μ</w:t>
      </w:r>
      <w:r w:rsidRPr="00951DD2">
        <w:rPr>
          <w:rFonts w:eastAsia="Times New Roman" w:cs="Arial"/>
          <w:color w:val="000000"/>
          <w:szCs w:val="20"/>
          <w:lang w:val="en-US"/>
        </w:rPr>
        <w:t xml:space="preserve">mol/l). </w:t>
      </w:r>
      <w:r w:rsidRPr="00951DD2">
        <w:rPr>
          <w:rFonts w:eastAsia="Times New Roman" w:cs="Arial"/>
          <w:color w:val="000000"/>
          <w:szCs w:val="20"/>
          <w:lang w:eastAsia="bg-BG"/>
        </w:rPr>
        <w:t xml:space="preserve">След 24 седмици, </w:t>
      </w:r>
      <w:r w:rsidRPr="00951DD2">
        <w:rPr>
          <w:rFonts w:eastAsia="Times New Roman" w:cs="Arial"/>
          <w:color w:val="000000"/>
          <w:szCs w:val="20"/>
          <w:lang w:val="en-US"/>
        </w:rPr>
        <w:t xml:space="preserve">UAE </w:t>
      </w:r>
      <w:r w:rsidRPr="00951DD2">
        <w:rPr>
          <w:rFonts w:eastAsia="Times New Roman" w:cs="Arial"/>
          <w:color w:val="000000"/>
          <w:szCs w:val="20"/>
          <w:lang w:eastAsia="bg-BG"/>
        </w:rPr>
        <w:t>е намалена (р&lt;0,001) с 42% (-</w:t>
      </w:r>
      <w:r w:rsidRPr="00951DD2">
        <w:rPr>
          <w:rFonts w:eastAsia="Times New Roman" w:cs="Arial"/>
          <w:color w:val="000000"/>
          <w:szCs w:val="20"/>
          <w:lang w:eastAsia="bg-BG"/>
        </w:rPr>
        <w:lastRenderedPageBreak/>
        <w:t>24,2 μ</w:t>
      </w:r>
      <w:r w:rsidRPr="00951DD2">
        <w:rPr>
          <w:rFonts w:eastAsia="Times New Roman" w:cs="Arial"/>
          <w:color w:val="000000"/>
          <w:szCs w:val="20"/>
          <w:lang w:val="en-US"/>
        </w:rPr>
        <w:t xml:space="preserve">g/min; </w:t>
      </w:r>
      <w:r w:rsidRPr="00951DD2">
        <w:rPr>
          <w:rFonts w:eastAsia="Times New Roman" w:cs="Arial"/>
          <w:color w:val="000000"/>
          <w:szCs w:val="20"/>
          <w:lang w:eastAsia="bg-BG"/>
        </w:rPr>
        <w:t xml:space="preserve">95% </w:t>
      </w:r>
      <w:r w:rsidRPr="00951DD2">
        <w:rPr>
          <w:rFonts w:eastAsia="Times New Roman" w:cs="Arial"/>
          <w:color w:val="000000"/>
          <w:szCs w:val="20"/>
          <w:lang w:val="en-US"/>
        </w:rPr>
        <w:t xml:space="preserve">CI: </w:t>
      </w:r>
      <w:r w:rsidRPr="00951DD2">
        <w:rPr>
          <w:rFonts w:eastAsia="Times New Roman" w:cs="Arial"/>
          <w:color w:val="000000"/>
          <w:szCs w:val="20"/>
          <w:lang w:eastAsia="bg-BG"/>
        </w:rPr>
        <w:t>-40,4 до -19,1) с валсартан и приблизително 3% (-1,7</w:t>
      </w:r>
      <w:r w:rsidRPr="00951DD2">
        <w:rPr>
          <w:rFonts w:eastAsia="Times New Roman" w:cs="Arial"/>
          <w:color w:val="000000"/>
          <w:szCs w:val="20"/>
          <w:lang w:val="en-US"/>
        </w:rPr>
        <w:t xml:space="preserve"> </w:t>
      </w:r>
      <w:r w:rsidRPr="00951DD2">
        <w:rPr>
          <w:rFonts w:eastAsia="Times New Roman" w:cs="Arial"/>
          <w:color w:val="000000"/>
          <w:szCs w:val="20"/>
          <w:lang w:eastAsia="bg-BG"/>
        </w:rPr>
        <w:t>μ</w:t>
      </w:r>
      <w:r w:rsidRPr="00951DD2">
        <w:rPr>
          <w:rFonts w:eastAsia="Times New Roman" w:cs="Arial"/>
          <w:color w:val="000000"/>
          <w:szCs w:val="20"/>
          <w:lang w:val="en-US"/>
        </w:rPr>
        <w:t xml:space="preserve">g/min; </w:t>
      </w:r>
      <w:r w:rsidRPr="00951DD2">
        <w:rPr>
          <w:rFonts w:eastAsia="Times New Roman" w:cs="Arial"/>
          <w:color w:val="000000"/>
          <w:szCs w:val="20"/>
          <w:lang w:eastAsia="bg-BG"/>
        </w:rPr>
        <w:t xml:space="preserve">95% </w:t>
      </w:r>
      <w:r w:rsidRPr="00951DD2">
        <w:rPr>
          <w:rFonts w:eastAsia="Times New Roman" w:cs="Arial"/>
          <w:color w:val="000000"/>
          <w:szCs w:val="20"/>
          <w:lang w:val="en-US"/>
        </w:rPr>
        <w:t xml:space="preserve">CI: </w:t>
      </w:r>
      <w:r w:rsidRPr="00951DD2">
        <w:rPr>
          <w:rFonts w:eastAsia="Times New Roman" w:cs="Arial"/>
          <w:color w:val="000000"/>
          <w:szCs w:val="20"/>
          <w:lang w:eastAsia="bg-BG"/>
        </w:rPr>
        <w:t>-5,6 до 14,9) с амлодипин, независимо от сходната степен на понижение в двете групи.</w:t>
      </w:r>
    </w:p>
    <w:p w14:paraId="12F0AF2E" w14:textId="7F359619" w:rsidR="00951DD2" w:rsidRPr="00951DD2" w:rsidRDefault="00951DD2" w:rsidP="00951DD2">
      <w:pPr>
        <w:spacing w:line="240" w:lineRule="auto"/>
        <w:rPr>
          <w:rFonts w:eastAsia="Times New Roman" w:cs="Arial"/>
          <w:sz w:val="28"/>
          <w:szCs w:val="24"/>
          <w:lang w:eastAsia="bg-BG"/>
        </w:rPr>
      </w:pPr>
      <w:r w:rsidRPr="00951DD2">
        <w:rPr>
          <w:rFonts w:eastAsia="Times New Roman" w:cs="Arial"/>
          <w:color w:val="000000"/>
          <w:szCs w:val="20"/>
          <w:lang w:eastAsia="bg-BG"/>
        </w:rPr>
        <w:t xml:space="preserve">Проучването </w:t>
      </w:r>
      <w:r w:rsidRPr="00951DD2">
        <w:rPr>
          <w:rFonts w:eastAsia="Times New Roman" w:cs="Arial"/>
          <w:color w:val="000000"/>
          <w:szCs w:val="20"/>
          <w:lang w:val="en-US"/>
        </w:rPr>
        <w:t xml:space="preserve">Diovan Reduction of Proteinuria (DROP) </w:t>
      </w:r>
      <w:r w:rsidRPr="00951DD2">
        <w:rPr>
          <w:rFonts w:eastAsia="Times New Roman" w:cs="Arial"/>
          <w:color w:val="000000"/>
          <w:szCs w:val="20"/>
          <w:lang w:eastAsia="bg-BG"/>
        </w:rPr>
        <w:t xml:space="preserve">изследва допълнително ефикасността на валсартан при редуциране на отделяне на албумин в урината </w:t>
      </w:r>
      <w:r w:rsidRPr="00951DD2">
        <w:rPr>
          <w:rFonts w:eastAsia="Times New Roman" w:cs="Arial"/>
          <w:color w:val="000000"/>
          <w:szCs w:val="20"/>
          <w:lang w:val="en-US"/>
        </w:rPr>
        <w:t xml:space="preserve">(UAE) </w:t>
      </w:r>
      <w:r w:rsidRPr="00951DD2">
        <w:rPr>
          <w:rFonts w:eastAsia="Times New Roman" w:cs="Arial"/>
          <w:color w:val="000000"/>
          <w:szCs w:val="20"/>
          <w:lang w:eastAsia="bg-BG"/>
        </w:rPr>
        <w:t xml:space="preserve">при 391 пациента с хипертония (АН= 150/88 </w:t>
      </w:r>
      <w:r w:rsidRPr="00951DD2">
        <w:rPr>
          <w:rFonts w:eastAsia="Times New Roman" w:cs="Arial"/>
          <w:color w:val="000000"/>
          <w:szCs w:val="20"/>
          <w:lang w:val="en-US"/>
        </w:rPr>
        <w:t xml:space="preserve">mmHg) </w:t>
      </w:r>
      <w:r w:rsidRPr="00951DD2">
        <w:rPr>
          <w:rFonts w:eastAsia="Times New Roman" w:cs="Arial"/>
          <w:color w:val="000000"/>
          <w:szCs w:val="20"/>
          <w:lang w:eastAsia="bg-BG"/>
        </w:rPr>
        <w:t>с диабет тип 2, албуминурня (средна стойност=102 μ</w:t>
      </w:r>
      <w:r w:rsidRPr="00951DD2">
        <w:rPr>
          <w:rFonts w:eastAsia="Times New Roman" w:cs="Arial"/>
          <w:color w:val="000000"/>
          <w:szCs w:val="20"/>
          <w:lang w:val="en-US"/>
        </w:rPr>
        <w:t xml:space="preserve">g/min; </w:t>
      </w:r>
      <w:r w:rsidRPr="00951DD2">
        <w:rPr>
          <w:rFonts w:eastAsia="Times New Roman" w:cs="Arial"/>
          <w:color w:val="000000"/>
          <w:szCs w:val="20"/>
          <w:lang w:eastAsia="bg-BG"/>
        </w:rPr>
        <w:t>20- 700 μ</w:t>
      </w:r>
      <w:r w:rsidRPr="00951DD2">
        <w:rPr>
          <w:rFonts w:eastAsia="Times New Roman" w:cs="Arial"/>
          <w:color w:val="000000"/>
          <w:szCs w:val="20"/>
          <w:lang w:val="en-US"/>
        </w:rPr>
        <w:t xml:space="preserve">g/min) </w:t>
      </w:r>
      <w:r w:rsidRPr="00951DD2">
        <w:rPr>
          <w:rFonts w:eastAsia="Times New Roman" w:cs="Arial"/>
          <w:color w:val="000000"/>
          <w:szCs w:val="20"/>
          <w:lang w:eastAsia="bg-BG"/>
        </w:rPr>
        <w:t xml:space="preserve">и запазена бъбречна функция (среден серумен креатинин=80 </w:t>
      </w:r>
      <w:r w:rsidRPr="00951DD2">
        <w:rPr>
          <w:rFonts w:eastAsia="Times New Roman" w:cs="Arial"/>
          <w:color w:val="000000"/>
          <w:szCs w:val="20"/>
          <w:lang w:val="en-US"/>
        </w:rPr>
        <w:t xml:space="preserve">pmol/l). </w:t>
      </w:r>
      <w:r w:rsidRPr="00951DD2">
        <w:rPr>
          <w:rFonts w:eastAsia="Times New Roman" w:cs="Arial"/>
          <w:color w:val="000000"/>
          <w:szCs w:val="20"/>
          <w:lang w:eastAsia="bg-BG"/>
        </w:rPr>
        <w:t xml:space="preserve">Пациентите са рандомизирани с една от 3-те дози валсартан (160,320 и 640 </w:t>
      </w:r>
      <w:r w:rsidRPr="00951DD2">
        <w:rPr>
          <w:rFonts w:eastAsia="Times New Roman" w:cs="Arial"/>
          <w:color w:val="000000"/>
          <w:szCs w:val="20"/>
          <w:lang w:val="en-US"/>
        </w:rPr>
        <w:t xml:space="preserve">mg/od) </w:t>
      </w:r>
      <w:r w:rsidRPr="00951DD2">
        <w:rPr>
          <w:rFonts w:eastAsia="Times New Roman" w:cs="Arial"/>
          <w:color w:val="000000"/>
          <w:szCs w:val="20"/>
          <w:lang w:eastAsia="bg-BG"/>
        </w:rPr>
        <w:t xml:space="preserve">и са лекувани в продължение на 30 седмици. Целта на проучването е била да се определи оптималната доза валсартан за намаляване на </w:t>
      </w:r>
      <w:r w:rsidRPr="00951DD2">
        <w:rPr>
          <w:rFonts w:eastAsia="Times New Roman" w:cs="Arial"/>
          <w:color w:val="000000"/>
          <w:szCs w:val="20"/>
          <w:lang w:val="en-US"/>
        </w:rPr>
        <w:t xml:space="preserve">UAE </w:t>
      </w:r>
      <w:r w:rsidRPr="00951DD2">
        <w:rPr>
          <w:rFonts w:eastAsia="Times New Roman" w:cs="Arial"/>
          <w:color w:val="000000"/>
          <w:szCs w:val="20"/>
          <w:lang w:eastAsia="bg-BG"/>
        </w:rPr>
        <w:t xml:space="preserve">при пациенти с хипертония с диабет тип 2. На 30-та седмица процентната промяна в </w:t>
      </w:r>
      <w:r w:rsidRPr="00951DD2">
        <w:rPr>
          <w:rFonts w:eastAsia="Times New Roman" w:cs="Arial"/>
          <w:color w:val="000000"/>
          <w:szCs w:val="20"/>
          <w:lang w:val="en-US"/>
        </w:rPr>
        <w:t xml:space="preserve">UAE </w:t>
      </w:r>
      <w:r w:rsidRPr="00951DD2">
        <w:rPr>
          <w:rFonts w:eastAsia="Times New Roman" w:cs="Arial"/>
          <w:color w:val="000000"/>
          <w:szCs w:val="20"/>
          <w:lang w:eastAsia="bg-BG"/>
        </w:rPr>
        <w:t xml:space="preserve">е значително намалена с 36% от изходното ниво със 160 </w:t>
      </w:r>
      <w:r w:rsidRPr="00951DD2">
        <w:rPr>
          <w:rFonts w:eastAsia="Times New Roman" w:cs="Arial"/>
          <w:color w:val="000000"/>
          <w:szCs w:val="20"/>
          <w:lang w:val="en-US"/>
        </w:rPr>
        <w:t xml:space="preserve">mg </w:t>
      </w:r>
      <w:r w:rsidRPr="00951DD2">
        <w:rPr>
          <w:rFonts w:eastAsia="Times New Roman" w:cs="Arial"/>
          <w:color w:val="000000"/>
          <w:szCs w:val="20"/>
          <w:lang w:eastAsia="bg-BG"/>
        </w:rPr>
        <w:t xml:space="preserve">валсартан (95% </w:t>
      </w:r>
      <w:r w:rsidRPr="00951DD2">
        <w:rPr>
          <w:rFonts w:eastAsia="Times New Roman" w:cs="Arial"/>
          <w:color w:val="000000"/>
          <w:szCs w:val="20"/>
          <w:lang w:val="en-US"/>
        </w:rPr>
        <w:t xml:space="preserve">CI: </w:t>
      </w:r>
      <w:r w:rsidRPr="00951DD2">
        <w:rPr>
          <w:rFonts w:eastAsia="Times New Roman" w:cs="Arial"/>
          <w:color w:val="000000"/>
          <w:szCs w:val="20"/>
          <w:lang w:eastAsia="bg-BG"/>
        </w:rPr>
        <w:t xml:space="preserve">22 до 47%) и с 44% с 320 </w:t>
      </w:r>
      <w:r w:rsidRPr="00951DD2">
        <w:rPr>
          <w:rFonts w:eastAsia="Times New Roman" w:cs="Arial"/>
          <w:color w:val="000000"/>
          <w:szCs w:val="20"/>
          <w:lang w:val="en-US"/>
        </w:rPr>
        <w:t xml:space="preserve">mg </w:t>
      </w:r>
      <w:r w:rsidRPr="00951DD2">
        <w:rPr>
          <w:rFonts w:eastAsia="Times New Roman" w:cs="Arial"/>
          <w:color w:val="000000"/>
          <w:szCs w:val="20"/>
          <w:lang w:eastAsia="bg-BG"/>
        </w:rPr>
        <w:t xml:space="preserve">валсартан (95% </w:t>
      </w:r>
      <w:r w:rsidRPr="00951DD2">
        <w:rPr>
          <w:rFonts w:eastAsia="Times New Roman" w:cs="Arial"/>
          <w:color w:val="000000"/>
          <w:szCs w:val="20"/>
          <w:lang w:val="en-US"/>
        </w:rPr>
        <w:t xml:space="preserve">CI: </w:t>
      </w:r>
      <w:r w:rsidRPr="00951DD2">
        <w:rPr>
          <w:rFonts w:eastAsia="Times New Roman" w:cs="Arial"/>
          <w:color w:val="000000"/>
          <w:szCs w:val="20"/>
          <w:lang w:eastAsia="bg-BG"/>
        </w:rPr>
        <w:t xml:space="preserve">31 до 54%), Заключено е, че 160-320 </w:t>
      </w:r>
      <w:r w:rsidRPr="00951DD2">
        <w:rPr>
          <w:rFonts w:eastAsia="Times New Roman" w:cs="Arial"/>
          <w:color w:val="000000"/>
          <w:szCs w:val="20"/>
          <w:lang w:val="en-US"/>
        </w:rPr>
        <w:t xml:space="preserve">mg </w:t>
      </w:r>
      <w:r w:rsidRPr="00951DD2">
        <w:rPr>
          <w:rFonts w:eastAsia="Times New Roman" w:cs="Arial"/>
          <w:color w:val="000000"/>
          <w:szCs w:val="20"/>
          <w:lang w:eastAsia="bg-BG"/>
        </w:rPr>
        <w:t xml:space="preserve">валсартан предизвикват клинично значими намаления на </w:t>
      </w:r>
      <w:r w:rsidRPr="00951DD2">
        <w:rPr>
          <w:rFonts w:eastAsia="Times New Roman" w:cs="Arial"/>
          <w:color w:val="000000"/>
          <w:szCs w:val="20"/>
          <w:lang w:val="en-US"/>
        </w:rPr>
        <w:t xml:space="preserve">UAE </w:t>
      </w:r>
      <w:r w:rsidRPr="00951DD2">
        <w:rPr>
          <w:rFonts w:eastAsia="Times New Roman" w:cs="Arial"/>
          <w:color w:val="000000"/>
          <w:szCs w:val="20"/>
          <w:lang w:eastAsia="bg-BG"/>
        </w:rPr>
        <w:t>при пациенти с хипертония с диабет</w:t>
      </w:r>
      <w:r w:rsidR="00916C8F">
        <w:rPr>
          <w:rFonts w:eastAsia="Times New Roman" w:cs="Arial"/>
          <w:color w:val="000000"/>
          <w:szCs w:val="20"/>
          <w:lang w:val="en-US"/>
        </w:rPr>
        <w:t xml:space="preserve"> </w:t>
      </w:r>
      <w:r w:rsidRPr="00951DD2">
        <w:rPr>
          <w:rFonts w:eastAsia="Times New Roman" w:cs="Arial"/>
          <w:color w:val="000000"/>
          <w:szCs w:val="20"/>
          <w:lang w:eastAsia="bg-BG"/>
        </w:rPr>
        <w:t>тип 2</w:t>
      </w:r>
      <w:r w:rsidR="00916C8F">
        <w:rPr>
          <w:rFonts w:eastAsia="Times New Roman" w:cs="Arial"/>
          <w:color w:val="000000"/>
          <w:szCs w:val="20"/>
          <w:lang w:eastAsia="bg-BG"/>
        </w:rPr>
        <w:t>.</w:t>
      </w:r>
    </w:p>
    <w:p w14:paraId="68881051" w14:textId="77777777" w:rsidR="00916C8F" w:rsidRPr="00916C8F" w:rsidRDefault="00916C8F" w:rsidP="00951DD2">
      <w:pPr>
        <w:rPr>
          <w:rFonts w:eastAsia="Times New Roman" w:cs="Arial"/>
          <w:color w:val="000000"/>
          <w:szCs w:val="20"/>
          <w:lang w:eastAsia="bg-BG"/>
        </w:rPr>
      </w:pPr>
    </w:p>
    <w:p w14:paraId="1A49AE27" w14:textId="1EC866FB" w:rsidR="00951DD2" w:rsidRDefault="00951DD2" w:rsidP="00951DD2">
      <w:pPr>
        <w:rPr>
          <w:rFonts w:eastAsia="Times New Roman" w:cs="Arial"/>
          <w:color w:val="000000"/>
          <w:szCs w:val="20"/>
          <w:lang w:eastAsia="bg-BG"/>
        </w:rPr>
      </w:pPr>
      <w:r w:rsidRPr="00916C8F">
        <w:rPr>
          <w:rFonts w:eastAsia="Times New Roman" w:cs="Arial"/>
          <w:color w:val="000000"/>
          <w:szCs w:val="20"/>
          <w:lang w:eastAsia="bg-BG"/>
        </w:rPr>
        <w:t xml:space="preserve">Две големи рандомизирани, контролирани проучвания </w:t>
      </w:r>
      <w:r w:rsidRPr="00916C8F">
        <w:rPr>
          <w:rFonts w:eastAsia="Times New Roman" w:cs="Arial"/>
          <w:color w:val="000000"/>
          <w:szCs w:val="20"/>
          <w:lang w:val="en-US"/>
        </w:rPr>
        <w:t>(ONTARGET (ONgoing</w:t>
      </w:r>
      <w:r w:rsidRPr="00916C8F">
        <w:rPr>
          <w:rFonts w:eastAsia="Times New Roman" w:cs="Arial"/>
          <w:color w:val="000000"/>
          <w:szCs w:val="20"/>
          <w:lang w:eastAsia="bg-BG"/>
        </w:rPr>
        <w:t xml:space="preserve"> </w:t>
      </w:r>
      <w:r w:rsidRPr="00916C8F">
        <w:rPr>
          <w:rFonts w:eastAsia="Times New Roman" w:cs="Arial"/>
          <w:color w:val="000000"/>
          <w:szCs w:val="20"/>
          <w:lang w:val="en-US"/>
        </w:rPr>
        <w:t xml:space="preserve">Telmisartan Alone </w:t>
      </w:r>
      <w:r w:rsidRPr="00916C8F">
        <w:rPr>
          <w:rFonts w:eastAsia="Times New Roman" w:cs="Arial"/>
          <w:color w:val="000000"/>
          <w:szCs w:val="20"/>
          <w:lang w:eastAsia="bg-BG"/>
        </w:rPr>
        <w:t xml:space="preserve">и в комбинация с </w:t>
      </w:r>
      <w:r w:rsidRPr="00916C8F">
        <w:rPr>
          <w:rFonts w:eastAsia="Times New Roman" w:cs="Arial"/>
          <w:color w:val="000000"/>
          <w:szCs w:val="20"/>
          <w:lang w:val="en-US"/>
        </w:rPr>
        <w:t xml:space="preserve">Ramipril Global Endpoint Trial) </w:t>
      </w:r>
      <w:r w:rsidRPr="00916C8F">
        <w:rPr>
          <w:rFonts w:eastAsia="Times New Roman" w:cs="Arial"/>
          <w:color w:val="000000"/>
          <w:szCs w:val="20"/>
          <w:lang w:eastAsia="bg-BG"/>
        </w:rPr>
        <w:t xml:space="preserve">и </w:t>
      </w:r>
      <w:r w:rsidRPr="00916C8F">
        <w:rPr>
          <w:rFonts w:eastAsia="Times New Roman" w:cs="Arial"/>
          <w:color w:val="000000"/>
          <w:szCs w:val="20"/>
          <w:lang w:val="en-US"/>
        </w:rPr>
        <w:t xml:space="preserve">VA NEPHRON-D </w:t>
      </w:r>
      <w:r w:rsidRPr="00916C8F">
        <w:rPr>
          <w:rFonts w:eastAsia="Times New Roman" w:cs="Arial"/>
          <w:color w:val="000000"/>
          <w:szCs w:val="20"/>
          <w:lang w:eastAsia="bg-BG"/>
        </w:rPr>
        <w:t>(Нефропатия на ветераните при диабет) са изследвали употребата на комбинацията от АСЕ-инхибитор с ангиотензин рецепторен блокер.</w:t>
      </w:r>
    </w:p>
    <w:p w14:paraId="0923766A" w14:textId="30828212" w:rsidR="005763E2" w:rsidRDefault="005763E2" w:rsidP="00951DD2">
      <w:pPr>
        <w:rPr>
          <w:rFonts w:eastAsia="Times New Roman" w:cs="Arial"/>
          <w:color w:val="000000"/>
          <w:szCs w:val="20"/>
          <w:lang w:eastAsia="bg-BG"/>
        </w:rPr>
      </w:pPr>
    </w:p>
    <w:p w14:paraId="7BF15691" w14:textId="77777777" w:rsidR="005763E2" w:rsidRPr="005763E2" w:rsidRDefault="005763E2" w:rsidP="005763E2">
      <w:pPr>
        <w:spacing w:line="240" w:lineRule="auto"/>
        <w:rPr>
          <w:rFonts w:eastAsia="Times New Roman" w:cs="Arial"/>
          <w:sz w:val="28"/>
          <w:szCs w:val="24"/>
          <w:lang w:eastAsia="bg-BG"/>
        </w:rPr>
      </w:pPr>
      <w:r w:rsidRPr="005763E2">
        <w:rPr>
          <w:rFonts w:eastAsia="Times New Roman" w:cs="Arial"/>
          <w:color w:val="000000"/>
          <w:szCs w:val="20"/>
          <w:lang w:val="en-US"/>
        </w:rPr>
        <w:t xml:space="preserve">ONTARGET </w:t>
      </w:r>
      <w:r w:rsidRPr="005763E2">
        <w:rPr>
          <w:rFonts w:eastAsia="Times New Roman" w:cs="Arial"/>
          <w:color w:val="000000"/>
          <w:szCs w:val="20"/>
          <w:lang w:eastAsia="bg-BG"/>
        </w:rPr>
        <w:t>е проучване, проведено при пациенти с анамнеза за сърдечно-съдови или мозъчно- съдови заболявания или захарен диабет тип 2, придружени от данни за увреждане на крайните органи.</w:t>
      </w:r>
    </w:p>
    <w:p w14:paraId="7492FB6C" w14:textId="77777777" w:rsidR="005763E2" w:rsidRPr="005763E2" w:rsidRDefault="005763E2" w:rsidP="005763E2">
      <w:pPr>
        <w:spacing w:line="240" w:lineRule="auto"/>
        <w:rPr>
          <w:rFonts w:eastAsia="Times New Roman" w:cs="Arial"/>
          <w:sz w:val="28"/>
          <w:szCs w:val="24"/>
          <w:lang w:eastAsia="bg-BG"/>
        </w:rPr>
      </w:pPr>
      <w:r w:rsidRPr="005763E2">
        <w:rPr>
          <w:rFonts w:eastAsia="Times New Roman" w:cs="Arial"/>
          <w:color w:val="000000"/>
          <w:szCs w:val="20"/>
          <w:lang w:val="en-US"/>
        </w:rPr>
        <w:t xml:space="preserve">VA NEPHRON-D </w:t>
      </w:r>
      <w:r w:rsidRPr="005763E2">
        <w:rPr>
          <w:rFonts w:eastAsia="Times New Roman" w:cs="Arial"/>
          <w:color w:val="000000"/>
          <w:szCs w:val="20"/>
          <w:lang w:eastAsia="bg-BG"/>
        </w:rPr>
        <w:t>е проучване при пациенти със захарен диабет тип 2 и диабетна нефропатия. Тези проучвания не показват значителен благоприятен ефект върху бъбречните и/или сърдечно</w:t>
      </w:r>
      <w:r w:rsidRPr="005763E2">
        <w:rPr>
          <w:rFonts w:eastAsia="Times New Roman" w:cs="Arial"/>
          <w:color w:val="000000"/>
          <w:szCs w:val="20"/>
          <w:lang w:eastAsia="bg-BG"/>
        </w:rPr>
        <w:softHyphen/>
        <w:t>съдовите резултати и смъртността, докато се наблюдава повишен риск от хиперкалиемия, остро бъбречно увреждане и/или хипотония в сравнение с монотерапията. Като се имат предвид техните сходни фармакодинамични свойства, тези резултати са от значение и за други АСЕ- инхибитори и блокери на рецепторите на ангиотензин II.</w:t>
      </w:r>
    </w:p>
    <w:p w14:paraId="45C45D17" w14:textId="77777777" w:rsidR="005763E2" w:rsidRPr="005763E2" w:rsidRDefault="005763E2" w:rsidP="005763E2">
      <w:pPr>
        <w:spacing w:line="240" w:lineRule="auto"/>
        <w:rPr>
          <w:rFonts w:eastAsia="Times New Roman" w:cs="Arial"/>
          <w:sz w:val="28"/>
          <w:szCs w:val="24"/>
          <w:lang w:eastAsia="bg-BG"/>
        </w:rPr>
      </w:pPr>
      <w:r w:rsidRPr="005763E2">
        <w:rPr>
          <w:rFonts w:eastAsia="Times New Roman" w:cs="Arial"/>
          <w:color w:val="000000"/>
          <w:szCs w:val="20"/>
          <w:lang w:eastAsia="bg-BG"/>
        </w:rPr>
        <w:t>Следователно АСЕ-инхибиторите и блокерите на ангиотензин II не трябва да се използват едновременно при пациенти с диабетна нефропатия.</w:t>
      </w:r>
    </w:p>
    <w:p w14:paraId="168C5780" w14:textId="77777777" w:rsidR="005763E2" w:rsidRPr="007D1D1D" w:rsidRDefault="005763E2" w:rsidP="005763E2">
      <w:pPr>
        <w:spacing w:line="240" w:lineRule="auto"/>
        <w:rPr>
          <w:rFonts w:eastAsia="Times New Roman" w:cs="Arial"/>
          <w:color w:val="000000"/>
          <w:szCs w:val="20"/>
          <w:lang w:val="en-US"/>
        </w:rPr>
      </w:pPr>
    </w:p>
    <w:p w14:paraId="193402C4" w14:textId="5FA6A171" w:rsidR="005763E2" w:rsidRPr="005763E2" w:rsidRDefault="005763E2" w:rsidP="005763E2">
      <w:pPr>
        <w:spacing w:line="240" w:lineRule="auto"/>
        <w:rPr>
          <w:rFonts w:eastAsia="Times New Roman" w:cs="Arial"/>
          <w:sz w:val="28"/>
          <w:szCs w:val="24"/>
          <w:lang w:eastAsia="bg-BG"/>
        </w:rPr>
      </w:pPr>
      <w:r w:rsidRPr="005763E2">
        <w:rPr>
          <w:rFonts w:eastAsia="Times New Roman" w:cs="Arial"/>
          <w:color w:val="000000"/>
          <w:szCs w:val="20"/>
          <w:lang w:val="en-US"/>
        </w:rPr>
        <w:t xml:space="preserve">ALTITUDE </w:t>
      </w:r>
      <w:r w:rsidRPr="005763E2">
        <w:rPr>
          <w:rFonts w:eastAsia="Times New Roman" w:cs="Arial"/>
          <w:color w:val="000000"/>
          <w:szCs w:val="2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II-рецепторен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на валсартан. Сърдечно-съдовата смъртност и инсултите са значително по-чести в групата на алискирен, отколкото в групата на плацебо, така и нежеланите събития и сериозните нежелани събития (хиперкалиемия, хипотония и бъбречна дисфункция) са по-често докладвани в групата с алискирен, отколкото в групата на плацебо.</w:t>
      </w:r>
    </w:p>
    <w:p w14:paraId="0531B984" w14:textId="77777777" w:rsidR="005763E2" w:rsidRPr="007D1D1D" w:rsidRDefault="005763E2" w:rsidP="005763E2">
      <w:pPr>
        <w:spacing w:line="240" w:lineRule="auto"/>
        <w:rPr>
          <w:rFonts w:eastAsia="Times New Roman" w:cs="Arial"/>
          <w:i/>
          <w:iCs/>
          <w:color w:val="000000"/>
          <w:szCs w:val="20"/>
          <w:u w:val="single"/>
          <w:lang w:eastAsia="bg-BG"/>
        </w:rPr>
      </w:pPr>
    </w:p>
    <w:p w14:paraId="7B5AD0A6" w14:textId="7E5104CA" w:rsidR="005763E2" w:rsidRPr="005763E2" w:rsidRDefault="005763E2" w:rsidP="005763E2">
      <w:pPr>
        <w:spacing w:line="240" w:lineRule="auto"/>
        <w:rPr>
          <w:rFonts w:eastAsia="Times New Roman" w:cs="Arial"/>
          <w:sz w:val="28"/>
          <w:szCs w:val="24"/>
          <w:lang w:eastAsia="bg-BG"/>
        </w:rPr>
      </w:pPr>
      <w:r w:rsidRPr="005763E2">
        <w:rPr>
          <w:rFonts w:eastAsia="Times New Roman" w:cs="Arial"/>
          <w:i/>
          <w:iCs/>
          <w:color w:val="000000"/>
          <w:szCs w:val="20"/>
          <w:u w:val="single"/>
          <w:lang w:eastAsia="bg-BG"/>
        </w:rPr>
        <w:t>Хидрохлоротиазид</w:t>
      </w:r>
    </w:p>
    <w:p w14:paraId="66035A07" w14:textId="77777777" w:rsidR="005763E2" w:rsidRPr="005763E2" w:rsidRDefault="005763E2" w:rsidP="005763E2">
      <w:pPr>
        <w:spacing w:line="240" w:lineRule="auto"/>
        <w:rPr>
          <w:rFonts w:eastAsia="Times New Roman" w:cs="Arial"/>
          <w:sz w:val="28"/>
          <w:szCs w:val="24"/>
          <w:lang w:eastAsia="bg-BG"/>
        </w:rPr>
      </w:pPr>
      <w:r w:rsidRPr="005763E2">
        <w:rPr>
          <w:rFonts w:eastAsia="Times New Roman" w:cs="Arial"/>
          <w:color w:val="000000"/>
          <w:szCs w:val="20"/>
          <w:lang w:eastAsia="bg-BG"/>
        </w:rPr>
        <w:t xml:space="preserve">Основното място на действие на тиазидните диуретици е дисталното извито каналче в бъбреците. Показано е, че в бъбречната кора съществува високо-афинитетен рецептор, който е основно свързващо място за действието на тиазидния диуретик и инхибиране на </w:t>
      </w:r>
      <w:r w:rsidRPr="005763E2">
        <w:rPr>
          <w:rFonts w:eastAsia="Times New Roman" w:cs="Arial"/>
          <w:color w:val="000000"/>
          <w:szCs w:val="20"/>
          <w:lang w:eastAsia="bg-BG"/>
        </w:rPr>
        <w:lastRenderedPageBreak/>
        <w:t xml:space="preserve">транспорта на </w:t>
      </w:r>
      <w:r w:rsidRPr="005763E2">
        <w:rPr>
          <w:rFonts w:eastAsia="Times New Roman" w:cs="Arial"/>
          <w:color w:val="000000"/>
          <w:szCs w:val="20"/>
          <w:lang w:val="en-US"/>
        </w:rPr>
        <w:t xml:space="preserve">NaCl </w:t>
      </w:r>
      <w:r w:rsidRPr="005763E2">
        <w:rPr>
          <w:rFonts w:eastAsia="Times New Roman" w:cs="Arial"/>
          <w:color w:val="000000"/>
          <w:szCs w:val="20"/>
          <w:lang w:eastAsia="bg-BG"/>
        </w:rPr>
        <w:t xml:space="preserve">в дисталното извито каналче. Режимът на действие на тиазидите е чрез инхибиране на </w:t>
      </w:r>
      <w:r w:rsidRPr="005763E2">
        <w:rPr>
          <w:rFonts w:eastAsia="Times New Roman" w:cs="Arial"/>
          <w:color w:val="000000"/>
          <w:szCs w:val="20"/>
          <w:lang w:val="en-US"/>
        </w:rPr>
        <w:t xml:space="preserve">Na+CV- </w:t>
      </w:r>
      <w:r w:rsidRPr="005763E2">
        <w:rPr>
          <w:rFonts w:eastAsia="Times New Roman" w:cs="Arial"/>
          <w:color w:val="000000"/>
          <w:szCs w:val="20"/>
          <w:lang w:eastAsia="bg-BG"/>
        </w:rPr>
        <w:t>симпортер, вероятно чрез конкурираме за мястото на свързване на С</w:t>
      </w:r>
      <w:r w:rsidRPr="005763E2">
        <w:rPr>
          <w:rFonts w:eastAsia="Times New Roman" w:cs="Arial"/>
          <w:color w:val="000000"/>
          <w:szCs w:val="20"/>
          <w:lang w:val="en-US"/>
        </w:rPr>
        <w:t>I-</w:t>
      </w:r>
      <w:r w:rsidRPr="005763E2">
        <w:rPr>
          <w:rFonts w:eastAsia="Times New Roman" w:cs="Arial"/>
          <w:color w:val="000000"/>
          <w:szCs w:val="20"/>
          <w:lang w:eastAsia="bg-BG"/>
        </w:rPr>
        <w:t>, чрез което се повлияват механизмите на електролитна реабсорбция: - пряко чрез увеличаване на екскрецията на натрий и хлориди в приблизително равна степен и непряко чрез намаляването на обема на плазмата посредством диуретичното действие, с последстващо увеличение на плазмената ренинова дейност, секрецията на алдостерон и загуба на калий в урината, и намаляване на серумния калий. Връзката ренин-алдостерон се медиира чрез ангиотензин II, така че при едновременното приложение на валсартан намалението на серумния калий е по-слабо изразено, отколкото наблюдаваното при монотерапия с хидрохлоротиазид.</w:t>
      </w:r>
    </w:p>
    <w:p w14:paraId="0B776457" w14:textId="77777777" w:rsidR="005763E2" w:rsidRPr="007D1D1D" w:rsidRDefault="005763E2" w:rsidP="005763E2">
      <w:pPr>
        <w:spacing w:line="240" w:lineRule="auto"/>
        <w:rPr>
          <w:rFonts w:eastAsia="Times New Roman" w:cs="Arial"/>
          <w:color w:val="000000"/>
          <w:szCs w:val="20"/>
          <w:u w:val="single"/>
          <w:lang w:eastAsia="bg-BG"/>
        </w:rPr>
      </w:pPr>
    </w:p>
    <w:p w14:paraId="29A1A3C6" w14:textId="68226B33" w:rsidR="005763E2" w:rsidRPr="005763E2" w:rsidRDefault="005763E2" w:rsidP="005763E2">
      <w:pPr>
        <w:spacing w:line="240" w:lineRule="auto"/>
        <w:rPr>
          <w:rFonts w:eastAsia="Times New Roman" w:cs="Arial"/>
          <w:sz w:val="28"/>
          <w:szCs w:val="24"/>
          <w:lang w:eastAsia="bg-BG"/>
        </w:rPr>
      </w:pPr>
      <w:r w:rsidRPr="005763E2">
        <w:rPr>
          <w:rFonts w:eastAsia="Times New Roman" w:cs="Arial"/>
          <w:color w:val="000000"/>
          <w:szCs w:val="20"/>
          <w:u w:val="single"/>
          <w:lang w:eastAsia="bg-BG"/>
        </w:rPr>
        <w:t>Немеланомен рак на кожата:</w:t>
      </w:r>
    </w:p>
    <w:p w14:paraId="19C4C3E8" w14:textId="3914A59E" w:rsidR="005763E2" w:rsidRPr="007D1D1D" w:rsidRDefault="005763E2" w:rsidP="005763E2">
      <w:pPr>
        <w:rPr>
          <w:rFonts w:cs="Arial"/>
          <w:sz w:val="28"/>
          <w:lang w:val="en-US"/>
        </w:rPr>
      </w:pPr>
      <w:r w:rsidRPr="007D1D1D">
        <w:rPr>
          <w:rFonts w:eastAsia="Times New Roman" w:cs="Arial"/>
          <w:color w:val="000000"/>
          <w:szCs w:val="20"/>
          <w:lang w:eastAsia="bg-BG"/>
        </w:rPr>
        <w:t xml:space="preserve">Въз основа на наличните данни от епидемиологични проучвания е наблюдавана дозозависима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Употребата на висока доза ХХТЗ (кумулативно &gt;50 000 </w:t>
      </w:r>
      <w:r w:rsidRPr="007D1D1D">
        <w:rPr>
          <w:rFonts w:eastAsia="Times New Roman" w:cs="Arial"/>
          <w:color w:val="000000"/>
          <w:szCs w:val="20"/>
          <w:lang w:val="en-US"/>
        </w:rPr>
        <w:t xml:space="preserve">mg) </w:t>
      </w:r>
      <w:r w:rsidRPr="007D1D1D">
        <w:rPr>
          <w:rFonts w:eastAsia="Times New Roman" w:cs="Arial"/>
          <w:color w:val="000000"/>
          <w:szCs w:val="20"/>
          <w:lang w:eastAsia="bg-BG"/>
        </w:rPr>
        <w:t xml:space="preserve">е свързана с коригиран </w:t>
      </w:r>
      <w:r w:rsidRPr="007D1D1D">
        <w:rPr>
          <w:rFonts w:eastAsia="Times New Roman" w:cs="Arial"/>
          <w:color w:val="000000"/>
          <w:szCs w:val="20"/>
          <w:lang w:val="en-US"/>
        </w:rPr>
        <w:t xml:space="preserve">OR </w:t>
      </w:r>
      <w:r w:rsidRPr="007D1D1D">
        <w:rPr>
          <w:rFonts w:eastAsia="Times New Roman" w:cs="Arial"/>
          <w:color w:val="000000"/>
          <w:szCs w:val="20"/>
          <w:lang w:eastAsia="bg-BG"/>
        </w:rPr>
        <w:t xml:space="preserve">1,29 (95% ДИ: 1,23-1,35) за БКК и 3,98 (95% ДИ: 3,68-4,31) за СКК. Друго проучване показва възможна връзка между рак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7D1D1D">
        <w:rPr>
          <w:rFonts w:eastAsia="Times New Roman" w:cs="Arial"/>
          <w:color w:val="000000"/>
          <w:szCs w:val="20"/>
          <w:lang w:val="en-US"/>
        </w:rPr>
        <w:t xml:space="preserve">OR </w:t>
      </w:r>
      <w:r w:rsidRPr="007D1D1D">
        <w:rPr>
          <w:rFonts w:eastAsia="Times New Roman" w:cs="Arial"/>
          <w:color w:val="000000"/>
          <w:szCs w:val="20"/>
          <w:lang w:eastAsia="bg-BG"/>
        </w:rPr>
        <w:t xml:space="preserve">2,1 (95% ДИ: 1,7-2,6), нарастващ до </w:t>
      </w:r>
      <w:r w:rsidRPr="007D1D1D">
        <w:rPr>
          <w:rFonts w:eastAsia="Times New Roman" w:cs="Arial"/>
          <w:color w:val="000000"/>
          <w:szCs w:val="20"/>
          <w:lang w:val="en-US"/>
        </w:rPr>
        <w:t xml:space="preserve">OR </w:t>
      </w:r>
      <w:r w:rsidRPr="007D1D1D">
        <w:rPr>
          <w:rFonts w:eastAsia="Times New Roman" w:cs="Arial"/>
          <w:color w:val="000000"/>
          <w:szCs w:val="20"/>
          <w:lang w:eastAsia="bg-BG"/>
        </w:rPr>
        <w:t xml:space="preserve">3,9 (3,0-4,9) за висока употреба (~25 000 </w:t>
      </w:r>
      <w:r w:rsidRPr="007D1D1D">
        <w:rPr>
          <w:rFonts w:eastAsia="Times New Roman" w:cs="Arial"/>
          <w:color w:val="000000"/>
          <w:szCs w:val="20"/>
          <w:lang w:val="en-US"/>
        </w:rPr>
        <w:t xml:space="preserve">mg) </w:t>
      </w:r>
      <w:r w:rsidRPr="007D1D1D">
        <w:rPr>
          <w:rFonts w:eastAsia="Times New Roman" w:cs="Arial"/>
          <w:color w:val="000000"/>
          <w:szCs w:val="20"/>
          <w:lang w:eastAsia="bg-BG"/>
        </w:rPr>
        <w:t xml:space="preserve">и </w:t>
      </w:r>
      <w:r w:rsidRPr="007D1D1D">
        <w:rPr>
          <w:rFonts w:eastAsia="Times New Roman" w:cs="Arial"/>
          <w:color w:val="000000"/>
          <w:szCs w:val="20"/>
          <w:lang w:val="en-US"/>
        </w:rPr>
        <w:t xml:space="preserve">OR </w:t>
      </w:r>
      <w:r w:rsidRPr="007D1D1D">
        <w:rPr>
          <w:rFonts w:eastAsia="Times New Roman" w:cs="Arial"/>
          <w:color w:val="000000"/>
          <w:szCs w:val="20"/>
          <w:lang w:eastAsia="bg-BG"/>
        </w:rPr>
        <w:t xml:space="preserve">7,7 (5,7-10,5) за най-високата кумулативна доза (-100 000 </w:t>
      </w:r>
      <w:r w:rsidRPr="007D1D1D">
        <w:rPr>
          <w:rFonts w:eastAsia="Times New Roman" w:cs="Arial"/>
          <w:color w:val="000000"/>
          <w:szCs w:val="20"/>
          <w:lang w:val="en-US"/>
        </w:rPr>
        <w:t xml:space="preserve">mg) </w:t>
      </w:r>
      <w:r w:rsidRPr="007D1D1D">
        <w:rPr>
          <w:rFonts w:eastAsia="Times New Roman" w:cs="Arial"/>
          <w:color w:val="000000"/>
          <w:szCs w:val="20"/>
          <w:lang w:eastAsia="bg-BG"/>
        </w:rPr>
        <w:t>(вж. също точка 4.4).</w:t>
      </w:r>
    </w:p>
    <w:p w14:paraId="0DFBBB4C" w14:textId="77777777" w:rsidR="00951DD2" w:rsidRPr="00827194" w:rsidRDefault="00951DD2" w:rsidP="00827194">
      <w:pPr>
        <w:rPr>
          <w:lang w:val="en-US"/>
        </w:rPr>
      </w:pPr>
    </w:p>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23E48F06" w14:textId="77777777" w:rsidR="007D1D1D" w:rsidRPr="007D1D1D" w:rsidRDefault="007D1D1D" w:rsidP="007D1D1D">
      <w:pPr>
        <w:spacing w:line="240" w:lineRule="auto"/>
        <w:rPr>
          <w:rFonts w:eastAsia="Times New Roman" w:cs="Arial"/>
          <w:sz w:val="28"/>
          <w:szCs w:val="24"/>
          <w:lang w:eastAsia="bg-BG"/>
        </w:rPr>
      </w:pPr>
      <w:r w:rsidRPr="007D1D1D">
        <w:rPr>
          <w:rFonts w:eastAsia="Times New Roman" w:cs="Arial"/>
          <w:i/>
          <w:iCs/>
          <w:color w:val="000000"/>
          <w:szCs w:val="20"/>
          <w:u w:val="single"/>
          <w:lang w:eastAsia="bg-BG"/>
        </w:rPr>
        <w:t>Валсартан/Хидрохлоротиазид</w:t>
      </w:r>
    </w:p>
    <w:p w14:paraId="498638E8" w14:textId="77777777" w:rsidR="007D1D1D" w:rsidRPr="007D1D1D" w:rsidRDefault="007D1D1D" w:rsidP="007D1D1D">
      <w:pPr>
        <w:rPr>
          <w:rFonts w:eastAsia="Times New Roman" w:cs="Arial"/>
          <w:sz w:val="28"/>
          <w:szCs w:val="24"/>
          <w:lang w:eastAsia="bg-BG"/>
        </w:rPr>
      </w:pPr>
      <w:r w:rsidRPr="007D1D1D">
        <w:rPr>
          <w:rFonts w:eastAsia="Times New Roman" w:cs="Arial"/>
          <w:color w:val="000000"/>
          <w:szCs w:val="20"/>
          <w:lang w:eastAsia="bg-BG"/>
        </w:rPr>
        <w:t>Системната наличност на хидрохлоротиазид се намалява с до около 30 % при съвместно  приложение с валсартан. Кинетичните свойства на валсартан не се влияят забележимо от</w:t>
      </w:r>
      <w:r w:rsidRPr="007D1D1D">
        <w:rPr>
          <w:rFonts w:eastAsia="Times New Roman" w:cs="Arial"/>
          <w:sz w:val="28"/>
          <w:szCs w:val="24"/>
          <w:lang w:eastAsia="bg-BG"/>
        </w:rPr>
        <w:t xml:space="preserve"> </w:t>
      </w:r>
      <w:r w:rsidRPr="007D1D1D">
        <w:rPr>
          <w:rFonts w:eastAsia="Times New Roman" w:cs="Arial"/>
          <w:color w:val="000000"/>
          <w:szCs w:val="20"/>
          <w:lang w:eastAsia="bg-BG"/>
        </w:rPr>
        <w:t>съвместното приложение с хидрохлоротиазид. Наблюдаваното взаимодействие не оказва влияние върху комбинираната употреба на валсартан и хидрохлоротиазад, тъй като контролирани клинични проучвания са показали ясен аитихипертоничен ефект, по-голям от постигания с който и да е от двата продукта самостоятелно или с плацебо.</w:t>
      </w:r>
    </w:p>
    <w:p w14:paraId="73930106" w14:textId="77777777" w:rsidR="007D1D1D" w:rsidRPr="007D1D1D" w:rsidRDefault="007D1D1D" w:rsidP="007D1D1D">
      <w:pPr>
        <w:spacing w:line="240" w:lineRule="auto"/>
        <w:rPr>
          <w:rFonts w:eastAsia="Times New Roman" w:cs="Arial"/>
          <w:i/>
          <w:iCs/>
          <w:color w:val="000000"/>
          <w:szCs w:val="20"/>
          <w:u w:val="single"/>
          <w:lang w:eastAsia="bg-BG"/>
        </w:rPr>
      </w:pPr>
    </w:p>
    <w:p w14:paraId="3D41EF74" w14:textId="0DBF00EB" w:rsidR="007D1D1D" w:rsidRPr="007D1D1D" w:rsidRDefault="007D1D1D" w:rsidP="007D1D1D">
      <w:pPr>
        <w:spacing w:line="240" w:lineRule="auto"/>
        <w:rPr>
          <w:rFonts w:eastAsia="Times New Roman" w:cs="Arial"/>
          <w:sz w:val="28"/>
          <w:szCs w:val="24"/>
          <w:lang w:eastAsia="bg-BG"/>
        </w:rPr>
      </w:pPr>
      <w:r w:rsidRPr="007D1D1D">
        <w:rPr>
          <w:rFonts w:eastAsia="Times New Roman" w:cs="Arial"/>
          <w:i/>
          <w:iCs/>
          <w:color w:val="000000"/>
          <w:szCs w:val="20"/>
          <w:u w:val="single"/>
          <w:lang w:eastAsia="bg-BG"/>
        </w:rPr>
        <w:t>Валсартан</w:t>
      </w:r>
    </w:p>
    <w:p w14:paraId="258C0072" w14:textId="77777777" w:rsidR="007D1D1D" w:rsidRPr="007D1D1D" w:rsidRDefault="007D1D1D" w:rsidP="007D1D1D">
      <w:pPr>
        <w:pStyle w:val="Heading3"/>
        <w:rPr>
          <w:rFonts w:eastAsia="Times New Roman"/>
          <w:sz w:val="28"/>
          <w:u w:val="single"/>
          <w:lang w:eastAsia="bg-BG"/>
        </w:rPr>
      </w:pPr>
      <w:r w:rsidRPr="007D1D1D">
        <w:rPr>
          <w:rFonts w:eastAsia="Times New Roman"/>
          <w:u w:val="single"/>
          <w:lang w:eastAsia="bg-BG"/>
        </w:rPr>
        <w:t>Абсорбция</w:t>
      </w:r>
    </w:p>
    <w:p w14:paraId="06F9DDF3" w14:textId="77777777" w:rsidR="007D1D1D" w:rsidRPr="007D1D1D" w:rsidRDefault="007D1D1D" w:rsidP="007D1D1D">
      <w:pPr>
        <w:spacing w:line="240" w:lineRule="auto"/>
        <w:rPr>
          <w:rFonts w:eastAsia="Times New Roman" w:cs="Arial"/>
          <w:sz w:val="28"/>
          <w:szCs w:val="24"/>
          <w:lang w:eastAsia="bg-BG"/>
        </w:rPr>
      </w:pPr>
      <w:r w:rsidRPr="007D1D1D">
        <w:rPr>
          <w:rFonts w:eastAsia="Times New Roman" w:cs="Arial"/>
          <w:color w:val="000000"/>
          <w:szCs w:val="20"/>
          <w:lang w:eastAsia="bg-BG"/>
        </w:rPr>
        <w:t xml:space="preserve">След перорално приложение на валсартан пикова плазмена концентрация се постига за 2-4 часа. Средната абсолютна бионаличност за валсартан е 23%, Храната намалява експозицията (измерена чрез </w:t>
      </w:r>
      <w:r w:rsidRPr="007D1D1D">
        <w:rPr>
          <w:rFonts w:eastAsia="Times New Roman" w:cs="Arial"/>
          <w:color w:val="000000"/>
          <w:szCs w:val="20"/>
          <w:lang w:val="en-US"/>
        </w:rPr>
        <w:t xml:space="preserve">AUC) </w:t>
      </w:r>
      <w:r w:rsidRPr="007D1D1D">
        <w:rPr>
          <w:rFonts w:eastAsia="Times New Roman" w:cs="Arial"/>
          <w:color w:val="000000"/>
          <w:szCs w:val="20"/>
          <w:lang w:eastAsia="bg-BG"/>
        </w:rPr>
        <w:t>на валсартан с около 40% и пиковата плазмена концентрация (С</w:t>
      </w:r>
      <w:r w:rsidRPr="007D1D1D">
        <w:rPr>
          <w:rFonts w:eastAsia="Times New Roman" w:cs="Arial"/>
          <w:color w:val="000000"/>
          <w:szCs w:val="20"/>
          <w:lang w:val="en-US"/>
        </w:rPr>
        <w:t>max</w:t>
      </w:r>
      <w:r w:rsidRPr="007D1D1D">
        <w:rPr>
          <w:rFonts w:eastAsia="Times New Roman" w:cs="Arial"/>
          <w:color w:val="000000"/>
          <w:szCs w:val="20"/>
          <w:lang w:eastAsia="bg-BG"/>
        </w:rPr>
        <w:t xml:space="preserve">) с около 50%, макар че, след около 8 часа след дозата плазмените концентрации на лекарството са подобни при групата на поели храна и групата на гладно. Това намаление на </w:t>
      </w:r>
      <w:r w:rsidRPr="007D1D1D">
        <w:rPr>
          <w:rFonts w:eastAsia="Times New Roman" w:cs="Arial"/>
          <w:color w:val="000000"/>
          <w:szCs w:val="20"/>
          <w:lang w:val="en-US"/>
        </w:rPr>
        <w:t xml:space="preserve">AUC </w:t>
      </w:r>
      <w:r w:rsidRPr="007D1D1D">
        <w:rPr>
          <w:rFonts w:eastAsia="Times New Roman" w:cs="Arial"/>
          <w:color w:val="000000"/>
          <w:szCs w:val="20"/>
          <w:lang w:eastAsia="bg-BG"/>
        </w:rPr>
        <w:t>не е свързано с клинично значимо намаление на терапевтичния ефект, затова валсартан може да бъде приеман с или без храна.</w:t>
      </w:r>
    </w:p>
    <w:p w14:paraId="3247F642" w14:textId="77777777" w:rsidR="007D1D1D" w:rsidRPr="007D1D1D" w:rsidRDefault="007D1D1D" w:rsidP="007D1D1D">
      <w:pPr>
        <w:spacing w:line="240" w:lineRule="auto"/>
        <w:rPr>
          <w:rFonts w:eastAsia="Times New Roman" w:cs="Arial"/>
          <w:i/>
          <w:iCs/>
          <w:color w:val="000000"/>
          <w:szCs w:val="20"/>
          <w:lang w:eastAsia="bg-BG"/>
        </w:rPr>
      </w:pPr>
    </w:p>
    <w:p w14:paraId="3AC46029" w14:textId="17304807" w:rsidR="007D1D1D" w:rsidRPr="007D1D1D" w:rsidRDefault="007D1D1D" w:rsidP="007D1D1D">
      <w:pPr>
        <w:pStyle w:val="Heading3"/>
        <w:rPr>
          <w:rFonts w:eastAsia="Times New Roman"/>
          <w:sz w:val="28"/>
          <w:u w:val="single"/>
          <w:lang w:eastAsia="bg-BG"/>
        </w:rPr>
      </w:pPr>
      <w:r w:rsidRPr="007D1D1D">
        <w:rPr>
          <w:rFonts w:eastAsia="Times New Roman"/>
          <w:u w:val="single"/>
          <w:lang w:eastAsia="bg-BG"/>
        </w:rPr>
        <w:t>Разпределение</w:t>
      </w:r>
    </w:p>
    <w:p w14:paraId="1AA9D72B" w14:textId="77777777" w:rsidR="007D1D1D" w:rsidRPr="007D1D1D" w:rsidRDefault="007D1D1D" w:rsidP="007D1D1D">
      <w:pPr>
        <w:spacing w:line="240" w:lineRule="auto"/>
        <w:rPr>
          <w:rFonts w:eastAsia="Times New Roman" w:cs="Arial"/>
          <w:sz w:val="28"/>
          <w:szCs w:val="24"/>
          <w:lang w:eastAsia="bg-BG"/>
        </w:rPr>
      </w:pPr>
      <w:r w:rsidRPr="007D1D1D">
        <w:rPr>
          <w:rFonts w:eastAsia="Times New Roman" w:cs="Arial"/>
          <w:color w:val="000000"/>
          <w:szCs w:val="20"/>
          <w:lang w:eastAsia="bg-BG"/>
        </w:rPr>
        <w:t>Равновесният обем на разпределение при интравенозно приложение е около 17 литра, което показва, че валсартан не се разпределя екстензивно в тъканите. Валсартан се свързва във висока степен със серумните протеини (94-97%), основно серумния албумин.</w:t>
      </w:r>
    </w:p>
    <w:p w14:paraId="0A526D1B" w14:textId="77777777" w:rsidR="007D1D1D" w:rsidRPr="007D1D1D" w:rsidRDefault="007D1D1D" w:rsidP="007D1D1D">
      <w:pPr>
        <w:spacing w:line="240" w:lineRule="auto"/>
        <w:rPr>
          <w:rFonts w:eastAsia="Times New Roman" w:cs="Arial"/>
          <w:i/>
          <w:iCs/>
          <w:color w:val="000000"/>
          <w:szCs w:val="20"/>
          <w:lang w:eastAsia="bg-BG"/>
        </w:rPr>
      </w:pPr>
    </w:p>
    <w:p w14:paraId="00B05109" w14:textId="5EE8214D" w:rsidR="007D1D1D" w:rsidRPr="007D1D1D" w:rsidRDefault="007D1D1D" w:rsidP="007D1D1D">
      <w:pPr>
        <w:pStyle w:val="Heading3"/>
        <w:rPr>
          <w:rFonts w:eastAsia="Times New Roman"/>
          <w:sz w:val="28"/>
          <w:u w:val="single"/>
          <w:lang w:eastAsia="bg-BG"/>
        </w:rPr>
      </w:pPr>
      <w:r w:rsidRPr="007D1D1D">
        <w:rPr>
          <w:rFonts w:eastAsia="Times New Roman"/>
          <w:u w:val="single"/>
          <w:lang w:eastAsia="bg-BG"/>
        </w:rPr>
        <w:t>Биотрансформация</w:t>
      </w:r>
    </w:p>
    <w:p w14:paraId="07217388" w14:textId="77777777" w:rsidR="007D1D1D" w:rsidRPr="007D1D1D" w:rsidRDefault="007D1D1D" w:rsidP="007D1D1D">
      <w:pPr>
        <w:spacing w:line="240" w:lineRule="auto"/>
        <w:rPr>
          <w:rFonts w:eastAsia="Times New Roman" w:cs="Arial"/>
          <w:sz w:val="28"/>
          <w:szCs w:val="24"/>
          <w:lang w:eastAsia="bg-BG"/>
        </w:rPr>
      </w:pPr>
      <w:r w:rsidRPr="007D1D1D">
        <w:rPr>
          <w:rFonts w:eastAsia="Times New Roman" w:cs="Arial"/>
          <w:color w:val="000000"/>
          <w:szCs w:val="20"/>
          <w:lang w:eastAsia="bg-BG"/>
        </w:rPr>
        <w:t xml:space="preserve">Валсартан не се трансформира в голяма степен, тъй като едва около 20% от дозата се намира като метаболити. Един хидрокси метаболит е идентифициран в плазмата в ниски концентрации (по- малко от 10% от </w:t>
      </w:r>
      <w:r w:rsidRPr="007D1D1D">
        <w:rPr>
          <w:rFonts w:eastAsia="Times New Roman" w:cs="Arial"/>
          <w:color w:val="000000"/>
          <w:szCs w:val="20"/>
          <w:lang w:val="en-US"/>
        </w:rPr>
        <w:t xml:space="preserve">AUC </w:t>
      </w:r>
      <w:r w:rsidRPr="007D1D1D">
        <w:rPr>
          <w:rFonts w:eastAsia="Times New Roman" w:cs="Arial"/>
          <w:color w:val="000000"/>
          <w:szCs w:val="20"/>
          <w:lang w:eastAsia="bg-BG"/>
        </w:rPr>
        <w:t>на валсартан). Той е фармакологично неактивен.</w:t>
      </w:r>
    </w:p>
    <w:p w14:paraId="4DFC30C7" w14:textId="77777777" w:rsidR="007D1D1D" w:rsidRPr="007D1D1D" w:rsidRDefault="007D1D1D" w:rsidP="007D1D1D">
      <w:pPr>
        <w:spacing w:line="240" w:lineRule="auto"/>
        <w:rPr>
          <w:rFonts w:eastAsia="Times New Roman" w:cs="Arial"/>
          <w:i/>
          <w:iCs/>
          <w:color w:val="000000"/>
          <w:szCs w:val="20"/>
          <w:lang w:eastAsia="bg-BG"/>
        </w:rPr>
      </w:pPr>
    </w:p>
    <w:p w14:paraId="2959D0CC" w14:textId="0934E9DB" w:rsidR="007D1D1D" w:rsidRPr="007D1D1D" w:rsidRDefault="007D1D1D" w:rsidP="007D1D1D">
      <w:pPr>
        <w:pStyle w:val="Heading3"/>
        <w:rPr>
          <w:rFonts w:eastAsia="Times New Roman"/>
          <w:sz w:val="28"/>
          <w:u w:val="single"/>
          <w:lang w:eastAsia="bg-BG"/>
        </w:rPr>
      </w:pPr>
      <w:r w:rsidRPr="007D1D1D">
        <w:rPr>
          <w:rFonts w:eastAsia="Times New Roman"/>
          <w:u w:val="single"/>
          <w:lang w:eastAsia="bg-BG"/>
        </w:rPr>
        <w:t>Елиминиране</w:t>
      </w:r>
    </w:p>
    <w:p w14:paraId="75ABDD6A" w14:textId="77355B4E" w:rsidR="007D1D1D" w:rsidRPr="007D1D1D" w:rsidRDefault="007D1D1D" w:rsidP="007D1D1D">
      <w:pPr>
        <w:spacing w:line="240" w:lineRule="auto"/>
        <w:rPr>
          <w:rFonts w:eastAsia="Times New Roman" w:cs="Arial"/>
          <w:sz w:val="28"/>
          <w:szCs w:val="24"/>
          <w:lang w:eastAsia="bg-BG"/>
        </w:rPr>
      </w:pPr>
      <w:r w:rsidRPr="007D1D1D">
        <w:rPr>
          <w:rFonts w:eastAsia="Times New Roman" w:cs="Arial"/>
          <w:color w:val="000000"/>
          <w:szCs w:val="20"/>
          <w:lang w:eastAsia="bg-BG"/>
        </w:rPr>
        <w:t xml:space="preserve">Валсартан показва мулти-експоненциално кинетика на разпад час и около 9 часа). Той се излъчва основно във фецеса (около 83% от дозата) и в урината (около 13% от дозата), главно непроменен. След интравенозно приложение, плазмения </w:t>
      </w:r>
      <w:r>
        <w:rPr>
          <w:rFonts w:eastAsia="Times New Roman" w:cs="Arial"/>
          <w:color w:val="000000"/>
          <w:szCs w:val="20"/>
          <w:lang w:eastAsia="bg-BG"/>
        </w:rPr>
        <w:t xml:space="preserve">клирънс на валсартан е около 2 </w:t>
      </w:r>
      <w:r>
        <w:rPr>
          <w:rFonts w:eastAsia="Times New Roman" w:cs="Arial"/>
          <w:color w:val="000000"/>
          <w:szCs w:val="20"/>
          <w:lang w:val="en-US" w:eastAsia="bg-BG"/>
        </w:rPr>
        <w:t>l</w:t>
      </w:r>
      <w:r w:rsidRPr="007D1D1D">
        <w:rPr>
          <w:rFonts w:eastAsia="Times New Roman" w:cs="Arial"/>
          <w:color w:val="000000"/>
          <w:szCs w:val="20"/>
          <w:lang w:eastAsia="bg-BG"/>
        </w:rPr>
        <w:t>/час, а бъбречният му клирънс е 0,62</w:t>
      </w:r>
      <w:r w:rsidRPr="007D1D1D">
        <w:rPr>
          <w:rFonts w:eastAsia="Times New Roman" w:cs="Arial"/>
          <w:color w:val="000000"/>
          <w:szCs w:val="20"/>
          <w:lang w:val="en-US"/>
        </w:rPr>
        <w:t xml:space="preserve"> l</w:t>
      </w:r>
      <w:r w:rsidRPr="007D1D1D">
        <w:rPr>
          <w:rFonts w:eastAsia="Times New Roman" w:cs="Arial"/>
          <w:color w:val="000000"/>
          <w:szCs w:val="20"/>
          <w:lang w:eastAsia="bg-BG"/>
        </w:rPr>
        <w:t>/час (около 30% от общия клирънс). Полуживотьт на валсартан е 6 часа.</w:t>
      </w:r>
    </w:p>
    <w:p w14:paraId="01E2960B" w14:textId="77777777" w:rsidR="007D1D1D" w:rsidRPr="007D1D1D" w:rsidRDefault="007D1D1D" w:rsidP="007D1D1D">
      <w:pPr>
        <w:spacing w:line="240" w:lineRule="auto"/>
        <w:rPr>
          <w:rFonts w:eastAsia="Times New Roman" w:cs="Arial"/>
          <w:i/>
          <w:iCs/>
          <w:color w:val="000000"/>
          <w:szCs w:val="20"/>
          <w:u w:val="single"/>
          <w:lang w:eastAsia="bg-BG"/>
        </w:rPr>
      </w:pPr>
    </w:p>
    <w:p w14:paraId="5D5A0FA6" w14:textId="699B3239" w:rsidR="007D1D1D" w:rsidRPr="007D1D1D" w:rsidRDefault="007D1D1D" w:rsidP="007D1D1D">
      <w:pPr>
        <w:spacing w:line="240" w:lineRule="auto"/>
        <w:rPr>
          <w:rFonts w:eastAsia="Times New Roman" w:cs="Arial"/>
          <w:sz w:val="28"/>
          <w:szCs w:val="24"/>
          <w:lang w:eastAsia="bg-BG"/>
        </w:rPr>
      </w:pPr>
      <w:r w:rsidRPr="007D1D1D">
        <w:rPr>
          <w:rFonts w:eastAsia="Times New Roman" w:cs="Arial"/>
          <w:i/>
          <w:iCs/>
          <w:color w:val="000000"/>
          <w:szCs w:val="20"/>
          <w:u w:val="single"/>
          <w:lang w:eastAsia="bg-BG"/>
        </w:rPr>
        <w:t>Хидрохларотиазид</w:t>
      </w:r>
    </w:p>
    <w:p w14:paraId="63173755" w14:textId="561E4D7E" w:rsidR="007D1D1D" w:rsidRPr="007D1D1D" w:rsidRDefault="007D1D1D" w:rsidP="007D1D1D">
      <w:pPr>
        <w:pStyle w:val="Heading3"/>
        <w:rPr>
          <w:rFonts w:eastAsia="Times New Roman"/>
          <w:sz w:val="28"/>
          <w:u w:val="single"/>
          <w:lang w:eastAsia="bg-BG"/>
        </w:rPr>
      </w:pPr>
      <w:r>
        <w:rPr>
          <w:rFonts w:eastAsia="Times New Roman"/>
          <w:u w:val="single"/>
          <w:lang w:eastAsia="bg-BG"/>
        </w:rPr>
        <w:t>Абсо</w:t>
      </w:r>
      <w:r w:rsidRPr="007D1D1D">
        <w:rPr>
          <w:rFonts w:eastAsia="Times New Roman"/>
          <w:u w:val="single"/>
          <w:lang w:eastAsia="bg-BG"/>
        </w:rPr>
        <w:t>рбция</w:t>
      </w:r>
    </w:p>
    <w:p w14:paraId="0CB2A487" w14:textId="77777777" w:rsidR="007D1D1D" w:rsidRPr="007D1D1D" w:rsidRDefault="007D1D1D" w:rsidP="007D1D1D">
      <w:pPr>
        <w:spacing w:line="240" w:lineRule="auto"/>
        <w:rPr>
          <w:rFonts w:eastAsia="Times New Roman" w:cs="Arial"/>
          <w:sz w:val="28"/>
          <w:szCs w:val="24"/>
          <w:lang w:eastAsia="bg-BG"/>
        </w:rPr>
      </w:pPr>
      <w:r w:rsidRPr="007D1D1D">
        <w:rPr>
          <w:rFonts w:eastAsia="Times New Roman" w:cs="Arial"/>
          <w:color w:val="000000"/>
          <w:szCs w:val="20"/>
          <w:lang w:eastAsia="bg-BG"/>
        </w:rPr>
        <w:t xml:space="preserve">Абсорбцията на хидрохлоротиазид след перорален прием е бърза </w:t>
      </w:r>
      <w:r w:rsidRPr="007D1D1D">
        <w:rPr>
          <w:rFonts w:eastAsia="Times New Roman" w:cs="Arial"/>
          <w:color w:val="000000"/>
          <w:szCs w:val="20"/>
          <w:lang w:val="en-US"/>
        </w:rPr>
        <w:t xml:space="preserve">(tmax </w:t>
      </w:r>
      <w:r w:rsidRPr="007D1D1D">
        <w:rPr>
          <w:rFonts w:eastAsia="Times New Roman" w:cs="Arial"/>
          <w:color w:val="000000"/>
          <w:szCs w:val="20"/>
          <w:lang w:eastAsia="bg-BG"/>
        </w:rPr>
        <w:t xml:space="preserve">около 2 часа), като абсорбционните свойства са сходни при суспензията и таблетната форма. Абсолютната бионаличност на хидрохлоротиазид е 60-80 % след перорален прием. Съвместният прием с храна е демонстрирал едновременно повишаване и понижаване на наличността на хидрохлоротиазид в сравнение с прием на гладно. Този ефект е минимален и не е от съществено клинично значение. Средното покачване на </w:t>
      </w:r>
      <w:r w:rsidRPr="007D1D1D">
        <w:rPr>
          <w:rFonts w:eastAsia="Times New Roman" w:cs="Arial"/>
          <w:color w:val="000000"/>
          <w:szCs w:val="20"/>
          <w:lang w:val="en-US"/>
        </w:rPr>
        <w:t xml:space="preserve">AUC </w:t>
      </w:r>
      <w:r w:rsidRPr="007D1D1D">
        <w:rPr>
          <w:rFonts w:eastAsia="Times New Roman" w:cs="Arial"/>
          <w:color w:val="000000"/>
          <w:szCs w:val="20"/>
          <w:lang w:eastAsia="bg-BG"/>
        </w:rPr>
        <w:t>е линейно и пропорционално на дозата в терапевтичния диапазон. Не се наблюдават промени във фармакокинетиката на хидрохлоротиазид след неколкократен прием и кумулирането е минимално, когато дозите се прилагат веднъж дневно.</w:t>
      </w:r>
    </w:p>
    <w:p w14:paraId="3D673F1B" w14:textId="77777777" w:rsidR="007D1D1D" w:rsidRPr="007D1D1D" w:rsidRDefault="007D1D1D" w:rsidP="007D1D1D">
      <w:pPr>
        <w:spacing w:line="240" w:lineRule="auto"/>
        <w:rPr>
          <w:rFonts w:eastAsia="Times New Roman" w:cs="Arial"/>
          <w:i/>
          <w:iCs/>
          <w:color w:val="000000"/>
          <w:szCs w:val="20"/>
          <w:lang w:eastAsia="bg-BG"/>
        </w:rPr>
      </w:pPr>
    </w:p>
    <w:p w14:paraId="3C5E910E" w14:textId="2A955193" w:rsidR="007D1D1D" w:rsidRPr="007D1D1D" w:rsidRDefault="007D1D1D" w:rsidP="007D1D1D">
      <w:pPr>
        <w:pStyle w:val="Heading3"/>
        <w:rPr>
          <w:rFonts w:eastAsia="Times New Roman"/>
          <w:sz w:val="28"/>
          <w:u w:val="single"/>
          <w:lang w:eastAsia="bg-BG"/>
        </w:rPr>
      </w:pPr>
      <w:r w:rsidRPr="007D1D1D">
        <w:rPr>
          <w:rFonts w:eastAsia="Times New Roman"/>
          <w:u w:val="single"/>
          <w:lang w:eastAsia="bg-BG"/>
        </w:rPr>
        <w:t>Разпределение</w:t>
      </w:r>
    </w:p>
    <w:p w14:paraId="12EFA0E7" w14:textId="77777777" w:rsidR="007D1D1D" w:rsidRPr="007D1D1D" w:rsidRDefault="007D1D1D" w:rsidP="007D1D1D">
      <w:pPr>
        <w:spacing w:line="240" w:lineRule="auto"/>
        <w:rPr>
          <w:rFonts w:eastAsia="Times New Roman" w:cs="Arial"/>
          <w:sz w:val="28"/>
          <w:szCs w:val="24"/>
          <w:lang w:eastAsia="bg-BG"/>
        </w:rPr>
      </w:pPr>
      <w:r w:rsidRPr="007D1D1D">
        <w:rPr>
          <w:rFonts w:eastAsia="Times New Roman" w:cs="Arial"/>
          <w:color w:val="000000"/>
          <w:szCs w:val="20"/>
          <w:lang w:eastAsia="bg-BG"/>
        </w:rPr>
        <w:t>Кинетичните свойства разпределение н елиминиране са най-общо описани с би-експонентна функция на разпад.</w:t>
      </w:r>
    </w:p>
    <w:p w14:paraId="0DFC7717" w14:textId="77777777" w:rsidR="007D1D1D" w:rsidRPr="007D1D1D" w:rsidRDefault="007D1D1D" w:rsidP="007D1D1D">
      <w:pPr>
        <w:spacing w:line="240" w:lineRule="auto"/>
        <w:rPr>
          <w:rFonts w:eastAsia="Times New Roman" w:cs="Arial"/>
          <w:sz w:val="28"/>
          <w:szCs w:val="24"/>
          <w:lang w:eastAsia="bg-BG"/>
        </w:rPr>
      </w:pPr>
      <w:r w:rsidRPr="007D1D1D">
        <w:rPr>
          <w:rFonts w:eastAsia="Times New Roman" w:cs="Arial"/>
          <w:color w:val="000000"/>
          <w:szCs w:val="20"/>
          <w:lang w:eastAsia="bg-BG"/>
        </w:rPr>
        <w:t xml:space="preserve">Видимият обем на разпределение </w:t>
      </w:r>
      <w:r w:rsidRPr="007D1D1D">
        <w:rPr>
          <w:rFonts w:eastAsia="Times New Roman" w:cs="Arial"/>
          <w:i/>
          <w:iCs/>
          <w:color w:val="000000"/>
          <w:szCs w:val="20"/>
          <w:lang w:eastAsia="bg-BG"/>
        </w:rPr>
        <w:t>е</w:t>
      </w:r>
      <w:r w:rsidRPr="007D1D1D">
        <w:rPr>
          <w:rFonts w:eastAsia="Times New Roman" w:cs="Arial"/>
          <w:color w:val="000000"/>
          <w:szCs w:val="20"/>
          <w:lang w:eastAsia="bg-BG"/>
        </w:rPr>
        <w:t xml:space="preserve"> 4-8</w:t>
      </w:r>
      <w:r w:rsidRPr="007D1D1D">
        <w:rPr>
          <w:rFonts w:eastAsia="Times New Roman" w:cs="Arial"/>
          <w:color w:val="000000"/>
          <w:szCs w:val="20"/>
          <w:lang w:val="en-US"/>
        </w:rPr>
        <w:t xml:space="preserve"> l/kg</w:t>
      </w:r>
    </w:p>
    <w:p w14:paraId="29717789" w14:textId="77777777" w:rsidR="007D1D1D" w:rsidRPr="007D1D1D" w:rsidRDefault="007D1D1D" w:rsidP="007D1D1D">
      <w:pPr>
        <w:spacing w:line="240" w:lineRule="auto"/>
        <w:rPr>
          <w:rFonts w:eastAsia="Times New Roman" w:cs="Arial"/>
          <w:sz w:val="28"/>
          <w:szCs w:val="24"/>
          <w:lang w:eastAsia="bg-BG"/>
        </w:rPr>
      </w:pPr>
      <w:r w:rsidRPr="007D1D1D">
        <w:rPr>
          <w:rFonts w:eastAsia="Times New Roman" w:cs="Arial"/>
          <w:color w:val="000000"/>
          <w:szCs w:val="20"/>
          <w:lang w:eastAsia="bg-BG"/>
        </w:rPr>
        <w:t>Циркулиращият хидрохлоротиазид е свързан със серумните протеини (40-70 %), основно серумния албумин. Хидрохлоротиазид се натрупва също така в еритроцитите при нива около 3 пъти по-високи от плазмените.</w:t>
      </w:r>
    </w:p>
    <w:p w14:paraId="16F75C1C" w14:textId="77777777" w:rsidR="007D1D1D" w:rsidRPr="007D1D1D" w:rsidRDefault="007D1D1D" w:rsidP="007D1D1D">
      <w:pPr>
        <w:spacing w:line="240" w:lineRule="auto"/>
        <w:rPr>
          <w:rFonts w:eastAsia="Times New Roman" w:cs="Arial"/>
          <w:i/>
          <w:iCs/>
          <w:color w:val="000000"/>
          <w:szCs w:val="20"/>
          <w:lang w:eastAsia="bg-BG"/>
        </w:rPr>
      </w:pPr>
    </w:p>
    <w:p w14:paraId="010395DF" w14:textId="695903E5" w:rsidR="007D1D1D" w:rsidRPr="007D1D1D" w:rsidRDefault="007D1D1D" w:rsidP="007D1D1D">
      <w:pPr>
        <w:pStyle w:val="Heading3"/>
        <w:rPr>
          <w:rFonts w:eastAsia="Times New Roman"/>
          <w:sz w:val="28"/>
          <w:u w:val="single"/>
          <w:lang w:eastAsia="bg-BG"/>
        </w:rPr>
      </w:pPr>
      <w:r w:rsidRPr="007D1D1D">
        <w:rPr>
          <w:rFonts w:eastAsia="Times New Roman"/>
          <w:u w:val="single"/>
          <w:lang w:eastAsia="bg-BG"/>
        </w:rPr>
        <w:t>Елиминиране</w:t>
      </w:r>
    </w:p>
    <w:p w14:paraId="3BB3236E" w14:textId="77777777" w:rsidR="007D1D1D" w:rsidRPr="007D1D1D" w:rsidRDefault="007D1D1D" w:rsidP="007D1D1D">
      <w:pPr>
        <w:rPr>
          <w:rFonts w:eastAsia="Times New Roman" w:cs="Arial"/>
          <w:sz w:val="28"/>
          <w:szCs w:val="24"/>
          <w:lang w:eastAsia="bg-BG"/>
        </w:rPr>
      </w:pPr>
      <w:r w:rsidRPr="007D1D1D">
        <w:rPr>
          <w:rFonts w:eastAsia="Times New Roman" w:cs="Arial"/>
          <w:color w:val="000000"/>
          <w:szCs w:val="20"/>
          <w:lang w:eastAsia="bg-BG"/>
        </w:rPr>
        <w:t>Хидрохлоротиазид се елиминира предимно като непроменено лекарство. Хидрохлоротиазид се елиминира от плазмата с полуживот средно 6 до 15 часа в крайната елиминационна фаза. Няма  промяна в кинетиката на хидрохлоротиазид при повтаращи се дози и акумулирането с минимално когато се дозира еднократно дневно. Повече от 95% от абсорбираната доза се екскретира в</w:t>
      </w:r>
      <w:r w:rsidRPr="007D1D1D">
        <w:rPr>
          <w:rFonts w:eastAsia="Times New Roman" w:cs="Arial"/>
          <w:sz w:val="28"/>
          <w:szCs w:val="24"/>
          <w:lang w:eastAsia="bg-BG"/>
        </w:rPr>
        <w:t xml:space="preserve"> </w:t>
      </w:r>
      <w:r w:rsidRPr="007D1D1D">
        <w:rPr>
          <w:rFonts w:eastAsia="Times New Roman" w:cs="Arial"/>
          <w:color w:val="000000"/>
          <w:szCs w:val="20"/>
          <w:lang w:eastAsia="bg-BG"/>
        </w:rPr>
        <w:t>урината като непроменена съставка. Бъбречният клирънс се осъщестява като пасивна филтрация и като активна секреция в бъбречния тубул.</w:t>
      </w:r>
    </w:p>
    <w:p w14:paraId="33C6E6F4" w14:textId="77777777" w:rsidR="007D1D1D" w:rsidRPr="007D1D1D" w:rsidRDefault="007D1D1D" w:rsidP="007D1D1D">
      <w:pPr>
        <w:spacing w:line="240" w:lineRule="auto"/>
        <w:rPr>
          <w:rFonts w:eastAsia="Times New Roman" w:cs="Arial"/>
          <w:i/>
          <w:iCs/>
          <w:color w:val="000000"/>
          <w:szCs w:val="20"/>
          <w:u w:val="single"/>
          <w:lang w:eastAsia="bg-BG"/>
        </w:rPr>
      </w:pPr>
    </w:p>
    <w:p w14:paraId="6263053B" w14:textId="23F61D18" w:rsidR="007D1D1D" w:rsidRPr="007D1D1D" w:rsidRDefault="007D1D1D" w:rsidP="007D1D1D">
      <w:pPr>
        <w:spacing w:line="240" w:lineRule="auto"/>
        <w:rPr>
          <w:rFonts w:eastAsia="Times New Roman" w:cs="Arial"/>
          <w:sz w:val="28"/>
          <w:szCs w:val="24"/>
          <w:lang w:eastAsia="bg-BG"/>
        </w:rPr>
      </w:pPr>
      <w:r w:rsidRPr="007D1D1D">
        <w:rPr>
          <w:rFonts w:eastAsia="Times New Roman" w:cs="Arial"/>
          <w:i/>
          <w:iCs/>
          <w:color w:val="000000"/>
          <w:szCs w:val="20"/>
          <w:u w:val="single"/>
          <w:lang w:eastAsia="bg-BG"/>
        </w:rPr>
        <w:t>Специални групи пациенти</w:t>
      </w:r>
    </w:p>
    <w:p w14:paraId="69D5E337" w14:textId="77777777" w:rsidR="007D1D1D" w:rsidRPr="007D1D1D" w:rsidRDefault="007D1D1D" w:rsidP="007D1D1D">
      <w:pPr>
        <w:spacing w:line="240" w:lineRule="auto"/>
        <w:rPr>
          <w:rFonts w:eastAsia="Times New Roman" w:cs="Arial"/>
          <w:i/>
          <w:iCs/>
          <w:color w:val="000000"/>
          <w:szCs w:val="20"/>
          <w:lang w:eastAsia="bg-BG"/>
        </w:rPr>
      </w:pPr>
    </w:p>
    <w:p w14:paraId="0BCC9336" w14:textId="7096F22F" w:rsidR="007D1D1D" w:rsidRPr="007D1D1D" w:rsidRDefault="007D1D1D" w:rsidP="007D1D1D">
      <w:pPr>
        <w:spacing w:line="240" w:lineRule="auto"/>
        <w:rPr>
          <w:rFonts w:eastAsia="Times New Roman" w:cs="Arial"/>
          <w:sz w:val="28"/>
          <w:szCs w:val="24"/>
          <w:lang w:eastAsia="bg-BG"/>
        </w:rPr>
      </w:pPr>
      <w:r w:rsidRPr="007D1D1D">
        <w:rPr>
          <w:rFonts w:eastAsia="Times New Roman" w:cs="Arial"/>
          <w:i/>
          <w:iCs/>
          <w:color w:val="000000"/>
          <w:szCs w:val="20"/>
          <w:lang w:eastAsia="bg-BG"/>
        </w:rPr>
        <w:t>Пациенти е старческа възраст</w:t>
      </w:r>
    </w:p>
    <w:p w14:paraId="42382BE0" w14:textId="77777777" w:rsidR="007D1D1D" w:rsidRPr="007D1D1D" w:rsidRDefault="007D1D1D" w:rsidP="007D1D1D">
      <w:pPr>
        <w:spacing w:line="240" w:lineRule="auto"/>
        <w:rPr>
          <w:rFonts w:eastAsia="Times New Roman" w:cs="Arial"/>
          <w:sz w:val="28"/>
          <w:szCs w:val="24"/>
          <w:lang w:eastAsia="bg-BG"/>
        </w:rPr>
      </w:pPr>
      <w:r w:rsidRPr="007D1D1D">
        <w:rPr>
          <w:rFonts w:eastAsia="Times New Roman" w:cs="Arial"/>
          <w:color w:val="000000"/>
          <w:szCs w:val="20"/>
          <w:lang w:eastAsia="bg-BG"/>
        </w:rPr>
        <w:t xml:space="preserve">По-висока системна експозиция на валсартан е наблюдавана при някои пациенти в старческа възраст в сравнение с по-млади, независимо от това клиничното значение не е било потвърдено. Ограничени данни предполагат, че общия клирьнс на </w:t>
      </w:r>
      <w:r w:rsidRPr="007D1D1D">
        <w:rPr>
          <w:rFonts w:eastAsia="Times New Roman" w:cs="Arial"/>
          <w:color w:val="000000"/>
          <w:szCs w:val="20"/>
          <w:lang w:eastAsia="bg-BG"/>
        </w:rPr>
        <w:lastRenderedPageBreak/>
        <w:t>хидрохлоротиазид се намалява както при здрави лица в старческа възраст, така и при такива с високо кръвно налягане в сравнение с млади, здрави доброволци.</w:t>
      </w:r>
    </w:p>
    <w:p w14:paraId="483B3F3F" w14:textId="77777777" w:rsidR="007D1D1D" w:rsidRPr="007D1D1D" w:rsidRDefault="007D1D1D" w:rsidP="007D1D1D">
      <w:pPr>
        <w:spacing w:line="240" w:lineRule="auto"/>
        <w:rPr>
          <w:rFonts w:eastAsia="Times New Roman" w:cs="Arial"/>
          <w:i/>
          <w:iCs/>
          <w:color w:val="000000"/>
          <w:szCs w:val="20"/>
          <w:lang w:eastAsia="bg-BG"/>
        </w:rPr>
      </w:pPr>
    </w:p>
    <w:p w14:paraId="7FF7FF1F" w14:textId="7AAC8A1C" w:rsidR="007D1D1D" w:rsidRPr="007D1D1D" w:rsidRDefault="007D1D1D" w:rsidP="007D1D1D">
      <w:pPr>
        <w:spacing w:line="240" w:lineRule="auto"/>
        <w:rPr>
          <w:rFonts w:eastAsia="Times New Roman" w:cs="Arial"/>
          <w:sz w:val="28"/>
          <w:szCs w:val="24"/>
          <w:lang w:eastAsia="bg-BG"/>
        </w:rPr>
      </w:pPr>
      <w:r w:rsidRPr="007D1D1D">
        <w:rPr>
          <w:rFonts w:eastAsia="Times New Roman" w:cs="Arial"/>
          <w:i/>
          <w:iCs/>
          <w:color w:val="000000"/>
          <w:szCs w:val="20"/>
          <w:lang w:eastAsia="bg-BG"/>
        </w:rPr>
        <w:t>Бъбречно увреждане</w:t>
      </w:r>
    </w:p>
    <w:p w14:paraId="680344CA" w14:textId="77777777" w:rsidR="007D1D1D" w:rsidRPr="007D1D1D" w:rsidRDefault="007D1D1D" w:rsidP="007D1D1D">
      <w:pPr>
        <w:spacing w:line="240" w:lineRule="auto"/>
        <w:rPr>
          <w:rFonts w:eastAsia="Times New Roman" w:cs="Arial"/>
          <w:sz w:val="28"/>
          <w:szCs w:val="24"/>
          <w:lang w:eastAsia="bg-BG"/>
        </w:rPr>
      </w:pPr>
      <w:r w:rsidRPr="007D1D1D">
        <w:rPr>
          <w:rFonts w:eastAsia="Times New Roman" w:cs="Arial"/>
          <w:color w:val="000000"/>
          <w:szCs w:val="20"/>
          <w:lang w:eastAsia="bg-BG"/>
        </w:rPr>
        <w:t xml:space="preserve">При препоръчаната доза Сартег НСТ не се изисква корекция на дозата при пациенти с гломерулна филтрация </w:t>
      </w:r>
      <w:r w:rsidRPr="007D1D1D">
        <w:rPr>
          <w:rFonts w:eastAsia="Times New Roman" w:cs="Arial"/>
          <w:color w:val="000000"/>
          <w:szCs w:val="20"/>
          <w:lang w:val="en-US"/>
        </w:rPr>
        <w:t xml:space="preserve">(GFR) </w:t>
      </w:r>
      <w:r w:rsidRPr="007D1D1D">
        <w:rPr>
          <w:rFonts w:eastAsia="Times New Roman" w:cs="Arial"/>
          <w:color w:val="000000"/>
          <w:szCs w:val="20"/>
          <w:lang w:eastAsia="bg-BG"/>
        </w:rPr>
        <w:t xml:space="preserve">от 30-70 </w:t>
      </w:r>
      <w:r w:rsidRPr="007D1D1D">
        <w:rPr>
          <w:rFonts w:eastAsia="Times New Roman" w:cs="Arial"/>
          <w:color w:val="000000"/>
          <w:szCs w:val="20"/>
          <w:lang w:val="en-US"/>
        </w:rPr>
        <w:t>ml/min.</w:t>
      </w:r>
    </w:p>
    <w:p w14:paraId="779C9CB5" w14:textId="77777777" w:rsidR="007D1D1D" w:rsidRPr="007D1D1D" w:rsidRDefault="007D1D1D" w:rsidP="007D1D1D">
      <w:pPr>
        <w:spacing w:line="240" w:lineRule="auto"/>
        <w:rPr>
          <w:rFonts w:eastAsia="Times New Roman" w:cs="Arial"/>
          <w:color w:val="000000"/>
          <w:szCs w:val="20"/>
          <w:lang w:eastAsia="bg-BG"/>
        </w:rPr>
      </w:pPr>
    </w:p>
    <w:p w14:paraId="6072F563" w14:textId="4D7AB5C8" w:rsidR="007D1D1D" w:rsidRPr="007D1D1D" w:rsidRDefault="007D1D1D" w:rsidP="007D1D1D">
      <w:pPr>
        <w:spacing w:line="240" w:lineRule="auto"/>
        <w:rPr>
          <w:rFonts w:eastAsia="Times New Roman" w:cs="Arial"/>
          <w:sz w:val="28"/>
          <w:szCs w:val="24"/>
          <w:lang w:eastAsia="bg-BG"/>
        </w:rPr>
      </w:pPr>
      <w:r w:rsidRPr="007D1D1D">
        <w:rPr>
          <w:rFonts w:eastAsia="Times New Roman" w:cs="Arial"/>
          <w:color w:val="000000"/>
          <w:szCs w:val="20"/>
          <w:lang w:eastAsia="bg-BG"/>
        </w:rPr>
        <w:t xml:space="preserve">При пациенти със сериозно бъбречно увреждане </w:t>
      </w:r>
      <w:r w:rsidRPr="007D1D1D">
        <w:rPr>
          <w:rFonts w:eastAsia="Times New Roman" w:cs="Arial"/>
          <w:color w:val="000000"/>
          <w:szCs w:val="20"/>
          <w:lang w:val="en-US"/>
        </w:rPr>
        <w:t xml:space="preserve">(GFR </w:t>
      </w:r>
      <w:r w:rsidRPr="007D1D1D">
        <w:rPr>
          <w:rFonts w:eastAsia="Times New Roman" w:cs="Arial"/>
          <w:color w:val="000000"/>
          <w:szCs w:val="20"/>
          <w:lang w:eastAsia="bg-BG"/>
        </w:rPr>
        <w:t xml:space="preserve">&lt;30 </w:t>
      </w:r>
      <w:r w:rsidRPr="007D1D1D">
        <w:rPr>
          <w:rFonts w:eastAsia="Times New Roman" w:cs="Arial"/>
          <w:color w:val="000000"/>
          <w:szCs w:val="20"/>
          <w:lang w:val="en-US"/>
        </w:rPr>
        <w:t xml:space="preserve">ml/min) </w:t>
      </w:r>
      <w:r w:rsidRPr="007D1D1D">
        <w:rPr>
          <w:rFonts w:eastAsia="Times New Roman" w:cs="Arial"/>
          <w:color w:val="000000"/>
          <w:szCs w:val="20"/>
          <w:lang w:eastAsia="bg-BG"/>
        </w:rPr>
        <w:t>и пациенти на диализа няма данни за приложението на Сартег НСТ. Валсартан се свързва с плазмените протеини и не може да се отдели при диализата, докато хидрохлоротиазид може да се отстрани чрез диализа.</w:t>
      </w:r>
    </w:p>
    <w:p w14:paraId="7B6EB6A8" w14:textId="77777777" w:rsidR="007D1D1D" w:rsidRPr="007D1D1D" w:rsidRDefault="007D1D1D" w:rsidP="007D1D1D">
      <w:pPr>
        <w:spacing w:line="240" w:lineRule="auto"/>
        <w:rPr>
          <w:rFonts w:eastAsia="Times New Roman" w:cs="Arial"/>
          <w:color w:val="000000"/>
          <w:szCs w:val="20"/>
          <w:lang w:eastAsia="bg-BG"/>
        </w:rPr>
      </w:pPr>
    </w:p>
    <w:p w14:paraId="353CC868" w14:textId="1AD1BDE5" w:rsidR="007D1D1D" w:rsidRPr="007D1D1D" w:rsidRDefault="007D1D1D" w:rsidP="007D1D1D">
      <w:pPr>
        <w:spacing w:line="240" w:lineRule="auto"/>
        <w:rPr>
          <w:rFonts w:eastAsia="Times New Roman" w:cs="Arial"/>
          <w:sz w:val="28"/>
          <w:szCs w:val="24"/>
          <w:lang w:eastAsia="bg-BG"/>
        </w:rPr>
      </w:pPr>
      <w:r w:rsidRPr="007D1D1D">
        <w:rPr>
          <w:rFonts w:eastAsia="Times New Roman" w:cs="Arial"/>
          <w:color w:val="000000"/>
          <w:szCs w:val="20"/>
          <w:lang w:eastAsia="bg-BG"/>
        </w:rPr>
        <w:t xml:space="preserve">При бъбречно увреждане средните плазмени нива и стойностите под областта на кривата </w:t>
      </w:r>
      <w:r w:rsidRPr="007D1D1D">
        <w:rPr>
          <w:rFonts w:eastAsia="Times New Roman" w:cs="Arial"/>
          <w:color w:val="000000"/>
          <w:szCs w:val="20"/>
          <w:lang w:val="en-US"/>
        </w:rPr>
        <w:t xml:space="preserve">(AUC) </w:t>
      </w:r>
      <w:r w:rsidRPr="007D1D1D">
        <w:rPr>
          <w:rFonts w:eastAsia="Times New Roman" w:cs="Arial"/>
          <w:color w:val="000000"/>
          <w:szCs w:val="20"/>
          <w:lang w:eastAsia="bg-BG"/>
        </w:rPr>
        <w:t xml:space="preserve">на хидрохлоротиазид са увеличени, а уринарната екскреция е намалена. При пациенти с леко до умерено бъбречно увреждане е наблюдавано 3-кратно увеличение на </w:t>
      </w:r>
      <w:r w:rsidRPr="007D1D1D">
        <w:rPr>
          <w:rFonts w:eastAsia="Times New Roman" w:cs="Arial"/>
          <w:color w:val="000000"/>
          <w:szCs w:val="20"/>
          <w:lang w:val="en-US"/>
        </w:rPr>
        <w:t xml:space="preserve">AUC </w:t>
      </w:r>
      <w:r w:rsidRPr="007D1D1D">
        <w:rPr>
          <w:rFonts w:eastAsia="Times New Roman" w:cs="Arial"/>
          <w:color w:val="000000"/>
          <w:szCs w:val="20"/>
          <w:lang w:eastAsia="bg-BG"/>
        </w:rPr>
        <w:t xml:space="preserve">стойностите на хидрохлоротиазид. При пациенти с тежко бъбречно увреждане е наблюдавано 8-кратни увеличения на </w:t>
      </w:r>
      <w:r w:rsidRPr="007D1D1D">
        <w:rPr>
          <w:rFonts w:eastAsia="Times New Roman" w:cs="Arial"/>
          <w:color w:val="000000"/>
          <w:szCs w:val="20"/>
          <w:lang w:val="en-US"/>
        </w:rPr>
        <w:t xml:space="preserve">AUC </w:t>
      </w:r>
      <w:r w:rsidRPr="007D1D1D">
        <w:rPr>
          <w:rFonts w:eastAsia="Times New Roman" w:cs="Arial"/>
          <w:color w:val="000000"/>
          <w:szCs w:val="20"/>
          <w:lang w:eastAsia="bg-BG"/>
        </w:rPr>
        <w:t>стойностите. Хидрохлоротиазид е противопоказан при пациенти с тежко бъречно увреждане (виж</w:t>
      </w:r>
      <w:r w:rsidRPr="007D1D1D">
        <w:rPr>
          <w:rFonts w:eastAsia="Times New Roman" w:cs="Arial"/>
          <w:color w:val="000000"/>
          <w:szCs w:val="20"/>
          <w:lang w:val="en-US"/>
        </w:rPr>
        <w:t xml:space="preserve"> </w:t>
      </w:r>
      <w:r w:rsidRPr="007D1D1D">
        <w:rPr>
          <w:rFonts w:eastAsia="Times New Roman" w:cs="Arial"/>
          <w:color w:val="000000"/>
          <w:szCs w:val="20"/>
          <w:lang w:eastAsia="bg-BG"/>
        </w:rPr>
        <w:t>т. 4.3).</w:t>
      </w:r>
    </w:p>
    <w:p w14:paraId="5B3EFF37" w14:textId="77777777" w:rsidR="007D1D1D" w:rsidRPr="007D1D1D" w:rsidRDefault="007D1D1D" w:rsidP="007D1D1D">
      <w:pPr>
        <w:spacing w:line="240" w:lineRule="auto"/>
        <w:rPr>
          <w:rFonts w:eastAsia="Times New Roman" w:cs="Arial"/>
          <w:i/>
          <w:iCs/>
          <w:color w:val="000000"/>
          <w:szCs w:val="20"/>
          <w:lang w:eastAsia="bg-BG"/>
        </w:rPr>
      </w:pPr>
    </w:p>
    <w:p w14:paraId="77E117C4" w14:textId="4E34D0E7" w:rsidR="007D1D1D" w:rsidRPr="007D1D1D" w:rsidRDefault="007D1D1D" w:rsidP="007D1D1D">
      <w:pPr>
        <w:spacing w:line="240" w:lineRule="auto"/>
        <w:rPr>
          <w:rFonts w:eastAsia="Times New Roman" w:cs="Arial"/>
          <w:sz w:val="28"/>
          <w:szCs w:val="24"/>
          <w:lang w:eastAsia="bg-BG"/>
        </w:rPr>
      </w:pPr>
      <w:r w:rsidRPr="007D1D1D">
        <w:rPr>
          <w:rFonts w:eastAsia="Times New Roman" w:cs="Arial"/>
          <w:i/>
          <w:iCs/>
          <w:color w:val="000000"/>
          <w:szCs w:val="20"/>
          <w:lang w:eastAsia="bg-BG"/>
        </w:rPr>
        <w:t>Чернодробно увреждане</w:t>
      </w:r>
    </w:p>
    <w:p w14:paraId="1159C02E" w14:textId="77777777" w:rsidR="007D1D1D" w:rsidRPr="007D1D1D" w:rsidRDefault="007D1D1D" w:rsidP="007D1D1D">
      <w:pPr>
        <w:spacing w:line="240" w:lineRule="auto"/>
        <w:rPr>
          <w:rFonts w:eastAsia="Times New Roman" w:cs="Arial"/>
          <w:sz w:val="28"/>
          <w:szCs w:val="24"/>
          <w:lang w:eastAsia="bg-BG"/>
        </w:rPr>
      </w:pPr>
      <w:r w:rsidRPr="007D1D1D">
        <w:rPr>
          <w:rFonts w:eastAsia="Times New Roman" w:cs="Arial"/>
          <w:color w:val="000000"/>
          <w:szCs w:val="20"/>
          <w:lang w:eastAsia="bg-BG"/>
        </w:rPr>
        <w:t>При фармакокинетично изпитване на пациенти с лека (</w:t>
      </w:r>
      <w:r w:rsidRPr="007D1D1D">
        <w:rPr>
          <w:rFonts w:eastAsia="Times New Roman" w:cs="Arial"/>
          <w:color w:val="000000"/>
          <w:szCs w:val="20"/>
          <w:lang w:val="en-US"/>
        </w:rPr>
        <w:t>n</w:t>
      </w:r>
      <w:r w:rsidRPr="007D1D1D">
        <w:rPr>
          <w:rFonts w:eastAsia="Times New Roman" w:cs="Arial"/>
          <w:color w:val="000000"/>
          <w:szCs w:val="20"/>
          <w:lang w:eastAsia="bg-BG"/>
        </w:rPr>
        <w:t>=6) до умерена (</w:t>
      </w:r>
      <w:r w:rsidRPr="007D1D1D">
        <w:rPr>
          <w:rFonts w:eastAsia="Times New Roman" w:cs="Arial"/>
          <w:color w:val="000000"/>
          <w:szCs w:val="20"/>
          <w:lang w:val="en-US"/>
        </w:rPr>
        <w:t>n</w:t>
      </w:r>
      <w:r w:rsidRPr="007D1D1D">
        <w:rPr>
          <w:rFonts w:eastAsia="Times New Roman" w:cs="Arial"/>
          <w:color w:val="000000"/>
          <w:szCs w:val="20"/>
          <w:lang w:eastAsia="bg-BG"/>
        </w:rPr>
        <w:t>=5) чернодробна дисфункция, експозицията на валсартан се увеличила почти 2 пъти, в сравнение със здрави доброволци (виж т. 4.2 и 4.4).</w:t>
      </w:r>
    </w:p>
    <w:p w14:paraId="148BA3FC" w14:textId="3B2E4F7F" w:rsidR="0091385D" w:rsidRPr="007D1D1D" w:rsidRDefault="007D1D1D" w:rsidP="007D1D1D">
      <w:pPr>
        <w:spacing w:line="240" w:lineRule="auto"/>
        <w:rPr>
          <w:rFonts w:eastAsia="Times New Roman" w:cs="Arial"/>
          <w:sz w:val="28"/>
          <w:szCs w:val="24"/>
          <w:lang w:eastAsia="bg-BG"/>
        </w:rPr>
      </w:pPr>
      <w:r w:rsidRPr="007D1D1D">
        <w:rPr>
          <w:rFonts w:eastAsia="Times New Roman" w:cs="Arial"/>
          <w:color w:val="000000"/>
          <w:szCs w:val="20"/>
          <w:lang w:eastAsia="bg-BG"/>
        </w:rPr>
        <w:t>Няма информация относно пациенти с тежко чернодробно увреждане (виж т. 4.3). Увредената чернодробна функция не се отразява сериозно върху фармакокинетичните свойства на хидрохлоротиазид.</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13C61258" w14:textId="77777777" w:rsidR="007D1D1D" w:rsidRPr="007D1D1D" w:rsidRDefault="007D1D1D" w:rsidP="007D1D1D">
      <w:pPr>
        <w:spacing w:line="240" w:lineRule="auto"/>
        <w:rPr>
          <w:rFonts w:eastAsia="Times New Roman" w:cs="Arial"/>
          <w:sz w:val="28"/>
          <w:szCs w:val="24"/>
          <w:lang w:eastAsia="bg-BG"/>
        </w:rPr>
      </w:pPr>
      <w:r w:rsidRPr="007D1D1D">
        <w:rPr>
          <w:rFonts w:eastAsia="Times New Roman" w:cs="Arial"/>
          <w:color w:val="000000"/>
          <w:szCs w:val="20"/>
          <w:lang w:eastAsia="bg-BG"/>
        </w:rPr>
        <w:t>Потенциалната токсичност на комбинацията валсартан и хидрохлоротиазид след перорално приложение е изследвана при плъхове и мармозетки в проучвания с продължителност до шест месеца. Не са намерени доказателства, които да изключат употребата на терапевтични дози при хората.</w:t>
      </w:r>
    </w:p>
    <w:p w14:paraId="0CB83B02" w14:textId="77777777" w:rsidR="007D1D1D" w:rsidRPr="007D1D1D" w:rsidRDefault="007D1D1D" w:rsidP="007D1D1D">
      <w:pPr>
        <w:spacing w:line="240" w:lineRule="auto"/>
        <w:rPr>
          <w:rFonts w:eastAsia="Times New Roman" w:cs="Arial"/>
          <w:color w:val="000000"/>
          <w:szCs w:val="20"/>
          <w:lang w:eastAsia="bg-BG"/>
        </w:rPr>
      </w:pPr>
    </w:p>
    <w:p w14:paraId="30BA81D4" w14:textId="7D5DA60D" w:rsidR="007D1D1D" w:rsidRPr="007D1D1D" w:rsidRDefault="007D1D1D" w:rsidP="007D1D1D">
      <w:pPr>
        <w:spacing w:line="240" w:lineRule="auto"/>
        <w:rPr>
          <w:rFonts w:eastAsia="Times New Roman" w:cs="Arial"/>
          <w:sz w:val="28"/>
          <w:szCs w:val="24"/>
          <w:lang w:eastAsia="bg-BG"/>
        </w:rPr>
      </w:pPr>
      <w:r w:rsidRPr="007D1D1D">
        <w:rPr>
          <w:rFonts w:eastAsia="Times New Roman" w:cs="Arial"/>
          <w:color w:val="000000"/>
          <w:szCs w:val="20"/>
          <w:lang w:eastAsia="bg-BG"/>
        </w:rPr>
        <w:t xml:space="preserve">Промените, резултат от комбинацията в проучванията за хронична токсичност с най-голяма вероятност се дължат на компонента валсартан.Таргетният орган на токсикологичното проучване са бъбреците, като реакцията е била по-забележима при мармозетката, отколкото при плъха. Комбинацията е довела до бъбречно увреждане (нефропатия с тубулна базофилия, увеличние на плазмената урея, плазмения креатинин и серумните нива на калий, уринарния обем и уринарните електролити от 30 </w:t>
      </w:r>
      <w:r w:rsidRPr="007D1D1D">
        <w:rPr>
          <w:rFonts w:eastAsia="Times New Roman" w:cs="Arial"/>
          <w:color w:val="000000"/>
          <w:szCs w:val="20"/>
          <w:lang w:val="en-US"/>
        </w:rPr>
        <w:t xml:space="preserve">mg/kg/d </w:t>
      </w:r>
      <w:r w:rsidRPr="007D1D1D">
        <w:rPr>
          <w:rFonts w:eastAsia="Times New Roman" w:cs="Arial"/>
          <w:color w:val="000000"/>
          <w:szCs w:val="20"/>
          <w:lang w:eastAsia="bg-BG"/>
        </w:rPr>
        <w:t xml:space="preserve">валсартан + 9 </w:t>
      </w:r>
      <w:r w:rsidRPr="007D1D1D">
        <w:rPr>
          <w:rFonts w:eastAsia="Times New Roman" w:cs="Arial"/>
          <w:color w:val="000000"/>
          <w:szCs w:val="20"/>
          <w:lang w:val="en-US"/>
        </w:rPr>
        <w:t xml:space="preserve">mg/kg/d </w:t>
      </w:r>
      <w:r w:rsidRPr="007D1D1D">
        <w:rPr>
          <w:rFonts w:eastAsia="Times New Roman" w:cs="Arial"/>
          <w:color w:val="000000"/>
          <w:szCs w:val="20"/>
          <w:lang w:eastAsia="bg-BG"/>
        </w:rPr>
        <w:t xml:space="preserve">хидрохлоротиазид при плъховете и 10 + 3 </w:t>
      </w:r>
      <w:r w:rsidRPr="007D1D1D">
        <w:rPr>
          <w:rFonts w:eastAsia="Times New Roman" w:cs="Arial"/>
          <w:color w:val="000000"/>
          <w:szCs w:val="20"/>
          <w:lang w:val="en-US"/>
        </w:rPr>
        <w:t xml:space="preserve">mg/kg/d </w:t>
      </w:r>
      <w:r w:rsidRPr="007D1D1D">
        <w:rPr>
          <w:rFonts w:eastAsia="Times New Roman" w:cs="Arial"/>
          <w:color w:val="000000"/>
          <w:szCs w:val="20"/>
          <w:lang w:eastAsia="bg-BG"/>
        </w:rPr>
        <w:t xml:space="preserve">при мармозетите), вероятно поради промяна в бъбречната хемодинамика. Тези дози при плъхове, респективно представляват 0,9 и 3,5 пъти максималната препоръчвана клинична доза на валсартан и хидрохлоротиазид на база </w:t>
      </w:r>
      <w:r w:rsidRPr="007D1D1D">
        <w:rPr>
          <w:rFonts w:eastAsia="Times New Roman" w:cs="Arial"/>
          <w:color w:val="000000"/>
          <w:szCs w:val="20"/>
          <w:lang w:val="en-US"/>
        </w:rPr>
        <w:t>mg/m</w:t>
      </w:r>
      <w:r w:rsidRPr="007D1D1D">
        <w:rPr>
          <w:rFonts w:eastAsia="Times New Roman" w:cs="Arial"/>
          <w:color w:val="000000"/>
          <w:szCs w:val="20"/>
          <w:vertAlign w:val="superscript"/>
          <w:lang w:val="en-US"/>
        </w:rPr>
        <w:t>2</w:t>
      </w:r>
      <w:r w:rsidRPr="007D1D1D">
        <w:rPr>
          <w:rFonts w:eastAsia="Times New Roman" w:cs="Arial"/>
          <w:color w:val="000000"/>
          <w:szCs w:val="20"/>
          <w:lang w:val="en-US"/>
        </w:rPr>
        <w:t xml:space="preserve">. </w:t>
      </w:r>
      <w:r w:rsidRPr="007D1D1D">
        <w:rPr>
          <w:rFonts w:eastAsia="Times New Roman" w:cs="Arial"/>
          <w:color w:val="000000"/>
          <w:szCs w:val="20"/>
          <w:lang w:eastAsia="bg-BG"/>
        </w:rPr>
        <w:t xml:space="preserve">Тези дози при мармозетки, респективно представляват 03 и 1,2 пъти максималната препоръчвана клинична доза на валсартан и хидрохлоротиазид на база </w:t>
      </w:r>
      <w:r w:rsidRPr="007D1D1D">
        <w:rPr>
          <w:rFonts w:eastAsia="Times New Roman" w:cs="Arial"/>
          <w:color w:val="000000"/>
          <w:szCs w:val="20"/>
          <w:lang w:val="en-US"/>
        </w:rPr>
        <w:t>mg/m</w:t>
      </w:r>
      <w:r w:rsidRPr="007D1D1D">
        <w:rPr>
          <w:rFonts w:eastAsia="Times New Roman" w:cs="Arial"/>
          <w:color w:val="000000"/>
          <w:szCs w:val="20"/>
          <w:vertAlign w:val="superscript"/>
          <w:lang w:val="en-US"/>
        </w:rPr>
        <w:t>2</w:t>
      </w:r>
      <w:r w:rsidRPr="007D1D1D">
        <w:rPr>
          <w:rFonts w:eastAsia="Times New Roman" w:cs="Arial"/>
          <w:color w:val="000000"/>
          <w:szCs w:val="20"/>
          <w:lang w:val="en-US"/>
        </w:rPr>
        <w:t xml:space="preserve">. </w:t>
      </w:r>
      <w:r w:rsidRPr="007D1D1D">
        <w:rPr>
          <w:rFonts w:eastAsia="Times New Roman" w:cs="Arial"/>
          <w:color w:val="000000"/>
          <w:szCs w:val="20"/>
          <w:lang w:eastAsia="bg-BG"/>
        </w:rPr>
        <w:t xml:space="preserve">(Калкулациите предполагат пеорална доза от 320 </w:t>
      </w:r>
      <w:r w:rsidRPr="007D1D1D">
        <w:rPr>
          <w:rFonts w:eastAsia="Times New Roman" w:cs="Arial"/>
          <w:color w:val="000000"/>
          <w:szCs w:val="20"/>
          <w:lang w:val="en-US"/>
        </w:rPr>
        <w:t xml:space="preserve">mg </w:t>
      </w:r>
      <w:r w:rsidRPr="007D1D1D">
        <w:rPr>
          <w:rFonts w:eastAsia="Times New Roman" w:cs="Arial"/>
          <w:color w:val="000000"/>
          <w:szCs w:val="20"/>
          <w:lang w:eastAsia="bg-BG"/>
        </w:rPr>
        <w:t xml:space="preserve">дневно валсартан в комбинация с 25 </w:t>
      </w:r>
      <w:r w:rsidRPr="007D1D1D">
        <w:rPr>
          <w:rFonts w:eastAsia="Times New Roman" w:cs="Arial"/>
          <w:color w:val="000000"/>
          <w:szCs w:val="20"/>
          <w:lang w:val="en-US"/>
        </w:rPr>
        <w:t xml:space="preserve">mg </w:t>
      </w:r>
      <w:r w:rsidRPr="007D1D1D">
        <w:rPr>
          <w:rFonts w:eastAsia="Times New Roman" w:cs="Arial"/>
          <w:color w:val="000000"/>
          <w:szCs w:val="20"/>
          <w:lang w:eastAsia="bg-BG"/>
        </w:rPr>
        <w:t xml:space="preserve">дневно хидрохлоротиазид при 60 </w:t>
      </w:r>
      <w:r w:rsidRPr="007D1D1D">
        <w:rPr>
          <w:rFonts w:eastAsia="Times New Roman" w:cs="Arial"/>
          <w:color w:val="000000"/>
          <w:szCs w:val="20"/>
          <w:lang w:val="en-US"/>
        </w:rPr>
        <w:t xml:space="preserve">kg </w:t>
      </w:r>
      <w:r w:rsidRPr="007D1D1D">
        <w:rPr>
          <w:rFonts w:eastAsia="Times New Roman" w:cs="Arial"/>
          <w:color w:val="000000"/>
          <w:szCs w:val="20"/>
          <w:lang w:eastAsia="bg-BG"/>
        </w:rPr>
        <w:t>пациент.</w:t>
      </w:r>
    </w:p>
    <w:p w14:paraId="6486D297" w14:textId="77777777" w:rsidR="007D1D1D" w:rsidRPr="007D1D1D" w:rsidRDefault="007D1D1D" w:rsidP="007D1D1D">
      <w:pPr>
        <w:spacing w:line="240" w:lineRule="auto"/>
        <w:rPr>
          <w:rFonts w:eastAsia="Times New Roman" w:cs="Arial"/>
          <w:color w:val="000000"/>
          <w:szCs w:val="20"/>
          <w:lang w:eastAsia="bg-BG"/>
        </w:rPr>
      </w:pPr>
    </w:p>
    <w:p w14:paraId="16AC70AD" w14:textId="77777777" w:rsidR="007D1D1D" w:rsidRPr="007D1D1D" w:rsidRDefault="007D1D1D" w:rsidP="007D1D1D">
      <w:pPr>
        <w:rPr>
          <w:rFonts w:eastAsia="Times New Roman" w:cs="Arial"/>
          <w:sz w:val="28"/>
          <w:szCs w:val="24"/>
          <w:lang w:eastAsia="bg-BG"/>
        </w:rPr>
      </w:pPr>
      <w:r w:rsidRPr="007D1D1D">
        <w:rPr>
          <w:rFonts w:eastAsia="Times New Roman" w:cs="Arial"/>
          <w:color w:val="000000"/>
          <w:szCs w:val="20"/>
          <w:lang w:eastAsia="bg-BG"/>
        </w:rPr>
        <w:lastRenderedPageBreak/>
        <w:t>Високите дози от комбинацията валсартан + хидрохлоротиазид водят до спад на еритроцитните</w:t>
      </w:r>
      <w:r>
        <w:rPr>
          <w:rFonts w:eastAsia="Times New Roman" w:cs="Arial"/>
          <w:sz w:val="28"/>
          <w:szCs w:val="24"/>
          <w:lang w:val="en-US" w:eastAsia="bg-BG"/>
        </w:rPr>
        <w:t xml:space="preserve"> </w:t>
      </w:r>
      <w:r w:rsidRPr="007D1D1D">
        <w:rPr>
          <w:rFonts w:eastAsia="Times New Roman" w:cs="Arial"/>
          <w:color w:val="000000"/>
          <w:szCs w:val="20"/>
          <w:lang w:eastAsia="bg-BG"/>
        </w:rPr>
        <w:t>индекси (брой на червените кръвни телца, хемоглобин, хематокрит, от 100 +</w:t>
      </w:r>
      <w:r w:rsidRPr="007D1D1D">
        <w:rPr>
          <w:rFonts w:eastAsia="Times New Roman" w:cs="Arial"/>
          <w:color w:val="000000"/>
          <w:szCs w:val="20"/>
          <w:lang w:val="en-US"/>
        </w:rPr>
        <w:t xml:space="preserve"> 31 mg/kg/d </w:t>
      </w:r>
      <w:r w:rsidRPr="007D1D1D">
        <w:rPr>
          <w:rFonts w:eastAsia="Times New Roman" w:cs="Arial"/>
          <w:color w:val="000000"/>
          <w:szCs w:val="20"/>
          <w:lang w:eastAsia="bg-BG"/>
        </w:rPr>
        <w:t xml:space="preserve">при плъховете и 30 4- 9 </w:t>
      </w:r>
      <w:r w:rsidRPr="007D1D1D">
        <w:rPr>
          <w:rFonts w:eastAsia="Times New Roman" w:cs="Arial"/>
          <w:color w:val="000000"/>
          <w:szCs w:val="20"/>
          <w:lang w:val="en-US"/>
        </w:rPr>
        <w:t xml:space="preserve">mg/kg/d </w:t>
      </w:r>
      <w:r w:rsidRPr="007D1D1D">
        <w:rPr>
          <w:rFonts w:eastAsia="Times New Roman" w:cs="Arial"/>
          <w:color w:val="000000"/>
          <w:szCs w:val="20"/>
          <w:lang w:eastAsia="bg-BG"/>
        </w:rPr>
        <w:t xml:space="preserve">при мармозетите). Тези дози при плъхове, </w:t>
      </w:r>
      <w:r w:rsidRPr="007D1D1D">
        <w:rPr>
          <w:rFonts w:eastAsia="Times New Roman" w:cs="Arial"/>
          <w:color w:val="000000"/>
          <w:szCs w:val="20"/>
          <w:lang w:val="en-US"/>
        </w:rPr>
        <w:t>pec</w:t>
      </w:r>
      <w:r w:rsidRPr="007D1D1D">
        <w:rPr>
          <w:rFonts w:eastAsia="Times New Roman" w:cs="Arial"/>
          <w:color w:val="000000"/>
          <w:szCs w:val="20"/>
          <w:lang w:eastAsia="bg-BG"/>
        </w:rPr>
        <w:t>пективно представляват</w:t>
      </w:r>
      <w:r>
        <w:rPr>
          <w:rFonts w:eastAsia="Times New Roman" w:cs="Arial"/>
          <w:color w:val="000000"/>
          <w:szCs w:val="20"/>
          <w:lang w:val="en-US" w:eastAsia="bg-BG"/>
        </w:rPr>
        <w:t xml:space="preserve"> </w:t>
      </w:r>
      <w:r w:rsidRPr="007D1D1D">
        <w:rPr>
          <w:rFonts w:eastAsia="Times New Roman" w:cs="Arial"/>
          <w:color w:val="000000"/>
          <w:szCs w:val="20"/>
          <w:lang w:eastAsia="bg-BG"/>
        </w:rPr>
        <w:t xml:space="preserve">3,0 и 12 пъти максималната препоръчвана клинична доза на валсартан и хидрохлоротиазид на база </w:t>
      </w:r>
      <w:r w:rsidRPr="007D1D1D">
        <w:rPr>
          <w:rFonts w:eastAsia="Times New Roman" w:cs="Arial"/>
          <w:color w:val="000000"/>
          <w:szCs w:val="20"/>
          <w:lang w:val="en-US"/>
        </w:rPr>
        <w:t>mg/m</w:t>
      </w:r>
      <w:r w:rsidRPr="007D1D1D">
        <w:rPr>
          <w:rFonts w:eastAsia="Times New Roman" w:cs="Arial"/>
          <w:color w:val="000000"/>
          <w:szCs w:val="20"/>
          <w:vertAlign w:val="superscript"/>
          <w:lang w:val="en-US"/>
        </w:rPr>
        <w:t>2</w:t>
      </w:r>
      <w:r w:rsidRPr="007D1D1D">
        <w:rPr>
          <w:rFonts w:eastAsia="Times New Roman" w:cs="Arial"/>
          <w:color w:val="000000"/>
          <w:szCs w:val="20"/>
          <w:lang w:val="en-US"/>
        </w:rPr>
        <w:t xml:space="preserve">. </w:t>
      </w:r>
      <w:r w:rsidRPr="007D1D1D">
        <w:rPr>
          <w:rFonts w:eastAsia="Times New Roman" w:cs="Arial"/>
          <w:color w:val="000000"/>
          <w:szCs w:val="20"/>
          <w:lang w:eastAsia="bg-BG"/>
        </w:rPr>
        <w:t xml:space="preserve">Тези дози при мармозетки, респективно представляват 0,9 и 3,5 пъти максималната препоръчвана клинична доза на валсартан и хидрохлоротиазид на база </w:t>
      </w:r>
      <w:r w:rsidRPr="007D1D1D">
        <w:rPr>
          <w:rFonts w:eastAsia="Times New Roman" w:cs="Arial"/>
          <w:color w:val="000000"/>
          <w:szCs w:val="20"/>
          <w:lang w:val="en-US"/>
        </w:rPr>
        <w:t>mg/m</w:t>
      </w:r>
      <w:r w:rsidRPr="007D1D1D">
        <w:rPr>
          <w:rFonts w:eastAsia="Times New Roman" w:cs="Arial"/>
          <w:color w:val="000000"/>
          <w:szCs w:val="20"/>
          <w:vertAlign w:val="superscript"/>
          <w:lang w:val="en-US"/>
        </w:rPr>
        <w:t>2</w:t>
      </w:r>
      <w:r w:rsidRPr="007D1D1D">
        <w:rPr>
          <w:rFonts w:eastAsia="Times New Roman" w:cs="Arial"/>
          <w:color w:val="000000"/>
          <w:szCs w:val="20"/>
          <w:lang w:val="en-US"/>
        </w:rPr>
        <w:t xml:space="preserve">. </w:t>
      </w:r>
      <w:r w:rsidRPr="007D1D1D">
        <w:rPr>
          <w:rFonts w:eastAsia="Times New Roman" w:cs="Arial"/>
          <w:color w:val="000000"/>
          <w:szCs w:val="20"/>
          <w:lang w:eastAsia="bg-BG"/>
        </w:rPr>
        <w:t xml:space="preserve">(Калкулациите предполагат пеорална доза от 320 </w:t>
      </w:r>
      <w:r w:rsidRPr="007D1D1D">
        <w:rPr>
          <w:rFonts w:eastAsia="Times New Roman" w:cs="Arial"/>
          <w:color w:val="000000"/>
          <w:szCs w:val="20"/>
          <w:lang w:val="en-US"/>
        </w:rPr>
        <w:t xml:space="preserve">mg </w:t>
      </w:r>
      <w:r w:rsidRPr="007D1D1D">
        <w:rPr>
          <w:rFonts w:eastAsia="Times New Roman" w:cs="Arial"/>
          <w:color w:val="000000"/>
          <w:szCs w:val="20"/>
          <w:lang w:eastAsia="bg-BG"/>
        </w:rPr>
        <w:t xml:space="preserve">дневно валсартан в комбинация с 25 </w:t>
      </w:r>
      <w:r w:rsidRPr="007D1D1D">
        <w:rPr>
          <w:rFonts w:eastAsia="Times New Roman" w:cs="Arial"/>
          <w:color w:val="000000"/>
          <w:szCs w:val="20"/>
          <w:lang w:val="en-US"/>
        </w:rPr>
        <w:t xml:space="preserve">mg </w:t>
      </w:r>
      <w:r w:rsidRPr="007D1D1D">
        <w:rPr>
          <w:rFonts w:eastAsia="Times New Roman" w:cs="Arial"/>
          <w:color w:val="000000"/>
          <w:szCs w:val="20"/>
          <w:lang w:eastAsia="bg-BG"/>
        </w:rPr>
        <w:t xml:space="preserve">дневно хидрохлоротиазид при 60 </w:t>
      </w:r>
      <w:r w:rsidRPr="007D1D1D">
        <w:rPr>
          <w:rFonts w:eastAsia="Times New Roman" w:cs="Arial"/>
          <w:color w:val="000000"/>
          <w:szCs w:val="20"/>
          <w:lang w:val="en-US"/>
        </w:rPr>
        <w:t xml:space="preserve">kg </w:t>
      </w:r>
      <w:r w:rsidRPr="007D1D1D">
        <w:rPr>
          <w:rFonts w:eastAsia="Times New Roman" w:cs="Arial"/>
          <w:color w:val="000000"/>
          <w:szCs w:val="20"/>
          <w:lang w:eastAsia="bg-BG"/>
        </w:rPr>
        <w:t>пациент).</w:t>
      </w:r>
    </w:p>
    <w:p w14:paraId="71F89E97" w14:textId="77777777" w:rsidR="007D1D1D" w:rsidRPr="007D1D1D" w:rsidRDefault="007D1D1D" w:rsidP="007D1D1D">
      <w:pPr>
        <w:spacing w:line="240" w:lineRule="auto"/>
        <w:rPr>
          <w:rFonts w:eastAsia="Times New Roman" w:cs="Arial"/>
          <w:color w:val="000000"/>
          <w:szCs w:val="20"/>
          <w:lang w:eastAsia="bg-BG"/>
        </w:rPr>
      </w:pPr>
    </w:p>
    <w:p w14:paraId="706B557E" w14:textId="48C2BDD0" w:rsidR="007D1D1D" w:rsidRPr="007D1D1D" w:rsidRDefault="007D1D1D" w:rsidP="007D1D1D">
      <w:pPr>
        <w:spacing w:line="240" w:lineRule="auto"/>
        <w:rPr>
          <w:rFonts w:eastAsia="Times New Roman" w:cs="Arial"/>
          <w:sz w:val="28"/>
          <w:szCs w:val="24"/>
          <w:lang w:eastAsia="bg-BG"/>
        </w:rPr>
      </w:pPr>
      <w:r w:rsidRPr="007D1D1D">
        <w:rPr>
          <w:rFonts w:eastAsia="Times New Roman" w:cs="Arial"/>
          <w:color w:val="000000"/>
          <w:szCs w:val="20"/>
          <w:lang w:eastAsia="bg-BG"/>
        </w:rPr>
        <w:t xml:space="preserve">При мармозетките се наблюдава увреждане на стомашната мукоза (от 30 + 9 </w:t>
      </w:r>
      <w:r w:rsidRPr="007D1D1D">
        <w:rPr>
          <w:rFonts w:eastAsia="Times New Roman" w:cs="Arial"/>
          <w:color w:val="000000"/>
          <w:szCs w:val="20"/>
          <w:lang w:val="en-US"/>
        </w:rPr>
        <w:t xml:space="preserve">mg/kg/d). </w:t>
      </w:r>
      <w:r w:rsidRPr="007D1D1D">
        <w:rPr>
          <w:rFonts w:eastAsia="Times New Roman" w:cs="Arial"/>
          <w:color w:val="000000"/>
          <w:szCs w:val="20"/>
          <w:lang w:eastAsia="bg-BG"/>
        </w:rPr>
        <w:t xml:space="preserve">Комбинацията също така е довела до хиперплазия на аферентните артериоли (при 600 + 188 </w:t>
      </w:r>
      <w:r w:rsidRPr="007D1D1D">
        <w:rPr>
          <w:rFonts w:eastAsia="Times New Roman" w:cs="Arial"/>
          <w:color w:val="000000"/>
          <w:szCs w:val="20"/>
          <w:lang w:val="en-US"/>
        </w:rPr>
        <w:t xml:space="preserve">mg/kg/d </w:t>
      </w:r>
      <w:r w:rsidRPr="007D1D1D">
        <w:rPr>
          <w:rFonts w:eastAsia="Times New Roman" w:cs="Arial"/>
          <w:color w:val="000000"/>
          <w:szCs w:val="20"/>
          <w:lang w:eastAsia="bg-BG"/>
        </w:rPr>
        <w:t xml:space="preserve">при плъховете и от 30 + 9 </w:t>
      </w:r>
      <w:r w:rsidRPr="007D1D1D">
        <w:rPr>
          <w:rFonts w:eastAsia="Times New Roman" w:cs="Arial"/>
          <w:color w:val="000000"/>
          <w:szCs w:val="20"/>
          <w:lang w:val="en-US"/>
        </w:rPr>
        <w:t xml:space="preserve">mg/kg/d </w:t>
      </w:r>
      <w:r w:rsidRPr="007D1D1D">
        <w:rPr>
          <w:rFonts w:eastAsia="Times New Roman" w:cs="Arial"/>
          <w:color w:val="000000"/>
          <w:szCs w:val="20"/>
          <w:lang w:eastAsia="bg-BG"/>
        </w:rPr>
        <w:t xml:space="preserve">при мармозетите). Тези дози при мармозетки, респективно представляват 0,9 и 3,5 пъти максималната препоръчвана клинична доза на валсартан и хидрохлоротиазид на база </w:t>
      </w:r>
      <w:r w:rsidRPr="007D1D1D">
        <w:rPr>
          <w:rFonts w:eastAsia="Times New Roman" w:cs="Arial"/>
          <w:color w:val="000000"/>
          <w:szCs w:val="20"/>
          <w:lang w:val="en-US"/>
        </w:rPr>
        <w:t>mg/m</w:t>
      </w:r>
      <w:r w:rsidRPr="007D1D1D">
        <w:rPr>
          <w:rFonts w:eastAsia="Times New Roman" w:cs="Arial"/>
          <w:color w:val="000000"/>
          <w:szCs w:val="20"/>
          <w:vertAlign w:val="superscript"/>
          <w:lang w:val="en-US"/>
        </w:rPr>
        <w:t>2</w:t>
      </w:r>
      <w:r w:rsidRPr="007D1D1D">
        <w:rPr>
          <w:rFonts w:eastAsia="Times New Roman" w:cs="Arial"/>
          <w:color w:val="000000"/>
          <w:szCs w:val="20"/>
          <w:lang w:val="en-US"/>
        </w:rPr>
        <w:t xml:space="preserve">. </w:t>
      </w:r>
      <w:r w:rsidRPr="007D1D1D">
        <w:rPr>
          <w:rFonts w:eastAsia="Times New Roman" w:cs="Arial"/>
          <w:color w:val="000000"/>
          <w:szCs w:val="20"/>
          <w:lang w:eastAsia="bg-BG"/>
        </w:rPr>
        <w:t xml:space="preserve">Тези дози при плъхове, респективно представляват 18 и 73 пъти максималната препоръчвана клинична доза на валсартан и хидрохлоротиазид на база </w:t>
      </w:r>
      <w:r w:rsidRPr="007D1D1D">
        <w:rPr>
          <w:rFonts w:eastAsia="Times New Roman" w:cs="Arial"/>
          <w:color w:val="000000"/>
          <w:szCs w:val="20"/>
          <w:lang w:val="en-US"/>
        </w:rPr>
        <w:t>mg/m</w:t>
      </w:r>
      <w:r w:rsidRPr="007D1D1D">
        <w:rPr>
          <w:rFonts w:eastAsia="Times New Roman" w:cs="Arial"/>
          <w:color w:val="000000"/>
          <w:szCs w:val="20"/>
          <w:vertAlign w:val="superscript"/>
          <w:lang w:val="en-US"/>
        </w:rPr>
        <w:t>2</w:t>
      </w:r>
      <w:r w:rsidRPr="007D1D1D">
        <w:rPr>
          <w:rFonts w:eastAsia="Times New Roman" w:cs="Arial"/>
          <w:color w:val="000000"/>
          <w:szCs w:val="20"/>
          <w:lang w:val="en-US"/>
        </w:rPr>
        <w:t xml:space="preserve">. </w:t>
      </w:r>
      <w:r w:rsidRPr="007D1D1D">
        <w:rPr>
          <w:rFonts w:eastAsia="Times New Roman" w:cs="Arial"/>
          <w:color w:val="000000"/>
          <w:szCs w:val="20"/>
          <w:lang w:eastAsia="bg-BG"/>
        </w:rPr>
        <w:t xml:space="preserve">(Калкулациите предполагат пеорална доза от 320 </w:t>
      </w:r>
      <w:r w:rsidRPr="007D1D1D">
        <w:rPr>
          <w:rFonts w:eastAsia="Times New Roman" w:cs="Arial"/>
          <w:color w:val="000000"/>
          <w:szCs w:val="20"/>
          <w:lang w:val="en-US"/>
        </w:rPr>
        <w:t xml:space="preserve">mg </w:t>
      </w:r>
      <w:r w:rsidRPr="007D1D1D">
        <w:rPr>
          <w:rFonts w:eastAsia="Times New Roman" w:cs="Arial"/>
          <w:color w:val="000000"/>
          <w:szCs w:val="20"/>
          <w:lang w:eastAsia="bg-BG"/>
        </w:rPr>
        <w:t xml:space="preserve">дневно валсартан в комбинация с 25 </w:t>
      </w:r>
      <w:r w:rsidRPr="007D1D1D">
        <w:rPr>
          <w:rFonts w:eastAsia="Times New Roman" w:cs="Arial"/>
          <w:color w:val="000000"/>
          <w:szCs w:val="20"/>
          <w:lang w:val="en-US"/>
        </w:rPr>
        <w:t xml:space="preserve">mg </w:t>
      </w:r>
      <w:r w:rsidRPr="007D1D1D">
        <w:rPr>
          <w:rFonts w:eastAsia="Times New Roman" w:cs="Arial"/>
          <w:color w:val="000000"/>
          <w:szCs w:val="20"/>
          <w:lang w:eastAsia="bg-BG"/>
        </w:rPr>
        <w:t xml:space="preserve">дневно хидрохлоротиазид при 60 </w:t>
      </w:r>
      <w:r w:rsidRPr="007D1D1D">
        <w:rPr>
          <w:rFonts w:eastAsia="Times New Roman" w:cs="Arial"/>
          <w:color w:val="000000"/>
          <w:szCs w:val="20"/>
          <w:lang w:val="en-US"/>
        </w:rPr>
        <w:t xml:space="preserve">kg </w:t>
      </w:r>
      <w:r w:rsidRPr="007D1D1D">
        <w:rPr>
          <w:rFonts w:eastAsia="Times New Roman" w:cs="Arial"/>
          <w:color w:val="000000"/>
          <w:szCs w:val="20"/>
          <w:lang w:eastAsia="bg-BG"/>
        </w:rPr>
        <w:t>пациент).</w:t>
      </w:r>
    </w:p>
    <w:p w14:paraId="28A73FE4" w14:textId="77777777" w:rsidR="007D1D1D" w:rsidRPr="007D1D1D" w:rsidRDefault="007D1D1D" w:rsidP="007D1D1D">
      <w:pPr>
        <w:spacing w:line="240" w:lineRule="auto"/>
        <w:rPr>
          <w:rFonts w:eastAsia="Times New Roman" w:cs="Arial"/>
          <w:color w:val="000000"/>
          <w:szCs w:val="20"/>
          <w:lang w:eastAsia="bg-BG"/>
        </w:rPr>
      </w:pPr>
    </w:p>
    <w:p w14:paraId="60BBA8E6" w14:textId="69E8F260" w:rsidR="007D1D1D" w:rsidRPr="007D1D1D" w:rsidRDefault="007D1D1D" w:rsidP="007D1D1D">
      <w:pPr>
        <w:spacing w:line="240" w:lineRule="auto"/>
        <w:rPr>
          <w:rFonts w:eastAsia="Times New Roman" w:cs="Arial"/>
          <w:sz w:val="28"/>
          <w:szCs w:val="24"/>
          <w:lang w:eastAsia="bg-BG"/>
        </w:rPr>
      </w:pPr>
      <w:r w:rsidRPr="007D1D1D">
        <w:rPr>
          <w:rFonts w:eastAsia="Times New Roman" w:cs="Arial"/>
          <w:color w:val="000000"/>
          <w:szCs w:val="20"/>
          <w:lang w:eastAsia="bg-BG"/>
        </w:rPr>
        <w:t>Гореспоменатите ефекти изглежда се дължат на фармакологичното действие на високите дози валсартан (блокада на обусловеното от ангиотензин II инхибиране на отделянето на ренин, със стимулиране на произвеждащите ренин клетки) и възникват също така с АСЕ инхибитори. Тези констатации нямат отношение към употребата на терапевтични дози валсартан при хората.</w:t>
      </w:r>
    </w:p>
    <w:p w14:paraId="5A9B08D2" w14:textId="77777777" w:rsidR="007D1D1D" w:rsidRPr="007D1D1D" w:rsidRDefault="007D1D1D" w:rsidP="007D1D1D">
      <w:pPr>
        <w:spacing w:line="240" w:lineRule="auto"/>
        <w:rPr>
          <w:rFonts w:eastAsia="Times New Roman" w:cs="Arial"/>
          <w:color w:val="000000"/>
          <w:szCs w:val="20"/>
          <w:lang w:eastAsia="bg-BG"/>
        </w:rPr>
      </w:pPr>
    </w:p>
    <w:p w14:paraId="1A4B6F93" w14:textId="334AE0B3" w:rsidR="007D1D1D" w:rsidRPr="007D1D1D" w:rsidRDefault="007D1D1D" w:rsidP="007D1D1D">
      <w:pPr>
        <w:spacing w:line="240" w:lineRule="auto"/>
        <w:rPr>
          <w:rFonts w:eastAsia="Times New Roman" w:cs="Arial"/>
          <w:sz w:val="28"/>
          <w:szCs w:val="24"/>
          <w:lang w:eastAsia="bg-BG"/>
        </w:rPr>
      </w:pPr>
      <w:r w:rsidRPr="007D1D1D">
        <w:rPr>
          <w:rFonts w:eastAsia="Times New Roman" w:cs="Arial"/>
          <w:color w:val="000000"/>
          <w:szCs w:val="20"/>
          <w:lang w:eastAsia="bg-BG"/>
        </w:rPr>
        <w:t>Комбинираното приложение на валсартан и хидрохлоротиазид не е изследвано за мутагенност, хромозомни аномалии и канцерогенност поради отсъствие на доказателства за взаимодействие между двете вещества. Независимо от това тези изследвания са проведени поотделно с валсартан и хидрохлоротиазид, като не са открити доказателства за мутагенност, хромозомни аномалии или канцерогенност.</w:t>
      </w:r>
    </w:p>
    <w:p w14:paraId="1ED93716" w14:textId="77777777" w:rsidR="007D1D1D" w:rsidRPr="007D1D1D" w:rsidRDefault="007D1D1D" w:rsidP="007D1D1D">
      <w:pPr>
        <w:spacing w:line="240" w:lineRule="auto"/>
        <w:rPr>
          <w:rFonts w:eastAsia="Times New Roman" w:cs="Arial"/>
          <w:color w:val="000000"/>
          <w:szCs w:val="20"/>
          <w:lang w:eastAsia="bg-BG"/>
        </w:rPr>
      </w:pPr>
    </w:p>
    <w:p w14:paraId="52E4D01A" w14:textId="08AE394F" w:rsidR="0091385D" w:rsidRPr="007D1D1D" w:rsidRDefault="007D1D1D" w:rsidP="007D1D1D">
      <w:pPr>
        <w:spacing w:line="240" w:lineRule="auto"/>
        <w:rPr>
          <w:rFonts w:eastAsia="Times New Roman" w:cs="Arial"/>
          <w:sz w:val="32"/>
          <w:szCs w:val="24"/>
          <w:lang w:val="en-US" w:eastAsia="bg-BG"/>
        </w:rPr>
      </w:pPr>
      <w:r w:rsidRPr="007D1D1D">
        <w:rPr>
          <w:rFonts w:eastAsia="Times New Roman" w:cs="Arial"/>
          <w:color w:val="000000"/>
          <w:szCs w:val="20"/>
          <w:lang w:eastAsia="bg-BG"/>
        </w:rPr>
        <w:t xml:space="preserve">При плъхове, токсични за майките дози валсартан (600 </w:t>
      </w:r>
      <w:r w:rsidRPr="007D1D1D">
        <w:rPr>
          <w:rFonts w:eastAsia="Times New Roman" w:cs="Arial"/>
          <w:color w:val="000000"/>
          <w:szCs w:val="20"/>
          <w:lang w:val="en-US"/>
        </w:rPr>
        <w:t xml:space="preserve">mg/kg </w:t>
      </w:r>
      <w:r w:rsidRPr="007D1D1D">
        <w:rPr>
          <w:rFonts w:eastAsia="Times New Roman" w:cs="Arial"/>
          <w:color w:val="000000"/>
          <w:szCs w:val="20"/>
          <w:lang w:eastAsia="bg-BG"/>
        </w:rPr>
        <w:t xml:space="preserve">дневно) по време на последните дни на бременността и кърменето доведоха до по-ниска преживяемост, по-малко наддаване на тегло и забавено развитие (незарастнала ушна мида и отворен слухов канал) в потомството (виж т. 4.6). Такива дози при плъхове (600 </w:t>
      </w:r>
      <w:r w:rsidRPr="007D1D1D">
        <w:rPr>
          <w:rFonts w:eastAsia="Times New Roman" w:cs="Arial"/>
          <w:color w:val="000000"/>
          <w:szCs w:val="20"/>
          <w:lang w:val="en-US"/>
        </w:rPr>
        <w:t xml:space="preserve">mg/kg </w:t>
      </w:r>
      <w:r w:rsidRPr="007D1D1D">
        <w:rPr>
          <w:rFonts w:eastAsia="Times New Roman" w:cs="Arial"/>
          <w:color w:val="000000"/>
          <w:szCs w:val="20"/>
          <w:lang w:eastAsia="bg-BG"/>
        </w:rPr>
        <w:t xml:space="preserve">дневно) са приблизително 18 пъти по-високи от клиничната доза на основа на </w:t>
      </w:r>
      <w:r w:rsidRPr="007D1D1D">
        <w:rPr>
          <w:rFonts w:eastAsia="Times New Roman" w:cs="Arial"/>
          <w:color w:val="000000"/>
          <w:szCs w:val="20"/>
          <w:lang w:val="en-US"/>
        </w:rPr>
        <w:t>mg/m</w:t>
      </w:r>
      <w:r w:rsidRPr="007D1D1D">
        <w:rPr>
          <w:rFonts w:eastAsia="Times New Roman" w:cs="Arial"/>
          <w:color w:val="000000"/>
          <w:szCs w:val="20"/>
          <w:vertAlign w:val="superscript"/>
          <w:lang w:val="en-US"/>
        </w:rPr>
        <w:t>2</w:t>
      </w:r>
      <w:r w:rsidRPr="007D1D1D">
        <w:rPr>
          <w:rFonts w:eastAsia="Times New Roman" w:cs="Arial"/>
          <w:color w:val="000000"/>
          <w:szCs w:val="20"/>
          <w:lang w:val="en-US"/>
        </w:rPr>
        <w:t xml:space="preserve"> </w:t>
      </w:r>
      <w:r w:rsidRPr="007D1D1D">
        <w:rPr>
          <w:rFonts w:eastAsia="Times New Roman" w:cs="Arial"/>
          <w:color w:val="000000"/>
          <w:szCs w:val="20"/>
          <w:lang w:eastAsia="bg-BG"/>
        </w:rPr>
        <w:t xml:space="preserve">(това предполата 320 </w:t>
      </w:r>
      <w:r w:rsidRPr="007D1D1D">
        <w:rPr>
          <w:rFonts w:eastAsia="Times New Roman" w:cs="Arial"/>
          <w:color w:val="000000"/>
          <w:szCs w:val="20"/>
          <w:lang w:val="en-US"/>
        </w:rPr>
        <w:t xml:space="preserve">mg </w:t>
      </w:r>
      <w:r w:rsidRPr="007D1D1D">
        <w:rPr>
          <w:rFonts w:eastAsia="Times New Roman" w:cs="Arial"/>
          <w:color w:val="000000"/>
          <w:szCs w:val="20"/>
          <w:lang w:eastAsia="bg-BG"/>
        </w:rPr>
        <w:t xml:space="preserve">дневно при пациент 60 </w:t>
      </w:r>
      <w:r w:rsidRPr="007D1D1D">
        <w:rPr>
          <w:rFonts w:eastAsia="Times New Roman" w:cs="Arial"/>
          <w:color w:val="000000"/>
          <w:szCs w:val="20"/>
          <w:lang w:val="en-US"/>
        </w:rPr>
        <w:t xml:space="preserve">kg). </w:t>
      </w:r>
      <w:r w:rsidRPr="007D1D1D">
        <w:rPr>
          <w:rFonts w:eastAsia="Times New Roman" w:cs="Arial"/>
          <w:color w:val="000000"/>
          <w:szCs w:val="20"/>
          <w:lang w:eastAsia="bg-BG"/>
        </w:rPr>
        <w:t>Подобна находка беше наблюдавана при приложение на валсартан на плъхове и зайци. При проучвания за ембриофеталното развитие (Сегмент II) с третиране с валсартан/хидрохлоротиазид при плъхове и зайци нямаше доказателства за тератогенност, обаче беше наблюдавана фетотоксичност, свързана с токсичност за майките.</w:t>
      </w:r>
    </w:p>
    <w:p w14:paraId="20E967BE" w14:textId="77777777" w:rsidR="0091385D" w:rsidRPr="0091385D" w:rsidRDefault="0091385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62FF943B" w14:textId="77777777" w:rsidR="007D1D1D" w:rsidRPr="007D1D1D" w:rsidRDefault="007D1D1D" w:rsidP="007D1D1D">
      <w:pPr>
        <w:spacing w:line="240" w:lineRule="auto"/>
        <w:rPr>
          <w:rFonts w:eastAsia="Times New Roman" w:cs="Arial"/>
          <w:lang w:val="en-US" w:eastAsia="bg-BG"/>
        </w:rPr>
      </w:pPr>
      <w:r w:rsidRPr="007D1D1D">
        <w:rPr>
          <w:rFonts w:eastAsia="Times New Roman" w:cs="Arial"/>
          <w:color w:val="000000"/>
          <w:lang w:val="en-US"/>
        </w:rPr>
        <w:t>Egis Pharmaceuticals PLC</w:t>
      </w:r>
    </w:p>
    <w:p w14:paraId="01E686F6" w14:textId="77777777" w:rsidR="007D1D1D" w:rsidRPr="007D1D1D" w:rsidRDefault="007D1D1D" w:rsidP="007D1D1D">
      <w:pPr>
        <w:spacing w:line="240" w:lineRule="auto"/>
        <w:rPr>
          <w:rFonts w:eastAsia="Times New Roman" w:cs="Arial"/>
          <w:lang w:val="en-US" w:eastAsia="bg-BG"/>
        </w:rPr>
      </w:pPr>
      <w:r w:rsidRPr="007D1D1D">
        <w:rPr>
          <w:rFonts w:eastAsia="Times New Roman" w:cs="Arial"/>
          <w:color w:val="000000"/>
          <w:lang w:val="en-US"/>
        </w:rPr>
        <w:t>1106 Budapest, K</w:t>
      </w:r>
      <w:bookmarkStart w:id="2" w:name="_GoBack"/>
      <w:bookmarkEnd w:id="2"/>
      <w:r w:rsidRPr="007D1D1D">
        <w:rPr>
          <w:rFonts w:eastAsia="Times New Roman" w:cs="Arial"/>
          <w:color w:val="000000"/>
          <w:lang w:val="en-US"/>
        </w:rPr>
        <w:t>ereszturi ut 30-38.</w:t>
      </w:r>
    </w:p>
    <w:p w14:paraId="3FD825DB" w14:textId="03D43196" w:rsidR="0091385D" w:rsidRPr="007D1D1D" w:rsidRDefault="007D1D1D" w:rsidP="007D1D1D">
      <w:pPr>
        <w:rPr>
          <w:rFonts w:cs="Arial"/>
        </w:rPr>
      </w:pPr>
      <w:r w:rsidRPr="007D1D1D">
        <w:rPr>
          <w:rFonts w:eastAsia="Times New Roman" w:cs="Arial"/>
          <w:color w:val="000000"/>
          <w:lang w:eastAsia="bg-BG"/>
        </w:rPr>
        <w:t>Унгария</w:t>
      </w:r>
    </w:p>
    <w:p w14:paraId="129C7566" w14:textId="77777777" w:rsidR="0091385D" w:rsidRPr="0091385D" w:rsidRDefault="0091385D" w:rsidP="0091385D"/>
    <w:p w14:paraId="7BA1BA64" w14:textId="17509450" w:rsidR="00CF77F7" w:rsidRDefault="002C50EE" w:rsidP="004A448E">
      <w:pPr>
        <w:pStyle w:val="Heading1"/>
      </w:pPr>
      <w:r>
        <w:lastRenderedPageBreak/>
        <w:t>8. НОМЕР НА РАЗРЕШЕНИЕТО ЗА УПОТРЕБА</w:t>
      </w:r>
    </w:p>
    <w:p w14:paraId="095674C4" w14:textId="54CA436A" w:rsidR="0091385D" w:rsidRDefault="0091385D" w:rsidP="0091385D"/>
    <w:p w14:paraId="1D74BCC1" w14:textId="77777777" w:rsidR="007D1D1D" w:rsidRPr="007D1D1D" w:rsidRDefault="007D1D1D" w:rsidP="007D1D1D">
      <w:pPr>
        <w:spacing w:line="240" w:lineRule="auto"/>
        <w:rPr>
          <w:rFonts w:eastAsia="Times New Roman" w:cs="Arial"/>
          <w:lang w:eastAsia="bg-BG"/>
        </w:rPr>
      </w:pPr>
      <w:r w:rsidRPr="007D1D1D">
        <w:rPr>
          <w:rFonts w:eastAsia="Times New Roman" w:cs="Arial"/>
          <w:color w:val="000000"/>
          <w:lang w:eastAsia="bg-BG"/>
        </w:rPr>
        <w:t xml:space="preserve">Сартег НСТ 80 </w:t>
      </w:r>
      <w:r w:rsidRPr="007D1D1D">
        <w:rPr>
          <w:rFonts w:eastAsia="Times New Roman" w:cs="Arial"/>
          <w:color w:val="000000"/>
          <w:lang w:val="en-US"/>
        </w:rPr>
        <w:t xml:space="preserve">mg/12.5 mg </w:t>
      </w:r>
      <w:r w:rsidRPr="007D1D1D">
        <w:rPr>
          <w:rFonts w:eastAsia="Times New Roman" w:cs="Arial"/>
          <w:color w:val="000000"/>
          <w:lang w:eastAsia="bg-BG"/>
        </w:rPr>
        <w:t>филмирани таблетки: Рег.№: 20090124</w:t>
      </w:r>
    </w:p>
    <w:p w14:paraId="227A085D" w14:textId="77777777" w:rsidR="007D1D1D" w:rsidRPr="007D1D1D" w:rsidRDefault="007D1D1D" w:rsidP="007D1D1D">
      <w:pPr>
        <w:spacing w:line="240" w:lineRule="auto"/>
        <w:rPr>
          <w:rFonts w:eastAsia="Times New Roman" w:cs="Arial"/>
          <w:lang w:eastAsia="bg-BG"/>
        </w:rPr>
      </w:pPr>
      <w:r w:rsidRPr="007D1D1D">
        <w:rPr>
          <w:rFonts w:eastAsia="Times New Roman" w:cs="Arial"/>
          <w:color w:val="000000"/>
          <w:lang w:eastAsia="bg-BG"/>
        </w:rPr>
        <w:t xml:space="preserve">Сартег НСТ 160 </w:t>
      </w:r>
      <w:r w:rsidRPr="007D1D1D">
        <w:rPr>
          <w:rFonts w:eastAsia="Times New Roman" w:cs="Arial"/>
          <w:color w:val="000000"/>
          <w:lang w:val="en-US"/>
        </w:rPr>
        <w:t xml:space="preserve">mg/12.5 mg </w:t>
      </w:r>
      <w:r w:rsidRPr="007D1D1D">
        <w:rPr>
          <w:rFonts w:eastAsia="Times New Roman" w:cs="Arial"/>
          <w:color w:val="000000"/>
          <w:lang w:eastAsia="bg-BG"/>
        </w:rPr>
        <w:t>филмирани таблетки: Рег.№: 20090125</w:t>
      </w:r>
    </w:p>
    <w:p w14:paraId="6E892CE5" w14:textId="768A1B69" w:rsidR="0091385D" w:rsidRPr="007D1D1D" w:rsidRDefault="007D1D1D" w:rsidP="007D1D1D">
      <w:pPr>
        <w:rPr>
          <w:rFonts w:cs="Arial"/>
        </w:rPr>
      </w:pPr>
      <w:r w:rsidRPr="007D1D1D">
        <w:rPr>
          <w:rFonts w:eastAsia="Times New Roman" w:cs="Arial"/>
          <w:color w:val="000000"/>
          <w:lang w:eastAsia="bg-BG"/>
        </w:rPr>
        <w:t xml:space="preserve">Сартег НСТ 160 </w:t>
      </w:r>
      <w:r w:rsidRPr="007D1D1D">
        <w:rPr>
          <w:rFonts w:eastAsia="Times New Roman" w:cs="Arial"/>
          <w:color w:val="000000"/>
          <w:lang w:val="en-US"/>
        </w:rPr>
        <w:t xml:space="preserve">mg/25 mg </w:t>
      </w:r>
      <w:r w:rsidRPr="007D1D1D">
        <w:rPr>
          <w:rFonts w:eastAsia="Times New Roman" w:cs="Arial"/>
          <w:color w:val="000000"/>
          <w:lang w:eastAsia="bg-BG"/>
        </w:rPr>
        <w:t>филмирани таблетки: Рег.№: 20090126</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1D509405" w14:textId="77777777" w:rsidR="007D1D1D" w:rsidRPr="007D1D1D" w:rsidRDefault="007D1D1D" w:rsidP="007D1D1D">
      <w:pPr>
        <w:spacing w:line="240" w:lineRule="auto"/>
        <w:rPr>
          <w:rFonts w:eastAsia="Times New Roman" w:cs="Arial"/>
          <w:lang w:eastAsia="bg-BG"/>
        </w:rPr>
      </w:pPr>
      <w:r w:rsidRPr="007D1D1D">
        <w:rPr>
          <w:rFonts w:eastAsia="Times New Roman" w:cs="Arial"/>
          <w:color w:val="000000"/>
          <w:lang w:eastAsia="bg-BG"/>
        </w:rPr>
        <w:t>Дата на първо разрешение за употреба: 20.03.2009 г.</w:t>
      </w:r>
    </w:p>
    <w:p w14:paraId="497007FA" w14:textId="374B49BA" w:rsidR="0091385D" w:rsidRPr="007D1D1D" w:rsidRDefault="007D1D1D" w:rsidP="007D1D1D">
      <w:pPr>
        <w:rPr>
          <w:rFonts w:cs="Arial"/>
        </w:rPr>
      </w:pPr>
      <w:r w:rsidRPr="007D1D1D">
        <w:rPr>
          <w:rFonts w:eastAsia="Times New Roman" w:cs="Arial"/>
          <w:color w:val="000000"/>
          <w:lang w:eastAsia="bg-BG"/>
        </w:rPr>
        <w:t>Дата на последно подновяване: 31.03.2014 г.</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0276F52" w14:textId="52D526A2" w:rsidR="0091385D" w:rsidRPr="007D1D1D" w:rsidRDefault="007D1D1D" w:rsidP="0091385D">
      <w:pPr>
        <w:rPr>
          <w:rFonts w:cs="Arial"/>
        </w:rPr>
      </w:pPr>
      <w:r w:rsidRPr="007D1D1D">
        <w:rPr>
          <w:rFonts w:cs="Arial"/>
        </w:rPr>
        <w:t>Декември, 2021 г.</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20F1C"/>
    <w:multiLevelType w:val="hybridMultilevel"/>
    <w:tmpl w:val="B73AB650"/>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3F1A1656"/>
    <w:multiLevelType w:val="hybridMultilevel"/>
    <w:tmpl w:val="1194C8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2"/>
  </w:num>
  <w:num w:numId="4">
    <w:abstractNumId w:val="3"/>
  </w:num>
  <w:num w:numId="5">
    <w:abstractNumId w:val="1"/>
  </w:num>
  <w:num w:numId="6">
    <w:abstractNumId w:val="17"/>
  </w:num>
  <w:num w:numId="7">
    <w:abstractNumId w:val="10"/>
  </w:num>
  <w:num w:numId="8">
    <w:abstractNumId w:val="15"/>
  </w:num>
  <w:num w:numId="9">
    <w:abstractNumId w:val="2"/>
  </w:num>
  <w:num w:numId="10">
    <w:abstractNumId w:val="4"/>
  </w:num>
  <w:num w:numId="11">
    <w:abstractNumId w:val="31"/>
  </w:num>
  <w:num w:numId="12">
    <w:abstractNumId w:val="14"/>
  </w:num>
  <w:num w:numId="13">
    <w:abstractNumId w:val="20"/>
  </w:num>
  <w:num w:numId="14">
    <w:abstractNumId w:val="11"/>
  </w:num>
  <w:num w:numId="15">
    <w:abstractNumId w:val="30"/>
  </w:num>
  <w:num w:numId="16">
    <w:abstractNumId w:val="9"/>
  </w:num>
  <w:num w:numId="17">
    <w:abstractNumId w:val="25"/>
  </w:num>
  <w:num w:numId="18">
    <w:abstractNumId w:val="7"/>
  </w:num>
  <w:num w:numId="19">
    <w:abstractNumId w:val="27"/>
  </w:num>
  <w:num w:numId="20">
    <w:abstractNumId w:val="24"/>
  </w:num>
  <w:num w:numId="21">
    <w:abstractNumId w:val="18"/>
  </w:num>
  <w:num w:numId="22">
    <w:abstractNumId w:val="26"/>
  </w:num>
  <w:num w:numId="23">
    <w:abstractNumId w:val="19"/>
  </w:num>
  <w:num w:numId="24">
    <w:abstractNumId w:val="8"/>
  </w:num>
  <w:num w:numId="25">
    <w:abstractNumId w:val="23"/>
  </w:num>
  <w:num w:numId="26">
    <w:abstractNumId w:val="22"/>
  </w:num>
  <w:num w:numId="27">
    <w:abstractNumId w:val="32"/>
  </w:num>
  <w:num w:numId="28">
    <w:abstractNumId w:val="6"/>
  </w:num>
  <w:num w:numId="29">
    <w:abstractNumId w:val="21"/>
  </w:num>
  <w:num w:numId="30">
    <w:abstractNumId w:val="35"/>
  </w:num>
  <w:num w:numId="31">
    <w:abstractNumId w:val="5"/>
  </w:num>
  <w:num w:numId="32">
    <w:abstractNumId w:val="34"/>
  </w:num>
  <w:num w:numId="33">
    <w:abstractNumId w:val="29"/>
  </w:num>
  <w:num w:numId="34">
    <w:abstractNumId w:val="33"/>
  </w:num>
  <w:num w:numId="35">
    <w:abstractNumId w:val="1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259B7"/>
    <w:rsid w:val="00185A46"/>
    <w:rsid w:val="001915B6"/>
    <w:rsid w:val="001D1B23"/>
    <w:rsid w:val="002B3C38"/>
    <w:rsid w:val="002B4DBB"/>
    <w:rsid w:val="002C50EE"/>
    <w:rsid w:val="00340A0A"/>
    <w:rsid w:val="003765DC"/>
    <w:rsid w:val="00395555"/>
    <w:rsid w:val="003E3126"/>
    <w:rsid w:val="00426E5F"/>
    <w:rsid w:val="004A448E"/>
    <w:rsid w:val="004C60FA"/>
    <w:rsid w:val="004D4C31"/>
    <w:rsid w:val="004D4D6B"/>
    <w:rsid w:val="004F1CE7"/>
    <w:rsid w:val="004F498A"/>
    <w:rsid w:val="005032C5"/>
    <w:rsid w:val="00517A5B"/>
    <w:rsid w:val="00543273"/>
    <w:rsid w:val="005763E2"/>
    <w:rsid w:val="00593A00"/>
    <w:rsid w:val="005A66D9"/>
    <w:rsid w:val="00605BCA"/>
    <w:rsid w:val="006157FA"/>
    <w:rsid w:val="006158A1"/>
    <w:rsid w:val="00617B1F"/>
    <w:rsid w:val="00672487"/>
    <w:rsid w:val="00672600"/>
    <w:rsid w:val="00681D4A"/>
    <w:rsid w:val="00685882"/>
    <w:rsid w:val="0075649D"/>
    <w:rsid w:val="007C50CC"/>
    <w:rsid w:val="007C605B"/>
    <w:rsid w:val="007D1D1D"/>
    <w:rsid w:val="008134C8"/>
    <w:rsid w:val="00814073"/>
    <w:rsid w:val="00826F0D"/>
    <w:rsid w:val="00827194"/>
    <w:rsid w:val="00885693"/>
    <w:rsid w:val="00893B92"/>
    <w:rsid w:val="008A6AF2"/>
    <w:rsid w:val="008C70A2"/>
    <w:rsid w:val="008F1AF3"/>
    <w:rsid w:val="0091385D"/>
    <w:rsid w:val="00916C8F"/>
    <w:rsid w:val="00951DD2"/>
    <w:rsid w:val="009773E4"/>
    <w:rsid w:val="009B171C"/>
    <w:rsid w:val="009F1313"/>
    <w:rsid w:val="00A20351"/>
    <w:rsid w:val="00A65A81"/>
    <w:rsid w:val="00A67566"/>
    <w:rsid w:val="00A73575"/>
    <w:rsid w:val="00AA23EC"/>
    <w:rsid w:val="00AC63CE"/>
    <w:rsid w:val="00AE2107"/>
    <w:rsid w:val="00B109C2"/>
    <w:rsid w:val="00B275A8"/>
    <w:rsid w:val="00BC4D26"/>
    <w:rsid w:val="00BC6B9A"/>
    <w:rsid w:val="00BE273A"/>
    <w:rsid w:val="00BE3054"/>
    <w:rsid w:val="00BF2600"/>
    <w:rsid w:val="00C0049F"/>
    <w:rsid w:val="00C07B84"/>
    <w:rsid w:val="00C33464"/>
    <w:rsid w:val="00C40420"/>
    <w:rsid w:val="00C809A7"/>
    <w:rsid w:val="00C83063"/>
    <w:rsid w:val="00C87E90"/>
    <w:rsid w:val="00C952CA"/>
    <w:rsid w:val="00CA1B57"/>
    <w:rsid w:val="00CF77F7"/>
    <w:rsid w:val="00D86297"/>
    <w:rsid w:val="00D96015"/>
    <w:rsid w:val="00DD466D"/>
    <w:rsid w:val="00E51C69"/>
    <w:rsid w:val="00EB6364"/>
    <w:rsid w:val="00F064A9"/>
    <w:rsid w:val="00F37B64"/>
    <w:rsid w:val="00F820BF"/>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da.b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7689F-E0CA-45E9-B914-2082C902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9046</Words>
  <Characters>51568</Characters>
  <Application>Microsoft Office Word</Application>
  <DocSecurity>0</DocSecurity>
  <Lines>429</Lines>
  <Paragraphs>120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2022-11-03T12:28:00Z</dcterms:created>
  <dcterms:modified xsi:type="dcterms:W3CDTF">2022-11-03T12:28:00Z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