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7B7F9CBA" w:rsidR="0091385D" w:rsidRDefault="0091385D" w:rsidP="0091385D"/>
    <w:p w14:paraId="5F47A106" w14:textId="77777777" w:rsidR="00F15FD1" w:rsidRPr="00F15FD1" w:rsidRDefault="00F15FD1" w:rsidP="00F15FD1">
      <w:pPr>
        <w:spacing w:line="240" w:lineRule="auto"/>
        <w:rPr>
          <w:rFonts w:ascii="Times New Roman" w:eastAsia="Times New Roman" w:hAnsi="Times New Roman" w:cs="Times New Roman"/>
          <w:sz w:val="24"/>
          <w:szCs w:val="24"/>
          <w:lang w:val="en-US" w:eastAsia="bg-BG"/>
        </w:rPr>
      </w:pPr>
    </w:p>
    <w:p w14:paraId="59F94569" w14:textId="77777777" w:rsidR="00F15FD1" w:rsidRPr="00F15FD1" w:rsidRDefault="00F15FD1" w:rsidP="00F15FD1">
      <w:pPr>
        <w:spacing w:line="240" w:lineRule="auto"/>
        <w:rPr>
          <w:rFonts w:eastAsia="Times New Roman" w:cs="Arial"/>
          <w:lang w:val="en-US" w:eastAsia="bg-BG"/>
        </w:rPr>
      </w:pPr>
      <w:r w:rsidRPr="00F15FD1">
        <w:rPr>
          <w:rFonts w:eastAsia="Times New Roman" w:cs="Arial"/>
          <w:color w:val="000000"/>
          <w:lang w:eastAsia="bg-BG"/>
        </w:rPr>
        <w:t xml:space="preserve">Симвастатин Генерикон </w:t>
      </w:r>
      <w:r w:rsidRPr="00F15FD1">
        <w:rPr>
          <w:rFonts w:eastAsia="Times New Roman" w:cs="Arial"/>
          <w:color w:val="000000"/>
          <w:lang w:val="en-US"/>
        </w:rPr>
        <w:t xml:space="preserve">20 mg </w:t>
      </w:r>
      <w:r w:rsidRPr="00F15FD1">
        <w:rPr>
          <w:rFonts w:eastAsia="Times New Roman" w:cs="Arial"/>
          <w:color w:val="000000"/>
          <w:lang w:eastAsia="bg-BG"/>
        </w:rPr>
        <w:t>филмирани таблетки</w:t>
      </w:r>
    </w:p>
    <w:p w14:paraId="69AC8148" w14:textId="4AE8AC01" w:rsidR="00EC41ED" w:rsidRPr="00441605" w:rsidRDefault="00F15FD1" w:rsidP="00F15FD1">
      <w:pPr>
        <w:rPr>
          <w:rFonts w:cs="Arial"/>
        </w:rPr>
      </w:pPr>
      <w:r w:rsidRPr="00441605">
        <w:rPr>
          <w:rFonts w:eastAsia="Times New Roman" w:cs="Arial"/>
          <w:color w:val="000000"/>
          <w:lang w:val="en-US"/>
        </w:rPr>
        <w:t xml:space="preserve">Simvastatin </w:t>
      </w:r>
      <w:proofErr w:type="spellStart"/>
      <w:r w:rsidRPr="00441605">
        <w:rPr>
          <w:rFonts w:eastAsia="Times New Roman" w:cs="Arial"/>
          <w:color w:val="000000"/>
          <w:lang w:val="en-US"/>
        </w:rPr>
        <w:t>Genericon</w:t>
      </w:r>
      <w:proofErr w:type="spellEnd"/>
      <w:r w:rsidRPr="00441605">
        <w:rPr>
          <w:rFonts w:eastAsia="Times New Roman" w:cs="Arial"/>
          <w:color w:val="000000"/>
          <w:lang w:val="en-US"/>
        </w:rPr>
        <w:t xml:space="preserve"> 20 mg film-coated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478BAC70" w:rsidR="0091385D" w:rsidRDefault="0091385D" w:rsidP="0091385D"/>
    <w:p w14:paraId="5FAC8238" w14:textId="77777777" w:rsidR="00441605" w:rsidRPr="00441605" w:rsidRDefault="00441605" w:rsidP="00441605">
      <w:pPr>
        <w:spacing w:line="240" w:lineRule="auto"/>
        <w:rPr>
          <w:rFonts w:eastAsia="Times New Roman" w:cs="Arial"/>
          <w:lang w:eastAsia="bg-BG"/>
        </w:rPr>
      </w:pPr>
      <w:r w:rsidRPr="00441605">
        <w:rPr>
          <w:rFonts w:eastAsia="Times New Roman" w:cs="Arial"/>
          <w:color w:val="000000"/>
          <w:lang w:eastAsia="bg-BG"/>
        </w:rPr>
        <w:t xml:space="preserve">Всяка филмирана таблетка Симвастатин Генерикон 20 </w:t>
      </w:r>
      <w:r w:rsidRPr="00441605">
        <w:rPr>
          <w:rFonts w:eastAsia="Times New Roman" w:cs="Arial"/>
          <w:color w:val="000000"/>
          <w:lang w:val="en-US"/>
        </w:rPr>
        <w:t xml:space="preserve">mg </w:t>
      </w:r>
      <w:r w:rsidRPr="00441605">
        <w:rPr>
          <w:rFonts w:eastAsia="Times New Roman" w:cs="Arial"/>
          <w:color w:val="000000"/>
          <w:lang w:eastAsia="bg-BG"/>
        </w:rPr>
        <w:t xml:space="preserve">съдържа 20 </w:t>
      </w:r>
      <w:r w:rsidRPr="00441605">
        <w:rPr>
          <w:rFonts w:eastAsia="Times New Roman" w:cs="Arial"/>
          <w:color w:val="000000"/>
          <w:lang w:val="en-US"/>
        </w:rPr>
        <w:t xml:space="preserve">mg </w:t>
      </w:r>
      <w:r w:rsidRPr="00441605">
        <w:rPr>
          <w:rFonts w:eastAsia="Times New Roman" w:cs="Arial"/>
          <w:color w:val="000000"/>
          <w:lang w:eastAsia="bg-BG"/>
        </w:rPr>
        <w:t xml:space="preserve">симвастатин </w:t>
      </w:r>
      <w:r w:rsidRPr="00441605">
        <w:rPr>
          <w:rFonts w:eastAsia="Times New Roman" w:cs="Arial"/>
          <w:i/>
          <w:iCs/>
          <w:color w:val="000000"/>
          <w:lang w:val="en-US"/>
        </w:rPr>
        <w:t>(simvastatin)</w:t>
      </w:r>
      <w:r w:rsidRPr="00441605">
        <w:rPr>
          <w:rFonts w:eastAsia="Times New Roman" w:cs="Arial"/>
          <w:color w:val="000000"/>
          <w:lang w:val="en-US"/>
        </w:rPr>
        <w:t xml:space="preserve"> </w:t>
      </w:r>
      <w:r w:rsidRPr="00441605">
        <w:rPr>
          <w:rFonts w:eastAsia="Times New Roman" w:cs="Arial"/>
          <w:color w:val="000000"/>
          <w:lang w:eastAsia="bg-BG"/>
        </w:rPr>
        <w:t>като активно вещество.</w:t>
      </w:r>
    </w:p>
    <w:p w14:paraId="3371B3BF" w14:textId="77777777" w:rsidR="00441605" w:rsidRPr="00441605" w:rsidRDefault="00441605" w:rsidP="00441605">
      <w:pPr>
        <w:spacing w:line="240" w:lineRule="auto"/>
        <w:rPr>
          <w:rFonts w:eastAsia="Times New Roman" w:cs="Arial"/>
          <w:color w:val="000000"/>
          <w:lang w:eastAsia="bg-BG"/>
        </w:rPr>
      </w:pPr>
    </w:p>
    <w:p w14:paraId="780C8CA3" w14:textId="7B818900" w:rsidR="00441605" w:rsidRPr="00441605" w:rsidRDefault="00441605" w:rsidP="00441605">
      <w:pPr>
        <w:spacing w:line="240" w:lineRule="auto"/>
        <w:rPr>
          <w:rFonts w:eastAsia="Times New Roman" w:cs="Arial"/>
          <w:lang w:eastAsia="bg-BG"/>
        </w:rPr>
      </w:pPr>
      <w:r w:rsidRPr="00441605">
        <w:rPr>
          <w:rFonts w:eastAsia="Times New Roman" w:cs="Arial"/>
          <w:color w:val="000000"/>
          <w:lang w:eastAsia="bg-BG"/>
        </w:rPr>
        <w:t>Помощно вещество с известно действие: лактоза, безводна.</w:t>
      </w:r>
    </w:p>
    <w:p w14:paraId="54632B43" w14:textId="147C3171" w:rsidR="00EC41ED" w:rsidRPr="00441605" w:rsidRDefault="00441605" w:rsidP="00441605">
      <w:pPr>
        <w:rPr>
          <w:rFonts w:cs="Arial"/>
        </w:rPr>
      </w:pPr>
      <w:r w:rsidRPr="00441605">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67F9C61D" w:rsidR="0091385D" w:rsidRDefault="0091385D" w:rsidP="0091385D"/>
    <w:p w14:paraId="6ECD5BD8" w14:textId="77777777" w:rsidR="00441605" w:rsidRPr="00441605" w:rsidRDefault="00441605" w:rsidP="00441605">
      <w:pPr>
        <w:spacing w:line="240" w:lineRule="auto"/>
        <w:rPr>
          <w:rFonts w:eastAsia="Times New Roman" w:cs="Arial"/>
          <w:lang w:eastAsia="bg-BG"/>
        </w:rPr>
      </w:pPr>
      <w:r w:rsidRPr="00441605">
        <w:rPr>
          <w:rFonts w:eastAsia="Times New Roman" w:cs="Arial"/>
          <w:color w:val="000000"/>
          <w:lang w:eastAsia="bg-BG"/>
        </w:rPr>
        <w:t>Филмирана таблетка</w:t>
      </w:r>
    </w:p>
    <w:p w14:paraId="056DF2F8" w14:textId="77777777" w:rsidR="00441605" w:rsidRPr="00441605" w:rsidRDefault="00441605" w:rsidP="00441605">
      <w:pPr>
        <w:spacing w:line="240" w:lineRule="auto"/>
        <w:rPr>
          <w:rFonts w:eastAsia="Times New Roman" w:cs="Arial"/>
          <w:color w:val="000000"/>
          <w:lang w:eastAsia="bg-BG"/>
        </w:rPr>
      </w:pPr>
    </w:p>
    <w:p w14:paraId="574962F5" w14:textId="2A727E8F" w:rsidR="00441605" w:rsidRPr="00441605" w:rsidRDefault="00441605" w:rsidP="00441605">
      <w:pPr>
        <w:spacing w:line="240" w:lineRule="auto"/>
        <w:rPr>
          <w:rFonts w:eastAsia="Times New Roman" w:cs="Arial"/>
          <w:lang w:eastAsia="bg-BG"/>
        </w:rPr>
      </w:pPr>
      <w:r w:rsidRPr="00441605">
        <w:rPr>
          <w:rFonts w:eastAsia="Times New Roman" w:cs="Arial"/>
          <w:color w:val="000000"/>
          <w:lang w:eastAsia="bg-BG"/>
        </w:rPr>
        <w:t xml:space="preserve">Бяла, продълговата, двойно-изпъкнала филмирана таблетка с делителна черта и надпис “20” от едната страна и надпис </w:t>
      </w:r>
      <w:r w:rsidRPr="00441605">
        <w:rPr>
          <w:rFonts w:eastAsia="Times New Roman" w:cs="Arial"/>
          <w:color w:val="000000"/>
          <w:lang w:val="en-US"/>
        </w:rPr>
        <w:t xml:space="preserve">“SVT” </w:t>
      </w:r>
      <w:r w:rsidRPr="00441605">
        <w:rPr>
          <w:rFonts w:eastAsia="Times New Roman" w:cs="Arial"/>
          <w:color w:val="000000"/>
          <w:lang w:eastAsia="bg-BG"/>
        </w:rPr>
        <w:t>от другата.</w:t>
      </w:r>
    </w:p>
    <w:p w14:paraId="5EA96D9E" w14:textId="77777777" w:rsidR="00441605" w:rsidRPr="00441605" w:rsidRDefault="00441605" w:rsidP="00441605">
      <w:pPr>
        <w:rPr>
          <w:rFonts w:eastAsia="Times New Roman" w:cs="Arial"/>
          <w:color w:val="000000"/>
          <w:lang w:eastAsia="bg-BG"/>
        </w:rPr>
      </w:pPr>
    </w:p>
    <w:p w14:paraId="743244F0" w14:textId="660EBE5A" w:rsidR="00EC41ED" w:rsidRPr="00441605" w:rsidRDefault="00441605" w:rsidP="00441605">
      <w:pPr>
        <w:rPr>
          <w:rFonts w:cs="Arial"/>
        </w:rPr>
      </w:pPr>
      <w:r w:rsidRPr="00441605">
        <w:rPr>
          <w:rFonts w:eastAsia="Times New Roman" w:cs="Arial"/>
          <w:color w:val="000000"/>
          <w:lang w:eastAsia="bg-BG"/>
        </w:rPr>
        <w:t>Таблетката може да бъде разделена на две равни дози.</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0087A4CE" w14:textId="77777777" w:rsidR="00441605" w:rsidRPr="00441605" w:rsidRDefault="00441605" w:rsidP="00441605">
      <w:pPr>
        <w:spacing w:line="240" w:lineRule="auto"/>
        <w:rPr>
          <w:rFonts w:eastAsia="Times New Roman" w:cs="Arial"/>
          <w:lang w:eastAsia="bg-BG"/>
        </w:rPr>
      </w:pPr>
      <w:r w:rsidRPr="00441605">
        <w:rPr>
          <w:rFonts w:eastAsia="Times New Roman" w:cs="Arial"/>
          <w:color w:val="000000"/>
          <w:u w:val="single"/>
          <w:lang w:eastAsia="bg-BG"/>
        </w:rPr>
        <w:t>Хиперхолестеролемия</w:t>
      </w:r>
    </w:p>
    <w:p w14:paraId="6ECA360B" w14:textId="77777777" w:rsidR="00441605" w:rsidRPr="00441605" w:rsidRDefault="00441605" w:rsidP="00441605">
      <w:pPr>
        <w:spacing w:line="240" w:lineRule="auto"/>
        <w:rPr>
          <w:rFonts w:eastAsia="Times New Roman" w:cs="Arial"/>
          <w:lang w:eastAsia="bg-BG"/>
        </w:rPr>
      </w:pPr>
      <w:r w:rsidRPr="00441605">
        <w:rPr>
          <w:rFonts w:eastAsia="Times New Roman" w:cs="Arial"/>
          <w:color w:val="000000"/>
          <w:lang w:eastAsia="bg-BG"/>
        </w:rPr>
        <w:t>За лечение на първична хиперхолестеролемия или смесена дислипидемия като допълнение към диетата, когато повлияването от диетата не е достатъчно и отговорът на други нефармакологични средства (напр. физически упражнения, намаляване на теглото) не е адекватен.</w:t>
      </w:r>
    </w:p>
    <w:p w14:paraId="1CCF4EB9" w14:textId="77777777" w:rsidR="00441605" w:rsidRPr="00441605" w:rsidRDefault="00441605" w:rsidP="00441605">
      <w:pPr>
        <w:spacing w:line="240" w:lineRule="auto"/>
        <w:rPr>
          <w:rFonts w:eastAsia="Times New Roman" w:cs="Arial"/>
          <w:color w:val="000000"/>
          <w:lang w:eastAsia="bg-BG"/>
        </w:rPr>
      </w:pPr>
    </w:p>
    <w:p w14:paraId="5E884193" w14:textId="211424AA" w:rsidR="00441605" w:rsidRPr="00441605" w:rsidRDefault="00441605" w:rsidP="00441605">
      <w:pPr>
        <w:spacing w:line="240" w:lineRule="auto"/>
        <w:rPr>
          <w:rFonts w:eastAsia="Times New Roman" w:cs="Arial"/>
          <w:lang w:eastAsia="bg-BG"/>
        </w:rPr>
      </w:pPr>
      <w:r w:rsidRPr="00441605">
        <w:rPr>
          <w:rFonts w:eastAsia="Times New Roman" w:cs="Arial"/>
          <w:color w:val="000000"/>
          <w:lang w:eastAsia="bg-BG"/>
        </w:rPr>
        <w:t xml:space="preserve">За лечение на пациенти с хомозиготна фамилна хиперхолестеролемия като допълнение към диетата и други липидопонижаващи средства (като </w:t>
      </w:r>
      <w:r w:rsidRPr="00441605">
        <w:rPr>
          <w:rFonts w:eastAsia="Times New Roman" w:cs="Arial"/>
          <w:color w:val="000000"/>
          <w:lang w:val="en-US"/>
        </w:rPr>
        <w:t>LDL</w:t>
      </w:r>
      <w:r w:rsidRPr="00441605">
        <w:rPr>
          <w:rFonts w:eastAsia="Times New Roman" w:cs="Arial"/>
          <w:color w:val="000000"/>
          <w:lang w:eastAsia="bg-BG"/>
        </w:rPr>
        <w:t>-афераза) или в случай, че тези средства са неподходящи.</w:t>
      </w:r>
    </w:p>
    <w:p w14:paraId="58FE854D" w14:textId="77777777" w:rsidR="00441605" w:rsidRPr="00441605" w:rsidRDefault="00441605" w:rsidP="00441605">
      <w:pPr>
        <w:spacing w:line="240" w:lineRule="auto"/>
        <w:rPr>
          <w:rFonts w:eastAsia="Times New Roman" w:cs="Arial"/>
          <w:color w:val="000000"/>
          <w:u w:val="single"/>
          <w:lang w:eastAsia="bg-BG"/>
        </w:rPr>
      </w:pPr>
    </w:p>
    <w:p w14:paraId="2C489A44" w14:textId="580BD530" w:rsidR="00441605" w:rsidRPr="00441605" w:rsidRDefault="00441605" w:rsidP="00441605">
      <w:pPr>
        <w:spacing w:line="240" w:lineRule="auto"/>
        <w:rPr>
          <w:rFonts w:eastAsia="Times New Roman" w:cs="Arial"/>
          <w:lang w:eastAsia="bg-BG"/>
        </w:rPr>
      </w:pPr>
      <w:r w:rsidRPr="00441605">
        <w:rPr>
          <w:rFonts w:eastAsia="Times New Roman" w:cs="Arial"/>
          <w:color w:val="000000"/>
          <w:u w:val="single"/>
          <w:lang w:eastAsia="bg-BG"/>
        </w:rPr>
        <w:t>Профилактика на сърдечно-съдови заболявания</w:t>
      </w:r>
    </w:p>
    <w:p w14:paraId="6DFA4B9D" w14:textId="7852F1D3" w:rsidR="0091385D" w:rsidRPr="00441605" w:rsidRDefault="00441605" w:rsidP="00441605">
      <w:pPr>
        <w:rPr>
          <w:rFonts w:cs="Arial"/>
        </w:rPr>
      </w:pPr>
      <w:r w:rsidRPr="00441605">
        <w:rPr>
          <w:rFonts w:eastAsia="Times New Roman" w:cs="Arial"/>
          <w:color w:val="000000"/>
          <w:lang w:eastAsia="bg-BG"/>
        </w:rPr>
        <w:t xml:space="preserve">Намаляване на сърдечно-съдовата заболеваемост и смъртност при пациенти с изразено атеросклеротично съдечно-съдово заболяване или захарен диабет с нормални или </w:t>
      </w:r>
      <w:r w:rsidRPr="00441605">
        <w:rPr>
          <w:rFonts w:eastAsia="Times New Roman" w:cs="Arial"/>
          <w:color w:val="000000"/>
          <w:lang w:eastAsia="bg-BG"/>
        </w:rPr>
        <w:lastRenderedPageBreak/>
        <w:t>повишени нива на холестерола като допълнително лечение към корекцията на други рискови фактори и при друго кардиопротективно лечение (вж. точка 5.1).</w:t>
      </w:r>
    </w:p>
    <w:p w14:paraId="642F56D9" w14:textId="77777777" w:rsidR="00EC41ED" w:rsidRPr="0091385D" w:rsidRDefault="00EC41ED" w:rsidP="0091385D"/>
    <w:p w14:paraId="30BE2C7B" w14:textId="3633C1E4" w:rsidR="008134C8" w:rsidRDefault="002C50EE" w:rsidP="004A448E">
      <w:pPr>
        <w:pStyle w:val="Heading2"/>
      </w:pPr>
      <w:r>
        <w:t>4.2. Дозировка и начин на приложение</w:t>
      </w:r>
    </w:p>
    <w:p w14:paraId="7AA22B68" w14:textId="0723B40D" w:rsidR="0091385D" w:rsidRDefault="0091385D" w:rsidP="0091385D"/>
    <w:p w14:paraId="667059BF" w14:textId="77777777" w:rsidR="00441605" w:rsidRPr="00441605" w:rsidRDefault="00441605" w:rsidP="00441605">
      <w:pPr>
        <w:pStyle w:val="Heading3"/>
        <w:rPr>
          <w:rFonts w:eastAsia="Times New Roman"/>
          <w:u w:val="single"/>
          <w:lang w:eastAsia="bg-BG"/>
        </w:rPr>
      </w:pPr>
      <w:r w:rsidRPr="00441605">
        <w:rPr>
          <w:rFonts w:eastAsia="Times New Roman"/>
          <w:u w:val="single"/>
          <w:lang w:eastAsia="bg-BG"/>
        </w:rPr>
        <w:t>Дозировка</w:t>
      </w:r>
    </w:p>
    <w:p w14:paraId="1948DDD6" w14:textId="77777777" w:rsidR="00441605" w:rsidRPr="00441605" w:rsidRDefault="00441605" w:rsidP="00441605">
      <w:pPr>
        <w:rPr>
          <w:rFonts w:eastAsia="Times New Roman" w:cs="Arial"/>
          <w:lang w:eastAsia="bg-BG"/>
        </w:rPr>
      </w:pPr>
      <w:r w:rsidRPr="00441605">
        <w:rPr>
          <w:rFonts w:eastAsia="Times New Roman" w:cs="Arial"/>
          <w:color w:val="000000"/>
          <w:lang w:eastAsia="bg-BG"/>
        </w:rPr>
        <w:t xml:space="preserve">Дозировката варира от 5 </w:t>
      </w:r>
      <w:r w:rsidRPr="00441605">
        <w:rPr>
          <w:rFonts w:eastAsia="Times New Roman" w:cs="Arial"/>
          <w:color w:val="000000"/>
          <w:lang w:val="en-US"/>
        </w:rPr>
        <w:t xml:space="preserve">mg </w:t>
      </w:r>
      <w:r w:rsidRPr="00441605">
        <w:rPr>
          <w:rFonts w:eastAsia="Times New Roman" w:cs="Arial"/>
          <w:color w:val="000000"/>
          <w:lang w:eastAsia="bg-BG"/>
        </w:rPr>
        <w:t xml:space="preserve">до 80 </w:t>
      </w:r>
      <w:r w:rsidRPr="00441605">
        <w:rPr>
          <w:rFonts w:eastAsia="Times New Roman" w:cs="Arial"/>
          <w:color w:val="000000"/>
          <w:lang w:val="en-US"/>
        </w:rPr>
        <w:t xml:space="preserve">mg </w:t>
      </w:r>
      <w:r w:rsidRPr="00441605">
        <w:rPr>
          <w:rFonts w:eastAsia="Times New Roman" w:cs="Arial"/>
          <w:color w:val="000000"/>
          <w:lang w:eastAsia="bg-BG"/>
        </w:rPr>
        <w:t xml:space="preserve">симвастатин дневно, приета като еднократна перорална доза вечер. Ако е необходимо коригиране на дозата до максимална доза от 80 </w:t>
      </w:r>
      <w:r w:rsidRPr="00441605">
        <w:rPr>
          <w:rFonts w:eastAsia="Times New Roman" w:cs="Arial"/>
          <w:color w:val="000000"/>
          <w:lang w:val="en-US"/>
        </w:rPr>
        <w:t xml:space="preserve">mg </w:t>
      </w:r>
      <w:r w:rsidRPr="00441605">
        <w:rPr>
          <w:rFonts w:eastAsia="Times New Roman" w:cs="Arial"/>
          <w:color w:val="000000"/>
          <w:lang w:eastAsia="bg-BG"/>
        </w:rPr>
        <w:t>симвастатин</w:t>
      </w:r>
      <w:r w:rsidRPr="00441605">
        <w:rPr>
          <w:rFonts w:eastAsia="Times New Roman" w:cs="Arial"/>
          <w:smallCaps/>
          <w:color w:val="000000"/>
          <w:lang w:eastAsia="bg-BG"/>
        </w:rPr>
        <w:t xml:space="preserve"> </w:t>
      </w:r>
      <w:r w:rsidRPr="00441605">
        <w:rPr>
          <w:rFonts w:eastAsia="Times New Roman" w:cs="Arial"/>
          <w:color w:val="000000"/>
          <w:lang w:eastAsia="bg-BG"/>
        </w:rPr>
        <w:t xml:space="preserve">на ден (приемана като единична доза вечер), това се прави на интервали, не по-малко от 4 седмици. Дозата от 80 </w:t>
      </w:r>
      <w:r w:rsidRPr="00441605">
        <w:rPr>
          <w:rFonts w:eastAsia="Times New Roman" w:cs="Arial"/>
          <w:color w:val="000000"/>
          <w:lang w:val="en-US"/>
        </w:rPr>
        <w:t xml:space="preserve">mg </w:t>
      </w:r>
      <w:r w:rsidRPr="00441605">
        <w:rPr>
          <w:rFonts w:eastAsia="Times New Roman" w:cs="Arial"/>
          <w:color w:val="000000"/>
          <w:lang w:eastAsia="bg-BG"/>
        </w:rPr>
        <w:t>се препоръчва само при пациенти с тежка хиперхолестеролемия и  висок риск от сърдечно-съдови усложнения, при които терапевтичните цели не са постигнати с по-ниски дози и когато очакваната полза надвишава потенциалните рискове (вж. точки 4.4 и 5.1).</w:t>
      </w:r>
    </w:p>
    <w:p w14:paraId="736024BD" w14:textId="77777777" w:rsidR="00441605" w:rsidRPr="00441605" w:rsidRDefault="00441605" w:rsidP="00441605">
      <w:pPr>
        <w:spacing w:line="240" w:lineRule="auto"/>
        <w:rPr>
          <w:rFonts w:eastAsia="Times New Roman" w:cs="Arial"/>
          <w:i/>
          <w:iCs/>
          <w:color w:val="000000"/>
          <w:lang w:eastAsia="bg-BG"/>
        </w:rPr>
      </w:pPr>
    </w:p>
    <w:p w14:paraId="1B730B4C" w14:textId="65E09279" w:rsidR="00441605" w:rsidRPr="00441605" w:rsidRDefault="00441605" w:rsidP="00441605">
      <w:pPr>
        <w:spacing w:line="240" w:lineRule="auto"/>
        <w:rPr>
          <w:rFonts w:eastAsia="Times New Roman" w:cs="Arial"/>
          <w:lang w:eastAsia="bg-BG"/>
        </w:rPr>
      </w:pPr>
      <w:r w:rsidRPr="00441605">
        <w:rPr>
          <w:rFonts w:eastAsia="Times New Roman" w:cs="Arial"/>
          <w:i/>
          <w:iCs/>
          <w:color w:val="000000"/>
          <w:lang w:eastAsia="bg-BG"/>
        </w:rPr>
        <w:t>Хиперхолестеролем ия</w:t>
      </w:r>
    </w:p>
    <w:p w14:paraId="27853110" w14:textId="77777777" w:rsidR="00441605" w:rsidRPr="00441605" w:rsidRDefault="00441605" w:rsidP="00441605">
      <w:pPr>
        <w:spacing w:line="240" w:lineRule="auto"/>
        <w:rPr>
          <w:rFonts w:eastAsia="Times New Roman" w:cs="Arial"/>
          <w:lang w:eastAsia="bg-BG"/>
        </w:rPr>
      </w:pPr>
      <w:r w:rsidRPr="00441605">
        <w:rPr>
          <w:rFonts w:eastAsia="Times New Roman" w:cs="Arial"/>
          <w:color w:val="000000"/>
          <w:lang w:eastAsia="bg-BG"/>
        </w:rPr>
        <w:t xml:space="preserve">Пациентът трябва да спазва подходяща липидопонижаваща диета, която да продължи и по време на лечението със симвастатин. Обичайната начална доза е 10-20 </w:t>
      </w:r>
      <w:r w:rsidRPr="00441605">
        <w:rPr>
          <w:rFonts w:eastAsia="Times New Roman" w:cs="Arial"/>
          <w:color w:val="000000"/>
          <w:lang w:val="en-US"/>
        </w:rPr>
        <w:t xml:space="preserve">mg </w:t>
      </w:r>
      <w:r w:rsidRPr="00441605">
        <w:rPr>
          <w:rFonts w:eastAsia="Times New Roman" w:cs="Arial"/>
          <w:color w:val="000000"/>
          <w:lang w:eastAsia="bg-BG"/>
        </w:rPr>
        <w:t xml:space="preserve">дневно, която се приема еднократно вечер. Пациенти, които се нуждаят от голямо намаляване на </w:t>
      </w:r>
      <w:r w:rsidRPr="00441605">
        <w:rPr>
          <w:rFonts w:eastAsia="Times New Roman" w:cs="Arial"/>
          <w:color w:val="000000"/>
          <w:lang w:val="en-US"/>
        </w:rPr>
        <w:t>LDL</w:t>
      </w:r>
      <w:r w:rsidRPr="00441605">
        <w:rPr>
          <w:rFonts w:eastAsia="Times New Roman" w:cs="Arial"/>
          <w:color w:val="000000"/>
          <w:lang w:eastAsia="bg-BG"/>
        </w:rPr>
        <w:t xml:space="preserve">-холестерола (повече от 45%), могат да започнат с начална доза от 20-40 </w:t>
      </w:r>
      <w:r w:rsidRPr="00441605">
        <w:rPr>
          <w:rFonts w:eastAsia="Times New Roman" w:cs="Arial"/>
          <w:color w:val="000000"/>
          <w:lang w:val="en-US"/>
        </w:rPr>
        <w:t xml:space="preserve">mg </w:t>
      </w:r>
      <w:r w:rsidRPr="00441605">
        <w:rPr>
          <w:rFonts w:eastAsia="Times New Roman" w:cs="Arial"/>
          <w:color w:val="000000"/>
          <w:lang w:eastAsia="bg-BG"/>
        </w:rPr>
        <w:t>дневно като еднократна доза вечер. Ако са необходими корекции на дозата, трябва да се направят както е посочено по-горе,</w:t>
      </w:r>
    </w:p>
    <w:p w14:paraId="62EAD454" w14:textId="77777777" w:rsidR="00441605" w:rsidRPr="00441605" w:rsidRDefault="00441605" w:rsidP="00441605">
      <w:pPr>
        <w:spacing w:line="240" w:lineRule="auto"/>
        <w:rPr>
          <w:rFonts w:eastAsia="Times New Roman" w:cs="Arial"/>
          <w:i/>
          <w:iCs/>
          <w:color w:val="000000"/>
          <w:lang w:eastAsia="bg-BG"/>
        </w:rPr>
      </w:pPr>
    </w:p>
    <w:p w14:paraId="3BB7ED1B" w14:textId="48438FA7" w:rsidR="00441605" w:rsidRPr="00441605" w:rsidRDefault="00441605" w:rsidP="00441605">
      <w:pPr>
        <w:spacing w:line="240" w:lineRule="auto"/>
        <w:rPr>
          <w:rFonts w:eastAsia="Times New Roman" w:cs="Arial"/>
          <w:lang w:eastAsia="bg-BG"/>
        </w:rPr>
      </w:pPr>
      <w:r w:rsidRPr="00441605">
        <w:rPr>
          <w:rFonts w:eastAsia="Times New Roman" w:cs="Arial"/>
          <w:i/>
          <w:iCs/>
          <w:color w:val="000000"/>
          <w:lang w:eastAsia="bg-BG"/>
        </w:rPr>
        <w:t>Хомозиготна фамилна хиперхолестеролемия</w:t>
      </w:r>
    </w:p>
    <w:p w14:paraId="1A100ACA" w14:textId="77777777" w:rsidR="00441605" w:rsidRPr="00441605" w:rsidRDefault="00441605" w:rsidP="00441605">
      <w:pPr>
        <w:spacing w:line="240" w:lineRule="auto"/>
        <w:rPr>
          <w:rFonts w:eastAsia="Times New Roman" w:cs="Arial"/>
          <w:lang w:eastAsia="bg-BG"/>
        </w:rPr>
      </w:pPr>
      <w:r w:rsidRPr="00441605">
        <w:rPr>
          <w:rFonts w:eastAsia="Times New Roman" w:cs="Arial"/>
          <w:color w:val="000000"/>
          <w:lang w:eastAsia="bg-BG"/>
        </w:rPr>
        <w:t xml:space="preserve">Въз основа на резултатите от контролирано клинично проучване, препоръчителната начална доза симвастатин е 40 </w:t>
      </w:r>
      <w:r w:rsidRPr="00441605">
        <w:rPr>
          <w:rFonts w:eastAsia="Times New Roman" w:cs="Arial"/>
          <w:color w:val="000000"/>
          <w:lang w:val="en-US"/>
        </w:rPr>
        <w:t xml:space="preserve">mg </w:t>
      </w:r>
      <w:r w:rsidRPr="00441605">
        <w:rPr>
          <w:rFonts w:eastAsia="Times New Roman" w:cs="Arial"/>
          <w:color w:val="000000"/>
          <w:lang w:eastAsia="bg-BG"/>
        </w:rPr>
        <w:t xml:space="preserve">дневно, приемана като еднократна доза вечер. При такива пациенти, симвастатин трябва да се използва като допълнение към друга липидопонижаваща терапия (напр. </w:t>
      </w:r>
      <w:r w:rsidRPr="00441605">
        <w:rPr>
          <w:rFonts w:eastAsia="Times New Roman" w:cs="Arial"/>
          <w:color w:val="000000"/>
          <w:lang w:val="en-US"/>
        </w:rPr>
        <w:t xml:space="preserve">LDL </w:t>
      </w:r>
      <w:r w:rsidRPr="00441605">
        <w:rPr>
          <w:rFonts w:eastAsia="Times New Roman" w:cs="Arial"/>
          <w:color w:val="000000"/>
          <w:lang w:eastAsia="bg-BG"/>
        </w:rPr>
        <w:t>афереза) или ако такива терапии не са налични.</w:t>
      </w:r>
    </w:p>
    <w:p w14:paraId="11946159" w14:textId="77777777" w:rsidR="00441605" w:rsidRPr="00441605" w:rsidRDefault="00441605" w:rsidP="00441605">
      <w:pPr>
        <w:spacing w:line="240" w:lineRule="auto"/>
        <w:rPr>
          <w:rFonts w:eastAsia="Times New Roman" w:cs="Arial"/>
          <w:color w:val="000000"/>
          <w:lang w:eastAsia="bg-BG"/>
        </w:rPr>
      </w:pPr>
    </w:p>
    <w:p w14:paraId="747AA306" w14:textId="6FD9CCD8" w:rsidR="00441605" w:rsidRPr="00441605" w:rsidRDefault="00441605" w:rsidP="00441605">
      <w:pPr>
        <w:spacing w:line="240" w:lineRule="auto"/>
        <w:rPr>
          <w:rFonts w:eastAsia="Times New Roman" w:cs="Arial"/>
          <w:lang w:eastAsia="bg-BG"/>
        </w:rPr>
      </w:pPr>
      <w:r w:rsidRPr="00441605">
        <w:rPr>
          <w:rFonts w:eastAsia="Times New Roman" w:cs="Arial"/>
          <w:color w:val="000000"/>
          <w:lang w:eastAsia="bg-BG"/>
        </w:rPr>
        <w:t xml:space="preserve">При пациенти, приемащи ломитапид едновременно със симвастатин, дозата симвастатин не трябва да превишава 40 </w:t>
      </w:r>
      <w:r w:rsidRPr="00441605">
        <w:rPr>
          <w:rFonts w:eastAsia="Times New Roman" w:cs="Arial"/>
          <w:color w:val="000000"/>
          <w:lang w:val="en-US"/>
        </w:rPr>
        <w:t xml:space="preserve">mg </w:t>
      </w:r>
      <w:r w:rsidRPr="00441605">
        <w:rPr>
          <w:rFonts w:eastAsia="Times New Roman" w:cs="Arial"/>
          <w:color w:val="000000"/>
          <w:lang w:eastAsia="bg-BG"/>
        </w:rPr>
        <w:t>дневно (вж. точки 4.3, 4.4 и 4.5).</w:t>
      </w:r>
    </w:p>
    <w:p w14:paraId="37C98016" w14:textId="77777777" w:rsidR="00441605" w:rsidRPr="00441605" w:rsidRDefault="00441605" w:rsidP="00441605">
      <w:pPr>
        <w:spacing w:line="240" w:lineRule="auto"/>
        <w:rPr>
          <w:rFonts w:eastAsia="Times New Roman" w:cs="Arial"/>
          <w:i/>
          <w:iCs/>
          <w:color w:val="000000"/>
          <w:lang w:eastAsia="bg-BG"/>
        </w:rPr>
      </w:pPr>
    </w:p>
    <w:p w14:paraId="1FCD0D80" w14:textId="36CB7EBA" w:rsidR="00441605" w:rsidRPr="00441605" w:rsidRDefault="00441605" w:rsidP="00441605">
      <w:pPr>
        <w:spacing w:line="240" w:lineRule="auto"/>
        <w:rPr>
          <w:rFonts w:eastAsia="Times New Roman" w:cs="Arial"/>
          <w:lang w:eastAsia="bg-BG"/>
        </w:rPr>
      </w:pPr>
      <w:r w:rsidRPr="00441605">
        <w:rPr>
          <w:rFonts w:eastAsia="Times New Roman" w:cs="Arial"/>
          <w:i/>
          <w:iCs/>
          <w:color w:val="000000"/>
          <w:lang w:eastAsia="bg-BG"/>
        </w:rPr>
        <w:t>Профилактика на сърдечно-съдови заболявания</w:t>
      </w:r>
    </w:p>
    <w:p w14:paraId="188BA5C5" w14:textId="77777777" w:rsidR="00441605" w:rsidRPr="00441605" w:rsidRDefault="00441605" w:rsidP="00441605">
      <w:pPr>
        <w:spacing w:line="240" w:lineRule="auto"/>
        <w:rPr>
          <w:rFonts w:eastAsia="Times New Roman" w:cs="Arial"/>
          <w:lang w:eastAsia="bg-BG"/>
        </w:rPr>
      </w:pPr>
      <w:r w:rsidRPr="00441605">
        <w:rPr>
          <w:rFonts w:eastAsia="Times New Roman" w:cs="Arial"/>
          <w:color w:val="000000"/>
          <w:lang w:eastAsia="bg-BG"/>
        </w:rPr>
        <w:t xml:space="preserve">Обичайната доза симвастатин при пациенти с висок риск за развитие на коронарно сърдечно заболяване (ИБС, с или без хиперлипидемия) е от 20 </w:t>
      </w:r>
      <w:r w:rsidRPr="00441605">
        <w:rPr>
          <w:rFonts w:eastAsia="Times New Roman" w:cs="Arial"/>
          <w:color w:val="000000"/>
          <w:lang w:val="en-US"/>
        </w:rPr>
        <w:t xml:space="preserve">mg </w:t>
      </w:r>
      <w:r w:rsidRPr="00441605">
        <w:rPr>
          <w:rFonts w:eastAsia="Times New Roman" w:cs="Arial"/>
          <w:color w:val="000000"/>
          <w:lang w:eastAsia="bg-BG"/>
        </w:rPr>
        <w:t xml:space="preserve">до 40 </w:t>
      </w:r>
      <w:r w:rsidRPr="00441605">
        <w:rPr>
          <w:rFonts w:eastAsia="Times New Roman" w:cs="Arial"/>
          <w:color w:val="000000"/>
          <w:lang w:val="en-US"/>
        </w:rPr>
        <w:t xml:space="preserve">mg </w:t>
      </w:r>
      <w:r w:rsidRPr="00441605">
        <w:rPr>
          <w:rFonts w:eastAsia="Times New Roman" w:cs="Arial"/>
          <w:color w:val="000000"/>
          <w:lang w:eastAsia="bg-BG"/>
        </w:rPr>
        <w:t>дневно, приета като еднократна доза вечер. Лекарствената терапия трябва да започне едновременно с диета и физически упражнения. Ако са необходими корекции на дозата, то трябва да се направят както е посочено по-горе.</w:t>
      </w:r>
    </w:p>
    <w:p w14:paraId="5BA3D266" w14:textId="77777777" w:rsidR="00441605" w:rsidRPr="00441605" w:rsidRDefault="00441605" w:rsidP="00441605">
      <w:pPr>
        <w:spacing w:line="240" w:lineRule="auto"/>
        <w:rPr>
          <w:rFonts w:eastAsia="Times New Roman" w:cs="Arial"/>
          <w:i/>
          <w:iCs/>
          <w:color w:val="000000"/>
          <w:lang w:eastAsia="bg-BG"/>
        </w:rPr>
      </w:pPr>
    </w:p>
    <w:p w14:paraId="406327DF" w14:textId="7E6DF6D9" w:rsidR="00441605" w:rsidRPr="00441605" w:rsidRDefault="00441605" w:rsidP="00441605">
      <w:pPr>
        <w:spacing w:line="240" w:lineRule="auto"/>
        <w:rPr>
          <w:rFonts w:eastAsia="Times New Roman" w:cs="Arial"/>
          <w:lang w:eastAsia="bg-BG"/>
        </w:rPr>
      </w:pPr>
      <w:r w:rsidRPr="00441605">
        <w:rPr>
          <w:rFonts w:eastAsia="Times New Roman" w:cs="Arial"/>
          <w:i/>
          <w:iCs/>
          <w:color w:val="000000"/>
          <w:lang w:eastAsia="bg-BG"/>
        </w:rPr>
        <w:t>Комбинирана терапия с други лекарствени продукти</w:t>
      </w:r>
    </w:p>
    <w:p w14:paraId="36FD5D6B" w14:textId="77777777" w:rsidR="00441605" w:rsidRPr="00441605" w:rsidRDefault="00441605" w:rsidP="00441605">
      <w:pPr>
        <w:spacing w:line="240" w:lineRule="auto"/>
        <w:rPr>
          <w:rFonts w:eastAsia="Times New Roman" w:cs="Arial"/>
          <w:lang w:eastAsia="bg-BG"/>
        </w:rPr>
      </w:pPr>
      <w:r w:rsidRPr="00441605">
        <w:rPr>
          <w:rFonts w:eastAsia="Times New Roman" w:cs="Arial"/>
          <w:color w:val="000000"/>
          <w:lang w:eastAsia="bg-BG"/>
        </w:rPr>
        <w:t>Симвастатин е ефективен самостоятелно или в комбинация със секвестранти на жлъчните киселини. Симвастатин трябва да се приема поне 2 часа преди или 4 часа след приема на секвестранти на жлъчните киселини.</w:t>
      </w:r>
    </w:p>
    <w:p w14:paraId="074D8AF8" w14:textId="77777777" w:rsidR="00441605" w:rsidRPr="00441605" w:rsidRDefault="00441605" w:rsidP="00441605">
      <w:pPr>
        <w:spacing w:line="240" w:lineRule="auto"/>
        <w:rPr>
          <w:rFonts w:eastAsia="Times New Roman" w:cs="Arial"/>
          <w:color w:val="000000"/>
          <w:lang w:eastAsia="bg-BG"/>
        </w:rPr>
      </w:pPr>
    </w:p>
    <w:p w14:paraId="30F5AFAF" w14:textId="4A6E5F5F" w:rsidR="00441605" w:rsidRPr="00441605" w:rsidRDefault="00441605" w:rsidP="00441605">
      <w:pPr>
        <w:spacing w:line="240" w:lineRule="auto"/>
        <w:rPr>
          <w:rFonts w:eastAsia="Times New Roman" w:cs="Arial"/>
          <w:lang w:eastAsia="bg-BG"/>
        </w:rPr>
      </w:pPr>
      <w:r w:rsidRPr="00441605">
        <w:rPr>
          <w:rFonts w:eastAsia="Times New Roman" w:cs="Arial"/>
          <w:color w:val="000000"/>
          <w:lang w:eastAsia="bg-BG"/>
        </w:rPr>
        <w:t xml:space="preserve">При пациенти, приемащи симвастатин едновременно с фибрати, различни от гемфиброзил (вж. точка 4.3) или фенофибрат, дозата на симвастатин не бива да превишава 10 </w:t>
      </w:r>
      <w:r w:rsidRPr="00441605">
        <w:rPr>
          <w:rFonts w:eastAsia="Times New Roman" w:cs="Arial"/>
          <w:color w:val="000000"/>
          <w:lang w:val="en-US"/>
        </w:rPr>
        <w:t xml:space="preserve">mg </w:t>
      </w:r>
      <w:r w:rsidRPr="00441605">
        <w:rPr>
          <w:rFonts w:eastAsia="Times New Roman" w:cs="Arial"/>
          <w:color w:val="000000"/>
          <w:lang w:eastAsia="bg-BG"/>
        </w:rPr>
        <w:t xml:space="preserve">дневно. При пациенти, които приемат амиодарон, амлодипин, верапамил, дилтиазем или продукти, съдържащи елбасвир или гразопревир, едновременно със симвастатин, дозата на симвастатин не трябва да превишава 20 </w:t>
      </w:r>
      <w:r w:rsidRPr="00441605">
        <w:rPr>
          <w:rFonts w:eastAsia="Times New Roman" w:cs="Arial"/>
          <w:color w:val="000000"/>
          <w:lang w:val="en-US"/>
        </w:rPr>
        <w:t>mg</w:t>
      </w:r>
      <w:r w:rsidRPr="00441605">
        <w:rPr>
          <w:rFonts w:eastAsia="Times New Roman" w:cs="Arial"/>
          <w:color w:val="000000"/>
          <w:lang w:eastAsia="bg-BG"/>
        </w:rPr>
        <w:t>/ден (вж. точки 4.4 и 4.5).</w:t>
      </w:r>
    </w:p>
    <w:p w14:paraId="651C0162" w14:textId="77777777" w:rsidR="00441605" w:rsidRPr="00441605" w:rsidRDefault="00441605" w:rsidP="00441605">
      <w:pPr>
        <w:spacing w:line="240" w:lineRule="auto"/>
        <w:rPr>
          <w:rFonts w:eastAsia="Times New Roman" w:cs="Arial"/>
          <w:i/>
          <w:iCs/>
          <w:color w:val="000000"/>
          <w:lang w:eastAsia="bg-BG"/>
        </w:rPr>
      </w:pPr>
    </w:p>
    <w:p w14:paraId="5C618FEF" w14:textId="558B8938" w:rsidR="00441605" w:rsidRPr="00441605" w:rsidRDefault="00441605" w:rsidP="00441605">
      <w:pPr>
        <w:spacing w:line="240" w:lineRule="auto"/>
        <w:rPr>
          <w:rFonts w:eastAsia="Times New Roman" w:cs="Arial"/>
          <w:lang w:eastAsia="bg-BG"/>
        </w:rPr>
      </w:pPr>
      <w:r w:rsidRPr="00441605">
        <w:rPr>
          <w:rFonts w:eastAsia="Times New Roman" w:cs="Arial"/>
          <w:i/>
          <w:iCs/>
          <w:color w:val="000000"/>
          <w:lang w:eastAsia="bg-BG"/>
        </w:rPr>
        <w:t>Пациенти с бъбречно увреждане</w:t>
      </w:r>
    </w:p>
    <w:p w14:paraId="1F003054" w14:textId="77777777" w:rsidR="00441605" w:rsidRPr="00441605" w:rsidRDefault="00441605" w:rsidP="00441605">
      <w:pPr>
        <w:spacing w:line="240" w:lineRule="auto"/>
        <w:rPr>
          <w:rFonts w:eastAsia="Times New Roman" w:cs="Arial"/>
          <w:lang w:eastAsia="bg-BG"/>
        </w:rPr>
      </w:pPr>
      <w:r w:rsidRPr="00441605">
        <w:rPr>
          <w:rFonts w:eastAsia="Times New Roman" w:cs="Arial"/>
          <w:i/>
          <w:iCs/>
          <w:color w:val="000000"/>
          <w:lang w:eastAsia="bg-BG"/>
        </w:rPr>
        <w:t>Не е необходима</w:t>
      </w:r>
      <w:r w:rsidRPr="00441605">
        <w:rPr>
          <w:rFonts w:eastAsia="Times New Roman" w:cs="Arial"/>
          <w:color w:val="000000"/>
          <w:lang w:eastAsia="bg-BG"/>
        </w:rPr>
        <w:t xml:space="preserve"> корекция на дозата при пациенти с умерено бъбречно увреждане.</w:t>
      </w:r>
    </w:p>
    <w:p w14:paraId="76EE60E6" w14:textId="30DED68E" w:rsidR="00441605" w:rsidRPr="00441605" w:rsidRDefault="00441605" w:rsidP="00441605">
      <w:pPr>
        <w:spacing w:line="240" w:lineRule="auto"/>
        <w:rPr>
          <w:rFonts w:eastAsia="Times New Roman" w:cs="Arial"/>
          <w:lang w:eastAsia="bg-BG"/>
        </w:rPr>
      </w:pPr>
      <w:r w:rsidRPr="00441605">
        <w:rPr>
          <w:rFonts w:eastAsia="Times New Roman" w:cs="Arial"/>
          <w:color w:val="000000"/>
          <w:lang w:eastAsia="bg-BG"/>
        </w:rPr>
        <w:t xml:space="preserve">При пациенти с тежко бъбречно увреждане (креатининов клирънс &lt; 30 </w:t>
      </w:r>
      <w:r w:rsidRPr="00441605">
        <w:rPr>
          <w:rFonts w:eastAsia="Times New Roman" w:cs="Arial"/>
          <w:color w:val="000000"/>
          <w:lang w:val="en-US"/>
        </w:rPr>
        <w:t xml:space="preserve">ml/min), </w:t>
      </w:r>
      <w:r w:rsidRPr="00441605">
        <w:rPr>
          <w:rFonts w:eastAsia="Times New Roman" w:cs="Arial"/>
          <w:color w:val="000000"/>
          <w:lang w:eastAsia="bg-BG"/>
        </w:rPr>
        <w:t xml:space="preserve">прилагането на дози, надвишаващи 10 </w:t>
      </w:r>
      <w:r w:rsidRPr="00441605">
        <w:rPr>
          <w:rFonts w:eastAsia="Times New Roman" w:cs="Arial"/>
          <w:color w:val="000000"/>
          <w:lang w:val="en-US"/>
        </w:rPr>
        <w:t xml:space="preserve">mg </w:t>
      </w:r>
      <w:r w:rsidRPr="00441605">
        <w:rPr>
          <w:rFonts w:eastAsia="Times New Roman" w:cs="Arial"/>
          <w:color w:val="000000"/>
          <w:lang w:eastAsia="bg-BG"/>
        </w:rPr>
        <w:t>дневно, трябва да бъде внимателно обмислено и ако се приеме, че са необходими, да бъдат прилагани с голямо внимание.</w:t>
      </w:r>
    </w:p>
    <w:p w14:paraId="2DF651D4" w14:textId="77777777" w:rsidR="00441605" w:rsidRPr="00441605" w:rsidRDefault="00441605" w:rsidP="00441605">
      <w:pPr>
        <w:spacing w:line="240" w:lineRule="auto"/>
        <w:rPr>
          <w:rFonts w:eastAsia="Times New Roman" w:cs="Arial"/>
          <w:i/>
          <w:iCs/>
          <w:color w:val="000000"/>
          <w:lang w:eastAsia="bg-BG"/>
        </w:rPr>
      </w:pPr>
    </w:p>
    <w:p w14:paraId="32084ED7" w14:textId="1C98D37E" w:rsidR="00441605" w:rsidRPr="00441605" w:rsidRDefault="00441605" w:rsidP="00441605">
      <w:pPr>
        <w:spacing w:line="240" w:lineRule="auto"/>
        <w:rPr>
          <w:rFonts w:eastAsia="Times New Roman" w:cs="Arial"/>
          <w:lang w:eastAsia="bg-BG"/>
        </w:rPr>
      </w:pPr>
      <w:r w:rsidRPr="00441605">
        <w:rPr>
          <w:rFonts w:eastAsia="Times New Roman" w:cs="Arial"/>
          <w:i/>
          <w:iCs/>
          <w:color w:val="000000"/>
          <w:lang w:eastAsia="bg-BG"/>
        </w:rPr>
        <w:t>Пациенти в старческа възраст</w:t>
      </w:r>
    </w:p>
    <w:p w14:paraId="03C56E8B" w14:textId="77777777" w:rsidR="00441605" w:rsidRPr="00441605" w:rsidRDefault="00441605" w:rsidP="00441605">
      <w:pPr>
        <w:spacing w:line="240" w:lineRule="auto"/>
        <w:rPr>
          <w:rFonts w:eastAsia="Times New Roman" w:cs="Arial"/>
          <w:lang w:eastAsia="bg-BG"/>
        </w:rPr>
      </w:pPr>
      <w:r w:rsidRPr="00441605">
        <w:rPr>
          <w:rFonts w:eastAsia="Times New Roman" w:cs="Arial"/>
          <w:color w:val="000000"/>
          <w:lang w:eastAsia="bg-BG"/>
        </w:rPr>
        <w:t>Не се налага коригиране на дозата при пациенти в старческа възраст.</w:t>
      </w:r>
    </w:p>
    <w:p w14:paraId="166ADC79" w14:textId="77777777" w:rsidR="00441605" w:rsidRPr="00441605" w:rsidRDefault="00441605" w:rsidP="00441605">
      <w:pPr>
        <w:spacing w:line="240" w:lineRule="auto"/>
        <w:rPr>
          <w:rFonts w:eastAsia="Times New Roman" w:cs="Arial"/>
          <w:i/>
          <w:iCs/>
          <w:color w:val="000000"/>
          <w:lang w:eastAsia="bg-BG"/>
        </w:rPr>
      </w:pPr>
    </w:p>
    <w:p w14:paraId="482E7534" w14:textId="4F15E7CF" w:rsidR="00441605" w:rsidRPr="00441605" w:rsidRDefault="00441605" w:rsidP="00441605">
      <w:pPr>
        <w:spacing w:line="240" w:lineRule="auto"/>
        <w:rPr>
          <w:rFonts w:eastAsia="Times New Roman" w:cs="Arial"/>
          <w:lang w:eastAsia="bg-BG"/>
        </w:rPr>
      </w:pPr>
      <w:r w:rsidRPr="00441605">
        <w:rPr>
          <w:rFonts w:eastAsia="Times New Roman" w:cs="Arial"/>
          <w:i/>
          <w:iCs/>
          <w:color w:val="000000"/>
          <w:lang w:eastAsia="bg-BG"/>
        </w:rPr>
        <w:t>Педиатрична популация</w:t>
      </w:r>
    </w:p>
    <w:p w14:paraId="39533A43" w14:textId="77777777" w:rsidR="00441605" w:rsidRPr="00441605" w:rsidRDefault="00441605" w:rsidP="00441605">
      <w:pPr>
        <w:spacing w:line="240" w:lineRule="auto"/>
        <w:rPr>
          <w:rFonts w:eastAsia="Times New Roman" w:cs="Arial"/>
          <w:lang w:eastAsia="bg-BG"/>
        </w:rPr>
      </w:pPr>
      <w:r w:rsidRPr="00441605">
        <w:rPr>
          <w:rFonts w:eastAsia="Times New Roman" w:cs="Arial"/>
          <w:color w:val="000000"/>
          <w:lang w:eastAsia="bg-BG"/>
        </w:rPr>
        <w:t xml:space="preserve">Препоръчителната начална доза при деца и юноши (младежи II степен по Танер и нагоре и девойки, които са поне една година след първата им менструация, на възраст от 10 до 17 години) с хетерозиготна фамилна хиперхолестеролемия, е 10 </w:t>
      </w:r>
      <w:r w:rsidRPr="00441605">
        <w:rPr>
          <w:rFonts w:eastAsia="Times New Roman" w:cs="Arial"/>
          <w:color w:val="000000"/>
          <w:lang w:val="en-US"/>
        </w:rPr>
        <w:t xml:space="preserve">mg </w:t>
      </w:r>
      <w:r w:rsidRPr="00441605">
        <w:rPr>
          <w:rFonts w:eastAsia="Times New Roman" w:cs="Arial"/>
          <w:color w:val="000000"/>
          <w:lang w:eastAsia="bg-BG"/>
        </w:rPr>
        <w:t>веднъж дневно, вечет^Нреда^. започване на лечение със симвастатин, децата и юношите трябва да бъдат поставен^ш\ДО стандартна холестерол-понижаваща диета. Тази диета трябва да продължи и по лечението със симвастатин.</w:t>
      </w:r>
    </w:p>
    <w:p w14:paraId="48EEE52C" w14:textId="77777777" w:rsidR="00441605" w:rsidRPr="00441605" w:rsidRDefault="00441605" w:rsidP="00441605">
      <w:pPr>
        <w:spacing w:line="240" w:lineRule="auto"/>
        <w:rPr>
          <w:rFonts w:eastAsia="Times New Roman" w:cs="Arial"/>
          <w:lang w:eastAsia="bg-BG"/>
        </w:rPr>
      </w:pPr>
    </w:p>
    <w:p w14:paraId="471A946E" w14:textId="77777777" w:rsidR="00441605" w:rsidRPr="00441605" w:rsidRDefault="00441605" w:rsidP="00441605">
      <w:pPr>
        <w:rPr>
          <w:rFonts w:eastAsia="Times New Roman" w:cs="Arial"/>
          <w:lang w:eastAsia="bg-BG"/>
        </w:rPr>
      </w:pPr>
      <w:r w:rsidRPr="00441605">
        <w:rPr>
          <w:rFonts w:eastAsia="Times New Roman" w:cs="Arial"/>
          <w:color w:val="000000"/>
          <w:lang w:eastAsia="bg-BG"/>
        </w:rPr>
        <w:t xml:space="preserve">Препоръчителната доза е 10-40 </w:t>
      </w:r>
      <w:r w:rsidRPr="00441605">
        <w:rPr>
          <w:rFonts w:eastAsia="Times New Roman" w:cs="Arial"/>
          <w:color w:val="000000"/>
          <w:lang w:val="en-US"/>
        </w:rPr>
        <w:t xml:space="preserve">mg </w:t>
      </w:r>
      <w:r w:rsidRPr="00441605">
        <w:rPr>
          <w:rFonts w:eastAsia="Times New Roman" w:cs="Arial"/>
          <w:color w:val="000000"/>
          <w:lang w:eastAsia="bg-BG"/>
        </w:rPr>
        <w:t xml:space="preserve">дневно. Препоръчителна максимална доза </w:t>
      </w:r>
      <w:r w:rsidRPr="00441605">
        <w:rPr>
          <w:rFonts w:eastAsia="Times New Roman" w:cs="Arial"/>
          <w:color w:val="000000"/>
          <w:lang w:val="en-US"/>
        </w:rPr>
        <w:t>e</w:t>
      </w:r>
      <w:r w:rsidRPr="00441605">
        <w:rPr>
          <w:rFonts w:eastAsia="Times New Roman" w:cs="Arial"/>
          <w:color w:val="000000"/>
          <w:lang w:eastAsia="bg-BG"/>
        </w:rPr>
        <w:t xml:space="preserve"> 40 </w:t>
      </w:r>
      <w:r w:rsidRPr="00441605">
        <w:rPr>
          <w:rFonts w:eastAsia="Times New Roman" w:cs="Arial"/>
          <w:color w:val="000000"/>
          <w:lang w:val="en-US"/>
        </w:rPr>
        <w:t xml:space="preserve">mg </w:t>
      </w:r>
      <w:r w:rsidRPr="00441605">
        <w:rPr>
          <w:rFonts w:eastAsia="Times New Roman" w:cs="Arial"/>
          <w:color w:val="000000"/>
          <w:lang w:eastAsia="bg-BG"/>
        </w:rPr>
        <w:t>дневно. Дозите трябва да бъдат индивидуализирани, според препоръчаната цел на терапията и съгласно препоръките за педиатрично лечение (вж. точки 4.4 и 5.1). Коригирането на дозата трябва да се прави през интервал от 4 седмици и повече.</w:t>
      </w:r>
    </w:p>
    <w:p w14:paraId="150F7D73" w14:textId="77777777" w:rsidR="00441605" w:rsidRPr="00441605" w:rsidRDefault="00441605" w:rsidP="00441605">
      <w:pPr>
        <w:spacing w:line="240" w:lineRule="auto"/>
        <w:rPr>
          <w:rFonts w:eastAsia="Times New Roman" w:cs="Arial"/>
          <w:color w:val="000000"/>
          <w:lang w:eastAsia="bg-BG"/>
        </w:rPr>
      </w:pPr>
    </w:p>
    <w:p w14:paraId="61BD0A5D" w14:textId="0C6B8D11" w:rsidR="00441605" w:rsidRPr="00441605" w:rsidRDefault="00441605" w:rsidP="00441605">
      <w:pPr>
        <w:spacing w:line="240" w:lineRule="auto"/>
        <w:rPr>
          <w:rFonts w:eastAsia="Times New Roman" w:cs="Arial"/>
          <w:lang w:eastAsia="bg-BG"/>
        </w:rPr>
      </w:pPr>
      <w:r w:rsidRPr="00441605">
        <w:rPr>
          <w:rFonts w:eastAsia="Times New Roman" w:cs="Arial"/>
          <w:color w:val="000000"/>
          <w:lang w:eastAsia="bg-BG"/>
        </w:rPr>
        <w:t>Опитът със симвастатин при деца преди пубертета е ограничен.</w:t>
      </w:r>
    </w:p>
    <w:p w14:paraId="03CA8C0D" w14:textId="77777777" w:rsidR="00441605" w:rsidRPr="00441605" w:rsidRDefault="00441605" w:rsidP="00441605">
      <w:pPr>
        <w:spacing w:line="240" w:lineRule="auto"/>
        <w:rPr>
          <w:rFonts w:eastAsia="Times New Roman" w:cs="Arial"/>
          <w:color w:val="000000"/>
          <w:u w:val="single"/>
          <w:lang w:eastAsia="bg-BG"/>
        </w:rPr>
      </w:pPr>
    </w:p>
    <w:p w14:paraId="2C4379CA" w14:textId="33955AD6" w:rsidR="00441605" w:rsidRPr="00441605" w:rsidRDefault="00441605" w:rsidP="00441605">
      <w:pPr>
        <w:pStyle w:val="Heading3"/>
        <w:rPr>
          <w:rFonts w:eastAsia="Times New Roman"/>
          <w:u w:val="single"/>
          <w:lang w:eastAsia="bg-BG"/>
        </w:rPr>
      </w:pPr>
      <w:r w:rsidRPr="00441605">
        <w:rPr>
          <w:rFonts w:eastAsia="Times New Roman"/>
          <w:u w:val="single"/>
          <w:lang w:eastAsia="bg-BG"/>
        </w:rPr>
        <w:t>Начин на приложение</w:t>
      </w:r>
    </w:p>
    <w:p w14:paraId="7FBF1BCE" w14:textId="33A3F25B" w:rsidR="00EC41ED" w:rsidRPr="00441605" w:rsidRDefault="00441605" w:rsidP="00441605">
      <w:pPr>
        <w:rPr>
          <w:rFonts w:cs="Arial"/>
        </w:rPr>
      </w:pPr>
      <w:r w:rsidRPr="00441605">
        <w:rPr>
          <w:rFonts w:eastAsia="Times New Roman" w:cs="Arial"/>
          <w:color w:val="000000"/>
          <w:lang w:eastAsia="bg-BG"/>
        </w:rPr>
        <w:t>Симвастатин е предназначен за перорално приложение. Симвастатин може да бъде прилаган като еднократна доза вечер.</w:t>
      </w:r>
    </w:p>
    <w:p w14:paraId="132F3111" w14:textId="77777777" w:rsidR="005B0F27" w:rsidRPr="0091385D" w:rsidRDefault="005B0F27" w:rsidP="0091385D"/>
    <w:p w14:paraId="28C984E8" w14:textId="0756AE28" w:rsidR="008134C8" w:rsidRDefault="002C50EE" w:rsidP="004A448E">
      <w:pPr>
        <w:pStyle w:val="Heading2"/>
      </w:pPr>
      <w:r>
        <w:t>4.3. Противопоказания</w:t>
      </w:r>
    </w:p>
    <w:p w14:paraId="2363D607" w14:textId="619A99CE" w:rsidR="0091385D" w:rsidRDefault="0091385D" w:rsidP="0091385D"/>
    <w:p w14:paraId="24B806DB" w14:textId="77777777" w:rsidR="00441605" w:rsidRPr="00441605" w:rsidRDefault="00441605" w:rsidP="00441605">
      <w:pPr>
        <w:spacing w:line="240" w:lineRule="auto"/>
        <w:rPr>
          <w:rFonts w:eastAsia="Times New Roman" w:cs="Arial"/>
          <w:sz w:val="24"/>
          <w:szCs w:val="24"/>
          <w:lang w:eastAsia="bg-BG"/>
        </w:rPr>
      </w:pPr>
      <w:r w:rsidRPr="00441605">
        <w:rPr>
          <w:rFonts w:eastAsia="Times New Roman" w:cs="Arial"/>
          <w:color w:val="000000"/>
          <w:lang w:eastAsia="bg-BG"/>
        </w:rPr>
        <w:t>•</w:t>
      </w:r>
      <w:r w:rsidRPr="00441605">
        <w:rPr>
          <w:rFonts w:eastAsia="Times New Roman" w:cs="Arial"/>
          <w:color w:val="000000"/>
          <w:lang w:eastAsia="bg-BG"/>
        </w:rPr>
        <w:tab/>
        <w:t>Свръхчувствителност към активното вещество или към някое от помощните вещества, изброени в точка 6.1;</w:t>
      </w:r>
    </w:p>
    <w:p w14:paraId="42EBC71E" w14:textId="77777777" w:rsidR="00441605" w:rsidRPr="00441605" w:rsidRDefault="00441605" w:rsidP="00441605">
      <w:pPr>
        <w:spacing w:line="240" w:lineRule="auto"/>
        <w:rPr>
          <w:rFonts w:eastAsia="Times New Roman" w:cs="Arial"/>
          <w:sz w:val="24"/>
          <w:szCs w:val="24"/>
          <w:lang w:eastAsia="bg-BG"/>
        </w:rPr>
      </w:pPr>
      <w:r w:rsidRPr="00441605">
        <w:rPr>
          <w:rFonts w:eastAsia="Times New Roman" w:cs="Arial"/>
          <w:color w:val="000000"/>
          <w:lang w:eastAsia="bg-BG"/>
        </w:rPr>
        <w:t>•</w:t>
      </w:r>
      <w:r w:rsidRPr="00441605">
        <w:rPr>
          <w:rFonts w:eastAsia="Times New Roman" w:cs="Arial"/>
          <w:color w:val="000000"/>
          <w:lang w:eastAsia="bg-BG"/>
        </w:rPr>
        <w:tab/>
        <w:t>Активно чернодробно заболяване или неизяснено, персистиращо повишение на серумните трансаминази;</w:t>
      </w:r>
    </w:p>
    <w:p w14:paraId="6A428F48" w14:textId="77777777" w:rsidR="00441605" w:rsidRPr="00441605" w:rsidRDefault="00441605" w:rsidP="00441605">
      <w:pPr>
        <w:spacing w:line="240" w:lineRule="auto"/>
        <w:rPr>
          <w:rFonts w:eastAsia="Times New Roman" w:cs="Arial"/>
          <w:sz w:val="24"/>
          <w:szCs w:val="24"/>
          <w:lang w:eastAsia="bg-BG"/>
        </w:rPr>
      </w:pPr>
      <w:r w:rsidRPr="00441605">
        <w:rPr>
          <w:rFonts w:eastAsia="Times New Roman" w:cs="Arial"/>
          <w:color w:val="000000"/>
          <w:lang w:eastAsia="bg-BG"/>
        </w:rPr>
        <w:t>•</w:t>
      </w:r>
      <w:r w:rsidRPr="00441605">
        <w:rPr>
          <w:rFonts w:eastAsia="Times New Roman" w:cs="Arial"/>
          <w:color w:val="000000"/>
          <w:lang w:eastAsia="bg-BG"/>
        </w:rPr>
        <w:tab/>
        <w:t>Бременност и кърмене (вж. точка 4.6);</w:t>
      </w:r>
    </w:p>
    <w:p w14:paraId="167F9EA4" w14:textId="77777777" w:rsidR="00441605" w:rsidRPr="00441605" w:rsidRDefault="00441605" w:rsidP="00441605">
      <w:pPr>
        <w:spacing w:line="240" w:lineRule="auto"/>
        <w:rPr>
          <w:rFonts w:eastAsia="Times New Roman" w:cs="Arial"/>
          <w:sz w:val="24"/>
          <w:szCs w:val="24"/>
          <w:lang w:eastAsia="bg-BG"/>
        </w:rPr>
      </w:pPr>
      <w:r w:rsidRPr="00441605">
        <w:rPr>
          <w:rFonts w:eastAsia="Times New Roman" w:cs="Arial"/>
          <w:color w:val="000000"/>
          <w:lang w:eastAsia="bg-BG"/>
        </w:rPr>
        <w:t>•</w:t>
      </w:r>
      <w:r w:rsidRPr="00441605">
        <w:rPr>
          <w:rFonts w:eastAsia="Times New Roman" w:cs="Arial"/>
          <w:color w:val="000000"/>
          <w:lang w:eastAsia="bg-BG"/>
        </w:rPr>
        <w:tab/>
        <w:t xml:space="preserve">Едновременно приложение на мощни инхибитори на </w:t>
      </w:r>
      <w:r w:rsidRPr="00441605">
        <w:rPr>
          <w:rFonts w:eastAsia="Times New Roman" w:cs="Arial"/>
          <w:color w:val="000000"/>
          <w:lang w:val="en-US"/>
        </w:rPr>
        <w:t xml:space="preserve">CYP3A4 </w:t>
      </w:r>
      <w:r w:rsidRPr="00441605">
        <w:rPr>
          <w:rFonts w:eastAsia="Times New Roman" w:cs="Arial"/>
          <w:color w:val="000000"/>
          <w:lang w:eastAsia="bg-BG"/>
        </w:rPr>
        <w:t xml:space="preserve">(средства, които повишават </w:t>
      </w:r>
      <w:r w:rsidRPr="00441605">
        <w:rPr>
          <w:rFonts w:eastAsia="Times New Roman" w:cs="Arial"/>
          <w:color w:val="000000"/>
          <w:lang w:val="en-US"/>
        </w:rPr>
        <w:t xml:space="preserve">AUC </w:t>
      </w:r>
      <w:r w:rsidRPr="00441605">
        <w:rPr>
          <w:rFonts w:eastAsia="Times New Roman" w:cs="Arial"/>
          <w:color w:val="000000"/>
          <w:lang w:eastAsia="bg-BG"/>
        </w:rPr>
        <w:t>приблизително 5 пъти или повече, като интраконазол, кетоконазол, позаконазол, вориконазол, ХИВ-протеазни инхибитори (като нелфинавир), боцепревир, телапревир, еритромицин, кларитромицин, телитромицин, нефазодон и лекарствени продукти, които съдържат кобицистат) (вж. точки 4.4 и 4.5).</w:t>
      </w:r>
    </w:p>
    <w:p w14:paraId="38F5B91E" w14:textId="77777777" w:rsidR="00441605" w:rsidRPr="00441605" w:rsidRDefault="00441605" w:rsidP="00441605">
      <w:pPr>
        <w:spacing w:line="240" w:lineRule="auto"/>
        <w:rPr>
          <w:rFonts w:eastAsia="Times New Roman" w:cs="Arial"/>
          <w:sz w:val="24"/>
          <w:szCs w:val="24"/>
          <w:lang w:eastAsia="bg-BG"/>
        </w:rPr>
      </w:pPr>
      <w:r w:rsidRPr="00441605">
        <w:rPr>
          <w:rFonts w:eastAsia="Times New Roman" w:cs="Arial"/>
          <w:color w:val="000000"/>
          <w:lang w:eastAsia="bg-BG"/>
        </w:rPr>
        <w:t>•</w:t>
      </w:r>
      <w:r w:rsidRPr="00441605">
        <w:rPr>
          <w:rFonts w:eastAsia="Times New Roman" w:cs="Arial"/>
          <w:color w:val="000000"/>
          <w:lang w:eastAsia="bg-BG"/>
        </w:rPr>
        <w:tab/>
        <w:t>Едновременно приложение с гемфиброзил, циклоспорин или даназол (вж. точки 4.4 и 4.5).</w:t>
      </w:r>
    </w:p>
    <w:p w14:paraId="030B6A4D" w14:textId="45CB8EF0" w:rsidR="00EC41ED" w:rsidRPr="00441605" w:rsidRDefault="00441605" w:rsidP="00441605">
      <w:pPr>
        <w:rPr>
          <w:rFonts w:cs="Arial"/>
        </w:rPr>
      </w:pPr>
      <w:r w:rsidRPr="00441605">
        <w:rPr>
          <w:rFonts w:eastAsia="Times New Roman" w:cs="Arial"/>
          <w:color w:val="000000"/>
          <w:lang w:eastAsia="bg-BG"/>
        </w:rPr>
        <w:t>•</w:t>
      </w:r>
      <w:r w:rsidRPr="00441605">
        <w:rPr>
          <w:rFonts w:eastAsia="Times New Roman" w:cs="Arial"/>
          <w:color w:val="000000"/>
          <w:lang w:eastAsia="bg-BG"/>
        </w:rPr>
        <w:tab/>
        <w:t xml:space="preserve">Едновременното приложение на ломитапид със симвастатин в дози &gt; 40 </w:t>
      </w:r>
      <w:r w:rsidRPr="00441605">
        <w:rPr>
          <w:rFonts w:eastAsia="Times New Roman" w:cs="Arial"/>
          <w:color w:val="000000"/>
          <w:lang w:val="en-US"/>
        </w:rPr>
        <w:t xml:space="preserve">mg </w:t>
      </w:r>
      <w:r w:rsidRPr="00441605">
        <w:rPr>
          <w:rFonts w:eastAsia="Times New Roman" w:cs="Arial"/>
          <w:color w:val="000000"/>
          <w:lang w:eastAsia="bg-BG"/>
        </w:rPr>
        <w:t>при пациенти с ХоФХ (вж. точки 4.2, 4.4 и 4.5).</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1E0703C7" w:rsidR="0091385D" w:rsidRDefault="0091385D" w:rsidP="0091385D"/>
    <w:p w14:paraId="1E3129DF" w14:textId="77777777" w:rsidR="00441605" w:rsidRPr="00441605" w:rsidRDefault="00441605" w:rsidP="00441605">
      <w:pPr>
        <w:spacing w:line="240" w:lineRule="auto"/>
        <w:rPr>
          <w:rFonts w:eastAsia="Times New Roman" w:cs="Arial"/>
          <w:sz w:val="24"/>
          <w:szCs w:val="24"/>
          <w:lang w:eastAsia="bg-BG"/>
        </w:rPr>
      </w:pPr>
      <w:r w:rsidRPr="00441605">
        <w:rPr>
          <w:rFonts w:eastAsia="Times New Roman" w:cs="Arial"/>
          <w:i/>
          <w:iCs/>
          <w:color w:val="000000"/>
          <w:u w:val="single"/>
          <w:lang w:eastAsia="bg-BG"/>
        </w:rPr>
        <w:t>Миопатия/Рабдомиолиза</w:t>
      </w:r>
    </w:p>
    <w:p w14:paraId="5F201532" w14:textId="77777777" w:rsidR="00441605" w:rsidRPr="00441605" w:rsidRDefault="00441605" w:rsidP="00441605">
      <w:pPr>
        <w:spacing w:line="240" w:lineRule="auto"/>
        <w:rPr>
          <w:rFonts w:eastAsia="Times New Roman" w:cs="Arial"/>
          <w:sz w:val="24"/>
          <w:szCs w:val="24"/>
          <w:lang w:eastAsia="bg-BG"/>
        </w:rPr>
      </w:pPr>
      <w:r w:rsidRPr="00441605">
        <w:rPr>
          <w:rFonts w:eastAsia="Times New Roman" w:cs="Arial"/>
          <w:color w:val="000000"/>
          <w:lang w:eastAsia="bg-BG"/>
        </w:rPr>
        <w:lastRenderedPageBreak/>
        <w:t xml:space="preserve">Симвастатин, както и другите инхибитори на ензима З-хидрокси-З-метил глутарил коензим А </w:t>
      </w:r>
      <w:r w:rsidRPr="00441605">
        <w:rPr>
          <w:rFonts w:eastAsia="Times New Roman" w:cs="Arial"/>
          <w:color w:val="000000"/>
          <w:lang w:val="en-US"/>
        </w:rPr>
        <w:t xml:space="preserve">(HMG-CoA) </w:t>
      </w:r>
      <w:r w:rsidRPr="00441605">
        <w:rPr>
          <w:rFonts w:eastAsia="Times New Roman" w:cs="Arial"/>
          <w:color w:val="000000"/>
          <w:lang w:eastAsia="bg-BG"/>
        </w:rPr>
        <w:t xml:space="preserve">редуктаза, може да причини нечести случаи на миопатия, която се проявява с мускулна болка, повишена мускулна чувствителност или слабост, свързана с повишаване нивата на креатинкиназата (повече от 10 пъти над горната допустима граница на нормата). Миопатията понякога се проявява като рабдомиолиза, с или без остра бъбречна недостатъчност вследствие на миоглобинурия, и в много редки случаи с фатален изход. Рискът от миопатия се увеличава при високи нива на </w:t>
      </w:r>
      <w:r w:rsidRPr="00441605">
        <w:rPr>
          <w:rFonts w:eastAsia="Times New Roman" w:cs="Arial"/>
          <w:color w:val="000000"/>
          <w:lang w:val="en-US"/>
        </w:rPr>
        <w:t xml:space="preserve">HMG-CoA </w:t>
      </w:r>
      <w:r w:rsidRPr="00441605">
        <w:rPr>
          <w:rFonts w:eastAsia="Times New Roman" w:cs="Arial"/>
          <w:color w:val="000000"/>
          <w:lang w:eastAsia="bg-BG"/>
        </w:rPr>
        <w:t>редуктазни инхибитори в плазмата (като повишени плазмени нива на симвастатин и симвастатинова киселина), които може да се дължат отчасти на взаимодействащи лекарствени продукти, които повлияват метаболизма и/или транспортните пътища на симвастатин (вж, точка 4.5).</w:t>
      </w:r>
    </w:p>
    <w:p w14:paraId="6CDA1985" w14:textId="77777777" w:rsidR="00441605" w:rsidRPr="00441605" w:rsidRDefault="00441605" w:rsidP="00441605">
      <w:pPr>
        <w:spacing w:line="240" w:lineRule="auto"/>
        <w:rPr>
          <w:rFonts w:eastAsia="Times New Roman" w:cs="Arial"/>
          <w:sz w:val="24"/>
          <w:szCs w:val="24"/>
          <w:lang w:eastAsia="bg-BG"/>
        </w:rPr>
      </w:pPr>
      <w:r w:rsidRPr="00441605">
        <w:rPr>
          <w:rFonts w:eastAsia="Times New Roman" w:cs="Arial"/>
          <w:color w:val="000000"/>
          <w:lang w:eastAsia="bg-BG"/>
        </w:rPr>
        <w:t xml:space="preserve">Както е и при другите инхибитори на </w:t>
      </w:r>
      <w:r w:rsidRPr="00441605">
        <w:rPr>
          <w:rFonts w:eastAsia="Times New Roman" w:cs="Arial"/>
          <w:color w:val="000000"/>
          <w:lang w:val="en-US"/>
        </w:rPr>
        <w:t xml:space="preserve">HMG-CoA </w:t>
      </w:r>
      <w:r w:rsidRPr="00441605">
        <w:rPr>
          <w:rFonts w:eastAsia="Times New Roman" w:cs="Arial"/>
          <w:color w:val="000000"/>
          <w:lang w:eastAsia="bg-BG"/>
        </w:rPr>
        <w:t xml:space="preserve">редуктазата, рискът от миопатия/рабдомиолиза е дозозависим. При клинично проучване, при което 41413 пациента са приемали симвастатин, 24747 (приблизително 60%) са включени в проучване с медиана на проследяване от поне 4 години, случаите на миопатии са приблизително 0,03 % при 20 </w:t>
      </w:r>
      <w:r w:rsidRPr="00441605">
        <w:rPr>
          <w:rFonts w:eastAsia="Times New Roman" w:cs="Arial"/>
          <w:color w:val="000000"/>
          <w:lang w:val="en-US"/>
        </w:rPr>
        <w:t xml:space="preserve">mg, </w:t>
      </w:r>
      <w:r w:rsidRPr="00441605">
        <w:rPr>
          <w:rFonts w:eastAsia="Times New Roman" w:cs="Arial"/>
          <w:color w:val="000000"/>
          <w:lang w:eastAsia="bg-BG"/>
        </w:rPr>
        <w:t xml:space="preserve">0,08 % при 40 </w:t>
      </w:r>
      <w:r w:rsidRPr="00441605">
        <w:rPr>
          <w:rFonts w:eastAsia="Times New Roman" w:cs="Arial"/>
          <w:color w:val="000000"/>
          <w:lang w:val="en-US"/>
        </w:rPr>
        <w:t xml:space="preserve">mg </w:t>
      </w:r>
      <w:r w:rsidRPr="00441605">
        <w:rPr>
          <w:rFonts w:eastAsia="Times New Roman" w:cs="Arial"/>
          <w:color w:val="000000"/>
          <w:lang w:eastAsia="bg-BG"/>
        </w:rPr>
        <w:t xml:space="preserve">и 0,61 % при 80 </w:t>
      </w:r>
      <w:r w:rsidRPr="00441605">
        <w:rPr>
          <w:rFonts w:eastAsia="Times New Roman" w:cs="Arial"/>
          <w:color w:val="000000"/>
          <w:lang w:val="en-US"/>
        </w:rPr>
        <w:t xml:space="preserve">mg </w:t>
      </w:r>
      <w:r w:rsidRPr="00441605">
        <w:rPr>
          <w:rFonts w:eastAsia="Times New Roman" w:cs="Arial"/>
          <w:color w:val="000000"/>
          <w:lang w:eastAsia="bg-BG"/>
        </w:rPr>
        <w:t>на ден. При тези проучвания, пациентите са внимателно мониторирани и някои лекарствени продукти, участващи в лекарствени взаимодействия, са изключени.</w:t>
      </w:r>
    </w:p>
    <w:p w14:paraId="16ACC029" w14:textId="77777777" w:rsidR="00441605" w:rsidRPr="00441605" w:rsidRDefault="00441605" w:rsidP="00441605">
      <w:pPr>
        <w:spacing w:line="240" w:lineRule="auto"/>
        <w:rPr>
          <w:rFonts w:eastAsia="Times New Roman" w:cs="Arial"/>
          <w:color w:val="000000"/>
          <w:lang w:eastAsia="bg-BG"/>
        </w:rPr>
      </w:pPr>
    </w:p>
    <w:p w14:paraId="0611F4E9" w14:textId="73156410" w:rsidR="00441605" w:rsidRPr="00441605" w:rsidRDefault="00441605" w:rsidP="00441605">
      <w:pPr>
        <w:spacing w:line="240" w:lineRule="auto"/>
        <w:rPr>
          <w:rFonts w:eastAsia="Times New Roman" w:cs="Arial"/>
          <w:sz w:val="24"/>
          <w:szCs w:val="24"/>
          <w:lang w:eastAsia="bg-BG"/>
        </w:rPr>
      </w:pPr>
      <w:r w:rsidRPr="00441605">
        <w:rPr>
          <w:rFonts w:eastAsia="Times New Roman" w:cs="Arial"/>
          <w:color w:val="000000"/>
          <w:lang w:eastAsia="bg-BG"/>
        </w:rPr>
        <w:t xml:space="preserve">В клинично изпитване, пациенти с анамнеза за инфаркт на миокарда приемат по 80 </w:t>
      </w:r>
      <w:r w:rsidRPr="00441605">
        <w:rPr>
          <w:rFonts w:eastAsia="Times New Roman" w:cs="Arial"/>
          <w:color w:val="000000"/>
          <w:lang w:val="en-US"/>
        </w:rPr>
        <w:t>mg</w:t>
      </w:r>
      <w:r w:rsidRPr="00441605">
        <w:rPr>
          <w:rFonts w:eastAsia="Times New Roman" w:cs="Arial"/>
          <w:color w:val="000000"/>
          <w:lang w:eastAsia="bg-BG"/>
        </w:rPr>
        <w:t xml:space="preserve">/ден симвастатин (медиана на проследяването 6,7 години). Честотата на миопатии е приблизително 1,0% в сравнение с 0,02% за пациентите, приемали по-малко от 20 </w:t>
      </w:r>
      <w:r w:rsidRPr="00441605">
        <w:rPr>
          <w:rFonts w:eastAsia="Times New Roman" w:cs="Arial"/>
          <w:color w:val="000000"/>
          <w:lang w:val="en-US"/>
        </w:rPr>
        <w:t>mg</w:t>
      </w:r>
      <w:r w:rsidRPr="00441605">
        <w:rPr>
          <w:rFonts w:eastAsia="Times New Roman" w:cs="Arial"/>
          <w:color w:val="000000"/>
          <w:lang w:eastAsia="bg-BG"/>
        </w:rPr>
        <w:t>/ден. Приблизително</w:t>
      </w:r>
      <w:r w:rsidRPr="00441605">
        <w:rPr>
          <w:rFonts w:eastAsia="Times New Roman" w:cs="Arial"/>
          <w:color w:val="000000"/>
          <w:u w:val="single"/>
          <w:lang w:eastAsia="bg-BG"/>
        </w:rPr>
        <w:t xml:space="preserve"> </w:t>
      </w:r>
      <w:r w:rsidRPr="00441605">
        <w:rPr>
          <w:rFonts w:eastAsia="Times New Roman" w:cs="Arial"/>
          <w:color w:val="000000"/>
          <w:lang w:eastAsia="bg-BG"/>
        </w:rPr>
        <w:t>половината от тези случаи на миопатия са настъпили по време на първата година от лечението Случаите на миопатии през следващите години от лечението са приблизително 0,1 %</w:t>
      </w:r>
      <w:r w:rsidRPr="00441605">
        <w:rPr>
          <w:rFonts w:eastAsia="Times New Roman" w:cs="Arial"/>
          <w:color w:val="000000"/>
          <w:lang w:val="en-US"/>
        </w:rPr>
        <w:t xml:space="preserve"> </w:t>
      </w:r>
      <w:r w:rsidRPr="00441605">
        <w:rPr>
          <w:rFonts w:eastAsia="Times New Roman" w:cs="Arial"/>
          <w:color w:val="000000"/>
          <w:lang w:eastAsia="bg-BG"/>
        </w:rPr>
        <w:t>и в двете групи (вж. точки 4.8 и 5.1).</w:t>
      </w:r>
      <w:r w:rsidRPr="00441605">
        <w:rPr>
          <w:rFonts w:eastAsia="Times New Roman" w:cs="Arial"/>
          <w:i/>
          <w:iCs/>
          <w:color w:val="000000"/>
          <w:lang w:val="en-US"/>
        </w:rPr>
        <w:tab/>
      </w:r>
      <w:r w:rsidRPr="00441605">
        <w:rPr>
          <w:rFonts w:eastAsia="Times New Roman" w:cs="Arial"/>
          <w:i/>
          <w:iCs/>
          <w:color w:val="000000"/>
          <w:lang w:eastAsia="bg-BG"/>
        </w:rPr>
        <w:t>\</w:t>
      </w:r>
    </w:p>
    <w:p w14:paraId="26C51DCF" w14:textId="77777777" w:rsidR="00441605" w:rsidRPr="00441605" w:rsidRDefault="00441605" w:rsidP="00441605">
      <w:pPr>
        <w:rPr>
          <w:rFonts w:eastAsia="Times New Roman" w:cs="Arial"/>
          <w:color w:val="000000"/>
          <w:lang w:eastAsia="bg-BG"/>
        </w:rPr>
      </w:pPr>
    </w:p>
    <w:p w14:paraId="7448B48D" w14:textId="77777777" w:rsidR="00441605" w:rsidRPr="00441605" w:rsidRDefault="00441605" w:rsidP="00441605">
      <w:pPr>
        <w:rPr>
          <w:rFonts w:eastAsia="Times New Roman" w:cs="Arial"/>
          <w:sz w:val="24"/>
          <w:szCs w:val="24"/>
          <w:lang w:eastAsia="bg-BG"/>
        </w:rPr>
      </w:pPr>
      <w:r w:rsidRPr="00441605">
        <w:rPr>
          <w:rFonts w:eastAsia="Times New Roman" w:cs="Arial"/>
          <w:color w:val="000000"/>
          <w:lang w:eastAsia="bg-BG"/>
        </w:rPr>
        <w:t xml:space="preserve">При пациенти на лечение със симвастатин 80 </w:t>
      </w:r>
      <w:r w:rsidRPr="00441605">
        <w:rPr>
          <w:rFonts w:eastAsia="Times New Roman" w:cs="Arial"/>
          <w:color w:val="000000"/>
          <w:lang w:val="en-US"/>
        </w:rPr>
        <w:t xml:space="preserve">mg, </w:t>
      </w:r>
      <w:r w:rsidRPr="00441605">
        <w:rPr>
          <w:rFonts w:eastAsia="Times New Roman" w:cs="Arial"/>
          <w:color w:val="000000"/>
          <w:lang w:eastAsia="bg-BG"/>
        </w:rPr>
        <w:t xml:space="preserve">рискът от миопатия е по-висок, отколкото  при пациенти на лечение с други статини със сходна ефикасност по отношение на понижаването на </w:t>
      </w:r>
      <w:r w:rsidRPr="00441605">
        <w:rPr>
          <w:rFonts w:eastAsia="Times New Roman" w:cs="Arial"/>
          <w:color w:val="000000"/>
          <w:lang w:val="en-US"/>
        </w:rPr>
        <w:t xml:space="preserve">LDL-C. </w:t>
      </w:r>
      <w:r w:rsidRPr="00441605">
        <w:rPr>
          <w:rFonts w:eastAsia="Times New Roman" w:cs="Arial"/>
          <w:color w:val="000000"/>
          <w:lang w:eastAsia="bg-BG"/>
        </w:rPr>
        <w:t xml:space="preserve">Следователно дневна дозата от 80 </w:t>
      </w:r>
      <w:r w:rsidRPr="00441605">
        <w:rPr>
          <w:rFonts w:eastAsia="Times New Roman" w:cs="Arial"/>
          <w:color w:val="000000"/>
          <w:lang w:val="en-US"/>
        </w:rPr>
        <w:t xml:space="preserve">mg </w:t>
      </w:r>
      <w:r w:rsidRPr="00441605">
        <w:rPr>
          <w:rFonts w:eastAsia="Times New Roman" w:cs="Arial"/>
          <w:color w:val="000000"/>
          <w:lang w:eastAsia="bg-BG"/>
        </w:rPr>
        <w:t xml:space="preserve">симвастатин, трябва да се използва само при пациенти с тежка хиперхолестеролемия и с висок риск от сърдечно-съдови усложнения, при които е по-ниски дози не са постигнати терапевтичните цели и в случай, че очакваната полза надвишава потенциалните рискове. При пациенти, приемащи дневна доза 80 </w:t>
      </w:r>
      <w:r w:rsidRPr="00441605">
        <w:rPr>
          <w:rFonts w:eastAsia="Times New Roman" w:cs="Arial"/>
          <w:color w:val="000000"/>
          <w:lang w:val="en-US"/>
        </w:rPr>
        <w:t xml:space="preserve">mg </w:t>
      </w:r>
      <w:r w:rsidRPr="00441605">
        <w:rPr>
          <w:rFonts w:eastAsia="Times New Roman" w:cs="Arial"/>
          <w:color w:val="000000"/>
          <w:lang w:eastAsia="bg-BG"/>
        </w:rPr>
        <w:t xml:space="preserve">симвастатин, при които се налага и прием на лекарствен продукт, участващ в лекарствени взаимодействия, трябва да се използва по-ниска доза на симвастатин или алтернативно лечение с друг статии, който е с по-нисък потенциал за лекарствени взаимодействия (вж. по-долу </w:t>
      </w:r>
      <w:r w:rsidRPr="00441605">
        <w:rPr>
          <w:rFonts w:eastAsia="Times New Roman" w:cs="Arial"/>
          <w:i/>
          <w:iCs/>
          <w:color w:val="000000"/>
          <w:lang w:eastAsia="bg-BG"/>
        </w:rPr>
        <w:t xml:space="preserve">Мерки за намаляване на риска от миопатия, причинена от лекарствени взаимодействия на продукта </w:t>
      </w:r>
      <w:r w:rsidRPr="00441605">
        <w:rPr>
          <w:rFonts w:eastAsia="Times New Roman" w:cs="Arial"/>
          <w:color w:val="000000"/>
          <w:lang w:eastAsia="bg-BG"/>
        </w:rPr>
        <w:t>и точки 4.2, 4.3 и 4.5).</w:t>
      </w:r>
    </w:p>
    <w:p w14:paraId="1A207133" w14:textId="77777777" w:rsidR="00441605" w:rsidRPr="00441605" w:rsidRDefault="00441605" w:rsidP="00441605">
      <w:pPr>
        <w:spacing w:line="240" w:lineRule="auto"/>
        <w:rPr>
          <w:rFonts w:eastAsia="Times New Roman" w:cs="Arial"/>
          <w:color w:val="000000"/>
          <w:lang w:eastAsia="bg-BG"/>
        </w:rPr>
      </w:pPr>
    </w:p>
    <w:p w14:paraId="24437DD6" w14:textId="583F9413" w:rsidR="00441605" w:rsidRPr="00441605" w:rsidRDefault="00441605" w:rsidP="00441605">
      <w:pPr>
        <w:spacing w:line="240" w:lineRule="auto"/>
        <w:rPr>
          <w:rFonts w:eastAsia="Times New Roman" w:cs="Arial"/>
          <w:sz w:val="24"/>
          <w:szCs w:val="24"/>
          <w:lang w:eastAsia="bg-BG"/>
        </w:rPr>
      </w:pPr>
      <w:r w:rsidRPr="00441605">
        <w:rPr>
          <w:rFonts w:eastAsia="Times New Roman" w:cs="Arial"/>
          <w:color w:val="000000"/>
          <w:lang w:eastAsia="bg-BG"/>
        </w:rPr>
        <w:t xml:space="preserve">В клинично изпитване, при което пациенти с висок риск от сърдечно-съдово заболяване са лекувани със симвастатин 40 </w:t>
      </w:r>
      <w:r w:rsidRPr="00441605">
        <w:rPr>
          <w:rFonts w:eastAsia="Times New Roman" w:cs="Arial"/>
          <w:color w:val="000000"/>
          <w:lang w:val="en-US"/>
        </w:rPr>
        <w:t xml:space="preserve">mg </w:t>
      </w:r>
      <w:r w:rsidRPr="00441605">
        <w:rPr>
          <w:rFonts w:eastAsia="Times New Roman" w:cs="Arial"/>
          <w:color w:val="000000"/>
          <w:lang w:eastAsia="bg-BG"/>
        </w:rPr>
        <w:t>дневно (медиана на проследяването 3,9 години), честотата на миопатия е приблизително 0,05 % при пациенти, които не са от китайската раса (п=7 367), сравнено с 0,24 % при китайци (</w:t>
      </w:r>
      <w:r w:rsidRPr="00441605">
        <w:rPr>
          <w:rFonts w:eastAsia="Times New Roman" w:cs="Arial"/>
          <w:color w:val="000000"/>
          <w:lang w:val="en-US"/>
        </w:rPr>
        <w:t>n</w:t>
      </w:r>
      <w:r w:rsidRPr="00441605">
        <w:rPr>
          <w:rFonts w:eastAsia="Times New Roman" w:cs="Arial"/>
          <w:color w:val="000000"/>
          <w:lang w:eastAsia="bg-BG"/>
        </w:rPr>
        <w:t>=5468). Тъй като в това клинично изпитване от азиатското население са оценени само китайци, при предписване на симвастатин на пациенти от Азия трябва да се подхожда с повишено внимание и да се употребява най-ниската доза, ако е необходимо.</w:t>
      </w:r>
    </w:p>
    <w:p w14:paraId="4DC9F818" w14:textId="77777777" w:rsidR="00441605" w:rsidRPr="00441605" w:rsidRDefault="00441605" w:rsidP="00441605">
      <w:pPr>
        <w:spacing w:line="240" w:lineRule="auto"/>
        <w:rPr>
          <w:rFonts w:eastAsia="Times New Roman" w:cs="Arial"/>
          <w:i/>
          <w:iCs/>
          <w:color w:val="000000"/>
          <w:u w:val="single"/>
          <w:lang w:eastAsia="bg-BG"/>
        </w:rPr>
      </w:pPr>
    </w:p>
    <w:p w14:paraId="4C3F4DD6" w14:textId="66E72D83" w:rsidR="00441605" w:rsidRPr="00441605" w:rsidRDefault="00441605" w:rsidP="00441605">
      <w:pPr>
        <w:spacing w:line="240" w:lineRule="auto"/>
        <w:rPr>
          <w:rFonts w:eastAsia="Times New Roman" w:cs="Arial"/>
          <w:sz w:val="24"/>
          <w:szCs w:val="24"/>
          <w:lang w:eastAsia="bg-BG"/>
        </w:rPr>
      </w:pPr>
      <w:r w:rsidRPr="00441605">
        <w:rPr>
          <w:rFonts w:eastAsia="Times New Roman" w:cs="Arial"/>
          <w:i/>
          <w:iCs/>
          <w:color w:val="000000"/>
          <w:u w:val="single"/>
          <w:lang w:eastAsia="bg-BG"/>
        </w:rPr>
        <w:t>Измерване на креатинкиназата (КК)</w:t>
      </w:r>
    </w:p>
    <w:p w14:paraId="3399F571" w14:textId="77777777" w:rsidR="00441605" w:rsidRPr="00441605" w:rsidRDefault="00441605" w:rsidP="00441605">
      <w:pPr>
        <w:spacing w:line="240" w:lineRule="auto"/>
        <w:rPr>
          <w:rFonts w:eastAsia="Times New Roman" w:cs="Arial"/>
          <w:sz w:val="24"/>
          <w:szCs w:val="24"/>
          <w:lang w:eastAsia="bg-BG"/>
        </w:rPr>
      </w:pPr>
      <w:r w:rsidRPr="00441605">
        <w:rPr>
          <w:rFonts w:eastAsia="Times New Roman" w:cs="Arial"/>
          <w:color w:val="000000"/>
          <w:lang w:eastAsia="bg-BG"/>
        </w:rPr>
        <w:t xml:space="preserve">Нивата на креатинкиназата не трябва да се измерват непосредствено след изморително физическо натоварване или в случай, че има друго обяснение за високите стойности на КК, тъй като в тези случаи ще е трудно да се интерпретират стойностите. Ако началните </w:t>
      </w:r>
      <w:r w:rsidRPr="00441605">
        <w:rPr>
          <w:rFonts w:eastAsia="Times New Roman" w:cs="Arial"/>
          <w:color w:val="000000"/>
          <w:lang w:eastAsia="bg-BG"/>
        </w:rPr>
        <w:lastRenderedPageBreak/>
        <w:t>стойности на КК са значително повишени (повече от 5 пъти над горната допустима граница на нормата), нивата трябва да се измерят повторно след 5-7 дни, за да потвърдят резултатите.</w:t>
      </w:r>
    </w:p>
    <w:p w14:paraId="74DD3FD8" w14:textId="77777777" w:rsidR="00441605" w:rsidRPr="00441605" w:rsidRDefault="00441605" w:rsidP="00441605">
      <w:pPr>
        <w:spacing w:line="240" w:lineRule="auto"/>
        <w:rPr>
          <w:rFonts w:eastAsia="Times New Roman" w:cs="Arial"/>
          <w:i/>
          <w:iCs/>
          <w:color w:val="000000"/>
          <w:u w:val="single"/>
          <w:lang w:eastAsia="bg-BG"/>
        </w:rPr>
      </w:pPr>
    </w:p>
    <w:p w14:paraId="3469BCB4" w14:textId="300CC48E" w:rsidR="00441605" w:rsidRPr="00441605" w:rsidRDefault="00441605" w:rsidP="00441605">
      <w:pPr>
        <w:spacing w:line="240" w:lineRule="auto"/>
        <w:rPr>
          <w:rFonts w:eastAsia="Times New Roman" w:cs="Arial"/>
          <w:sz w:val="24"/>
          <w:szCs w:val="24"/>
          <w:lang w:eastAsia="bg-BG"/>
        </w:rPr>
      </w:pPr>
      <w:r w:rsidRPr="00441605">
        <w:rPr>
          <w:rFonts w:eastAsia="Times New Roman" w:cs="Arial"/>
          <w:i/>
          <w:iCs/>
          <w:color w:val="000000"/>
          <w:u w:val="single"/>
          <w:lang w:eastAsia="bg-BG"/>
        </w:rPr>
        <w:t>Преди започване на лечение</w:t>
      </w:r>
    </w:p>
    <w:p w14:paraId="57791843" w14:textId="77777777" w:rsidR="00441605" w:rsidRPr="00441605" w:rsidRDefault="00441605" w:rsidP="00441605">
      <w:pPr>
        <w:spacing w:line="240" w:lineRule="auto"/>
        <w:rPr>
          <w:rFonts w:eastAsia="Times New Roman" w:cs="Arial"/>
          <w:sz w:val="24"/>
          <w:szCs w:val="24"/>
          <w:lang w:eastAsia="bg-BG"/>
        </w:rPr>
      </w:pPr>
      <w:r w:rsidRPr="00441605">
        <w:rPr>
          <w:rFonts w:eastAsia="Times New Roman" w:cs="Arial"/>
          <w:color w:val="000000"/>
          <w:lang w:eastAsia="bg-BG"/>
        </w:rPr>
        <w:t>Всички пациенти, които започват лечение със симвастатин или тези, при които дозата на симвастатин е била увеличена, трябва да бъдат информирани за риска от настъпване на миопатия и да им се обърне внимание да съобщават в най-кратък срок за всяка безпричинно появила се мускулна болка, повишена мускулна чувствителност или слабост.</w:t>
      </w:r>
    </w:p>
    <w:p w14:paraId="3E637225" w14:textId="77777777" w:rsidR="00441605" w:rsidRPr="00441605" w:rsidRDefault="00441605" w:rsidP="00441605">
      <w:pPr>
        <w:spacing w:line="240" w:lineRule="auto"/>
        <w:rPr>
          <w:rFonts w:eastAsia="Times New Roman" w:cs="Arial"/>
          <w:color w:val="000000"/>
          <w:lang w:eastAsia="bg-BG"/>
        </w:rPr>
      </w:pPr>
    </w:p>
    <w:p w14:paraId="5BA49822" w14:textId="69A37243" w:rsidR="00441605" w:rsidRPr="00441605" w:rsidRDefault="00441605" w:rsidP="00441605">
      <w:pPr>
        <w:spacing w:line="240" w:lineRule="auto"/>
        <w:rPr>
          <w:rFonts w:eastAsia="Times New Roman" w:cs="Arial"/>
          <w:sz w:val="24"/>
          <w:szCs w:val="24"/>
          <w:lang w:eastAsia="bg-BG"/>
        </w:rPr>
      </w:pPr>
      <w:r w:rsidRPr="00441605">
        <w:rPr>
          <w:rFonts w:eastAsia="Times New Roman" w:cs="Arial"/>
          <w:color w:val="000000"/>
          <w:lang w:eastAsia="bg-BG"/>
        </w:rPr>
        <w:t>Повишено внимание е необходимо при пациенти със склонност към рабдомиолиза. С цел да се установят референтни изходни стойности, нивата на КК трябва да се измерват преди да се започне прием на симвастатин в следните случаи:</w:t>
      </w:r>
    </w:p>
    <w:p w14:paraId="42BC79E5" w14:textId="77777777" w:rsidR="00AD1913" w:rsidRDefault="00441605" w:rsidP="00AD1913">
      <w:pPr>
        <w:pStyle w:val="ListParagraph"/>
        <w:numPr>
          <w:ilvl w:val="0"/>
          <w:numId w:val="36"/>
        </w:numPr>
        <w:spacing w:line="240" w:lineRule="auto"/>
        <w:rPr>
          <w:rFonts w:eastAsia="Times New Roman" w:cs="Arial"/>
          <w:color w:val="000000"/>
          <w:lang w:eastAsia="bg-BG"/>
        </w:rPr>
      </w:pPr>
      <w:r w:rsidRPr="00AD1913">
        <w:rPr>
          <w:rFonts w:eastAsia="Times New Roman" w:cs="Arial"/>
          <w:color w:val="000000"/>
          <w:lang w:eastAsia="bg-BG"/>
        </w:rPr>
        <w:t>пациенти в старческа възраст (над 65 години);</w:t>
      </w:r>
    </w:p>
    <w:p w14:paraId="367B92A4" w14:textId="77777777" w:rsidR="00AD1913" w:rsidRDefault="00441605" w:rsidP="00AD1913">
      <w:pPr>
        <w:pStyle w:val="ListParagraph"/>
        <w:numPr>
          <w:ilvl w:val="0"/>
          <w:numId w:val="36"/>
        </w:numPr>
        <w:spacing w:line="240" w:lineRule="auto"/>
        <w:rPr>
          <w:rFonts w:eastAsia="Times New Roman" w:cs="Arial"/>
          <w:color w:val="000000"/>
          <w:lang w:eastAsia="bg-BG"/>
        </w:rPr>
      </w:pPr>
      <w:r w:rsidRPr="00AD1913">
        <w:rPr>
          <w:rFonts w:eastAsia="Times New Roman" w:cs="Arial"/>
          <w:color w:val="000000"/>
          <w:lang w:eastAsia="bg-BG"/>
        </w:rPr>
        <w:t>при пациенти от женски пол;</w:t>
      </w:r>
    </w:p>
    <w:p w14:paraId="5E6D9801" w14:textId="77777777" w:rsidR="00AD1913" w:rsidRDefault="00441605" w:rsidP="00AD1913">
      <w:pPr>
        <w:pStyle w:val="ListParagraph"/>
        <w:numPr>
          <w:ilvl w:val="0"/>
          <w:numId w:val="36"/>
        </w:numPr>
        <w:spacing w:line="240" w:lineRule="auto"/>
        <w:rPr>
          <w:rFonts w:eastAsia="Times New Roman" w:cs="Arial"/>
          <w:color w:val="000000"/>
          <w:lang w:eastAsia="bg-BG"/>
        </w:rPr>
      </w:pPr>
      <w:r w:rsidRPr="00AD1913">
        <w:rPr>
          <w:rFonts w:eastAsia="Times New Roman" w:cs="Arial"/>
          <w:color w:val="000000"/>
          <w:lang w:eastAsia="bg-BG"/>
        </w:rPr>
        <w:t>пациенти с бъбречно увреждане;</w:t>
      </w:r>
    </w:p>
    <w:p w14:paraId="0FE6A53F" w14:textId="77777777" w:rsidR="00AD1913" w:rsidRDefault="00441605" w:rsidP="00AD1913">
      <w:pPr>
        <w:pStyle w:val="ListParagraph"/>
        <w:numPr>
          <w:ilvl w:val="0"/>
          <w:numId w:val="36"/>
        </w:numPr>
        <w:spacing w:line="240" w:lineRule="auto"/>
        <w:rPr>
          <w:rFonts w:eastAsia="Times New Roman" w:cs="Arial"/>
          <w:color w:val="000000"/>
          <w:lang w:eastAsia="bg-BG"/>
        </w:rPr>
      </w:pPr>
      <w:r w:rsidRPr="00AD1913">
        <w:rPr>
          <w:rFonts w:eastAsia="Times New Roman" w:cs="Arial"/>
          <w:color w:val="000000"/>
          <w:lang w:eastAsia="bg-BG"/>
        </w:rPr>
        <w:t>неконтролиран хипотироидизъм;</w:t>
      </w:r>
    </w:p>
    <w:p w14:paraId="15A90E61" w14:textId="77777777" w:rsidR="00AD1913" w:rsidRDefault="00441605" w:rsidP="00AD1913">
      <w:pPr>
        <w:pStyle w:val="ListParagraph"/>
        <w:numPr>
          <w:ilvl w:val="0"/>
          <w:numId w:val="36"/>
        </w:numPr>
        <w:spacing w:line="240" w:lineRule="auto"/>
        <w:rPr>
          <w:rFonts w:eastAsia="Times New Roman" w:cs="Arial"/>
          <w:color w:val="000000"/>
          <w:lang w:eastAsia="bg-BG"/>
        </w:rPr>
      </w:pPr>
      <w:r w:rsidRPr="00AD1913">
        <w:rPr>
          <w:rFonts w:eastAsia="Times New Roman" w:cs="Arial"/>
          <w:color w:val="000000"/>
          <w:lang w:eastAsia="bg-BG"/>
        </w:rPr>
        <w:t>лична или фамилна анамнеза за наследствени мускулни нарушения;</w:t>
      </w:r>
    </w:p>
    <w:p w14:paraId="1665196E" w14:textId="77777777" w:rsidR="00AD1913" w:rsidRDefault="00441605" w:rsidP="00AD1913">
      <w:pPr>
        <w:pStyle w:val="ListParagraph"/>
        <w:numPr>
          <w:ilvl w:val="0"/>
          <w:numId w:val="36"/>
        </w:numPr>
        <w:spacing w:line="240" w:lineRule="auto"/>
        <w:rPr>
          <w:rFonts w:eastAsia="Times New Roman" w:cs="Arial"/>
          <w:color w:val="000000"/>
          <w:lang w:eastAsia="bg-BG"/>
        </w:rPr>
      </w:pPr>
      <w:r w:rsidRPr="00AD1913">
        <w:rPr>
          <w:rFonts w:eastAsia="Times New Roman" w:cs="Arial"/>
          <w:color w:val="000000"/>
          <w:lang w:eastAsia="bg-BG"/>
        </w:rPr>
        <w:t>предхождаща анамнеза на мускулни увреждания при приложение на статини или фибрати;</w:t>
      </w:r>
    </w:p>
    <w:p w14:paraId="50ED55BD" w14:textId="00FD7459" w:rsidR="00441605" w:rsidRPr="00AD1913" w:rsidRDefault="00441605" w:rsidP="00AD1913">
      <w:pPr>
        <w:pStyle w:val="ListParagraph"/>
        <w:numPr>
          <w:ilvl w:val="0"/>
          <w:numId w:val="36"/>
        </w:numPr>
        <w:spacing w:line="240" w:lineRule="auto"/>
        <w:rPr>
          <w:rFonts w:eastAsia="Times New Roman" w:cs="Arial"/>
          <w:color w:val="000000"/>
          <w:lang w:eastAsia="bg-BG"/>
        </w:rPr>
      </w:pPr>
      <w:r w:rsidRPr="00AD1913">
        <w:rPr>
          <w:rFonts w:eastAsia="Times New Roman" w:cs="Arial"/>
          <w:color w:val="000000"/>
          <w:lang w:eastAsia="bg-BG"/>
        </w:rPr>
        <w:t>злоупотреба с алкохол.</w:t>
      </w:r>
    </w:p>
    <w:p w14:paraId="6CE5341A" w14:textId="77777777" w:rsidR="00441605" w:rsidRPr="00441605" w:rsidRDefault="00441605" w:rsidP="00441605">
      <w:pPr>
        <w:spacing w:line="240" w:lineRule="auto"/>
        <w:rPr>
          <w:rFonts w:eastAsia="Times New Roman" w:cs="Arial"/>
          <w:color w:val="000000"/>
          <w:lang w:eastAsia="bg-BG"/>
        </w:rPr>
      </w:pPr>
    </w:p>
    <w:p w14:paraId="3BFF0303" w14:textId="7A4CBC6A" w:rsidR="00441605" w:rsidRPr="00441605" w:rsidRDefault="00441605" w:rsidP="00441605">
      <w:pPr>
        <w:spacing w:line="240" w:lineRule="auto"/>
        <w:rPr>
          <w:rFonts w:eastAsia="Times New Roman" w:cs="Arial"/>
          <w:sz w:val="24"/>
          <w:szCs w:val="24"/>
          <w:lang w:eastAsia="bg-BG"/>
        </w:rPr>
      </w:pPr>
      <w:r w:rsidRPr="00441605">
        <w:rPr>
          <w:rFonts w:eastAsia="Times New Roman" w:cs="Arial"/>
          <w:color w:val="000000"/>
          <w:lang w:eastAsia="bg-BG"/>
        </w:rPr>
        <w:t>В такива случаи е необходимо да се преценят потенциалните полза и риск преди започване на лечението и е препоръчително клинично мониториране. Ако пациентът е развил мускулни нарушения при предишно лечение с фибрати или статини, е необходимо повишено внимание при започване на лечение с друго лекарство от същия клас. Ако изходните стойности на КК са значително повишени (повече от 5 пъти над горната допустима граница на нормата), лечение не трябва да се започва.</w:t>
      </w:r>
    </w:p>
    <w:p w14:paraId="4B78F49B" w14:textId="77777777" w:rsidR="00441605" w:rsidRPr="00441605" w:rsidRDefault="00441605" w:rsidP="00441605">
      <w:pPr>
        <w:spacing w:line="240" w:lineRule="auto"/>
        <w:rPr>
          <w:rFonts w:eastAsia="Times New Roman" w:cs="Arial"/>
          <w:i/>
          <w:iCs/>
          <w:color w:val="000000"/>
          <w:u w:val="single"/>
          <w:lang w:eastAsia="bg-BG"/>
        </w:rPr>
      </w:pPr>
    </w:p>
    <w:p w14:paraId="41234B47" w14:textId="0A070C8B" w:rsidR="00441605" w:rsidRPr="00441605" w:rsidRDefault="00441605" w:rsidP="00441605">
      <w:pPr>
        <w:spacing w:line="240" w:lineRule="auto"/>
        <w:rPr>
          <w:rFonts w:eastAsia="Times New Roman" w:cs="Arial"/>
          <w:sz w:val="24"/>
          <w:szCs w:val="24"/>
          <w:lang w:eastAsia="bg-BG"/>
        </w:rPr>
      </w:pPr>
      <w:r w:rsidRPr="00441605">
        <w:rPr>
          <w:rFonts w:eastAsia="Times New Roman" w:cs="Arial"/>
          <w:i/>
          <w:iCs/>
          <w:color w:val="000000"/>
          <w:u w:val="single"/>
          <w:lang w:eastAsia="bg-BG"/>
        </w:rPr>
        <w:t>По време на лечението</w:t>
      </w:r>
    </w:p>
    <w:p w14:paraId="322DC240" w14:textId="091D5092" w:rsidR="00441605" w:rsidRPr="00441605" w:rsidRDefault="00441605" w:rsidP="00441605">
      <w:pPr>
        <w:spacing w:line="240" w:lineRule="auto"/>
        <w:rPr>
          <w:rFonts w:eastAsia="Times New Roman" w:cs="Arial"/>
          <w:sz w:val="24"/>
          <w:szCs w:val="24"/>
          <w:lang w:eastAsia="bg-BG"/>
        </w:rPr>
      </w:pPr>
      <w:r w:rsidRPr="00441605">
        <w:rPr>
          <w:rFonts w:eastAsia="Times New Roman" w:cs="Arial"/>
          <w:color w:val="000000"/>
          <w:lang w:eastAsia="bg-BG"/>
        </w:rPr>
        <w:t>Ако по време на лечението със статии се появят болка в мускулите, слабост или крампи, трябва  да се пусне изследване на стойностите на КК. Ако стойностите на КК са значително повишени (повече от 5 пъти над горната допустима граница на нормата) при отсъствие на физичедсо натоварване, то лечението следва да се прекрати. Ако мускулните симптоми са тежки и  причиняват затруднения в ежедневните дейности, то може да се премине към прекратяване на</w:t>
      </w:r>
      <w:r w:rsidRPr="00441605">
        <w:rPr>
          <w:rFonts w:eastAsia="Times New Roman" w:cs="Arial"/>
          <w:sz w:val="24"/>
          <w:szCs w:val="24"/>
          <w:lang w:eastAsia="bg-BG"/>
        </w:rPr>
        <w:t xml:space="preserve"> </w:t>
      </w:r>
      <w:r w:rsidRPr="00441605">
        <w:rPr>
          <w:rFonts w:eastAsia="Times New Roman" w:cs="Arial"/>
          <w:color w:val="000000"/>
          <w:lang w:eastAsia="bg-BG"/>
        </w:rPr>
        <w:t>лечението, дори и когато нивата на КК са по-малко от 5 пъти над горната допустима граница на нормата. Ако има подозрение за миопатия по каквато и да е друга причина, лечението трябва да се преустанови.</w:t>
      </w:r>
    </w:p>
    <w:p w14:paraId="66A7954E" w14:textId="77777777" w:rsidR="00441605" w:rsidRPr="00441605" w:rsidRDefault="00441605" w:rsidP="00441605">
      <w:pPr>
        <w:spacing w:line="240" w:lineRule="auto"/>
        <w:rPr>
          <w:rFonts w:eastAsia="Times New Roman" w:cs="Arial"/>
          <w:color w:val="000000"/>
          <w:lang w:eastAsia="bg-BG"/>
        </w:rPr>
      </w:pPr>
    </w:p>
    <w:p w14:paraId="2081EFF6" w14:textId="25271043" w:rsidR="00441605" w:rsidRPr="00441605" w:rsidRDefault="00441605" w:rsidP="00441605">
      <w:pPr>
        <w:spacing w:line="240" w:lineRule="auto"/>
        <w:rPr>
          <w:rFonts w:eastAsia="Times New Roman" w:cs="Arial"/>
          <w:sz w:val="24"/>
          <w:szCs w:val="24"/>
          <w:lang w:eastAsia="bg-BG"/>
        </w:rPr>
      </w:pPr>
      <w:r w:rsidRPr="00441605">
        <w:rPr>
          <w:rFonts w:eastAsia="Times New Roman" w:cs="Arial"/>
          <w:color w:val="000000"/>
          <w:lang w:eastAsia="bg-BG"/>
        </w:rPr>
        <w:t>По време на или след лечение с някои статини, е имало много редки съобщения за имуномедиирана некротизираща миопатия (ИМНМ). Клинично ИМНМ се характеризира с персистираща проксимална мускулна слабост и повишени серумни нива на креатин киназата, които персистират въпреки прекратяването на лечението със статини (вж. точка 4.8).</w:t>
      </w:r>
    </w:p>
    <w:p w14:paraId="1A86900A" w14:textId="77777777" w:rsidR="00441605" w:rsidRPr="00441605" w:rsidRDefault="00441605" w:rsidP="00441605">
      <w:pPr>
        <w:spacing w:line="240" w:lineRule="auto"/>
        <w:rPr>
          <w:rFonts w:eastAsia="Times New Roman" w:cs="Arial"/>
          <w:color w:val="000000"/>
          <w:lang w:eastAsia="bg-BG"/>
        </w:rPr>
      </w:pPr>
    </w:p>
    <w:p w14:paraId="2319C11B" w14:textId="77777777" w:rsidR="00441605" w:rsidRPr="00441605" w:rsidRDefault="00441605" w:rsidP="00441605">
      <w:pPr>
        <w:spacing w:line="240" w:lineRule="auto"/>
        <w:rPr>
          <w:rFonts w:eastAsia="Times New Roman" w:cs="Arial"/>
          <w:sz w:val="24"/>
          <w:szCs w:val="24"/>
          <w:lang w:eastAsia="bg-BG"/>
        </w:rPr>
      </w:pPr>
      <w:r w:rsidRPr="00441605">
        <w:rPr>
          <w:rFonts w:eastAsia="Times New Roman" w:cs="Arial"/>
          <w:color w:val="000000"/>
          <w:lang w:eastAsia="bg-BG"/>
        </w:rPr>
        <w:t>Ако симптомите отшумят и нивата на КК се върнат към нормалните стойности, то може да бъде започнато повторно лечение с този или с алтернативен статии при най-ниска доза и строго мониториране.</w:t>
      </w:r>
    </w:p>
    <w:p w14:paraId="7E0610A5" w14:textId="77777777" w:rsidR="00441605" w:rsidRPr="00441605" w:rsidRDefault="00441605" w:rsidP="00441605">
      <w:pPr>
        <w:spacing w:line="240" w:lineRule="auto"/>
        <w:rPr>
          <w:rFonts w:eastAsia="Times New Roman" w:cs="Arial"/>
          <w:sz w:val="24"/>
          <w:szCs w:val="24"/>
          <w:lang w:eastAsia="bg-BG"/>
        </w:rPr>
      </w:pPr>
    </w:p>
    <w:p w14:paraId="1F6FFFD4" w14:textId="2E11DADD" w:rsidR="00441605" w:rsidRPr="00441605" w:rsidRDefault="00441605" w:rsidP="00441605">
      <w:pPr>
        <w:spacing w:line="240" w:lineRule="auto"/>
        <w:rPr>
          <w:rFonts w:eastAsia="Times New Roman" w:cs="Arial"/>
          <w:sz w:val="24"/>
          <w:szCs w:val="24"/>
          <w:lang w:eastAsia="bg-BG"/>
        </w:rPr>
      </w:pPr>
      <w:r w:rsidRPr="00441605">
        <w:rPr>
          <w:rFonts w:eastAsia="Times New Roman" w:cs="Arial"/>
          <w:color w:val="000000"/>
          <w:lang w:eastAsia="bg-BG"/>
        </w:rPr>
        <w:lastRenderedPageBreak/>
        <w:t xml:space="preserve">По-висока честота на миопатия е наблюдавана при пациенти с титриране на дозата до 80 </w:t>
      </w:r>
      <w:r w:rsidRPr="00441605">
        <w:rPr>
          <w:rFonts w:eastAsia="Times New Roman" w:cs="Arial"/>
          <w:color w:val="000000"/>
          <w:lang w:val="en-US"/>
        </w:rPr>
        <w:t xml:space="preserve">mg </w:t>
      </w:r>
      <w:r w:rsidRPr="00441605">
        <w:rPr>
          <w:rFonts w:eastAsia="Times New Roman" w:cs="Arial"/>
          <w:color w:val="000000"/>
          <w:lang w:eastAsia="bg-BG"/>
        </w:rPr>
        <w:t>(вж. точка 5.1). Препоръчва се периодично определяне стойностите на КК, тъй като те могат да бъдат полезни за определяне на субклинични случаи на миопатия. Въпреки това, няма доказателства, че такъв мониторинг ще предотврати развитието на миопатия.</w:t>
      </w:r>
    </w:p>
    <w:p w14:paraId="06592682" w14:textId="77777777" w:rsidR="00441605" w:rsidRPr="00441605" w:rsidRDefault="00441605" w:rsidP="00441605">
      <w:pPr>
        <w:spacing w:line="240" w:lineRule="auto"/>
        <w:rPr>
          <w:rFonts w:eastAsia="Times New Roman" w:cs="Arial"/>
          <w:color w:val="000000"/>
          <w:lang w:eastAsia="bg-BG"/>
        </w:rPr>
      </w:pPr>
    </w:p>
    <w:p w14:paraId="26B6283B" w14:textId="603C5A18" w:rsidR="00441605" w:rsidRPr="00441605" w:rsidRDefault="00441605" w:rsidP="00441605">
      <w:pPr>
        <w:spacing w:line="240" w:lineRule="auto"/>
        <w:rPr>
          <w:rFonts w:eastAsia="Times New Roman" w:cs="Arial"/>
          <w:sz w:val="24"/>
          <w:szCs w:val="24"/>
          <w:lang w:eastAsia="bg-BG"/>
        </w:rPr>
      </w:pPr>
      <w:r w:rsidRPr="00441605">
        <w:rPr>
          <w:rFonts w:eastAsia="Times New Roman" w:cs="Arial"/>
          <w:color w:val="000000"/>
          <w:lang w:eastAsia="bg-BG"/>
        </w:rPr>
        <w:t>Лечението със симвастатин следва временно да се преустанови за няколко дни преди извършването на планирана голяма хирургическа операция, както и в случаите на някакво сериозно заболяване или необходимост от хирургични интервенции.</w:t>
      </w:r>
    </w:p>
    <w:p w14:paraId="6C42F84C" w14:textId="77777777" w:rsidR="00441605" w:rsidRPr="00441605" w:rsidRDefault="00441605" w:rsidP="00441605">
      <w:pPr>
        <w:spacing w:line="240" w:lineRule="auto"/>
        <w:rPr>
          <w:rFonts w:eastAsia="Times New Roman" w:cs="Arial"/>
          <w:i/>
          <w:iCs/>
          <w:color w:val="000000"/>
          <w:u w:val="single"/>
          <w:lang w:eastAsia="bg-BG"/>
        </w:rPr>
      </w:pPr>
    </w:p>
    <w:p w14:paraId="35322C76" w14:textId="7EC525AA" w:rsidR="00441605" w:rsidRPr="00441605" w:rsidRDefault="00441605" w:rsidP="00441605">
      <w:pPr>
        <w:spacing w:line="240" w:lineRule="auto"/>
        <w:rPr>
          <w:rFonts w:eastAsia="Times New Roman" w:cs="Arial"/>
          <w:sz w:val="24"/>
          <w:szCs w:val="24"/>
          <w:lang w:eastAsia="bg-BG"/>
        </w:rPr>
      </w:pPr>
      <w:r w:rsidRPr="00441605">
        <w:rPr>
          <w:rFonts w:eastAsia="Times New Roman" w:cs="Arial"/>
          <w:i/>
          <w:iCs/>
          <w:color w:val="000000"/>
          <w:u w:val="single"/>
          <w:lang w:eastAsia="bg-BG"/>
        </w:rPr>
        <w:t>Мерки за намаляване на риска от миопатия, настъпила в резултат от лекарствени взаимодействия (вижте точка 4.5)</w:t>
      </w:r>
    </w:p>
    <w:p w14:paraId="6E209D52" w14:textId="77777777" w:rsidR="00441605" w:rsidRPr="00441605" w:rsidRDefault="00441605" w:rsidP="00441605">
      <w:pPr>
        <w:spacing w:line="240" w:lineRule="auto"/>
        <w:rPr>
          <w:rFonts w:eastAsia="Times New Roman" w:cs="Arial"/>
          <w:color w:val="000000"/>
          <w:lang w:eastAsia="bg-BG"/>
        </w:rPr>
      </w:pPr>
    </w:p>
    <w:p w14:paraId="60E07A37" w14:textId="49B98B44" w:rsidR="00441605" w:rsidRPr="00441605" w:rsidRDefault="00441605" w:rsidP="00441605">
      <w:pPr>
        <w:spacing w:line="240" w:lineRule="auto"/>
        <w:rPr>
          <w:rFonts w:eastAsia="Times New Roman" w:cs="Arial"/>
          <w:sz w:val="24"/>
          <w:szCs w:val="24"/>
          <w:lang w:eastAsia="bg-BG"/>
        </w:rPr>
      </w:pPr>
      <w:r w:rsidRPr="00441605">
        <w:rPr>
          <w:rFonts w:eastAsia="Times New Roman" w:cs="Arial"/>
          <w:color w:val="000000"/>
          <w:lang w:eastAsia="bg-BG"/>
        </w:rPr>
        <w:t xml:space="preserve">Рискът от миопатия и рабдомиолиза значително се повишава при едновременната употреба на симвастатин с мощни </w:t>
      </w:r>
      <w:r w:rsidRPr="00441605">
        <w:rPr>
          <w:rFonts w:eastAsia="Times New Roman" w:cs="Arial"/>
          <w:color w:val="000000"/>
          <w:lang w:val="en-US"/>
        </w:rPr>
        <w:t xml:space="preserve">CYP3A4 </w:t>
      </w:r>
      <w:r w:rsidRPr="00441605">
        <w:rPr>
          <w:rFonts w:eastAsia="Times New Roman" w:cs="Arial"/>
          <w:color w:val="000000"/>
          <w:lang w:eastAsia="bg-BG"/>
        </w:rPr>
        <w:t>инхибитори (като итраконазол, кетоконазол, позаконазол, вориконазол, еритромицин, кларитромицин, телитромицин, ХИВ-протеазни инхибитори (напр. нелфинавир), боцепревир, телапревир, нефазодон и лекарствени продукти, съдържащи кобицистат), както и с гемфиброзил, циклоспорин и даназол. Едновременното приложение на лекарствени продукти, съдържащи тези активни вещества, е противопоказано (вж. точка 4.3).</w:t>
      </w:r>
    </w:p>
    <w:p w14:paraId="1EBD7789" w14:textId="77777777" w:rsidR="00441605" w:rsidRPr="00441605" w:rsidRDefault="00441605" w:rsidP="00441605">
      <w:pPr>
        <w:spacing w:line="240" w:lineRule="auto"/>
        <w:rPr>
          <w:rFonts w:eastAsia="Times New Roman" w:cs="Arial"/>
          <w:sz w:val="24"/>
          <w:szCs w:val="24"/>
          <w:lang w:eastAsia="bg-BG"/>
        </w:rPr>
      </w:pPr>
      <w:r w:rsidRPr="00441605">
        <w:rPr>
          <w:rFonts w:eastAsia="Times New Roman" w:cs="Arial"/>
          <w:color w:val="000000"/>
          <w:lang w:eastAsia="bg-BG"/>
        </w:rPr>
        <w:t>Рискът от миопатия и рабдомиолиза също се повишава и при едновременната употреба на амиодарон, амлодипин, верапамил или дилтиазем с определени дози симвастатин (вж. точки 4.2 и т 4.5). Рискът от миопатия, вкл. рабдомиолиза, може да се повиши при едновременен прием на фузидова киселина и статини (вж. също точка 4.5). При пациенти с ХоФХ, рискът може да се повиши при едновременната употреба на ломитапид и симвастатин.</w:t>
      </w:r>
    </w:p>
    <w:p w14:paraId="613E5D4B" w14:textId="77777777" w:rsidR="00441605" w:rsidRPr="00441605" w:rsidRDefault="00441605" w:rsidP="00441605">
      <w:pPr>
        <w:spacing w:line="240" w:lineRule="auto"/>
        <w:rPr>
          <w:rFonts w:eastAsia="Times New Roman" w:cs="Arial"/>
          <w:color w:val="000000"/>
          <w:lang w:eastAsia="bg-BG"/>
        </w:rPr>
      </w:pPr>
    </w:p>
    <w:p w14:paraId="659F774B" w14:textId="74404906" w:rsidR="00441605" w:rsidRPr="00441605" w:rsidRDefault="00441605" w:rsidP="00441605">
      <w:pPr>
        <w:spacing w:line="240" w:lineRule="auto"/>
        <w:rPr>
          <w:rFonts w:eastAsia="Times New Roman" w:cs="Arial"/>
          <w:sz w:val="24"/>
          <w:szCs w:val="24"/>
          <w:lang w:eastAsia="bg-BG"/>
        </w:rPr>
      </w:pPr>
      <w:r w:rsidRPr="00441605">
        <w:rPr>
          <w:rFonts w:eastAsia="Times New Roman" w:cs="Arial"/>
          <w:color w:val="000000"/>
          <w:lang w:eastAsia="bg-BG"/>
        </w:rPr>
        <w:t xml:space="preserve">Следователно, относно </w:t>
      </w:r>
      <w:r w:rsidRPr="00441605">
        <w:rPr>
          <w:rFonts w:eastAsia="Times New Roman" w:cs="Arial"/>
          <w:color w:val="000000"/>
          <w:lang w:val="en-US"/>
        </w:rPr>
        <w:t xml:space="preserve">CYP3A4 </w:t>
      </w:r>
      <w:r w:rsidRPr="00441605">
        <w:rPr>
          <w:rFonts w:eastAsia="Times New Roman" w:cs="Arial"/>
          <w:color w:val="000000"/>
          <w:lang w:eastAsia="bg-BG"/>
        </w:rPr>
        <w:t xml:space="preserve">инхибиторите, едновременната употреба на симвастатин с итраконазол, кетоконазол, позаконазол, вориконазол, ХИВ-протеазни инхибитори (като нелфинавир), боцепревир, телапревир, еритромицин, кларитромицин, телитромицин, нефазодон и лекарствени продукти, които съдържат кобицистат, е противопоказана (вж. точки 4.3 и 4.5). Ако лечението с мощни </w:t>
      </w:r>
      <w:r w:rsidRPr="00441605">
        <w:rPr>
          <w:rFonts w:eastAsia="Times New Roman" w:cs="Arial"/>
          <w:color w:val="000000"/>
          <w:lang w:val="en-US"/>
        </w:rPr>
        <w:t xml:space="preserve">CYP3 </w:t>
      </w:r>
      <w:r w:rsidRPr="00441605">
        <w:rPr>
          <w:rFonts w:eastAsia="Times New Roman" w:cs="Arial"/>
          <w:color w:val="000000"/>
          <w:lang w:eastAsia="bg-BG"/>
        </w:rPr>
        <w:t xml:space="preserve">А4 инхибитори (средства, които повишават площта под кривата </w:t>
      </w:r>
      <w:r w:rsidRPr="00441605">
        <w:rPr>
          <w:rFonts w:eastAsia="Times New Roman" w:cs="Arial"/>
          <w:color w:val="000000"/>
          <w:lang w:val="en-US"/>
        </w:rPr>
        <w:t xml:space="preserve">(AUC) </w:t>
      </w:r>
      <w:r w:rsidRPr="00441605">
        <w:rPr>
          <w:rFonts w:eastAsia="Times New Roman" w:cs="Arial"/>
          <w:color w:val="000000"/>
          <w:lang w:eastAsia="bg-BG"/>
        </w:rPr>
        <w:t xml:space="preserve">приблизително 5 пъти и повече) не може да се избегне, лечението със симвастатин следва да се преустанови до края на терапията (и да се обмисли употребата на алтернативен статии). Внимание също така е необходимо, ако симвастатин се комбинира с други, не толкова мощни инхибитори на </w:t>
      </w:r>
      <w:r w:rsidRPr="00441605">
        <w:rPr>
          <w:rFonts w:eastAsia="Times New Roman" w:cs="Arial"/>
          <w:color w:val="000000"/>
          <w:lang w:val="en-US"/>
        </w:rPr>
        <w:t xml:space="preserve">CYP3A4: </w:t>
      </w:r>
      <w:r w:rsidRPr="00441605">
        <w:rPr>
          <w:rFonts w:eastAsia="Times New Roman" w:cs="Arial"/>
          <w:color w:val="000000"/>
          <w:lang w:eastAsia="bg-BG"/>
        </w:rPr>
        <w:t>флуконазол, верапамил и дилтиазем (вж. точки 4.2 и 4.5).</w:t>
      </w:r>
    </w:p>
    <w:p w14:paraId="5189533F" w14:textId="77777777" w:rsidR="00441605" w:rsidRPr="00441605" w:rsidRDefault="00441605" w:rsidP="00441605">
      <w:pPr>
        <w:spacing w:line="240" w:lineRule="auto"/>
        <w:rPr>
          <w:rFonts w:eastAsia="Times New Roman" w:cs="Arial"/>
          <w:color w:val="000000"/>
          <w:lang w:eastAsia="bg-BG"/>
        </w:rPr>
      </w:pPr>
    </w:p>
    <w:p w14:paraId="31B05EC0" w14:textId="308DF8AA" w:rsidR="00441605" w:rsidRPr="00441605" w:rsidRDefault="00441605" w:rsidP="00441605">
      <w:pPr>
        <w:spacing w:line="240" w:lineRule="auto"/>
        <w:rPr>
          <w:rFonts w:eastAsia="Times New Roman" w:cs="Arial"/>
          <w:sz w:val="24"/>
          <w:szCs w:val="24"/>
          <w:lang w:eastAsia="bg-BG"/>
        </w:rPr>
      </w:pPr>
      <w:r w:rsidRPr="00441605">
        <w:rPr>
          <w:rFonts w:eastAsia="Times New Roman" w:cs="Arial"/>
          <w:color w:val="000000"/>
          <w:lang w:eastAsia="bg-BG"/>
        </w:rPr>
        <w:t>Консумацията на сок от грейпфрут трябва да се избягва по времена н лечението със симвастатин.</w:t>
      </w:r>
    </w:p>
    <w:p w14:paraId="13EC8E8A" w14:textId="77777777" w:rsidR="00441605" w:rsidRPr="00441605" w:rsidRDefault="00441605" w:rsidP="00441605">
      <w:pPr>
        <w:rPr>
          <w:rFonts w:eastAsia="Times New Roman" w:cs="Arial"/>
          <w:color w:val="000000"/>
          <w:lang w:eastAsia="bg-BG"/>
        </w:rPr>
      </w:pPr>
    </w:p>
    <w:p w14:paraId="0E28BBDE" w14:textId="5AEB48FB" w:rsidR="007A2185" w:rsidRPr="00C832E6" w:rsidRDefault="00441605" w:rsidP="00441605">
      <w:pPr>
        <w:rPr>
          <w:rFonts w:cs="Arial"/>
          <w:lang w:val="en-US"/>
        </w:rPr>
      </w:pPr>
      <w:r w:rsidRPr="00441605">
        <w:rPr>
          <w:rFonts w:eastAsia="Times New Roman" w:cs="Arial"/>
          <w:color w:val="000000"/>
          <w:lang w:eastAsia="bg-BG"/>
        </w:rPr>
        <w:t>Едновременната употребата на симвастатин и гемфиброзил е противопоказана (вж. точка 4.3)&gt;</w:t>
      </w:r>
      <w:r w:rsidRPr="00441605">
        <w:rPr>
          <w:rFonts w:eastAsia="Times New Roman" w:cs="Arial"/>
          <w:color w:val="000000"/>
          <w:u w:val="single"/>
          <w:lang w:eastAsia="bg-BG"/>
        </w:rPr>
        <w:t xml:space="preserve"> </w:t>
      </w:r>
      <w:r w:rsidRPr="00441605">
        <w:rPr>
          <w:rFonts w:eastAsia="Times New Roman" w:cs="Arial"/>
          <w:color w:val="000000"/>
          <w:lang w:eastAsia="bg-BG"/>
        </w:rPr>
        <w:t>Поради повишен риск от миопатия и рабдомиолиза, дозата на симвастатин не бива да</w:t>
      </w:r>
      <w:r w:rsidRPr="00441605">
        <w:rPr>
          <w:rFonts w:eastAsia="Times New Roman" w:cs="Arial"/>
          <w:color w:val="000000"/>
          <w:lang w:val="en-US"/>
        </w:rPr>
        <w:t xml:space="preserve"> </w:t>
      </w:r>
      <w:r w:rsidRPr="00441605">
        <w:rPr>
          <w:rFonts w:eastAsia="Times New Roman" w:cs="Arial"/>
          <w:color w:val="000000"/>
          <w:lang w:eastAsia="bg-BG"/>
        </w:rPr>
        <w:t xml:space="preserve"> превишава 10 </w:t>
      </w:r>
      <w:r w:rsidRPr="00441605">
        <w:rPr>
          <w:rFonts w:eastAsia="Times New Roman" w:cs="Arial"/>
          <w:color w:val="000000"/>
          <w:lang w:val="en-US"/>
        </w:rPr>
        <w:t xml:space="preserve">mg </w:t>
      </w:r>
      <w:r w:rsidRPr="00441605">
        <w:rPr>
          <w:rFonts w:eastAsia="Times New Roman" w:cs="Arial"/>
          <w:color w:val="000000"/>
          <w:lang w:eastAsia="bg-BG"/>
        </w:rPr>
        <w:t>дневно при едновременното приложение с други фибрати, с изключение на фенофибрат (вж. точки 4.2 и 4.5). Повишено внимание е необходимо при предписване на фенофибрат със симвастатин, тъй като всеки един от тези лекарствени продукта може да доведе до развитие на миопатия, в случай че се прилага самостоятелно.</w:t>
      </w:r>
      <w:r w:rsidR="00C832E6">
        <w:rPr>
          <w:rFonts w:eastAsia="Times New Roman" w:cs="Arial"/>
          <w:color w:val="000000"/>
          <w:lang w:val="en-US" w:eastAsia="bg-BG"/>
        </w:rPr>
        <w:t xml:space="preserve"> </w:t>
      </w:r>
    </w:p>
    <w:p w14:paraId="24E3E82F" w14:textId="2320A6DB" w:rsidR="0091385D" w:rsidRDefault="0091385D" w:rsidP="0091385D">
      <w:pPr>
        <w:rPr>
          <w:lang w:val="en-US"/>
        </w:rPr>
      </w:pPr>
    </w:p>
    <w:p w14:paraId="2B824EC5" w14:textId="77777777" w:rsidR="00C832E6" w:rsidRPr="00C832E6" w:rsidRDefault="00C832E6" w:rsidP="00C832E6">
      <w:pPr>
        <w:spacing w:line="240" w:lineRule="auto"/>
        <w:rPr>
          <w:rFonts w:eastAsia="Times New Roman" w:cs="Arial"/>
          <w:lang w:eastAsia="bg-BG"/>
        </w:rPr>
      </w:pPr>
      <w:r w:rsidRPr="00C832E6">
        <w:rPr>
          <w:rFonts w:eastAsia="Times New Roman" w:cs="Arial"/>
          <w:color w:val="000000"/>
          <w:lang w:eastAsia="bg-BG"/>
        </w:rPr>
        <w:t xml:space="preserve">Симвастатин Генерикон не трябва да се прилага едновременно с фузидова киселина за системно приложение или в рамките на 7 дни след спиране на лечението с фузидова </w:t>
      </w:r>
      <w:r w:rsidRPr="00C832E6">
        <w:rPr>
          <w:rFonts w:eastAsia="Times New Roman" w:cs="Arial"/>
          <w:color w:val="000000"/>
          <w:lang w:eastAsia="bg-BG"/>
        </w:rPr>
        <w:lastRenderedPageBreak/>
        <w:t>киселина. При пациенти, при които употреба на фузидова киселина е считана за крайно необходима, приемът на симвастатин трябва да бъде прекратен по време на лечението с фузидова киселина. Докладвани са случаи на рабдомиолиза (включително някои с фатален изход) при пациенти, приемащи едновременно фузидова киселина и статини (вж. точка 4.5). Пациентите трябва незабавно да потърсят медицинска помощ, ако почувстват някакви симптоми като мускулна слабост, болка или болезненост.</w:t>
      </w:r>
    </w:p>
    <w:p w14:paraId="4114A6F2" w14:textId="77777777" w:rsidR="00C832E6" w:rsidRPr="00C832E6" w:rsidRDefault="00C832E6" w:rsidP="00C832E6">
      <w:pPr>
        <w:spacing w:line="240" w:lineRule="auto"/>
        <w:rPr>
          <w:rFonts w:eastAsia="Times New Roman" w:cs="Arial"/>
          <w:lang w:eastAsia="bg-BG"/>
        </w:rPr>
      </w:pPr>
      <w:r w:rsidRPr="00C832E6">
        <w:rPr>
          <w:rFonts w:eastAsia="Times New Roman" w:cs="Arial"/>
          <w:color w:val="000000"/>
          <w:lang w:eastAsia="bg-BG"/>
        </w:rPr>
        <w:t>Лечението със статии може да се поднови 7 дни след последната доза фузидова киселина. При изключителни обстоятелства, където се налага продължително лечение с фузидова киселина за системно приложение, напр. при лечение на тежки инфекции, необходимостта от едновременната употреба на Симвастатин Генерикон и фузидова киселина трябва да бъде обмислена на индивидуална основа и само под стриктно лекарско наблюдение.</w:t>
      </w:r>
    </w:p>
    <w:p w14:paraId="3D3D803B" w14:textId="77777777" w:rsidR="00C832E6" w:rsidRPr="00C832E6" w:rsidRDefault="00C832E6" w:rsidP="00C832E6">
      <w:pPr>
        <w:spacing w:line="240" w:lineRule="auto"/>
        <w:rPr>
          <w:rFonts w:eastAsia="Times New Roman" w:cs="Arial"/>
          <w:color w:val="000000"/>
          <w:lang w:eastAsia="bg-BG"/>
        </w:rPr>
      </w:pPr>
    </w:p>
    <w:p w14:paraId="5055616A" w14:textId="18B0446B" w:rsidR="00C832E6" w:rsidRPr="00C832E6" w:rsidRDefault="00C832E6" w:rsidP="00C832E6">
      <w:pPr>
        <w:spacing w:line="240" w:lineRule="auto"/>
        <w:rPr>
          <w:rFonts w:eastAsia="Times New Roman" w:cs="Arial"/>
          <w:lang w:eastAsia="bg-BG"/>
        </w:rPr>
      </w:pPr>
      <w:r w:rsidRPr="00C832E6">
        <w:rPr>
          <w:rFonts w:eastAsia="Times New Roman" w:cs="Arial"/>
          <w:color w:val="000000"/>
          <w:lang w:eastAsia="bg-BG"/>
        </w:rPr>
        <w:t xml:space="preserve">Едновременната употреба на симвастатин в дози, превишаващи 20 </w:t>
      </w:r>
      <w:r w:rsidRPr="00C832E6">
        <w:rPr>
          <w:rFonts w:eastAsia="Times New Roman" w:cs="Arial"/>
          <w:color w:val="000000"/>
          <w:lang w:val="en-US"/>
        </w:rPr>
        <w:t xml:space="preserve">mg </w:t>
      </w:r>
      <w:r w:rsidRPr="00C832E6">
        <w:rPr>
          <w:rFonts w:eastAsia="Times New Roman" w:cs="Arial"/>
          <w:color w:val="000000"/>
          <w:lang w:eastAsia="bg-BG"/>
        </w:rPr>
        <w:t xml:space="preserve">дневно, с амиодарон, амлодипин, верапамил или дилтиазем, трябва да се избягва (вж. точки 4.2 и 4.5). При пациенти с ХоФХ, едновременната употреба на симвастатин в дози, по-големи от 40 </w:t>
      </w:r>
      <w:r w:rsidRPr="00C832E6">
        <w:rPr>
          <w:rFonts w:eastAsia="Times New Roman" w:cs="Arial"/>
          <w:color w:val="000000"/>
          <w:lang w:val="en-US"/>
        </w:rPr>
        <w:t xml:space="preserve">mg </w:t>
      </w:r>
      <w:r w:rsidRPr="00C832E6">
        <w:rPr>
          <w:rFonts w:eastAsia="Times New Roman" w:cs="Arial"/>
          <w:color w:val="000000"/>
          <w:lang w:eastAsia="bg-BG"/>
        </w:rPr>
        <w:t>дневно, с ломитапид, е противопоказана (вж. точки 4.2, 4,3 и 4.5).</w:t>
      </w:r>
    </w:p>
    <w:p w14:paraId="75DC1F78" w14:textId="77777777" w:rsidR="00C832E6" w:rsidRPr="00C832E6" w:rsidRDefault="00C832E6" w:rsidP="00C832E6">
      <w:pPr>
        <w:spacing w:line="240" w:lineRule="auto"/>
        <w:rPr>
          <w:rFonts w:eastAsia="Times New Roman" w:cs="Arial"/>
          <w:color w:val="000000"/>
          <w:lang w:eastAsia="bg-BG"/>
        </w:rPr>
      </w:pPr>
    </w:p>
    <w:p w14:paraId="7686EEA1" w14:textId="5701A9CE" w:rsidR="00C832E6" w:rsidRPr="00C832E6" w:rsidRDefault="00C832E6" w:rsidP="00C832E6">
      <w:pPr>
        <w:spacing w:line="240" w:lineRule="auto"/>
        <w:rPr>
          <w:rFonts w:eastAsia="Times New Roman" w:cs="Arial"/>
          <w:lang w:eastAsia="bg-BG"/>
        </w:rPr>
      </w:pPr>
      <w:r w:rsidRPr="00C832E6">
        <w:rPr>
          <w:rFonts w:eastAsia="Times New Roman" w:cs="Arial"/>
          <w:color w:val="000000"/>
          <w:lang w:eastAsia="bg-BG"/>
        </w:rPr>
        <w:t xml:space="preserve">Пациенти, приемащи симвастатин (особено във високи дози), едновременно с други лекарствени продукти, които са умерено мощни инхибитори на </w:t>
      </w:r>
      <w:r w:rsidRPr="00C832E6">
        <w:rPr>
          <w:rFonts w:eastAsia="Times New Roman" w:cs="Arial"/>
          <w:color w:val="000000"/>
          <w:lang w:val="en-US"/>
        </w:rPr>
        <w:t xml:space="preserve">CYP3A4, </w:t>
      </w:r>
      <w:r w:rsidRPr="00C832E6">
        <w:rPr>
          <w:rFonts w:eastAsia="Times New Roman" w:cs="Arial"/>
          <w:color w:val="000000"/>
          <w:lang w:eastAsia="bg-BG"/>
        </w:rPr>
        <w:t xml:space="preserve">могат да имат повишен риск от миопатия. Може да се наложи коригиране на дозата на симвастатин при едновременното приложение на симвастатин с умерено мощни инхибитори на </w:t>
      </w:r>
      <w:r w:rsidRPr="00C832E6">
        <w:rPr>
          <w:rFonts w:eastAsia="Times New Roman" w:cs="Arial"/>
          <w:color w:val="000000"/>
          <w:lang w:val="en-US"/>
        </w:rPr>
        <w:t xml:space="preserve">CYP3A4 </w:t>
      </w:r>
      <w:r w:rsidRPr="00C832E6">
        <w:rPr>
          <w:rFonts w:eastAsia="Times New Roman" w:cs="Arial"/>
          <w:color w:val="000000"/>
          <w:lang w:eastAsia="bg-BG"/>
        </w:rPr>
        <w:t xml:space="preserve">(агенти, увеличаващи </w:t>
      </w:r>
      <w:r w:rsidRPr="00C832E6">
        <w:rPr>
          <w:rFonts w:eastAsia="Times New Roman" w:cs="Arial"/>
          <w:color w:val="000000"/>
          <w:lang w:val="en-US"/>
        </w:rPr>
        <w:t xml:space="preserve">AUC </w:t>
      </w:r>
      <w:r w:rsidRPr="00C832E6">
        <w:rPr>
          <w:rFonts w:eastAsia="Times New Roman" w:cs="Arial"/>
          <w:color w:val="000000"/>
          <w:lang w:eastAsia="bg-BG"/>
        </w:rPr>
        <w:t xml:space="preserve">приблизително 2-5 пъти). За някои определени умерени инхибитори на </w:t>
      </w:r>
      <w:r w:rsidRPr="00C832E6">
        <w:rPr>
          <w:rFonts w:eastAsia="Times New Roman" w:cs="Arial"/>
          <w:color w:val="000000"/>
          <w:lang w:val="en-US"/>
        </w:rPr>
        <w:t>CYP3</w:t>
      </w:r>
      <w:r w:rsidRPr="00C832E6">
        <w:rPr>
          <w:rFonts w:eastAsia="Times New Roman" w:cs="Arial"/>
          <w:color w:val="000000"/>
          <w:lang w:eastAsia="bg-BG"/>
        </w:rPr>
        <w:t xml:space="preserve">А4 като дилтиазем, се препоръчва да не се превишава максимална доза симвастатин от 20 </w:t>
      </w:r>
      <w:r w:rsidRPr="00C832E6">
        <w:rPr>
          <w:rFonts w:eastAsia="Times New Roman" w:cs="Arial"/>
          <w:color w:val="000000"/>
          <w:lang w:val="en-US"/>
        </w:rPr>
        <w:t xml:space="preserve">mg </w:t>
      </w:r>
      <w:r w:rsidRPr="00C832E6">
        <w:rPr>
          <w:rFonts w:eastAsia="Times New Roman" w:cs="Arial"/>
          <w:color w:val="000000"/>
          <w:lang w:eastAsia="bg-BG"/>
        </w:rPr>
        <w:t>(вж. точка 4.2).</w:t>
      </w:r>
    </w:p>
    <w:p w14:paraId="42E34B21" w14:textId="77777777" w:rsidR="00C832E6" w:rsidRPr="00C832E6" w:rsidRDefault="00C832E6" w:rsidP="00C832E6">
      <w:pPr>
        <w:spacing w:line="240" w:lineRule="auto"/>
        <w:rPr>
          <w:rFonts w:eastAsia="Times New Roman" w:cs="Arial"/>
          <w:color w:val="000000"/>
          <w:lang w:eastAsia="bg-BG"/>
        </w:rPr>
      </w:pPr>
    </w:p>
    <w:p w14:paraId="317D8F80" w14:textId="123CD5D0" w:rsidR="00C832E6" w:rsidRPr="00C832E6" w:rsidRDefault="00C832E6" w:rsidP="00C832E6">
      <w:pPr>
        <w:spacing w:line="240" w:lineRule="auto"/>
        <w:rPr>
          <w:rFonts w:eastAsia="Times New Roman" w:cs="Arial"/>
          <w:lang w:eastAsia="bg-BG"/>
        </w:rPr>
      </w:pPr>
      <w:r w:rsidRPr="00C832E6">
        <w:rPr>
          <w:rFonts w:eastAsia="Times New Roman" w:cs="Arial"/>
          <w:color w:val="000000"/>
          <w:lang w:eastAsia="bg-BG"/>
        </w:rPr>
        <w:t xml:space="preserve">Симвастатин е субстрат на ефлуксния транспортер на протеина на резистентност на рака на гърдата </w:t>
      </w:r>
      <w:r w:rsidRPr="00C832E6">
        <w:rPr>
          <w:rFonts w:eastAsia="Times New Roman" w:cs="Arial"/>
          <w:i/>
          <w:iCs/>
          <w:color w:val="000000"/>
          <w:lang w:val="en-US"/>
        </w:rPr>
        <w:t>(Breast Cancer Resistant Protein,</w:t>
      </w:r>
      <w:r w:rsidRPr="00C832E6">
        <w:rPr>
          <w:rFonts w:eastAsia="Times New Roman" w:cs="Arial"/>
          <w:color w:val="000000"/>
          <w:lang w:val="en-US"/>
        </w:rPr>
        <w:t xml:space="preserve"> BCRP). </w:t>
      </w:r>
      <w:r w:rsidRPr="00C832E6">
        <w:rPr>
          <w:rFonts w:eastAsia="Times New Roman" w:cs="Arial"/>
          <w:color w:val="000000"/>
          <w:lang w:eastAsia="bg-BG"/>
        </w:rPr>
        <w:t xml:space="preserve">Едновременно приложение на продукти, които са инхибитори на </w:t>
      </w:r>
      <w:r w:rsidRPr="00C832E6">
        <w:rPr>
          <w:rFonts w:eastAsia="Times New Roman" w:cs="Arial"/>
          <w:color w:val="000000"/>
          <w:lang w:val="en-US"/>
        </w:rPr>
        <w:t xml:space="preserve">BCRP </w:t>
      </w:r>
      <w:r w:rsidRPr="00C832E6">
        <w:rPr>
          <w:rFonts w:eastAsia="Times New Roman" w:cs="Arial"/>
          <w:color w:val="000000"/>
          <w:lang w:eastAsia="bg-BG"/>
        </w:rPr>
        <w:t xml:space="preserve">(напр. елбасвир и гразопревир), може да доведе до повишени плазмени концентрации на симвастатин и повишен риск от миопатия; следователно трябва да се обмисли коригиране на дозата симвастатин в зависимост от предписаната доза. Едновременното приложение на елбасвир и гразопревир със симвастатин не е проучено; все пак дозата на симвастатин не трябва да надвишава 20 </w:t>
      </w:r>
      <w:r w:rsidRPr="00C832E6">
        <w:rPr>
          <w:rFonts w:eastAsia="Times New Roman" w:cs="Arial"/>
          <w:color w:val="000000"/>
          <w:lang w:val="en-US"/>
        </w:rPr>
        <w:t xml:space="preserve">mg </w:t>
      </w:r>
      <w:r w:rsidRPr="00C832E6">
        <w:rPr>
          <w:rFonts w:eastAsia="Times New Roman" w:cs="Arial"/>
          <w:color w:val="000000"/>
          <w:lang w:eastAsia="bg-BG"/>
        </w:rPr>
        <w:t>дневно при пациенти, получаващи съпътстващо лечение с продукти, съдържащи елбасвир или гразопревир (вж. точка 4.5).</w:t>
      </w:r>
    </w:p>
    <w:p w14:paraId="5AB46E8B" w14:textId="77777777" w:rsidR="00C832E6" w:rsidRPr="00C832E6" w:rsidRDefault="00C832E6" w:rsidP="00C832E6">
      <w:pPr>
        <w:spacing w:line="240" w:lineRule="auto"/>
        <w:rPr>
          <w:rFonts w:eastAsia="Times New Roman" w:cs="Arial"/>
          <w:color w:val="000000"/>
          <w:lang w:eastAsia="bg-BG"/>
        </w:rPr>
      </w:pPr>
    </w:p>
    <w:p w14:paraId="38F6E277" w14:textId="30D56172" w:rsidR="00C832E6" w:rsidRPr="00C832E6" w:rsidRDefault="00C832E6" w:rsidP="00C832E6">
      <w:pPr>
        <w:spacing w:line="240" w:lineRule="auto"/>
        <w:rPr>
          <w:rFonts w:eastAsia="Times New Roman" w:cs="Arial"/>
          <w:lang w:eastAsia="bg-BG"/>
        </w:rPr>
      </w:pPr>
      <w:r w:rsidRPr="00C832E6">
        <w:rPr>
          <w:rFonts w:eastAsia="Times New Roman" w:cs="Arial"/>
          <w:color w:val="000000"/>
          <w:lang w:eastAsia="bg-BG"/>
        </w:rPr>
        <w:t xml:space="preserve">Редки случаи на миопатия/рабдомиолиза са свързани с едновременното приложение на </w:t>
      </w:r>
      <w:r w:rsidRPr="00C832E6">
        <w:rPr>
          <w:rFonts w:eastAsia="Times New Roman" w:cs="Arial"/>
          <w:color w:val="000000"/>
          <w:lang w:val="en-US"/>
        </w:rPr>
        <w:t xml:space="preserve">HMG-CoA </w:t>
      </w:r>
      <w:r w:rsidRPr="00C832E6">
        <w:rPr>
          <w:rFonts w:eastAsia="Times New Roman" w:cs="Arial"/>
          <w:color w:val="000000"/>
          <w:lang w:eastAsia="bg-BG"/>
        </w:rPr>
        <w:t>редуктазни инхибитори и ниацин (никотинов</w:t>
      </w:r>
      <w:r>
        <w:rPr>
          <w:rFonts w:eastAsia="Times New Roman" w:cs="Arial"/>
          <w:color w:val="000000"/>
          <w:lang w:eastAsia="bg-BG"/>
        </w:rPr>
        <w:t xml:space="preserve">а киселина) в </w:t>
      </w:r>
      <w:r w:rsidRPr="00C832E6">
        <w:rPr>
          <w:rFonts w:eastAsia="Times New Roman" w:cs="Arial"/>
          <w:color w:val="000000"/>
          <w:lang w:eastAsia="bg-BG"/>
        </w:rPr>
        <w:t xml:space="preserve">липидомодифициращи дози (≥ 1 </w:t>
      </w:r>
      <w:r w:rsidRPr="00C832E6">
        <w:rPr>
          <w:rFonts w:eastAsia="Times New Roman" w:cs="Arial"/>
          <w:color w:val="000000"/>
          <w:lang w:val="en-US"/>
        </w:rPr>
        <w:t>g</w:t>
      </w:r>
      <w:r w:rsidRPr="00C832E6">
        <w:rPr>
          <w:rFonts w:eastAsia="Times New Roman" w:cs="Arial"/>
          <w:color w:val="000000"/>
          <w:lang w:eastAsia="bg-BG"/>
        </w:rPr>
        <w:t>/ден). Всеки един от тези лекарствени продукти може да причини миопатия, когато се прилага самостоятелно.</w:t>
      </w:r>
    </w:p>
    <w:p w14:paraId="068F3998" w14:textId="77777777" w:rsidR="00C832E6" w:rsidRPr="00C832E6" w:rsidRDefault="00C832E6" w:rsidP="00C832E6">
      <w:pPr>
        <w:spacing w:line="240" w:lineRule="auto"/>
        <w:rPr>
          <w:rFonts w:eastAsia="Times New Roman" w:cs="Arial"/>
          <w:color w:val="000000"/>
          <w:lang w:eastAsia="bg-BG"/>
        </w:rPr>
      </w:pPr>
    </w:p>
    <w:p w14:paraId="725AB536" w14:textId="34BE60AA" w:rsidR="00C832E6" w:rsidRPr="00C832E6" w:rsidRDefault="00C832E6" w:rsidP="00C832E6">
      <w:pPr>
        <w:spacing w:line="240" w:lineRule="auto"/>
        <w:rPr>
          <w:rFonts w:eastAsia="Times New Roman" w:cs="Arial"/>
          <w:lang w:eastAsia="bg-BG"/>
        </w:rPr>
      </w:pPr>
      <w:r w:rsidRPr="00C832E6">
        <w:rPr>
          <w:rFonts w:eastAsia="Times New Roman" w:cs="Arial"/>
          <w:color w:val="000000"/>
          <w:lang w:eastAsia="bg-BG"/>
        </w:rPr>
        <w:t xml:space="preserve">В клинично изпитване (медиана на проследяването 3,9 години), включващо пациенти с висок риск за сърдечно-съдово заболяване и с добре контролирани нива на </w:t>
      </w:r>
      <w:r w:rsidRPr="00C832E6">
        <w:rPr>
          <w:rFonts w:eastAsia="Times New Roman" w:cs="Arial"/>
          <w:color w:val="000000"/>
          <w:lang w:val="en-US"/>
        </w:rPr>
        <w:t xml:space="preserve">LDL-C, </w:t>
      </w:r>
      <w:r w:rsidRPr="00C832E6">
        <w:rPr>
          <w:rFonts w:eastAsia="Times New Roman" w:cs="Arial"/>
          <w:color w:val="000000"/>
          <w:lang w:eastAsia="bg-BG"/>
        </w:rPr>
        <w:t xml:space="preserve">лекувани със симвастатин 40 </w:t>
      </w:r>
      <w:r w:rsidRPr="00C832E6">
        <w:rPr>
          <w:rFonts w:eastAsia="Times New Roman" w:cs="Arial"/>
          <w:color w:val="000000"/>
          <w:lang w:val="en-US"/>
        </w:rPr>
        <w:t xml:space="preserve">mg </w:t>
      </w:r>
      <w:r w:rsidRPr="00C832E6">
        <w:rPr>
          <w:rFonts w:eastAsia="Times New Roman" w:cs="Arial"/>
          <w:color w:val="000000"/>
          <w:lang w:eastAsia="bg-BG"/>
        </w:rPr>
        <w:t xml:space="preserve">дневно с или без езетимиб 10 </w:t>
      </w:r>
      <w:r w:rsidRPr="00C832E6">
        <w:rPr>
          <w:rFonts w:eastAsia="Times New Roman" w:cs="Arial"/>
          <w:color w:val="000000"/>
          <w:lang w:val="en-US"/>
        </w:rPr>
        <w:t xml:space="preserve">mg, </w:t>
      </w:r>
      <w:r w:rsidRPr="00C832E6">
        <w:rPr>
          <w:rFonts w:eastAsia="Times New Roman" w:cs="Arial"/>
          <w:color w:val="000000"/>
          <w:lang w:eastAsia="bg-BG"/>
        </w:rPr>
        <w:t xml:space="preserve">не е имало допълнителна полза върху сърдечно-съдовите резултати при добавянето на ниацин в липидопонижаващи дози (≥ 1 </w:t>
      </w:r>
      <w:r w:rsidRPr="00C832E6">
        <w:rPr>
          <w:rFonts w:eastAsia="Times New Roman" w:cs="Arial"/>
          <w:color w:val="000000"/>
          <w:lang w:val="en-US"/>
        </w:rPr>
        <w:t>g</w:t>
      </w:r>
      <w:r w:rsidRPr="00C832E6">
        <w:rPr>
          <w:rFonts w:eastAsia="Times New Roman" w:cs="Arial"/>
          <w:color w:val="000000"/>
          <w:lang w:eastAsia="bg-BG"/>
        </w:rPr>
        <w:t>/ден).</w:t>
      </w:r>
    </w:p>
    <w:p w14:paraId="27841C42" w14:textId="77777777" w:rsidR="00C832E6" w:rsidRPr="00C832E6" w:rsidRDefault="00C832E6" w:rsidP="00C832E6">
      <w:pPr>
        <w:spacing w:line="240" w:lineRule="auto"/>
        <w:rPr>
          <w:rFonts w:eastAsia="Times New Roman" w:cs="Arial"/>
          <w:color w:val="000000"/>
          <w:lang w:eastAsia="bg-BG"/>
        </w:rPr>
      </w:pPr>
    </w:p>
    <w:p w14:paraId="365957C3" w14:textId="25F4C65E" w:rsidR="00C832E6" w:rsidRPr="00C832E6" w:rsidRDefault="00C832E6" w:rsidP="00C832E6">
      <w:pPr>
        <w:spacing w:line="240" w:lineRule="auto"/>
        <w:rPr>
          <w:rFonts w:eastAsia="Times New Roman" w:cs="Arial"/>
          <w:lang w:eastAsia="bg-BG"/>
        </w:rPr>
      </w:pPr>
      <w:r w:rsidRPr="00C832E6">
        <w:rPr>
          <w:rFonts w:eastAsia="Times New Roman" w:cs="Arial"/>
          <w:color w:val="000000"/>
          <w:lang w:eastAsia="bg-BG"/>
        </w:rPr>
        <w:t xml:space="preserve">Лекарите, обмислящи комбинирано лечение със симвастатин и ниацин (никотинова киселина) в липидомодифициращи дози (≥ 1 </w:t>
      </w:r>
      <w:r w:rsidRPr="00C832E6">
        <w:rPr>
          <w:rFonts w:eastAsia="Times New Roman" w:cs="Arial"/>
          <w:color w:val="000000"/>
          <w:lang w:val="en-US"/>
        </w:rPr>
        <w:t>g</w:t>
      </w:r>
      <w:r w:rsidRPr="00C832E6">
        <w:rPr>
          <w:rFonts w:eastAsia="Times New Roman" w:cs="Arial"/>
          <w:color w:val="000000"/>
          <w:lang w:eastAsia="bg-BG"/>
        </w:rPr>
        <w:t xml:space="preserve">/ден) или ниацин-съдържащи продукти, трябва внимателно да оценят потенциалните ползи и рискове и трябва внимателно да мониторират пациентите за признаци и симптоми като мускулна болка, чувствителност </w:t>
      </w:r>
      <w:r w:rsidRPr="00C832E6">
        <w:rPr>
          <w:rFonts w:eastAsia="Times New Roman" w:cs="Arial"/>
          <w:color w:val="000000"/>
          <w:lang w:eastAsia="bg-BG"/>
        </w:rPr>
        <w:lastRenderedPageBreak/>
        <w:t xml:space="preserve">или слабост, особено в началните месеци на лечение и ако дозата на някой от тези лекарствени продукти се увеличава. Освен това, честотата на миопатия в това изпитване е приблизително 0,24% при китайци, лекувани със симвастатин 40 </w:t>
      </w:r>
      <w:r w:rsidRPr="00C832E6">
        <w:rPr>
          <w:rFonts w:eastAsia="Times New Roman" w:cs="Arial"/>
          <w:color w:val="000000"/>
          <w:lang w:val="en-US"/>
        </w:rPr>
        <w:t xml:space="preserve">mg </w:t>
      </w:r>
      <w:r w:rsidRPr="00C832E6">
        <w:rPr>
          <w:rFonts w:eastAsia="Times New Roman" w:cs="Arial"/>
          <w:color w:val="000000"/>
          <w:lang w:eastAsia="bg-BG"/>
        </w:rPr>
        <w:t xml:space="preserve">или с езетимиб/симвастатин 10 </w:t>
      </w:r>
      <w:r w:rsidRPr="00C832E6">
        <w:rPr>
          <w:rFonts w:eastAsia="Times New Roman" w:cs="Arial"/>
          <w:color w:val="000000"/>
          <w:lang w:val="en-US"/>
        </w:rPr>
        <w:t>mg/40 mg,</w:t>
      </w:r>
      <w:r w:rsidRPr="00C832E6">
        <w:rPr>
          <w:rFonts w:eastAsia="Times New Roman" w:cs="Arial"/>
          <w:color w:val="000000"/>
          <w:lang w:eastAsia="bg-BG"/>
        </w:rPr>
        <w:t xml:space="preserve"> сравнено с 1,24%  при китайци, лекувани със симвастатин 40 </w:t>
      </w:r>
      <w:r w:rsidRPr="00C832E6">
        <w:rPr>
          <w:rFonts w:eastAsia="Times New Roman" w:cs="Arial"/>
          <w:color w:val="000000"/>
          <w:lang w:val="en-US"/>
        </w:rPr>
        <w:t xml:space="preserve">mg </w:t>
      </w:r>
      <w:r w:rsidRPr="00C832E6">
        <w:rPr>
          <w:rFonts w:eastAsia="Times New Roman" w:cs="Arial"/>
          <w:color w:val="000000"/>
          <w:lang w:eastAsia="bg-BG"/>
        </w:rPr>
        <w:t xml:space="preserve">или с езетимиб/симвастатин 10 </w:t>
      </w:r>
      <w:r w:rsidRPr="00C832E6">
        <w:rPr>
          <w:rFonts w:eastAsia="Times New Roman" w:cs="Arial"/>
          <w:color w:val="000000"/>
          <w:lang w:val="en-US"/>
        </w:rPr>
        <w:t xml:space="preserve">mg/40 mg </w:t>
      </w:r>
      <w:r w:rsidRPr="00C832E6">
        <w:rPr>
          <w:rFonts w:eastAsia="Times New Roman" w:cs="Arial"/>
          <w:color w:val="000000"/>
          <w:lang w:eastAsia="bg-BG"/>
        </w:rPr>
        <w:t>на</w:t>
      </w:r>
      <w:r>
        <w:rPr>
          <w:rFonts w:eastAsia="Times New Roman" w:cs="Arial"/>
          <w:lang w:val="en-US" w:eastAsia="bg-BG"/>
        </w:rPr>
        <w:t xml:space="preserve"> </w:t>
      </w:r>
      <w:r w:rsidRPr="00C832E6">
        <w:rPr>
          <w:rFonts w:eastAsia="Times New Roman" w:cs="Arial"/>
          <w:color w:val="000000"/>
          <w:lang w:eastAsia="bg-BG"/>
        </w:rPr>
        <w:t xml:space="preserve">които е приложено едновременно никотинова киселина/ларопипрант 2000 </w:t>
      </w:r>
      <w:r w:rsidRPr="00C832E6">
        <w:rPr>
          <w:rFonts w:eastAsia="Times New Roman" w:cs="Arial"/>
          <w:color w:val="000000"/>
          <w:lang w:val="en-US"/>
        </w:rPr>
        <w:t xml:space="preserve">mg/40 mg </w:t>
      </w:r>
      <w:r w:rsidRPr="00C832E6">
        <w:rPr>
          <w:rFonts w:eastAsia="Times New Roman" w:cs="Arial"/>
          <w:color w:val="000000"/>
          <w:lang w:eastAsia="bg-BG"/>
        </w:rPr>
        <w:t>с</w:t>
      </w:r>
      <w:r>
        <w:rPr>
          <w:rFonts w:eastAsia="Times New Roman" w:cs="Arial"/>
          <w:lang w:val="en-US" w:eastAsia="bg-BG"/>
        </w:rPr>
        <w:t xml:space="preserve"> </w:t>
      </w:r>
      <w:r w:rsidRPr="00C832E6">
        <w:rPr>
          <w:rFonts w:eastAsia="Times New Roman" w:cs="Arial"/>
          <w:color w:val="000000"/>
          <w:lang w:eastAsia="bg-BG"/>
        </w:rPr>
        <w:t>удължено освобождаване. Въпреки че в това клинично изпитване са оценени само китайци от</w:t>
      </w:r>
      <w:r>
        <w:rPr>
          <w:rFonts w:eastAsia="Times New Roman" w:cs="Arial"/>
          <w:lang w:val="en-US" w:eastAsia="bg-BG"/>
        </w:rPr>
        <w:t xml:space="preserve"> </w:t>
      </w:r>
      <w:r w:rsidRPr="00C832E6">
        <w:rPr>
          <w:rFonts w:eastAsia="Times New Roman" w:cs="Arial"/>
          <w:color w:val="000000"/>
          <w:lang w:eastAsia="bg-BG"/>
        </w:rPr>
        <w:t>азиатското население, тъй като честотата на миопатия е по-висока при китайци, отколкото при</w:t>
      </w:r>
      <w:r w:rsidRPr="00C832E6">
        <w:rPr>
          <w:rFonts w:eastAsia="Times New Roman" w:cs="Arial"/>
          <w:color w:val="000000"/>
          <w:lang w:val="en-US" w:eastAsia="bg-BG"/>
        </w:rPr>
        <w:t xml:space="preserve"> </w:t>
      </w:r>
      <w:r w:rsidRPr="00C832E6">
        <w:rPr>
          <w:rFonts w:eastAsia="Times New Roman" w:cs="Arial"/>
          <w:color w:val="000000"/>
          <w:lang w:eastAsia="bg-BG"/>
        </w:rPr>
        <w:t xml:space="preserve">пациенти, които не са от китайската раса, едновременното приложение на симвастатин с липидопонижаващи дози (≥ 1 </w:t>
      </w:r>
      <w:r w:rsidRPr="00C832E6">
        <w:rPr>
          <w:rFonts w:eastAsia="Times New Roman" w:cs="Arial"/>
          <w:color w:val="000000"/>
          <w:lang w:val="en-US"/>
        </w:rPr>
        <w:t>g</w:t>
      </w:r>
      <w:r w:rsidRPr="00C832E6">
        <w:rPr>
          <w:rFonts w:eastAsia="Times New Roman" w:cs="Arial"/>
          <w:color w:val="000000"/>
          <w:lang w:eastAsia="bg-BG"/>
        </w:rPr>
        <w:t>/ден) ниацин (никотинова киселина), не се препоръчва при азиатци.</w:t>
      </w:r>
    </w:p>
    <w:p w14:paraId="42F58156" w14:textId="77777777" w:rsidR="00C832E6" w:rsidRPr="00C832E6" w:rsidRDefault="00C832E6" w:rsidP="00C832E6">
      <w:pPr>
        <w:spacing w:line="240" w:lineRule="auto"/>
        <w:rPr>
          <w:rFonts w:eastAsia="Times New Roman" w:cs="Arial"/>
          <w:color w:val="000000"/>
          <w:lang w:eastAsia="bg-BG"/>
        </w:rPr>
      </w:pPr>
    </w:p>
    <w:p w14:paraId="1C88A5E4" w14:textId="3137C10B" w:rsidR="00C832E6" w:rsidRPr="00C832E6" w:rsidRDefault="00C832E6" w:rsidP="00C832E6">
      <w:pPr>
        <w:spacing w:line="240" w:lineRule="auto"/>
        <w:rPr>
          <w:rFonts w:eastAsia="Times New Roman" w:cs="Arial"/>
          <w:lang w:eastAsia="bg-BG"/>
        </w:rPr>
      </w:pPr>
      <w:r w:rsidRPr="00C832E6">
        <w:rPr>
          <w:rFonts w:eastAsia="Times New Roman" w:cs="Arial"/>
          <w:color w:val="000000"/>
          <w:lang w:eastAsia="bg-BG"/>
        </w:rPr>
        <w:t>Активното вещество аципимокс е структурно свързано с ниацин. Въпреки че аципимокс не е проучван, рискът от мускулна токсичност може да бъде сходен с този при ниацин.</w:t>
      </w:r>
    </w:p>
    <w:p w14:paraId="582EE106" w14:textId="77777777" w:rsidR="00C832E6" w:rsidRPr="00C832E6" w:rsidRDefault="00C832E6" w:rsidP="00C832E6">
      <w:pPr>
        <w:spacing w:line="240" w:lineRule="auto"/>
        <w:rPr>
          <w:rFonts w:eastAsia="Times New Roman" w:cs="Arial"/>
          <w:i/>
          <w:iCs/>
          <w:color w:val="000000"/>
          <w:u w:val="single"/>
          <w:lang w:eastAsia="bg-BG"/>
        </w:rPr>
      </w:pPr>
    </w:p>
    <w:p w14:paraId="4150CB55" w14:textId="5F6F9EE0" w:rsidR="00C832E6" w:rsidRPr="00C832E6" w:rsidRDefault="00C832E6" w:rsidP="00C832E6">
      <w:pPr>
        <w:spacing w:line="240" w:lineRule="auto"/>
        <w:rPr>
          <w:rFonts w:eastAsia="Times New Roman" w:cs="Arial"/>
          <w:lang w:eastAsia="bg-BG"/>
        </w:rPr>
      </w:pPr>
      <w:r w:rsidRPr="00C832E6">
        <w:rPr>
          <w:rFonts w:eastAsia="Times New Roman" w:cs="Arial"/>
          <w:i/>
          <w:iCs/>
          <w:color w:val="000000"/>
          <w:u w:val="single"/>
          <w:lang w:eastAsia="bg-BG"/>
        </w:rPr>
        <w:t>Даптомицин</w:t>
      </w:r>
    </w:p>
    <w:p w14:paraId="53955BDC" w14:textId="77777777" w:rsidR="00C832E6" w:rsidRPr="00C832E6" w:rsidRDefault="00C832E6" w:rsidP="00C832E6">
      <w:pPr>
        <w:spacing w:line="240" w:lineRule="auto"/>
        <w:rPr>
          <w:rFonts w:eastAsia="Times New Roman" w:cs="Arial"/>
          <w:lang w:eastAsia="bg-BG"/>
        </w:rPr>
      </w:pPr>
      <w:r w:rsidRPr="00C832E6">
        <w:rPr>
          <w:rFonts w:eastAsia="Times New Roman" w:cs="Arial"/>
          <w:color w:val="000000"/>
          <w:lang w:eastAsia="bg-BG"/>
        </w:rPr>
        <w:t xml:space="preserve">Съобщавани са случаи на миопатия и/или рабдомиолиза при </w:t>
      </w:r>
      <w:r w:rsidRPr="00C832E6">
        <w:rPr>
          <w:rFonts w:eastAsia="Times New Roman" w:cs="Arial"/>
          <w:color w:val="000000"/>
          <w:lang w:val="en-US"/>
        </w:rPr>
        <w:t xml:space="preserve">HMG-CoA </w:t>
      </w:r>
      <w:r w:rsidRPr="00C832E6">
        <w:rPr>
          <w:rFonts w:eastAsia="Times New Roman" w:cs="Arial"/>
          <w:color w:val="000000"/>
          <w:lang w:eastAsia="bg-BG"/>
        </w:rPr>
        <w:t xml:space="preserve">редуктазни инхибитори (напр. симвастатин) едновременно прилагани с даптомицин. Необходимо е повишено внимание, когато се предписват </w:t>
      </w:r>
      <w:r w:rsidRPr="00C832E6">
        <w:rPr>
          <w:rFonts w:eastAsia="Times New Roman" w:cs="Arial"/>
          <w:color w:val="000000"/>
          <w:lang w:val="en-US"/>
        </w:rPr>
        <w:t xml:space="preserve">HMG-CoA </w:t>
      </w:r>
      <w:r w:rsidRPr="00C832E6">
        <w:rPr>
          <w:rFonts w:eastAsia="Times New Roman" w:cs="Arial"/>
          <w:color w:val="000000"/>
          <w:lang w:eastAsia="bg-BG"/>
        </w:rPr>
        <w:t xml:space="preserve">редуктазни инхибитори в комбинация с даптомицин, тъй като всеки от тях може да причини миопатия и/или рабдомиолиза, когато се прилагат самостоятелно. Трябва да се обмисли временно спиране на симвастатин при пациенти, приемащи даптомицин, освен ако ползите от едновременното приложение не надхвърлят риска. Консултирайте се с информацията за предписване на даптомицин, за да получите допълнителна информация за това потенциално взаимодействие с </w:t>
      </w:r>
      <w:r w:rsidRPr="00C832E6">
        <w:rPr>
          <w:rFonts w:eastAsia="Times New Roman" w:cs="Arial"/>
          <w:color w:val="000000"/>
          <w:lang w:val="en-US"/>
        </w:rPr>
        <w:t xml:space="preserve">HMG-CoA </w:t>
      </w:r>
      <w:r w:rsidRPr="00C832E6">
        <w:rPr>
          <w:rFonts w:eastAsia="Times New Roman" w:cs="Arial"/>
          <w:color w:val="000000"/>
          <w:lang w:eastAsia="bg-BG"/>
        </w:rPr>
        <w:t>редуктазни инхибитори (напр. симвастатин) и за допълнителни указания, свързани с мониторирането (вж. точка 4.5).</w:t>
      </w:r>
    </w:p>
    <w:p w14:paraId="321EB2FD" w14:textId="77777777" w:rsidR="00C832E6" w:rsidRPr="00C832E6" w:rsidRDefault="00C832E6" w:rsidP="00C832E6">
      <w:pPr>
        <w:spacing w:line="240" w:lineRule="auto"/>
        <w:rPr>
          <w:rFonts w:eastAsia="Times New Roman" w:cs="Arial"/>
          <w:i/>
          <w:iCs/>
          <w:color w:val="000000"/>
          <w:u w:val="single"/>
          <w:lang w:eastAsia="bg-BG"/>
        </w:rPr>
      </w:pPr>
    </w:p>
    <w:p w14:paraId="23F1FAEA" w14:textId="197B815E" w:rsidR="00C832E6" w:rsidRPr="00C832E6" w:rsidRDefault="00C832E6" w:rsidP="00C832E6">
      <w:pPr>
        <w:spacing w:line="240" w:lineRule="auto"/>
        <w:rPr>
          <w:rFonts w:eastAsia="Times New Roman" w:cs="Arial"/>
          <w:lang w:eastAsia="bg-BG"/>
        </w:rPr>
      </w:pPr>
      <w:r w:rsidRPr="00C832E6">
        <w:rPr>
          <w:rFonts w:eastAsia="Times New Roman" w:cs="Arial"/>
          <w:i/>
          <w:iCs/>
          <w:color w:val="000000"/>
          <w:u w:val="single"/>
          <w:lang w:eastAsia="bg-BG"/>
        </w:rPr>
        <w:t>Ефекти върху черния дроб</w:t>
      </w:r>
    </w:p>
    <w:p w14:paraId="15339D61" w14:textId="77777777" w:rsidR="00C832E6" w:rsidRPr="00C832E6" w:rsidRDefault="00C832E6" w:rsidP="00C832E6">
      <w:pPr>
        <w:spacing w:line="240" w:lineRule="auto"/>
        <w:rPr>
          <w:rFonts w:eastAsia="Times New Roman" w:cs="Arial"/>
          <w:lang w:eastAsia="bg-BG"/>
        </w:rPr>
      </w:pPr>
      <w:r w:rsidRPr="00C832E6">
        <w:rPr>
          <w:rFonts w:eastAsia="Times New Roman" w:cs="Arial"/>
          <w:color w:val="000000"/>
          <w:lang w:eastAsia="bg-BG"/>
        </w:rPr>
        <w:t>По време на клинични проучвания, постоянно повишение на нивата на серумните трансаминази (до &gt; 3 пъти горната допустима граница) се е наблюдавало при някои пациенти, приемащи симвастатин. При прекъсване или спиране на лечението при тези пациенти, нивата на трансаминазите бавно възвръщат стойностите си от преди началото на терапията.</w:t>
      </w:r>
    </w:p>
    <w:p w14:paraId="4A0F8735" w14:textId="77777777" w:rsidR="00C832E6" w:rsidRPr="00C832E6" w:rsidRDefault="00C832E6" w:rsidP="00C832E6">
      <w:pPr>
        <w:spacing w:line="240" w:lineRule="auto"/>
        <w:rPr>
          <w:rFonts w:eastAsia="Times New Roman" w:cs="Arial"/>
          <w:color w:val="000000"/>
          <w:lang w:eastAsia="bg-BG"/>
        </w:rPr>
      </w:pPr>
    </w:p>
    <w:p w14:paraId="782958D1" w14:textId="39032E2F" w:rsidR="00C832E6" w:rsidRPr="00C832E6" w:rsidRDefault="00C832E6" w:rsidP="00C832E6">
      <w:pPr>
        <w:spacing w:line="240" w:lineRule="auto"/>
        <w:rPr>
          <w:rFonts w:eastAsia="Times New Roman" w:cs="Arial"/>
          <w:lang w:eastAsia="bg-BG"/>
        </w:rPr>
      </w:pPr>
      <w:r w:rsidRPr="00C832E6">
        <w:rPr>
          <w:rFonts w:eastAsia="Times New Roman" w:cs="Arial"/>
          <w:color w:val="000000"/>
          <w:lang w:eastAsia="bg-BG"/>
        </w:rPr>
        <w:t xml:space="preserve">Препоръчително е изследване на чернодробната функция преди началото на терапията, както и по всяко време при клинични показания за това след нейното започване. При пациенти, при които се налага повишение на дозата до 80 </w:t>
      </w:r>
      <w:r w:rsidRPr="00C832E6">
        <w:rPr>
          <w:rFonts w:eastAsia="Times New Roman" w:cs="Arial"/>
          <w:color w:val="000000"/>
          <w:lang w:val="en-US"/>
        </w:rPr>
        <w:t xml:space="preserve">mg, </w:t>
      </w:r>
      <w:r w:rsidRPr="00C832E6">
        <w:rPr>
          <w:rFonts w:eastAsia="Times New Roman" w:cs="Arial"/>
          <w:color w:val="000000"/>
          <w:lang w:eastAsia="bg-BG"/>
        </w:rPr>
        <w:t xml:space="preserve">трябва да се проведе допълнително изследване непосредствено преди титрирането, 3 месеца след повишаване на дозата до 80 </w:t>
      </w:r>
      <w:r w:rsidRPr="00C832E6">
        <w:rPr>
          <w:rFonts w:eastAsia="Times New Roman" w:cs="Arial"/>
          <w:color w:val="000000"/>
          <w:lang w:val="en-US"/>
        </w:rPr>
        <w:t xml:space="preserve">mg </w:t>
      </w:r>
      <w:r w:rsidRPr="00C832E6">
        <w:rPr>
          <w:rFonts w:eastAsia="Times New Roman" w:cs="Arial"/>
          <w:color w:val="000000"/>
          <w:lang w:eastAsia="bg-BG"/>
        </w:rPr>
        <w:t xml:space="preserve">и периодично (напр. на всеки 6 месеца) по време на първата година от лечението. Пациенти, при които се наблюдава повишаване нивата на серумните трансаминази изискват специално внимание. При такива пациенти изследването би трябва да се повтори незабавно и след това да се извършва по-често. Ако стойностите на серумните трансаминази показват постоянна тенденция към повишаване, особено ако достигнат 3 пъти над горната граница на нормата и персистират, приемът на симвастатин трябва да бъде прекратен. Трябва да се има предвид, че АЛАТ може да се отделя от мускулната тъкан. Поради това, ако АЛАТ се повишава едновременно с КК, това може да означава наличие на миопатия (вижте по-горе </w:t>
      </w:r>
      <w:r w:rsidRPr="00C832E6">
        <w:rPr>
          <w:rFonts w:eastAsia="Times New Roman" w:cs="Arial"/>
          <w:i/>
          <w:iCs/>
          <w:color w:val="000000"/>
          <w:lang w:eastAsia="bg-BG"/>
        </w:rPr>
        <w:t>Миопатия/Рабдомиолиза).</w:t>
      </w:r>
    </w:p>
    <w:p w14:paraId="55ABC075" w14:textId="77777777" w:rsidR="00C832E6" w:rsidRPr="00C832E6" w:rsidRDefault="00C832E6" w:rsidP="00C832E6">
      <w:pPr>
        <w:spacing w:line="240" w:lineRule="auto"/>
        <w:rPr>
          <w:rFonts w:eastAsia="Times New Roman" w:cs="Arial"/>
          <w:color w:val="000000"/>
          <w:lang w:eastAsia="bg-BG"/>
        </w:rPr>
      </w:pPr>
    </w:p>
    <w:p w14:paraId="65414E2C" w14:textId="5EC56475" w:rsidR="00C832E6" w:rsidRPr="00C832E6" w:rsidRDefault="00C832E6" w:rsidP="00C832E6">
      <w:pPr>
        <w:spacing w:line="240" w:lineRule="auto"/>
        <w:rPr>
          <w:rFonts w:eastAsia="Times New Roman" w:cs="Arial"/>
          <w:lang w:eastAsia="bg-BG"/>
        </w:rPr>
      </w:pPr>
      <w:r w:rsidRPr="00C832E6">
        <w:rPr>
          <w:rFonts w:eastAsia="Times New Roman" w:cs="Arial"/>
          <w:color w:val="000000"/>
          <w:lang w:eastAsia="bg-BG"/>
        </w:rPr>
        <w:t xml:space="preserve">По време на постмаркетинговия опит рядко са съобщавани случаи на чернодробна недостатъчност, понякога фатална, при пациенти, приемащи статини, включително </w:t>
      </w:r>
      <w:r w:rsidRPr="00C832E6">
        <w:rPr>
          <w:rFonts w:eastAsia="Times New Roman" w:cs="Arial"/>
          <w:color w:val="000000"/>
          <w:lang w:eastAsia="bg-BG"/>
        </w:rPr>
        <w:lastRenderedPageBreak/>
        <w:t>симвастатин. Ако се появи тежко чернодробно увреждане с кореспондиращи клинични симптоми и/или хипербилирубинемия или жълтеница по време на лечението със симвастатин, лечението трябва незабавно да се прекрати. Ако не бъде открита друга етиология, не започвайте отново лечението със симвастатин.</w:t>
      </w:r>
    </w:p>
    <w:p w14:paraId="611657EB" w14:textId="77777777" w:rsidR="00C832E6" w:rsidRPr="00C832E6" w:rsidRDefault="00C832E6" w:rsidP="00C832E6">
      <w:pPr>
        <w:spacing w:line="240" w:lineRule="auto"/>
        <w:rPr>
          <w:rFonts w:eastAsia="Times New Roman" w:cs="Arial"/>
          <w:color w:val="000000"/>
          <w:lang w:eastAsia="bg-BG"/>
        </w:rPr>
      </w:pPr>
    </w:p>
    <w:p w14:paraId="1560DEC1" w14:textId="2CE82669" w:rsidR="00C832E6" w:rsidRPr="00C832E6" w:rsidRDefault="00C832E6" w:rsidP="00C832E6">
      <w:pPr>
        <w:spacing w:line="240" w:lineRule="auto"/>
        <w:rPr>
          <w:rFonts w:eastAsia="Times New Roman" w:cs="Arial"/>
          <w:lang w:eastAsia="bg-BG"/>
        </w:rPr>
      </w:pPr>
      <w:r w:rsidRPr="00C832E6">
        <w:rPr>
          <w:rFonts w:eastAsia="Times New Roman" w:cs="Arial"/>
          <w:color w:val="000000"/>
          <w:lang w:eastAsia="bg-BG"/>
        </w:rPr>
        <w:t>Лекарственият продукт трябва да се прилага с повишено внимание при пациенти, консумиращи значителни количества алкохол.</w:t>
      </w:r>
    </w:p>
    <w:p w14:paraId="65C7612F" w14:textId="77777777" w:rsidR="00C832E6" w:rsidRPr="00C832E6" w:rsidRDefault="00C832E6" w:rsidP="00C832E6">
      <w:pPr>
        <w:spacing w:line="240" w:lineRule="auto"/>
        <w:rPr>
          <w:rFonts w:eastAsia="Times New Roman" w:cs="Arial"/>
          <w:color w:val="000000"/>
          <w:lang w:eastAsia="bg-BG"/>
        </w:rPr>
      </w:pPr>
    </w:p>
    <w:p w14:paraId="404E53C0" w14:textId="780EAB1D" w:rsidR="00C832E6" w:rsidRPr="00C832E6" w:rsidRDefault="00C832E6" w:rsidP="00C832E6">
      <w:pPr>
        <w:spacing w:line="240" w:lineRule="auto"/>
        <w:rPr>
          <w:rFonts w:eastAsia="Times New Roman" w:cs="Arial"/>
          <w:lang w:eastAsia="bg-BG"/>
        </w:rPr>
      </w:pPr>
      <w:r w:rsidRPr="00C832E6">
        <w:rPr>
          <w:rFonts w:eastAsia="Times New Roman" w:cs="Arial"/>
          <w:color w:val="000000"/>
          <w:lang w:eastAsia="bg-BG"/>
        </w:rPr>
        <w:t>Както и при другите антихиперлипидемични лекарства, умерено повишение на нивата на серумните трансаминази (до 3 пъти над горната граница на нормата) са наблюдавани по време на лечението със симвастатин. Тези аномалии, възникнали скоро след началото на терапията, най-често са преходни и не са съпроводени от симптоми, поради което не се налага спиране на лечението.</w:t>
      </w:r>
    </w:p>
    <w:p w14:paraId="5DB3275B" w14:textId="77777777" w:rsidR="00C832E6" w:rsidRPr="00C832E6" w:rsidRDefault="00C832E6" w:rsidP="00C832E6">
      <w:pPr>
        <w:spacing w:line="240" w:lineRule="auto"/>
        <w:rPr>
          <w:rFonts w:eastAsia="Times New Roman" w:cs="Arial"/>
          <w:i/>
          <w:iCs/>
          <w:color w:val="000000"/>
          <w:u w:val="single"/>
          <w:lang w:eastAsia="bg-BG"/>
        </w:rPr>
      </w:pPr>
    </w:p>
    <w:p w14:paraId="17EFCB16" w14:textId="50C2D6B1" w:rsidR="00C832E6" w:rsidRPr="00C832E6" w:rsidRDefault="00C832E6" w:rsidP="00C832E6">
      <w:pPr>
        <w:spacing w:line="240" w:lineRule="auto"/>
        <w:rPr>
          <w:rFonts w:eastAsia="Times New Roman" w:cs="Arial"/>
          <w:lang w:eastAsia="bg-BG"/>
        </w:rPr>
      </w:pPr>
      <w:r w:rsidRPr="00C832E6">
        <w:rPr>
          <w:rFonts w:eastAsia="Times New Roman" w:cs="Arial"/>
          <w:i/>
          <w:iCs/>
          <w:color w:val="000000"/>
          <w:u w:val="single"/>
          <w:lang w:eastAsia="bg-BG"/>
        </w:rPr>
        <w:t>Понижена функция на транспортните протеини</w:t>
      </w:r>
    </w:p>
    <w:p w14:paraId="654ED8C4" w14:textId="77777777" w:rsidR="00C832E6" w:rsidRPr="00C832E6" w:rsidRDefault="00C832E6" w:rsidP="00C832E6">
      <w:pPr>
        <w:spacing w:line="240" w:lineRule="auto"/>
        <w:rPr>
          <w:rFonts w:eastAsia="Times New Roman" w:cs="Arial"/>
          <w:lang w:eastAsia="bg-BG"/>
        </w:rPr>
      </w:pPr>
      <w:r w:rsidRPr="00C832E6">
        <w:rPr>
          <w:rFonts w:eastAsia="Times New Roman" w:cs="Arial"/>
          <w:color w:val="000000"/>
          <w:lang w:eastAsia="bg-BG"/>
        </w:rPr>
        <w:t>Понижената функция на чернодробните транспортни протеини ОАТР може да увеличи</w:t>
      </w:r>
    </w:p>
    <w:p w14:paraId="1CDEC5E0" w14:textId="77777777" w:rsidR="00C832E6" w:rsidRPr="00C832E6" w:rsidRDefault="00C832E6" w:rsidP="00C832E6">
      <w:pPr>
        <w:spacing w:line="240" w:lineRule="auto"/>
        <w:rPr>
          <w:rFonts w:eastAsia="Times New Roman" w:cs="Arial"/>
          <w:lang w:eastAsia="bg-BG"/>
        </w:rPr>
      </w:pPr>
      <w:r w:rsidRPr="00C832E6">
        <w:rPr>
          <w:rFonts w:eastAsia="Times New Roman" w:cs="Arial"/>
          <w:color w:val="000000"/>
          <w:lang w:eastAsia="bg-BG"/>
        </w:rPr>
        <w:t>системната експозиция на симвастатин и да увеличи риска от миопатия и рабдомиолиза.</w:t>
      </w:r>
    </w:p>
    <w:p w14:paraId="2D29D200" w14:textId="77777777" w:rsidR="00C832E6" w:rsidRPr="00C832E6" w:rsidRDefault="00C832E6" w:rsidP="00C832E6">
      <w:pPr>
        <w:rPr>
          <w:rFonts w:eastAsia="Times New Roman" w:cs="Arial"/>
          <w:lang w:eastAsia="bg-BG"/>
        </w:rPr>
      </w:pPr>
      <w:r w:rsidRPr="00C832E6">
        <w:rPr>
          <w:rFonts w:eastAsia="Times New Roman" w:cs="Arial"/>
          <w:color w:val="000000"/>
          <w:lang w:eastAsia="bg-BG"/>
        </w:rPr>
        <w:t>Понижената функция може да настъпи като резултат от инхибиране на взаимодействащи си</w:t>
      </w:r>
      <w:r w:rsidRPr="00C832E6">
        <w:rPr>
          <w:rFonts w:eastAsia="Times New Roman" w:cs="Arial"/>
          <w:color w:val="000000"/>
          <w:lang w:val="en-US" w:eastAsia="bg-BG"/>
        </w:rPr>
        <w:t xml:space="preserve"> </w:t>
      </w:r>
      <w:r w:rsidRPr="00C832E6">
        <w:rPr>
          <w:rFonts w:eastAsia="Times New Roman" w:cs="Arial"/>
          <w:color w:val="000000"/>
          <w:lang w:eastAsia="bg-BG"/>
        </w:rPr>
        <w:t xml:space="preserve">лекарства (например циклоспорин) или при пациенти, които са носители на генотип </w:t>
      </w:r>
      <w:r w:rsidRPr="00C832E6">
        <w:rPr>
          <w:rFonts w:eastAsia="Times New Roman" w:cs="Arial"/>
          <w:color w:val="000000"/>
          <w:lang w:val="en-US"/>
        </w:rPr>
        <w:t>SLCOI</w:t>
      </w:r>
      <w:r w:rsidRPr="00C832E6">
        <w:rPr>
          <w:rFonts w:eastAsia="Times New Roman" w:cs="Arial"/>
          <w:color w:val="000000"/>
          <w:lang w:eastAsia="bg-BG"/>
        </w:rPr>
        <w:t>В1 с.521Т&gt;С.</w:t>
      </w:r>
    </w:p>
    <w:p w14:paraId="386A1CCC" w14:textId="77777777" w:rsidR="00C832E6" w:rsidRPr="00C832E6" w:rsidRDefault="00C832E6" w:rsidP="00C832E6">
      <w:pPr>
        <w:spacing w:line="240" w:lineRule="auto"/>
        <w:rPr>
          <w:rFonts w:eastAsia="Times New Roman" w:cs="Arial"/>
          <w:lang w:eastAsia="bg-BG"/>
        </w:rPr>
      </w:pPr>
      <w:r w:rsidRPr="00C832E6">
        <w:rPr>
          <w:rFonts w:eastAsia="Times New Roman" w:cs="Arial"/>
          <w:color w:val="000000"/>
          <w:lang w:eastAsia="bg-BG"/>
        </w:rPr>
        <w:t xml:space="preserve">Пациентите, носители на генния алел </w:t>
      </w:r>
      <w:r w:rsidRPr="00C832E6">
        <w:rPr>
          <w:rFonts w:eastAsia="Times New Roman" w:cs="Arial"/>
          <w:color w:val="000000"/>
          <w:lang w:val="en-US"/>
        </w:rPr>
        <w:t xml:space="preserve">SLCO1B1 </w:t>
      </w:r>
      <w:r w:rsidRPr="00C832E6">
        <w:rPr>
          <w:rFonts w:eastAsia="Times New Roman" w:cs="Arial"/>
          <w:color w:val="000000"/>
          <w:lang w:eastAsia="bg-BG"/>
        </w:rPr>
        <w:t xml:space="preserve">(с.521Т&gt;С), кодиращ по-малко активния протеин ОАТР1В1, са с повишена системна експозиция на симвастатин и повишен риск от миопатия. Рискът от свързаната с висока доза (80 </w:t>
      </w:r>
      <w:r w:rsidRPr="00C832E6">
        <w:rPr>
          <w:rFonts w:eastAsia="Times New Roman" w:cs="Arial"/>
          <w:color w:val="000000"/>
          <w:lang w:val="en-US"/>
        </w:rPr>
        <w:t xml:space="preserve">mg) </w:t>
      </w:r>
      <w:r w:rsidRPr="00C832E6">
        <w:rPr>
          <w:rFonts w:eastAsia="Times New Roman" w:cs="Arial"/>
          <w:color w:val="000000"/>
          <w:lang w:eastAsia="bg-BG"/>
        </w:rPr>
        <w:t xml:space="preserve">симвастатин миопатия общо е около 1%, без генетично изследване. Въз основа на проучването </w:t>
      </w:r>
      <w:r w:rsidRPr="00C832E6">
        <w:rPr>
          <w:rFonts w:eastAsia="Times New Roman" w:cs="Arial"/>
          <w:color w:val="000000"/>
          <w:lang w:val="en-US"/>
        </w:rPr>
        <w:t xml:space="preserve">SEARCH, </w:t>
      </w:r>
      <w:r w:rsidRPr="00C832E6">
        <w:rPr>
          <w:rFonts w:eastAsia="Times New Roman" w:cs="Arial"/>
          <w:color w:val="000000"/>
          <w:lang w:eastAsia="bg-BG"/>
        </w:rPr>
        <w:t xml:space="preserve">при носителите на хомозиготния алел С (наричани също така СС), лекувани е 80 </w:t>
      </w:r>
      <w:r w:rsidRPr="00C832E6">
        <w:rPr>
          <w:rFonts w:eastAsia="Times New Roman" w:cs="Arial"/>
          <w:color w:val="000000"/>
          <w:lang w:val="en-US"/>
        </w:rPr>
        <w:t xml:space="preserve">mg, </w:t>
      </w:r>
      <w:r w:rsidRPr="00C832E6">
        <w:rPr>
          <w:rFonts w:eastAsia="Times New Roman" w:cs="Arial"/>
          <w:color w:val="000000"/>
          <w:lang w:eastAsia="bg-BG"/>
        </w:rPr>
        <w:t xml:space="preserve">рискът от миопатия е 15% в рамките на една година, докато рискът при носителите на хетерозиготния алел С </w:t>
      </w:r>
      <w:r w:rsidRPr="00C832E6">
        <w:rPr>
          <w:rFonts w:eastAsia="Times New Roman" w:cs="Arial"/>
          <w:color w:val="000000"/>
          <w:lang w:val="en-US"/>
        </w:rPr>
        <w:t xml:space="preserve">(CT) </w:t>
      </w:r>
      <w:r w:rsidRPr="00C832E6">
        <w:rPr>
          <w:rFonts w:eastAsia="Times New Roman" w:cs="Arial"/>
          <w:color w:val="000000"/>
          <w:lang w:eastAsia="bg-BG"/>
        </w:rPr>
        <w:t xml:space="preserve">е 1,5%. При пациенти, носители на най-честия генотип (ТТ), съответният риск е 0,3% (вж.. точка 5.2). Където е възможно, генетичното изследване за алел С трябва да е част от оценката на съотношението полза-риск, преди предписването на симвастатин в дози от 80 </w:t>
      </w:r>
      <w:r w:rsidRPr="00C832E6">
        <w:rPr>
          <w:rFonts w:eastAsia="Times New Roman" w:cs="Arial"/>
          <w:color w:val="000000"/>
          <w:lang w:val="en-US"/>
        </w:rPr>
        <w:t xml:space="preserve">mg </w:t>
      </w:r>
      <w:r w:rsidRPr="00C832E6">
        <w:rPr>
          <w:rFonts w:eastAsia="Times New Roman" w:cs="Arial"/>
          <w:color w:val="000000"/>
          <w:lang w:eastAsia="bg-BG"/>
        </w:rPr>
        <w:t>на всеки отделен пациент, като високите дози трябва да се избягват при пациентите, които са носители на СС генотипа. Липсата на този ген при генетичното изследване не изключва вероятността за поява на миопатия.</w:t>
      </w:r>
    </w:p>
    <w:p w14:paraId="7673AD17" w14:textId="77777777" w:rsidR="00C832E6" w:rsidRPr="00C832E6" w:rsidRDefault="00C832E6" w:rsidP="00C832E6">
      <w:pPr>
        <w:spacing w:line="240" w:lineRule="auto"/>
        <w:rPr>
          <w:rFonts w:eastAsia="Times New Roman" w:cs="Arial"/>
          <w:i/>
          <w:iCs/>
          <w:color w:val="000000"/>
          <w:u w:val="single"/>
          <w:lang w:eastAsia="bg-BG"/>
        </w:rPr>
      </w:pPr>
    </w:p>
    <w:p w14:paraId="59DF8CEF" w14:textId="2155DFB3" w:rsidR="00C832E6" w:rsidRPr="00C832E6" w:rsidRDefault="00C832E6" w:rsidP="00C832E6">
      <w:pPr>
        <w:spacing w:line="240" w:lineRule="auto"/>
        <w:rPr>
          <w:rFonts w:eastAsia="Times New Roman" w:cs="Arial"/>
          <w:lang w:eastAsia="bg-BG"/>
        </w:rPr>
      </w:pPr>
      <w:r w:rsidRPr="00C832E6">
        <w:rPr>
          <w:rFonts w:eastAsia="Times New Roman" w:cs="Arial"/>
          <w:i/>
          <w:iCs/>
          <w:color w:val="000000"/>
          <w:u w:val="single"/>
          <w:lang w:eastAsia="bg-BG"/>
        </w:rPr>
        <w:t>Захарен диабет</w:t>
      </w:r>
    </w:p>
    <w:p w14:paraId="702E89F5" w14:textId="77777777" w:rsidR="00C832E6" w:rsidRPr="00C832E6" w:rsidRDefault="00C832E6" w:rsidP="00C832E6">
      <w:pPr>
        <w:spacing w:line="240" w:lineRule="auto"/>
        <w:rPr>
          <w:rFonts w:eastAsia="Times New Roman" w:cs="Arial"/>
          <w:lang w:eastAsia="bg-BG"/>
        </w:rPr>
      </w:pPr>
      <w:r w:rsidRPr="00C832E6">
        <w:rPr>
          <w:rFonts w:eastAsia="Times New Roman" w:cs="Arial"/>
          <w:color w:val="000000"/>
          <w:lang w:eastAsia="bg-BG"/>
        </w:rPr>
        <w:t xml:space="preserve">Има данни, че лекарствени продукти от класа на статините повишават кръвната захар и причиняват хипергликемия (която изисква стандартно лечение на диабет) при някои пациенти, които са с висок риск от развитие на диабет. Този риск обаче се компенсира от понижаване на съдовия риск при употребата на статини и поради това не е причина за преустановяване на лечението със статии. При рисковите пациенти (глюкоза на гладно между 5,6-6,9 </w:t>
      </w:r>
      <w:proofErr w:type="spellStart"/>
      <w:r w:rsidRPr="00C832E6">
        <w:rPr>
          <w:rFonts w:eastAsia="Times New Roman" w:cs="Arial"/>
          <w:color w:val="000000"/>
          <w:lang w:val="en-US"/>
        </w:rPr>
        <w:t>mmol</w:t>
      </w:r>
      <w:proofErr w:type="spellEnd"/>
      <w:r w:rsidRPr="00C832E6">
        <w:rPr>
          <w:rFonts w:eastAsia="Times New Roman" w:cs="Arial"/>
          <w:color w:val="000000"/>
          <w:lang w:val="en-US"/>
        </w:rPr>
        <w:t xml:space="preserve">/l, BMI </w:t>
      </w:r>
      <w:r w:rsidRPr="00C832E6">
        <w:rPr>
          <w:rFonts w:eastAsia="Times New Roman" w:cs="Arial"/>
          <w:color w:val="000000"/>
          <w:lang w:eastAsia="bg-BG"/>
        </w:rPr>
        <w:t xml:space="preserve">&gt;30 </w:t>
      </w:r>
      <w:r w:rsidRPr="00C832E6">
        <w:rPr>
          <w:rFonts w:eastAsia="Times New Roman" w:cs="Arial"/>
          <w:color w:val="000000"/>
          <w:lang w:val="en-US"/>
        </w:rPr>
        <w:t>Kg/m</w:t>
      </w:r>
      <w:r w:rsidRPr="00C832E6">
        <w:rPr>
          <w:rFonts w:eastAsia="Times New Roman" w:cs="Arial"/>
          <w:color w:val="000000"/>
          <w:vertAlign w:val="superscript"/>
          <w:lang w:val="en-US"/>
        </w:rPr>
        <w:t>2</w:t>
      </w:r>
      <w:r w:rsidRPr="00C832E6">
        <w:rPr>
          <w:rFonts w:eastAsia="Times New Roman" w:cs="Arial"/>
          <w:color w:val="000000"/>
          <w:lang w:val="en-US"/>
        </w:rPr>
        <w:t xml:space="preserve">, </w:t>
      </w:r>
      <w:r w:rsidRPr="00C832E6">
        <w:rPr>
          <w:rFonts w:eastAsia="Times New Roman" w:cs="Arial"/>
          <w:color w:val="000000"/>
          <w:lang w:eastAsia="bg-BG"/>
        </w:rPr>
        <w:t>повишени триглицериди или хипертония) трябва да се извършва както клиничен, така и биохимичен контрол, съгласно национални препоръки.</w:t>
      </w:r>
    </w:p>
    <w:p w14:paraId="68084BEE" w14:textId="77777777" w:rsidR="00C832E6" w:rsidRPr="00C832E6" w:rsidRDefault="00C832E6" w:rsidP="00C832E6">
      <w:pPr>
        <w:spacing w:line="240" w:lineRule="auto"/>
        <w:rPr>
          <w:rFonts w:eastAsia="Times New Roman" w:cs="Arial"/>
          <w:i/>
          <w:iCs/>
          <w:color w:val="000000"/>
          <w:u w:val="single"/>
          <w:lang w:eastAsia="bg-BG"/>
        </w:rPr>
      </w:pPr>
    </w:p>
    <w:p w14:paraId="446F73BD" w14:textId="014C5292" w:rsidR="00C832E6" w:rsidRPr="00C832E6" w:rsidRDefault="00C832E6" w:rsidP="00C832E6">
      <w:pPr>
        <w:spacing w:line="240" w:lineRule="auto"/>
        <w:rPr>
          <w:rFonts w:eastAsia="Times New Roman" w:cs="Arial"/>
          <w:lang w:eastAsia="bg-BG"/>
        </w:rPr>
      </w:pPr>
      <w:r w:rsidRPr="00C832E6">
        <w:rPr>
          <w:rFonts w:eastAsia="Times New Roman" w:cs="Arial"/>
          <w:i/>
          <w:iCs/>
          <w:color w:val="000000"/>
          <w:u w:val="single"/>
          <w:lang w:eastAsia="bg-BG"/>
        </w:rPr>
        <w:t>Интерстиииална белодробна болест</w:t>
      </w:r>
    </w:p>
    <w:p w14:paraId="02B7FDB2" w14:textId="77777777" w:rsidR="00C832E6" w:rsidRPr="00C832E6" w:rsidRDefault="00C832E6" w:rsidP="00C832E6">
      <w:pPr>
        <w:spacing w:line="240" w:lineRule="auto"/>
        <w:rPr>
          <w:rFonts w:eastAsia="Times New Roman" w:cs="Arial"/>
          <w:lang w:eastAsia="bg-BG"/>
        </w:rPr>
      </w:pPr>
      <w:r w:rsidRPr="00C832E6">
        <w:rPr>
          <w:rFonts w:eastAsia="Times New Roman" w:cs="Arial"/>
          <w:color w:val="000000"/>
          <w:lang w:eastAsia="bg-BG"/>
        </w:rPr>
        <w:t>Има случаи на интерстициална белодробна болест при лечение с някои статини, вкл. симвастатин, особено при дълъг курс на лечение (вж. точка 4.8). Симптомите могат да включват задух, непродуктивна кашлица и влошаване на общото състояние (умора, загуба на тегло и треска). При съмнение за развитие от пациента на интерстициална белодробна болест, лечението със статии трябва да бъде прекратено.</w:t>
      </w:r>
    </w:p>
    <w:p w14:paraId="77AB4A3F" w14:textId="77777777" w:rsidR="00C832E6" w:rsidRPr="00C832E6" w:rsidRDefault="00C832E6" w:rsidP="00C832E6">
      <w:pPr>
        <w:spacing w:line="240" w:lineRule="auto"/>
        <w:rPr>
          <w:rFonts w:eastAsia="Times New Roman" w:cs="Arial"/>
          <w:i/>
          <w:iCs/>
          <w:color w:val="000000"/>
          <w:u w:val="single"/>
          <w:lang w:eastAsia="bg-BG"/>
        </w:rPr>
      </w:pPr>
    </w:p>
    <w:p w14:paraId="678C3595" w14:textId="44AB38B5" w:rsidR="00C832E6" w:rsidRPr="00C832E6" w:rsidRDefault="00C832E6" w:rsidP="00C832E6">
      <w:pPr>
        <w:spacing w:line="240" w:lineRule="auto"/>
        <w:rPr>
          <w:rFonts w:eastAsia="Times New Roman" w:cs="Arial"/>
          <w:lang w:eastAsia="bg-BG"/>
        </w:rPr>
      </w:pPr>
      <w:r w:rsidRPr="00C832E6">
        <w:rPr>
          <w:rFonts w:eastAsia="Times New Roman" w:cs="Arial"/>
          <w:i/>
          <w:iCs/>
          <w:color w:val="000000"/>
          <w:u w:val="single"/>
          <w:lang w:eastAsia="bg-BG"/>
        </w:rPr>
        <w:t>Педиатрична популаиия</w:t>
      </w:r>
    </w:p>
    <w:p w14:paraId="08F07D83" w14:textId="77777777" w:rsidR="00C832E6" w:rsidRPr="00C832E6" w:rsidRDefault="00C832E6" w:rsidP="00C832E6">
      <w:pPr>
        <w:spacing w:line="240" w:lineRule="auto"/>
        <w:rPr>
          <w:rFonts w:eastAsia="Times New Roman" w:cs="Arial"/>
          <w:lang w:eastAsia="bg-BG"/>
        </w:rPr>
      </w:pPr>
      <w:r w:rsidRPr="00C832E6">
        <w:rPr>
          <w:rFonts w:eastAsia="Times New Roman" w:cs="Arial"/>
          <w:color w:val="000000"/>
          <w:lang w:eastAsia="bg-BG"/>
        </w:rPr>
        <w:lastRenderedPageBreak/>
        <w:t xml:space="preserve">Безопасността и ефикасността на симвастатин при пациенти на възраст от 10 до 17 години с хетерозиготна фамилна хиперхолестеролемия, са оценени в едно контролирано клинично проучване при младежи II степен по Танер и нагоре и девойки поне една година след първата менструация. Пациентите, лекувани със симвастатин, са имали профил на безопасност подобен на този при пациенти, лекувани с плацебо. </w:t>
      </w:r>
      <w:r w:rsidRPr="00C832E6">
        <w:rPr>
          <w:rFonts w:eastAsia="Times New Roman" w:cs="Arial"/>
          <w:b/>
          <w:bCs/>
          <w:color w:val="000000"/>
          <w:lang w:eastAsia="bg-BG"/>
        </w:rPr>
        <w:t xml:space="preserve">Дози, по-високи от 40 </w:t>
      </w:r>
      <w:r w:rsidRPr="00C832E6">
        <w:rPr>
          <w:rFonts w:eastAsia="Times New Roman" w:cs="Arial"/>
          <w:b/>
          <w:bCs/>
          <w:color w:val="000000"/>
          <w:lang w:val="en-US"/>
        </w:rPr>
        <w:t xml:space="preserve">mg, </w:t>
      </w:r>
      <w:r w:rsidRPr="00C832E6">
        <w:rPr>
          <w:rFonts w:eastAsia="Times New Roman" w:cs="Arial"/>
          <w:b/>
          <w:bCs/>
          <w:color w:val="000000"/>
          <w:lang w:eastAsia="bg-BG"/>
        </w:rPr>
        <w:t xml:space="preserve">не са били изследвани при тази популация. </w:t>
      </w:r>
      <w:r w:rsidRPr="00C832E6">
        <w:rPr>
          <w:rFonts w:eastAsia="Times New Roman" w:cs="Arial"/>
          <w:color w:val="000000"/>
          <w:lang w:eastAsia="bg-BG"/>
        </w:rPr>
        <w:t>В това ограничено контролирано проучване не е установен забележим ефект върху растежа или сексуалното узряване на младежите или девойките или какъвто и да било ефект върху продължителността на менструалния цикъл при момичетата (вж. точки 4.2, 4.8 и 5.1). По време на лечението със симвастатин, на девойките трябва да бъдат предложени подходящи методи за контрацепция (вж. точки 4.3 и 4.6). При пациенти под 18 годишна възраст, безопасността и ефикасността не са оценявани за период на лечение по-дълъг от 48 седмици и дългосрочните ефекти върху физическото, интелектуалното и половото съзряване не са известни.</w:t>
      </w:r>
    </w:p>
    <w:p w14:paraId="0D0BAFAF" w14:textId="77777777" w:rsidR="00C832E6" w:rsidRPr="00C832E6" w:rsidRDefault="00C832E6" w:rsidP="00C832E6">
      <w:pPr>
        <w:spacing w:line="240" w:lineRule="auto"/>
        <w:rPr>
          <w:rFonts w:eastAsia="Times New Roman" w:cs="Arial"/>
          <w:lang w:eastAsia="bg-BG"/>
        </w:rPr>
      </w:pPr>
      <w:r w:rsidRPr="00C832E6">
        <w:rPr>
          <w:rFonts w:eastAsia="Times New Roman" w:cs="Arial"/>
          <w:color w:val="000000"/>
          <w:lang w:eastAsia="bg-BG"/>
        </w:rPr>
        <w:t>Симвастатин не е бил проучван при пациенти под 10 годишна възраст, както и при момичета, които не са имали менструация.</w:t>
      </w:r>
    </w:p>
    <w:p w14:paraId="6A61CABA" w14:textId="77777777" w:rsidR="00C832E6" w:rsidRPr="00C832E6" w:rsidRDefault="00C832E6" w:rsidP="00C832E6">
      <w:pPr>
        <w:spacing w:line="240" w:lineRule="auto"/>
        <w:rPr>
          <w:rFonts w:eastAsia="Times New Roman" w:cs="Arial"/>
          <w:color w:val="000000"/>
          <w:u w:val="single"/>
          <w:lang w:eastAsia="bg-BG"/>
        </w:rPr>
      </w:pPr>
    </w:p>
    <w:p w14:paraId="145F7CAE" w14:textId="3EAC1300" w:rsidR="00C832E6" w:rsidRPr="00C832E6" w:rsidRDefault="00C832E6" w:rsidP="00C832E6">
      <w:pPr>
        <w:spacing w:line="240" w:lineRule="auto"/>
        <w:rPr>
          <w:rFonts w:eastAsia="Times New Roman" w:cs="Arial"/>
          <w:lang w:eastAsia="bg-BG"/>
        </w:rPr>
      </w:pPr>
      <w:r w:rsidRPr="00C832E6">
        <w:rPr>
          <w:rFonts w:eastAsia="Times New Roman" w:cs="Arial"/>
          <w:color w:val="000000"/>
          <w:u w:val="single"/>
          <w:lang w:eastAsia="bg-BG"/>
        </w:rPr>
        <w:t>Помощни вещества</w:t>
      </w:r>
    </w:p>
    <w:p w14:paraId="36ADE8C4" w14:textId="2E3EEA37" w:rsidR="00C832E6" w:rsidRPr="00C832E6" w:rsidRDefault="00C832E6" w:rsidP="00C832E6">
      <w:pPr>
        <w:rPr>
          <w:rFonts w:cs="Arial"/>
          <w:lang w:val="en-US"/>
        </w:rPr>
      </w:pPr>
      <w:r w:rsidRPr="00C832E6">
        <w:rPr>
          <w:rFonts w:eastAsia="Times New Roman" w:cs="Arial"/>
          <w:color w:val="000000"/>
          <w:lang w:eastAsia="bg-BG"/>
        </w:rPr>
        <w:t xml:space="preserve">Симвастатин Генерикон 20 </w:t>
      </w:r>
      <w:r w:rsidRPr="00C832E6">
        <w:rPr>
          <w:rFonts w:eastAsia="Times New Roman" w:cs="Arial"/>
          <w:color w:val="000000"/>
          <w:lang w:val="en-US"/>
        </w:rPr>
        <w:t xml:space="preserve">mg </w:t>
      </w:r>
      <w:r w:rsidRPr="00C832E6">
        <w:rPr>
          <w:rFonts w:eastAsia="Times New Roman" w:cs="Arial"/>
          <w:color w:val="000000"/>
          <w:lang w:eastAsia="bg-BG"/>
        </w:rPr>
        <w:t xml:space="preserve">филмирани таблетки съдържа 149 </w:t>
      </w:r>
      <w:r w:rsidRPr="00C832E6">
        <w:rPr>
          <w:rFonts w:eastAsia="Times New Roman" w:cs="Arial"/>
          <w:color w:val="000000"/>
          <w:lang w:val="en-US"/>
        </w:rPr>
        <w:t xml:space="preserve">mg </w:t>
      </w:r>
      <w:r w:rsidRPr="00C832E6">
        <w:rPr>
          <w:rFonts w:eastAsia="Times New Roman" w:cs="Arial"/>
          <w:color w:val="000000"/>
          <w:lang w:eastAsia="bg-BG"/>
        </w:rPr>
        <w:t xml:space="preserve">лактоза. Пациенти с редки наследствени проблеми на галактозна непоносимост, </w:t>
      </w:r>
      <w:r w:rsidRPr="00C832E6">
        <w:rPr>
          <w:rFonts w:eastAsia="Times New Roman" w:cs="Arial"/>
          <w:color w:val="000000"/>
          <w:lang w:val="en-US"/>
        </w:rPr>
        <w:t xml:space="preserve">Lapp </w:t>
      </w:r>
      <w:r w:rsidRPr="00C832E6">
        <w:rPr>
          <w:rFonts w:eastAsia="Times New Roman" w:cs="Arial"/>
          <w:color w:val="000000"/>
          <w:lang w:eastAsia="bg-BG"/>
        </w:rPr>
        <w:t>лактазен дефицит или глюкозо-галактозна малабсорбция не трябва да приемат това лекарство.</w:t>
      </w:r>
    </w:p>
    <w:p w14:paraId="49F04F57" w14:textId="77777777" w:rsidR="00C832E6" w:rsidRPr="00C832E6" w:rsidRDefault="00C832E6" w:rsidP="0091385D">
      <w:pPr>
        <w:rPr>
          <w:lang w:val="en-US"/>
        </w:rPr>
      </w:pPr>
    </w:p>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2B931B63" w14:textId="77777777" w:rsidR="00C832E6" w:rsidRDefault="00C832E6" w:rsidP="00C832E6">
      <w:pPr>
        <w:spacing w:line="240" w:lineRule="auto"/>
        <w:rPr>
          <w:rFonts w:ascii="Times New Roman" w:eastAsia="Times New Roman" w:hAnsi="Times New Roman" w:cs="Times New Roman"/>
          <w:color w:val="000000"/>
          <w:lang w:eastAsia="bg-BG"/>
        </w:rPr>
      </w:pPr>
    </w:p>
    <w:p w14:paraId="270F6D32" w14:textId="5BE998AD" w:rsidR="00C832E6" w:rsidRPr="00C832E6" w:rsidRDefault="00C832E6" w:rsidP="00C832E6">
      <w:pPr>
        <w:spacing w:line="240" w:lineRule="auto"/>
        <w:rPr>
          <w:rFonts w:eastAsia="Times New Roman" w:cs="Arial"/>
          <w:sz w:val="24"/>
          <w:szCs w:val="24"/>
          <w:lang w:eastAsia="bg-BG"/>
        </w:rPr>
      </w:pPr>
      <w:r w:rsidRPr="00C832E6">
        <w:rPr>
          <w:rFonts w:eastAsia="Times New Roman" w:cs="Arial"/>
          <w:color w:val="000000"/>
          <w:lang w:eastAsia="bg-BG"/>
        </w:rPr>
        <w:t xml:space="preserve">Множество механизми могат да допринесат за потенциални взаимодействия с </w:t>
      </w:r>
      <w:r w:rsidRPr="00C832E6">
        <w:rPr>
          <w:rFonts w:eastAsia="Times New Roman" w:cs="Arial"/>
          <w:color w:val="000000"/>
          <w:lang w:val="en-US"/>
        </w:rPr>
        <w:t>HMG-CoA</w:t>
      </w:r>
    </w:p>
    <w:p w14:paraId="66D889A0" w14:textId="77777777" w:rsidR="00C832E6" w:rsidRPr="00C832E6" w:rsidRDefault="00C832E6" w:rsidP="00C832E6">
      <w:pPr>
        <w:rPr>
          <w:rFonts w:eastAsia="Times New Roman" w:cs="Arial"/>
          <w:sz w:val="24"/>
          <w:szCs w:val="24"/>
          <w:lang w:eastAsia="bg-BG"/>
        </w:rPr>
      </w:pPr>
      <w:r w:rsidRPr="00C832E6">
        <w:rPr>
          <w:rFonts w:eastAsia="Times New Roman" w:cs="Arial"/>
          <w:color w:val="000000"/>
          <w:lang w:eastAsia="bg-BG"/>
        </w:rPr>
        <w:t>редуктазни инхибитори. Лекарствени или растителни продукти, които инхибират</w:t>
      </w:r>
      <w:r w:rsidRPr="00C832E6">
        <w:rPr>
          <w:rFonts w:eastAsia="Times New Roman" w:cs="Arial"/>
          <w:color w:val="000000"/>
          <w:lang w:val="en-US" w:eastAsia="bg-BG"/>
        </w:rPr>
        <w:t xml:space="preserve"> </w:t>
      </w:r>
      <w:r w:rsidRPr="00C832E6">
        <w:rPr>
          <w:rFonts w:eastAsia="Times New Roman" w:cs="Arial"/>
          <w:color w:val="000000"/>
          <w:lang w:eastAsia="bg-BG"/>
        </w:rPr>
        <w:t xml:space="preserve">метаболитните пътища на определени ензими (напр. </w:t>
      </w:r>
      <w:r w:rsidRPr="00C832E6">
        <w:rPr>
          <w:rFonts w:eastAsia="Times New Roman" w:cs="Arial"/>
          <w:color w:val="000000"/>
          <w:lang w:val="en-US"/>
        </w:rPr>
        <w:t xml:space="preserve">CYP3A4) </w:t>
      </w:r>
      <w:r w:rsidRPr="00C832E6">
        <w:rPr>
          <w:rFonts w:eastAsia="Times New Roman" w:cs="Arial"/>
          <w:color w:val="000000"/>
          <w:lang w:eastAsia="bg-BG"/>
        </w:rPr>
        <w:t xml:space="preserve">и/или транспортери (напр. </w:t>
      </w:r>
      <w:r w:rsidRPr="00C832E6">
        <w:rPr>
          <w:rFonts w:eastAsia="Times New Roman" w:cs="Arial"/>
          <w:color w:val="000000"/>
          <w:lang w:val="en-US"/>
        </w:rPr>
        <w:t xml:space="preserve">OATP1B), </w:t>
      </w:r>
      <w:r w:rsidRPr="00C832E6">
        <w:rPr>
          <w:rFonts w:eastAsia="Times New Roman" w:cs="Arial"/>
          <w:color w:val="000000"/>
          <w:lang w:eastAsia="bg-BG"/>
        </w:rPr>
        <w:t>могат да повишат плазмените концентрации на симвастатин и симвастатинова киселина и могат да доведат до повишен риск от миопатия/рабдомиолиза.</w:t>
      </w:r>
    </w:p>
    <w:p w14:paraId="76105A40" w14:textId="77777777" w:rsidR="00C832E6" w:rsidRPr="00C832E6" w:rsidRDefault="00C832E6" w:rsidP="00C832E6">
      <w:pPr>
        <w:spacing w:line="240" w:lineRule="auto"/>
        <w:rPr>
          <w:rFonts w:eastAsia="Times New Roman" w:cs="Arial"/>
          <w:color w:val="000000"/>
          <w:lang w:eastAsia="bg-BG"/>
        </w:rPr>
      </w:pPr>
    </w:p>
    <w:p w14:paraId="1C24B643" w14:textId="55F36902" w:rsidR="00C832E6" w:rsidRPr="00C832E6" w:rsidRDefault="00C832E6" w:rsidP="00C832E6">
      <w:pPr>
        <w:spacing w:line="240" w:lineRule="auto"/>
        <w:rPr>
          <w:rFonts w:eastAsia="Times New Roman" w:cs="Arial"/>
          <w:sz w:val="24"/>
          <w:szCs w:val="24"/>
          <w:lang w:eastAsia="bg-BG"/>
        </w:rPr>
      </w:pPr>
      <w:r w:rsidRPr="00C832E6">
        <w:rPr>
          <w:rFonts w:eastAsia="Times New Roman" w:cs="Arial"/>
          <w:color w:val="000000"/>
          <w:lang w:eastAsia="bg-BG"/>
        </w:rPr>
        <w:t>Консултирайте се с информацията за предписване на всички едновременно приемани лекарствени продукти, за да получите допълнителна информация за техните потенциални взаимодействия със симвастатин и/или потенциала за промени на ензима или транспортера и за възможно коригиране на дозата или схмемата на прилагане.</w:t>
      </w:r>
    </w:p>
    <w:p w14:paraId="34820171" w14:textId="77777777" w:rsidR="00C832E6" w:rsidRPr="00C832E6" w:rsidRDefault="00C832E6" w:rsidP="00C832E6">
      <w:pPr>
        <w:spacing w:line="240" w:lineRule="auto"/>
        <w:rPr>
          <w:rFonts w:eastAsia="Times New Roman" w:cs="Arial"/>
          <w:color w:val="000000"/>
          <w:lang w:eastAsia="bg-BG"/>
        </w:rPr>
      </w:pPr>
    </w:p>
    <w:p w14:paraId="4770FAD6" w14:textId="6C6331FF" w:rsidR="00C832E6" w:rsidRPr="00C832E6" w:rsidRDefault="00C832E6" w:rsidP="00C832E6">
      <w:pPr>
        <w:spacing w:line="240" w:lineRule="auto"/>
        <w:rPr>
          <w:rFonts w:eastAsia="Times New Roman" w:cs="Arial"/>
          <w:sz w:val="24"/>
          <w:szCs w:val="24"/>
          <w:lang w:eastAsia="bg-BG"/>
        </w:rPr>
      </w:pPr>
      <w:r w:rsidRPr="00C832E6">
        <w:rPr>
          <w:rFonts w:eastAsia="Times New Roman" w:cs="Arial"/>
          <w:color w:val="000000"/>
          <w:lang w:eastAsia="bg-BG"/>
        </w:rPr>
        <w:t>Проучвания за лекарствени взаимодействия са провеждани само при възрастни.</w:t>
      </w:r>
    </w:p>
    <w:p w14:paraId="6FD83EF0" w14:textId="77777777" w:rsidR="00C832E6" w:rsidRPr="00C832E6" w:rsidRDefault="00C832E6" w:rsidP="00C832E6">
      <w:pPr>
        <w:spacing w:line="240" w:lineRule="auto"/>
        <w:rPr>
          <w:rFonts w:eastAsia="Times New Roman" w:cs="Arial"/>
          <w:i/>
          <w:iCs/>
          <w:color w:val="000000"/>
          <w:u w:val="single"/>
          <w:lang w:eastAsia="bg-BG"/>
        </w:rPr>
      </w:pPr>
    </w:p>
    <w:p w14:paraId="5453BD0E" w14:textId="7FEADAC9" w:rsidR="00C832E6" w:rsidRPr="00C832E6" w:rsidRDefault="00C832E6" w:rsidP="00C832E6">
      <w:pPr>
        <w:spacing w:line="240" w:lineRule="auto"/>
        <w:rPr>
          <w:rFonts w:eastAsia="Times New Roman" w:cs="Arial"/>
          <w:sz w:val="24"/>
          <w:szCs w:val="24"/>
          <w:lang w:eastAsia="bg-BG"/>
        </w:rPr>
      </w:pPr>
      <w:r w:rsidRPr="00C832E6">
        <w:rPr>
          <w:rFonts w:eastAsia="Times New Roman" w:cs="Arial"/>
          <w:i/>
          <w:iCs/>
          <w:color w:val="000000"/>
          <w:u w:val="single"/>
          <w:lang w:eastAsia="bg-BG"/>
        </w:rPr>
        <w:t>Фармакодинамични взаимодействия</w:t>
      </w:r>
    </w:p>
    <w:p w14:paraId="545DEF0D" w14:textId="77777777" w:rsidR="00C832E6" w:rsidRPr="00C832E6" w:rsidRDefault="00C832E6" w:rsidP="00C832E6">
      <w:pPr>
        <w:spacing w:line="240" w:lineRule="auto"/>
        <w:rPr>
          <w:rFonts w:eastAsia="Times New Roman" w:cs="Arial"/>
          <w:i/>
          <w:iCs/>
          <w:color w:val="000000"/>
          <w:lang w:eastAsia="bg-BG"/>
        </w:rPr>
      </w:pPr>
    </w:p>
    <w:p w14:paraId="2B88AFB5" w14:textId="7A7E24FD" w:rsidR="00C832E6" w:rsidRPr="00C832E6" w:rsidRDefault="00C832E6" w:rsidP="00C832E6">
      <w:pPr>
        <w:spacing w:line="240" w:lineRule="auto"/>
        <w:rPr>
          <w:rFonts w:eastAsia="Times New Roman" w:cs="Arial"/>
          <w:sz w:val="24"/>
          <w:szCs w:val="24"/>
          <w:lang w:eastAsia="bg-BG"/>
        </w:rPr>
      </w:pPr>
      <w:r w:rsidRPr="00C832E6">
        <w:rPr>
          <w:rFonts w:eastAsia="Times New Roman" w:cs="Arial"/>
          <w:i/>
          <w:iCs/>
          <w:color w:val="000000"/>
          <w:lang w:eastAsia="bg-BG"/>
        </w:rPr>
        <w:t>Взаимодействия с други липидопонижаващи продукти, които могат да предизвикат миопатия, приемани самостоятелно.</w:t>
      </w:r>
    </w:p>
    <w:p w14:paraId="77A1E446" w14:textId="77777777" w:rsidR="00C832E6" w:rsidRPr="00C832E6" w:rsidRDefault="00C832E6" w:rsidP="00C832E6">
      <w:pPr>
        <w:spacing w:line="240" w:lineRule="auto"/>
        <w:rPr>
          <w:rFonts w:eastAsia="Times New Roman" w:cs="Arial"/>
          <w:sz w:val="24"/>
          <w:szCs w:val="24"/>
          <w:lang w:eastAsia="bg-BG"/>
        </w:rPr>
      </w:pPr>
      <w:r w:rsidRPr="00C832E6">
        <w:rPr>
          <w:rFonts w:eastAsia="Times New Roman" w:cs="Arial"/>
          <w:color w:val="000000"/>
          <w:lang w:eastAsia="bg-BG"/>
        </w:rPr>
        <w:t xml:space="preserve">Рискът от развитие на миопатия, включително рабдомиолиза, се повишава при едновременното приложение с фибрати. Освен това, съществува фармакокинетично взаимодействие с гемфиброзил, което води до повишаване на плазмените нива на симвастатин (вижте по-долу Фармакокинетични взаимодействия и точки 4.2 и 4.4). Когато симвастатин и фенофибрат се прилагат едновременно, няма доказателство, че рискът от развитие на миопатия е равен на сумата от индивидуалния риск за всеки отделен продукт. За други фибрати няма налични данни относно лекарствената безопасност и </w:t>
      </w:r>
      <w:r w:rsidRPr="00C832E6">
        <w:rPr>
          <w:rFonts w:eastAsia="Times New Roman" w:cs="Arial"/>
          <w:color w:val="000000"/>
          <w:lang w:eastAsia="bg-BG"/>
        </w:rPr>
        <w:lastRenderedPageBreak/>
        <w:t xml:space="preserve">фармакокинетика. Редки случаи на миопатия/рабдомиолиза са свързани с едновременното приложение на симвастатин с ниацин в липидомодифицираши дози (≥ 1 </w:t>
      </w:r>
      <w:r w:rsidRPr="00C832E6">
        <w:rPr>
          <w:rFonts w:eastAsia="Times New Roman" w:cs="Arial"/>
          <w:color w:val="000000"/>
          <w:lang w:val="en-US"/>
        </w:rPr>
        <w:t>g</w:t>
      </w:r>
      <w:r w:rsidRPr="00C832E6">
        <w:rPr>
          <w:rFonts w:eastAsia="Times New Roman" w:cs="Arial"/>
          <w:color w:val="000000"/>
          <w:lang w:eastAsia="bg-BG"/>
        </w:rPr>
        <w:t>/ден) (вж. точка 4.4).</w:t>
      </w:r>
    </w:p>
    <w:p w14:paraId="7C69BFAA" w14:textId="77777777" w:rsidR="00C832E6" w:rsidRPr="00C832E6" w:rsidRDefault="00C832E6" w:rsidP="00C832E6">
      <w:pPr>
        <w:spacing w:line="240" w:lineRule="auto"/>
        <w:rPr>
          <w:rFonts w:eastAsia="Times New Roman" w:cs="Arial"/>
          <w:sz w:val="24"/>
          <w:szCs w:val="24"/>
          <w:lang w:eastAsia="bg-BG"/>
        </w:rPr>
      </w:pPr>
    </w:p>
    <w:p w14:paraId="0EA52618" w14:textId="18BF4293" w:rsidR="00C832E6" w:rsidRPr="00C832E6" w:rsidRDefault="00C832E6" w:rsidP="00C832E6">
      <w:pPr>
        <w:spacing w:line="240" w:lineRule="auto"/>
        <w:rPr>
          <w:rFonts w:eastAsia="Times New Roman" w:cs="Arial"/>
          <w:sz w:val="24"/>
          <w:szCs w:val="24"/>
          <w:lang w:eastAsia="bg-BG"/>
        </w:rPr>
      </w:pPr>
      <w:r w:rsidRPr="00C832E6">
        <w:rPr>
          <w:rFonts w:eastAsia="Times New Roman" w:cs="Arial"/>
          <w:i/>
          <w:iCs/>
          <w:color w:val="000000"/>
          <w:u w:val="single"/>
          <w:lang w:eastAsia="bg-BG"/>
        </w:rPr>
        <w:t>Фармакокинетични взаимодействия</w:t>
      </w:r>
    </w:p>
    <w:p w14:paraId="4EE15ACA" w14:textId="77777777" w:rsidR="00C832E6" w:rsidRPr="00C832E6" w:rsidRDefault="00C832E6" w:rsidP="00C832E6">
      <w:pPr>
        <w:rPr>
          <w:rFonts w:eastAsia="Times New Roman" w:cs="Arial"/>
          <w:color w:val="000000"/>
          <w:lang w:eastAsia="bg-BG"/>
        </w:rPr>
      </w:pPr>
    </w:p>
    <w:p w14:paraId="355E4B7C" w14:textId="23960F9A" w:rsidR="0091385D" w:rsidRPr="00C832E6" w:rsidRDefault="00C832E6" w:rsidP="00C832E6">
      <w:pPr>
        <w:rPr>
          <w:rFonts w:cs="Arial"/>
          <w:lang w:val="en-US"/>
        </w:rPr>
      </w:pPr>
      <w:r w:rsidRPr="00C832E6">
        <w:rPr>
          <w:rFonts w:eastAsia="Times New Roman" w:cs="Arial"/>
          <w:color w:val="000000"/>
          <w:lang w:eastAsia="bg-BG"/>
        </w:rPr>
        <w:t>В таблицата по-долу са обобщени препоръките за предписване на взаимодействащи си агенти (допълнителна информация е представена в текста, вижте също точки 4.2,</w:t>
      </w:r>
      <w:r w:rsidRPr="00C832E6">
        <w:rPr>
          <w:rFonts w:eastAsia="Times New Roman" w:cs="Arial"/>
          <w:color w:val="000000"/>
          <w:lang w:val="en-US"/>
        </w:rPr>
        <w:t xml:space="preserve"> </w:t>
      </w:r>
      <w:r w:rsidRPr="00C832E6">
        <w:rPr>
          <w:rFonts w:eastAsia="Times New Roman" w:cs="Arial"/>
          <w:color w:val="000000"/>
          <w:lang w:eastAsia="bg-BG"/>
        </w:rPr>
        <w:t>4.3 и 4.4).</w:t>
      </w:r>
    </w:p>
    <w:p w14:paraId="0395BD2E" w14:textId="3F8D530D" w:rsidR="007A2185" w:rsidRDefault="007A2185" w:rsidP="0091385D"/>
    <w:tbl>
      <w:tblPr>
        <w:tblStyle w:val="TableGrid"/>
        <w:tblW w:w="0" w:type="auto"/>
        <w:tblLook w:val="04A0" w:firstRow="1" w:lastRow="0" w:firstColumn="1" w:lastColumn="0" w:noHBand="0" w:noVBand="1"/>
      </w:tblPr>
      <w:tblGrid>
        <w:gridCol w:w="4675"/>
        <w:gridCol w:w="4675"/>
      </w:tblGrid>
      <w:tr w:rsidR="00AD1913" w14:paraId="750509CA" w14:textId="77777777" w:rsidTr="003E43AB">
        <w:tc>
          <w:tcPr>
            <w:tcW w:w="9350" w:type="dxa"/>
            <w:gridSpan w:val="2"/>
          </w:tcPr>
          <w:p w14:paraId="28DB02BE" w14:textId="1D185178" w:rsidR="00AD1913" w:rsidRPr="00AD1913" w:rsidRDefault="00AD1913" w:rsidP="00AD1913">
            <w:pPr>
              <w:jc w:val="center"/>
            </w:pPr>
            <w:r w:rsidRPr="00AD1913">
              <w:rPr>
                <w:b/>
                <w:bCs/>
              </w:rPr>
              <w:t>Лекарствени взаимодействия* свързани с повишен риск от развитие на миопатия/рабдомиолиза</w:t>
            </w:r>
          </w:p>
        </w:tc>
      </w:tr>
      <w:tr w:rsidR="00AD1913" w14:paraId="00442B7A" w14:textId="77777777" w:rsidTr="00AD1913">
        <w:tc>
          <w:tcPr>
            <w:tcW w:w="4675" w:type="dxa"/>
          </w:tcPr>
          <w:p w14:paraId="5D557142" w14:textId="001CDD04" w:rsidR="00AD1913" w:rsidRPr="00AD1913" w:rsidRDefault="00AD1913" w:rsidP="00AD1913">
            <w:r w:rsidRPr="00AD1913">
              <w:t>Взаимодействащи агенти</w:t>
            </w:r>
          </w:p>
        </w:tc>
        <w:tc>
          <w:tcPr>
            <w:tcW w:w="4675" w:type="dxa"/>
          </w:tcPr>
          <w:p w14:paraId="31E6D9F4" w14:textId="6E57976D" w:rsidR="00AD1913" w:rsidRPr="00AD1913" w:rsidRDefault="00AD1913" w:rsidP="00AD1913">
            <w:r w:rsidRPr="00AD1913">
              <w:t>Препоръки при предписване</w:t>
            </w:r>
          </w:p>
        </w:tc>
      </w:tr>
      <w:tr w:rsidR="00AD1913" w14:paraId="4EE3F940" w14:textId="77777777" w:rsidTr="00AD1913">
        <w:tc>
          <w:tcPr>
            <w:tcW w:w="4675" w:type="dxa"/>
          </w:tcPr>
          <w:p w14:paraId="31591A8D" w14:textId="77777777" w:rsidR="00AD1913" w:rsidRPr="00AD1913" w:rsidRDefault="00AD1913" w:rsidP="00AD1913">
            <w:r w:rsidRPr="00AD1913">
              <w:t xml:space="preserve">Мощни </w:t>
            </w:r>
            <w:r w:rsidRPr="00AD1913">
              <w:rPr>
                <w:lang w:val="en-US"/>
              </w:rPr>
              <w:t xml:space="preserve">CYP3A4 </w:t>
            </w:r>
            <w:r w:rsidRPr="00AD1913">
              <w:t>инхибитори, напр;</w:t>
            </w:r>
          </w:p>
          <w:p w14:paraId="425C4EF1" w14:textId="77777777" w:rsidR="00AD1913" w:rsidRPr="00AD1913" w:rsidRDefault="00AD1913" w:rsidP="00AD1913">
            <w:r w:rsidRPr="00AD1913">
              <w:t>Итраконазол Кетоконазол Позаконазол Вориконазол Еритромицин Кларитромицин Телитромицин ХИВ протеазни инхибитори (напр. нелфинавир) Боцепревир Телапревир Нефазодон Кобицистат</w:t>
            </w:r>
          </w:p>
          <w:p w14:paraId="5244A5E2" w14:textId="6A4D4479" w:rsidR="00AD1913" w:rsidRPr="00AD1913" w:rsidRDefault="00AD1913" w:rsidP="00AD1913">
            <w:r w:rsidRPr="00AD1913">
              <w:t>Циклоспорин Даназол Гемфиброзил</w:t>
            </w:r>
          </w:p>
        </w:tc>
        <w:tc>
          <w:tcPr>
            <w:tcW w:w="4675" w:type="dxa"/>
          </w:tcPr>
          <w:p w14:paraId="2E9CC2A5" w14:textId="3148B664" w:rsidR="00AD1913" w:rsidRPr="00AD1913" w:rsidRDefault="00AD1913" w:rsidP="00AD1913">
            <w:r w:rsidRPr="00AD1913">
              <w:t>Противопоказни със симвастатин</w:t>
            </w:r>
          </w:p>
        </w:tc>
      </w:tr>
      <w:tr w:rsidR="00AD1913" w14:paraId="3F8FE8F3" w14:textId="77777777" w:rsidTr="00AD1913">
        <w:tc>
          <w:tcPr>
            <w:tcW w:w="4675" w:type="dxa"/>
          </w:tcPr>
          <w:p w14:paraId="1ADDE6C4" w14:textId="4D89EB66" w:rsidR="00AD1913" w:rsidRPr="00AD1913" w:rsidRDefault="00AD1913" w:rsidP="00AD1913">
            <w:r w:rsidRPr="00AD1913">
              <w:t>Други фибрати (освен фенофибрат)</w:t>
            </w:r>
          </w:p>
        </w:tc>
        <w:tc>
          <w:tcPr>
            <w:tcW w:w="4675" w:type="dxa"/>
          </w:tcPr>
          <w:p w14:paraId="4DEAB0DD" w14:textId="3F18966D" w:rsidR="00AD1913" w:rsidRPr="00AD1913" w:rsidRDefault="00AD1913" w:rsidP="00AD1913">
            <w:r w:rsidRPr="00AD1913">
              <w:t xml:space="preserve">Да не се превишава дозата от 10 </w:t>
            </w:r>
            <w:r w:rsidRPr="00AD1913">
              <w:rPr>
                <w:lang w:val="en-US"/>
              </w:rPr>
              <w:t xml:space="preserve">mg </w:t>
            </w:r>
            <w:r w:rsidRPr="00AD1913">
              <w:t>симвастатин на ден</w:t>
            </w:r>
          </w:p>
        </w:tc>
      </w:tr>
      <w:tr w:rsidR="00AD1913" w14:paraId="77FD3674" w14:textId="77777777" w:rsidTr="00AD1913">
        <w:tc>
          <w:tcPr>
            <w:tcW w:w="4675" w:type="dxa"/>
          </w:tcPr>
          <w:p w14:paraId="0EE883E1" w14:textId="2D4F9C6E" w:rsidR="00AD1913" w:rsidRPr="00AD1913" w:rsidRDefault="00AD1913" w:rsidP="00AD1913">
            <w:r w:rsidRPr="00AD1913">
              <w:t>Фузидова киселина</w:t>
            </w:r>
          </w:p>
        </w:tc>
        <w:tc>
          <w:tcPr>
            <w:tcW w:w="4675" w:type="dxa"/>
          </w:tcPr>
          <w:p w14:paraId="0917FACD" w14:textId="6230F0B7" w:rsidR="00AD1913" w:rsidRPr="00AD1913" w:rsidRDefault="00AD1913" w:rsidP="00AD1913">
            <w:r w:rsidRPr="00AD1913">
              <w:t>Не се препоръчва със статин</w:t>
            </w:r>
          </w:p>
        </w:tc>
      </w:tr>
      <w:tr w:rsidR="00AD1913" w14:paraId="3004B4D0" w14:textId="77777777" w:rsidTr="00AD1913">
        <w:tc>
          <w:tcPr>
            <w:tcW w:w="4675" w:type="dxa"/>
          </w:tcPr>
          <w:p w14:paraId="481EF1E2" w14:textId="0A8F84A2" w:rsidR="00AD1913" w:rsidRPr="00AD1913" w:rsidRDefault="00AD1913" w:rsidP="00AD1913">
            <w:r w:rsidRPr="00AD1913">
              <w:t xml:space="preserve">Ниацин (никотинова киселина) (≥ 1 </w:t>
            </w:r>
            <w:r w:rsidRPr="00AD1913">
              <w:rPr>
                <w:lang w:val="en-US"/>
              </w:rPr>
              <w:t>g</w:t>
            </w:r>
            <w:r w:rsidRPr="00AD1913">
              <w:t>/ден)</w:t>
            </w:r>
          </w:p>
        </w:tc>
        <w:tc>
          <w:tcPr>
            <w:tcW w:w="4675" w:type="dxa"/>
          </w:tcPr>
          <w:p w14:paraId="66323AC0" w14:textId="3EE000C3" w:rsidR="00AD1913" w:rsidRPr="00AD1913" w:rsidRDefault="00AD1913" w:rsidP="00AD1913">
            <w:r w:rsidRPr="00AD1913">
              <w:t>Не се препоръчва със симвастатин при азиатци</w:t>
            </w:r>
          </w:p>
        </w:tc>
      </w:tr>
      <w:tr w:rsidR="00AD1913" w14:paraId="72492444" w14:textId="77777777" w:rsidTr="00AD1913">
        <w:tc>
          <w:tcPr>
            <w:tcW w:w="4675" w:type="dxa"/>
          </w:tcPr>
          <w:p w14:paraId="3F9959F7" w14:textId="3289FE60" w:rsidR="00AD1913" w:rsidRPr="00AD1913" w:rsidRDefault="00AD1913" w:rsidP="00AD1913">
            <w:r w:rsidRPr="00AD1913">
              <w:t>Амиодарон Амлодипин Верапамил Дилтиазем Елбасвир Гразопревир</w:t>
            </w:r>
          </w:p>
        </w:tc>
        <w:tc>
          <w:tcPr>
            <w:tcW w:w="4675" w:type="dxa"/>
          </w:tcPr>
          <w:p w14:paraId="791D40BA" w14:textId="72F071ED" w:rsidR="00AD1913" w:rsidRPr="00AD1913" w:rsidRDefault="00AD1913" w:rsidP="00AD1913">
            <w:r w:rsidRPr="00AD1913">
              <w:t xml:space="preserve">Да не се превишава дозата от 20 </w:t>
            </w:r>
            <w:r w:rsidRPr="00AD1913">
              <w:rPr>
                <w:lang w:val="en-US"/>
              </w:rPr>
              <w:t xml:space="preserve">mg </w:t>
            </w:r>
            <w:r w:rsidRPr="00AD1913">
              <w:t>симвастатин на ден</w:t>
            </w:r>
          </w:p>
        </w:tc>
      </w:tr>
      <w:tr w:rsidR="00AD1913" w14:paraId="5ECBA078" w14:textId="77777777" w:rsidTr="00AD1913">
        <w:tc>
          <w:tcPr>
            <w:tcW w:w="4675" w:type="dxa"/>
          </w:tcPr>
          <w:p w14:paraId="7B0138EA" w14:textId="0D4F9520" w:rsidR="00AD1913" w:rsidRPr="00AD1913" w:rsidRDefault="00AD1913" w:rsidP="00AD1913">
            <w:r w:rsidRPr="00AD1913">
              <w:t>Ломитапид</w:t>
            </w:r>
          </w:p>
        </w:tc>
        <w:tc>
          <w:tcPr>
            <w:tcW w:w="4675" w:type="dxa"/>
          </w:tcPr>
          <w:p w14:paraId="78F15EB8" w14:textId="4118A233" w:rsidR="00AD1913" w:rsidRPr="00AD1913" w:rsidRDefault="00AD1913" w:rsidP="00AD1913">
            <w:r w:rsidRPr="00AD1913">
              <w:t xml:space="preserve">Да не се превишава дозата от 40 </w:t>
            </w:r>
            <w:r w:rsidRPr="00AD1913">
              <w:rPr>
                <w:lang w:val="en-US"/>
              </w:rPr>
              <w:t xml:space="preserve">mg </w:t>
            </w:r>
            <w:r w:rsidRPr="00AD1913">
              <w:t>симвастатин дневно при пациенти с ХоФХ</w:t>
            </w:r>
          </w:p>
        </w:tc>
      </w:tr>
      <w:tr w:rsidR="00AD1913" w14:paraId="221CE038" w14:textId="77777777" w:rsidTr="00AD1913">
        <w:tc>
          <w:tcPr>
            <w:tcW w:w="4675" w:type="dxa"/>
          </w:tcPr>
          <w:p w14:paraId="44D7FD86" w14:textId="6913537E" w:rsidR="00AD1913" w:rsidRPr="00AD1913" w:rsidRDefault="00AD1913" w:rsidP="00AD1913">
            <w:r w:rsidRPr="00AD1913">
              <w:t>Даптомицин</w:t>
            </w:r>
          </w:p>
        </w:tc>
        <w:tc>
          <w:tcPr>
            <w:tcW w:w="4675" w:type="dxa"/>
          </w:tcPr>
          <w:p w14:paraId="2D25E708" w14:textId="2577083A" w:rsidR="00AD1913" w:rsidRPr="00AD1913" w:rsidRDefault="00AD1913" w:rsidP="00AD1913">
            <w:r w:rsidRPr="00AD1913">
              <w:t>Трябва да се обмисли временно спиране на симвастатин при пациенти, приемащи даптомицин, освен ако ползите от едновременното приложение не надвишвават риска (вж. точка 4.4)</w:t>
            </w:r>
          </w:p>
        </w:tc>
      </w:tr>
      <w:tr w:rsidR="00AD1913" w14:paraId="3D1DEAAA" w14:textId="77777777" w:rsidTr="00AD1913">
        <w:tc>
          <w:tcPr>
            <w:tcW w:w="4675" w:type="dxa"/>
          </w:tcPr>
          <w:p w14:paraId="48D294AB" w14:textId="628371C9" w:rsidR="00AD1913" w:rsidRPr="00AD1913" w:rsidRDefault="00AD1913" w:rsidP="00AD1913">
            <w:r w:rsidRPr="00AD1913">
              <w:t>Тикагрелор</w:t>
            </w:r>
          </w:p>
        </w:tc>
        <w:tc>
          <w:tcPr>
            <w:tcW w:w="4675" w:type="dxa"/>
          </w:tcPr>
          <w:p w14:paraId="519E332B" w14:textId="67B10841" w:rsidR="00AD1913" w:rsidRPr="00AD1913" w:rsidRDefault="00AD1913" w:rsidP="00AD1913">
            <w:r w:rsidRPr="00AD1913">
              <w:t xml:space="preserve">Не се препоръчва симвастатин в дози, надвишаващи 40 </w:t>
            </w:r>
            <w:r w:rsidRPr="00AD1913">
              <w:rPr>
                <w:lang w:val="en-US"/>
              </w:rPr>
              <w:t xml:space="preserve">mg </w:t>
            </w:r>
            <w:r w:rsidRPr="00AD1913">
              <w:t>дневно</w:t>
            </w:r>
          </w:p>
        </w:tc>
      </w:tr>
      <w:tr w:rsidR="00AD1913" w14:paraId="7CB9B965" w14:textId="77777777" w:rsidTr="00AD1913">
        <w:tc>
          <w:tcPr>
            <w:tcW w:w="4675" w:type="dxa"/>
          </w:tcPr>
          <w:p w14:paraId="3FC040C4" w14:textId="0D969675" w:rsidR="00AD1913" w:rsidRPr="00AD1913" w:rsidRDefault="00AD1913" w:rsidP="00AD1913">
            <w:r w:rsidRPr="00AD1913">
              <w:t>Сок от грейпфрут</w:t>
            </w:r>
          </w:p>
        </w:tc>
        <w:tc>
          <w:tcPr>
            <w:tcW w:w="4675" w:type="dxa"/>
          </w:tcPr>
          <w:p w14:paraId="4D818435" w14:textId="6516CF1C" w:rsidR="00AD1913" w:rsidRPr="00AD1913" w:rsidRDefault="00AD1913" w:rsidP="00AD1913">
            <w:r w:rsidRPr="00AD1913">
              <w:t>Избягвайте сок от грейпфрут при прием на симвастатин</w:t>
            </w:r>
          </w:p>
        </w:tc>
      </w:tr>
    </w:tbl>
    <w:p w14:paraId="2BB7E0A5" w14:textId="07F66051" w:rsidR="00AD1913" w:rsidRDefault="00AD1913" w:rsidP="0091385D"/>
    <w:p w14:paraId="0AC1D9CF" w14:textId="77777777" w:rsidR="00AD1913" w:rsidRPr="00AD1913" w:rsidRDefault="00AD1913" w:rsidP="00AD1913">
      <w:pPr>
        <w:spacing w:line="240" w:lineRule="auto"/>
        <w:rPr>
          <w:rFonts w:eastAsia="Times New Roman" w:cs="Arial"/>
          <w:lang w:eastAsia="bg-BG"/>
        </w:rPr>
      </w:pPr>
      <w:r w:rsidRPr="00AD1913">
        <w:rPr>
          <w:rFonts w:eastAsia="Times New Roman" w:cs="Arial"/>
          <w:i/>
          <w:iCs/>
          <w:color w:val="000000"/>
          <w:lang w:eastAsia="bg-BG"/>
        </w:rPr>
        <w:t>Ефекти на други лекарствени продукти върху симвастатин</w:t>
      </w:r>
    </w:p>
    <w:p w14:paraId="60E74940" w14:textId="77777777" w:rsidR="00AD1913" w:rsidRPr="00AD1913" w:rsidRDefault="00AD1913" w:rsidP="00AD1913">
      <w:pPr>
        <w:spacing w:line="240" w:lineRule="auto"/>
        <w:rPr>
          <w:rFonts w:eastAsia="Times New Roman" w:cs="Arial"/>
          <w:i/>
          <w:iCs/>
          <w:color w:val="000000"/>
          <w:lang w:eastAsia="bg-BG"/>
        </w:rPr>
      </w:pPr>
    </w:p>
    <w:p w14:paraId="49CD9FE2" w14:textId="4BBB0623" w:rsidR="00AD1913" w:rsidRPr="00AD1913" w:rsidRDefault="00AD1913" w:rsidP="00AD1913">
      <w:pPr>
        <w:spacing w:line="240" w:lineRule="auto"/>
        <w:rPr>
          <w:rFonts w:eastAsia="Times New Roman" w:cs="Arial"/>
          <w:lang w:eastAsia="bg-BG"/>
        </w:rPr>
      </w:pPr>
      <w:r w:rsidRPr="00AD1913">
        <w:rPr>
          <w:rFonts w:eastAsia="Times New Roman" w:cs="Arial"/>
          <w:i/>
          <w:iCs/>
          <w:color w:val="000000"/>
          <w:lang w:eastAsia="bg-BG"/>
        </w:rPr>
        <w:t xml:space="preserve">Взаимодействия, включващи инхибитори на </w:t>
      </w:r>
      <w:r w:rsidRPr="00AD1913">
        <w:rPr>
          <w:rFonts w:eastAsia="Times New Roman" w:cs="Arial"/>
          <w:i/>
          <w:iCs/>
          <w:color w:val="000000"/>
          <w:lang w:val="en-US"/>
        </w:rPr>
        <w:t>CYP3A4</w:t>
      </w:r>
    </w:p>
    <w:p w14:paraId="7A45FE0A" w14:textId="7E6C23AE" w:rsidR="00AD1913" w:rsidRPr="00AD1913" w:rsidRDefault="00AD1913" w:rsidP="00AD1913">
      <w:pPr>
        <w:rPr>
          <w:rFonts w:eastAsia="Times New Roman" w:cs="Arial"/>
          <w:color w:val="000000"/>
          <w:lang w:val="en-US" w:eastAsia="bg-BG"/>
        </w:rPr>
      </w:pPr>
      <w:r w:rsidRPr="00AD1913">
        <w:rPr>
          <w:rFonts w:eastAsia="Times New Roman" w:cs="Arial"/>
          <w:color w:val="000000"/>
          <w:lang w:eastAsia="bg-BG"/>
        </w:rPr>
        <w:t xml:space="preserve">Симвастатин е субстрат на цитохром Р450 34. Силните инхибитори на цитохром Р450 3А4 повишават риска от развитие на миопатия и рабдомиолиза чрез повишаване на плазмената концентрация на </w:t>
      </w:r>
      <w:r w:rsidRPr="00AD1913">
        <w:rPr>
          <w:rFonts w:eastAsia="Times New Roman" w:cs="Arial"/>
          <w:color w:val="000000"/>
          <w:lang w:val="en-US"/>
        </w:rPr>
        <w:t xml:space="preserve">HMG-CoA </w:t>
      </w:r>
      <w:r w:rsidRPr="00AD1913">
        <w:rPr>
          <w:rFonts w:eastAsia="Times New Roman" w:cs="Arial"/>
          <w:color w:val="000000"/>
          <w:lang w:eastAsia="bg-BG"/>
        </w:rPr>
        <w:t>редуктазата в плазмата по време на лечение със симвастатин. Такива инхибитори са итраконазол, кетоконазол, позаконазол, вориконазол, еритромицин, кларитромицин, телитромицин, инхибитори на ХИВ-протеазата (като нелфинавир),</w:t>
      </w:r>
      <w:r w:rsidRPr="00AD1913">
        <w:rPr>
          <w:rFonts w:eastAsia="Times New Roman" w:cs="Arial"/>
          <w:color w:val="000000"/>
          <w:lang w:val="en-US"/>
        </w:rPr>
        <w:t xml:space="preserve"> </w:t>
      </w:r>
      <w:r w:rsidRPr="00AD1913">
        <w:rPr>
          <w:rFonts w:eastAsia="Times New Roman" w:cs="Arial"/>
          <w:color w:val="000000"/>
          <w:lang w:eastAsia="bg-BG"/>
        </w:rPr>
        <w:t xml:space="preserve"> боцепревир, телапревир, нефазодон и лекарствени продукти, съдържащи </w:t>
      </w:r>
      <w:r w:rsidRPr="00AD1913">
        <w:rPr>
          <w:rFonts w:eastAsia="Times New Roman" w:cs="Arial"/>
          <w:color w:val="000000"/>
          <w:lang w:eastAsia="bg-BG"/>
        </w:rPr>
        <w:lastRenderedPageBreak/>
        <w:t>кобицистат. Едновременното приложение на итраконазол води до повече от 10-кратно повишаване на експозицията на симвастатинова киселина (активният метаболит бета-хидрокси киселина).</w:t>
      </w:r>
      <w:r w:rsidRPr="00AD1913">
        <w:rPr>
          <w:rFonts w:eastAsia="Times New Roman" w:cs="Arial"/>
          <w:color w:val="000000"/>
          <w:lang w:val="en-US" w:eastAsia="bg-BG"/>
        </w:rPr>
        <w:t xml:space="preserve"> </w:t>
      </w:r>
      <w:r w:rsidRPr="00AD1913">
        <w:rPr>
          <w:rFonts w:eastAsia="Times New Roman" w:cs="Arial"/>
          <w:color w:val="000000"/>
          <w:lang w:eastAsia="bg-BG"/>
        </w:rPr>
        <w:t>Телитромицин предизвиква 11-кратно повишаване на експозицията на симвастатинова киселина.</w:t>
      </w:r>
    </w:p>
    <w:p w14:paraId="4592CA12" w14:textId="77777777" w:rsidR="00AD1913" w:rsidRPr="00AD1913" w:rsidRDefault="00AD1913" w:rsidP="00AD1913">
      <w:pPr>
        <w:spacing w:line="240" w:lineRule="auto"/>
        <w:rPr>
          <w:rFonts w:eastAsia="Times New Roman" w:cs="Arial"/>
          <w:color w:val="000000"/>
          <w:lang w:eastAsia="bg-BG"/>
        </w:rPr>
      </w:pPr>
    </w:p>
    <w:p w14:paraId="6A2FBE31" w14:textId="5558AA86" w:rsidR="00AD1913" w:rsidRPr="00AD1913" w:rsidRDefault="00AD1913" w:rsidP="00AD1913">
      <w:pPr>
        <w:spacing w:line="240" w:lineRule="auto"/>
        <w:rPr>
          <w:rFonts w:eastAsia="Times New Roman" w:cs="Arial"/>
          <w:lang w:eastAsia="bg-BG"/>
        </w:rPr>
      </w:pPr>
      <w:r w:rsidRPr="00AD1913">
        <w:rPr>
          <w:rFonts w:eastAsia="Times New Roman" w:cs="Arial"/>
          <w:color w:val="000000"/>
          <w:lang w:eastAsia="bg-BG"/>
        </w:rPr>
        <w:t xml:space="preserve">Комбинирането с итраконазол, кетоконазол, позаконазол, вориконазол, ХИВ-протеазни инхибитори (като нелфинавир), боцепревир, телапревир еритромицин, кларитромицин, телитромицин,нафазодон и лекарствени продукти, съдържащи кобицистат, е противопоказано, както и с гемфиброзил, циклоспорин и даназол (вж. точка 4.3). Ако лечението с мощни инхибитори на СУРЗА4-инхибитори (вещества, които повишават </w:t>
      </w:r>
      <w:r w:rsidRPr="00AD1913">
        <w:rPr>
          <w:rFonts w:eastAsia="Times New Roman" w:cs="Arial"/>
          <w:color w:val="000000"/>
          <w:lang w:val="en-US"/>
        </w:rPr>
        <w:t xml:space="preserve">AUC </w:t>
      </w:r>
      <w:r w:rsidRPr="00AD1913">
        <w:rPr>
          <w:rFonts w:eastAsia="Times New Roman" w:cs="Arial"/>
          <w:color w:val="000000"/>
          <w:lang w:eastAsia="bg-BG"/>
        </w:rPr>
        <w:t xml:space="preserve">приблизително 5 пъти или повече), е неизбежно, приемът на симвастатин трябва да бъде преустановен за периода на другото лечение (и да се обмисли употребата на алтернативен статии). Комбинацията на симвастатин с други не толкова мощни инхибитори на </w:t>
      </w:r>
      <w:r w:rsidRPr="00AD1913">
        <w:rPr>
          <w:rFonts w:eastAsia="Times New Roman" w:cs="Arial"/>
          <w:color w:val="000000"/>
          <w:lang w:val="en-US"/>
        </w:rPr>
        <w:t xml:space="preserve">CYP3A4: </w:t>
      </w:r>
      <w:r w:rsidRPr="00AD1913">
        <w:rPr>
          <w:rFonts w:eastAsia="Times New Roman" w:cs="Arial"/>
          <w:color w:val="000000"/>
          <w:lang w:eastAsia="bg-BG"/>
        </w:rPr>
        <w:t>флуконазол, верапамил или дилтиазем (вж. точки 4.2 и 4.4) също изисква повишено внимание.</w:t>
      </w:r>
    </w:p>
    <w:p w14:paraId="343E4E90" w14:textId="77777777" w:rsidR="00AD1913" w:rsidRPr="00AD1913" w:rsidRDefault="00AD1913" w:rsidP="00AD1913">
      <w:pPr>
        <w:spacing w:line="240" w:lineRule="auto"/>
        <w:rPr>
          <w:rFonts w:eastAsia="Times New Roman" w:cs="Arial"/>
          <w:i/>
          <w:iCs/>
          <w:color w:val="000000"/>
          <w:lang w:eastAsia="bg-BG"/>
        </w:rPr>
      </w:pPr>
    </w:p>
    <w:p w14:paraId="44A041AE" w14:textId="5E85208B" w:rsidR="00AD1913" w:rsidRPr="00AD1913" w:rsidRDefault="00AD1913" w:rsidP="00AD1913">
      <w:pPr>
        <w:spacing w:line="240" w:lineRule="auto"/>
        <w:rPr>
          <w:rFonts w:eastAsia="Times New Roman" w:cs="Arial"/>
          <w:lang w:eastAsia="bg-BG"/>
        </w:rPr>
      </w:pPr>
      <w:r w:rsidRPr="00AD1913">
        <w:rPr>
          <w:rFonts w:eastAsia="Times New Roman" w:cs="Arial"/>
          <w:i/>
          <w:iCs/>
          <w:color w:val="000000"/>
          <w:lang w:eastAsia="bg-BG"/>
        </w:rPr>
        <w:t>Флуконазол</w:t>
      </w:r>
    </w:p>
    <w:p w14:paraId="53048EEB" w14:textId="77777777" w:rsidR="00AD1913" w:rsidRPr="00AD1913" w:rsidRDefault="00AD1913" w:rsidP="00AD1913">
      <w:pPr>
        <w:spacing w:line="240" w:lineRule="auto"/>
        <w:rPr>
          <w:rFonts w:eastAsia="Times New Roman" w:cs="Arial"/>
          <w:lang w:eastAsia="bg-BG"/>
        </w:rPr>
      </w:pPr>
      <w:r w:rsidRPr="00AD1913">
        <w:rPr>
          <w:rFonts w:eastAsia="Times New Roman" w:cs="Arial"/>
          <w:color w:val="000000"/>
          <w:lang w:eastAsia="bg-BG"/>
        </w:rPr>
        <w:t>Докладвани са редки случаи на рабдомиолиза, свързани с едновременното приложение на симвастатин и флуконазол (вж. точка 4.4).</w:t>
      </w:r>
    </w:p>
    <w:p w14:paraId="49B276D2" w14:textId="77777777" w:rsidR="00AD1913" w:rsidRPr="00AD1913" w:rsidRDefault="00AD1913" w:rsidP="00AD1913">
      <w:pPr>
        <w:spacing w:line="240" w:lineRule="auto"/>
        <w:rPr>
          <w:rFonts w:eastAsia="Times New Roman" w:cs="Arial"/>
          <w:i/>
          <w:iCs/>
          <w:color w:val="000000"/>
          <w:lang w:eastAsia="bg-BG"/>
        </w:rPr>
      </w:pPr>
    </w:p>
    <w:p w14:paraId="70EBBDFC" w14:textId="5D66BECC" w:rsidR="00AD1913" w:rsidRPr="00AD1913" w:rsidRDefault="00AD1913" w:rsidP="00AD1913">
      <w:pPr>
        <w:spacing w:line="240" w:lineRule="auto"/>
        <w:rPr>
          <w:rFonts w:eastAsia="Times New Roman" w:cs="Arial"/>
          <w:lang w:eastAsia="bg-BG"/>
        </w:rPr>
      </w:pPr>
      <w:r w:rsidRPr="00AD1913">
        <w:rPr>
          <w:rFonts w:eastAsia="Times New Roman" w:cs="Arial"/>
          <w:i/>
          <w:iCs/>
          <w:color w:val="000000"/>
          <w:lang w:eastAsia="bg-BG"/>
        </w:rPr>
        <w:t>Циклоспорин</w:t>
      </w:r>
    </w:p>
    <w:p w14:paraId="1EE46CFA" w14:textId="77777777" w:rsidR="00AD1913" w:rsidRPr="00AD1913" w:rsidRDefault="00AD1913" w:rsidP="00AD1913">
      <w:pPr>
        <w:spacing w:line="240" w:lineRule="auto"/>
        <w:rPr>
          <w:rFonts w:eastAsia="Times New Roman" w:cs="Arial"/>
          <w:lang w:eastAsia="bg-BG"/>
        </w:rPr>
      </w:pPr>
      <w:r w:rsidRPr="00AD1913">
        <w:rPr>
          <w:rFonts w:eastAsia="Times New Roman" w:cs="Arial"/>
          <w:color w:val="000000"/>
          <w:lang w:eastAsia="bg-BG"/>
        </w:rPr>
        <w:t xml:space="preserve">Рискът от развитие на миопатия/рабдомиолиза се повишава от едновременното приложение на циклоспорин със симвастатин; поради тази причина употребата с циклоспорин е противопоказана (вж. точки 4.3 и 4.4). Въпреки че механизмът не е напълно изяснен, установено е, че употребата на циклоспорин води до повишаване на площта под кривата </w:t>
      </w:r>
      <w:r w:rsidRPr="00AD1913">
        <w:rPr>
          <w:rFonts w:eastAsia="Times New Roman" w:cs="Arial"/>
          <w:color w:val="000000"/>
          <w:lang w:val="en-US"/>
        </w:rPr>
        <w:t xml:space="preserve">(AUC) </w:t>
      </w:r>
      <w:r w:rsidRPr="00AD1913">
        <w:rPr>
          <w:rFonts w:eastAsia="Times New Roman" w:cs="Arial"/>
          <w:color w:val="000000"/>
          <w:lang w:eastAsia="bg-BG"/>
        </w:rPr>
        <w:t xml:space="preserve">на инхибиторите на </w:t>
      </w:r>
      <w:r w:rsidRPr="00AD1913">
        <w:rPr>
          <w:rFonts w:eastAsia="Times New Roman" w:cs="Arial"/>
          <w:color w:val="000000"/>
          <w:lang w:val="en-US"/>
        </w:rPr>
        <w:t xml:space="preserve">HMG-CoA </w:t>
      </w:r>
      <w:r w:rsidRPr="00AD1913">
        <w:rPr>
          <w:rFonts w:eastAsia="Times New Roman" w:cs="Arial"/>
          <w:color w:val="000000"/>
          <w:lang w:eastAsia="bg-BG"/>
        </w:rPr>
        <w:t xml:space="preserve">редуктазата. Повишаването на площта под кривата </w:t>
      </w:r>
      <w:r w:rsidRPr="00AD1913">
        <w:rPr>
          <w:rFonts w:eastAsia="Times New Roman" w:cs="Arial"/>
          <w:color w:val="000000"/>
          <w:lang w:val="en-US"/>
        </w:rPr>
        <w:t xml:space="preserve">(AUC) </w:t>
      </w:r>
      <w:r w:rsidRPr="00AD1913">
        <w:rPr>
          <w:rFonts w:eastAsia="Times New Roman" w:cs="Arial"/>
          <w:color w:val="000000"/>
          <w:lang w:eastAsia="bg-BG"/>
        </w:rPr>
        <w:t xml:space="preserve">на симвастатиновата киселина вероятно частично се дължи на инхибиране на </w:t>
      </w:r>
      <w:r w:rsidRPr="00AD1913">
        <w:rPr>
          <w:rFonts w:eastAsia="Times New Roman" w:cs="Arial"/>
          <w:color w:val="000000"/>
          <w:lang w:val="en-US"/>
        </w:rPr>
        <w:t xml:space="preserve">CYP3A4 </w:t>
      </w:r>
      <w:r w:rsidRPr="00AD1913">
        <w:rPr>
          <w:rFonts w:eastAsia="Times New Roman" w:cs="Arial"/>
          <w:color w:val="000000"/>
          <w:lang w:eastAsia="bg-BG"/>
        </w:rPr>
        <w:t>и/или ОАТР1В1.</w:t>
      </w:r>
    </w:p>
    <w:p w14:paraId="2B8661E8" w14:textId="77777777" w:rsidR="00AD1913" w:rsidRPr="00AD1913" w:rsidRDefault="00AD1913" w:rsidP="00AD1913">
      <w:pPr>
        <w:spacing w:line="240" w:lineRule="auto"/>
        <w:rPr>
          <w:rFonts w:eastAsia="Times New Roman" w:cs="Arial"/>
          <w:i/>
          <w:iCs/>
          <w:color w:val="000000"/>
          <w:lang w:eastAsia="bg-BG"/>
        </w:rPr>
      </w:pPr>
    </w:p>
    <w:p w14:paraId="3C35732F" w14:textId="55A4BA28" w:rsidR="00AD1913" w:rsidRPr="00AD1913" w:rsidRDefault="00AD1913" w:rsidP="00AD1913">
      <w:pPr>
        <w:spacing w:line="240" w:lineRule="auto"/>
        <w:rPr>
          <w:rFonts w:eastAsia="Times New Roman" w:cs="Arial"/>
          <w:lang w:eastAsia="bg-BG"/>
        </w:rPr>
      </w:pPr>
      <w:r w:rsidRPr="00AD1913">
        <w:rPr>
          <w:rFonts w:eastAsia="Times New Roman" w:cs="Arial"/>
          <w:i/>
          <w:iCs/>
          <w:color w:val="000000"/>
          <w:lang w:eastAsia="bg-BG"/>
        </w:rPr>
        <w:t>Даназол</w:t>
      </w:r>
    </w:p>
    <w:p w14:paraId="6990AD09" w14:textId="77777777" w:rsidR="00AD1913" w:rsidRPr="00AD1913" w:rsidRDefault="00AD1913" w:rsidP="00AD1913">
      <w:pPr>
        <w:spacing w:line="240" w:lineRule="auto"/>
        <w:rPr>
          <w:rFonts w:eastAsia="Times New Roman" w:cs="Arial"/>
          <w:lang w:eastAsia="bg-BG"/>
        </w:rPr>
      </w:pPr>
      <w:r w:rsidRPr="00AD1913">
        <w:rPr>
          <w:rFonts w:eastAsia="Times New Roman" w:cs="Arial"/>
          <w:color w:val="000000"/>
          <w:lang w:eastAsia="bg-BG"/>
        </w:rPr>
        <w:t>Рискът от развитие на миопатия и рабдомиолиза се повишава при едновременното приложение на даназол със симвастатин (вж. точки 4.3 и 4.4).; поради тази причина употребата с даназол е противопоказана (вж. точки 4.3 и 4.4).</w:t>
      </w:r>
    </w:p>
    <w:p w14:paraId="0D88D6CA" w14:textId="77777777" w:rsidR="00AD1913" w:rsidRPr="00AD1913" w:rsidRDefault="00AD1913" w:rsidP="00AD1913">
      <w:pPr>
        <w:spacing w:line="240" w:lineRule="auto"/>
        <w:rPr>
          <w:rFonts w:eastAsia="Times New Roman" w:cs="Arial"/>
          <w:i/>
          <w:iCs/>
          <w:color w:val="000000"/>
          <w:lang w:eastAsia="bg-BG"/>
        </w:rPr>
      </w:pPr>
    </w:p>
    <w:p w14:paraId="6E4B1FBD" w14:textId="64C8FC6D" w:rsidR="00AD1913" w:rsidRPr="00AD1913" w:rsidRDefault="00AD1913" w:rsidP="00AD1913">
      <w:pPr>
        <w:spacing w:line="240" w:lineRule="auto"/>
        <w:rPr>
          <w:rFonts w:eastAsia="Times New Roman" w:cs="Arial"/>
          <w:lang w:eastAsia="bg-BG"/>
        </w:rPr>
      </w:pPr>
      <w:r w:rsidRPr="00AD1913">
        <w:rPr>
          <w:rFonts w:eastAsia="Times New Roman" w:cs="Arial"/>
          <w:i/>
          <w:iCs/>
          <w:color w:val="000000"/>
          <w:lang w:eastAsia="bg-BG"/>
        </w:rPr>
        <w:t>Гемфиброзил</w:t>
      </w:r>
    </w:p>
    <w:p w14:paraId="530D7DF6" w14:textId="77777777" w:rsidR="00AD1913" w:rsidRPr="00AD1913" w:rsidRDefault="00AD1913" w:rsidP="00AD1913">
      <w:pPr>
        <w:spacing w:line="240" w:lineRule="auto"/>
        <w:rPr>
          <w:rFonts w:eastAsia="Times New Roman" w:cs="Arial"/>
          <w:lang w:eastAsia="bg-BG"/>
        </w:rPr>
      </w:pPr>
      <w:r w:rsidRPr="00AD1913">
        <w:rPr>
          <w:rFonts w:eastAsia="Times New Roman" w:cs="Arial"/>
          <w:color w:val="000000"/>
          <w:lang w:eastAsia="bg-BG"/>
        </w:rPr>
        <w:t xml:space="preserve">Гемфиброзил повишава </w:t>
      </w:r>
      <w:r w:rsidRPr="00AD1913">
        <w:rPr>
          <w:rFonts w:eastAsia="Times New Roman" w:cs="Arial"/>
          <w:color w:val="000000"/>
          <w:lang w:val="en-US"/>
        </w:rPr>
        <w:t xml:space="preserve">AUC </w:t>
      </w:r>
      <w:r w:rsidRPr="00AD1913">
        <w:rPr>
          <w:rFonts w:eastAsia="Times New Roman" w:cs="Arial"/>
          <w:color w:val="000000"/>
          <w:lang w:eastAsia="bg-BG"/>
        </w:rPr>
        <w:t>на симвастатиновата киселина с 1,9 пъти, което вероятно се дължи на инхибиране на пътя на глюкоронидацията и/или на ОАТР1В1 (вж. точки 4.3 и 4.4). Едновременното приложение с гемфиброзил е противопоказно.</w:t>
      </w:r>
    </w:p>
    <w:p w14:paraId="1E66B20A" w14:textId="77777777" w:rsidR="00AD1913" w:rsidRPr="00AD1913" w:rsidRDefault="00AD1913" w:rsidP="00AD1913">
      <w:pPr>
        <w:spacing w:line="240" w:lineRule="auto"/>
        <w:rPr>
          <w:rFonts w:eastAsia="Times New Roman" w:cs="Arial"/>
          <w:i/>
          <w:iCs/>
          <w:color w:val="000000"/>
          <w:lang w:eastAsia="bg-BG"/>
        </w:rPr>
      </w:pPr>
    </w:p>
    <w:p w14:paraId="47A61A36" w14:textId="61E80DCF" w:rsidR="00AD1913" w:rsidRPr="00AD1913" w:rsidRDefault="00AD1913" w:rsidP="00AD1913">
      <w:pPr>
        <w:spacing w:line="240" w:lineRule="auto"/>
        <w:rPr>
          <w:rFonts w:eastAsia="Times New Roman" w:cs="Arial"/>
          <w:lang w:eastAsia="bg-BG"/>
        </w:rPr>
      </w:pPr>
      <w:r w:rsidRPr="00AD1913">
        <w:rPr>
          <w:rFonts w:eastAsia="Times New Roman" w:cs="Arial"/>
          <w:i/>
          <w:iCs/>
          <w:color w:val="000000"/>
          <w:lang w:eastAsia="bg-BG"/>
        </w:rPr>
        <w:t>Фузидова киселина</w:t>
      </w:r>
    </w:p>
    <w:p w14:paraId="4A486D46" w14:textId="77777777" w:rsidR="00AD1913" w:rsidRPr="00AD1913" w:rsidRDefault="00AD1913" w:rsidP="00AD1913">
      <w:pPr>
        <w:spacing w:line="240" w:lineRule="auto"/>
        <w:rPr>
          <w:rFonts w:eastAsia="Times New Roman" w:cs="Arial"/>
          <w:lang w:eastAsia="bg-BG"/>
        </w:rPr>
      </w:pPr>
      <w:r w:rsidRPr="00AD1913">
        <w:rPr>
          <w:rFonts w:eastAsia="Times New Roman" w:cs="Arial"/>
          <w:color w:val="000000"/>
          <w:lang w:eastAsia="bg-BG"/>
        </w:rPr>
        <w:t>Рискът от миопатия, включително рабдомиолиза, може да се повиши при едновременната употреба на фузидова киселина за системно приложение и статини. Едновременното приложение на тази комбинация може да причини повишаване на плазмените концентрации на двете лекарства. Механизмът на това взаимодействие (независимо дали е фарм ако динамичен или фармакокинетичен, или и двете) все още не е известен. При пациенти, които приемат тази комбинация, са съобщавани случаи на рабдомиолиза (включително някои с фатален край). Ако лечение с фузидова киселина е необходимо, лечението със Симвастатин Генерикон трябва да бъде прекратено по време на лечението с фузидова киселина. Вижте също точка 4.4.</w:t>
      </w:r>
    </w:p>
    <w:p w14:paraId="4352FE06" w14:textId="77777777" w:rsidR="00AD1913" w:rsidRPr="00AD1913" w:rsidRDefault="00AD1913" w:rsidP="00AD1913">
      <w:pPr>
        <w:spacing w:line="240" w:lineRule="auto"/>
        <w:rPr>
          <w:rFonts w:eastAsia="Times New Roman" w:cs="Arial"/>
          <w:i/>
          <w:iCs/>
          <w:color w:val="000000"/>
          <w:lang w:eastAsia="bg-BG"/>
        </w:rPr>
      </w:pPr>
    </w:p>
    <w:p w14:paraId="5794E03C" w14:textId="6491AAD1" w:rsidR="00AD1913" w:rsidRPr="00AD1913" w:rsidRDefault="00AD1913" w:rsidP="00AD1913">
      <w:pPr>
        <w:spacing w:line="240" w:lineRule="auto"/>
        <w:rPr>
          <w:rFonts w:eastAsia="Times New Roman" w:cs="Arial"/>
          <w:lang w:eastAsia="bg-BG"/>
        </w:rPr>
      </w:pPr>
      <w:r w:rsidRPr="00AD1913">
        <w:rPr>
          <w:rFonts w:eastAsia="Times New Roman" w:cs="Arial"/>
          <w:i/>
          <w:iCs/>
          <w:color w:val="000000"/>
          <w:lang w:eastAsia="bg-BG"/>
        </w:rPr>
        <w:lastRenderedPageBreak/>
        <w:t>Амиодарон</w:t>
      </w:r>
    </w:p>
    <w:p w14:paraId="056B346B" w14:textId="77777777" w:rsidR="00AD1913" w:rsidRPr="00AD1913" w:rsidRDefault="00AD1913" w:rsidP="00AD1913">
      <w:pPr>
        <w:spacing w:line="240" w:lineRule="auto"/>
        <w:rPr>
          <w:rFonts w:eastAsia="Times New Roman" w:cs="Arial"/>
          <w:lang w:eastAsia="bg-BG"/>
        </w:rPr>
      </w:pPr>
      <w:r w:rsidRPr="00AD1913">
        <w:rPr>
          <w:rFonts w:eastAsia="Times New Roman" w:cs="Arial"/>
          <w:color w:val="000000"/>
          <w:lang w:eastAsia="bg-BG"/>
        </w:rPr>
        <w:t xml:space="preserve">Рискът от развитие на миопатия и рабдомиолиза се повишава от едновременното приложение на амиодарон със симвастатин (вж. точка 4.4). В клинично изпитване, за миопатия се съобщава при 6% от пациентите, приемащи симвастатин 80 </w:t>
      </w:r>
      <w:r w:rsidRPr="00AD1913">
        <w:rPr>
          <w:rFonts w:eastAsia="Times New Roman" w:cs="Arial"/>
          <w:color w:val="000000"/>
          <w:lang w:val="en-US"/>
        </w:rPr>
        <w:t xml:space="preserve">mg </w:t>
      </w:r>
      <w:r w:rsidRPr="00AD1913">
        <w:rPr>
          <w:rFonts w:eastAsia="Times New Roman" w:cs="Arial"/>
          <w:color w:val="000000"/>
          <w:lang w:eastAsia="bg-BG"/>
        </w:rPr>
        <w:t xml:space="preserve">и амиодарон. Поради това, при пациенти, които се лекуват едновременно с амиодарон, дневната доза на симвастатин не трябва да превишава 20 </w:t>
      </w:r>
      <w:r w:rsidRPr="00AD1913">
        <w:rPr>
          <w:rFonts w:eastAsia="Times New Roman" w:cs="Arial"/>
          <w:color w:val="000000"/>
          <w:lang w:val="en-US"/>
        </w:rPr>
        <w:t>mg.</w:t>
      </w:r>
    </w:p>
    <w:p w14:paraId="05A6A196" w14:textId="77777777" w:rsidR="00AD1913" w:rsidRPr="00AD1913" w:rsidRDefault="00AD1913" w:rsidP="00AD1913">
      <w:pPr>
        <w:spacing w:line="240" w:lineRule="auto"/>
        <w:rPr>
          <w:rFonts w:eastAsia="Times New Roman" w:cs="Arial"/>
          <w:i/>
          <w:iCs/>
          <w:color w:val="000000"/>
          <w:lang w:eastAsia="bg-BG"/>
        </w:rPr>
      </w:pPr>
    </w:p>
    <w:p w14:paraId="537CED9D" w14:textId="772D69A2" w:rsidR="00AD1913" w:rsidRPr="00AD1913" w:rsidRDefault="00AD1913" w:rsidP="00AD1913">
      <w:pPr>
        <w:spacing w:line="240" w:lineRule="auto"/>
        <w:rPr>
          <w:rFonts w:eastAsia="Times New Roman" w:cs="Arial"/>
          <w:i/>
          <w:iCs/>
          <w:color w:val="000000"/>
          <w:lang w:eastAsia="bg-BG"/>
        </w:rPr>
      </w:pPr>
      <w:r w:rsidRPr="00AD1913">
        <w:rPr>
          <w:rFonts w:eastAsia="Times New Roman" w:cs="Arial"/>
          <w:i/>
          <w:iCs/>
          <w:color w:val="000000"/>
          <w:lang w:eastAsia="bg-BG"/>
        </w:rPr>
        <w:t>Блокери на калциевите канали (калциеви антагонисти)</w:t>
      </w:r>
    </w:p>
    <w:p w14:paraId="6ADFC98E" w14:textId="77777777" w:rsidR="00AD1913" w:rsidRPr="00AD1913" w:rsidRDefault="00AD1913" w:rsidP="00AD1913">
      <w:pPr>
        <w:spacing w:line="240" w:lineRule="auto"/>
        <w:rPr>
          <w:rFonts w:eastAsia="Times New Roman" w:cs="Arial"/>
          <w:lang w:eastAsia="bg-BG"/>
        </w:rPr>
      </w:pPr>
      <w:r w:rsidRPr="00AD1913">
        <w:rPr>
          <w:rFonts w:eastAsia="Times New Roman" w:cs="Arial"/>
          <w:i/>
          <w:iCs/>
          <w:color w:val="000000"/>
          <w:lang w:eastAsia="bg-BG"/>
        </w:rPr>
        <w:t>• Верапамил</w:t>
      </w:r>
    </w:p>
    <w:p w14:paraId="3EA16930" w14:textId="0C7BF557" w:rsidR="00AD1913" w:rsidRPr="00AD1913" w:rsidRDefault="00AD1913" w:rsidP="00AD1913">
      <w:pPr>
        <w:rPr>
          <w:rFonts w:eastAsia="Times New Roman" w:cs="Arial"/>
          <w:color w:val="000000"/>
          <w:lang w:val="en-US"/>
        </w:rPr>
      </w:pPr>
      <w:r w:rsidRPr="00AD1913">
        <w:rPr>
          <w:rFonts w:eastAsia="Times New Roman" w:cs="Arial"/>
          <w:color w:val="000000"/>
          <w:lang w:eastAsia="bg-BG"/>
        </w:rPr>
        <w:t xml:space="preserve">Рискът от развитие на миопатия и рабдомиолиза се повишава при едноювременното приложение на верапамил със симвастатин 40 </w:t>
      </w:r>
      <w:r w:rsidRPr="00AD1913">
        <w:rPr>
          <w:rFonts w:eastAsia="Times New Roman" w:cs="Arial"/>
          <w:color w:val="000000"/>
          <w:lang w:val="en-US"/>
        </w:rPr>
        <w:t xml:space="preserve">mg </w:t>
      </w:r>
      <w:r w:rsidRPr="00AD1913">
        <w:rPr>
          <w:rFonts w:eastAsia="Times New Roman" w:cs="Arial"/>
          <w:color w:val="000000"/>
          <w:lang w:eastAsia="bg-BG"/>
        </w:rPr>
        <w:t xml:space="preserve">или 80 </w:t>
      </w:r>
      <w:r w:rsidRPr="00AD1913">
        <w:rPr>
          <w:rFonts w:eastAsia="Times New Roman" w:cs="Arial"/>
          <w:color w:val="000000"/>
          <w:lang w:val="en-US"/>
        </w:rPr>
        <w:t xml:space="preserve">mg </w:t>
      </w:r>
      <w:r w:rsidRPr="00AD1913">
        <w:rPr>
          <w:rFonts w:eastAsia="Times New Roman" w:cs="Arial"/>
          <w:color w:val="000000"/>
          <w:lang w:eastAsia="bg-BG"/>
        </w:rPr>
        <w:t>(вж. точка 4.4).</w:t>
      </w:r>
      <w:r w:rsidRPr="00AD1913">
        <w:rPr>
          <w:rFonts w:eastAsia="Times New Roman" w:cs="Arial"/>
          <w:color w:val="000000"/>
          <w:lang w:val="en-US"/>
        </w:rPr>
        <w:t xml:space="preserve"> </w:t>
      </w:r>
      <w:r w:rsidRPr="00AD1913">
        <w:rPr>
          <w:rFonts w:eastAsia="Times New Roman" w:cs="Arial"/>
          <w:color w:val="000000"/>
          <w:lang w:eastAsia="bg-BG"/>
        </w:rPr>
        <w:t>При</w:t>
      </w:r>
      <w:r w:rsidRPr="00AD1913">
        <w:rPr>
          <w:rFonts w:eastAsia="Times New Roman" w:cs="Arial"/>
          <w:color w:val="000000"/>
          <w:lang w:val="en-US" w:eastAsia="bg-BG"/>
        </w:rPr>
        <w:t xml:space="preserve"> </w:t>
      </w:r>
      <w:r w:rsidRPr="00AD1913">
        <w:rPr>
          <w:rFonts w:eastAsia="Times New Roman" w:cs="Arial"/>
          <w:color w:val="000000"/>
          <w:lang w:eastAsia="bg-BG"/>
        </w:rPr>
        <w:t xml:space="preserve">фармакокинетично проучване, едновременното приложение с верапамил води до 2,3-кратно повишаване на експозицията на симвастатинова киселина, което вероятно се дължи от части на инхибиране на </w:t>
      </w:r>
      <w:r w:rsidRPr="00AD1913">
        <w:rPr>
          <w:rFonts w:eastAsia="Times New Roman" w:cs="Arial"/>
          <w:color w:val="000000"/>
          <w:lang w:val="en-US"/>
        </w:rPr>
        <w:t xml:space="preserve">CYP3A4. </w:t>
      </w:r>
      <w:r w:rsidRPr="00AD1913">
        <w:rPr>
          <w:rFonts w:eastAsia="Times New Roman" w:cs="Arial"/>
          <w:color w:val="000000"/>
          <w:lang w:eastAsia="bg-BG"/>
        </w:rPr>
        <w:t xml:space="preserve">Поради това, при пациенти, които се лекуват едновременно с верапамил, дневната доза на симвастатин не трябва да превишава 20 </w:t>
      </w:r>
      <w:r w:rsidRPr="00AD1913">
        <w:rPr>
          <w:rFonts w:eastAsia="Times New Roman" w:cs="Arial"/>
          <w:color w:val="000000"/>
          <w:lang w:val="en-US"/>
        </w:rPr>
        <w:t>mg.</w:t>
      </w:r>
    </w:p>
    <w:p w14:paraId="0A7FC055" w14:textId="77777777" w:rsidR="00AD1913" w:rsidRPr="00AD1913" w:rsidRDefault="00AD1913" w:rsidP="00AD1913">
      <w:pPr>
        <w:rPr>
          <w:rFonts w:eastAsia="Times New Roman" w:cs="Arial"/>
          <w:lang w:eastAsia="bg-BG"/>
        </w:rPr>
      </w:pPr>
    </w:p>
    <w:p w14:paraId="514D1D18" w14:textId="77777777" w:rsidR="00AD1913" w:rsidRPr="00AD1913" w:rsidRDefault="00AD1913" w:rsidP="00AD1913">
      <w:pPr>
        <w:pStyle w:val="ListParagraph"/>
        <w:numPr>
          <w:ilvl w:val="0"/>
          <w:numId w:val="37"/>
        </w:numPr>
        <w:spacing w:line="240" w:lineRule="auto"/>
        <w:rPr>
          <w:rFonts w:eastAsia="Times New Roman" w:cs="Arial"/>
          <w:i/>
          <w:iCs/>
          <w:color w:val="000000"/>
          <w:lang w:eastAsia="bg-BG"/>
        </w:rPr>
      </w:pPr>
      <w:r w:rsidRPr="00AD1913">
        <w:rPr>
          <w:rFonts w:eastAsia="Times New Roman" w:cs="Arial"/>
          <w:i/>
          <w:iCs/>
          <w:color w:val="000000"/>
          <w:lang w:eastAsia="bg-BG"/>
        </w:rPr>
        <w:t>Дилтиазем</w:t>
      </w:r>
    </w:p>
    <w:p w14:paraId="16620693" w14:textId="1F5A6238" w:rsidR="00AD1913" w:rsidRPr="00AD1913" w:rsidRDefault="00AD1913" w:rsidP="00AD1913">
      <w:pPr>
        <w:spacing w:line="240" w:lineRule="auto"/>
        <w:rPr>
          <w:rFonts w:eastAsia="Times New Roman" w:cs="Arial"/>
          <w:color w:val="000000"/>
          <w:lang w:val="en-US"/>
        </w:rPr>
      </w:pPr>
      <w:r w:rsidRPr="00AD1913">
        <w:rPr>
          <w:rFonts w:eastAsia="Times New Roman" w:cs="Arial"/>
          <w:color w:val="000000"/>
          <w:lang w:eastAsia="bg-BG"/>
        </w:rPr>
        <w:t xml:space="preserve">Рискът от развитие на миопатия и рабдомиолиза се повишава при едновременното приложение на дилтиазем със симвастатин 80 </w:t>
      </w:r>
      <w:r w:rsidRPr="00AD1913">
        <w:rPr>
          <w:rFonts w:eastAsia="Times New Roman" w:cs="Arial"/>
          <w:color w:val="000000"/>
          <w:lang w:val="en-US"/>
        </w:rPr>
        <w:t xml:space="preserve">mg </w:t>
      </w:r>
      <w:r w:rsidRPr="00AD1913">
        <w:rPr>
          <w:rFonts w:eastAsia="Times New Roman" w:cs="Arial"/>
          <w:color w:val="000000"/>
          <w:lang w:eastAsia="bg-BG"/>
        </w:rPr>
        <w:t xml:space="preserve">(вж. точка 4.4). При фармакокинетично проучване, едновременното приложение на дилтиазем води до 2,7-кратно повишаване на експозицията на симвастатинова киселина, което вероятно се дължи на инхибиране на </w:t>
      </w:r>
      <w:r w:rsidRPr="00AD1913">
        <w:rPr>
          <w:rFonts w:eastAsia="Times New Roman" w:cs="Arial"/>
          <w:color w:val="000000"/>
          <w:lang w:val="en-US"/>
        </w:rPr>
        <w:t xml:space="preserve">CYP3A4. </w:t>
      </w:r>
      <w:r w:rsidRPr="00AD1913">
        <w:rPr>
          <w:rFonts w:eastAsia="Times New Roman" w:cs="Arial"/>
          <w:color w:val="000000"/>
          <w:lang w:eastAsia="bg-BG"/>
        </w:rPr>
        <w:t xml:space="preserve">Поради това, при пациенти, лекувани едновременно с дилтиазем и симвастатин, дневната доза на симвастатин не трябва да превишава 20 </w:t>
      </w:r>
      <w:r w:rsidRPr="00AD1913">
        <w:rPr>
          <w:rFonts w:eastAsia="Times New Roman" w:cs="Arial"/>
          <w:color w:val="000000"/>
          <w:lang w:val="en-US"/>
        </w:rPr>
        <w:t>mg.</w:t>
      </w:r>
    </w:p>
    <w:p w14:paraId="6976C54C" w14:textId="77777777" w:rsidR="00AD1913" w:rsidRPr="00AD1913" w:rsidRDefault="00AD1913" w:rsidP="00AD1913">
      <w:pPr>
        <w:spacing w:line="240" w:lineRule="auto"/>
        <w:rPr>
          <w:rFonts w:eastAsia="Times New Roman" w:cs="Arial"/>
          <w:lang w:eastAsia="bg-BG"/>
        </w:rPr>
      </w:pPr>
    </w:p>
    <w:p w14:paraId="49A2FB9C" w14:textId="77777777" w:rsidR="00AD1913" w:rsidRPr="00AD1913" w:rsidRDefault="00AD1913" w:rsidP="00AD1913">
      <w:pPr>
        <w:pStyle w:val="ListParagraph"/>
        <w:numPr>
          <w:ilvl w:val="0"/>
          <w:numId w:val="37"/>
        </w:numPr>
        <w:spacing w:line="240" w:lineRule="auto"/>
        <w:rPr>
          <w:rFonts w:eastAsia="Times New Roman" w:cs="Arial"/>
          <w:i/>
          <w:iCs/>
          <w:color w:val="000000"/>
          <w:lang w:eastAsia="bg-BG"/>
        </w:rPr>
      </w:pPr>
      <w:r w:rsidRPr="00AD1913">
        <w:rPr>
          <w:rFonts w:eastAsia="Times New Roman" w:cs="Arial"/>
          <w:i/>
          <w:iCs/>
          <w:color w:val="000000"/>
          <w:lang w:eastAsia="bg-BG"/>
        </w:rPr>
        <w:t>Амлодипин</w:t>
      </w:r>
    </w:p>
    <w:p w14:paraId="0C9B7115" w14:textId="77777777" w:rsidR="00AD1913" w:rsidRPr="00AD1913" w:rsidRDefault="00AD1913" w:rsidP="00AD1913">
      <w:pPr>
        <w:spacing w:line="240" w:lineRule="auto"/>
        <w:rPr>
          <w:rFonts w:eastAsia="Times New Roman" w:cs="Arial"/>
          <w:lang w:eastAsia="bg-BG"/>
        </w:rPr>
      </w:pPr>
      <w:r w:rsidRPr="00AD1913">
        <w:rPr>
          <w:rFonts w:eastAsia="Times New Roman" w:cs="Arial"/>
          <w:color w:val="000000"/>
          <w:lang w:eastAsia="bg-BG"/>
        </w:rPr>
        <w:t xml:space="preserve">Пациенти, приемащи едновременно амлодипин и симвастатин, са с повишен риск за развитие на миопатия. При фармакокинетично проучване, едновременното приложение на амлодипин води до 1,6-кратно повишаване на експозицията на симвастатинова киселина. Поради това, при пациенти, лекувани едновременно с амлодипин и симвастатин, дневната доза на симвастатин не трябва да превишава 20 </w:t>
      </w:r>
      <w:r w:rsidRPr="00AD1913">
        <w:rPr>
          <w:rFonts w:eastAsia="Times New Roman" w:cs="Arial"/>
          <w:color w:val="000000"/>
          <w:lang w:val="en-US"/>
        </w:rPr>
        <w:t>mg.</w:t>
      </w:r>
    </w:p>
    <w:p w14:paraId="726ECA78" w14:textId="77777777" w:rsidR="00AD1913" w:rsidRPr="00AD1913" w:rsidRDefault="00AD1913" w:rsidP="00AD1913">
      <w:pPr>
        <w:spacing w:line="240" w:lineRule="auto"/>
        <w:rPr>
          <w:rFonts w:eastAsia="Times New Roman" w:cs="Arial"/>
          <w:i/>
          <w:iCs/>
          <w:color w:val="000000"/>
          <w:lang w:eastAsia="bg-BG"/>
        </w:rPr>
      </w:pPr>
    </w:p>
    <w:p w14:paraId="424DEB33" w14:textId="455F41DE" w:rsidR="00AD1913" w:rsidRPr="00AD1913" w:rsidRDefault="00AD1913" w:rsidP="00AD1913">
      <w:pPr>
        <w:spacing w:line="240" w:lineRule="auto"/>
        <w:rPr>
          <w:rFonts w:eastAsia="Times New Roman" w:cs="Arial"/>
          <w:lang w:eastAsia="bg-BG"/>
        </w:rPr>
      </w:pPr>
      <w:r w:rsidRPr="00AD1913">
        <w:rPr>
          <w:rFonts w:eastAsia="Times New Roman" w:cs="Arial"/>
          <w:i/>
          <w:iCs/>
          <w:color w:val="000000"/>
          <w:lang w:eastAsia="bg-BG"/>
        </w:rPr>
        <w:t>Ломитапид</w:t>
      </w:r>
    </w:p>
    <w:p w14:paraId="4244E2B0" w14:textId="77777777" w:rsidR="00AD1913" w:rsidRPr="00AD1913" w:rsidRDefault="00AD1913" w:rsidP="00AD1913">
      <w:pPr>
        <w:spacing w:line="240" w:lineRule="auto"/>
        <w:rPr>
          <w:rFonts w:eastAsia="Times New Roman" w:cs="Arial"/>
          <w:lang w:eastAsia="bg-BG"/>
        </w:rPr>
      </w:pPr>
      <w:r w:rsidRPr="00AD1913">
        <w:rPr>
          <w:rFonts w:eastAsia="Times New Roman" w:cs="Arial"/>
          <w:color w:val="000000"/>
          <w:lang w:eastAsia="bg-BG"/>
        </w:rPr>
        <w:t xml:space="preserve">При едновременно приложение на ломитапид със симвастатин, рискът от миопатия и рабдомиолиза може да се повиши (вж. точки 4.3 и 4.4). Следователно, при пациенти с ХоФХ, дозата на симвастатин не трябва да надвишава 40 </w:t>
      </w:r>
      <w:r w:rsidRPr="00AD1913">
        <w:rPr>
          <w:rFonts w:eastAsia="Times New Roman" w:cs="Arial"/>
          <w:color w:val="000000"/>
          <w:lang w:val="en-US"/>
        </w:rPr>
        <w:t xml:space="preserve">mg </w:t>
      </w:r>
      <w:r w:rsidRPr="00AD1913">
        <w:rPr>
          <w:rFonts w:eastAsia="Times New Roman" w:cs="Arial"/>
          <w:color w:val="000000"/>
          <w:lang w:eastAsia="bg-BG"/>
        </w:rPr>
        <w:t>дневно при съпътстваща терапия с ломитапид.</w:t>
      </w:r>
    </w:p>
    <w:p w14:paraId="49726A27" w14:textId="77777777" w:rsidR="00AD1913" w:rsidRPr="00AD1913" w:rsidRDefault="00AD1913" w:rsidP="00AD1913">
      <w:pPr>
        <w:spacing w:line="240" w:lineRule="auto"/>
        <w:rPr>
          <w:rFonts w:eastAsia="Times New Roman" w:cs="Arial"/>
          <w:i/>
          <w:iCs/>
          <w:color w:val="000000"/>
          <w:lang w:eastAsia="bg-BG"/>
        </w:rPr>
      </w:pPr>
    </w:p>
    <w:p w14:paraId="67B947A3" w14:textId="3D42DF04" w:rsidR="00AD1913" w:rsidRPr="00AD1913" w:rsidRDefault="00AD1913" w:rsidP="00AD1913">
      <w:pPr>
        <w:spacing w:line="240" w:lineRule="auto"/>
        <w:rPr>
          <w:rFonts w:eastAsia="Times New Roman" w:cs="Arial"/>
          <w:lang w:eastAsia="bg-BG"/>
        </w:rPr>
      </w:pPr>
      <w:r w:rsidRPr="00AD1913">
        <w:rPr>
          <w:rFonts w:eastAsia="Times New Roman" w:cs="Arial"/>
          <w:i/>
          <w:iCs/>
          <w:color w:val="000000"/>
          <w:lang w:eastAsia="bg-BG"/>
        </w:rPr>
        <w:t xml:space="preserve">Умерено мощни инхибитори на </w:t>
      </w:r>
      <w:r w:rsidRPr="00AD1913">
        <w:rPr>
          <w:rFonts w:eastAsia="Times New Roman" w:cs="Arial"/>
          <w:i/>
          <w:iCs/>
          <w:color w:val="000000"/>
          <w:lang w:val="en-US"/>
        </w:rPr>
        <w:t>CYP3A4</w:t>
      </w:r>
    </w:p>
    <w:p w14:paraId="49FE1FEA" w14:textId="77777777" w:rsidR="00AD1913" w:rsidRPr="00AD1913" w:rsidRDefault="00AD1913" w:rsidP="00AD1913">
      <w:pPr>
        <w:spacing w:line="240" w:lineRule="auto"/>
        <w:rPr>
          <w:rFonts w:eastAsia="Times New Roman" w:cs="Arial"/>
          <w:lang w:eastAsia="bg-BG"/>
        </w:rPr>
      </w:pPr>
      <w:r w:rsidRPr="00AD1913">
        <w:rPr>
          <w:rFonts w:eastAsia="Times New Roman" w:cs="Arial"/>
          <w:color w:val="000000"/>
          <w:lang w:eastAsia="bg-BG"/>
        </w:rPr>
        <w:t xml:space="preserve">Пациентите, приемащи едновременно със симвастатин други лекарствени продукти, определяни като умерено мощни инхибитори на </w:t>
      </w:r>
      <w:r w:rsidRPr="00AD1913">
        <w:rPr>
          <w:rFonts w:eastAsia="Times New Roman" w:cs="Arial"/>
          <w:color w:val="000000"/>
          <w:lang w:val="en-US"/>
        </w:rPr>
        <w:t xml:space="preserve">CYP3A4, </w:t>
      </w:r>
      <w:r w:rsidRPr="00AD1913">
        <w:rPr>
          <w:rFonts w:eastAsia="Times New Roman" w:cs="Arial"/>
          <w:color w:val="000000"/>
          <w:lang w:eastAsia="bg-BG"/>
        </w:rPr>
        <w:t>особено ако са на висока доза симвастатин, може да са с повишен риск от миопатия (вж. точка 4.4).</w:t>
      </w:r>
    </w:p>
    <w:p w14:paraId="3C08EB97" w14:textId="77777777" w:rsidR="00AD1913" w:rsidRPr="00AD1913" w:rsidRDefault="00AD1913" w:rsidP="00AD1913">
      <w:pPr>
        <w:spacing w:line="240" w:lineRule="auto"/>
        <w:rPr>
          <w:rFonts w:eastAsia="Times New Roman" w:cs="Arial"/>
          <w:i/>
          <w:iCs/>
          <w:color w:val="000000"/>
          <w:lang w:eastAsia="bg-BG"/>
        </w:rPr>
      </w:pPr>
    </w:p>
    <w:p w14:paraId="351B3CD5" w14:textId="3FCD24C8" w:rsidR="00AD1913" w:rsidRPr="00AD1913" w:rsidRDefault="00AD1913" w:rsidP="00AD1913">
      <w:pPr>
        <w:spacing w:line="240" w:lineRule="auto"/>
        <w:rPr>
          <w:rFonts w:eastAsia="Times New Roman" w:cs="Arial"/>
          <w:lang w:eastAsia="bg-BG"/>
        </w:rPr>
      </w:pPr>
      <w:r w:rsidRPr="00AD1913">
        <w:rPr>
          <w:rFonts w:eastAsia="Times New Roman" w:cs="Arial"/>
          <w:i/>
          <w:iCs/>
          <w:color w:val="000000"/>
          <w:lang w:eastAsia="bg-BG"/>
        </w:rPr>
        <w:t>Инхибитори на транспортния протеин ОАТР1В1</w:t>
      </w:r>
    </w:p>
    <w:p w14:paraId="70F995A3" w14:textId="77777777" w:rsidR="00AD1913" w:rsidRPr="00AD1913" w:rsidRDefault="00AD1913" w:rsidP="00AD1913">
      <w:pPr>
        <w:spacing w:line="240" w:lineRule="auto"/>
        <w:rPr>
          <w:rFonts w:eastAsia="Times New Roman" w:cs="Arial"/>
          <w:lang w:eastAsia="bg-BG"/>
        </w:rPr>
      </w:pPr>
      <w:r w:rsidRPr="00AD1913">
        <w:rPr>
          <w:rFonts w:eastAsia="Times New Roman" w:cs="Arial"/>
          <w:color w:val="000000"/>
          <w:lang w:eastAsia="bg-BG"/>
        </w:rPr>
        <w:t xml:space="preserve">Симвастатиновата киселина е субстрат на транспортния протеин </w:t>
      </w:r>
      <w:r w:rsidRPr="00AD1913">
        <w:rPr>
          <w:rFonts w:eastAsia="Times New Roman" w:cs="Arial"/>
          <w:color w:val="000000"/>
          <w:lang w:val="en-US"/>
        </w:rPr>
        <w:t>OATP1B1</w:t>
      </w:r>
      <w:r w:rsidRPr="00AD1913">
        <w:rPr>
          <w:rFonts w:eastAsia="Times New Roman" w:cs="Arial"/>
          <w:color w:val="000000"/>
          <w:lang w:eastAsia="bg-BG"/>
        </w:rPr>
        <w:t>. Едновременното приложение на лекарствени продукти, които са инхибитори на транспортния протеин ОАТР1В1, може да доведе до повишаване на плазмените концентрации на симвастатинова киселина и повишен риск от миопатия (вж. точки 4.3 и 4.4).</w:t>
      </w:r>
    </w:p>
    <w:p w14:paraId="7D8A5ADF" w14:textId="77777777" w:rsidR="00AD1913" w:rsidRPr="00AD1913" w:rsidRDefault="00AD1913" w:rsidP="00AD1913">
      <w:pPr>
        <w:spacing w:line="240" w:lineRule="auto"/>
        <w:rPr>
          <w:rFonts w:eastAsia="Times New Roman" w:cs="Arial"/>
          <w:i/>
          <w:iCs/>
          <w:color w:val="000000"/>
          <w:lang w:eastAsia="bg-BG"/>
        </w:rPr>
      </w:pPr>
    </w:p>
    <w:p w14:paraId="31EE7B63" w14:textId="46D1E6A6" w:rsidR="00AD1913" w:rsidRPr="00AD1913" w:rsidRDefault="00AD1913" w:rsidP="00AD1913">
      <w:pPr>
        <w:spacing w:line="240" w:lineRule="auto"/>
        <w:rPr>
          <w:rFonts w:eastAsia="Times New Roman" w:cs="Arial"/>
          <w:lang w:eastAsia="bg-BG"/>
        </w:rPr>
      </w:pPr>
      <w:r w:rsidRPr="00AD1913">
        <w:rPr>
          <w:rFonts w:eastAsia="Times New Roman" w:cs="Arial"/>
          <w:i/>
          <w:iCs/>
          <w:color w:val="000000"/>
          <w:lang w:eastAsia="bg-BG"/>
        </w:rPr>
        <w:lastRenderedPageBreak/>
        <w:t xml:space="preserve">Инхибитори на протеина на резистентност на рака на гърдата </w:t>
      </w:r>
      <w:r w:rsidRPr="00AD1913">
        <w:rPr>
          <w:rFonts w:eastAsia="Times New Roman" w:cs="Arial"/>
          <w:i/>
          <w:iCs/>
          <w:color w:val="000000"/>
          <w:lang w:val="en-US"/>
        </w:rPr>
        <w:t>(BCRP)</w:t>
      </w:r>
    </w:p>
    <w:p w14:paraId="25005178" w14:textId="77777777" w:rsidR="00AD1913" w:rsidRPr="00AD1913" w:rsidRDefault="00AD1913" w:rsidP="00AD1913">
      <w:pPr>
        <w:spacing w:line="240" w:lineRule="auto"/>
        <w:rPr>
          <w:rFonts w:eastAsia="Times New Roman" w:cs="Arial"/>
          <w:lang w:eastAsia="bg-BG"/>
        </w:rPr>
      </w:pPr>
      <w:r w:rsidRPr="00AD1913">
        <w:rPr>
          <w:rFonts w:eastAsia="Times New Roman" w:cs="Arial"/>
          <w:color w:val="000000"/>
          <w:lang w:eastAsia="bg-BG"/>
        </w:rPr>
        <w:t xml:space="preserve">Едновременно приложение на лекарствени продукти, които са инхибитори на </w:t>
      </w:r>
      <w:r w:rsidRPr="00AD1913">
        <w:rPr>
          <w:rFonts w:eastAsia="Times New Roman" w:cs="Arial"/>
          <w:color w:val="000000"/>
          <w:lang w:val="en-US"/>
        </w:rPr>
        <w:t xml:space="preserve">BCRP, </w:t>
      </w:r>
      <w:r w:rsidRPr="00AD1913">
        <w:rPr>
          <w:rFonts w:eastAsia="Times New Roman" w:cs="Arial"/>
          <w:color w:val="000000"/>
          <w:lang w:eastAsia="bg-BG"/>
        </w:rPr>
        <w:t>включително продукти, съдържащи елбасвир или гразопревир, може да доведе до повишени плазмени концентрации на симвастатин и повишен риск от миопатия (вж. точки 4.2 и 4.4).</w:t>
      </w:r>
    </w:p>
    <w:p w14:paraId="2E63D43D" w14:textId="77777777" w:rsidR="00AD1913" w:rsidRPr="00AD1913" w:rsidRDefault="00AD1913" w:rsidP="00AD1913">
      <w:pPr>
        <w:spacing w:line="240" w:lineRule="auto"/>
        <w:rPr>
          <w:rFonts w:eastAsia="Times New Roman" w:cs="Arial"/>
          <w:i/>
          <w:iCs/>
          <w:color w:val="000000"/>
          <w:lang w:eastAsia="bg-BG"/>
        </w:rPr>
      </w:pPr>
    </w:p>
    <w:p w14:paraId="18422D88" w14:textId="141CC2A4" w:rsidR="00AD1913" w:rsidRPr="00AD1913" w:rsidRDefault="00AD1913" w:rsidP="00AD1913">
      <w:pPr>
        <w:spacing w:line="240" w:lineRule="auto"/>
        <w:rPr>
          <w:rFonts w:eastAsia="Times New Roman" w:cs="Arial"/>
          <w:lang w:eastAsia="bg-BG"/>
        </w:rPr>
      </w:pPr>
      <w:r w:rsidRPr="00AD1913">
        <w:rPr>
          <w:rFonts w:eastAsia="Times New Roman" w:cs="Arial"/>
          <w:i/>
          <w:iCs/>
          <w:color w:val="000000"/>
          <w:lang w:eastAsia="bg-BG"/>
        </w:rPr>
        <w:t>Ниацин (никотинова киселина)</w:t>
      </w:r>
    </w:p>
    <w:p w14:paraId="3DD97214" w14:textId="77777777" w:rsidR="00AD1913" w:rsidRPr="00AD1913" w:rsidRDefault="00AD1913" w:rsidP="00AD1913">
      <w:pPr>
        <w:spacing w:line="240" w:lineRule="auto"/>
        <w:rPr>
          <w:rFonts w:eastAsia="Times New Roman" w:cs="Arial"/>
          <w:lang w:eastAsia="bg-BG"/>
        </w:rPr>
      </w:pPr>
      <w:r w:rsidRPr="00AD1913">
        <w:rPr>
          <w:rFonts w:eastAsia="Times New Roman" w:cs="Arial"/>
          <w:color w:val="000000"/>
          <w:lang w:eastAsia="bg-BG"/>
        </w:rPr>
        <w:t xml:space="preserve">Редки случаи на миопатия/рабдомиолиза са свързани с едновременното приложение на симвастатин и ниацин в липидомодифициращи дози (&gt; 1 </w:t>
      </w:r>
      <w:r w:rsidRPr="00AD1913">
        <w:rPr>
          <w:rFonts w:eastAsia="Times New Roman" w:cs="Arial"/>
          <w:color w:val="000000"/>
          <w:lang w:val="en-US"/>
        </w:rPr>
        <w:t>g</w:t>
      </w:r>
      <w:r w:rsidRPr="00AD1913">
        <w:rPr>
          <w:rFonts w:eastAsia="Times New Roman" w:cs="Arial"/>
          <w:color w:val="000000"/>
          <w:lang w:eastAsia="bg-BG"/>
        </w:rPr>
        <w:t xml:space="preserve">/ден) (никотинова киселина). При фармакокинетично проучване, едновременното приложение на еднократна доза 2 </w:t>
      </w:r>
      <w:r w:rsidRPr="00AD1913">
        <w:rPr>
          <w:rFonts w:eastAsia="Times New Roman" w:cs="Arial"/>
          <w:color w:val="000000"/>
          <w:lang w:val="en-US"/>
        </w:rPr>
        <w:t xml:space="preserve">g </w:t>
      </w:r>
      <w:r w:rsidRPr="00AD1913">
        <w:rPr>
          <w:rFonts w:eastAsia="Times New Roman" w:cs="Arial"/>
          <w:color w:val="000000"/>
          <w:lang w:eastAsia="bg-BG"/>
        </w:rPr>
        <w:t xml:space="preserve">никотинова киселина с удължено освобождаване с 20 </w:t>
      </w:r>
      <w:r w:rsidRPr="00AD1913">
        <w:rPr>
          <w:rFonts w:eastAsia="Times New Roman" w:cs="Arial"/>
          <w:color w:val="000000"/>
          <w:lang w:val="en-US"/>
        </w:rPr>
        <w:t xml:space="preserve">mg </w:t>
      </w:r>
      <w:r w:rsidRPr="00AD1913">
        <w:rPr>
          <w:rFonts w:eastAsia="Times New Roman" w:cs="Arial"/>
          <w:color w:val="000000"/>
          <w:lang w:eastAsia="bg-BG"/>
        </w:rPr>
        <w:t xml:space="preserve">симвастатин води до умерено увеличаване на площта под кривата </w:t>
      </w:r>
      <w:r w:rsidRPr="00AD1913">
        <w:rPr>
          <w:rFonts w:eastAsia="Times New Roman" w:cs="Arial"/>
          <w:color w:val="000000"/>
          <w:lang w:val="en-US"/>
        </w:rPr>
        <w:t xml:space="preserve">(AUC) </w:t>
      </w:r>
      <w:r w:rsidRPr="00AD1913">
        <w:rPr>
          <w:rFonts w:eastAsia="Times New Roman" w:cs="Arial"/>
          <w:color w:val="000000"/>
          <w:lang w:eastAsia="bg-BG"/>
        </w:rPr>
        <w:t>на симвастатин и симвастатиновата киселина и в Стах на плазмената концентрация на симвастатиновата киселина.</w:t>
      </w:r>
    </w:p>
    <w:p w14:paraId="7A4A6BF6" w14:textId="77777777" w:rsidR="00AD1913" w:rsidRPr="00AD1913" w:rsidRDefault="00AD1913" w:rsidP="00AD1913">
      <w:pPr>
        <w:spacing w:line="240" w:lineRule="auto"/>
        <w:rPr>
          <w:rFonts w:eastAsia="Times New Roman" w:cs="Arial"/>
          <w:i/>
          <w:iCs/>
          <w:color w:val="000000"/>
          <w:lang w:eastAsia="bg-BG"/>
        </w:rPr>
      </w:pPr>
    </w:p>
    <w:p w14:paraId="59FA4188" w14:textId="345349FE" w:rsidR="00AD1913" w:rsidRPr="00AD1913" w:rsidRDefault="00AD1913" w:rsidP="00AD1913">
      <w:pPr>
        <w:spacing w:line="240" w:lineRule="auto"/>
        <w:rPr>
          <w:rFonts w:eastAsia="Times New Roman" w:cs="Arial"/>
          <w:lang w:eastAsia="bg-BG"/>
        </w:rPr>
      </w:pPr>
      <w:r w:rsidRPr="00AD1913">
        <w:rPr>
          <w:rFonts w:eastAsia="Times New Roman" w:cs="Arial"/>
          <w:i/>
          <w:iCs/>
          <w:color w:val="000000"/>
          <w:lang w:eastAsia="bg-BG"/>
        </w:rPr>
        <w:t>Тикагрелор</w:t>
      </w:r>
    </w:p>
    <w:p w14:paraId="4B3C7C5E" w14:textId="5A384F56" w:rsidR="00AD1913" w:rsidRPr="00AD1913" w:rsidRDefault="00AD1913" w:rsidP="00AD1913">
      <w:pPr>
        <w:spacing w:line="240" w:lineRule="auto"/>
        <w:rPr>
          <w:rFonts w:eastAsia="Times New Roman" w:cs="Arial"/>
          <w:lang w:eastAsia="bg-BG"/>
        </w:rPr>
      </w:pPr>
      <w:r w:rsidRPr="00AD1913">
        <w:rPr>
          <w:rFonts w:eastAsia="Times New Roman" w:cs="Arial"/>
          <w:color w:val="000000"/>
          <w:lang w:eastAsia="bg-BG"/>
        </w:rPr>
        <w:t xml:space="preserve">Едновременното приложение натикагрелор със симвастатин води до повишаване на </w:t>
      </w:r>
      <w:r w:rsidRPr="00AD1913">
        <w:rPr>
          <w:rFonts w:eastAsia="Times New Roman" w:cs="Arial"/>
          <w:color w:val="000000"/>
          <w:lang w:val="en-US"/>
        </w:rPr>
        <w:t xml:space="preserve">C AUC </w:t>
      </w:r>
      <w:r w:rsidRPr="00AD1913">
        <w:rPr>
          <w:rFonts w:eastAsia="Times New Roman" w:cs="Arial"/>
          <w:color w:val="000000"/>
          <w:lang w:eastAsia="bg-BG"/>
        </w:rPr>
        <w:t>на симвастатин съответно с 81% и 56%, както и на повишаване на С</w:t>
      </w:r>
      <w:r w:rsidRPr="00AD1913">
        <w:rPr>
          <w:rFonts w:eastAsia="Times New Roman" w:cs="Arial"/>
          <w:color w:val="000000"/>
          <w:vertAlign w:val="subscript"/>
          <w:lang w:val="en-US"/>
        </w:rPr>
        <w:t>max</w:t>
      </w:r>
      <w:r w:rsidRPr="00AD1913">
        <w:rPr>
          <w:rFonts w:eastAsia="Times New Roman" w:cs="Arial"/>
          <w:color w:val="000000"/>
          <w:lang w:eastAsia="bg-BG"/>
        </w:rPr>
        <w:t xml:space="preserve"> и</w:t>
      </w:r>
      <w:r w:rsidRPr="00AD1913">
        <w:rPr>
          <w:rFonts w:eastAsia="Times New Roman" w:cs="Arial"/>
          <w:color w:val="000000"/>
          <w:lang w:val="en-US"/>
        </w:rPr>
        <w:t xml:space="preserve"> AUC </w:t>
      </w:r>
      <w:r w:rsidRPr="00AD1913">
        <w:rPr>
          <w:rFonts w:eastAsia="Times New Roman" w:cs="Arial"/>
          <w:color w:val="000000"/>
          <w:lang w:eastAsia="bg-BG"/>
        </w:rPr>
        <w:t>на симвастатиновата киселина съответно с 64% и 52%, като в отделни случаи се достига 2 до 3-кратно повишаване.</w:t>
      </w:r>
    </w:p>
    <w:p w14:paraId="1EECE8C1" w14:textId="77777777" w:rsidR="00AD1913" w:rsidRPr="00AD1913" w:rsidRDefault="00AD1913" w:rsidP="00AD1913">
      <w:pPr>
        <w:rPr>
          <w:rFonts w:eastAsia="Times New Roman" w:cs="Arial"/>
          <w:sz w:val="24"/>
          <w:szCs w:val="24"/>
          <w:lang w:eastAsia="bg-BG"/>
        </w:rPr>
      </w:pPr>
      <w:r w:rsidRPr="00AD1913">
        <w:rPr>
          <w:rFonts w:eastAsia="Times New Roman" w:cs="Arial"/>
          <w:color w:val="000000"/>
          <w:lang w:eastAsia="bg-BG"/>
        </w:rPr>
        <w:t xml:space="preserve">Едновременното приложение на тикагрелор и симвастатин в дози, надвишаващи 40 </w:t>
      </w:r>
      <w:r w:rsidRPr="00AD1913">
        <w:rPr>
          <w:rFonts w:eastAsia="Times New Roman" w:cs="Arial"/>
          <w:color w:val="000000"/>
          <w:lang w:val="en-US"/>
        </w:rPr>
        <w:t xml:space="preserve">mg </w:t>
      </w:r>
      <w:r w:rsidRPr="00AD1913">
        <w:rPr>
          <w:rFonts w:eastAsia="Times New Roman" w:cs="Arial"/>
          <w:color w:val="000000"/>
          <w:lang w:eastAsia="bg-BG"/>
        </w:rPr>
        <w:t>дневно, може да доведе до нежелани реакции на симвастатин и трябва да се прецени спрямо</w:t>
      </w:r>
      <w:r w:rsidRPr="00AD1913">
        <w:rPr>
          <w:rFonts w:eastAsia="Times New Roman" w:cs="Arial"/>
          <w:color w:val="000000"/>
          <w:lang w:val="en-US" w:eastAsia="bg-BG"/>
        </w:rPr>
        <w:t xml:space="preserve"> </w:t>
      </w:r>
      <w:r w:rsidRPr="00AD1913">
        <w:rPr>
          <w:rFonts w:eastAsia="Times New Roman" w:cs="Arial"/>
          <w:color w:val="000000"/>
          <w:lang w:eastAsia="bg-BG"/>
        </w:rPr>
        <w:t xml:space="preserve">потенциалните ползи. Симвастатин не оказва влияние върху плазмените концентрации на тикагрелор. Не се препоръчва едновременна употреба на тикагрелор със симвастатин в дози, надвишаващи 40 </w:t>
      </w:r>
      <w:r w:rsidRPr="00AD1913">
        <w:rPr>
          <w:rFonts w:eastAsia="Times New Roman" w:cs="Arial"/>
          <w:color w:val="000000"/>
          <w:lang w:val="en-US"/>
        </w:rPr>
        <w:t>mg.</w:t>
      </w:r>
    </w:p>
    <w:p w14:paraId="6682F133" w14:textId="77777777" w:rsidR="00AD1913" w:rsidRPr="00AD1913" w:rsidRDefault="00AD1913" w:rsidP="00AD1913">
      <w:pPr>
        <w:spacing w:line="240" w:lineRule="auto"/>
        <w:rPr>
          <w:rFonts w:eastAsia="Times New Roman" w:cs="Arial"/>
          <w:i/>
          <w:iCs/>
          <w:color w:val="000000"/>
          <w:lang w:eastAsia="bg-BG"/>
        </w:rPr>
      </w:pPr>
    </w:p>
    <w:p w14:paraId="01A9EF63" w14:textId="26214C90" w:rsidR="00AD1913" w:rsidRPr="00AD1913" w:rsidRDefault="00AD1913" w:rsidP="00AD1913">
      <w:pPr>
        <w:spacing w:line="240" w:lineRule="auto"/>
        <w:rPr>
          <w:rFonts w:eastAsia="Times New Roman" w:cs="Arial"/>
          <w:sz w:val="24"/>
          <w:szCs w:val="24"/>
          <w:lang w:eastAsia="bg-BG"/>
        </w:rPr>
      </w:pPr>
      <w:r w:rsidRPr="00AD1913">
        <w:rPr>
          <w:rFonts w:eastAsia="Times New Roman" w:cs="Arial"/>
          <w:i/>
          <w:iCs/>
          <w:color w:val="000000"/>
          <w:lang w:eastAsia="bg-BG"/>
        </w:rPr>
        <w:t>Сок от грейпфрут</w:t>
      </w:r>
    </w:p>
    <w:p w14:paraId="6F515013"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color w:val="000000"/>
          <w:lang w:eastAsia="bg-BG"/>
        </w:rPr>
        <w:t xml:space="preserve">Сок от грейпфрут инхибира цитохром Р450 ЗА4. Едновременният прием на големи количества сок от грейпфрут (над 1 литър дневно) и симвастатин води до 7-кратно увеличение на експозицията на симвастатинова киселина. Приемът на 240 </w:t>
      </w:r>
      <w:r w:rsidRPr="00AD1913">
        <w:rPr>
          <w:rFonts w:eastAsia="Times New Roman" w:cs="Arial"/>
          <w:color w:val="000000"/>
          <w:lang w:val="en-US"/>
        </w:rPr>
        <w:t xml:space="preserve">ml </w:t>
      </w:r>
      <w:r w:rsidRPr="00AD1913">
        <w:rPr>
          <w:rFonts w:eastAsia="Times New Roman" w:cs="Arial"/>
          <w:color w:val="000000"/>
          <w:lang w:eastAsia="bg-BG"/>
        </w:rPr>
        <w:t>сок от грейпфрут сутрин и симвастатин вечер води до 1,9-кратно увеличение. Затова приемът на сок от грейпфрут по време на лечение със симвастатин трябва да се избягва.</w:t>
      </w:r>
    </w:p>
    <w:p w14:paraId="4C81AEF2" w14:textId="77777777" w:rsidR="00AD1913" w:rsidRPr="00AD1913" w:rsidRDefault="00AD1913" w:rsidP="00AD1913">
      <w:pPr>
        <w:spacing w:line="240" w:lineRule="auto"/>
        <w:rPr>
          <w:rFonts w:eastAsia="Times New Roman" w:cs="Arial"/>
          <w:i/>
          <w:iCs/>
          <w:color w:val="000000"/>
          <w:lang w:eastAsia="bg-BG"/>
        </w:rPr>
      </w:pPr>
    </w:p>
    <w:p w14:paraId="1D79E211" w14:textId="07A47DFB" w:rsidR="00AD1913" w:rsidRPr="00AD1913" w:rsidRDefault="00AD1913" w:rsidP="00AD1913">
      <w:pPr>
        <w:spacing w:line="240" w:lineRule="auto"/>
        <w:rPr>
          <w:rFonts w:eastAsia="Times New Roman" w:cs="Arial"/>
          <w:sz w:val="24"/>
          <w:szCs w:val="24"/>
          <w:lang w:eastAsia="bg-BG"/>
        </w:rPr>
      </w:pPr>
      <w:r w:rsidRPr="00AD1913">
        <w:rPr>
          <w:rFonts w:eastAsia="Times New Roman" w:cs="Arial"/>
          <w:i/>
          <w:iCs/>
          <w:color w:val="000000"/>
          <w:lang w:eastAsia="bg-BG"/>
        </w:rPr>
        <w:t>Колхицин</w:t>
      </w:r>
    </w:p>
    <w:p w14:paraId="67E25A40"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color w:val="000000"/>
          <w:lang w:eastAsia="bg-BG"/>
        </w:rPr>
        <w:t>Има случаи на миопатия и рабдомиолиза при едновременното приложение на колхицин със симвастатин при пациенти с увредена бъбречна функция. Препоръчва се стриктно клинично мониториране на пациенти, приемащи тази комбинация.</w:t>
      </w:r>
    </w:p>
    <w:p w14:paraId="46034CC2" w14:textId="77777777" w:rsidR="00AD1913" w:rsidRPr="00AD1913" w:rsidRDefault="00AD1913" w:rsidP="00AD1913">
      <w:pPr>
        <w:spacing w:line="240" w:lineRule="auto"/>
        <w:rPr>
          <w:rFonts w:eastAsia="Times New Roman" w:cs="Arial"/>
          <w:i/>
          <w:iCs/>
          <w:color w:val="000000"/>
          <w:lang w:eastAsia="bg-BG"/>
        </w:rPr>
      </w:pPr>
    </w:p>
    <w:p w14:paraId="71AD2C4D" w14:textId="14DB8ED5" w:rsidR="00AD1913" w:rsidRPr="00AD1913" w:rsidRDefault="00AD1913" w:rsidP="00AD1913">
      <w:pPr>
        <w:spacing w:line="240" w:lineRule="auto"/>
        <w:rPr>
          <w:rFonts w:eastAsia="Times New Roman" w:cs="Arial"/>
          <w:sz w:val="24"/>
          <w:szCs w:val="24"/>
          <w:lang w:eastAsia="bg-BG"/>
        </w:rPr>
      </w:pPr>
      <w:r w:rsidRPr="00AD1913">
        <w:rPr>
          <w:rFonts w:eastAsia="Times New Roman" w:cs="Arial"/>
          <w:i/>
          <w:iCs/>
          <w:color w:val="000000"/>
          <w:lang w:eastAsia="bg-BG"/>
        </w:rPr>
        <w:t>Даптомицин</w:t>
      </w:r>
    </w:p>
    <w:p w14:paraId="1B898B1F"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color w:val="000000"/>
          <w:lang w:eastAsia="bg-BG"/>
        </w:rPr>
        <w:t xml:space="preserve">Рискът от миопатия и/или рабдомиолиза може да бъде повишен при едновременно прилагане на </w:t>
      </w:r>
      <w:r w:rsidRPr="00AD1913">
        <w:rPr>
          <w:rFonts w:eastAsia="Times New Roman" w:cs="Arial"/>
          <w:color w:val="000000"/>
          <w:lang w:val="en-US"/>
        </w:rPr>
        <w:t xml:space="preserve">HMG-CoA </w:t>
      </w:r>
      <w:r w:rsidRPr="00AD1913">
        <w:rPr>
          <w:rFonts w:eastAsia="Times New Roman" w:cs="Arial"/>
          <w:color w:val="000000"/>
          <w:lang w:eastAsia="bg-BG"/>
        </w:rPr>
        <w:t>редуктазни инхибитори (напр. симвастатин) и даптомицин (вж. точка 4.4).</w:t>
      </w:r>
    </w:p>
    <w:p w14:paraId="688D6EAB" w14:textId="77777777" w:rsidR="00AD1913" w:rsidRPr="00AD1913" w:rsidRDefault="00AD1913" w:rsidP="00AD1913">
      <w:pPr>
        <w:spacing w:line="240" w:lineRule="auto"/>
        <w:rPr>
          <w:rFonts w:eastAsia="Times New Roman" w:cs="Arial"/>
          <w:i/>
          <w:iCs/>
          <w:color w:val="000000"/>
          <w:lang w:eastAsia="bg-BG"/>
        </w:rPr>
      </w:pPr>
    </w:p>
    <w:p w14:paraId="06AAF590" w14:textId="4738C940" w:rsidR="00AD1913" w:rsidRPr="00AD1913" w:rsidRDefault="00AD1913" w:rsidP="00AD1913">
      <w:pPr>
        <w:spacing w:line="240" w:lineRule="auto"/>
        <w:rPr>
          <w:rFonts w:eastAsia="Times New Roman" w:cs="Arial"/>
          <w:sz w:val="24"/>
          <w:szCs w:val="24"/>
          <w:lang w:eastAsia="bg-BG"/>
        </w:rPr>
      </w:pPr>
      <w:r w:rsidRPr="00AD1913">
        <w:rPr>
          <w:rFonts w:eastAsia="Times New Roman" w:cs="Arial"/>
          <w:i/>
          <w:iCs/>
          <w:color w:val="000000"/>
          <w:lang w:eastAsia="bg-BG"/>
        </w:rPr>
        <w:t>Рифампицин</w:t>
      </w:r>
    </w:p>
    <w:p w14:paraId="679B4BDC" w14:textId="14CA3041" w:rsidR="00AD1913" w:rsidRPr="00AD1913" w:rsidRDefault="00AD1913" w:rsidP="00AD1913">
      <w:pPr>
        <w:spacing w:line="240" w:lineRule="auto"/>
        <w:rPr>
          <w:rFonts w:eastAsia="Times New Roman" w:cs="Arial"/>
          <w:sz w:val="24"/>
          <w:szCs w:val="24"/>
          <w:lang w:eastAsia="bg-BG"/>
        </w:rPr>
      </w:pPr>
      <w:r w:rsidRPr="00AD1913">
        <w:rPr>
          <w:rFonts w:eastAsia="Times New Roman" w:cs="Arial"/>
          <w:color w:val="000000"/>
          <w:lang w:eastAsia="bg-BG"/>
        </w:rPr>
        <w:t xml:space="preserve">Тъй като рифампицин е мощен индуктор на </w:t>
      </w:r>
      <w:r w:rsidRPr="00AD1913">
        <w:rPr>
          <w:rFonts w:eastAsia="Times New Roman" w:cs="Arial"/>
          <w:color w:val="000000"/>
          <w:lang w:val="en-US"/>
        </w:rPr>
        <w:t>CYP3</w:t>
      </w:r>
      <w:r w:rsidRPr="00AD1913">
        <w:rPr>
          <w:rFonts w:eastAsia="Times New Roman" w:cs="Arial"/>
          <w:color w:val="000000"/>
          <w:lang w:eastAsia="bg-BG"/>
        </w:rPr>
        <w:t xml:space="preserve">А4, при пациентите, които са на продължително лечение с рифампицин (напр. лечение на туберкулоза), може да има загуба на ефекта на симвастатин. При фармакокинетично проучване при здрави доброволци, площта под кривата на плазмената концентрация </w:t>
      </w:r>
      <w:r w:rsidRPr="00AD1913">
        <w:rPr>
          <w:rFonts w:eastAsia="Times New Roman" w:cs="Arial"/>
          <w:color w:val="000000"/>
          <w:lang w:val="en-US"/>
        </w:rPr>
        <w:t xml:space="preserve">(AUC) </w:t>
      </w:r>
      <w:r>
        <w:rPr>
          <w:rFonts w:eastAsia="Times New Roman" w:cs="Arial"/>
          <w:color w:val="000000"/>
          <w:lang w:eastAsia="bg-BG"/>
        </w:rPr>
        <w:t xml:space="preserve">за </w:t>
      </w:r>
      <w:r w:rsidRPr="00AD1913">
        <w:rPr>
          <w:rFonts w:eastAsia="Times New Roman" w:cs="Arial"/>
          <w:color w:val="000000"/>
          <w:lang w:eastAsia="bg-BG"/>
        </w:rPr>
        <w:t>симвастатиновата киселина е намалена с 93% при едновременното приложение на рифампицин.</w:t>
      </w:r>
    </w:p>
    <w:p w14:paraId="09A62DD4" w14:textId="77777777" w:rsidR="00AD1913" w:rsidRPr="00AD1913" w:rsidRDefault="00AD1913" w:rsidP="00AD1913">
      <w:pPr>
        <w:spacing w:line="240" w:lineRule="auto"/>
        <w:rPr>
          <w:rFonts w:eastAsia="Times New Roman" w:cs="Arial"/>
          <w:i/>
          <w:iCs/>
          <w:color w:val="000000"/>
          <w:lang w:eastAsia="bg-BG"/>
        </w:rPr>
      </w:pPr>
    </w:p>
    <w:p w14:paraId="4BBA19C0" w14:textId="74660A4D" w:rsidR="00AD1913" w:rsidRPr="00AD1913" w:rsidRDefault="00AD1913" w:rsidP="00AD1913">
      <w:pPr>
        <w:spacing w:line="240" w:lineRule="auto"/>
        <w:rPr>
          <w:rFonts w:eastAsia="Times New Roman" w:cs="Arial"/>
          <w:sz w:val="24"/>
          <w:szCs w:val="24"/>
          <w:lang w:eastAsia="bg-BG"/>
        </w:rPr>
      </w:pPr>
      <w:r w:rsidRPr="00AD1913">
        <w:rPr>
          <w:rFonts w:eastAsia="Times New Roman" w:cs="Arial"/>
          <w:i/>
          <w:iCs/>
          <w:color w:val="000000"/>
          <w:lang w:eastAsia="bg-BG"/>
        </w:rPr>
        <w:lastRenderedPageBreak/>
        <w:t xml:space="preserve">Ефекти на симвастатин върху фармакокинетиката на други лекарствени продукти </w:t>
      </w:r>
      <w:r w:rsidRPr="00AD1913">
        <w:rPr>
          <w:rFonts w:eastAsia="Times New Roman" w:cs="Arial"/>
          <w:color w:val="000000"/>
          <w:lang w:eastAsia="bg-BG"/>
        </w:rPr>
        <w:t>Симвастатин не притежава инхибиращ ефект спрямо цитохром Р4503А4. Следователно, не се очаква симвастатин да повлияе плазмените концентрации на вещества, които се метаболизират чрез Р4503А4.</w:t>
      </w:r>
    </w:p>
    <w:p w14:paraId="2D3F672E" w14:textId="77777777" w:rsidR="00AD1913" w:rsidRPr="00AD1913" w:rsidRDefault="00AD1913" w:rsidP="00AD1913">
      <w:pPr>
        <w:spacing w:line="240" w:lineRule="auto"/>
        <w:rPr>
          <w:rFonts w:eastAsia="Times New Roman" w:cs="Arial"/>
          <w:i/>
          <w:iCs/>
          <w:color w:val="000000"/>
          <w:lang w:eastAsia="bg-BG"/>
        </w:rPr>
      </w:pPr>
    </w:p>
    <w:p w14:paraId="3D7ACAFE" w14:textId="2E667FBE" w:rsidR="00AD1913" w:rsidRPr="00AD1913" w:rsidRDefault="00AD1913" w:rsidP="00AD1913">
      <w:pPr>
        <w:spacing w:line="240" w:lineRule="auto"/>
        <w:rPr>
          <w:rFonts w:eastAsia="Times New Roman" w:cs="Arial"/>
          <w:sz w:val="24"/>
          <w:szCs w:val="24"/>
          <w:lang w:eastAsia="bg-BG"/>
        </w:rPr>
      </w:pPr>
      <w:r w:rsidRPr="00AD1913">
        <w:rPr>
          <w:rFonts w:eastAsia="Times New Roman" w:cs="Arial"/>
          <w:i/>
          <w:iCs/>
          <w:color w:val="000000"/>
          <w:lang w:eastAsia="bg-BG"/>
        </w:rPr>
        <w:t>Перорални антикоагуланти</w:t>
      </w:r>
    </w:p>
    <w:p w14:paraId="1C2DF71A" w14:textId="2ACA4FDC" w:rsidR="00AD1913" w:rsidRPr="00AD1913" w:rsidRDefault="00AD1913" w:rsidP="00AD1913">
      <w:pPr>
        <w:rPr>
          <w:rFonts w:cs="Arial"/>
          <w:lang w:val="en-US"/>
        </w:rPr>
      </w:pPr>
      <w:r w:rsidRPr="00AD1913">
        <w:rPr>
          <w:rFonts w:eastAsia="Times New Roman" w:cs="Arial"/>
          <w:color w:val="000000"/>
          <w:lang w:eastAsia="bg-BG"/>
        </w:rPr>
        <w:t xml:space="preserve">При две клинични проучвания - едно при здрави доброволци и друго при пациенти с хиперхолестеролемия, е установено, че симвастатин в дози 20-40 </w:t>
      </w:r>
      <w:r w:rsidRPr="00AD1913">
        <w:rPr>
          <w:rFonts w:eastAsia="Times New Roman" w:cs="Arial"/>
          <w:color w:val="000000"/>
          <w:lang w:val="en-US"/>
        </w:rPr>
        <w:t xml:space="preserve">mg </w:t>
      </w:r>
      <w:r w:rsidRPr="00AD1913">
        <w:rPr>
          <w:rFonts w:eastAsia="Times New Roman" w:cs="Arial"/>
          <w:color w:val="000000"/>
          <w:lang w:eastAsia="bg-BG"/>
        </w:rPr>
        <w:t xml:space="preserve">дневно предизвиква леко увеличени на ефекта на кумариновите антикоагуланти. Протромбиново време, изразено в </w:t>
      </w:r>
      <w:r w:rsidRPr="00AD1913">
        <w:rPr>
          <w:rFonts w:eastAsia="Times New Roman" w:cs="Arial"/>
          <w:color w:val="000000"/>
          <w:lang w:val="en-US"/>
        </w:rPr>
        <w:t xml:space="preserve">INR </w:t>
      </w:r>
      <w:r w:rsidRPr="00AD1913">
        <w:rPr>
          <w:rFonts w:eastAsia="Times New Roman" w:cs="Arial"/>
          <w:color w:val="000000"/>
          <w:lang w:eastAsia="bg-BG"/>
        </w:rPr>
        <w:t xml:space="preserve">единици </w:t>
      </w:r>
      <w:r w:rsidRPr="00AD1913">
        <w:rPr>
          <w:rFonts w:eastAsia="Times New Roman" w:cs="Arial"/>
          <w:i/>
          <w:iCs/>
          <w:color w:val="000000"/>
          <w:lang w:val="en-US"/>
        </w:rPr>
        <w:t>(International Normalized Ration),</w:t>
      </w:r>
      <w:r w:rsidRPr="00AD1913">
        <w:rPr>
          <w:rFonts w:eastAsia="Times New Roman" w:cs="Arial"/>
          <w:color w:val="000000"/>
          <w:lang w:val="en-US"/>
        </w:rPr>
        <w:t xml:space="preserve"> </w:t>
      </w:r>
      <w:r w:rsidRPr="00AD1913">
        <w:rPr>
          <w:rFonts w:eastAsia="Times New Roman" w:cs="Arial"/>
          <w:color w:val="000000"/>
          <w:lang w:eastAsia="bg-BG"/>
        </w:rPr>
        <w:t xml:space="preserve">се повишава от изходното ниво от 1,7 на 1,8 при проучването при доброволци и от 2,6 на 3,4 при проучването с пациенти. Случаи на повишено </w:t>
      </w:r>
      <w:r w:rsidRPr="00AD1913">
        <w:rPr>
          <w:rFonts w:eastAsia="Times New Roman" w:cs="Arial"/>
          <w:color w:val="000000"/>
          <w:lang w:val="en-US"/>
        </w:rPr>
        <w:t xml:space="preserve">INR </w:t>
      </w:r>
      <w:r w:rsidRPr="00AD1913">
        <w:rPr>
          <w:rFonts w:eastAsia="Times New Roman" w:cs="Arial"/>
          <w:color w:val="000000"/>
          <w:lang w:eastAsia="bg-BG"/>
        </w:rPr>
        <w:t>се съобщават много рядко. При пациенти, използващи кумаринови антикоагуланти, протомбиновото време трябва да бъде определено преди започване на лечението със симвастатин и достатъчно често след това в началото на лечението, за да се гарантира липсата на значителни промени в протомбиновото време. След като се установят стабилни нива на протомбиновото време, става възможно този показател да се мониторира на обичайните интервали, препоръчвани обикновено на пациенти, използващи кумаринови антикоагуланти. Ако дозата на симвастатин е променена или лечението се прекъсне, е необходимо да се повтори същата процедура. При пациенти, които не са използвали антикоагуланти, лечението със симвастатин не се свързва с кървене или промени в протомбиновото време.</w:t>
      </w:r>
    </w:p>
    <w:p w14:paraId="3C12177B" w14:textId="77777777" w:rsidR="00AD1913" w:rsidRPr="0091385D" w:rsidRDefault="00AD1913" w:rsidP="0091385D"/>
    <w:p w14:paraId="394A7584" w14:textId="10DEA5B3" w:rsidR="004F498A" w:rsidRDefault="002C50EE" w:rsidP="004A448E">
      <w:pPr>
        <w:pStyle w:val="Heading2"/>
      </w:pPr>
      <w:r>
        <w:t>4.6. Фертилитет, бременност и кърмене</w:t>
      </w:r>
    </w:p>
    <w:p w14:paraId="4887836B" w14:textId="0528FAED" w:rsidR="0091385D" w:rsidRDefault="0091385D" w:rsidP="0091385D"/>
    <w:p w14:paraId="579051BE" w14:textId="77777777" w:rsidR="00AD1913" w:rsidRPr="00AD1913" w:rsidRDefault="00AD1913" w:rsidP="00AD1913">
      <w:pPr>
        <w:pStyle w:val="Heading3"/>
        <w:rPr>
          <w:rFonts w:eastAsia="Times New Roman"/>
          <w:u w:val="single"/>
          <w:lang w:eastAsia="bg-BG"/>
        </w:rPr>
      </w:pPr>
      <w:r w:rsidRPr="00AD1913">
        <w:rPr>
          <w:rFonts w:eastAsia="Times New Roman"/>
          <w:u w:val="single"/>
          <w:lang w:eastAsia="bg-BG"/>
        </w:rPr>
        <w:t>Бремен</w:t>
      </w:r>
      <w:bookmarkStart w:id="1" w:name="_GoBack"/>
      <w:bookmarkEnd w:id="1"/>
      <w:r w:rsidRPr="00AD1913">
        <w:rPr>
          <w:rFonts w:eastAsia="Times New Roman"/>
          <w:u w:val="single"/>
          <w:lang w:eastAsia="bg-BG"/>
        </w:rPr>
        <w:t>ност</w:t>
      </w:r>
    </w:p>
    <w:p w14:paraId="569CD537"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color w:val="000000"/>
          <w:lang w:eastAsia="bg-BG"/>
        </w:rPr>
        <w:t>Симвастатин е противопоказан по време на бременност (вж. точка 4.3).</w:t>
      </w:r>
    </w:p>
    <w:p w14:paraId="6AAEA149" w14:textId="77777777" w:rsidR="00AD1913" w:rsidRPr="00AD1913" w:rsidRDefault="00AD1913" w:rsidP="00AD1913">
      <w:pPr>
        <w:spacing w:line="240" w:lineRule="auto"/>
        <w:rPr>
          <w:rFonts w:eastAsia="Times New Roman" w:cs="Arial"/>
          <w:color w:val="000000"/>
          <w:lang w:eastAsia="bg-BG"/>
        </w:rPr>
      </w:pPr>
    </w:p>
    <w:p w14:paraId="59AC8E19" w14:textId="283DECB5" w:rsidR="00AD1913" w:rsidRPr="00AD1913" w:rsidRDefault="00AD1913" w:rsidP="00AD1913">
      <w:pPr>
        <w:spacing w:line="240" w:lineRule="auto"/>
        <w:rPr>
          <w:rFonts w:eastAsia="Times New Roman" w:cs="Arial"/>
          <w:sz w:val="24"/>
          <w:szCs w:val="24"/>
          <w:lang w:eastAsia="bg-BG"/>
        </w:rPr>
      </w:pPr>
      <w:r w:rsidRPr="00AD1913">
        <w:rPr>
          <w:rFonts w:eastAsia="Times New Roman" w:cs="Arial"/>
          <w:color w:val="000000"/>
          <w:lang w:eastAsia="bg-BG"/>
        </w:rPr>
        <w:t xml:space="preserve">Безопасността при бременни не е установена. Не са провеждани контролирани клинични проучвания със симвастатин при бременни жени. Получени са редки съобщения за вродени аномалии след интраутеринна експозиция на </w:t>
      </w:r>
      <w:r w:rsidRPr="00AD1913">
        <w:rPr>
          <w:rFonts w:eastAsia="Times New Roman" w:cs="Arial"/>
          <w:color w:val="000000"/>
          <w:lang w:val="en-US"/>
        </w:rPr>
        <w:t xml:space="preserve">HMG-CoA </w:t>
      </w:r>
      <w:r w:rsidRPr="00AD1913">
        <w:rPr>
          <w:rFonts w:eastAsia="Times New Roman" w:cs="Arial"/>
          <w:color w:val="000000"/>
          <w:lang w:eastAsia="bg-BG"/>
        </w:rPr>
        <w:t>редуктазни инхибитори. При анализ на</w:t>
      </w:r>
    </w:p>
    <w:p w14:paraId="260CC9FE" w14:textId="77777777" w:rsidR="00AD1913" w:rsidRPr="00AD1913" w:rsidRDefault="00AD1913" w:rsidP="00AD1913">
      <w:pPr>
        <w:rPr>
          <w:rFonts w:eastAsia="Times New Roman" w:cs="Arial"/>
          <w:sz w:val="24"/>
          <w:szCs w:val="24"/>
          <w:lang w:eastAsia="bg-BG"/>
        </w:rPr>
      </w:pPr>
      <w:r w:rsidRPr="00AD1913">
        <w:rPr>
          <w:rFonts w:eastAsia="Times New Roman" w:cs="Arial"/>
          <w:color w:val="000000"/>
          <w:lang w:eastAsia="bg-BG"/>
        </w:rPr>
        <w:t xml:space="preserve">данните, получени от приблизително 200 проследени бременности, които </w:t>
      </w:r>
      <w:r w:rsidRPr="00AD1913">
        <w:rPr>
          <w:rFonts w:eastAsia="Times New Roman" w:cs="Arial"/>
          <w:color w:val="000000"/>
          <w:lang w:val="en-US"/>
        </w:rPr>
        <w:t>ca</w:t>
      </w:r>
      <w:r w:rsidRPr="00AD1913">
        <w:rPr>
          <w:rFonts w:eastAsia="Times New Roman" w:cs="Arial"/>
          <w:color w:val="000000"/>
          <w:lang w:eastAsia="bg-BG"/>
        </w:rPr>
        <w:t xml:space="preserve"> били изложени</w:t>
      </w:r>
      <w:r w:rsidRPr="00AD1913">
        <w:rPr>
          <w:rFonts w:eastAsia="Times New Roman" w:cs="Arial"/>
          <w:color w:val="000000"/>
          <w:lang w:val="en-US" w:eastAsia="bg-BG"/>
        </w:rPr>
        <w:t xml:space="preserve"> </w:t>
      </w:r>
      <w:r w:rsidRPr="00AD1913">
        <w:rPr>
          <w:rFonts w:eastAsia="Times New Roman" w:cs="Arial"/>
          <w:color w:val="000000"/>
          <w:lang w:eastAsia="bg-BG"/>
        </w:rPr>
        <w:t xml:space="preserve">през първото тримесечие на симвастатин или друг подобен </w:t>
      </w:r>
      <w:r w:rsidRPr="00AD1913">
        <w:rPr>
          <w:rFonts w:eastAsia="Times New Roman" w:cs="Arial"/>
          <w:color w:val="000000"/>
          <w:lang w:val="en-US"/>
        </w:rPr>
        <w:t xml:space="preserve">HMG-CoA </w:t>
      </w:r>
      <w:r w:rsidRPr="00AD1913">
        <w:rPr>
          <w:rFonts w:eastAsia="Times New Roman" w:cs="Arial"/>
          <w:color w:val="000000"/>
          <w:lang w:eastAsia="bg-BG"/>
        </w:rPr>
        <w:t xml:space="preserve">редуктазен инхибитор, </w:t>
      </w:r>
      <w:r w:rsidRPr="00AD1913">
        <w:rPr>
          <w:rFonts w:eastAsia="Times New Roman" w:cs="Arial"/>
          <w:i/>
          <w:iCs/>
          <w:color w:val="000000"/>
          <w:lang w:eastAsia="bg-BG"/>
        </w:rPr>
        <w:t xml:space="preserve">е </w:t>
      </w:r>
      <w:r w:rsidRPr="00AD1913">
        <w:rPr>
          <w:rFonts w:eastAsia="Times New Roman" w:cs="Arial"/>
          <w:color w:val="000000"/>
          <w:lang w:eastAsia="bg-BG"/>
        </w:rPr>
        <w:t>установено, че честотата на вродените аномалии е сравнима с тази, наблюдавана в общата популация. Броят на бременностите е статистически достатъчен, за да се изключи 2,5-кратно или по-голямо увеличение на вродените аномалии спрямо общия им брой.</w:t>
      </w:r>
    </w:p>
    <w:p w14:paraId="38561E66" w14:textId="77777777" w:rsidR="00AD1913" w:rsidRPr="00AD1913" w:rsidRDefault="00AD1913" w:rsidP="00AD1913">
      <w:pPr>
        <w:spacing w:line="240" w:lineRule="auto"/>
        <w:rPr>
          <w:rFonts w:eastAsia="Times New Roman" w:cs="Arial"/>
          <w:color w:val="000000"/>
          <w:lang w:eastAsia="bg-BG"/>
        </w:rPr>
      </w:pPr>
    </w:p>
    <w:p w14:paraId="53ADEB11" w14:textId="50A72C2A" w:rsidR="00AD1913" w:rsidRPr="00AD1913" w:rsidRDefault="00AD1913" w:rsidP="00AD1913">
      <w:pPr>
        <w:spacing w:line="240" w:lineRule="auto"/>
        <w:rPr>
          <w:rFonts w:eastAsia="Times New Roman" w:cs="Arial"/>
          <w:sz w:val="24"/>
          <w:szCs w:val="24"/>
          <w:lang w:eastAsia="bg-BG"/>
        </w:rPr>
      </w:pPr>
      <w:r w:rsidRPr="00AD1913">
        <w:rPr>
          <w:rFonts w:eastAsia="Times New Roman" w:cs="Arial"/>
          <w:color w:val="000000"/>
          <w:lang w:eastAsia="bg-BG"/>
        </w:rPr>
        <w:t xml:space="preserve">Въпреки че няма доказателства, че честотата на вродените аномалии в потомството на пациентки, приемащи симвастатин или други сходни </w:t>
      </w:r>
      <w:r w:rsidRPr="00AD1913">
        <w:rPr>
          <w:rFonts w:eastAsia="Times New Roman" w:cs="Arial"/>
          <w:color w:val="000000"/>
          <w:lang w:val="en-US"/>
        </w:rPr>
        <w:t xml:space="preserve">HMG-CoA </w:t>
      </w:r>
      <w:r w:rsidRPr="00AD1913">
        <w:rPr>
          <w:rFonts w:eastAsia="Times New Roman" w:cs="Arial"/>
          <w:color w:val="000000"/>
          <w:lang w:eastAsia="bg-BG"/>
        </w:rPr>
        <w:t xml:space="preserve">редуктазни инхибитори, се различава от наблюдаваната при общата популация, лечението на майки със симвастатин може да доведе до намаляване на феталните нива на мевалонова киселина, която е лрекурсор на биосинтезата на холестерол. Тъй като атеросклерозата е хроничен процес, прекъсването на терапията с понижаващи лилидите лекарства по време на бременност има малко влияние върху дълговременния риск, свързан с първичната хиперхолестеролемия. Поради тези причини, симвастатин не трябва да се използва при бременни жени, при жени, които се опитват да забременеят или тези, за които се предполага, че са бременни. Лечението със симвастатин трябва да се преустанови през </w:t>
      </w:r>
      <w:r w:rsidRPr="00AD1913">
        <w:rPr>
          <w:rFonts w:eastAsia="Times New Roman" w:cs="Arial"/>
          <w:color w:val="000000"/>
          <w:lang w:eastAsia="bg-BG"/>
        </w:rPr>
        <w:lastRenderedPageBreak/>
        <w:t>периода на бременността или докато се установи, че жената не е бременна (вж. точки 4.3 и 5.3).</w:t>
      </w:r>
    </w:p>
    <w:p w14:paraId="50AB2494" w14:textId="77777777" w:rsidR="00AD1913" w:rsidRPr="00AD1913" w:rsidRDefault="00AD1913" w:rsidP="00AD1913">
      <w:pPr>
        <w:spacing w:line="240" w:lineRule="auto"/>
        <w:rPr>
          <w:rFonts w:eastAsia="Times New Roman" w:cs="Arial"/>
          <w:i/>
          <w:iCs/>
          <w:color w:val="000000"/>
          <w:lang w:eastAsia="bg-BG"/>
        </w:rPr>
      </w:pPr>
    </w:p>
    <w:p w14:paraId="521FC431" w14:textId="423043F0" w:rsidR="00AD1913" w:rsidRPr="00AD1913" w:rsidRDefault="00AD1913" w:rsidP="00AD1913">
      <w:pPr>
        <w:pStyle w:val="Heading3"/>
        <w:rPr>
          <w:rFonts w:eastAsia="Times New Roman"/>
          <w:u w:val="single"/>
          <w:lang w:eastAsia="bg-BG"/>
        </w:rPr>
      </w:pPr>
      <w:r w:rsidRPr="00AD1913">
        <w:rPr>
          <w:rFonts w:eastAsia="Times New Roman"/>
          <w:u w:val="single"/>
          <w:lang w:eastAsia="bg-BG"/>
        </w:rPr>
        <w:t>Кърмене</w:t>
      </w:r>
    </w:p>
    <w:p w14:paraId="27B65D8D"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color w:val="000000"/>
          <w:lang w:eastAsia="bg-BG"/>
        </w:rPr>
        <w:t>Не е известно дали симвастатин или неговите метаболити се екскретират в майчиното мляко. Тъй като много лекарства се екскретират в кърмата и поради потенциалния риск от сериозни нежелани реакции при кърмени новородени, жените, приемащи Симвастатин Генерикон не бива да кърмят (вж. точка 4.3).</w:t>
      </w:r>
    </w:p>
    <w:p w14:paraId="09C769BE" w14:textId="77777777" w:rsidR="00AD1913" w:rsidRPr="00AD1913" w:rsidRDefault="00AD1913" w:rsidP="00AD1913">
      <w:pPr>
        <w:spacing w:line="240" w:lineRule="auto"/>
        <w:rPr>
          <w:rFonts w:eastAsia="Times New Roman" w:cs="Arial"/>
          <w:i/>
          <w:iCs/>
          <w:color w:val="000000"/>
          <w:lang w:eastAsia="bg-BG"/>
        </w:rPr>
      </w:pPr>
    </w:p>
    <w:p w14:paraId="1A2FA438" w14:textId="2E1F81E8" w:rsidR="00AD1913" w:rsidRPr="00AD1913" w:rsidRDefault="00AD1913" w:rsidP="00AD1913">
      <w:pPr>
        <w:pStyle w:val="Heading3"/>
        <w:rPr>
          <w:rFonts w:eastAsia="Times New Roman"/>
          <w:u w:val="single"/>
          <w:lang w:eastAsia="bg-BG"/>
        </w:rPr>
      </w:pPr>
      <w:r w:rsidRPr="00AD1913">
        <w:rPr>
          <w:rFonts w:eastAsia="Times New Roman"/>
          <w:u w:val="single"/>
          <w:lang w:eastAsia="bg-BG"/>
        </w:rPr>
        <w:t>Фертилитет</w:t>
      </w:r>
    </w:p>
    <w:p w14:paraId="102F0D07" w14:textId="30BBC273" w:rsidR="007A2185" w:rsidRPr="00AD1913" w:rsidRDefault="00AD1913" w:rsidP="00AD1913">
      <w:pPr>
        <w:rPr>
          <w:rFonts w:cs="Arial"/>
          <w:lang w:val="en-US"/>
        </w:rPr>
      </w:pPr>
      <w:r w:rsidRPr="00AD1913">
        <w:rPr>
          <w:rFonts w:eastAsia="Times New Roman" w:cs="Arial"/>
          <w:color w:val="000000"/>
          <w:lang w:eastAsia="bg-BG"/>
        </w:rPr>
        <w:t>Липсват клинични данни относно ефектите на симвастатин върху фертилитета при хора. Симвастатин не е имал ефект върху фертилитета при мъжки и женски плъхове (вж. точка 5.3).</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78136F1E" w:rsidR="0091385D" w:rsidRDefault="0091385D" w:rsidP="0091385D"/>
    <w:p w14:paraId="1C9ABB96" w14:textId="63015096" w:rsidR="007A2185" w:rsidRPr="00AD1913" w:rsidRDefault="00AD1913" w:rsidP="0091385D">
      <w:pPr>
        <w:rPr>
          <w:rFonts w:cs="Arial"/>
        </w:rPr>
      </w:pPr>
      <w:r w:rsidRPr="00AD1913">
        <w:rPr>
          <w:rFonts w:cs="Arial"/>
        </w:rPr>
        <w:t>Симвастатин няма или има незначително влияние върху способността за шофиране и работа с машини. Въпреки това, при шофиране или работа с машини трябва да се има предвид, че има редки съобщения за световъртеж в постмаркетинговите проучвания.</w:t>
      </w:r>
    </w:p>
    <w:p w14:paraId="35801A15" w14:textId="77777777" w:rsidR="0091385D" w:rsidRPr="0091385D" w:rsidRDefault="0091385D" w:rsidP="0091385D"/>
    <w:p w14:paraId="4838F52A" w14:textId="058F0B9C" w:rsidR="0091385D" w:rsidRDefault="002C50EE" w:rsidP="007A2185">
      <w:pPr>
        <w:pStyle w:val="Heading2"/>
      </w:pPr>
      <w:r>
        <w:t>4.8. Нежелани лекарствени реакции</w:t>
      </w:r>
    </w:p>
    <w:p w14:paraId="76E0B7A2" w14:textId="5BBD2581" w:rsidR="005B0F27" w:rsidRDefault="005B0F27" w:rsidP="0091385D"/>
    <w:p w14:paraId="102F00A3"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color w:val="000000"/>
          <w:lang w:eastAsia="bg-BG"/>
        </w:rPr>
        <w:t xml:space="preserve">Честотата на долу изброените нежеланите лекарствени реакции, които са съобщавани по време на клинични изпитвания и/или постмаркетинговия период, е определена въз основа на оценка на честотата им по време на големи и продължителни плацебо-контролирани клинични изпитвания, включително </w:t>
      </w:r>
      <w:r w:rsidRPr="00AD1913">
        <w:rPr>
          <w:rFonts w:eastAsia="Times New Roman" w:cs="Arial"/>
          <w:color w:val="000000"/>
          <w:lang w:val="en-US"/>
        </w:rPr>
        <w:t xml:space="preserve">HPS </w:t>
      </w:r>
      <w:r w:rsidRPr="00AD1913">
        <w:rPr>
          <w:rFonts w:eastAsia="Times New Roman" w:cs="Arial"/>
          <w:i/>
          <w:iCs/>
          <w:color w:val="000000"/>
          <w:lang w:val="en-US"/>
        </w:rPr>
        <w:t>(Heart Protection Study)</w:t>
      </w:r>
      <w:r w:rsidRPr="00AD1913">
        <w:rPr>
          <w:rFonts w:eastAsia="Times New Roman" w:cs="Arial"/>
          <w:color w:val="000000"/>
          <w:lang w:val="en-US"/>
        </w:rPr>
        <w:t xml:space="preserve"> </w:t>
      </w:r>
      <w:r w:rsidRPr="00AD1913">
        <w:rPr>
          <w:rFonts w:eastAsia="Times New Roman" w:cs="Arial"/>
          <w:color w:val="000000"/>
          <w:lang w:eastAsia="bg-BG"/>
        </w:rPr>
        <w:t xml:space="preserve">и </w:t>
      </w:r>
      <w:r w:rsidRPr="00AD1913">
        <w:rPr>
          <w:rFonts w:eastAsia="Times New Roman" w:cs="Arial"/>
          <w:color w:val="000000"/>
          <w:lang w:val="en-US"/>
        </w:rPr>
        <w:t xml:space="preserve">4S </w:t>
      </w:r>
      <w:r w:rsidRPr="00AD1913">
        <w:rPr>
          <w:rFonts w:eastAsia="Times New Roman" w:cs="Arial"/>
          <w:i/>
          <w:iCs/>
          <w:color w:val="000000"/>
          <w:lang w:val="en-US"/>
        </w:rPr>
        <w:t>(Scandinavian Simvastatin Survival Study),</w:t>
      </w:r>
      <w:r w:rsidRPr="00AD1913">
        <w:rPr>
          <w:rFonts w:eastAsia="Times New Roman" w:cs="Arial"/>
          <w:color w:val="000000"/>
          <w:lang w:val="en-US"/>
        </w:rPr>
        <w:t xml:space="preserve"> </w:t>
      </w:r>
      <w:r w:rsidRPr="00AD1913">
        <w:rPr>
          <w:rFonts w:eastAsia="Times New Roman" w:cs="Arial"/>
          <w:color w:val="000000"/>
          <w:lang w:eastAsia="bg-BG"/>
        </w:rPr>
        <w:t xml:space="preserve">в които участват съответно </w:t>
      </w:r>
      <w:r w:rsidRPr="00AD1913">
        <w:rPr>
          <w:rFonts w:eastAsia="Times New Roman" w:cs="Arial"/>
          <w:color w:val="000000"/>
          <w:lang w:val="en-US"/>
        </w:rPr>
        <w:t xml:space="preserve">20 536 </w:t>
      </w:r>
      <w:r w:rsidRPr="00AD1913">
        <w:rPr>
          <w:rFonts w:eastAsia="Times New Roman" w:cs="Arial"/>
          <w:color w:val="000000"/>
          <w:lang w:eastAsia="bg-BG"/>
        </w:rPr>
        <w:t xml:space="preserve">и </w:t>
      </w:r>
      <w:r w:rsidRPr="00AD1913">
        <w:rPr>
          <w:rFonts w:eastAsia="Times New Roman" w:cs="Arial"/>
          <w:color w:val="000000"/>
          <w:lang w:val="en-US"/>
        </w:rPr>
        <w:t xml:space="preserve">4 </w:t>
      </w:r>
      <w:r w:rsidRPr="00AD1913">
        <w:rPr>
          <w:rFonts w:eastAsia="Times New Roman" w:cs="Arial"/>
          <w:color w:val="000000"/>
          <w:lang w:eastAsia="bg-BG"/>
        </w:rPr>
        <w:t xml:space="preserve">444 пациенти (вж. точка 5.1). По време на </w:t>
      </w:r>
      <w:r w:rsidRPr="00AD1913">
        <w:rPr>
          <w:rFonts w:eastAsia="Times New Roman" w:cs="Arial"/>
          <w:color w:val="000000"/>
          <w:lang w:val="en-US"/>
        </w:rPr>
        <w:t xml:space="preserve">HPS </w:t>
      </w:r>
      <w:r w:rsidRPr="00AD1913">
        <w:rPr>
          <w:rFonts w:eastAsia="Times New Roman" w:cs="Arial"/>
          <w:color w:val="000000"/>
          <w:lang w:eastAsia="bg-BG"/>
        </w:rPr>
        <w:t xml:space="preserve">изпитването са отбелязвани само сериозни нежелани реакции, както и миалгия, повишени нива на серумните трансаминази и КК. По време на </w:t>
      </w:r>
      <w:r w:rsidRPr="00AD1913">
        <w:rPr>
          <w:rFonts w:eastAsia="Times New Roman" w:cs="Arial"/>
          <w:color w:val="000000"/>
          <w:lang w:val="en-US"/>
        </w:rPr>
        <w:t xml:space="preserve">4S </w:t>
      </w:r>
      <w:r w:rsidRPr="00AD1913">
        <w:rPr>
          <w:rFonts w:eastAsia="Times New Roman" w:cs="Arial"/>
          <w:color w:val="000000"/>
          <w:lang w:eastAsia="bg-BG"/>
        </w:rPr>
        <w:t>изпитването са установени всички нежелани реакции, описани по-долу. Ако честотата при симвастатин е била на по-малка или подобна на тази при плацебо в тези изпитвания и е имало подобни, обясними причинно-свързани спонтанно докладвани събития, тези нежелани лекарствени реакции се категоризирани като “редки”.</w:t>
      </w:r>
    </w:p>
    <w:p w14:paraId="208FFB0F" w14:textId="77777777" w:rsidR="00AD1913" w:rsidRPr="00AD1913" w:rsidRDefault="00AD1913" w:rsidP="00AD1913">
      <w:pPr>
        <w:rPr>
          <w:rFonts w:eastAsia="Times New Roman" w:cs="Arial"/>
          <w:color w:val="000000"/>
          <w:lang w:eastAsia="bg-BG"/>
        </w:rPr>
      </w:pPr>
    </w:p>
    <w:p w14:paraId="0254AACC" w14:textId="5A42C856" w:rsidR="007A2185" w:rsidRPr="00AD1913" w:rsidRDefault="00AD1913" w:rsidP="00AD1913">
      <w:pPr>
        <w:rPr>
          <w:rFonts w:cs="Arial"/>
        </w:rPr>
      </w:pPr>
      <w:r w:rsidRPr="00AD1913">
        <w:rPr>
          <w:rFonts w:eastAsia="Times New Roman" w:cs="Arial"/>
          <w:color w:val="000000"/>
          <w:lang w:eastAsia="bg-BG"/>
        </w:rPr>
        <w:t xml:space="preserve">По време на проучването </w:t>
      </w:r>
      <w:r w:rsidRPr="00AD1913">
        <w:rPr>
          <w:rFonts w:eastAsia="Times New Roman" w:cs="Arial"/>
          <w:color w:val="000000"/>
          <w:lang w:val="en-US"/>
        </w:rPr>
        <w:t xml:space="preserve">HPS </w:t>
      </w:r>
      <w:r w:rsidRPr="00AD1913">
        <w:rPr>
          <w:rFonts w:eastAsia="Times New Roman" w:cs="Arial"/>
          <w:color w:val="000000"/>
          <w:lang w:eastAsia="bg-BG"/>
        </w:rPr>
        <w:t xml:space="preserve">(вж. точка 5.1), включващо 20 536 пациента, лекувани с 40 </w:t>
      </w:r>
      <w:r w:rsidRPr="00AD1913">
        <w:rPr>
          <w:rFonts w:eastAsia="Times New Roman" w:cs="Arial"/>
          <w:color w:val="000000"/>
          <w:lang w:val="en-US"/>
        </w:rPr>
        <w:t xml:space="preserve">mg </w:t>
      </w:r>
      <w:r w:rsidRPr="00AD1913">
        <w:rPr>
          <w:rFonts w:eastAsia="Times New Roman" w:cs="Arial"/>
          <w:color w:val="000000"/>
          <w:lang w:eastAsia="bg-BG"/>
        </w:rPr>
        <w:t>симвастатин дневно (</w:t>
      </w:r>
      <w:r w:rsidRPr="00AD1913">
        <w:rPr>
          <w:rFonts w:eastAsia="Times New Roman" w:cs="Arial"/>
          <w:color w:val="000000"/>
          <w:lang w:val="en-US"/>
        </w:rPr>
        <w:t>n</w:t>
      </w:r>
      <w:r w:rsidRPr="00AD1913">
        <w:rPr>
          <w:rFonts w:eastAsia="Times New Roman" w:cs="Arial"/>
          <w:color w:val="000000"/>
          <w:lang w:eastAsia="bg-BG"/>
        </w:rPr>
        <w:t xml:space="preserve"> = 10269) или плацебо (</w:t>
      </w:r>
      <w:r w:rsidRPr="00AD1913">
        <w:rPr>
          <w:rFonts w:eastAsia="Times New Roman" w:cs="Arial"/>
          <w:color w:val="000000"/>
          <w:lang w:val="en-US"/>
        </w:rPr>
        <w:t>n</w:t>
      </w:r>
      <w:r w:rsidRPr="00AD1913">
        <w:rPr>
          <w:rFonts w:eastAsia="Times New Roman" w:cs="Arial"/>
          <w:color w:val="000000"/>
          <w:lang w:eastAsia="bg-BG"/>
        </w:rPr>
        <w:t xml:space="preserve"> = 10267), профилът на безопасност на пациентите, получавали 40 </w:t>
      </w:r>
      <w:r w:rsidRPr="00AD1913">
        <w:rPr>
          <w:rFonts w:eastAsia="Times New Roman" w:cs="Arial"/>
          <w:color w:val="000000"/>
          <w:lang w:val="en-US"/>
        </w:rPr>
        <w:t xml:space="preserve">mg </w:t>
      </w:r>
      <w:r w:rsidRPr="00AD1913">
        <w:rPr>
          <w:rFonts w:eastAsia="Times New Roman" w:cs="Arial"/>
          <w:color w:val="000000"/>
          <w:lang w:eastAsia="bg-BG"/>
        </w:rPr>
        <w:t>симвастатин и на тези, получавали плацебо, е сходен по време на продължителността на клиничното проучване (около 5 години). Честотата на прекъсване на</w:t>
      </w:r>
      <w:r w:rsidRPr="00AD1913">
        <w:rPr>
          <w:rFonts w:eastAsia="Times New Roman" w:cs="Arial"/>
          <w:color w:val="000000"/>
          <w:u w:val="single"/>
          <w:lang w:eastAsia="bg-BG"/>
        </w:rPr>
        <w:t xml:space="preserve"> </w:t>
      </w:r>
      <w:r w:rsidRPr="00AD1913">
        <w:rPr>
          <w:rFonts w:eastAsia="Times New Roman" w:cs="Arial"/>
          <w:color w:val="000000"/>
          <w:lang w:eastAsia="bg-BG"/>
        </w:rPr>
        <w:t>терапията поради нежелани лекарствени реакции при двете групи също е сходна</w:t>
      </w:r>
      <w:r w:rsidRPr="00AD1913">
        <w:rPr>
          <w:rFonts w:eastAsia="Times New Roman" w:cs="Arial"/>
          <w:color w:val="000000"/>
          <w:lang w:val="en-US"/>
        </w:rPr>
        <w:t xml:space="preserve"> (4,8% </w:t>
      </w:r>
      <w:r w:rsidRPr="00AD1913">
        <w:rPr>
          <w:rFonts w:eastAsia="Times New Roman" w:cs="Arial"/>
          <w:color w:val="000000"/>
          <w:lang w:eastAsia="bg-BG"/>
        </w:rPr>
        <w:t xml:space="preserve">при пациентите, получавали 40 </w:t>
      </w:r>
      <w:r w:rsidRPr="00AD1913">
        <w:rPr>
          <w:rFonts w:eastAsia="Times New Roman" w:cs="Arial"/>
          <w:color w:val="000000"/>
          <w:lang w:val="en-US"/>
        </w:rPr>
        <w:t xml:space="preserve">mg </w:t>
      </w:r>
      <w:r w:rsidRPr="00AD1913">
        <w:rPr>
          <w:rFonts w:eastAsia="Times New Roman" w:cs="Arial"/>
          <w:color w:val="000000"/>
          <w:lang w:eastAsia="bg-BG"/>
        </w:rPr>
        <w:t xml:space="preserve">симвастатин и 5,1% при пациентите, получавали плацебо). Честотата на миопатията при пациентите, получавали 40 </w:t>
      </w:r>
      <w:r w:rsidRPr="00AD1913">
        <w:rPr>
          <w:rFonts w:eastAsia="Times New Roman" w:cs="Arial"/>
          <w:color w:val="000000"/>
          <w:lang w:val="en-US"/>
        </w:rPr>
        <w:t xml:space="preserve">mg </w:t>
      </w:r>
      <w:r w:rsidRPr="00AD1913">
        <w:rPr>
          <w:rFonts w:eastAsia="Times New Roman" w:cs="Arial"/>
          <w:color w:val="000000"/>
          <w:lang w:eastAsia="bg-BG"/>
        </w:rPr>
        <w:t>симвастатин, е 0,1 %.</w:t>
      </w:r>
      <w:r w:rsidRPr="00AD1913">
        <w:rPr>
          <w:rFonts w:eastAsia="Times New Roman" w:cs="Arial"/>
          <w:color w:val="000000"/>
          <w:lang w:val="en-US"/>
        </w:rPr>
        <w:t xml:space="preserve"> </w:t>
      </w:r>
      <w:r w:rsidRPr="00AD1913">
        <w:rPr>
          <w:rFonts w:eastAsia="Times New Roman" w:cs="Arial"/>
          <w:color w:val="000000"/>
          <w:lang w:eastAsia="bg-BG"/>
        </w:rPr>
        <w:t xml:space="preserve">Повишени нива на серумните трансаминази (&gt;3 пъти горната допустима граница, потвърдени при повторен анализ) се наблюдават при 0,21 % (n = 21) от пациентите, получавали 40 </w:t>
      </w:r>
      <w:r w:rsidRPr="00AD1913">
        <w:rPr>
          <w:rFonts w:eastAsia="Times New Roman" w:cs="Arial"/>
          <w:color w:val="000000"/>
          <w:lang w:val="en-US"/>
        </w:rPr>
        <w:t>mg</w:t>
      </w:r>
      <w:r w:rsidRPr="00AD1913">
        <w:rPr>
          <w:rFonts w:eastAsia="Times New Roman" w:cs="Arial"/>
          <w:color w:val="000000"/>
          <w:lang w:eastAsia="bg-BG"/>
        </w:rPr>
        <w:t xml:space="preserve"> симвастатин и 0,09% (n = 9) от пациентите, получавали плацебо.</w:t>
      </w:r>
    </w:p>
    <w:p w14:paraId="443BC107" w14:textId="40E2F4ED" w:rsidR="005B0F27" w:rsidRDefault="005B0F27" w:rsidP="0091385D"/>
    <w:p w14:paraId="66CB67E6"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color w:val="000000"/>
          <w:lang w:eastAsia="bg-BG"/>
        </w:rPr>
        <w:t xml:space="preserve">Честотата на нежеланите лекарствени реакции се определя съгласно следната класификация: Много чести (≥1/10), чести (≥1/100, &lt;1/10), нечести (≥1/1000, &lt;1/100), редки </w:t>
      </w:r>
      <w:r w:rsidRPr="00AD1913">
        <w:rPr>
          <w:rFonts w:eastAsia="Times New Roman" w:cs="Arial"/>
          <w:color w:val="000000"/>
          <w:lang w:eastAsia="bg-BG"/>
        </w:rPr>
        <w:lastRenderedPageBreak/>
        <w:t>(≥1/10000, &lt;1/1000), много редки (&lt;1/10000), с неизвестна честота (от наличните данни не може да бъде направена оценка).</w:t>
      </w:r>
    </w:p>
    <w:p w14:paraId="3F6A0EEF" w14:textId="77777777" w:rsidR="00AD1913" w:rsidRPr="00AD1913" w:rsidRDefault="00AD1913" w:rsidP="00AD1913">
      <w:pPr>
        <w:spacing w:line="240" w:lineRule="auto"/>
        <w:rPr>
          <w:rFonts w:eastAsia="Times New Roman" w:cs="Arial"/>
          <w:color w:val="000000"/>
          <w:u w:val="single"/>
          <w:lang w:eastAsia="bg-BG"/>
        </w:rPr>
      </w:pPr>
    </w:p>
    <w:p w14:paraId="245DDEF0" w14:textId="6FFC5C33" w:rsidR="00AD1913" w:rsidRPr="00AD1913" w:rsidRDefault="00AD1913" w:rsidP="00AD1913">
      <w:pPr>
        <w:spacing w:line="240" w:lineRule="auto"/>
        <w:rPr>
          <w:rFonts w:eastAsia="Times New Roman" w:cs="Arial"/>
          <w:sz w:val="24"/>
          <w:szCs w:val="24"/>
          <w:lang w:eastAsia="bg-BG"/>
        </w:rPr>
      </w:pPr>
      <w:r w:rsidRPr="00AD1913">
        <w:rPr>
          <w:rFonts w:eastAsia="Times New Roman" w:cs="Arial"/>
          <w:color w:val="000000"/>
          <w:u w:val="single"/>
          <w:lang w:eastAsia="bg-BG"/>
        </w:rPr>
        <w:t>Нарушения на кръвта и лимфната система:</w:t>
      </w:r>
    </w:p>
    <w:p w14:paraId="403E7035"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i/>
          <w:iCs/>
          <w:color w:val="000000"/>
          <w:lang w:eastAsia="bg-BG"/>
        </w:rPr>
        <w:t>Редки:</w:t>
      </w:r>
      <w:r w:rsidRPr="00AD1913">
        <w:rPr>
          <w:rFonts w:eastAsia="Times New Roman" w:cs="Arial"/>
          <w:color w:val="000000"/>
          <w:lang w:eastAsia="bg-BG"/>
        </w:rPr>
        <w:t xml:space="preserve"> анемия.</w:t>
      </w:r>
    </w:p>
    <w:p w14:paraId="746C0B59" w14:textId="77777777" w:rsidR="00AD1913" w:rsidRPr="00AD1913" w:rsidRDefault="00AD1913" w:rsidP="00AD1913">
      <w:pPr>
        <w:spacing w:line="240" w:lineRule="auto"/>
        <w:rPr>
          <w:rFonts w:eastAsia="Times New Roman" w:cs="Arial"/>
          <w:color w:val="000000"/>
          <w:u w:val="single"/>
          <w:lang w:eastAsia="bg-BG"/>
        </w:rPr>
      </w:pPr>
    </w:p>
    <w:p w14:paraId="366384FC" w14:textId="656BD234" w:rsidR="00AD1913" w:rsidRPr="00AD1913" w:rsidRDefault="00AD1913" w:rsidP="00AD1913">
      <w:pPr>
        <w:spacing w:line="240" w:lineRule="auto"/>
        <w:rPr>
          <w:rFonts w:eastAsia="Times New Roman" w:cs="Arial"/>
          <w:sz w:val="24"/>
          <w:szCs w:val="24"/>
          <w:lang w:eastAsia="bg-BG"/>
        </w:rPr>
      </w:pPr>
      <w:r w:rsidRPr="00AD1913">
        <w:rPr>
          <w:rFonts w:eastAsia="Times New Roman" w:cs="Arial"/>
          <w:color w:val="000000"/>
          <w:u w:val="single"/>
          <w:lang w:eastAsia="bg-BG"/>
        </w:rPr>
        <w:t>Нарушения на имунната система:</w:t>
      </w:r>
    </w:p>
    <w:p w14:paraId="22F18852"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i/>
          <w:iCs/>
          <w:color w:val="000000"/>
          <w:lang w:eastAsia="bg-BG"/>
        </w:rPr>
        <w:t>Много редки:</w:t>
      </w:r>
      <w:r w:rsidRPr="00AD1913">
        <w:rPr>
          <w:rFonts w:eastAsia="Times New Roman" w:cs="Arial"/>
          <w:color w:val="000000"/>
          <w:lang w:eastAsia="bg-BG"/>
        </w:rPr>
        <w:t xml:space="preserve"> анафилаксия.</w:t>
      </w:r>
    </w:p>
    <w:p w14:paraId="0B7A145C" w14:textId="77777777" w:rsidR="00AD1913" w:rsidRPr="00AD1913" w:rsidRDefault="00AD1913" w:rsidP="00AD1913">
      <w:pPr>
        <w:spacing w:line="240" w:lineRule="auto"/>
        <w:rPr>
          <w:rFonts w:eastAsia="Times New Roman" w:cs="Arial"/>
          <w:color w:val="000000"/>
          <w:u w:val="single"/>
          <w:lang w:eastAsia="bg-BG"/>
        </w:rPr>
      </w:pPr>
    </w:p>
    <w:p w14:paraId="27078449" w14:textId="51C4F1B9" w:rsidR="00AD1913" w:rsidRPr="00AD1913" w:rsidRDefault="00AD1913" w:rsidP="00AD1913">
      <w:pPr>
        <w:spacing w:line="240" w:lineRule="auto"/>
        <w:rPr>
          <w:rFonts w:eastAsia="Times New Roman" w:cs="Arial"/>
          <w:sz w:val="24"/>
          <w:szCs w:val="24"/>
          <w:lang w:eastAsia="bg-BG"/>
        </w:rPr>
      </w:pPr>
      <w:r w:rsidRPr="00AD1913">
        <w:rPr>
          <w:rFonts w:eastAsia="Times New Roman" w:cs="Arial"/>
          <w:color w:val="000000"/>
          <w:u w:val="single"/>
          <w:lang w:eastAsia="bg-BG"/>
        </w:rPr>
        <w:t>Психични нарушения:</w:t>
      </w:r>
    </w:p>
    <w:p w14:paraId="666ABDD5"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i/>
          <w:iCs/>
          <w:color w:val="000000"/>
          <w:lang w:eastAsia="bg-BG"/>
        </w:rPr>
        <w:t>Много редки:</w:t>
      </w:r>
      <w:r w:rsidRPr="00AD1913">
        <w:rPr>
          <w:rFonts w:eastAsia="Times New Roman" w:cs="Arial"/>
          <w:color w:val="000000"/>
          <w:lang w:eastAsia="bg-BG"/>
        </w:rPr>
        <w:t xml:space="preserve"> безсъние;</w:t>
      </w:r>
    </w:p>
    <w:p w14:paraId="28018200"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color w:val="000000"/>
          <w:lang w:eastAsia="bg-BG"/>
        </w:rPr>
        <w:t xml:space="preserve">С </w:t>
      </w:r>
      <w:r w:rsidRPr="00AD1913">
        <w:rPr>
          <w:rFonts w:eastAsia="Times New Roman" w:cs="Arial"/>
          <w:i/>
          <w:iCs/>
          <w:color w:val="000000"/>
          <w:lang w:eastAsia="bg-BG"/>
        </w:rPr>
        <w:t>неизвестна честота:</w:t>
      </w:r>
      <w:r w:rsidRPr="00AD1913">
        <w:rPr>
          <w:rFonts w:eastAsia="Times New Roman" w:cs="Arial"/>
          <w:color w:val="000000"/>
          <w:lang w:eastAsia="bg-BG"/>
        </w:rPr>
        <w:t xml:space="preserve"> депресия.</w:t>
      </w:r>
    </w:p>
    <w:p w14:paraId="7691C87A" w14:textId="77777777" w:rsidR="00AD1913" w:rsidRPr="00AD1913" w:rsidRDefault="00AD1913" w:rsidP="00AD1913">
      <w:pPr>
        <w:spacing w:line="240" w:lineRule="auto"/>
        <w:rPr>
          <w:rFonts w:eastAsia="Times New Roman" w:cs="Arial"/>
          <w:color w:val="000000"/>
          <w:u w:val="single"/>
          <w:lang w:eastAsia="bg-BG"/>
        </w:rPr>
      </w:pPr>
    </w:p>
    <w:p w14:paraId="5CE509DF" w14:textId="428EAD0E" w:rsidR="00AD1913" w:rsidRPr="00AD1913" w:rsidRDefault="00AD1913" w:rsidP="00AD1913">
      <w:pPr>
        <w:spacing w:line="240" w:lineRule="auto"/>
        <w:rPr>
          <w:rFonts w:eastAsia="Times New Roman" w:cs="Arial"/>
          <w:sz w:val="24"/>
          <w:szCs w:val="24"/>
          <w:lang w:eastAsia="bg-BG"/>
        </w:rPr>
      </w:pPr>
      <w:r w:rsidRPr="00AD1913">
        <w:rPr>
          <w:rFonts w:eastAsia="Times New Roman" w:cs="Arial"/>
          <w:color w:val="000000"/>
          <w:u w:val="single"/>
          <w:lang w:eastAsia="bg-BG"/>
        </w:rPr>
        <w:t>Нарушения на нервната система:</w:t>
      </w:r>
    </w:p>
    <w:p w14:paraId="59B8A1FA"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i/>
          <w:iCs/>
          <w:color w:val="000000"/>
          <w:lang w:eastAsia="bg-BG"/>
        </w:rPr>
        <w:t>Редки:</w:t>
      </w:r>
      <w:r w:rsidRPr="00AD1913">
        <w:rPr>
          <w:rFonts w:eastAsia="Times New Roman" w:cs="Arial"/>
          <w:color w:val="000000"/>
          <w:lang w:eastAsia="bg-BG"/>
        </w:rPr>
        <w:t xml:space="preserve"> главоболие, парестезия, замаяност, периферна невропатия;</w:t>
      </w:r>
    </w:p>
    <w:p w14:paraId="1B2AD83A"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i/>
          <w:iCs/>
          <w:color w:val="000000"/>
          <w:lang w:eastAsia="bg-BG"/>
        </w:rPr>
        <w:t>Много редки:</w:t>
      </w:r>
      <w:r w:rsidRPr="00AD1913">
        <w:rPr>
          <w:rFonts w:eastAsia="Times New Roman" w:cs="Arial"/>
          <w:color w:val="000000"/>
          <w:lang w:eastAsia="bg-BG"/>
        </w:rPr>
        <w:t xml:space="preserve"> увреждане на паметта.</w:t>
      </w:r>
    </w:p>
    <w:p w14:paraId="023EE974" w14:textId="77777777" w:rsidR="00AD1913" w:rsidRPr="00AD1913" w:rsidRDefault="00AD1913" w:rsidP="00AD1913">
      <w:pPr>
        <w:spacing w:line="240" w:lineRule="auto"/>
        <w:rPr>
          <w:rFonts w:eastAsia="Times New Roman" w:cs="Arial"/>
          <w:color w:val="000000"/>
          <w:u w:val="single"/>
          <w:lang w:eastAsia="bg-BG"/>
        </w:rPr>
      </w:pPr>
    </w:p>
    <w:p w14:paraId="55B5EBD5" w14:textId="62B2D915" w:rsidR="00AD1913" w:rsidRPr="00AD1913" w:rsidRDefault="00AD1913" w:rsidP="00AD1913">
      <w:pPr>
        <w:spacing w:line="240" w:lineRule="auto"/>
        <w:rPr>
          <w:rFonts w:eastAsia="Times New Roman" w:cs="Arial"/>
          <w:sz w:val="24"/>
          <w:szCs w:val="24"/>
          <w:lang w:eastAsia="bg-BG"/>
        </w:rPr>
      </w:pPr>
      <w:r w:rsidRPr="00AD1913">
        <w:rPr>
          <w:rFonts w:eastAsia="Times New Roman" w:cs="Arial"/>
          <w:color w:val="000000"/>
          <w:u w:val="single"/>
          <w:lang w:eastAsia="bg-BG"/>
        </w:rPr>
        <w:t>Респираторни, гръдни и медиастинални нарушения:</w:t>
      </w:r>
    </w:p>
    <w:p w14:paraId="3F251E26"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i/>
          <w:iCs/>
          <w:color w:val="000000"/>
          <w:lang w:eastAsia="bg-BG"/>
        </w:rPr>
        <w:t>С неизвестна честота:</w:t>
      </w:r>
      <w:r w:rsidRPr="00AD1913">
        <w:rPr>
          <w:rFonts w:eastAsia="Times New Roman" w:cs="Arial"/>
          <w:color w:val="000000"/>
          <w:lang w:eastAsia="bg-BG"/>
        </w:rPr>
        <w:t xml:space="preserve"> интерстициална белодробна болест (вж. точка 4.4).</w:t>
      </w:r>
    </w:p>
    <w:p w14:paraId="771B059A" w14:textId="77777777" w:rsidR="00AD1913" w:rsidRPr="00AD1913" w:rsidRDefault="00AD1913" w:rsidP="00AD1913">
      <w:pPr>
        <w:spacing w:line="240" w:lineRule="auto"/>
        <w:rPr>
          <w:rFonts w:eastAsia="Times New Roman" w:cs="Arial"/>
          <w:color w:val="000000"/>
          <w:u w:val="single"/>
          <w:lang w:eastAsia="bg-BG"/>
        </w:rPr>
      </w:pPr>
    </w:p>
    <w:p w14:paraId="0E02747F" w14:textId="34172609" w:rsidR="00AD1913" w:rsidRPr="00AD1913" w:rsidRDefault="00AD1913" w:rsidP="00AD1913">
      <w:pPr>
        <w:spacing w:line="240" w:lineRule="auto"/>
        <w:rPr>
          <w:rFonts w:eastAsia="Times New Roman" w:cs="Arial"/>
          <w:sz w:val="24"/>
          <w:szCs w:val="24"/>
          <w:lang w:eastAsia="bg-BG"/>
        </w:rPr>
      </w:pPr>
      <w:r w:rsidRPr="00AD1913">
        <w:rPr>
          <w:rFonts w:eastAsia="Times New Roman" w:cs="Arial"/>
          <w:color w:val="000000"/>
          <w:u w:val="single"/>
          <w:lang w:eastAsia="bg-BG"/>
        </w:rPr>
        <w:t>Стомашно-чревни нарушения:</w:t>
      </w:r>
    </w:p>
    <w:p w14:paraId="0F3BD3B4" w14:textId="3F44239D" w:rsidR="00AD1913" w:rsidRPr="00AD1913" w:rsidRDefault="00AD1913" w:rsidP="00AD1913">
      <w:pPr>
        <w:spacing w:line="240" w:lineRule="auto"/>
        <w:rPr>
          <w:rFonts w:eastAsia="Times New Roman" w:cs="Arial"/>
          <w:sz w:val="24"/>
          <w:szCs w:val="24"/>
          <w:lang w:eastAsia="bg-BG"/>
        </w:rPr>
      </w:pPr>
      <w:r w:rsidRPr="00AD1913">
        <w:rPr>
          <w:rFonts w:eastAsia="Times New Roman" w:cs="Arial"/>
          <w:i/>
          <w:iCs/>
          <w:color w:val="000000"/>
          <w:lang w:eastAsia="bg-BG"/>
        </w:rPr>
        <w:t>Редки:</w:t>
      </w:r>
      <w:r w:rsidRPr="00AD1913">
        <w:rPr>
          <w:rFonts w:eastAsia="Times New Roman" w:cs="Arial"/>
          <w:color w:val="000000"/>
          <w:lang w:eastAsia="bg-BG"/>
        </w:rPr>
        <w:t xml:space="preserve"> констипация, коремна болка, газове, диспепсия, диария, гадене, повръщане, панкреатит.</w:t>
      </w:r>
    </w:p>
    <w:p w14:paraId="216B83D0" w14:textId="77777777" w:rsidR="00AD1913" w:rsidRPr="00AD1913" w:rsidRDefault="00AD1913" w:rsidP="00AD1913">
      <w:pPr>
        <w:spacing w:line="240" w:lineRule="auto"/>
        <w:rPr>
          <w:rFonts w:eastAsia="Times New Roman" w:cs="Arial"/>
          <w:color w:val="000000"/>
          <w:u w:val="single"/>
          <w:lang w:eastAsia="bg-BG"/>
        </w:rPr>
      </w:pPr>
    </w:p>
    <w:p w14:paraId="05355046" w14:textId="6C4B5793" w:rsidR="00AD1913" w:rsidRPr="00AD1913" w:rsidRDefault="00AD1913" w:rsidP="00AD1913">
      <w:pPr>
        <w:spacing w:line="240" w:lineRule="auto"/>
        <w:rPr>
          <w:rFonts w:eastAsia="Times New Roman" w:cs="Arial"/>
          <w:sz w:val="24"/>
          <w:szCs w:val="24"/>
          <w:lang w:eastAsia="bg-BG"/>
        </w:rPr>
      </w:pPr>
      <w:r w:rsidRPr="00AD1913">
        <w:rPr>
          <w:rFonts w:eastAsia="Times New Roman" w:cs="Arial"/>
          <w:color w:val="000000"/>
          <w:u w:val="single"/>
          <w:lang w:eastAsia="bg-BG"/>
        </w:rPr>
        <w:t>Хепатобилиарни нарушения:</w:t>
      </w:r>
    </w:p>
    <w:p w14:paraId="69554387"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i/>
          <w:iCs/>
          <w:color w:val="000000"/>
          <w:lang w:eastAsia="bg-BG"/>
        </w:rPr>
        <w:t>Редки:</w:t>
      </w:r>
      <w:r w:rsidRPr="00AD1913">
        <w:rPr>
          <w:rFonts w:eastAsia="Times New Roman" w:cs="Arial"/>
          <w:color w:val="000000"/>
          <w:lang w:eastAsia="bg-BG"/>
        </w:rPr>
        <w:t xml:space="preserve"> хепатит/иктер;</w:t>
      </w:r>
    </w:p>
    <w:p w14:paraId="070C716E"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i/>
          <w:iCs/>
          <w:color w:val="000000"/>
          <w:lang w:eastAsia="bg-BG"/>
        </w:rPr>
        <w:t>Много редки:</w:t>
      </w:r>
      <w:r w:rsidRPr="00AD1913">
        <w:rPr>
          <w:rFonts w:eastAsia="Times New Roman" w:cs="Arial"/>
          <w:color w:val="000000"/>
          <w:lang w:eastAsia="bg-BG"/>
        </w:rPr>
        <w:t xml:space="preserve"> чернодробна недостатъчност, в някои случаи фатална.</w:t>
      </w:r>
    </w:p>
    <w:p w14:paraId="01FD44F7" w14:textId="77777777" w:rsidR="00AD1913" w:rsidRPr="00AD1913" w:rsidRDefault="00AD1913" w:rsidP="00AD1913">
      <w:pPr>
        <w:spacing w:line="240" w:lineRule="auto"/>
        <w:rPr>
          <w:rFonts w:eastAsia="Times New Roman" w:cs="Arial"/>
          <w:color w:val="000000"/>
          <w:u w:val="single"/>
          <w:lang w:eastAsia="bg-BG"/>
        </w:rPr>
      </w:pPr>
    </w:p>
    <w:p w14:paraId="03684535" w14:textId="3FBE48D7" w:rsidR="00AD1913" w:rsidRPr="00AD1913" w:rsidRDefault="00AD1913" w:rsidP="00AD1913">
      <w:pPr>
        <w:spacing w:line="240" w:lineRule="auto"/>
        <w:rPr>
          <w:rFonts w:eastAsia="Times New Roman" w:cs="Arial"/>
          <w:sz w:val="24"/>
          <w:szCs w:val="24"/>
          <w:lang w:eastAsia="bg-BG"/>
        </w:rPr>
      </w:pPr>
      <w:r w:rsidRPr="00AD1913">
        <w:rPr>
          <w:rFonts w:eastAsia="Times New Roman" w:cs="Arial"/>
          <w:color w:val="000000"/>
          <w:u w:val="single"/>
          <w:lang w:eastAsia="bg-BG"/>
        </w:rPr>
        <w:t>Нарушения на кожата и подкожната тъкан:</w:t>
      </w:r>
    </w:p>
    <w:p w14:paraId="5233B73A"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i/>
          <w:iCs/>
          <w:color w:val="000000"/>
          <w:lang w:eastAsia="bg-BG"/>
        </w:rPr>
        <w:t>Редки:</w:t>
      </w:r>
      <w:r w:rsidRPr="00AD1913">
        <w:rPr>
          <w:rFonts w:eastAsia="Times New Roman" w:cs="Arial"/>
          <w:color w:val="000000"/>
          <w:lang w:eastAsia="bg-BG"/>
        </w:rPr>
        <w:t xml:space="preserve"> кожен обрив, пруритус, алопеция;</w:t>
      </w:r>
    </w:p>
    <w:p w14:paraId="25091605"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i/>
          <w:iCs/>
          <w:color w:val="000000"/>
          <w:lang w:eastAsia="bg-BG"/>
        </w:rPr>
        <w:t>Много редки:</w:t>
      </w:r>
      <w:r w:rsidRPr="00AD1913">
        <w:rPr>
          <w:rFonts w:eastAsia="Times New Roman" w:cs="Arial"/>
          <w:color w:val="000000"/>
          <w:lang w:eastAsia="bg-BG"/>
        </w:rPr>
        <w:t xml:space="preserve"> лихеноидни лекарствени ерупции.</w:t>
      </w:r>
    </w:p>
    <w:p w14:paraId="689E9182"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color w:val="000000"/>
          <w:lang w:eastAsia="bg-BG"/>
        </w:rPr>
        <w:t>Нарушения на очите:</w:t>
      </w:r>
    </w:p>
    <w:p w14:paraId="2641244F"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i/>
          <w:iCs/>
          <w:color w:val="000000"/>
          <w:lang w:eastAsia="bg-BG"/>
        </w:rPr>
        <w:t>Редки:</w:t>
      </w:r>
      <w:r w:rsidRPr="00AD1913">
        <w:rPr>
          <w:rFonts w:eastAsia="Times New Roman" w:cs="Arial"/>
          <w:color w:val="000000"/>
          <w:lang w:eastAsia="bg-BG"/>
        </w:rPr>
        <w:t xml:space="preserve"> замъглено зрение, нарушено зрение.</w:t>
      </w:r>
    </w:p>
    <w:p w14:paraId="039329FC" w14:textId="77777777" w:rsidR="00AD1913" w:rsidRPr="00AD1913" w:rsidRDefault="00AD1913" w:rsidP="00AD1913">
      <w:pPr>
        <w:spacing w:line="240" w:lineRule="auto"/>
        <w:rPr>
          <w:rFonts w:eastAsia="Times New Roman" w:cs="Arial"/>
          <w:color w:val="000000"/>
          <w:u w:val="single"/>
          <w:lang w:eastAsia="bg-BG"/>
        </w:rPr>
      </w:pPr>
    </w:p>
    <w:p w14:paraId="2C1ABCBF" w14:textId="66486D3A" w:rsidR="00AD1913" w:rsidRPr="00AD1913" w:rsidRDefault="00AD1913" w:rsidP="00AD1913">
      <w:pPr>
        <w:spacing w:line="240" w:lineRule="auto"/>
        <w:rPr>
          <w:rFonts w:eastAsia="Times New Roman" w:cs="Arial"/>
          <w:sz w:val="24"/>
          <w:szCs w:val="24"/>
          <w:lang w:eastAsia="bg-BG"/>
        </w:rPr>
      </w:pPr>
      <w:r w:rsidRPr="00AD1913">
        <w:rPr>
          <w:rFonts w:eastAsia="Times New Roman" w:cs="Arial"/>
          <w:color w:val="000000"/>
          <w:u w:val="single"/>
          <w:lang w:eastAsia="bg-BG"/>
        </w:rPr>
        <w:t>Нарушения на мускулно-скелетната система и съединителната тъкан:</w:t>
      </w:r>
    </w:p>
    <w:p w14:paraId="18C7C142"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i/>
          <w:iCs/>
          <w:color w:val="000000"/>
          <w:lang w:eastAsia="bg-BG"/>
        </w:rPr>
        <w:t>Редки:</w:t>
      </w:r>
      <w:r w:rsidRPr="00AD1913">
        <w:rPr>
          <w:rFonts w:eastAsia="Times New Roman" w:cs="Arial"/>
          <w:color w:val="000000"/>
          <w:lang w:eastAsia="bg-BG"/>
        </w:rPr>
        <w:t xml:space="preserve"> миопатия* (включително миозит), рабдомиолиза с или без остра бъбречна недостатъчност (вж. точка 4.4), миалгия, мускулни спазми;</w:t>
      </w:r>
    </w:p>
    <w:p w14:paraId="424DBA99"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i/>
          <w:iCs/>
          <w:color w:val="000000"/>
          <w:lang w:eastAsia="bg-BG"/>
        </w:rPr>
        <w:t>Много редки:</w:t>
      </w:r>
      <w:r w:rsidRPr="00AD1913">
        <w:rPr>
          <w:rFonts w:eastAsia="Times New Roman" w:cs="Arial"/>
          <w:color w:val="000000"/>
          <w:lang w:eastAsia="bg-BG"/>
        </w:rPr>
        <w:t xml:space="preserve"> мускулна руптура;</w:t>
      </w:r>
    </w:p>
    <w:p w14:paraId="3AFC4D35"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i/>
          <w:iCs/>
          <w:color w:val="000000"/>
          <w:lang w:eastAsia="bg-BG"/>
        </w:rPr>
        <w:t>С неизвестна честота:</w:t>
      </w:r>
      <w:r w:rsidRPr="00AD1913">
        <w:rPr>
          <w:rFonts w:eastAsia="Times New Roman" w:cs="Arial"/>
          <w:color w:val="000000"/>
          <w:lang w:eastAsia="bg-BG"/>
        </w:rPr>
        <w:t xml:space="preserve"> тендинопатия, понякога усложнена с руптура, имуномедиирана некротизираща миопатия (ИМНМ) **</w:t>
      </w:r>
    </w:p>
    <w:p w14:paraId="7C2ACAFC" w14:textId="4FAFC0C2" w:rsidR="00AD1913" w:rsidRPr="00AD1913" w:rsidRDefault="00AD1913" w:rsidP="00AD1913">
      <w:pPr>
        <w:spacing w:line="240" w:lineRule="auto"/>
        <w:rPr>
          <w:rFonts w:eastAsia="Times New Roman" w:cs="Arial"/>
          <w:color w:val="000000"/>
          <w:lang w:eastAsia="bg-BG"/>
        </w:rPr>
      </w:pPr>
      <w:r w:rsidRPr="00AD1913">
        <w:rPr>
          <w:rFonts w:eastAsia="Times New Roman" w:cs="Arial"/>
          <w:color w:val="000000"/>
          <w:lang w:val="en-US" w:eastAsia="bg-BG"/>
        </w:rPr>
        <w:t>*</w:t>
      </w:r>
      <w:r w:rsidRPr="00AD1913">
        <w:rPr>
          <w:rFonts w:eastAsia="Times New Roman" w:cs="Arial"/>
          <w:color w:val="000000"/>
          <w:lang w:eastAsia="bg-BG"/>
        </w:rPr>
        <w:t xml:space="preserve">в едно клинично проучване, миопатия се развива обикновено при пациенти, лекувани със симвастатин 80 </w:t>
      </w:r>
      <w:r w:rsidRPr="00AD1913">
        <w:rPr>
          <w:rFonts w:eastAsia="Times New Roman" w:cs="Arial"/>
          <w:color w:val="000000"/>
          <w:lang w:val="en-US"/>
        </w:rPr>
        <w:t xml:space="preserve">mg </w:t>
      </w:r>
      <w:r w:rsidRPr="00AD1913">
        <w:rPr>
          <w:rFonts w:eastAsia="Times New Roman" w:cs="Arial"/>
          <w:color w:val="000000"/>
          <w:lang w:eastAsia="bg-BG"/>
        </w:rPr>
        <w:t xml:space="preserve">на ден в сравнение с пациенти, лекувани със симвастатин 20 </w:t>
      </w:r>
      <w:r w:rsidRPr="00AD1913">
        <w:rPr>
          <w:rFonts w:eastAsia="Times New Roman" w:cs="Arial"/>
          <w:color w:val="000000"/>
          <w:lang w:val="en-US"/>
        </w:rPr>
        <w:t xml:space="preserve">mg </w:t>
      </w:r>
      <w:r w:rsidRPr="00AD1913">
        <w:rPr>
          <w:rFonts w:eastAsia="Times New Roman" w:cs="Arial"/>
          <w:color w:val="000000"/>
          <w:lang w:eastAsia="bg-BG"/>
        </w:rPr>
        <w:t>на ден (1,0% спрямо 0,02%) (вж. точки 4.4 и 4.5).</w:t>
      </w:r>
    </w:p>
    <w:p w14:paraId="4D6449CF" w14:textId="7DEEF691" w:rsidR="00AD1913" w:rsidRPr="00AD1913" w:rsidRDefault="00AD1913" w:rsidP="00AD1913">
      <w:pPr>
        <w:spacing w:line="240" w:lineRule="auto"/>
        <w:rPr>
          <w:rFonts w:eastAsia="Times New Roman" w:cs="Arial"/>
          <w:color w:val="000000"/>
          <w:lang w:eastAsia="bg-BG"/>
        </w:rPr>
      </w:pPr>
      <w:r w:rsidRPr="00AD1913">
        <w:rPr>
          <w:rFonts w:eastAsia="Times New Roman" w:cs="Arial"/>
          <w:color w:val="000000"/>
          <w:lang w:val="en-US" w:eastAsia="bg-BG"/>
        </w:rPr>
        <w:t>**</w:t>
      </w:r>
      <w:r w:rsidRPr="00AD1913">
        <w:rPr>
          <w:rFonts w:eastAsia="Times New Roman" w:cs="Arial"/>
          <w:color w:val="000000"/>
          <w:lang w:eastAsia="bg-BG"/>
        </w:rPr>
        <w:t>Много рядко са съобщавани случаи на имуномедиирана некротизираща миопатия (ИМНМ),</w:t>
      </w:r>
      <w:r>
        <w:rPr>
          <w:rFonts w:eastAsia="Times New Roman" w:cs="Arial"/>
          <w:color w:val="000000"/>
          <w:lang w:val="en-US" w:eastAsia="bg-BG"/>
        </w:rPr>
        <w:t xml:space="preserve"> </w:t>
      </w:r>
      <w:r w:rsidRPr="00AD1913">
        <w:rPr>
          <w:rFonts w:eastAsia="Times New Roman" w:cs="Arial"/>
          <w:color w:val="000000"/>
          <w:lang w:eastAsia="bg-BG"/>
        </w:rPr>
        <w:t>автоимунна миопатия, по време на или след лечение с някои статини. Клинично ИМНМ се характеризира с: персистираша проксимална мускулна слабост и повишени серумни нива на креатин киназата, които персистират, въпреки прекратяването на лечението със статии; мускулна биопсия. показваща некротизираща миопатия без значимо възпаление; подобрение с имуносупресивни средства (вж. точка 4.4).</w:t>
      </w:r>
    </w:p>
    <w:p w14:paraId="2A64561D" w14:textId="77777777" w:rsidR="00AD1913" w:rsidRPr="00AD1913" w:rsidRDefault="00AD1913" w:rsidP="00AD1913">
      <w:pPr>
        <w:spacing w:line="240" w:lineRule="auto"/>
        <w:rPr>
          <w:rFonts w:eastAsia="Times New Roman" w:cs="Arial"/>
          <w:color w:val="000000"/>
          <w:u w:val="single"/>
          <w:lang w:eastAsia="bg-BG"/>
        </w:rPr>
      </w:pPr>
    </w:p>
    <w:p w14:paraId="1B706278" w14:textId="54826B89" w:rsidR="00AD1913" w:rsidRPr="00AD1913" w:rsidRDefault="00AD1913" w:rsidP="00AD1913">
      <w:pPr>
        <w:spacing w:line="240" w:lineRule="auto"/>
        <w:rPr>
          <w:rFonts w:eastAsia="Times New Roman" w:cs="Arial"/>
          <w:sz w:val="24"/>
          <w:szCs w:val="24"/>
          <w:lang w:eastAsia="bg-BG"/>
        </w:rPr>
      </w:pPr>
      <w:r w:rsidRPr="00AD1913">
        <w:rPr>
          <w:rFonts w:eastAsia="Times New Roman" w:cs="Arial"/>
          <w:color w:val="000000"/>
          <w:u w:val="single"/>
          <w:lang w:eastAsia="bg-BG"/>
        </w:rPr>
        <w:t>Нарушения на възпроизводителната система и гърдата</w:t>
      </w:r>
      <w:r w:rsidRPr="00AD1913">
        <w:rPr>
          <w:rFonts w:eastAsia="Times New Roman" w:cs="Arial"/>
          <w:i/>
          <w:iCs/>
          <w:color w:val="000000"/>
          <w:lang w:eastAsia="bg-BG"/>
        </w:rPr>
        <w:tab/>
      </w:r>
      <w:r w:rsidRPr="00AD1913">
        <w:rPr>
          <w:rFonts w:eastAsia="Times New Roman" w:cs="Arial"/>
          <w:i/>
          <w:iCs/>
          <w:color w:val="000000"/>
          <w:vertAlign w:val="superscript"/>
          <w:lang w:eastAsia="bg-BG"/>
        </w:rPr>
        <w:t>4</w:t>
      </w:r>
    </w:p>
    <w:p w14:paraId="417E4805" w14:textId="77777777" w:rsidR="00AD1913" w:rsidRPr="00AD1913" w:rsidRDefault="00AD1913" w:rsidP="00AD1913">
      <w:pPr>
        <w:spacing w:line="240" w:lineRule="auto"/>
        <w:rPr>
          <w:rFonts w:eastAsia="Times New Roman" w:cs="Arial"/>
          <w:sz w:val="24"/>
          <w:szCs w:val="24"/>
          <w:lang w:eastAsia="bg-BG"/>
        </w:rPr>
      </w:pPr>
      <w:r w:rsidRPr="00AD1913">
        <w:rPr>
          <w:rFonts w:eastAsia="Times New Roman" w:cs="Arial"/>
          <w:i/>
          <w:iCs/>
          <w:color w:val="000000"/>
          <w:lang w:eastAsia="bg-BG"/>
        </w:rPr>
        <w:lastRenderedPageBreak/>
        <w:t>Много редки:</w:t>
      </w:r>
      <w:r w:rsidRPr="00AD1913">
        <w:rPr>
          <w:rFonts w:eastAsia="Times New Roman" w:cs="Arial"/>
          <w:color w:val="000000"/>
          <w:lang w:eastAsia="bg-BG"/>
        </w:rPr>
        <w:t xml:space="preserve"> гинекомастия;</w:t>
      </w:r>
    </w:p>
    <w:p w14:paraId="5DDAEE27" w14:textId="249DCB06" w:rsidR="00AD1913" w:rsidRPr="00AD1913" w:rsidRDefault="00AD1913" w:rsidP="00AD1913">
      <w:pPr>
        <w:rPr>
          <w:rFonts w:cs="Arial"/>
        </w:rPr>
      </w:pPr>
      <w:r w:rsidRPr="00AD1913">
        <w:rPr>
          <w:rFonts w:eastAsia="Times New Roman" w:cs="Arial"/>
          <w:i/>
          <w:iCs/>
          <w:color w:val="000000"/>
          <w:lang w:eastAsia="bg-BG"/>
        </w:rPr>
        <w:t>С неизвестна честота:</w:t>
      </w:r>
      <w:r w:rsidRPr="00AD1913">
        <w:rPr>
          <w:rFonts w:eastAsia="Times New Roman" w:cs="Arial"/>
          <w:color w:val="000000"/>
          <w:lang w:eastAsia="bg-BG"/>
        </w:rPr>
        <w:t xml:space="preserve"> еректилна дисфункция.</w:t>
      </w:r>
    </w:p>
    <w:p w14:paraId="313B095D" w14:textId="01F682EF" w:rsidR="00AD1913" w:rsidRPr="00CE3E7D" w:rsidRDefault="00AD1913" w:rsidP="0091385D">
      <w:pPr>
        <w:rPr>
          <w:rFonts w:cs="Arial"/>
        </w:rPr>
      </w:pPr>
    </w:p>
    <w:p w14:paraId="296A56C9" w14:textId="77777777" w:rsidR="00CE3E7D" w:rsidRPr="00CE3E7D" w:rsidRDefault="00CE3E7D" w:rsidP="00CE3E7D">
      <w:pPr>
        <w:spacing w:line="240" w:lineRule="auto"/>
        <w:rPr>
          <w:rFonts w:eastAsia="Times New Roman" w:cs="Arial"/>
          <w:lang w:eastAsia="bg-BG"/>
        </w:rPr>
      </w:pPr>
      <w:r w:rsidRPr="00CE3E7D">
        <w:rPr>
          <w:rFonts w:eastAsia="Times New Roman" w:cs="Arial"/>
          <w:color w:val="000000"/>
          <w:u w:val="single"/>
          <w:lang w:eastAsia="bg-BG"/>
        </w:rPr>
        <w:t>Общи нарушения и ефекти на мястото на приложение</w:t>
      </w:r>
    </w:p>
    <w:p w14:paraId="6F901EA7" w14:textId="77777777" w:rsidR="00CE3E7D" w:rsidRPr="00CE3E7D" w:rsidRDefault="00CE3E7D" w:rsidP="00CE3E7D">
      <w:pPr>
        <w:spacing w:line="240" w:lineRule="auto"/>
        <w:rPr>
          <w:rFonts w:eastAsia="Times New Roman" w:cs="Arial"/>
          <w:lang w:eastAsia="bg-BG"/>
        </w:rPr>
      </w:pPr>
      <w:r w:rsidRPr="00CE3E7D">
        <w:rPr>
          <w:rFonts w:eastAsia="Times New Roman" w:cs="Arial"/>
          <w:i/>
          <w:iCs/>
          <w:color w:val="000000"/>
          <w:lang w:eastAsia="bg-BG"/>
        </w:rPr>
        <w:t>Редки:</w:t>
      </w:r>
      <w:r w:rsidRPr="00CE3E7D">
        <w:rPr>
          <w:rFonts w:eastAsia="Times New Roman" w:cs="Arial"/>
          <w:color w:val="000000"/>
          <w:lang w:eastAsia="bg-BG"/>
        </w:rPr>
        <w:t xml:space="preserve"> астения;</w:t>
      </w:r>
    </w:p>
    <w:p w14:paraId="06F4F15F" w14:textId="77777777" w:rsidR="00CE3E7D" w:rsidRPr="00CE3E7D" w:rsidRDefault="00CE3E7D" w:rsidP="00CE3E7D">
      <w:pPr>
        <w:spacing w:line="240" w:lineRule="auto"/>
        <w:rPr>
          <w:rFonts w:eastAsia="Times New Roman" w:cs="Arial"/>
          <w:lang w:eastAsia="bg-BG"/>
        </w:rPr>
      </w:pPr>
      <w:r w:rsidRPr="00CE3E7D">
        <w:rPr>
          <w:rFonts w:eastAsia="Times New Roman" w:cs="Arial"/>
          <w:color w:val="000000"/>
          <w:lang w:eastAsia="bg-BG"/>
        </w:rPr>
        <w:t>Съобщава се за редки случаи на синдром на свръхчувствителност с един или повече от следните симптоми: ангионевротичен едем, лупус-подобен синдром, ревматична полимиалгия, дерматомиозит, васкулит, тромбоцитопения, еозинофилия, повишена СУЕ, артрит и артралгия, уртикария, фоточувствителност, треска, зачервяване, диспнея и отпадналост.</w:t>
      </w:r>
    </w:p>
    <w:p w14:paraId="3DF1C23F" w14:textId="77777777" w:rsidR="00CE3E7D" w:rsidRPr="00CE3E7D" w:rsidRDefault="00CE3E7D" w:rsidP="00CE3E7D">
      <w:pPr>
        <w:spacing w:line="240" w:lineRule="auto"/>
        <w:rPr>
          <w:rFonts w:eastAsia="Times New Roman" w:cs="Arial"/>
          <w:color w:val="000000"/>
          <w:u w:val="single"/>
          <w:lang w:eastAsia="bg-BG"/>
        </w:rPr>
      </w:pPr>
    </w:p>
    <w:p w14:paraId="7DDC70FF" w14:textId="49398009" w:rsidR="00CE3E7D" w:rsidRPr="00CE3E7D" w:rsidRDefault="00CE3E7D" w:rsidP="00CE3E7D">
      <w:pPr>
        <w:spacing w:line="240" w:lineRule="auto"/>
        <w:rPr>
          <w:rFonts w:eastAsia="Times New Roman" w:cs="Arial"/>
          <w:lang w:eastAsia="bg-BG"/>
        </w:rPr>
      </w:pPr>
      <w:r w:rsidRPr="00CE3E7D">
        <w:rPr>
          <w:rFonts w:eastAsia="Times New Roman" w:cs="Arial"/>
          <w:color w:val="000000"/>
          <w:u w:val="single"/>
          <w:lang w:eastAsia="bg-BG"/>
        </w:rPr>
        <w:t>Изследвания</w:t>
      </w:r>
    </w:p>
    <w:p w14:paraId="0CE7DC47" w14:textId="77777777" w:rsidR="00CE3E7D" w:rsidRPr="00CE3E7D" w:rsidRDefault="00CE3E7D" w:rsidP="00CE3E7D">
      <w:pPr>
        <w:spacing w:line="240" w:lineRule="auto"/>
        <w:rPr>
          <w:rFonts w:eastAsia="Times New Roman" w:cs="Arial"/>
          <w:lang w:eastAsia="bg-BG"/>
        </w:rPr>
      </w:pPr>
      <w:r w:rsidRPr="00CE3E7D">
        <w:rPr>
          <w:rFonts w:eastAsia="Times New Roman" w:cs="Arial"/>
          <w:i/>
          <w:iCs/>
          <w:color w:val="000000"/>
          <w:lang w:eastAsia="bg-BG"/>
        </w:rPr>
        <w:t>Редки:</w:t>
      </w:r>
      <w:r w:rsidRPr="00CE3E7D">
        <w:rPr>
          <w:rFonts w:eastAsia="Times New Roman" w:cs="Arial"/>
          <w:color w:val="000000"/>
          <w:lang w:eastAsia="bg-BG"/>
        </w:rPr>
        <w:t xml:space="preserve"> повишаване нивата на серумните трансаминази </w:t>
      </w:r>
      <w:r w:rsidRPr="00CE3E7D">
        <w:rPr>
          <w:rFonts w:eastAsia="Times New Roman" w:cs="Arial"/>
          <w:color w:val="000000"/>
          <w:lang w:val="en-US"/>
        </w:rPr>
        <w:t xml:space="preserve">(ALT, AST, y-GT) </w:t>
      </w:r>
      <w:r w:rsidRPr="00CE3E7D">
        <w:rPr>
          <w:rFonts w:eastAsia="Times New Roman" w:cs="Arial"/>
          <w:color w:val="000000"/>
          <w:lang w:eastAsia="bg-BG"/>
        </w:rPr>
        <w:t>(вж. точка 4.4), алкалната фосфатаза и серумната КК (вж. точка 4.4).</w:t>
      </w:r>
    </w:p>
    <w:p w14:paraId="1B4967C6" w14:textId="77777777" w:rsidR="00CE3E7D" w:rsidRPr="00CE3E7D" w:rsidRDefault="00CE3E7D" w:rsidP="00CE3E7D">
      <w:pPr>
        <w:spacing w:line="240" w:lineRule="auto"/>
        <w:rPr>
          <w:rFonts w:eastAsia="Times New Roman" w:cs="Arial"/>
          <w:color w:val="000000"/>
          <w:lang w:eastAsia="bg-BG"/>
        </w:rPr>
      </w:pPr>
    </w:p>
    <w:p w14:paraId="35FA4A2A" w14:textId="7EB5B0B7" w:rsidR="00CE3E7D" w:rsidRPr="00CE3E7D" w:rsidRDefault="00CE3E7D" w:rsidP="00CE3E7D">
      <w:pPr>
        <w:spacing w:line="240" w:lineRule="auto"/>
        <w:rPr>
          <w:rFonts w:eastAsia="Times New Roman" w:cs="Arial"/>
          <w:lang w:eastAsia="bg-BG"/>
        </w:rPr>
      </w:pPr>
      <w:r w:rsidRPr="00CE3E7D">
        <w:rPr>
          <w:rFonts w:eastAsia="Times New Roman" w:cs="Arial"/>
          <w:color w:val="000000"/>
          <w:lang w:eastAsia="bg-BG"/>
        </w:rPr>
        <w:t xml:space="preserve">Повишаване на </w:t>
      </w:r>
      <w:proofErr w:type="spellStart"/>
      <w:r w:rsidRPr="00CE3E7D">
        <w:rPr>
          <w:rFonts w:eastAsia="Times New Roman" w:cs="Arial"/>
          <w:color w:val="000000"/>
          <w:lang w:val="en-US"/>
        </w:rPr>
        <w:t>HbAlc</w:t>
      </w:r>
      <w:proofErr w:type="spellEnd"/>
      <w:r w:rsidRPr="00CE3E7D">
        <w:rPr>
          <w:rFonts w:eastAsia="Times New Roman" w:cs="Arial"/>
          <w:color w:val="000000"/>
          <w:lang w:val="en-US"/>
        </w:rPr>
        <w:t xml:space="preserve"> </w:t>
      </w:r>
      <w:r w:rsidRPr="00CE3E7D">
        <w:rPr>
          <w:rFonts w:eastAsia="Times New Roman" w:cs="Arial"/>
          <w:color w:val="000000"/>
          <w:lang w:eastAsia="bg-BG"/>
        </w:rPr>
        <w:t>и серумните нива на гликоза на гладно са съобщавани при статини, включително симвастатин (вж. точка 4.4).</w:t>
      </w:r>
    </w:p>
    <w:p w14:paraId="3C19EA2C" w14:textId="77777777" w:rsidR="00CE3E7D" w:rsidRPr="00CE3E7D" w:rsidRDefault="00CE3E7D" w:rsidP="00CE3E7D">
      <w:pPr>
        <w:spacing w:line="240" w:lineRule="auto"/>
        <w:rPr>
          <w:rFonts w:eastAsia="Times New Roman" w:cs="Arial"/>
          <w:color w:val="000000"/>
          <w:lang w:eastAsia="bg-BG"/>
        </w:rPr>
      </w:pPr>
    </w:p>
    <w:p w14:paraId="5DFBF3D7" w14:textId="2EDF0044" w:rsidR="00CE3E7D" w:rsidRPr="00CE3E7D" w:rsidRDefault="00CE3E7D" w:rsidP="00CE3E7D">
      <w:pPr>
        <w:spacing w:line="240" w:lineRule="auto"/>
        <w:rPr>
          <w:rFonts w:eastAsia="Times New Roman" w:cs="Arial"/>
          <w:lang w:eastAsia="bg-BG"/>
        </w:rPr>
      </w:pPr>
      <w:r w:rsidRPr="00CE3E7D">
        <w:rPr>
          <w:rFonts w:eastAsia="Times New Roman" w:cs="Arial"/>
          <w:color w:val="000000"/>
          <w:lang w:eastAsia="bg-BG"/>
        </w:rPr>
        <w:t>При постмаркетинговия опит рядко са съобщавани случаи на когнитивно увреждане (напр. загуба на паметта, разсеяност, амнезия, увреждане на паметта, объркване), свързани с употребата на статини, включително симвастатин. Съобщенията обикновено не са сериозни и са обратими при прекъсване на лечението със статии, с различно време на поява на симптомите (1 ден до година) и отзвучаване на симптомите (медиана 3 седмици).</w:t>
      </w:r>
    </w:p>
    <w:p w14:paraId="7F02F0DB" w14:textId="77777777" w:rsidR="00CE3E7D" w:rsidRPr="00CE3E7D" w:rsidRDefault="00CE3E7D" w:rsidP="00CE3E7D">
      <w:pPr>
        <w:spacing w:line="240" w:lineRule="auto"/>
        <w:rPr>
          <w:rFonts w:eastAsia="Times New Roman" w:cs="Arial"/>
          <w:color w:val="000000"/>
          <w:u w:val="single"/>
          <w:lang w:eastAsia="bg-BG"/>
        </w:rPr>
      </w:pPr>
    </w:p>
    <w:p w14:paraId="25C65CFE" w14:textId="305D1BDE" w:rsidR="00CE3E7D" w:rsidRPr="00CE3E7D" w:rsidRDefault="00CE3E7D" w:rsidP="00CE3E7D">
      <w:pPr>
        <w:spacing w:line="240" w:lineRule="auto"/>
        <w:rPr>
          <w:rFonts w:eastAsia="Times New Roman" w:cs="Arial"/>
          <w:lang w:eastAsia="bg-BG"/>
        </w:rPr>
      </w:pPr>
      <w:r w:rsidRPr="00CE3E7D">
        <w:rPr>
          <w:rFonts w:eastAsia="Times New Roman" w:cs="Arial"/>
          <w:color w:val="000000"/>
          <w:u w:val="single"/>
          <w:lang w:eastAsia="bg-BG"/>
        </w:rPr>
        <w:t>Следните нежелани реакции са наблюдавани при употребата на някои статини:</w:t>
      </w:r>
    </w:p>
    <w:p w14:paraId="7F59E049" w14:textId="77777777" w:rsidR="00CE3E7D" w:rsidRPr="00CE3E7D" w:rsidRDefault="00CE3E7D" w:rsidP="00CE3E7D">
      <w:pPr>
        <w:pStyle w:val="ListParagraph"/>
        <w:numPr>
          <w:ilvl w:val="0"/>
          <w:numId w:val="37"/>
        </w:numPr>
        <w:spacing w:line="240" w:lineRule="auto"/>
        <w:rPr>
          <w:rFonts w:eastAsia="Times New Roman" w:cs="Arial"/>
          <w:color w:val="000000"/>
          <w:lang w:eastAsia="bg-BG"/>
        </w:rPr>
      </w:pPr>
      <w:r w:rsidRPr="00CE3E7D">
        <w:rPr>
          <w:rFonts w:eastAsia="Times New Roman" w:cs="Arial"/>
          <w:color w:val="000000"/>
          <w:lang w:eastAsia="bg-BG"/>
        </w:rPr>
        <w:t>нарушения на съня, включващи нощни кошмари;</w:t>
      </w:r>
    </w:p>
    <w:p w14:paraId="755884A4" w14:textId="77777777" w:rsidR="00CE3E7D" w:rsidRPr="00CE3E7D" w:rsidRDefault="00CE3E7D" w:rsidP="00CE3E7D">
      <w:pPr>
        <w:pStyle w:val="ListParagraph"/>
        <w:numPr>
          <w:ilvl w:val="0"/>
          <w:numId w:val="37"/>
        </w:numPr>
        <w:spacing w:line="240" w:lineRule="auto"/>
        <w:rPr>
          <w:rFonts w:eastAsia="Times New Roman" w:cs="Arial"/>
          <w:color w:val="000000"/>
          <w:lang w:eastAsia="bg-BG"/>
        </w:rPr>
      </w:pPr>
      <w:r w:rsidRPr="00CE3E7D">
        <w:rPr>
          <w:rFonts w:eastAsia="Times New Roman" w:cs="Arial"/>
          <w:color w:val="000000"/>
          <w:lang w:eastAsia="bg-BG"/>
        </w:rPr>
        <w:t>сексуална дисфункция;</w:t>
      </w:r>
    </w:p>
    <w:p w14:paraId="6218F346" w14:textId="4A8898BE" w:rsidR="00CE3E7D" w:rsidRPr="00CE3E7D" w:rsidRDefault="00CE3E7D" w:rsidP="00CE3E7D">
      <w:pPr>
        <w:pStyle w:val="ListParagraph"/>
        <w:numPr>
          <w:ilvl w:val="0"/>
          <w:numId w:val="37"/>
        </w:numPr>
        <w:spacing w:line="240" w:lineRule="auto"/>
        <w:rPr>
          <w:rFonts w:eastAsia="Times New Roman" w:cs="Arial"/>
          <w:color w:val="000000"/>
          <w:lang w:eastAsia="bg-BG"/>
        </w:rPr>
      </w:pPr>
      <w:r w:rsidRPr="00CE3E7D">
        <w:rPr>
          <w:rFonts w:eastAsia="Times New Roman" w:cs="Arial"/>
          <w:color w:val="000000"/>
          <w:lang w:eastAsia="bg-BG"/>
        </w:rPr>
        <w:t>захарен диабет: честотата му зависи от наличието или отсъствието на рискови фактори (стойност на кръвна захар на гладно ≥</w:t>
      </w:r>
      <w:r w:rsidRPr="00CE3E7D">
        <w:rPr>
          <w:rFonts w:eastAsia="Times New Roman" w:cs="Arial"/>
          <w:color w:val="000000"/>
          <w:lang w:val="en-US"/>
        </w:rPr>
        <w:t xml:space="preserve"> </w:t>
      </w:r>
      <w:r w:rsidRPr="00CE3E7D">
        <w:rPr>
          <w:rFonts w:eastAsia="Times New Roman" w:cs="Arial"/>
          <w:color w:val="000000"/>
          <w:lang w:eastAsia="bg-BG"/>
        </w:rPr>
        <w:t xml:space="preserve">5,6 </w:t>
      </w:r>
      <w:proofErr w:type="spellStart"/>
      <w:r w:rsidRPr="00CE3E7D">
        <w:rPr>
          <w:rFonts w:eastAsia="Times New Roman" w:cs="Arial"/>
          <w:color w:val="000000"/>
          <w:lang w:val="en-US"/>
        </w:rPr>
        <w:t>mmol</w:t>
      </w:r>
      <w:proofErr w:type="spellEnd"/>
      <w:r w:rsidRPr="00CE3E7D">
        <w:rPr>
          <w:rFonts w:eastAsia="Times New Roman" w:cs="Arial"/>
          <w:color w:val="000000"/>
          <w:lang w:val="en-US"/>
        </w:rPr>
        <w:t xml:space="preserve">/l, </w:t>
      </w:r>
      <w:r w:rsidRPr="00CE3E7D">
        <w:rPr>
          <w:rFonts w:eastAsia="Times New Roman" w:cs="Arial"/>
          <w:color w:val="000000"/>
          <w:lang w:eastAsia="bg-BG"/>
        </w:rPr>
        <w:t xml:space="preserve">индекс на телесната маса </w:t>
      </w:r>
      <w:r w:rsidRPr="00CE3E7D">
        <w:rPr>
          <w:rFonts w:eastAsia="Times New Roman" w:cs="Arial"/>
          <w:color w:val="000000"/>
          <w:lang w:val="en-US"/>
        </w:rPr>
        <w:t xml:space="preserve">(BMI) </w:t>
      </w:r>
      <w:r w:rsidRPr="00CE3E7D">
        <w:rPr>
          <w:rFonts w:eastAsia="Times New Roman" w:cs="Arial"/>
          <w:color w:val="000000"/>
          <w:lang w:eastAsia="bg-BG"/>
        </w:rPr>
        <w:t xml:space="preserve">&gt;30 </w:t>
      </w:r>
      <w:r w:rsidRPr="00CE3E7D">
        <w:rPr>
          <w:rFonts w:eastAsia="Times New Roman" w:cs="Arial"/>
          <w:color w:val="000000"/>
          <w:lang w:val="en-US"/>
        </w:rPr>
        <w:t>Kg/m</w:t>
      </w:r>
      <w:r w:rsidRPr="00CE3E7D">
        <w:rPr>
          <w:rFonts w:eastAsia="Times New Roman" w:cs="Arial"/>
          <w:color w:val="000000"/>
          <w:vertAlign w:val="superscript"/>
          <w:lang w:val="en-US"/>
        </w:rPr>
        <w:t>2</w:t>
      </w:r>
      <w:r w:rsidRPr="00CE3E7D">
        <w:rPr>
          <w:rFonts w:eastAsia="Times New Roman" w:cs="Arial"/>
          <w:color w:val="000000"/>
          <w:lang w:val="en-US"/>
        </w:rPr>
        <w:t xml:space="preserve">, </w:t>
      </w:r>
      <w:r w:rsidRPr="00CE3E7D">
        <w:rPr>
          <w:rFonts w:eastAsia="Times New Roman" w:cs="Arial"/>
          <w:color w:val="000000"/>
          <w:lang w:eastAsia="bg-BG"/>
        </w:rPr>
        <w:t>повишени триглицериди, анамнеза за хипертония).</w:t>
      </w:r>
    </w:p>
    <w:p w14:paraId="23312B76" w14:textId="77777777" w:rsidR="00CE3E7D" w:rsidRPr="00CE3E7D" w:rsidRDefault="00CE3E7D" w:rsidP="00CE3E7D">
      <w:pPr>
        <w:spacing w:line="240" w:lineRule="auto"/>
        <w:rPr>
          <w:rFonts w:eastAsia="Times New Roman" w:cs="Arial"/>
          <w:color w:val="000000"/>
          <w:u w:val="single"/>
          <w:lang w:eastAsia="bg-BG"/>
        </w:rPr>
      </w:pPr>
    </w:p>
    <w:p w14:paraId="7239B831" w14:textId="33F0426D" w:rsidR="00CE3E7D" w:rsidRPr="00CE3E7D" w:rsidRDefault="00CE3E7D" w:rsidP="00CE3E7D">
      <w:pPr>
        <w:spacing w:line="240" w:lineRule="auto"/>
        <w:rPr>
          <w:rFonts w:eastAsia="Times New Roman" w:cs="Arial"/>
          <w:lang w:eastAsia="bg-BG"/>
        </w:rPr>
      </w:pPr>
      <w:r w:rsidRPr="00CE3E7D">
        <w:rPr>
          <w:rFonts w:eastAsia="Times New Roman" w:cs="Arial"/>
          <w:color w:val="000000"/>
          <w:u w:val="single"/>
          <w:lang w:eastAsia="bg-BG"/>
        </w:rPr>
        <w:t>Педиатрична популация</w:t>
      </w:r>
    </w:p>
    <w:p w14:paraId="2B5C21FE" w14:textId="77777777" w:rsidR="00CE3E7D" w:rsidRPr="00CE3E7D" w:rsidRDefault="00CE3E7D" w:rsidP="00CE3E7D">
      <w:pPr>
        <w:spacing w:line="240" w:lineRule="auto"/>
        <w:rPr>
          <w:rFonts w:eastAsia="Times New Roman" w:cs="Arial"/>
          <w:lang w:eastAsia="bg-BG"/>
        </w:rPr>
      </w:pPr>
      <w:r w:rsidRPr="00CE3E7D">
        <w:rPr>
          <w:rFonts w:eastAsia="Times New Roman" w:cs="Arial"/>
          <w:color w:val="000000"/>
          <w:lang w:eastAsia="bg-BG"/>
        </w:rPr>
        <w:t xml:space="preserve">В 48-седмично проучване, включващо деца и юноши (младежи II степен по Танер и нагоре и девойки поне една година след първата менструация) от 10 до 17 годишна възраст с хетерозиготна фамилна хиперхолестеролемия </w:t>
      </w:r>
      <w:r w:rsidRPr="00CE3E7D">
        <w:rPr>
          <w:rFonts w:eastAsia="Times New Roman" w:cs="Arial"/>
          <w:color w:val="000000"/>
          <w:lang w:val="en-US"/>
        </w:rPr>
        <w:t xml:space="preserve">(n = </w:t>
      </w:r>
      <w:r w:rsidRPr="00CE3E7D">
        <w:rPr>
          <w:rFonts w:eastAsia="Times New Roman" w:cs="Arial"/>
          <w:color w:val="000000"/>
          <w:lang w:eastAsia="bg-BG"/>
        </w:rPr>
        <w:t>175), профилът на безопасност и поносимост на групата, лекувана със симвастатин, е подобен на този при групата, лекувана с плацебо. Дългосрочните ефекти върху физическото, интелектуалното и половото съзряване не са известни. Няма задоволителни данни след една година терапия (вж. точки 4.2, 4.4 и 5.1).</w:t>
      </w:r>
    </w:p>
    <w:p w14:paraId="5F0A9483" w14:textId="77777777" w:rsidR="00CE3E7D" w:rsidRPr="00CE3E7D" w:rsidRDefault="00CE3E7D" w:rsidP="00CE3E7D">
      <w:pPr>
        <w:spacing w:line="240" w:lineRule="auto"/>
        <w:rPr>
          <w:rFonts w:eastAsia="Times New Roman" w:cs="Arial"/>
          <w:color w:val="000000"/>
          <w:u w:val="single"/>
          <w:lang w:eastAsia="bg-BG"/>
        </w:rPr>
      </w:pPr>
    </w:p>
    <w:p w14:paraId="0890E039" w14:textId="688F5DB3" w:rsidR="00CE3E7D" w:rsidRPr="00CE3E7D" w:rsidRDefault="00CE3E7D" w:rsidP="00CE3E7D">
      <w:pPr>
        <w:spacing w:line="240" w:lineRule="auto"/>
        <w:rPr>
          <w:rFonts w:eastAsia="Times New Roman" w:cs="Arial"/>
          <w:lang w:eastAsia="bg-BG"/>
        </w:rPr>
      </w:pPr>
      <w:r w:rsidRPr="00CE3E7D">
        <w:rPr>
          <w:rFonts w:eastAsia="Times New Roman" w:cs="Arial"/>
          <w:color w:val="000000"/>
          <w:u w:val="single"/>
          <w:lang w:eastAsia="bg-BG"/>
        </w:rPr>
        <w:t>Съобщаване на подозирани нежелани реакции</w:t>
      </w:r>
    </w:p>
    <w:p w14:paraId="6909ACD7" w14:textId="38F6A11B" w:rsidR="00CE3E7D" w:rsidRPr="00CE3E7D" w:rsidRDefault="00CE3E7D" w:rsidP="00CE3E7D">
      <w:pPr>
        <w:rPr>
          <w:rFonts w:cs="Arial"/>
        </w:rPr>
      </w:pPr>
      <w:r w:rsidRPr="00CE3E7D">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 1303 София, Тел.: +359 2 8903417, уебсайт: </w:t>
      </w:r>
      <w:r w:rsidRPr="00CE3E7D">
        <w:rPr>
          <w:rFonts w:eastAsia="Times New Roman" w:cs="Arial"/>
          <w:lang w:eastAsia="bg-BG"/>
        </w:rPr>
        <w:fldChar w:fldCharType="begin"/>
      </w:r>
      <w:r w:rsidRPr="00CE3E7D">
        <w:rPr>
          <w:rFonts w:eastAsia="Times New Roman" w:cs="Arial"/>
          <w:lang w:eastAsia="bg-BG"/>
        </w:rPr>
        <w:instrText xml:space="preserve"> HYPERLINK "http://www.bda.bg" </w:instrText>
      </w:r>
      <w:r w:rsidRPr="00CE3E7D">
        <w:rPr>
          <w:rFonts w:eastAsia="Times New Roman" w:cs="Arial"/>
          <w:lang w:eastAsia="bg-BG"/>
        </w:rPr>
      </w:r>
      <w:r w:rsidRPr="00CE3E7D">
        <w:rPr>
          <w:rFonts w:eastAsia="Times New Roman" w:cs="Arial"/>
          <w:lang w:eastAsia="bg-BG"/>
        </w:rPr>
        <w:fldChar w:fldCharType="separate"/>
      </w:r>
      <w:r w:rsidRPr="00CE3E7D">
        <w:rPr>
          <w:rFonts w:eastAsia="Times New Roman" w:cs="Arial"/>
          <w:color w:val="000000"/>
          <w:u w:val="single"/>
          <w:lang w:val="en-US"/>
        </w:rPr>
        <w:t>www.bda.bg</w:t>
      </w:r>
      <w:r w:rsidRPr="00CE3E7D">
        <w:rPr>
          <w:rFonts w:eastAsia="Times New Roman" w:cs="Arial"/>
          <w:lang w:eastAsia="bg-BG"/>
        </w:rPr>
        <w:fldChar w:fldCharType="end"/>
      </w:r>
      <w:r w:rsidRPr="00CE3E7D">
        <w:rPr>
          <w:rFonts w:eastAsia="Times New Roman" w:cs="Arial"/>
          <w:color w:val="000000"/>
          <w:lang w:val="en-US"/>
        </w:rPr>
        <w:t>.</w:t>
      </w:r>
    </w:p>
    <w:p w14:paraId="1E5686D0" w14:textId="77777777" w:rsidR="00CE3E7D" w:rsidRPr="0091385D" w:rsidRDefault="00CE3E7D" w:rsidP="0091385D"/>
    <w:p w14:paraId="0A023CE0" w14:textId="13F87CFD" w:rsidR="00CF77F7" w:rsidRDefault="002C50EE" w:rsidP="004A448E">
      <w:pPr>
        <w:pStyle w:val="Heading2"/>
      </w:pPr>
      <w:r>
        <w:lastRenderedPageBreak/>
        <w:t>4.9. Предозиране</w:t>
      </w:r>
    </w:p>
    <w:p w14:paraId="3EDFC3FC" w14:textId="771B3817" w:rsidR="0091385D" w:rsidRDefault="0091385D" w:rsidP="0091385D"/>
    <w:p w14:paraId="70747ACE" w14:textId="77777777"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lang w:eastAsia="bg-BG"/>
        </w:rPr>
        <w:t xml:space="preserve">Досега има съобщения за няколко случая на предозиране. Максималната приета доза е била 3,6 </w:t>
      </w:r>
      <w:r w:rsidRPr="00CE3E7D">
        <w:rPr>
          <w:rFonts w:eastAsia="Times New Roman" w:cs="Arial"/>
          <w:color w:val="000000"/>
          <w:lang w:val="en-US"/>
        </w:rPr>
        <w:t xml:space="preserve">g </w:t>
      </w:r>
      <w:r w:rsidRPr="00CE3E7D">
        <w:rPr>
          <w:rFonts w:eastAsia="Times New Roman" w:cs="Arial"/>
          <w:color w:val="000000"/>
          <w:lang w:eastAsia="bg-BG"/>
        </w:rPr>
        <w:t>симвастатин. Всички пациенти са се възстановили без последствия. Няма специфично лечение в случай на предозиране.</w:t>
      </w:r>
    </w:p>
    <w:p w14:paraId="6A43B8F3" w14:textId="3F98164A" w:rsidR="007A2185" w:rsidRPr="00CE3E7D" w:rsidRDefault="00CE3E7D" w:rsidP="00CE3E7D">
      <w:pPr>
        <w:rPr>
          <w:rFonts w:cs="Arial"/>
        </w:rPr>
      </w:pPr>
      <w:r w:rsidRPr="00CE3E7D">
        <w:rPr>
          <w:rFonts w:eastAsia="Times New Roman" w:cs="Arial"/>
          <w:color w:val="000000"/>
          <w:lang w:eastAsia="bg-BG"/>
        </w:rPr>
        <w:t>В случай на предозиране е необходимо да се приложат поддържащи мерки и да се прилагат симптоматични средства.</w:t>
      </w:r>
    </w:p>
    <w:p w14:paraId="3BC026C5" w14:textId="559C332D" w:rsidR="00CE3E7D" w:rsidRPr="0091385D" w:rsidRDefault="00CE3E7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73F11A6B" w:rsidR="0091385D" w:rsidRDefault="0091385D" w:rsidP="0091385D"/>
    <w:p w14:paraId="3FBABA55" w14:textId="77777777" w:rsidR="00CE3E7D" w:rsidRPr="00CE3E7D" w:rsidRDefault="00CE3E7D" w:rsidP="00CE3E7D">
      <w:pPr>
        <w:spacing w:line="240" w:lineRule="auto"/>
        <w:rPr>
          <w:rFonts w:eastAsia="Times New Roman" w:cs="Arial"/>
          <w:sz w:val="24"/>
          <w:szCs w:val="24"/>
          <w:lang w:eastAsia="bg-BG"/>
        </w:rPr>
      </w:pPr>
      <w:bookmarkStart w:id="2" w:name="bookmark0"/>
      <w:bookmarkEnd w:id="2"/>
      <w:r w:rsidRPr="00CE3E7D">
        <w:rPr>
          <w:rFonts w:eastAsia="Times New Roman" w:cs="Arial"/>
          <w:color w:val="000000"/>
          <w:lang w:eastAsia="bg-BG"/>
        </w:rPr>
        <w:t xml:space="preserve">Фармакотерапевтична група: инхибитори на </w:t>
      </w:r>
      <w:r w:rsidRPr="00CE3E7D">
        <w:rPr>
          <w:rFonts w:eastAsia="Times New Roman" w:cs="Arial"/>
          <w:color w:val="000000"/>
          <w:lang w:val="en-US"/>
        </w:rPr>
        <w:t xml:space="preserve">HMG-CoA </w:t>
      </w:r>
      <w:r w:rsidRPr="00CE3E7D">
        <w:rPr>
          <w:rFonts w:eastAsia="Times New Roman" w:cs="Arial"/>
          <w:color w:val="000000"/>
          <w:lang w:eastAsia="bg-BG"/>
        </w:rPr>
        <w:t>редуктазата</w:t>
      </w:r>
    </w:p>
    <w:p w14:paraId="038F692B" w14:textId="6464167E" w:rsidR="007A2185" w:rsidRPr="00CE3E7D" w:rsidRDefault="00CE3E7D" w:rsidP="00CE3E7D">
      <w:pPr>
        <w:rPr>
          <w:rFonts w:eastAsia="Times New Roman" w:cs="Arial"/>
          <w:color w:val="000000"/>
          <w:lang w:eastAsia="bg-BG"/>
        </w:rPr>
      </w:pPr>
      <w:r w:rsidRPr="00CE3E7D">
        <w:rPr>
          <w:rFonts w:eastAsia="Times New Roman" w:cs="Arial"/>
          <w:color w:val="000000"/>
          <w:lang w:eastAsia="bg-BG"/>
        </w:rPr>
        <w:t xml:space="preserve">АТС код: </w:t>
      </w:r>
      <w:r w:rsidRPr="00CE3E7D">
        <w:rPr>
          <w:rFonts w:eastAsia="Times New Roman" w:cs="Arial"/>
          <w:color w:val="000000"/>
          <w:lang w:val="en-US"/>
        </w:rPr>
        <w:t xml:space="preserve">CI0A </w:t>
      </w:r>
      <w:r w:rsidRPr="00CE3E7D">
        <w:rPr>
          <w:rFonts w:eastAsia="Times New Roman" w:cs="Arial"/>
          <w:color w:val="000000"/>
          <w:lang w:eastAsia="bg-BG"/>
        </w:rPr>
        <w:t>А01</w:t>
      </w:r>
    </w:p>
    <w:p w14:paraId="6EBFD51C" w14:textId="505F7E3E" w:rsidR="00CE3E7D" w:rsidRPr="00CE3E7D" w:rsidRDefault="00CE3E7D" w:rsidP="00CE3E7D">
      <w:pPr>
        <w:rPr>
          <w:rFonts w:eastAsia="Times New Roman" w:cs="Arial"/>
          <w:color w:val="000000"/>
          <w:lang w:eastAsia="bg-BG"/>
        </w:rPr>
      </w:pPr>
    </w:p>
    <w:p w14:paraId="33DB3DCF" w14:textId="77777777"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u w:val="single"/>
          <w:lang w:eastAsia="bg-BG"/>
        </w:rPr>
        <w:t>Механизъм на действие</w:t>
      </w:r>
    </w:p>
    <w:p w14:paraId="7CDEFFDE" w14:textId="77777777"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lang w:eastAsia="bg-BG"/>
        </w:rPr>
        <w:t xml:space="preserve">След перорално приложение, симвастатин, който е неактивен лактон, се хидролизира в черния дроб до съответната </w:t>
      </w:r>
      <w:r w:rsidRPr="00CE3E7D">
        <w:rPr>
          <w:rFonts w:eastAsia="Times New Roman" w:cs="Arial"/>
          <w:color w:val="000000"/>
          <w:lang w:val="en-US"/>
        </w:rPr>
        <w:t>p</w:t>
      </w:r>
      <w:r w:rsidRPr="00CE3E7D">
        <w:rPr>
          <w:rFonts w:eastAsia="Times New Roman" w:cs="Arial"/>
          <w:color w:val="000000"/>
          <w:lang w:eastAsia="bg-BG"/>
        </w:rPr>
        <w:t xml:space="preserve">-хидроксилна киселина, която е мощен инхибитор на </w:t>
      </w:r>
      <w:r w:rsidRPr="00CE3E7D">
        <w:rPr>
          <w:rFonts w:eastAsia="Times New Roman" w:cs="Arial"/>
          <w:color w:val="000000"/>
          <w:lang w:val="en-US"/>
        </w:rPr>
        <w:t xml:space="preserve">HMG-CoA </w:t>
      </w:r>
      <w:r w:rsidRPr="00CE3E7D">
        <w:rPr>
          <w:rFonts w:eastAsia="Times New Roman" w:cs="Arial"/>
          <w:color w:val="000000"/>
          <w:lang w:eastAsia="bg-BG"/>
        </w:rPr>
        <w:t xml:space="preserve">редуктазата (3-хидрокси-3-метилглутарил СоА редуктаза). Този ензим катализира конвертирането на </w:t>
      </w:r>
      <w:r w:rsidRPr="00CE3E7D">
        <w:rPr>
          <w:rFonts w:eastAsia="Times New Roman" w:cs="Arial"/>
          <w:color w:val="000000"/>
          <w:lang w:val="en-US"/>
        </w:rPr>
        <w:t xml:space="preserve">HMG-CoA </w:t>
      </w:r>
      <w:r w:rsidRPr="00CE3E7D">
        <w:rPr>
          <w:rFonts w:eastAsia="Times New Roman" w:cs="Arial"/>
          <w:color w:val="000000"/>
          <w:lang w:eastAsia="bg-BG"/>
        </w:rPr>
        <w:t>в мевалонат, ранния и скоростоопределящ етап в биосинтезата на холестерола.</w:t>
      </w:r>
    </w:p>
    <w:p w14:paraId="51791D15" w14:textId="77777777" w:rsidR="00CE3E7D" w:rsidRPr="00CE3E7D" w:rsidRDefault="00CE3E7D" w:rsidP="00CE3E7D">
      <w:pPr>
        <w:spacing w:line="240" w:lineRule="auto"/>
        <w:rPr>
          <w:rFonts w:eastAsia="Times New Roman" w:cs="Arial"/>
          <w:color w:val="000000"/>
          <w:lang w:eastAsia="bg-BG"/>
        </w:rPr>
      </w:pPr>
    </w:p>
    <w:p w14:paraId="120AE768" w14:textId="271AFD6E"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lang w:eastAsia="bg-BG"/>
        </w:rPr>
        <w:t xml:space="preserve">Симвастатин понижава както нормалните, така и повишените концентрации на </w:t>
      </w:r>
      <w:r w:rsidRPr="00CE3E7D">
        <w:rPr>
          <w:rFonts w:eastAsia="Times New Roman" w:cs="Arial"/>
          <w:color w:val="000000"/>
          <w:lang w:val="en-US"/>
        </w:rPr>
        <w:t xml:space="preserve">LDL </w:t>
      </w:r>
      <w:r w:rsidRPr="00CE3E7D">
        <w:rPr>
          <w:rFonts w:eastAsia="Times New Roman" w:cs="Arial"/>
          <w:color w:val="000000"/>
          <w:lang w:eastAsia="bg-BG"/>
        </w:rPr>
        <w:t xml:space="preserve">холестерола. </w:t>
      </w:r>
      <w:r w:rsidRPr="00CE3E7D">
        <w:rPr>
          <w:rFonts w:eastAsia="Times New Roman" w:cs="Arial"/>
          <w:color w:val="000000"/>
          <w:lang w:val="en-US"/>
        </w:rPr>
        <w:t xml:space="preserve">LDL </w:t>
      </w:r>
      <w:r w:rsidRPr="00CE3E7D">
        <w:rPr>
          <w:rFonts w:eastAsia="Times New Roman" w:cs="Arial"/>
          <w:color w:val="000000"/>
          <w:lang w:eastAsia="bg-BG"/>
        </w:rPr>
        <w:t xml:space="preserve">холестеролът се формира от липопротеините с много ниска плътност </w:t>
      </w:r>
      <w:r w:rsidRPr="00CE3E7D">
        <w:rPr>
          <w:rFonts w:eastAsia="Times New Roman" w:cs="Arial"/>
          <w:color w:val="000000"/>
          <w:lang w:val="en-US"/>
        </w:rPr>
        <w:t xml:space="preserve">(VLDL) </w:t>
      </w:r>
      <w:r w:rsidRPr="00CE3E7D">
        <w:rPr>
          <w:rFonts w:eastAsia="Times New Roman" w:cs="Arial"/>
          <w:color w:val="000000"/>
          <w:lang w:eastAsia="bg-BG"/>
        </w:rPr>
        <w:t xml:space="preserve">и се катаболизира предимно от </w:t>
      </w:r>
      <w:r w:rsidRPr="00CE3E7D">
        <w:rPr>
          <w:rFonts w:eastAsia="Times New Roman" w:cs="Arial"/>
          <w:color w:val="000000"/>
          <w:lang w:val="en-US"/>
        </w:rPr>
        <w:t xml:space="preserve">LDL </w:t>
      </w:r>
      <w:r w:rsidRPr="00CE3E7D">
        <w:rPr>
          <w:rFonts w:eastAsia="Times New Roman" w:cs="Arial"/>
          <w:color w:val="000000"/>
          <w:lang w:eastAsia="bg-BG"/>
        </w:rPr>
        <w:t xml:space="preserve">рецепторите с висок афинитет. Понижаването нивата на </w:t>
      </w:r>
      <w:r w:rsidRPr="00CE3E7D">
        <w:rPr>
          <w:rFonts w:eastAsia="Times New Roman" w:cs="Arial"/>
          <w:color w:val="000000"/>
          <w:lang w:val="en-US"/>
        </w:rPr>
        <w:t xml:space="preserve">LDL </w:t>
      </w:r>
      <w:r w:rsidRPr="00CE3E7D">
        <w:rPr>
          <w:rFonts w:eastAsia="Times New Roman" w:cs="Arial"/>
          <w:color w:val="000000"/>
          <w:lang w:eastAsia="bg-BG"/>
        </w:rPr>
        <w:t xml:space="preserve">от симвастатин може да включва както понижаване на концентрацията на </w:t>
      </w:r>
      <w:r w:rsidRPr="00CE3E7D">
        <w:rPr>
          <w:rFonts w:eastAsia="Times New Roman" w:cs="Arial"/>
          <w:color w:val="000000"/>
          <w:lang w:val="en-US"/>
        </w:rPr>
        <w:t xml:space="preserve">VLDL </w:t>
      </w:r>
      <w:r w:rsidRPr="00CE3E7D">
        <w:rPr>
          <w:rFonts w:eastAsia="Times New Roman" w:cs="Arial"/>
          <w:color w:val="000000"/>
          <w:lang w:eastAsia="bg-BG"/>
        </w:rPr>
        <w:t xml:space="preserve">холестерола, така и индуциране на </w:t>
      </w:r>
      <w:r w:rsidRPr="00CE3E7D">
        <w:rPr>
          <w:rFonts w:eastAsia="Times New Roman" w:cs="Arial"/>
          <w:color w:val="000000"/>
          <w:lang w:val="en-US"/>
        </w:rPr>
        <w:t>LDL-</w:t>
      </w:r>
      <w:r w:rsidRPr="00CE3E7D">
        <w:rPr>
          <w:rFonts w:eastAsia="Times New Roman" w:cs="Arial"/>
          <w:color w:val="000000"/>
          <w:lang w:eastAsia="bg-BG"/>
        </w:rPr>
        <w:t xml:space="preserve">рецептора, което води до понижен синтез и засилен катаболизъм на </w:t>
      </w:r>
      <w:r w:rsidRPr="00CE3E7D">
        <w:rPr>
          <w:rFonts w:eastAsia="Times New Roman" w:cs="Arial"/>
          <w:color w:val="000000"/>
          <w:lang w:val="en-US"/>
        </w:rPr>
        <w:t xml:space="preserve">LDL </w:t>
      </w:r>
      <w:r w:rsidRPr="00CE3E7D">
        <w:rPr>
          <w:rFonts w:eastAsia="Times New Roman" w:cs="Arial"/>
          <w:color w:val="000000"/>
          <w:lang w:eastAsia="bg-BG"/>
        </w:rPr>
        <w:t xml:space="preserve">холестерола. Нивата на аполипопротеин В също се понижават значително при лечение със симвастатин. В допълнение, симвастатин умерено повишава нивата на </w:t>
      </w:r>
      <w:r w:rsidRPr="00CE3E7D">
        <w:rPr>
          <w:rFonts w:eastAsia="Times New Roman" w:cs="Arial"/>
          <w:color w:val="000000"/>
          <w:lang w:val="en-US"/>
        </w:rPr>
        <w:t xml:space="preserve">HDL- </w:t>
      </w:r>
      <w:r w:rsidRPr="00CE3E7D">
        <w:rPr>
          <w:rFonts w:eastAsia="Times New Roman" w:cs="Arial"/>
          <w:color w:val="000000"/>
          <w:lang w:eastAsia="bg-BG"/>
        </w:rPr>
        <w:t xml:space="preserve">холестерола и понижава нивата на триглицеридите. В резултат от тези промени, отношенията между общия и </w:t>
      </w:r>
      <w:r w:rsidRPr="00CE3E7D">
        <w:rPr>
          <w:rFonts w:eastAsia="Times New Roman" w:cs="Arial"/>
          <w:color w:val="000000"/>
          <w:lang w:val="en-US"/>
        </w:rPr>
        <w:t>HDL</w:t>
      </w:r>
      <w:r w:rsidRPr="00CE3E7D">
        <w:rPr>
          <w:rFonts w:eastAsia="Times New Roman" w:cs="Arial"/>
          <w:color w:val="000000"/>
          <w:lang w:eastAsia="bg-BG"/>
        </w:rPr>
        <w:t xml:space="preserve">-холестерола и между </w:t>
      </w:r>
      <w:r w:rsidRPr="00CE3E7D">
        <w:rPr>
          <w:rFonts w:eastAsia="Times New Roman" w:cs="Arial"/>
          <w:color w:val="000000"/>
          <w:lang w:val="en-US"/>
        </w:rPr>
        <w:t xml:space="preserve">LDL </w:t>
      </w:r>
      <w:r w:rsidRPr="00CE3E7D">
        <w:rPr>
          <w:rFonts w:eastAsia="Times New Roman" w:cs="Arial"/>
          <w:color w:val="000000"/>
          <w:lang w:eastAsia="bg-BG"/>
        </w:rPr>
        <w:t xml:space="preserve">и </w:t>
      </w:r>
      <w:r w:rsidRPr="00CE3E7D">
        <w:rPr>
          <w:rFonts w:eastAsia="Times New Roman" w:cs="Arial"/>
          <w:color w:val="000000"/>
          <w:lang w:val="en-US"/>
        </w:rPr>
        <w:t>HDL</w:t>
      </w:r>
      <w:r w:rsidRPr="00CE3E7D">
        <w:rPr>
          <w:rFonts w:eastAsia="Times New Roman" w:cs="Arial"/>
          <w:color w:val="000000"/>
          <w:lang w:eastAsia="bg-BG"/>
        </w:rPr>
        <w:t>-холестерола са редуцирани.</w:t>
      </w:r>
    </w:p>
    <w:p w14:paraId="241A7C30" w14:textId="77777777" w:rsidR="00CE3E7D" w:rsidRPr="00CE3E7D" w:rsidRDefault="00CE3E7D" w:rsidP="00CE3E7D">
      <w:pPr>
        <w:spacing w:line="240" w:lineRule="auto"/>
        <w:rPr>
          <w:rFonts w:eastAsia="Times New Roman" w:cs="Arial"/>
          <w:color w:val="000000"/>
          <w:u w:val="single"/>
          <w:lang w:eastAsia="bg-BG"/>
        </w:rPr>
      </w:pPr>
    </w:p>
    <w:p w14:paraId="475C28B8" w14:textId="0FC217DF"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u w:val="single"/>
          <w:lang w:eastAsia="bg-BG"/>
        </w:rPr>
        <w:t>Клинична ефикасност и безопасност</w:t>
      </w:r>
    </w:p>
    <w:p w14:paraId="3592ED91" w14:textId="77777777" w:rsidR="00CE3E7D" w:rsidRPr="00CE3E7D" w:rsidRDefault="00CE3E7D" w:rsidP="00CE3E7D">
      <w:pPr>
        <w:spacing w:line="240" w:lineRule="auto"/>
        <w:rPr>
          <w:rFonts w:eastAsia="Times New Roman" w:cs="Arial"/>
          <w:sz w:val="24"/>
          <w:szCs w:val="24"/>
          <w:lang w:eastAsia="bg-BG"/>
        </w:rPr>
      </w:pPr>
      <w:r w:rsidRPr="00CE3E7D">
        <w:rPr>
          <w:rFonts w:eastAsia="Times New Roman" w:cs="Arial"/>
          <w:i/>
          <w:iCs/>
          <w:color w:val="000000"/>
          <w:u w:val="single"/>
          <w:lang w:eastAsia="bg-BG"/>
        </w:rPr>
        <w:t>Повишен риск от коронарно сърдечно заболяване (ИБС) или съществуващо коронарно сърдечно заболяване</w:t>
      </w:r>
    </w:p>
    <w:p w14:paraId="60B09B88" w14:textId="77777777"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lang w:eastAsia="bg-BG"/>
        </w:rPr>
        <w:t xml:space="preserve">По време на </w:t>
      </w:r>
      <w:r w:rsidRPr="00CE3E7D">
        <w:rPr>
          <w:rFonts w:eastAsia="Times New Roman" w:cs="Arial"/>
          <w:color w:val="000000"/>
          <w:lang w:val="en-US"/>
        </w:rPr>
        <w:t>HPS</w:t>
      </w:r>
      <w:r w:rsidRPr="00CE3E7D">
        <w:rPr>
          <w:rFonts w:eastAsia="Times New Roman" w:cs="Arial"/>
          <w:color w:val="000000"/>
          <w:lang w:eastAsia="bg-BG"/>
        </w:rPr>
        <w:t xml:space="preserve">-проучването </w:t>
      </w:r>
      <w:r w:rsidRPr="00CE3E7D">
        <w:rPr>
          <w:rFonts w:eastAsia="Times New Roman" w:cs="Arial"/>
          <w:i/>
          <w:iCs/>
          <w:color w:val="000000"/>
          <w:lang w:val="en-US"/>
        </w:rPr>
        <w:t>(Heart Protection Study),</w:t>
      </w:r>
      <w:r w:rsidRPr="00CE3E7D">
        <w:rPr>
          <w:rFonts w:eastAsia="Times New Roman" w:cs="Arial"/>
          <w:color w:val="000000"/>
          <w:lang w:val="en-US"/>
        </w:rPr>
        <w:t xml:space="preserve"> </w:t>
      </w:r>
      <w:r w:rsidRPr="00CE3E7D">
        <w:rPr>
          <w:rFonts w:eastAsia="Times New Roman" w:cs="Arial"/>
          <w:color w:val="000000"/>
          <w:lang w:eastAsia="bg-BG"/>
        </w:rPr>
        <w:t xml:space="preserve">ефектът от лечението със симвастатин е оценен при 20 536 пациента (на възраст между 40 и 80 години), с или без хиперлипидемия и коронарно сърдечно заболяване, съдова оклузивна болест или захарен диабет. В това проучване, продължило 5 години, участват 10 267 пациента, приемащи симвастатин в дозировка 40 </w:t>
      </w:r>
      <w:r w:rsidRPr="00CE3E7D">
        <w:rPr>
          <w:rFonts w:eastAsia="Times New Roman" w:cs="Arial"/>
          <w:color w:val="000000"/>
          <w:lang w:val="en-US"/>
        </w:rPr>
        <w:t xml:space="preserve">mg </w:t>
      </w:r>
      <w:r w:rsidRPr="00CE3E7D">
        <w:rPr>
          <w:rFonts w:eastAsia="Times New Roman" w:cs="Arial"/>
          <w:color w:val="000000"/>
          <w:lang w:eastAsia="bg-BG"/>
        </w:rPr>
        <w:t xml:space="preserve">на ден и 10 267 пациента, получаващи плацебо. 6793 пациента (около 33%) имат нива на </w:t>
      </w:r>
      <w:r w:rsidRPr="00CE3E7D">
        <w:rPr>
          <w:rFonts w:eastAsia="Times New Roman" w:cs="Arial"/>
          <w:color w:val="000000"/>
          <w:lang w:val="en-US"/>
        </w:rPr>
        <w:t>LDL</w:t>
      </w:r>
      <w:r w:rsidRPr="00CE3E7D">
        <w:rPr>
          <w:rFonts w:eastAsia="Times New Roman" w:cs="Arial"/>
          <w:color w:val="000000"/>
          <w:lang w:eastAsia="bg-BG"/>
        </w:rPr>
        <w:t xml:space="preserve">-холестерола под 116 </w:t>
      </w:r>
      <w:r w:rsidRPr="00CE3E7D">
        <w:rPr>
          <w:rFonts w:eastAsia="Times New Roman" w:cs="Arial"/>
          <w:color w:val="000000"/>
          <w:lang w:val="en-US"/>
        </w:rPr>
        <w:t xml:space="preserve">mg/dl; </w:t>
      </w:r>
      <w:r w:rsidRPr="00CE3E7D">
        <w:rPr>
          <w:rFonts w:eastAsia="Times New Roman" w:cs="Arial"/>
          <w:color w:val="000000"/>
          <w:lang w:eastAsia="bg-BG"/>
        </w:rPr>
        <w:t xml:space="preserve">5 063 пациента (25%) са с нива между 116 </w:t>
      </w:r>
      <w:r w:rsidRPr="00CE3E7D">
        <w:rPr>
          <w:rFonts w:eastAsia="Times New Roman" w:cs="Arial"/>
          <w:color w:val="000000"/>
          <w:lang w:val="en-US"/>
        </w:rPr>
        <w:t xml:space="preserve">mg/dl </w:t>
      </w:r>
      <w:r w:rsidRPr="00CE3E7D">
        <w:rPr>
          <w:rFonts w:eastAsia="Times New Roman" w:cs="Arial"/>
          <w:color w:val="000000"/>
          <w:lang w:eastAsia="bg-BG"/>
        </w:rPr>
        <w:t xml:space="preserve">и 135 </w:t>
      </w:r>
      <w:r w:rsidRPr="00CE3E7D">
        <w:rPr>
          <w:rFonts w:eastAsia="Times New Roman" w:cs="Arial"/>
          <w:color w:val="000000"/>
          <w:lang w:val="en-US"/>
        </w:rPr>
        <w:t xml:space="preserve">mg/dl, </w:t>
      </w:r>
      <w:r w:rsidRPr="00CE3E7D">
        <w:rPr>
          <w:rFonts w:eastAsia="Times New Roman" w:cs="Arial"/>
          <w:color w:val="000000"/>
          <w:lang w:eastAsia="bg-BG"/>
        </w:rPr>
        <w:t xml:space="preserve">а 8 680 пациента (42%) са с нива, по-високи от 135 </w:t>
      </w:r>
      <w:r w:rsidRPr="00CE3E7D">
        <w:rPr>
          <w:rFonts w:eastAsia="Times New Roman" w:cs="Arial"/>
          <w:color w:val="000000"/>
          <w:lang w:val="en-US"/>
        </w:rPr>
        <w:t>mg/dl.</w:t>
      </w:r>
    </w:p>
    <w:p w14:paraId="724B91A9" w14:textId="77777777"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lang w:eastAsia="bg-BG"/>
        </w:rPr>
        <w:t xml:space="preserve">Лечението с 40 </w:t>
      </w:r>
      <w:r w:rsidRPr="00CE3E7D">
        <w:rPr>
          <w:rFonts w:eastAsia="Times New Roman" w:cs="Arial"/>
          <w:color w:val="000000"/>
          <w:lang w:val="en-US"/>
        </w:rPr>
        <w:t xml:space="preserve">mg </w:t>
      </w:r>
      <w:r w:rsidRPr="00CE3E7D">
        <w:rPr>
          <w:rFonts w:eastAsia="Times New Roman" w:cs="Arial"/>
          <w:color w:val="000000"/>
          <w:lang w:eastAsia="bg-BG"/>
        </w:rPr>
        <w:t xml:space="preserve">дневно симвастатин, сравнено с плацебо, значително понижава смъртността (1 328 [12,9%] при пациентите, получаващи симвастатин, срещу 1 507 [14,7%] от пациентите, получаващи плацебо; р = 0,0003), поради понижаване с 18% на степента на смъртност в резултат от сърдечно заболяване (587 [5,7 %] срещу 707 [6,9 %]; </w:t>
      </w:r>
      <w:r w:rsidRPr="00CE3E7D">
        <w:rPr>
          <w:rFonts w:eastAsia="Times New Roman" w:cs="Arial"/>
          <w:color w:val="000000"/>
          <w:lang w:eastAsia="bg-BG"/>
        </w:rPr>
        <w:lastRenderedPageBreak/>
        <w:t>р = 0,0005; абсолютната редукция на риска е 1,2%). Понижената смъртност в случаите без сърдечно-съдова етиология няма статистическо значение.</w:t>
      </w:r>
    </w:p>
    <w:p w14:paraId="581FF7C1" w14:textId="77777777"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lang w:eastAsia="bg-BG"/>
        </w:rPr>
        <w:t>Симвастатин също така намалява риска от големи коронарни инциденти (съставен краен показател, включващ нефаталния инфаркт на миокарда или смърт при ИБС) с 27% (р&lt;0,0001). Симвастатин намалява необходимостта от провеждане на коронарни реваскуларизационни процедури (включително артериален байпас или перкутанна транслуменна коронарна ангиопластика) с около 30% (р &lt;0,0001), както и от периферни и други некоронарни реваскуларизационни процедури с 16% (р-0,006). Симвастатин понижава риска от инсулт с 25% (р &lt;0,0001), като рискът от настъпване на исхемичен инсулт е по-нисък с 30 % (р &lt;0,0001). В допълнение, при подгрупата пациенти, страдащи от диабет, симвастатин понижава риска от поява на макроваскуларни усложнения, вкл. периферни реваскуларизационни процедури (хирургична интервенция или ангиопластика), ампутация на долен крайник или поява на улцерации е 21% (р=0,0293).</w:t>
      </w:r>
    </w:p>
    <w:p w14:paraId="5D708E96" w14:textId="77777777"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lang w:eastAsia="bg-BG"/>
        </w:rPr>
        <w:t xml:space="preserve">Пропорционалното понижаване на честотата на тези събития е подобно при всички изследвани подгрупи пациенти, включително и тези без коронарно, но с цереброваскуларно заболяване или такова на периферните артерии, мъже и жени на възраст под или над 70 г. при включване в проучването, наличие или липса на хипертония, и особено тези, при които </w:t>
      </w:r>
      <w:r w:rsidRPr="00CE3E7D">
        <w:rPr>
          <w:rFonts w:eastAsia="Times New Roman" w:cs="Arial"/>
          <w:color w:val="000000"/>
          <w:lang w:val="en-US"/>
        </w:rPr>
        <w:t>LDL</w:t>
      </w:r>
      <w:r w:rsidRPr="00CE3E7D">
        <w:rPr>
          <w:rFonts w:eastAsia="Times New Roman" w:cs="Arial"/>
          <w:color w:val="000000"/>
          <w:lang w:eastAsia="bg-BG"/>
        </w:rPr>
        <w:t xml:space="preserve">-холестеролът е под 3,0 </w:t>
      </w:r>
      <w:proofErr w:type="spellStart"/>
      <w:r w:rsidRPr="00CE3E7D">
        <w:rPr>
          <w:rFonts w:eastAsia="Times New Roman" w:cs="Arial"/>
          <w:color w:val="000000"/>
          <w:lang w:val="en-US"/>
        </w:rPr>
        <w:t>mmol</w:t>
      </w:r>
      <w:proofErr w:type="spellEnd"/>
      <w:r w:rsidRPr="00CE3E7D">
        <w:rPr>
          <w:rFonts w:eastAsia="Times New Roman" w:cs="Arial"/>
          <w:color w:val="000000"/>
          <w:lang w:val="en-US"/>
        </w:rPr>
        <w:t xml:space="preserve">/l </w:t>
      </w:r>
      <w:r w:rsidRPr="00CE3E7D">
        <w:rPr>
          <w:rFonts w:eastAsia="Times New Roman" w:cs="Arial"/>
          <w:color w:val="000000"/>
          <w:lang w:eastAsia="bg-BG"/>
        </w:rPr>
        <w:t>при започване на проучването.</w:t>
      </w:r>
    </w:p>
    <w:p w14:paraId="5BE8DF0F" w14:textId="77777777" w:rsidR="00CE3E7D" w:rsidRPr="00CE3E7D" w:rsidRDefault="00CE3E7D" w:rsidP="00CE3E7D">
      <w:pPr>
        <w:spacing w:line="240" w:lineRule="auto"/>
        <w:rPr>
          <w:rFonts w:eastAsia="Times New Roman" w:cs="Arial"/>
          <w:color w:val="000000"/>
          <w:lang w:eastAsia="bg-BG"/>
        </w:rPr>
      </w:pPr>
    </w:p>
    <w:p w14:paraId="5735CF39" w14:textId="70AFD644"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lang w:eastAsia="bg-BG"/>
        </w:rPr>
        <w:t xml:space="preserve">В клиничното проучване </w:t>
      </w:r>
      <w:r w:rsidRPr="00CE3E7D">
        <w:rPr>
          <w:rFonts w:eastAsia="Times New Roman" w:cs="Arial"/>
          <w:i/>
          <w:iCs/>
          <w:color w:val="000000"/>
          <w:lang w:val="en-US"/>
        </w:rPr>
        <w:t>Scandinavian Simvastatin Survival Study</w:t>
      </w:r>
      <w:r w:rsidRPr="00CE3E7D">
        <w:rPr>
          <w:rFonts w:eastAsia="Times New Roman" w:cs="Arial"/>
          <w:color w:val="000000"/>
          <w:lang w:val="en-US"/>
        </w:rPr>
        <w:t xml:space="preserve"> (4S), </w:t>
      </w:r>
      <w:r w:rsidRPr="00CE3E7D">
        <w:rPr>
          <w:rFonts w:eastAsia="Times New Roman" w:cs="Arial"/>
          <w:color w:val="000000"/>
          <w:lang w:eastAsia="bg-BG"/>
        </w:rPr>
        <w:t>ефектът</w:t>
      </w:r>
      <w:r w:rsidRPr="00CE3E7D">
        <w:rPr>
          <w:rFonts w:eastAsia="Times New Roman" w:cs="Arial"/>
          <w:color w:val="000000"/>
          <w:lang w:val="en-US"/>
        </w:rPr>
        <w:t xml:space="preserve"> </w:t>
      </w:r>
      <w:r w:rsidRPr="00CE3E7D">
        <w:rPr>
          <w:rFonts w:eastAsia="Times New Roman" w:cs="Arial"/>
          <w:color w:val="000000"/>
          <w:lang w:eastAsia="bg-BG"/>
        </w:rPr>
        <w:t>върху общата смъртност на терапията със симвастатин е оценен при 4444 пациенти с ИБС с изходен общ</w:t>
      </w:r>
      <w:r>
        <w:rPr>
          <w:rFonts w:eastAsia="Times New Roman" w:cs="Arial"/>
          <w:sz w:val="24"/>
          <w:szCs w:val="24"/>
          <w:lang w:val="en-US" w:eastAsia="bg-BG"/>
        </w:rPr>
        <w:t xml:space="preserve"> </w:t>
      </w:r>
      <w:r w:rsidRPr="00CE3E7D">
        <w:rPr>
          <w:rFonts w:eastAsia="Times New Roman" w:cs="Arial"/>
          <w:color w:val="000000"/>
          <w:lang w:eastAsia="bg-BG"/>
        </w:rPr>
        <w:t xml:space="preserve">холестерол между 212-309 </w:t>
      </w:r>
      <w:r w:rsidRPr="00CE3E7D">
        <w:rPr>
          <w:rFonts w:eastAsia="Times New Roman" w:cs="Arial"/>
          <w:color w:val="000000"/>
          <w:lang w:val="en-US"/>
        </w:rPr>
        <w:t>mg/</w:t>
      </w:r>
      <w:proofErr w:type="spellStart"/>
      <w:r w:rsidRPr="00CE3E7D">
        <w:rPr>
          <w:rFonts w:eastAsia="Times New Roman" w:cs="Arial"/>
          <w:color w:val="000000"/>
          <w:lang w:val="en-US"/>
        </w:rPr>
        <w:t>dL</w:t>
      </w:r>
      <w:proofErr w:type="spellEnd"/>
      <w:r w:rsidRPr="00CE3E7D">
        <w:rPr>
          <w:rFonts w:eastAsia="Times New Roman" w:cs="Arial"/>
          <w:color w:val="000000"/>
          <w:lang w:val="en-US"/>
        </w:rPr>
        <w:t xml:space="preserve"> </w:t>
      </w:r>
      <w:r w:rsidRPr="00CE3E7D">
        <w:rPr>
          <w:rFonts w:eastAsia="Times New Roman" w:cs="Arial"/>
          <w:color w:val="000000"/>
          <w:lang w:eastAsia="bg-BG"/>
        </w:rPr>
        <w:t xml:space="preserve">(5,5-8,0) </w:t>
      </w:r>
      <w:proofErr w:type="spellStart"/>
      <w:r w:rsidRPr="00CE3E7D">
        <w:rPr>
          <w:rFonts w:eastAsia="Times New Roman" w:cs="Arial"/>
          <w:color w:val="000000"/>
          <w:lang w:val="en-US"/>
        </w:rPr>
        <w:t>mmol</w:t>
      </w:r>
      <w:proofErr w:type="spellEnd"/>
      <w:r w:rsidRPr="00CE3E7D">
        <w:rPr>
          <w:rFonts w:eastAsia="Times New Roman" w:cs="Arial"/>
          <w:color w:val="000000"/>
          <w:lang w:val="en-US"/>
        </w:rPr>
        <w:t xml:space="preserve">/L. </w:t>
      </w:r>
      <w:r w:rsidRPr="00CE3E7D">
        <w:rPr>
          <w:rFonts w:eastAsia="Times New Roman" w:cs="Arial"/>
          <w:color w:val="000000"/>
          <w:lang w:eastAsia="bg-BG"/>
        </w:rPr>
        <w:t xml:space="preserve">При това мултицентрично рандомизирано, двойно сляпо, плацебо контролирано проучване, пациентите с ангина пекторис или прекаран миокарден инфаркт (МИ) са подложени на диета, стандартни грижи и/или симвастатин 20-40 </w:t>
      </w:r>
      <w:r w:rsidRPr="00CE3E7D">
        <w:rPr>
          <w:rFonts w:eastAsia="Times New Roman" w:cs="Arial"/>
          <w:color w:val="000000"/>
          <w:lang w:val="en-US"/>
        </w:rPr>
        <w:t xml:space="preserve">mg </w:t>
      </w:r>
      <w:r w:rsidRPr="00CE3E7D">
        <w:rPr>
          <w:rFonts w:eastAsia="Times New Roman" w:cs="Arial"/>
          <w:color w:val="000000"/>
          <w:lang w:eastAsia="bg-BG"/>
        </w:rPr>
        <w:t>дневно (</w:t>
      </w:r>
      <w:r w:rsidRPr="00CE3E7D">
        <w:rPr>
          <w:rFonts w:eastAsia="Times New Roman" w:cs="Arial"/>
          <w:color w:val="000000"/>
          <w:lang w:val="en-US"/>
        </w:rPr>
        <w:t>n</w:t>
      </w:r>
      <w:r w:rsidRPr="00CE3E7D">
        <w:rPr>
          <w:rFonts w:eastAsia="Times New Roman" w:cs="Arial"/>
          <w:color w:val="000000"/>
          <w:lang w:eastAsia="bg-BG"/>
        </w:rPr>
        <w:t>=2221) или плацебо (</w:t>
      </w:r>
      <w:r w:rsidRPr="00CE3E7D">
        <w:rPr>
          <w:rFonts w:eastAsia="Times New Roman" w:cs="Arial"/>
          <w:color w:val="000000"/>
          <w:lang w:val="en-US"/>
        </w:rPr>
        <w:t>n</w:t>
      </w:r>
      <w:r w:rsidRPr="00CE3E7D">
        <w:rPr>
          <w:rFonts w:eastAsia="Times New Roman" w:cs="Arial"/>
          <w:color w:val="000000"/>
          <w:lang w:eastAsia="bg-BG"/>
        </w:rPr>
        <w:t>=2223) за период от 5,4 години. Симвастатин намалява</w:t>
      </w:r>
      <w:r w:rsidRPr="00CE3E7D">
        <w:rPr>
          <w:rFonts w:eastAsia="Times New Roman" w:cs="Arial"/>
          <w:color w:val="000000"/>
          <w:lang w:val="en-US" w:eastAsia="bg-BG"/>
        </w:rPr>
        <w:t xml:space="preserve"> </w:t>
      </w:r>
      <w:r w:rsidRPr="00CE3E7D">
        <w:rPr>
          <w:rFonts w:eastAsia="Times New Roman" w:cs="Arial"/>
          <w:color w:val="000000"/>
          <w:lang w:eastAsia="bg-BG"/>
        </w:rPr>
        <w:t>риска от обща смъртност с 30% (абсолютното намаление на риска е 3,3%). Рискът от смърт като следствие на коронарно заболяване е редуциран с 42% (абсолютното намаление на риска е 3,5%). Симвастатин също понижава риска от голям коронарен инцидент (смърт от коронарно заболяване заедно с потвърден в болница “тих” нефатален инфаркт на миокарда) с 34%. Освен това симвастатин значително намалява риска от фаталните плюс нефаталните мозъчно-съдови инциденти (инсулт и транзиторни исхемични атаки) с 28%. Не са открити статистически значими разлики между групите по отношение на некардиоваскуларната смъртност.</w:t>
      </w:r>
    </w:p>
    <w:p w14:paraId="11350C9A" w14:textId="77777777" w:rsidR="00CE3E7D" w:rsidRPr="00CE3E7D" w:rsidRDefault="00CE3E7D" w:rsidP="00CE3E7D">
      <w:pPr>
        <w:spacing w:line="240" w:lineRule="auto"/>
        <w:rPr>
          <w:rFonts w:eastAsia="Times New Roman" w:cs="Arial"/>
          <w:color w:val="000000"/>
          <w:lang w:eastAsia="bg-BG"/>
        </w:rPr>
      </w:pPr>
    </w:p>
    <w:p w14:paraId="465BB3A5" w14:textId="4BE0FC1F"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lang w:eastAsia="bg-BG"/>
        </w:rPr>
        <w:t xml:space="preserve">Проучването на ефективността от допълнително понижаване на холестерола и хомоцистеина </w:t>
      </w:r>
      <w:r w:rsidRPr="00CE3E7D">
        <w:rPr>
          <w:rFonts w:eastAsia="Times New Roman" w:cs="Arial"/>
          <w:i/>
          <w:iCs/>
          <w:color w:val="000000"/>
          <w:lang w:val="en-US"/>
        </w:rPr>
        <w:t xml:space="preserve">(The Study of the Effectiveness of additional Reductions in Cholesterol and Homocysteine, SEARCH) </w:t>
      </w:r>
      <w:r w:rsidRPr="00CE3E7D">
        <w:rPr>
          <w:rFonts w:eastAsia="Times New Roman" w:cs="Arial"/>
          <w:color w:val="000000"/>
          <w:lang w:eastAsia="bg-BG"/>
        </w:rPr>
        <w:t xml:space="preserve">оценява ефекта на лечението със симвастатин 80 </w:t>
      </w:r>
      <w:r w:rsidRPr="00CE3E7D">
        <w:rPr>
          <w:rFonts w:eastAsia="Times New Roman" w:cs="Arial"/>
          <w:color w:val="000000"/>
          <w:lang w:val="en-US"/>
        </w:rPr>
        <w:t xml:space="preserve">mg </w:t>
      </w:r>
      <w:r w:rsidRPr="00CE3E7D">
        <w:rPr>
          <w:rFonts w:eastAsia="Times New Roman" w:cs="Arial"/>
          <w:color w:val="000000"/>
          <w:lang w:eastAsia="bg-BG"/>
        </w:rPr>
        <w:t xml:space="preserve">спрямо 20 </w:t>
      </w:r>
      <w:r w:rsidRPr="00CE3E7D">
        <w:rPr>
          <w:rFonts w:eastAsia="Times New Roman" w:cs="Arial"/>
          <w:color w:val="000000"/>
          <w:lang w:val="en-US"/>
        </w:rPr>
        <w:t xml:space="preserve">mg </w:t>
      </w:r>
      <w:r w:rsidRPr="00CE3E7D">
        <w:rPr>
          <w:rFonts w:eastAsia="Times New Roman" w:cs="Arial"/>
          <w:color w:val="000000"/>
          <w:lang w:eastAsia="bg-BG"/>
        </w:rPr>
        <w:t xml:space="preserve">(медиана на проследяването 6,7 години) върху големи съдови събития </w:t>
      </w:r>
      <w:r w:rsidRPr="00CE3E7D">
        <w:rPr>
          <w:rFonts w:eastAsia="Times New Roman" w:cs="Arial"/>
          <w:color w:val="000000"/>
          <w:lang w:val="en-US"/>
        </w:rPr>
        <w:t xml:space="preserve">(MVE; </w:t>
      </w:r>
      <w:r w:rsidRPr="00CE3E7D">
        <w:rPr>
          <w:rFonts w:eastAsia="Times New Roman" w:cs="Arial"/>
          <w:color w:val="000000"/>
          <w:lang w:eastAsia="bg-BG"/>
        </w:rPr>
        <w:t xml:space="preserve">дефинирани като ИБС, нефатален инфаркт на миокарда (МИ), коронарна реваскуларизационна процедура, нефатален и фатален мозъчен инсулт или периферна реваскуларизационна процедура) при 12064 пациенти с анамнеза за инфаркт на миокарда. Няма значима разлика в честотата на </w:t>
      </w:r>
      <w:r w:rsidRPr="00CE3E7D">
        <w:rPr>
          <w:rFonts w:eastAsia="Times New Roman" w:cs="Arial"/>
          <w:color w:val="000000"/>
          <w:lang w:val="en-US"/>
        </w:rPr>
        <w:t xml:space="preserve">MVE </w:t>
      </w:r>
      <w:r w:rsidRPr="00CE3E7D">
        <w:rPr>
          <w:rFonts w:eastAsia="Times New Roman" w:cs="Arial"/>
          <w:color w:val="000000"/>
          <w:lang w:eastAsia="bg-BG"/>
        </w:rPr>
        <w:t xml:space="preserve">между двете групи; симвастатин 20 </w:t>
      </w:r>
      <w:r w:rsidRPr="00CE3E7D">
        <w:rPr>
          <w:rFonts w:eastAsia="Times New Roman" w:cs="Arial"/>
          <w:color w:val="000000"/>
          <w:lang w:val="en-US"/>
        </w:rPr>
        <w:t xml:space="preserve">mg </w:t>
      </w:r>
      <w:r w:rsidRPr="00CE3E7D">
        <w:rPr>
          <w:rFonts w:eastAsia="Times New Roman" w:cs="Arial"/>
          <w:color w:val="000000"/>
          <w:lang w:eastAsia="bg-BG"/>
        </w:rPr>
        <w:t>(</w:t>
      </w:r>
      <w:r w:rsidRPr="00CE3E7D">
        <w:rPr>
          <w:rFonts w:eastAsia="Times New Roman" w:cs="Arial"/>
          <w:color w:val="000000"/>
          <w:lang w:val="en-US"/>
        </w:rPr>
        <w:t>n</w:t>
      </w:r>
      <w:r w:rsidRPr="00CE3E7D">
        <w:rPr>
          <w:rFonts w:eastAsia="Times New Roman" w:cs="Arial"/>
          <w:color w:val="000000"/>
          <w:lang w:eastAsia="bg-BG"/>
        </w:rPr>
        <w:t xml:space="preserve">=1553; 25,7 %) спрямо симвастатин 80 </w:t>
      </w:r>
      <w:r w:rsidRPr="00CE3E7D">
        <w:rPr>
          <w:rFonts w:eastAsia="Times New Roman" w:cs="Arial"/>
          <w:color w:val="000000"/>
          <w:lang w:val="en-US"/>
        </w:rPr>
        <w:t xml:space="preserve">mg </w:t>
      </w:r>
      <w:r w:rsidRPr="00CE3E7D">
        <w:rPr>
          <w:rFonts w:eastAsia="Times New Roman" w:cs="Arial"/>
          <w:color w:val="000000"/>
          <w:lang w:eastAsia="bg-BG"/>
        </w:rPr>
        <w:t>(</w:t>
      </w:r>
      <w:r w:rsidRPr="00CE3E7D">
        <w:rPr>
          <w:rFonts w:eastAsia="Times New Roman" w:cs="Arial"/>
          <w:color w:val="000000"/>
          <w:lang w:val="en-US"/>
        </w:rPr>
        <w:t>n</w:t>
      </w:r>
      <w:r w:rsidRPr="00CE3E7D">
        <w:rPr>
          <w:rFonts w:eastAsia="Times New Roman" w:cs="Arial"/>
          <w:color w:val="000000"/>
          <w:lang w:eastAsia="bg-BG"/>
        </w:rPr>
        <w:t xml:space="preserve">=1477; 24,5 %); относителен риск 0,94; 95 % доверителен интервал: 0,88 до 1,01. Абсолютната разлика в </w:t>
      </w:r>
      <w:r w:rsidRPr="00CE3E7D">
        <w:rPr>
          <w:rFonts w:eastAsia="Times New Roman" w:cs="Arial"/>
          <w:color w:val="000000"/>
          <w:lang w:val="en-US"/>
        </w:rPr>
        <w:t>LDL</w:t>
      </w:r>
      <w:r w:rsidRPr="00CE3E7D">
        <w:rPr>
          <w:rFonts w:eastAsia="Times New Roman" w:cs="Arial"/>
          <w:color w:val="000000"/>
          <w:lang w:eastAsia="bg-BG"/>
        </w:rPr>
        <w:t xml:space="preserve">-холестерола между двете групи по време на курса на проучването е 0,35 ± 0,01 </w:t>
      </w:r>
      <w:proofErr w:type="spellStart"/>
      <w:r w:rsidRPr="00CE3E7D">
        <w:rPr>
          <w:rFonts w:eastAsia="Times New Roman" w:cs="Arial"/>
          <w:color w:val="000000"/>
          <w:lang w:val="en-US"/>
        </w:rPr>
        <w:t>mmol</w:t>
      </w:r>
      <w:proofErr w:type="spellEnd"/>
      <w:r w:rsidRPr="00CE3E7D">
        <w:rPr>
          <w:rFonts w:eastAsia="Times New Roman" w:cs="Arial"/>
          <w:color w:val="000000"/>
          <w:lang w:val="en-US"/>
        </w:rPr>
        <w:t xml:space="preserve">/L. </w:t>
      </w:r>
      <w:r w:rsidRPr="00CE3E7D">
        <w:rPr>
          <w:rFonts w:eastAsia="Times New Roman" w:cs="Arial"/>
          <w:color w:val="000000"/>
          <w:lang w:eastAsia="bg-BG"/>
        </w:rPr>
        <w:t xml:space="preserve">Профилът на безопасност е сходен в двете групи на лечение с изключение на честотата на миопатия, която е приблизително 1,0 % при пациенти на лечение със симвастатин 80 </w:t>
      </w:r>
      <w:r w:rsidRPr="00CE3E7D">
        <w:rPr>
          <w:rFonts w:eastAsia="Times New Roman" w:cs="Arial"/>
          <w:color w:val="000000"/>
          <w:lang w:val="en-US"/>
        </w:rPr>
        <w:t xml:space="preserve">mg </w:t>
      </w:r>
      <w:r w:rsidRPr="00CE3E7D">
        <w:rPr>
          <w:rFonts w:eastAsia="Times New Roman" w:cs="Arial"/>
          <w:color w:val="000000"/>
          <w:lang w:eastAsia="bg-BG"/>
        </w:rPr>
        <w:t xml:space="preserve">спрямо 0,02 % при пациенти на лечение със симвастатин 20 </w:t>
      </w:r>
      <w:r w:rsidRPr="00CE3E7D">
        <w:rPr>
          <w:rFonts w:eastAsia="Times New Roman" w:cs="Arial"/>
          <w:color w:val="000000"/>
          <w:lang w:val="en-US"/>
        </w:rPr>
        <w:t xml:space="preserve">mg. </w:t>
      </w:r>
      <w:r w:rsidRPr="00CE3E7D">
        <w:rPr>
          <w:rFonts w:eastAsia="Times New Roman" w:cs="Arial"/>
          <w:color w:val="000000"/>
          <w:lang w:eastAsia="bg-BG"/>
        </w:rPr>
        <w:t>Приблизително половината от тези случаи на миопатия се срещат по време на първата година от лечението. Честотата на миопатия през всяка следваща година на лечение е приблизително 0,1 %.</w:t>
      </w:r>
    </w:p>
    <w:p w14:paraId="6ADD6E65" w14:textId="77777777" w:rsidR="00CE3E7D" w:rsidRPr="00CE3E7D" w:rsidRDefault="00CE3E7D" w:rsidP="00CE3E7D">
      <w:pPr>
        <w:spacing w:line="240" w:lineRule="auto"/>
        <w:rPr>
          <w:rFonts w:eastAsia="Times New Roman" w:cs="Arial"/>
          <w:i/>
          <w:iCs/>
          <w:color w:val="000000"/>
          <w:u w:val="single"/>
          <w:lang w:eastAsia="bg-BG"/>
        </w:rPr>
      </w:pPr>
    </w:p>
    <w:p w14:paraId="47079709" w14:textId="7854DE34" w:rsidR="00CE3E7D" w:rsidRPr="00CE3E7D" w:rsidRDefault="00CE3E7D" w:rsidP="00CE3E7D">
      <w:pPr>
        <w:spacing w:line="240" w:lineRule="auto"/>
        <w:rPr>
          <w:rFonts w:eastAsia="Times New Roman" w:cs="Arial"/>
          <w:sz w:val="24"/>
          <w:szCs w:val="24"/>
          <w:lang w:eastAsia="bg-BG"/>
        </w:rPr>
      </w:pPr>
      <w:r w:rsidRPr="00CE3E7D">
        <w:rPr>
          <w:rFonts w:eastAsia="Times New Roman" w:cs="Arial"/>
          <w:i/>
          <w:iCs/>
          <w:color w:val="000000"/>
          <w:u w:val="single"/>
          <w:lang w:eastAsia="bg-BG"/>
        </w:rPr>
        <w:t>Първична хиперхолестеролемия и комбинирана хиперлипидемия</w:t>
      </w:r>
    </w:p>
    <w:p w14:paraId="093A02CC" w14:textId="77777777"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lang w:eastAsia="bg-BG"/>
        </w:rPr>
        <w:t xml:space="preserve">В проучвания, сравняващи ефикасността и безопасността на симвастатин 10,20, 40 и 80 </w:t>
      </w:r>
      <w:r w:rsidRPr="00CE3E7D">
        <w:rPr>
          <w:rFonts w:eastAsia="Times New Roman" w:cs="Arial"/>
          <w:color w:val="000000"/>
          <w:lang w:val="en-US"/>
        </w:rPr>
        <w:t xml:space="preserve">mg </w:t>
      </w:r>
      <w:r w:rsidRPr="00CE3E7D">
        <w:rPr>
          <w:rFonts w:eastAsia="Times New Roman" w:cs="Arial"/>
          <w:color w:val="000000"/>
          <w:lang w:eastAsia="bg-BG"/>
        </w:rPr>
        <w:t xml:space="preserve">дневно при пациенти с хиперхолестеролемия, средното намаление на </w:t>
      </w:r>
      <w:r w:rsidRPr="00CE3E7D">
        <w:rPr>
          <w:rFonts w:eastAsia="Times New Roman" w:cs="Arial"/>
          <w:color w:val="000000"/>
          <w:lang w:val="en-US"/>
        </w:rPr>
        <w:t xml:space="preserve">LDL </w:t>
      </w:r>
      <w:r w:rsidRPr="00CE3E7D">
        <w:rPr>
          <w:rFonts w:eastAsia="Times New Roman" w:cs="Arial"/>
          <w:color w:val="000000"/>
          <w:lang w:eastAsia="bg-BG"/>
        </w:rPr>
        <w:t xml:space="preserve">холестерола е съответно 30%, 38%, 41% и 47%. При проучване с пациенти с комбинирана (смесена) хиперлипидимия на лечение със симвастатин 40 </w:t>
      </w:r>
      <w:r w:rsidRPr="00CE3E7D">
        <w:rPr>
          <w:rFonts w:eastAsia="Times New Roman" w:cs="Arial"/>
          <w:color w:val="000000"/>
          <w:lang w:val="en-US"/>
        </w:rPr>
        <w:t xml:space="preserve">mg </w:t>
      </w:r>
      <w:r w:rsidRPr="00CE3E7D">
        <w:rPr>
          <w:rFonts w:eastAsia="Times New Roman" w:cs="Arial"/>
          <w:color w:val="000000"/>
          <w:lang w:eastAsia="bg-BG"/>
        </w:rPr>
        <w:t xml:space="preserve">и 80 </w:t>
      </w:r>
      <w:r w:rsidRPr="00CE3E7D">
        <w:rPr>
          <w:rFonts w:eastAsia="Times New Roman" w:cs="Arial"/>
          <w:color w:val="000000"/>
          <w:lang w:val="en-US"/>
        </w:rPr>
        <w:t xml:space="preserve">mg, </w:t>
      </w:r>
      <w:r w:rsidRPr="00CE3E7D">
        <w:rPr>
          <w:rFonts w:eastAsia="Times New Roman" w:cs="Arial"/>
          <w:color w:val="000000"/>
          <w:lang w:eastAsia="bg-BG"/>
        </w:rPr>
        <w:t xml:space="preserve">средното понижение на триглицеридите е съответно 28% и 33% (плацебо 2%), а средното повишение на </w:t>
      </w:r>
      <w:r w:rsidRPr="00CE3E7D">
        <w:rPr>
          <w:rFonts w:eastAsia="Times New Roman" w:cs="Arial"/>
          <w:color w:val="000000"/>
          <w:lang w:val="en-US"/>
        </w:rPr>
        <w:t xml:space="preserve">HDL </w:t>
      </w:r>
      <w:r w:rsidRPr="00CE3E7D">
        <w:rPr>
          <w:rFonts w:eastAsia="Times New Roman" w:cs="Arial"/>
          <w:color w:val="000000"/>
          <w:lang w:eastAsia="bg-BG"/>
        </w:rPr>
        <w:t>холестерола е съответно 13% и 16% (плацебо 3%).</w:t>
      </w:r>
    </w:p>
    <w:p w14:paraId="7EE02769" w14:textId="77777777" w:rsidR="00CE3E7D" w:rsidRPr="00CE3E7D" w:rsidRDefault="00CE3E7D" w:rsidP="00CE3E7D">
      <w:pPr>
        <w:spacing w:line="240" w:lineRule="auto"/>
        <w:rPr>
          <w:rFonts w:eastAsia="Times New Roman" w:cs="Arial"/>
          <w:color w:val="000000"/>
          <w:u w:val="single"/>
          <w:lang w:eastAsia="bg-BG"/>
        </w:rPr>
      </w:pPr>
    </w:p>
    <w:p w14:paraId="118A0D60" w14:textId="0142E88D"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u w:val="single"/>
          <w:lang w:eastAsia="bg-BG"/>
        </w:rPr>
        <w:t>Педиатрична популация</w:t>
      </w:r>
    </w:p>
    <w:p w14:paraId="782FD75D" w14:textId="77777777"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lang w:eastAsia="bg-BG"/>
        </w:rPr>
        <w:t xml:space="preserve">В едно двойно-сляпо, плацебо-контролирано проучване, 175 пациента (99 младежи II степен по Танер и нагоре и 77 девойки поне една година след първата менструация) на възраст от 10 до 17 години (средна възраст 14,1 години), с хетерозиготна фамилна хиперхолестеролемия (ХеФХ), са разпределени да получават симвастатит или плацебо в продължение на 24 седмици (основно проучване). За включване в проучването се е изисквало първоначално ниво на </w:t>
      </w:r>
      <w:r w:rsidRPr="00CE3E7D">
        <w:rPr>
          <w:rFonts w:eastAsia="Times New Roman" w:cs="Arial"/>
          <w:color w:val="000000"/>
          <w:lang w:val="en-US"/>
        </w:rPr>
        <w:t>LDL</w:t>
      </w:r>
      <w:r w:rsidRPr="00CE3E7D">
        <w:rPr>
          <w:rFonts w:eastAsia="Times New Roman" w:cs="Arial"/>
          <w:color w:val="000000"/>
          <w:lang w:eastAsia="bg-BG"/>
        </w:rPr>
        <w:t xml:space="preserve">-С между 160 и 400 </w:t>
      </w:r>
      <w:r w:rsidRPr="00CE3E7D">
        <w:rPr>
          <w:rFonts w:eastAsia="Times New Roman" w:cs="Arial"/>
          <w:color w:val="000000"/>
          <w:lang w:val="en-US"/>
        </w:rPr>
        <w:t>mg/</w:t>
      </w:r>
      <w:proofErr w:type="spellStart"/>
      <w:r w:rsidRPr="00CE3E7D">
        <w:rPr>
          <w:rFonts w:eastAsia="Times New Roman" w:cs="Arial"/>
          <w:color w:val="000000"/>
          <w:lang w:val="en-US"/>
        </w:rPr>
        <w:t>dL</w:t>
      </w:r>
      <w:proofErr w:type="spellEnd"/>
      <w:r w:rsidRPr="00CE3E7D">
        <w:rPr>
          <w:rFonts w:eastAsia="Times New Roman" w:cs="Arial"/>
          <w:color w:val="000000"/>
          <w:lang w:val="en-US"/>
        </w:rPr>
        <w:t xml:space="preserve"> </w:t>
      </w:r>
      <w:r w:rsidRPr="00CE3E7D">
        <w:rPr>
          <w:rFonts w:eastAsia="Times New Roman" w:cs="Arial"/>
          <w:color w:val="000000"/>
          <w:lang w:eastAsia="bg-BG"/>
        </w:rPr>
        <w:t xml:space="preserve">и поне един родител с ниво на </w:t>
      </w:r>
      <w:r w:rsidRPr="00CE3E7D">
        <w:rPr>
          <w:rFonts w:eastAsia="Times New Roman" w:cs="Arial"/>
          <w:color w:val="000000"/>
          <w:lang w:val="en-US"/>
        </w:rPr>
        <w:t xml:space="preserve">LDL-C </w:t>
      </w:r>
      <w:r w:rsidRPr="00CE3E7D">
        <w:rPr>
          <w:rFonts w:eastAsia="Times New Roman" w:cs="Arial"/>
          <w:color w:val="000000"/>
          <w:lang w:eastAsia="bg-BG"/>
        </w:rPr>
        <w:t xml:space="preserve">&gt;189 </w:t>
      </w:r>
      <w:r w:rsidRPr="00CE3E7D">
        <w:rPr>
          <w:rFonts w:eastAsia="Times New Roman" w:cs="Arial"/>
          <w:color w:val="000000"/>
          <w:lang w:val="en-US"/>
        </w:rPr>
        <w:t>mg/</w:t>
      </w:r>
      <w:proofErr w:type="spellStart"/>
      <w:r w:rsidRPr="00CE3E7D">
        <w:rPr>
          <w:rFonts w:eastAsia="Times New Roman" w:cs="Arial"/>
          <w:color w:val="000000"/>
          <w:lang w:val="en-US"/>
        </w:rPr>
        <w:t>dL</w:t>
      </w:r>
      <w:proofErr w:type="spellEnd"/>
      <w:r w:rsidRPr="00CE3E7D">
        <w:rPr>
          <w:rFonts w:eastAsia="Times New Roman" w:cs="Arial"/>
          <w:color w:val="000000"/>
          <w:lang w:val="en-US"/>
        </w:rPr>
        <w:t xml:space="preserve">. </w:t>
      </w:r>
      <w:r w:rsidRPr="00CE3E7D">
        <w:rPr>
          <w:rFonts w:eastAsia="Times New Roman" w:cs="Arial"/>
          <w:color w:val="000000"/>
          <w:lang w:eastAsia="bg-BG"/>
        </w:rPr>
        <w:t xml:space="preserve">Дозировката на симвастатин (веднъж дневно, вечер) е била 10 </w:t>
      </w:r>
      <w:r w:rsidRPr="00CE3E7D">
        <w:rPr>
          <w:rFonts w:eastAsia="Times New Roman" w:cs="Arial"/>
          <w:color w:val="000000"/>
          <w:lang w:val="en-US"/>
        </w:rPr>
        <w:t xml:space="preserve">mg </w:t>
      </w:r>
      <w:r w:rsidRPr="00CE3E7D">
        <w:rPr>
          <w:rFonts w:eastAsia="Times New Roman" w:cs="Arial"/>
          <w:color w:val="000000"/>
          <w:lang w:eastAsia="bg-BG"/>
        </w:rPr>
        <w:t xml:space="preserve">през първите 8 седмици, 20 </w:t>
      </w:r>
      <w:r w:rsidRPr="00CE3E7D">
        <w:rPr>
          <w:rFonts w:eastAsia="Times New Roman" w:cs="Arial"/>
          <w:color w:val="000000"/>
          <w:lang w:val="en-US"/>
        </w:rPr>
        <w:t xml:space="preserve">mg </w:t>
      </w:r>
      <w:r w:rsidRPr="00CE3E7D">
        <w:rPr>
          <w:rFonts w:eastAsia="Times New Roman" w:cs="Arial"/>
          <w:color w:val="000000"/>
          <w:lang w:eastAsia="bg-BG"/>
        </w:rPr>
        <w:t xml:space="preserve">през вторите 8 седмици и 40 </w:t>
      </w:r>
      <w:r w:rsidRPr="00CE3E7D">
        <w:rPr>
          <w:rFonts w:eastAsia="Times New Roman" w:cs="Arial"/>
          <w:color w:val="000000"/>
          <w:lang w:val="en-US"/>
        </w:rPr>
        <w:t xml:space="preserve">mg </w:t>
      </w:r>
      <w:r w:rsidRPr="00CE3E7D">
        <w:rPr>
          <w:rFonts w:eastAsia="Times New Roman" w:cs="Arial"/>
          <w:color w:val="000000"/>
          <w:lang w:eastAsia="bg-BG"/>
        </w:rPr>
        <w:t xml:space="preserve">след това. В продължение на 24-те седмици, 144 пациента са предпочели да продължат терапията и са получавали 40 </w:t>
      </w:r>
      <w:r w:rsidRPr="00CE3E7D">
        <w:rPr>
          <w:rFonts w:eastAsia="Times New Roman" w:cs="Arial"/>
          <w:color w:val="000000"/>
          <w:lang w:val="en-US"/>
        </w:rPr>
        <w:t xml:space="preserve">mg </w:t>
      </w:r>
      <w:r w:rsidRPr="00CE3E7D">
        <w:rPr>
          <w:rFonts w:eastAsia="Times New Roman" w:cs="Arial"/>
          <w:color w:val="000000"/>
          <w:lang w:eastAsia="bg-BG"/>
        </w:rPr>
        <w:t>симвастатин или плацебо.</w:t>
      </w:r>
    </w:p>
    <w:p w14:paraId="35CC7F78" w14:textId="77777777" w:rsidR="00CE3E7D" w:rsidRPr="00CE3E7D" w:rsidRDefault="00CE3E7D" w:rsidP="00CE3E7D">
      <w:pPr>
        <w:spacing w:line="240" w:lineRule="auto"/>
        <w:rPr>
          <w:rFonts w:eastAsia="Times New Roman" w:cs="Arial"/>
          <w:color w:val="000000"/>
          <w:lang w:eastAsia="bg-BG"/>
        </w:rPr>
      </w:pPr>
    </w:p>
    <w:p w14:paraId="5E661387" w14:textId="2B068FEF"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lang w:eastAsia="bg-BG"/>
        </w:rPr>
        <w:t xml:space="preserve">Симвастатин значително намалява плазмените нива на общия </w:t>
      </w:r>
      <w:r w:rsidRPr="00CE3E7D">
        <w:rPr>
          <w:rFonts w:eastAsia="Times New Roman" w:cs="Arial"/>
          <w:color w:val="000000"/>
          <w:lang w:val="en-US"/>
        </w:rPr>
        <w:t>LDL</w:t>
      </w:r>
      <w:r w:rsidRPr="00CE3E7D">
        <w:rPr>
          <w:rFonts w:eastAsia="Times New Roman" w:cs="Arial"/>
          <w:color w:val="000000"/>
          <w:lang w:eastAsia="bg-BG"/>
        </w:rPr>
        <w:t>-С, триглицериди и апо-В. Резултатите от удължаване на приема до 48 седмици са били сравними с получените при основното проучване.</w:t>
      </w:r>
    </w:p>
    <w:p w14:paraId="0D080EEB" w14:textId="77777777"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lang w:eastAsia="bg-BG"/>
        </w:rPr>
        <w:t xml:space="preserve">След 24-седмично лечение се е достигнало средно ниво на </w:t>
      </w:r>
      <w:r w:rsidRPr="00CE3E7D">
        <w:rPr>
          <w:rFonts w:eastAsia="Times New Roman" w:cs="Arial"/>
          <w:color w:val="000000"/>
          <w:lang w:val="en-US"/>
        </w:rPr>
        <w:t xml:space="preserve">LDL-C </w:t>
      </w:r>
      <w:r w:rsidRPr="00CE3E7D">
        <w:rPr>
          <w:rFonts w:eastAsia="Times New Roman" w:cs="Arial"/>
          <w:color w:val="000000"/>
          <w:lang w:eastAsia="bg-BG"/>
        </w:rPr>
        <w:t xml:space="preserve">124,9 </w:t>
      </w:r>
      <w:r w:rsidRPr="00CE3E7D">
        <w:rPr>
          <w:rFonts w:eastAsia="Times New Roman" w:cs="Arial"/>
          <w:color w:val="000000"/>
          <w:lang w:val="en-US"/>
        </w:rPr>
        <w:t>mg/</w:t>
      </w:r>
      <w:proofErr w:type="spellStart"/>
      <w:r w:rsidRPr="00CE3E7D">
        <w:rPr>
          <w:rFonts w:eastAsia="Times New Roman" w:cs="Arial"/>
          <w:color w:val="000000"/>
          <w:lang w:val="en-US"/>
        </w:rPr>
        <w:t>dL</w:t>
      </w:r>
      <w:proofErr w:type="spellEnd"/>
      <w:r w:rsidRPr="00CE3E7D">
        <w:rPr>
          <w:rFonts w:eastAsia="Times New Roman" w:cs="Arial"/>
          <w:color w:val="000000"/>
          <w:lang w:val="en-US"/>
        </w:rPr>
        <w:t xml:space="preserve"> </w:t>
      </w:r>
      <w:r w:rsidRPr="00CE3E7D">
        <w:rPr>
          <w:rFonts w:eastAsia="Times New Roman" w:cs="Arial"/>
          <w:color w:val="000000"/>
          <w:lang w:eastAsia="bg-BG"/>
        </w:rPr>
        <w:t xml:space="preserve">(граници 64,0 - 289,0 </w:t>
      </w:r>
      <w:r w:rsidRPr="00CE3E7D">
        <w:rPr>
          <w:rFonts w:eastAsia="Times New Roman" w:cs="Arial"/>
          <w:color w:val="000000"/>
          <w:lang w:val="en-US"/>
        </w:rPr>
        <w:t>mg/</w:t>
      </w:r>
      <w:proofErr w:type="spellStart"/>
      <w:r w:rsidRPr="00CE3E7D">
        <w:rPr>
          <w:rFonts w:eastAsia="Times New Roman" w:cs="Arial"/>
          <w:color w:val="000000"/>
          <w:lang w:val="en-US"/>
        </w:rPr>
        <w:t>dL</w:t>
      </w:r>
      <w:proofErr w:type="spellEnd"/>
      <w:r w:rsidRPr="00CE3E7D">
        <w:rPr>
          <w:rFonts w:eastAsia="Times New Roman" w:cs="Arial"/>
          <w:color w:val="000000"/>
          <w:lang w:val="en-US"/>
        </w:rPr>
        <w:t xml:space="preserve">) </w:t>
      </w:r>
      <w:r w:rsidRPr="00CE3E7D">
        <w:rPr>
          <w:rFonts w:eastAsia="Times New Roman" w:cs="Arial"/>
          <w:color w:val="000000"/>
          <w:lang w:eastAsia="bg-BG"/>
        </w:rPr>
        <w:t xml:space="preserve">при групата лекувана с 40 </w:t>
      </w:r>
      <w:r w:rsidRPr="00CE3E7D">
        <w:rPr>
          <w:rFonts w:eastAsia="Times New Roman" w:cs="Arial"/>
          <w:color w:val="000000"/>
          <w:lang w:val="en-US"/>
        </w:rPr>
        <w:t xml:space="preserve">mg </w:t>
      </w:r>
      <w:r w:rsidRPr="00CE3E7D">
        <w:rPr>
          <w:rFonts w:eastAsia="Times New Roman" w:cs="Arial"/>
          <w:color w:val="000000"/>
          <w:lang w:eastAsia="bg-BG"/>
        </w:rPr>
        <w:t xml:space="preserve">симвастатин, отнесено към 207,8 </w:t>
      </w:r>
      <w:r w:rsidRPr="00CE3E7D">
        <w:rPr>
          <w:rFonts w:eastAsia="Times New Roman" w:cs="Arial"/>
          <w:color w:val="000000"/>
          <w:lang w:val="en-US"/>
        </w:rPr>
        <w:t>mg/</w:t>
      </w:r>
      <w:proofErr w:type="spellStart"/>
      <w:r w:rsidRPr="00CE3E7D">
        <w:rPr>
          <w:rFonts w:eastAsia="Times New Roman" w:cs="Arial"/>
          <w:color w:val="000000"/>
          <w:lang w:val="en-US"/>
        </w:rPr>
        <w:t>dL</w:t>
      </w:r>
      <w:proofErr w:type="spellEnd"/>
      <w:r w:rsidRPr="00CE3E7D">
        <w:rPr>
          <w:rFonts w:eastAsia="Times New Roman" w:cs="Arial"/>
          <w:color w:val="000000"/>
          <w:lang w:val="en-US"/>
        </w:rPr>
        <w:t xml:space="preserve"> </w:t>
      </w:r>
      <w:r w:rsidRPr="00CE3E7D">
        <w:rPr>
          <w:rFonts w:eastAsia="Times New Roman" w:cs="Arial"/>
          <w:color w:val="000000"/>
          <w:lang w:eastAsia="bg-BG"/>
        </w:rPr>
        <w:t xml:space="preserve">(граници: 128,0 - 334,0 </w:t>
      </w:r>
      <w:r w:rsidRPr="00CE3E7D">
        <w:rPr>
          <w:rFonts w:eastAsia="Times New Roman" w:cs="Arial"/>
          <w:color w:val="000000"/>
          <w:lang w:val="en-US"/>
        </w:rPr>
        <w:t>mg/</w:t>
      </w:r>
      <w:proofErr w:type="spellStart"/>
      <w:r w:rsidRPr="00CE3E7D">
        <w:rPr>
          <w:rFonts w:eastAsia="Times New Roman" w:cs="Arial"/>
          <w:color w:val="000000"/>
          <w:lang w:val="en-US"/>
        </w:rPr>
        <w:t>dL</w:t>
      </w:r>
      <w:proofErr w:type="spellEnd"/>
      <w:r w:rsidRPr="00CE3E7D">
        <w:rPr>
          <w:rFonts w:eastAsia="Times New Roman" w:cs="Arial"/>
          <w:color w:val="000000"/>
          <w:lang w:val="en-US"/>
        </w:rPr>
        <w:t xml:space="preserve">) </w:t>
      </w:r>
      <w:r w:rsidRPr="00CE3E7D">
        <w:rPr>
          <w:rFonts w:eastAsia="Times New Roman" w:cs="Arial"/>
          <w:color w:val="000000"/>
          <w:lang w:eastAsia="bg-BG"/>
        </w:rPr>
        <w:t>при плацебо групата.</w:t>
      </w:r>
    </w:p>
    <w:p w14:paraId="4D1B4A84" w14:textId="77777777" w:rsidR="00CE3E7D" w:rsidRPr="00CE3E7D" w:rsidRDefault="00CE3E7D" w:rsidP="00CE3E7D">
      <w:pPr>
        <w:rPr>
          <w:rFonts w:eastAsia="Times New Roman" w:cs="Arial"/>
          <w:color w:val="000000"/>
          <w:lang w:eastAsia="bg-BG"/>
        </w:rPr>
      </w:pPr>
    </w:p>
    <w:p w14:paraId="7A7B0017" w14:textId="378A3B8C" w:rsidR="00CE3E7D" w:rsidRPr="00CE3E7D" w:rsidRDefault="00CE3E7D" w:rsidP="00CE3E7D">
      <w:pPr>
        <w:rPr>
          <w:rFonts w:cs="Arial"/>
          <w:lang w:val="en-US"/>
        </w:rPr>
      </w:pPr>
      <w:r w:rsidRPr="00CE3E7D">
        <w:rPr>
          <w:rFonts w:eastAsia="Times New Roman" w:cs="Arial"/>
          <w:color w:val="000000"/>
          <w:lang w:eastAsia="bg-BG"/>
        </w:rPr>
        <w:t xml:space="preserve">След 24-седмично лечение със симвастатин (с дози, повишавани от 10, 20 до 40 </w:t>
      </w:r>
      <w:r w:rsidRPr="00CE3E7D">
        <w:rPr>
          <w:rFonts w:eastAsia="Times New Roman" w:cs="Arial"/>
          <w:color w:val="000000"/>
          <w:lang w:val="en-US"/>
        </w:rPr>
        <w:t xml:space="preserve">mg </w:t>
      </w:r>
      <w:r w:rsidRPr="00CE3E7D">
        <w:rPr>
          <w:rFonts w:eastAsia="Times New Roman" w:cs="Arial"/>
          <w:color w:val="000000"/>
          <w:lang w:eastAsia="bg-BG"/>
        </w:rPr>
        <w:t xml:space="preserve">дневно на интервал от 8 седмици), симвастатин понижава средното ниво на </w:t>
      </w:r>
      <w:r w:rsidRPr="00CE3E7D">
        <w:rPr>
          <w:rFonts w:eastAsia="Times New Roman" w:cs="Arial"/>
          <w:color w:val="000000"/>
          <w:lang w:val="en-US"/>
        </w:rPr>
        <w:t>LDL</w:t>
      </w:r>
      <w:r w:rsidRPr="00CE3E7D">
        <w:rPr>
          <w:rFonts w:eastAsia="Times New Roman" w:cs="Arial"/>
          <w:color w:val="000000"/>
          <w:lang w:eastAsia="bg-BG"/>
        </w:rPr>
        <w:t>-С с 36,8% 1,1% увеличение от първоначалния), апо-В с 32,4% (плацебо: 0,5%), средната стойност на</w:t>
      </w:r>
      <w:r w:rsidRPr="00CE3E7D">
        <w:rPr>
          <w:rFonts w:eastAsia="Times New Roman" w:cs="Arial"/>
          <w:smallCaps/>
          <w:color w:val="000000"/>
          <w:lang w:eastAsia="bg-BG"/>
        </w:rPr>
        <w:t xml:space="preserve"> </w:t>
      </w:r>
      <w:r w:rsidRPr="00CE3E7D">
        <w:rPr>
          <w:rFonts w:eastAsia="Times New Roman" w:cs="Arial"/>
          <w:color w:val="000000"/>
          <w:lang w:eastAsia="bg-BG"/>
        </w:rPr>
        <w:t xml:space="preserve">триглицеридите с 7,9% (плацебо: 3,2%) и средните нива на </w:t>
      </w:r>
      <w:r w:rsidRPr="00CE3E7D">
        <w:rPr>
          <w:rFonts w:eastAsia="Times New Roman" w:cs="Arial"/>
          <w:color w:val="000000"/>
          <w:lang w:val="en-US"/>
        </w:rPr>
        <w:t>HDL</w:t>
      </w:r>
      <w:r w:rsidRPr="00CE3E7D">
        <w:rPr>
          <w:rFonts w:eastAsia="Times New Roman" w:cs="Arial"/>
          <w:color w:val="000000"/>
          <w:lang w:eastAsia="bg-BG"/>
        </w:rPr>
        <w:t>-С с 8,3% (плацебо 3,6%).</w:t>
      </w:r>
      <w:r w:rsidRPr="00CE3E7D">
        <w:rPr>
          <w:rFonts w:eastAsia="Times New Roman" w:cs="Arial"/>
          <w:color w:val="000000"/>
          <w:lang w:val="en-US"/>
        </w:rPr>
        <w:t xml:space="preserve"> </w:t>
      </w:r>
      <w:r w:rsidRPr="00CE3E7D">
        <w:rPr>
          <w:rFonts w:eastAsia="Times New Roman" w:cs="Arial"/>
          <w:color w:val="000000"/>
          <w:lang w:eastAsia="bg-BG"/>
        </w:rPr>
        <w:t>В дългосрочен план ефикасността от лечението със симвастатин при сърдечно-съдови събития при деца с хиперхолестеролемия не са установени.</w:t>
      </w:r>
    </w:p>
    <w:p w14:paraId="36152471" w14:textId="7D8C450B" w:rsidR="0091385D" w:rsidRDefault="0091385D" w:rsidP="0091385D"/>
    <w:p w14:paraId="0941A84B" w14:textId="505A5D49" w:rsidR="00CE3E7D" w:rsidRDefault="00CE3E7D" w:rsidP="0091385D">
      <w:r>
        <w:t xml:space="preserve">Безопасността и ефикасността на дози, надвишаващи 40 </w:t>
      </w:r>
      <w:r>
        <w:rPr>
          <w:lang w:val="en-US"/>
        </w:rPr>
        <w:t xml:space="preserve">mg </w:t>
      </w:r>
      <w:r>
        <w:t>дневно, не е проучена при деца с хетерозиготна фамилна хиперхолестеролемия. В дългосрочен план ефикасността от лечението със симвастатин в детска възраст за намаляване на заболеваемостта и смъртността в зряла възраст не е била установена.</w:t>
      </w:r>
    </w:p>
    <w:p w14:paraId="5AFA4C79" w14:textId="4F54A6B5" w:rsidR="00CE3E7D" w:rsidRPr="0091385D" w:rsidRDefault="00CE3E7D" w:rsidP="0091385D"/>
    <w:p w14:paraId="5031193D" w14:textId="408B9A83" w:rsidR="0091385D" w:rsidRDefault="002C50EE" w:rsidP="007A2185">
      <w:pPr>
        <w:pStyle w:val="Heading2"/>
      </w:pPr>
      <w:r>
        <w:t>5.2. Фармакокинетични свойства</w:t>
      </w:r>
    </w:p>
    <w:p w14:paraId="46B35D05" w14:textId="6A0462F4" w:rsidR="007A2185" w:rsidRDefault="007A2185" w:rsidP="007A2185"/>
    <w:p w14:paraId="641FCF73" w14:textId="77777777"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lang w:eastAsia="bg-BG"/>
        </w:rPr>
        <w:t xml:space="preserve">Симвастатин е неактивен лактон, който </w:t>
      </w:r>
      <w:r w:rsidRPr="00CE3E7D">
        <w:rPr>
          <w:rFonts w:eastAsia="Times New Roman" w:cs="Arial"/>
          <w:i/>
          <w:iCs/>
          <w:color w:val="000000"/>
          <w:lang w:val="en-US"/>
        </w:rPr>
        <w:t>in vivo</w:t>
      </w:r>
      <w:r w:rsidRPr="00CE3E7D">
        <w:rPr>
          <w:rFonts w:eastAsia="Times New Roman" w:cs="Arial"/>
          <w:color w:val="000000"/>
          <w:lang w:val="en-US"/>
        </w:rPr>
        <w:t xml:space="preserve"> </w:t>
      </w:r>
      <w:r w:rsidRPr="00CE3E7D">
        <w:rPr>
          <w:rFonts w:eastAsia="Times New Roman" w:cs="Arial"/>
          <w:color w:val="000000"/>
          <w:lang w:eastAsia="bg-BG"/>
        </w:rPr>
        <w:t xml:space="preserve">се хидролизира до съответната //-хидроксикиселина - мощен инхибитор на </w:t>
      </w:r>
      <w:r w:rsidRPr="00CE3E7D">
        <w:rPr>
          <w:rFonts w:eastAsia="Times New Roman" w:cs="Arial"/>
          <w:color w:val="000000"/>
          <w:lang w:val="en-US"/>
        </w:rPr>
        <w:t xml:space="preserve">HMG-CoA </w:t>
      </w:r>
      <w:r w:rsidRPr="00CE3E7D">
        <w:rPr>
          <w:rFonts w:eastAsia="Times New Roman" w:cs="Arial"/>
          <w:color w:val="000000"/>
          <w:lang w:eastAsia="bg-BG"/>
        </w:rPr>
        <w:t>редуктазата. Хидролизата се осъществява основно в черния дроб, като степента на хидролиза в плазмата е много малка.</w:t>
      </w:r>
    </w:p>
    <w:p w14:paraId="23294867" w14:textId="77777777" w:rsidR="00CE3E7D" w:rsidRPr="00CE3E7D" w:rsidRDefault="00CE3E7D" w:rsidP="00CE3E7D">
      <w:pPr>
        <w:spacing w:line="240" w:lineRule="auto"/>
        <w:rPr>
          <w:rFonts w:eastAsia="Times New Roman" w:cs="Arial"/>
          <w:color w:val="000000"/>
          <w:lang w:eastAsia="bg-BG"/>
        </w:rPr>
      </w:pPr>
    </w:p>
    <w:p w14:paraId="336653DB" w14:textId="3F044DCB"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lang w:eastAsia="bg-BG"/>
        </w:rPr>
        <w:t>Фармакокинетичните свойства са изследвани при възрастни. Няма налични фармакокинетични данни за деца и юноши.</w:t>
      </w:r>
    </w:p>
    <w:p w14:paraId="07B17C90" w14:textId="77777777" w:rsidR="00CE3E7D" w:rsidRPr="00CE3E7D" w:rsidRDefault="00CE3E7D" w:rsidP="00CE3E7D">
      <w:pPr>
        <w:spacing w:line="240" w:lineRule="auto"/>
        <w:rPr>
          <w:rFonts w:eastAsia="Times New Roman" w:cs="Arial"/>
          <w:color w:val="000000"/>
          <w:u w:val="single"/>
          <w:lang w:eastAsia="bg-BG"/>
        </w:rPr>
      </w:pPr>
    </w:p>
    <w:p w14:paraId="77ABD3AB" w14:textId="7B2CFB4C" w:rsidR="00CE3E7D" w:rsidRPr="00CE3E7D" w:rsidRDefault="00CE3E7D" w:rsidP="00CE3E7D">
      <w:pPr>
        <w:pStyle w:val="Heading3"/>
        <w:rPr>
          <w:rFonts w:eastAsia="Times New Roman"/>
          <w:u w:val="single"/>
          <w:lang w:eastAsia="bg-BG"/>
        </w:rPr>
      </w:pPr>
      <w:r w:rsidRPr="00CE3E7D">
        <w:rPr>
          <w:rFonts w:eastAsia="Times New Roman"/>
          <w:u w:val="single"/>
          <w:lang w:eastAsia="bg-BG"/>
        </w:rPr>
        <w:t>Абсорбция</w:t>
      </w:r>
    </w:p>
    <w:p w14:paraId="15E44288" w14:textId="77777777"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lang w:eastAsia="bg-BG"/>
        </w:rPr>
        <w:t xml:space="preserve">При хора симвастатин се абсорбира много добре и претърпява значителен </w:t>
      </w:r>
      <w:r w:rsidRPr="00CE3E7D">
        <w:rPr>
          <w:rFonts w:eastAsia="Times New Roman" w:cs="Arial"/>
          <w:i/>
          <w:iCs/>
          <w:color w:val="000000"/>
          <w:lang w:val="en-US"/>
        </w:rPr>
        <w:t xml:space="preserve">"first-pass" </w:t>
      </w:r>
      <w:r w:rsidRPr="00CE3E7D">
        <w:rPr>
          <w:rFonts w:eastAsia="Times New Roman" w:cs="Arial"/>
          <w:color w:val="000000"/>
          <w:lang w:eastAsia="bg-BG"/>
        </w:rPr>
        <w:t>метаболизъм в черния дроб, в зависимост от чернодробния кръвоток. Черният дроб е главното място на действие на активната форма. Установено е, че наличността на бета-хидрокси киселината в системното кръвообращение след перорален прием на симвастатин е по-малко от 5% от дозата. Максималната плазмена концентрация на активните инхибитори се достига приблизително за 1-2 часа след прием на симвастатин. Едновременният прием с храна не повлиява степента на абсорбция.</w:t>
      </w:r>
    </w:p>
    <w:p w14:paraId="138BF46F" w14:textId="77777777" w:rsidR="00CE3E7D" w:rsidRPr="00CE3E7D" w:rsidRDefault="00CE3E7D" w:rsidP="00CE3E7D">
      <w:pPr>
        <w:spacing w:line="240" w:lineRule="auto"/>
        <w:rPr>
          <w:rFonts w:eastAsia="Times New Roman" w:cs="Arial"/>
          <w:color w:val="000000"/>
          <w:lang w:eastAsia="bg-BG"/>
        </w:rPr>
      </w:pPr>
    </w:p>
    <w:p w14:paraId="70D9152C" w14:textId="177235F0"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lang w:eastAsia="bg-BG"/>
        </w:rPr>
        <w:t>Фармакокинетиката на единична и многократни дози симвастатин показва, че не настъпва кумулиране на лекарствения продукт след многократно дозиране.</w:t>
      </w:r>
    </w:p>
    <w:p w14:paraId="51A08DF1" w14:textId="77777777" w:rsidR="00CE3E7D" w:rsidRPr="00CE3E7D" w:rsidRDefault="00CE3E7D" w:rsidP="00CE3E7D">
      <w:pPr>
        <w:spacing w:line="240" w:lineRule="auto"/>
        <w:rPr>
          <w:rFonts w:eastAsia="Times New Roman" w:cs="Arial"/>
          <w:color w:val="000000"/>
          <w:u w:val="single"/>
          <w:lang w:eastAsia="bg-BG"/>
        </w:rPr>
      </w:pPr>
    </w:p>
    <w:p w14:paraId="530E3AE9" w14:textId="19AB09B8" w:rsidR="00CE3E7D" w:rsidRPr="00CE3E7D" w:rsidRDefault="00CE3E7D" w:rsidP="00CE3E7D">
      <w:pPr>
        <w:pStyle w:val="Heading3"/>
        <w:rPr>
          <w:rFonts w:eastAsia="Times New Roman"/>
          <w:u w:val="single"/>
          <w:lang w:eastAsia="bg-BG"/>
        </w:rPr>
      </w:pPr>
      <w:r w:rsidRPr="00CE3E7D">
        <w:rPr>
          <w:rFonts w:eastAsia="Times New Roman"/>
          <w:u w:val="single"/>
          <w:lang w:eastAsia="bg-BG"/>
        </w:rPr>
        <w:t>Разпределение</w:t>
      </w:r>
    </w:p>
    <w:p w14:paraId="63F6D548" w14:textId="77777777"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lang w:eastAsia="bg-BG"/>
        </w:rPr>
        <w:t>Симвастатин и активният му метаболит се свързват с плазмените протеини &gt; 95%.</w:t>
      </w:r>
    </w:p>
    <w:p w14:paraId="382FB7CD" w14:textId="77777777" w:rsidR="00CE3E7D" w:rsidRPr="00CE3E7D" w:rsidRDefault="00CE3E7D" w:rsidP="00CE3E7D">
      <w:pPr>
        <w:spacing w:line="240" w:lineRule="auto"/>
        <w:rPr>
          <w:rFonts w:eastAsia="Times New Roman" w:cs="Arial"/>
          <w:color w:val="000000"/>
          <w:u w:val="single"/>
          <w:lang w:eastAsia="bg-BG"/>
        </w:rPr>
      </w:pPr>
    </w:p>
    <w:p w14:paraId="0F6126CB" w14:textId="6DDC5181" w:rsidR="00CE3E7D" w:rsidRPr="00CE3E7D" w:rsidRDefault="00CE3E7D" w:rsidP="00CE3E7D">
      <w:pPr>
        <w:pStyle w:val="Heading3"/>
        <w:rPr>
          <w:rFonts w:eastAsia="Times New Roman"/>
          <w:u w:val="single"/>
          <w:lang w:eastAsia="bg-BG"/>
        </w:rPr>
      </w:pPr>
      <w:r w:rsidRPr="00CE3E7D">
        <w:rPr>
          <w:rFonts w:eastAsia="Times New Roman"/>
          <w:u w:val="single"/>
          <w:lang w:eastAsia="bg-BG"/>
        </w:rPr>
        <w:t>Елиминиране</w:t>
      </w:r>
    </w:p>
    <w:p w14:paraId="1D19E1FC" w14:textId="77777777"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lang w:eastAsia="bg-BG"/>
        </w:rPr>
        <w:t xml:space="preserve">Симвастатин е субстрат на </w:t>
      </w:r>
      <w:r w:rsidRPr="00CE3E7D">
        <w:rPr>
          <w:rFonts w:eastAsia="Times New Roman" w:cs="Arial"/>
          <w:color w:val="000000"/>
          <w:lang w:val="en-US"/>
        </w:rPr>
        <w:t xml:space="preserve">CYP3A4 </w:t>
      </w:r>
      <w:r w:rsidRPr="00CE3E7D">
        <w:rPr>
          <w:rFonts w:eastAsia="Times New Roman" w:cs="Arial"/>
          <w:color w:val="000000"/>
          <w:lang w:eastAsia="bg-BG"/>
        </w:rPr>
        <w:t>(вж. точки 4.3 и 4.5). Основните метаболити на симвастатин, налични в плазмата, са бета-хидрокси киселина и още 4 активни метаболита. След перорална доза на радиоактивно белязан симвастатин е установено, че в рамките на 96 часа 13% се отделят чрез урината, а 60% чрез фекалиите. Намиращите се във фекалиите количества представляват еквиваленти на абсорбирания лекарствен продукт, излъчени в жлъчния сок, както и неабсорбиран лекарствен продукт. След интравенозна инжекция на метаболита бета-хидрокси киселина, неговият полуживот е средно 1,9 часа. Средно около 0,3% от венозната доза се излъчва с урината като инхибитори.</w:t>
      </w:r>
    </w:p>
    <w:p w14:paraId="04FF48C8" w14:textId="77777777"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lang w:eastAsia="bg-BG"/>
        </w:rPr>
        <w:t xml:space="preserve">Симвастатиновата киселина се поема активно в хепатоцитите чрез ОАТР1В1 транспортера. Симвастатин е субстрат на ефлуксния транспортер </w:t>
      </w:r>
      <w:r w:rsidRPr="00CE3E7D">
        <w:rPr>
          <w:rFonts w:eastAsia="Times New Roman" w:cs="Arial"/>
          <w:color w:val="000000"/>
          <w:lang w:val="en-US"/>
        </w:rPr>
        <w:t>BCR.P.</w:t>
      </w:r>
    </w:p>
    <w:p w14:paraId="2090CB84" w14:textId="77777777" w:rsidR="00CE3E7D" w:rsidRPr="00CE3E7D" w:rsidRDefault="00CE3E7D" w:rsidP="00CE3E7D">
      <w:pPr>
        <w:spacing w:line="240" w:lineRule="auto"/>
        <w:rPr>
          <w:rFonts w:eastAsia="Times New Roman" w:cs="Arial"/>
          <w:color w:val="000000"/>
          <w:u w:val="single"/>
          <w:lang w:eastAsia="bg-BG"/>
        </w:rPr>
      </w:pPr>
    </w:p>
    <w:p w14:paraId="5097D807" w14:textId="22653AE3"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u w:val="single"/>
          <w:lang w:eastAsia="bg-BG"/>
        </w:rPr>
        <w:t>Специални популации</w:t>
      </w:r>
    </w:p>
    <w:p w14:paraId="6C47674C" w14:textId="77777777" w:rsidR="00CE3E7D" w:rsidRPr="00CE3E7D" w:rsidRDefault="00CE3E7D" w:rsidP="00CE3E7D">
      <w:pPr>
        <w:spacing w:line="240" w:lineRule="auto"/>
        <w:rPr>
          <w:rFonts w:eastAsia="Times New Roman" w:cs="Arial"/>
          <w:sz w:val="24"/>
          <w:szCs w:val="24"/>
          <w:lang w:eastAsia="bg-BG"/>
        </w:rPr>
      </w:pPr>
      <w:r w:rsidRPr="00CE3E7D">
        <w:rPr>
          <w:rFonts w:eastAsia="Times New Roman" w:cs="Arial"/>
          <w:i/>
          <w:iCs/>
          <w:color w:val="000000"/>
          <w:lang w:val="en-US"/>
        </w:rPr>
        <w:t xml:space="preserve">SLOC1B1 </w:t>
      </w:r>
      <w:r w:rsidRPr="00CE3E7D">
        <w:rPr>
          <w:rFonts w:eastAsia="Times New Roman" w:cs="Arial"/>
          <w:i/>
          <w:iCs/>
          <w:color w:val="000000"/>
          <w:lang w:eastAsia="bg-BG"/>
        </w:rPr>
        <w:t>полиморфизъм</w:t>
      </w:r>
    </w:p>
    <w:p w14:paraId="45551830" w14:textId="0A52B7E3" w:rsidR="007A2185" w:rsidRPr="00CE3E7D" w:rsidRDefault="00CE3E7D" w:rsidP="00CE3E7D">
      <w:pPr>
        <w:rPr>
          <w:rFonts w:cs="Arial"/>
        </w:rPr>
      </w:pPr>
      <w:r w:rsidRPr="00CE3E7D">
        <w:rPr>
          <w:rFonts w:eastAsia="Times New Roman" w:cs="Arial"/>
          <w:color w:val="000000"/>
          <w:lang w:eastAsia="bg-BG"/>
        </w:rPr>
        <w:t xml:space="preserve">Носители на </w:t>
      </w:r>
      <w:r w:rsidRPr="00CE3E7D">
        <w:rPr>
          <w:rFonts w:eastAsia="Times New Roman" w:cs="Arial"/>
          <w:color w:val="000000"/>
          <w:lang w:val="en-US"/>
        </w:rPr>
        <w:t>SLCO1</w:t>
      </w:r>
      <w:r w:rsidRPr="00CE3E7D">
        <w:rPr>
          <w:rFonts w:eastAsia="Times New Roman" w:cs="Arial"/>
          <w:color w:val="000000"/>
          <w:lang w:eastAsia="bg-BG"/>
        </w:rPr>
        <w:t xml:space="preserve">В1 ген с.521Т&gt;С алел имат по-ниска ОАТР1В1 активност. Средната експозиция </w:t>
      </w:r>
      <w:r w:rsidRPr="00CE3E7D">
        <w:rPr>
          <w:rFonts w:eastAsia="Times New Roman" w:cs="Arial"/>
          <w:color w:val="000000"/>
          <w:lang w:val="en-US"/>
        </w:rPr>
        <w:t xml:space="preserve">(AUC) </w:t>
      </w:r>
      <w:r w:rsidRPr="00CE3E7D">
        <w:rPr>
          <w:rFonts w:eastAsia="Times New Roman" w:cs="Arial"/>
          <w:color w:val="000000"/>
          <w:lang w:eastAsia="bg-BG"/>
        </w:rPr>
        <w:t xml:space="preserve">на главния активен метаболит симвастатинова киселина е 120% в хетерозиготни носители (ЦТ) на алел С и 221% в хомозиготни (СС) носители в сравнение с тази на пациенти, които имат най-често срещания генотип (ТТ). Алелът С има честота от 18% сред населението на Европа. При пациенти с </w:t>
      </w:r>
      <w:r w:rsidRPr="00CE3E7D">
        <w:rPr>
          <w:rFonts w:eastAsia="Times New Roman" w:cs="Arial"/>
          <w:color w:val="000000"/>
          <w:lang w:val="en-US"/>
        </w:rPr>
        <w:t xml:space="preserve">SLCO1B1 </w:t>
      </w:r>
      <w:r w:rsidRPr="00CE3E7D">
        <w:rPr>
          <w:rFonts w:eastAsia="Times New Roman" w:cs="Arial"/>
          <w:color w:val="000000"/>
          <w:lang w:eastAsia="bg-BG"/>
        </w:rPr>
        <w:t>полиморфизъм има риск от повишена експозиция на симвастатинова киселина, което може да доведе до повишен риск от рабдомиолиза (вж. точка 4.4).</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20E967BE" w14:textId="751DCF54" w:rsidR="0091385D" w:rsidRDefault="0091385D" w:rsidP="0091385D"/>
    <w:p w14:paraId="13A7B62A" w14:textId="79A14436" w:rsidR="007A2185" w:rsidRPr="00CE3E7D" w:rsidRDefault="00CE3E7D" w:rsidP="0091385D">
      <w:pPr>
        <w:rPr>
          <w:lang w:val="en-US"/>
        </w:rPr>
      </w:pPr>
      <w:r>
        <w:t>При конвенционални изпитвания при животни по отношение на фармакодинамика, токсичност при многократно приложение, генотоксичност и канцерогенност не са установени други рискове за пациентите, освен тези, които могат да се очакват въз основа на фармакологичния</w:t>
      </w:r>
      <w:r>
        <w:rPr>
          <w:vertAlign w:val="subscript"/>
        </w:rPr>
        <w:t xml:space="preserve"> </w:t>
      </w:r>
      <w:r>
        <w:t>механизъм. При максимално поносими дози при плъхове и зайци, симвастатин не води до</w:t>
      </w:r>
      <w:r>
        <w:rPr>
          <w:lang w:val="en-US"/>
        </w:rPr>
        <w:t xml:space="preserve"> </w:t>
      </w:r>
      <w:r>
        <w:t>фетални малформации и няма ефект върху фертилностга, репродуктивната функция или неонаталното развитие.</w:t>
      </w:r>
    </w:p>
    <w:p w14:paraId="12FFA9B2" w14:textId="77777777" w:rsidR="007A2185" w:rsidRPr="0091385D" w:rsidRDefault="007A2185" w:rsidP="0091385D"/>
    <w:p w14:paraId="6A7820AB" w14:textId="353DB6D2" w:rsidR="008A6AF2" w:rsidRDefault="002C50EE" w:rsidP="00395555">
      <w:pPr>
        <w:pStyle w:val="Heading1"/>
      </w:pPr>
      <w:r>
        <w:lastRenderedPageBreak/>
        <w:t>7. ПРИТЕЖАТЕЛ НА РАЗРЕШЕНИЕТО ЗА УПОТРЕБА</w:t>
      </w:r>
    </w:p>
    <w:p w14:paraId="1B9B651E" w14:textId="24042B6C" w:rsidR="0091385D" w:rsidRDefault="0091385D" w:rsidP="0091385D"/>
    <w:p w14:paraId="6726DC80" w14:textId="77777777" w:rsidR="00CE3E7D" w:rsidRPr="00CE3E7D" w:rsidRDefault="00CE3E7D" w:rsidP="00CE3E7D">
      <w:pPr>
        <w:spacing w:line="240" w:lineRule="auto"/>
        <w:rPr>
          <w:rFonts w:eastAsia="Times New Roman" w:cs="Arial"/>
          <w:sz w:val="24"/>
          <w:szCs w:val="24"/>
          <w:lang w:val="en-US" w:eastAsia="bg-BG"/>
        </w:rPr>
      </w:pPr>
      <w:proofErr w:type="spellStart"/>
      <w:r w:rsidRPr="00CE3E7D">
        <w:rPr>
          <w:rFonts w:eastAsia="Times New Roman" w:cs="Arial"/>
          <w:color w:val="000000"/>
          <w:lang w:val="en-US"/>
        </w:rPr>
        <w:t>Genericon</w:t>
      </w:r>
      <w:proofErr w:type="spellEnd"/>
      <w:r w:rsidRPr="00CE3E7D">
        <w:rPr>
          <w:rFonts w:eastAsia="Times New Roman" w:cs="Arial"/>
          <w:color w:val="000000"/>
          <w:lang w:val="en-US"/>
        </w:rPr>
        <w:t xml:space="preserve"> Pharma </w:t>
      </w:r>
      <w:proofErr w:type="spellStart"/>
      <w:r w:rsidRPr="00CE3E7D">
        <w:rPr>
          <w:rFonts w:eastAsia="Times New Roman" w:cs="Arial"/>
          <w:color w:val="000000"/>
          <w:lang w:val="en-US"/>
        </w:rPr>
        <w:t>Gesellschaft</w:t>
      </w:r>
      <w:proofErr w:type="spellEnd"/>
      <w:r w:rsidRPr="00CE3E7D">
        <w:rPr>
          <w:rFonts w:eastAsia="Times New Roman" w:cs="Arial"/>
          <w:color w:val="000000"/>
          <w:lang w:val="en-US"/>
        </w:rPr>
        <w:t xml:space="preserve"> </w:t>
      </w:r>
      <w:proofErr w:type="spellStart"/>
      <w:r w:rsidRPr="00CE3E7D">
        <w:rPr>
          <w:rFonts w:eastAsia="Times New Roman" w:cs="Arial"/>
          <w:color w:val="000000"/>
          <w:lang w:val="en-US"/>
        </w:rPr>
        <w:t>m.b.H</w:t>
      </w:r>
      <w:proofErr w:type="spellEnd"/>
      <w:r w:rsidRPr="00CE3E7D">
        <w:rPr>
          <w:rFonts w:eastAsia="Times New Roman" w:cs="Arial"/>
          <w:color w:val="000000"/>
          <w:lang w:val="en-US"/>
        </w:rPr>
        <w:t>,</w:t>
      </w:r>
    </w:p>
    <w:p w14:paraId="58E606B2" w14:textId="77777777" w:rsidR="00CE3E7D" w:rsidRPr="00CE3E7D" w:rsidRDefault="00CE3E7D" w:rsidP="00CE3E7D">
      <w:pPr>
        <w:spacing w:line="240" w:lineRule="auto"/>
        <w:rPr>
          <w:rFonts w:eastAsia="Times New Roman" w:cs="Arial"/>
          <w:sz w:val="24"/>
          <w:szCs w:val="24"/>
          <w:lang w:val="en-US" w:eastAsia="bg-BG"/>
        </w:rPr>
      </w:pPr>
      <w:proofErr w:type="spellStart"/>
      <w:r w:rsidRPr="00CE3E7D">
        <w:rPr>
          <w:rFonts w:eastAsia="Times New Roman" w:cs="Arial"/>
          <w:color w:val="000000"/>
          <w:lang w:val="en-US"/>
        </w:rPr>
        <w:t>Hafnerstrasse</w:t>
      </w:r>
      <w:proofErr w:type="spellEnd"/>
      <w:r w:rsidRPr="00CE3E7D">
        <w:rPr>
          <w:rFonts w:eastAsia="Times New Roman" w:cs="Arial"/>
          <w:color w:val="000000"/>
          <w:lang w:val="en-US"/>
        </w:rPr>
        <w:t xml:space="preserve"> 211, A-8054 Graz,</w:t>
      </w:r>
    </w:p>
    <w:p w14:paraId="4F02909F" w14:textId="0B9BBF99" w:rsidR="007A2185" w:rsidRPr="00CE3E7D" w:rsidRDefault="00CE3E7D" w:rsidP="00CE3E7D">
      <w:pPr>
        <w:rPr>
          <w:rFonts w:cs="Arial"/>
        </w:rPr>
      </w:pPr>
      <w:r w:rsidRPr="00CE3E7D">
        <w:rPr>
          <w:rFonts w:eastAsia="Times New Roman" w:cs="Arial"/>
          <w:color w:val="000000"/>
          <w:lang w:eastAsia="bg-BG"/>
        </w:rPr>
        <w:t>Австрия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3072FB0E" w:rsidR="0091385D" w:rsidRDefault="0091385D" w:rsidP="0091385D"/>
    <w:p w14:paraId="46161304" w14:textId="749B69AC" w:rsidR="007A2185" w:rsidRPr="00CE3E7D" w:rsidRDefault="00CE3E7D" w:rsidP="0091385D">
      <w:pPr>
        <w:rPr>
          <w:rFonts w:cs="Arial"/>
        </w:rPr>
      </w:pPr>
      <w:r w:rsidRPr="00CE3E7D">
        <w:rPr>
          <w:rFonts w:cs="Arial"/>
          <w:lang w:val="en-US"/>
        </w:rPr>
        <w:t xml:space="preserve">Per. </w:t>
      </w:r>
      <w:r w:rsidRPr="00CE3E7D">
        <w:rPr>
          <w:rFonts w:cs="Arial"/>
        </w:rPr>
        <w:t>№ 20060500</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57E44C81" w:rsidR="0091385D" w:rsidRDefault="0091385D" w:rsidP="0091385D"/>
    <w:p w14:paraId="14F70F65" w14:textId="77777777" w:rsidR="00CE3E7D" w:rsidRPr="00CE3E7D" w:rsidRDefault="00CE3E7D" w:rsidP="00CE3E7D">
      <w:pPr>
        <w:spacing w:line="240" w:lineRule="auto"/>
        <w:rPr>
          <w:rFonts w:eastAsia="Times New Roman" w:cs="Arial"/>
          <w:sz w:val="24"/>
          <w:szCs w:val="24"/>
          <w:lang w:eastAsia="bg-BG"/>
        </w:rPr>
      </w:pPr>
      <w:r w:rsidRPr="00CE3E7D">
        <w:rPr>
          <w:rFonts w:eastAsia="Times New Roman" w:cs="Arial"/>
          <w:color w:val="000000"/>
          <w:lang w:eastAsia="bg-BG"/>
        </w:rPr>
        <w:t>Дата на първо разрешаване: 27.09.2006</w:t>
      </w:r>
    </w:p>
    <w:p w14:paraId="6C57D8B6" w14:textId="651645B8" w:rsidR="007A2185" w:rsidRPr="00CE3E7D" w:rsidRDefault="00CE3E7D" w:rsidP="00CE3E7D">
      <w:pPr>
        <w:rPr>
          <w:rFonts w:cs="Arial"/>
        </w:rPr>
      </w:pPr>
      <w:r w:rsidRPr="00CE3E7D">
        <w:rPr>
          <w:rFonts w:eastAsia="Times New Roman" w:cs="Arial"/>
          <w:color w:val="000000"/>
          <w:lang w:eastAsia="bg-BG"/>
        </w:rPr>
        <w:t>Дата на последно подновяване: 22.12.2011</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0121B4E2" w:rsidR="0091385D" w:rsidRDefault="0091385D" w:rsidP="0091385D"/>
    <w:p w14:paraId="0524F1D6" w14:textId="77777777" w:rsidR="007A2185" w:rsidRDefault="007A2185" w:rsidP="0091385D"/>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154F4"/>
    <w:multiLevelType w:val="hybridMultilevel"/>
    <w:tmpl w:val="BAD8A9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A6795"/>
    <w:multiLevelType w:val="hybridMultilevel"/>
    <w:tmpl w:val="0540A0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10A61"/>
    <w:multiLevelType w:val="hybridMultilevel"/>
    <w:tmpl w:val="D43C7C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3"/>
  </w:num>
  <w:num w:numId="4">
    <w:abstractNumId w:val="3"/>
  </w:num>
  <w:num w:numId="5">
    <w:abstractNumId w:val="1"/>
  </w:num>
  <w:num w:numId="6">
    <w:abstractNumId w:val="17"/>
  </w:num>
  <w:num w:numId="7">
    <w:abstractNumId w:val="11"/>
  </w:num>
  <w:num w:numId="8">
    <w:abstractNumId w:val="16"/>
  </w:num>
  <w:num w:numId="9">
    <w:abstractNumId w:val="2"/>
  </w:num>
  <w:num w:numId="10">
    <w:abstractNumId w:val="4"/>
  </w:num>
  <w:num w:numId="11">
    <w:abstractNumId w:val="32"/>
  </w:num>
  <w:num w:numId="12">
    <w:abstractNumId w:val="15"/>
  </w:num>
  <w:num w:numId="13">
    <w:abstractNumId w:val="20"/>
  </w:num>
  <w:num w:numId="14">
    <w:abstractNumId w:val="12"/>
  </w:num>
  <w:num w:numId="15">
    <w:abstractNumId w:val="30"/>
  </w:num>
  <w:num w:numId="16">
    <w:abstractNumId w:val="10"/>
  </w:num>
  <w:num w:numId="17">
    <w:abstractNumId w:val="25"/>
  </w:num>
  <w:num w:numId="18">
    <w:abstractNumId w:val="7"/>
  </w:num>
  <w:num w:numId="19">
    <w:abstractNumId w:val="27"/>
  </w:num>
  <w:num w:numId="20">
    <w:abstractNumId w:val="24"/>
  </w:num>
  <w:num w:numId="21">
    <w:abstractNumId w:val="18"/>
  </w:num>
  <w:num w:numId="22">
    <w:abstractNumId w:val="26"/>
  </w:num>
  <w:num w:numId="23">
    <w:abstractNumId w:val="19"/>
  </w:num>
  <w:num w:numId="24">
    <w:abstractNumId w:val="8"/>
  </w:num>
  <w:num w:numId="25">
    <w:abstractNumId w:val="23"/>
  </w:num>
  <w:num w:numId="26">
    <w:abstractNumId w:val="22"/>
  </w:num>
  <w:num w:numId="27">
    <w:abstractNumId w:val="33"/>
  </w:num>
  <w:num w:numId="28">
    <w:abstractNumId w:val="6"/>
  </w:num>
  <w:num w:numId="29">
    <w:abstractNumId w:val="21"/>
  </w:num>
  <w:num w:numId="30">
    <w:abstractNumId w:val="36"/>
  </w:num>
  <w:num w:numId="31">
    <w:abstractNumId w:val="5"/>
  </w:num>
  <w:num w:numId="32">
    <w:abstractNumId w:val="35"/>
  </w:num>
  <w:num w:numId="33">
    <w:abstractNumId w:val="29"/>
  </w:num>
  <w:num w:numId="34">
    <w:abstractNumId w:val="34"/>
  </w:num>
  <w:num w:numId="35">
    <w:abstractNumId w:val="14"/>
  </w:num>
  <w:num w:numId="36">
    <w:abstractNumId w:val="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1E7AF8"/>
    <w:rsid w:val="002B3C38"/>
    <w:rsid w:val="002B4DBB"/>
    <w:rsid w:val="002C50EE"/>
    <w:rsid w:val="00340A0A"/>
    <w:rsid w:val="003765DC"/>
    <w:rsid w:val="00395555"/>
    <w:rsid w:val="003E3126"/>
    <w:rsid w:val="00426E5F"/>
    <w:rsid w:val="00441605"/>
    <w:rsid w:val="004A448E"/>
    <w:rsid w:val="004D4D6B"/>
    <w:rsid w:val="004F1CE7"/>
    <w:rsid w:val="004F498A"/>
    <w:rsid w:val="00517A5B"/>
    <w:rsid w:val="00593A00"/>
    <w:rsid w:val="005A66D9"/>
    <w:rsid w:val="005B0F27"/>
    <w:rsid w:val="00605BCA"/>
    <w:rsid w:val="006158A1"/>
    <w:rsid w:val="00617B1F"/>
    <w:rsid w:val="00672487"/>
    <w:rsid w:val="00672600"/>
    <w:rsid w:val="00681D4A"/>
    <w:rsid w:val="00682341"/>
    <w:rsid w:val="00685882"/>
    <w:rsid w:val="0075649D"/>
    <w:rsid w:val="007A2185"/>
    <w:rsid w:val="007C605B"/>
    <w:rsid w:val="008134C8"/>
    <w:rsid w:val="00814073"/>
    <w:rsid w:val="00826F0D"/>
    <w:rsid w:val="00893B92"/>
    <w:rsid w:val="008A6AF2"/>
    <w:rsid w:val="008C70A2"/>
    <w:rsid w:val="008F1AF3"/>
    <w:rsid w:val="0091385D"/>
    <w:rsid w:val="009773E4"/>
    <w:rsid w:val="009B171C"/>
    <w:rsid w:val="009F1313"/>
    <w:rsid w:val="00A20351"/>
    <w:rsid w:val="00A65A81"/>
    <w:rsid w:val="00A73575"/>
    <w:rsid w:val="00AA23EC"/>
    <w:rsid w:val="00AC63CE"/>
    <w:rsid w:val="00AD1913"/>
    <w:rsid w:val="00AE2107"/>
    <w:rsid w:val="00B275A8"/>
    <w:rsid w:val="00BB3B9C"/>
    <w:rsid w:val="00BF2600"/>
    <w:rsid w:val="00C0049F"/>
    <w:rsid w:val="00C07B84"/>
    <w:rsid w:val="00C33464"/>
    <w:rsid w:val="00C40420"/>
    <w:rsid w:val="00C809A7"/>
    <w:rsid w:val="00C83063"/>
    <w:rsid w:val="00C832E6"/>
    <w:rsid w:val="00C87E90"/>
    <w:rsid w:val="00CA1B57"/>
    <w:rsid w:val="00CE3E7D"/>
    <w:rsid w:val="00CF77F7"/>
    <w:rsid w:val="00D86297"/>
    <w:rsid w:val="00DD466D"/>
    <w:rsid w:val="00EB6364"/>
    <w:rsid w:val="00EC41ED"/>
    <w:rsid w:val="00F15FD1"/>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9287</Words>
  <Characters>52942</Characters>
  <Application>Microsoft Office Word</Application>
  <DocSecurity>0</DocSecurity>
  <Lines>441</Lines>
  <Paragraphs>124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2023-01-09T15:58:00Z</dcterms:created>
  <dcterms:modified xsi:type="dcterms:W3CDTF">2023-01-09T15:58:00Z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