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215EA52B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Синупрет сироп</w:t>
      </w:r>
    </w:p>
    <w:p w14:paraId="46F32B00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885BCF">
        <w:rPr>
          <w:rFonts w:eastAsia="Times New Roman" w:cs="Arial"/>
          <w:color w:val="000000"/>
          <w:lang w:val="en-US"/>
        </w:rPr>
        <w:t>Sinupret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Syrup</w:t>
      </w:r>
    </w:p>
    <w:p w14:paraId="1CF69AAA" w14:textId="77777777" w:rsidR="00885BCF" w:rsidRPr="002E0357" w:rsidRDefault="00885BCF" w:rsidP="00885BCF">
      <w:pPr>
        <w:rPr>
          <w:rFonts w:eastAsia="Times New Roman" w:cs="Arial"/>
          <w:color w:val="000000"/>
          <w:lang w:eastAsia="bg-BG"/>
        </w:rPr>
      </w:pPr>
    </w:p>
    <w:p w14:paraId="69AC8148" w14:textId="2A65C300" w:rsidR="00EC41ED" w:rsidRPr="002E0357" w:rsidRDefault="00885BCF" w:rsidP="00885BCF">
      <w:pPr>
        <w:rPr>
          <w:rFonts w:cs="Arial"/>
        </w:rPr>
      </w:pPr>
      <w:r w:rsidRPr="002E0357">
        <w:rPr>
          <w:rFonts w:eastAsia="Times New Roman" w:cs="Arial"/>
          <w:color w:val="000000"/>
          <w:lang w:eastAsia="bg-BG"/>
        </w:rPr>
        <w:t>Сироп за перорално приложение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148C8278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100 </w:t>
      </w:r>
      <w:r w:rsidRPr="00885BCF">
        <w:rPr>
          <w:rFonts w:eastAsia="Times New Roman" w:cs="Arial"/>
          <w:color w:val="000000"/>
          <w:lang w:val="en-US"/>
        </w:rPr>
        <w:t xml:space="preserve">g </w:t>
      </w:r>
      <w:r w:rsidRPr="00885BCF">
        <w:rPr>
          <w:rFonts w:eastAsia="Times New Roman" w:cs="Arial"/>
          <w:color w:val="000000"/>
          <w:lang w:eastAsia="bg-BG"/>
        </w:rPr>
        <w:t xml:space="preserve">от сиропа съдържат: </w:t>
      </w:r>
      <w:r w:rsidRPr="00885BCF">
        <w:rPr>
          <w:rFonts w:eastAsia="Times New Roman" w:cs="Arial"/>
          <w:color w:val="000000"/>
          <w:lang w:val="en-US"/>
        </w:rPr>
        <w:t xml:space="preserve">10 g </w:t>
      </w:r>
      <w:r w:rsidRPr="00885BCF">
        <w:rPr>
          <w:rFonts w:eastAsia="Times New Roman" w:cs="Arial"/>
          <w:color w:val="000000"/>
          <w:lang w:eastAsia="bg-BG"/>
        </w:rPr>
        <w:t xml:space="preserve">екстракт (1:11) от корен на тинтява </w:t>
      </w:r>
      <w:r w:rsidRPr="00885BCF">
        <w:rPr>
          <w:rFonts w:eastAsia="Times New Roman" w:cs="Arial"/>
          <w:color w:val="000000"/>
          <w:lang w:val="en-US"/>
        </w:rPr>
        <w:t>(</w:t>
      </w:r>
      <w:proofErr w:type="spellStart"/>
      <w:r w:rsidRPr="00885BCF">
        <w:rPr>
          <w:rFonts w:eastAsia="Times New Roman" w:cs="Arial"/>
          <w:color w:val="000000"/>
          <w:lang w:val="en-US"/>
        </w:rPr>
        <w:t>Gentianae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radix), </w:t>
      </w:r>
      <w:r w:rsidRPr="00885BCF">
        <w:rPr>
          <w:rFonts w:eastAsia="Times New Roman" w:cs="Arial"/>
          <w:color w:val="000000"/>
          <w:lang w:eastAsia="bg-BG"/>
        </w:rPr>
        <w:t xml:space="preserve">иглика, цвят с чашка </w:t>
      </w:r>
      <w:r w:rsidRPr="00885BCF">
        <w:rPr>
          <w:rFonts w:eastAsia="Times New Roman" w:cs="Arial"/>
          <w:color w:val="000000"/>
          <w:lang w:val="en-US"/>
        </w:rPr>
        <w:t>(</w:t>
      </w:r>
      <w:proofErr w:type="spellStart"/>
      <w:r w:rsidRPr="00885BCF">
        <w:rPr>
          <w:rFonts w:eastAsia="Times New Roman" w:cs="Arial"/>
          <w:color w:val="000000"/>
          <w:lang w:val="en-US"/>
        </w:rPr>
        <w:t>Primulae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85BCF">
        <w:rPr>
          <w:rFonts w:eastAsia="Times New Roman" w:cs="Arial"/>
          <w:color w:val="000000"/>
          <w:lang w:val="en-US"/>
        </w:rPr>
        <w:t>flos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85BCF">
        <w:rPr>
          <w:rFonts w:eastAsia="Times New Roman" w:cs="Arial"/>
          <w:color w:val="000000"/>
          <w:lang w:val="en-US"/>
        </w:rPr>
        <w:t>calycibus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), </w:t>
      </w:r>
      <w:r w:rsidRPr="00885BCF">
        <w:rPr>
          <w:rFonts w:eastAsia="Times New Roman" w:cs="Arial"/>
          <w:color w:val="000000"/>
          <w:lang w:eastAsia="bg-BG"/>
        </w:rPr>
        <w:t xml:space="preserve">стрък на върбинка </w:t>
      </w:r>
      <w:r w:rsidRPr="00885BCF">
        <w:rPr>
          <w:rFonts w:eastAsia="Times New Roman" w:cs="Arial"/>
          <w:color w:val="000000"/>
          <w:lang w:val="en-US"/>
        </w:rPr>
        <w:t>(</w:t>
      </w:r>
      <w:proofErr w:type="spellStart"/>
      <w:r w:rsidRPr="00885BCF">
        <w:rPr>
          <w:rFonts w:eastAsia="Times New Roman" w:cs="Arial"/>
          <w:color w:val="000000"/>
          <w:lang w:val="en-US"/>
        </w:rPr>
        <w:t>Verbenae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85BCF">
        <w:rPr>
          <w:rFonts w:eastAsia="Times New Roman" w:cs="Arial"/>
          <w:color w:val="000000"/>
          <w:lang w:val="en-US"/>
        </w:rPr>
        <w:t>herba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), </w:t>
      </w:r>
      <w:r w:rsidRPr="00885BCF">
        <w:rPr>
          <w:rFonts w:eastAsia="Times New Roman" w:cs="Arial"/>
          <w:color w:val="000000"/>
          <w:lang w:eastAsia="bg-BG"/>
        </w:rPr>
        <w:t xml:space="preserve">стрък на киселец </w:t>
      </w:r>
      <w:r w:rsidRPr="00885BCF">
        <w:rPr>
          <w:rFonts w:eastAsia="Times New Roman" w:cs="Arial"/>
          <w:color w:val="000000"/>
          <w:lang w:val="en-US"/>
        </w:rPr>
        <w:t>(</w:t>
      </w:r>
      <w:proofErr w:type="spellStart"/>
      <w:r w:rsidRPr="00885BCF">
        <w:rPr>
          <w:rFonts w:eastAsia="Times New Roman" w:cs="Arial"/>
          <w:color w:val="000000"/>
          <w:lang w:val="en-US"/>
        </w:rPr>
        <w:t>Rumicis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85BCF">
        <w:rPr>
          <w:rFonts w:eastAsia="Times New Roman" w:cs="Arial"/>
          <w:color w:val="000000"/>
          <w:lang w:val="en-US"/>
        </w:rPr>
        <w:t>herba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), </w:t>
      </w:r>
      <w:r w:rsidRPr="00885BCF">
        <w:rPr>
          <w:rFonts w:eastAsia="Times New Roman" w:cs="Arial"/>
          <w:color w:val="000000"/>
          <w:lang w:eastAsia="bg-BG"/>
        </w:rPr>
        <w:t xml:space="preserve">цвят на черен бъз </w:t>
      </w:r>
      <w:r w:rsidRPr="00885BCF">
        <w:rPr>
          <w:rFonts w:eastAsia="Times New Roman" w:cs="Arial"/>
          <w:color w:val="000000"/>
          <w:lang w:val="en-US"/>
        </w:rPr>
        <w:t>(</w:t>
      </w:r>
      <w:proofErr w:type="spellStart"/>
      <w:r w:rsidRPr="00885BCF">
        <w:rPr>
          <w:rFonts w:eastAsia="Times New Roman" w:cs="Arial"/>
          <w:color w:val="000000"/>
          <w:lang w:val="en-US"/>
        </w:rPr>
        <w:t>Sambuci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885BCF">
        <w:rPr>
          <w:rFonts w:eastAsia="Times New Roman" w:cs="Arial"/>
          <w:color w:val="000000"/>
          <w:lang w:val="en-US"/>
        </w:rPr>
        <w:t>flos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) </w:t>
      </w:r>
      <w:r w:rsidRPr="00885BCF">
        <w:rPr>
          <w:rFonts w:eastAsia="Times New Roman" w:cs="Arial"/>
          <w:color w:val="000000"/>
          <w:lang w:eastAsia="bg-BG"/>
        </w:rPr>
        <w:t>(1:3:3:3:3), (екстрахиращ агент-етанол 59 % (о/о)</w:t>
      </w:r>
    </w:p>
    <w:p w14:paraId="2F94B2A6" w14:textId="77777777" w:rsidR="00885BCF" w:rsidRPr="002E0357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75F2A8" w14:textId="361DC82A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Лекарственият продукт съдържа 8 % (о/о) алкохол.</w:t>
      </w:r>
    </w:p>
    <w:p w14:paraId="00A4071A" w14:textId="77777777" w:rsidR="00885BCF" w:rsidRPr="002E0357" w:rsidRDefault="00885BCF" w:rsidP="00885BCF">
      <w:pPr>
        <w:rPr>
          <w:rFonts w:eastAsia="Times New Roman" w:cs="Arial"/>
          <w:color w:val="000000"/>
          <w:lang w:eastAsia="bg-BG"/>
        </w:rPr>
      </w:pPr>
    </w:p>
    <w:p w14:paraId="54632B43" w14:textId="76965767" w:rsidR="00EC41ED" w:rsidRPr="002E0357" w:rsidRDefault="00885BCF" w:rsidP="00885BCF">
      <w:pPr>
        <w:rPr>
          <w:rFonts w:cs="Arial"/>
        </w:rPr>
      </w:pPr>
      <w:r w:rsidRPr="002E0357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078A09F4" w:rsidR="00EC41ED" w:rsidRPr="002E0357" w:rsidRDefault="00885BCF" w:rsidP="0091385D">
      <w:pPr>
        <w:rPr>
          <w:rFonts w:cs="Arial"/>
        </w:rPr>
      </w:pPr>
      <w:r w:rsidRPr="002E0357">
        <w:rPr>
          <w:rFonts w:cs="Arial"/>
        </w:rPr>
        <w:t>Сироп за перорално приложение.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6DFA4B9D" w14:textId="49CF5B79" w:rsidR="0091385D" w:rsidRPr="002E0357" w:rsidRDefault="00885BCF" w:rsidP="0091385D">
      <w:pPr>
        <w:rPr>
          <w:rFonts w:cs="Arial"/>
        </w:rPr>
      </w:pPr>
      <w:r w:rsidRPr="002E0357">
        <w:rPr>
          <w:rFonts w:cs="Arial"/>
        </w:rPr>
        <w:t xml:space="preserve">При остро и хронично възпаление на параназалните синуси и дихателните пътища, както и като допълнително средство при антибиотична терапия на тези </w:t>
      </w:r>
      <w:r w:rsidRPr="002E0357">
        <w:rPr>
          <w:rFonts w:cs="Arial"/>
          <w:iCs/>
        </w:rPr>
        <w:t>заболявалия.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21113D7A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Ако нищо друго не е предписано, Синупрет сироп се приема три пъти дневно с приложената мерителна чашка в доза, основаваща се на възрастта, според таблицата по-долу.</w:t>
      </w:r>
    </w:p>
    <w:p w14:paraId="4B520F47" w14:textId="77777777" w:rsidR="00885BCF" w:rsidRPr="002E0357" w:rsidRDefault="00885BCF" w:rsidP="00885BCF">
      <w:pPr>
        <w:rPr>
          <w:rFonts w:eastAsia="Times New Roman" w:cs="Arial"/>
          <w:color w:val="000000"/>
          <w:u w:val="single"/>
          <w:lang w:eastAsia="bg-BG"/>
        </w:rPr>
      </w:pPr>
    </w:p>
    <w:p w14:paraId="7FBF1BCE" w14:textId="2621010B" w:rsidR="00EC41ED" w:rsidRPr="002E0357" w:rsidRDefault="00885BCF" w:rsidP="002E0357">
      <w:pPr>
        <w:pStyle w:val="Heading3"/>
        <w:rPr>
          <w:rFonts w:eastAsia="Times New Roman"/>
          <w:u w:val="single"/>
          <w:lang w:eastAsia="bg-BG"/>
        </w:rPr>
      </w:pPr>
      <w:r w:rsidRPr="002E0357">
        <w:rPr>
          <w:rFonts w:eastAsia="Times New Roman"/>
          <w:u w:val="single"/>
          <w:lang w:eastAsia="bg-BG"/>
        </w:rPr>
        <w:t>Дозировка</w:t>
      </w:r>
    </w:p>
    <w:p w14:paraId="5B31CC33" w14:textId="2073AC20" w:rsidR="00885BCF" w:rsidRDefault="00885BCF" w:rsidP="00885BCF">
      <w:pPr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5BCF" w14:paraId="39C77DA7" w14:textId="77777777" w:rsidTr="00885BCF">
        <w:tc>
          <w:tcPr>
            <w:tcW w:w="3116" w:type="dxa"/>
          </w:tcPr>
          <w:p w14:paraId="0CEBAF27" w14:textId="4615A5FE" w:rsidR="00885BCF" w:rsidRDefault="00885BCF" w:rsidP="00885BCF">
            <w:r>
              <w:t>Възраст</w:t>
            </w:r>
          </w:p>
        </w:tc>
        <w:tc>
          <w:tcPr>
            <w:tcW w:w="3117" w:type="dxa"/>
          </w:tcPr>
          <w:p w14:paraId="48AB31AD" w14:textId="478DDE69" w:rsidR="00885BCF" w:rsidRDefault="00885BCF" w:rsidP="00885BCF">
            <w:r>
              <w:t>Единична доза</w:t>
            </w:r>
          </w:p>
        </w:tc>
        <w:tc>
          <w:tcPr>
            <w:tcW w:w="3117" w:type="dxa"/>
          </w:tcPr>
          <w:p w14:paraId="6A9D90C3" w14:textId="289A3385" w:rsidR="00885BCF" w:rsidRDefault="00885BCF" w:rsidP="00885BCF">
            <w:r>
              <w:t>Обща дневна доза</w:t>
            </w:r>
          </w:p>
        </w:tc>
      </w:tr>
      <w:tr w:rsidR="00885BCF" w14:paraId="53BEBD97" w14:textId="77777777" w:rsidTr="00885BCF">
        <w:tc>
          <w:tcPr>
            <w:tcW w:w="3116" w:type="dxa"/>
          </w:tcPr>
          <w:p w14:paraId="352C5054" w14:textId="3EB732D5" w:rsidR="00885BCF" w:rsidRDefault="00885BCF" w:rsidP="00885BCF">
            <w:r>
              <w:lastRenderedPageBreak/>
              <w:t>Деца на възраст под 2 години</w:t>
            </w:r>
          </w:p>
        </w:tc>
        <w:tc>
          <w:tcPr>
            <w:tcW w:w="3117" w:type="dxa"/>
          </w:tcPr>
          <w:p w14:paraId="00126622" w14:textId="1525F417" w:rsidR="00885BCF" w:rsidRDefault="00885BCF" w:rsidP="00885BCF">
            <w:r>
              <w:t>Не се прилага.</w:t>
            </w:r>
          </w:p>
        </w:tc>
        <w:tc>
          <w:tcPr>
            <w:tcW w:w="3117" w:type="dxa"/>
          </w:tcPr>
          <w:p w14:paraId="5CE4E1FE" w14:textId="77777777" w:rsidR="00885BCF" w:rsidRDefault="00885BCF" w:rsidP="00885BCF"/>
        </w:tc>
      </w:tr>
      <w:tr w:rsidR="00885BCF" w14:paraId="7B14CFF9" w14:textId="77777777" w:rsidTr="00885BCF">
        <w:tc>
          <w:tcPr>
            <w:tcW w:w="3116" w:type="dxa"/>
          </w:tcPr>
          <w:p w14:paraId="577C3C0C" w14:textId="6C11E09B" w:rsidR="00885BCF" w:rsidRDefault="00885BCF" w:rsidP="00885BCF">
            <w:r>
              <w:t>Деца на възраст от 2 до 5 години</w:t>
            </w:r>
          </w:p>
        </w:tc>
        <w:tc>
          <w:tcPr>
            <w:tcW w:w="3117" w:type="dxa"/>
          </w:tcPr>
          <w:p w14:paraId="54186B4E" w14:textId="04E29ABD" w:rsidR="00885BCF" w:rsidRDefault="00885BCF" w:rsidP="00885BCF">
            <w:r>
              <w:t xml:space="preserve">2,1 </w:t>
            </w:r>
            <w:r>
              <w:rPr>
                <w:lang w:val="en-US"/>
              </w:rPr>
              <w:t xml:space="preserve">ml </w:t>
            </w:r>
            <w:r>
              <w:t xml:space="preserve">= 2,5 </w:t>
            </w:r>
            <w:r>
              <w:rPr>
                <w:lang w:val="en-US"/>
              </w:rPr>
              <w:t>g</w:t>
            </w:r>
          </w:p>
        </w:tc>
        <w:tc>
          <w:tcPr>
            <w:tcW w:w="3117" w:type="dxa"/>
          </w:tcPr>
          <w:p w14:paraId="47D96C19" w14:textId="04570507" w:rsidR="00885BCF" w:rsidRDefault="00885BCF" w:rsidP="00885BCF">
            <w:r>
              <w:rPr>
                <w:lang w:val="en-US"/>
              </w:rPr>
              <w:t>6,3 ml = 7,5 g (3 x 2,1 ml)</w:t>
            </w:r>
          </w:p>
        </w:tc>
      </w:tr>
      <w:tr w:rsidR="00885BCF" w14:paraId="7C099103" w14:textId="77777777" w:rsidTr="00885BCF">
        <w:tc>
          <w:tcPr>
            <w:tcW w:w="3116" w:type="dxa"/>
          </w:tcPr>
          <w:p w14:paraId="687B7BF1" w14:textId="19689225" w:rsidR="00885BCF" w:rsidRDefault="00885BCF" w:rsidP="00885BCF">
            <w:r>
              <w:t>Деца на възраст 6 до 11 години</w:t>
            </w:r>
          </w:p>
        </w:tc>
        <w:tc>
          <w:tcPr>
            <w:tcW w:w="3117" w:type="dxa"/>
          </w:tcPr>
          <w:p w14:paraId="644EA963" w14:textId="5BBB5C8C" w:rsidR="00885BCF" w:rsidRDefault="00885BCF" w:rsidP="00885BCF">
            <w:r>
              <w:t xml:space="preserve">3,5 </w:t>
            </w:r>
            <w:r>
              <w:rPr>
                <w:lang w:val="en-US"/>
              </w:rPr>
              <w:t xml:space="preserve">ml </w:t>
            </w:r>
            <w:r>
              <w:t xml:space="preserve">= 4,2 </w:t>
            </w:r>
            <w:r>
              <w:rPr>
                <w:lang w:val="en-US"/>
              </w:rPr>
              <w:t>g</w:t>
            </w:r>
          </w:p>
        </w:tc>
        <w:tc>
          <w:tcPr>
            <w:tcW w:w="3117" w:type="dxa"/>
          </w:tcPr>
          <w:p w14:paraId="38C516D4" w14:textId="3DDA4F29" w:rsidR="00885BCF" w:rsidRDefault="00885BCF" w:rsidP="00885BCF">
            <w:r>
              <w:rPr>
                <w:lang w:val="en-US"/>
              </w:rPr>
              <w:t>10,5 ml = 12,6 g (3 x 3,5 ml)</w:t>
            </w:r>
          </w:p>
        </w:tc>
      </w:tr>
      <w:tr w:rsidR="00885BCF" w14:paraId="3BE48E31" w14:textId="77777777" w:rsidTr="00885BCF">
        <w:tc>
          <w:tcPr>
            <w:tcW w:w="3116" w:type="dxa"/>
          </w:tcPr>
          <w:p w14:paraId="160D23AB" w14:textId="7B1BABBC" w:rsidR="00885BCF" w:rsidRDefault="00885BCF" w:rsidP="00885BCF">
            <w:r>
              <w:t>Възрастни и юноши на възраст над 12 години</w:t>
            </w:r>
          </w:p>
        </w:tc>
        <w:tc>
          <w:tcPr>
            <w:tcW w:w="3117" w:type="dxa"/>
          </w:tcPr>
          <w:p w14:paraId="111E091A" w14:textId="6F985550" w:rsidR="00885BCF" w:rsidRDefault="00885BCF" w:rsidP="00885BCF">
            <w:r>
              <w:rPr>
                <w:lang w:val="en-US"/>
              </w:rPr>
              <w:t>7,0 ml = 8,4 g</w:t>
            </w:r>
          </w:p>
        </w:tc>
        <w:tc>
          <w:tcPr>
            <w:tcW w:w="3117" w:type="dxa"/>
          </w:tcPr>
          <w:p w14:paraId="420DCE61" w14:textId="77777777" w:rsidR="00885BCF" w:rsidRDefault="00885BCF" w:rsidP="00885BCF">
            <w:r>
              <w:rPr>
                <w:lang w:val="en-US"/>
              </w:rPr>
              <w:t>21,0 ml = 25,2 g</w:t>
            </w:r>
          </w:p>
          <w:p w14:paraId="484FE3D7" w14:textId="26B343DE" w:rsidR="00885BCF" w:rsidRDefault="00885BCF" w:rsidP="00885BCF">
            <w:r>
              <w:rPr>
                <w:lang w:val="en-US"/>
              </w:rPr>
              <w:t>(3 x 7,0 ml)</w:t>
            </w:r>
          </w:p>
        </w:tc>
      </w:tr>
    </w:tbl>
    <w:p w14:paraId="109F1B2C" w14:textId="463F7351" w:rsidR="00885BCF" w:rsidRDefault="00885BCF" w:rsidP="00885BCF"/>
    <w:p w14:paraId="59B767BC" w14:textId="77777777" w:rsidR="00885BCF" w:rsidRPr="002E0357" w:rsidRDefault="00885BCF" w:rsidP="002E0357">
      <w:pPr>
        <w:pStyle w:val="Heading3"/>
        <w:rPr>
          <w:rFonts w:eastAsia="Times New Roman"/>
          <w:u w:val="single"/>
          <w:lang w:eastAsia="bg-BG"/>
        </w:rPr>
      </w:pPr>
      <w:r w:rsidRPr="002E0357">
        <w:rPr>
          <w:rFonts w:eastAsia="Times New Roman"/>
          <w:u w:val="single"/>
          <w:lang w:eastAsia="bg-BG"/>
        </w:rPr>
        <w:t>Начин на приложение</w:t>
      </w:r>
    </w:p>
    <w:p w14:paraId="211AA5A7" w14:textId="77777777" w:rsidR="00885BCF" w:rsidRPr="00885BCF" w:rsidRDefault="00885BCF" w:rsidP="00885BCF">
      <w:pPr>
        <w:rPr>
          <w:rFonts w:eastAsia="Times New Roman" w:cs="Arial"/>
          <w:color w:val="000000"/>
          <w:lang w:eastAsia="bg-BG"/>
        </w:rPr>
      </w:pPr>
    </w:p>
    <w:p w14:paraId="0B37B1D6" w14:textId="44E1AF9B" w:rsidR="00885BCF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>Синупрет сироп се приема 3 пъти дневно (сутрин, обед и вечер), неразреден или смесен с малко вода Ако е необходимо, той може да се преглътне с течност (без алкохол), за предпочитане с чаша вода.</w:t>
      </w:r>
    </w:p>
    <w:p w14:paraId="132F3111" w14:textId="1651B111" w:rsidR="005B0F27" w:rsidRPr="00885BCF" w:rsidRDefault="005B0F27" w:rsidP="0091385D">
      <w:pPr>
        <w:rPr>
          <w:rFonts w:cs="Arial"/>
        </w:rPr>
      </w:pPr>
    </w:p>
    <w:p w14:paraId="19161C7C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Синупрет сироп може да се приема с храна, напитки или между храненията. Пациенти с чувствителен стомах се съветват да приемат Синупрет сироп след хранене.</w:t>
      </w:r>
    </w:p>
    <w:p w14:paraId="61287763" w14:textId="77777777" w:rsidR="00885BCF" w:rsidRPr="00885BCF" w:rsidRDefault="00885BCF" w:rsidP="00885BC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04F7247" w14:textId="7822912E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2DFCE3C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Употребата при деца под 2-годишна възраст не се препоръчва поради липса на данни.</w:t>
      </w:r>
    </w:p>
    <w:p w14:paraId="04A3522E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F78F5D" w14:textId="6878FD89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Да се разклаща добре преди употреба!</w:t>
      </w:r>
    </w:p>
    <w:p w14:paraId="404B1451" w14:textId="77777777" w:rsidR="00885BCF" w:rsidRPr="00885BCF" w:rsidRDefault="00885BCF" w:rsidP="00885BCF">
      <w:pPr>
        <w:rPr>
          <w:rFonts w:eastAsia="Times New Roman" w:cs="Arial"/>
          <w:color w:val="000000"/>
          <w:lang w:eastAsia="bg-BG"/>
        </w:rPr>
      </w:pPr>
    </w:p>
    <w:p w14:paraId="570291E5" w14:textId="08946749" w:rsidR="00885BCF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>Продължителността на приложение е 7 - 14 дни, освен ако не е предписано нещо друго. Да се спазват също и указанията в точка 4.4 ” Специални предупреждения и предпазни мерки при употреба”.</w:t>
      </w:r>
    </w:p>
    <w:p w14:paraId="63863B57" w14:textId="77777777" w:rsidR="00885BCF" w:rsidRPr="0091385D" w:rsidRDefault="00885BCF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30B6A4D" w14:textId="1B928F21" w:rsidR="00EC41ED" w:rsidRPr="00885BCF" w:rsidRDefault="00885BCF" w:rsidP="0091385D">
      <w:pPr>
        <w:rPr>
          <w:rFonts w:cs="Arial"/>
        </w:rPr>
      </w:pPr>
      <w:r w:rsidRPr="00885BCF">
        <w:rPr>
          <w:rFonts w:cs="Arial"/>
        </w:rPr>
        <w:t>Свръхчувствителност към активните вещества или към някое от помощните вещества, изброени в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0670E6F1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Ако симптомите продължат повече от 7 — 14 дни, влошат се или периодически рецидивират и/или пациентът получи повишена температура, кървене от носа, силна болка, гноен секрет от носа, влошаване на зрението или изтръпване на лицето, необходима е диференциална диагноза и медикаментозно лечение.</w:t>
      </w:r>
    </w:p>
    <w:p w14:paraId="345860E7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Особено внимание при приема на това лекарство е необходимо при известен гастрит и пациенти с чувствителен стомах. За препоръчване е Синупрет сироп да се приема след хранене и с чаша вода.</w:t>
      </w:r>
    </w:p>
    <w:p w14:paraId="304817C9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8A3DFB" w14:textId="5987229F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Този лекарствен продукт съдържа 8 % (о/о) алкохол, т.е. 0,44 </w:t>
      </w:r>
      <w:r w:rsidRPr="00885BCF">
        <w:rPr>
          <w:rFonts w:eastAsia="Times New Roman" w:cs="Arial"/>
          <w:color w:val="000000"/>
          <w:lang w:val="en-US"/>
        </w:rPr>
        <w:t xml:space="preserve">g </w:t>
      </w:r>
      <w:r w:rsidRPr="00885BCF">
        <w:rPr>
          <w:rFonts w:eastAsia="Times New Roman" w:cs="Arial"/>
          <w:color w:val="000000"/>
          <w:lang w:eastAsia="bg-BG"/>
        </w:rPr>
        <w:t xml:space="preserve">алкохол на 7,0 </w:t>
      </w:r>
      <w:r w:rsidRPr="00885BCF">
        <w:rPr>
          <w:rFonts w:eastAsia="Times New Roman" w:cs="Arial"/>
          <w:color w:val="000000"/>
          <w:lang w:val="en-US"/>
        </w:rPr>
        <w:t xml:space="preserve">ml, </w:t>
      </w:r>
      <w:r w:rsidRPr="00885BCF">
        <w:rPr>
          <w:rFonts w:eastAsia="Times New Roman" w:cs="Arial"/>
          <w:color w:val="000000"/>
          <w:lang w:eastAsia="bg-BG"/>
        </w:rPr>
        <w:t xml:space="preserve">еквивалентни на 11 </w:t>
      </w:r>
      <w:r w:rsidRPr="00885BCF">
        <w:rPr>
          <w:rFonts w:eastAsia="Times New Roman" w:cs="Arial"/>
          <w:color w:val="000000"/>
          <w:lang w:val="en-US"/>
        </w:rPr>
        <w:t xml:space="preserve">ml </w:t>
      </w:r>
      <w:r w:rsidRPr="00885BCF">
        <w:rPr>
          <w:rFonts w:eastAsia="Times New Roman" w:cs="Arial"/>
          <w:color w:val="000000"/>
          <w:lang w:eastAsia="bg-BG"/>
        </w:rPr>
        <w:t xml:space="preserve">бира или 4 </w:t>
      </w:r>
      <w:r w:rsidRPr="00885BCF">
        <w:rPr>
          <w:rFonts w:eastAsia="Times New Roman" w:cs="Arial"/>
          <w:color w:val="000000"/>
          <w:lang w:val="en-US"/>
        </w:rPr>
        <w:t xml:space="preserve">ml </w:t>
      </w:r>
      <w:r w:rsidRPr="00885BCF">
        <w:rPr>
          <w:rFonts w:eastAsia="Times New Roman" w:cs="Arial"/>
          <w:color w:val="000000"/>
          <w:lang w:eastAsia="bg-BG"/>
        </w:rPr>
        <w:t>вино. Алкохолът може да бъде вреден за лица, страдащи от алкохолизъм. Това трябва да се има предвид при бременни или кърмещи жени, деца, приемащи по-високи от препоръчителните дози, и при високо рискови групи като пациенти с чернодробно заболяване или епилепсия.</w:t>
      </w:r>
    </w:p>
    <w:p w14:paraId="4FE32ECC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78ABA2" w14:textId="6820DDA0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lastRenderedPageBreak/>
        <w:t>Пациенти с редки наследствени проблеми на непоносимост към фруктоза не трябва да приемат Синупрет сироп.</w:t>
      </w:r>
    </w:p>
    <w:p w14:paraId="5F5D63CE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7,0 </w:t>
      </w:r>
      <w:r w:rsidRPr="00885BCF">
        <w:rPr>
          <w:rFonts w:eastAsia="Times New Roman" w:cs="Arial"/>
          <w:color w:val="000000"/>
          <w:lang w:val="en-US"/>
        </w:rPr>
        <w:t xml:space="preserve">ml </w:t>
      </w:r>
      <w:r w:rsidRPr="00885BCF">
        <w:rPr>
          <w:rFonts w:eastAsia="Times New Roman" w:cs="Arial"/>
          <w:color w:val="000000"/>
          <w:lang w:eastAsia="bg-BG"/>
        </w:rPr>
        <w:t xml:space="preserve">Синупрет сироп съдържат 5,5 </w:t>
      </w:r>
      <w:r w:rsidRPr="00885BCF">
        <w:rPr>
          <w:rFonts w:eastAsia="Times New Roman" w:cs="Arial"/>
          <w:color w:val="000000"/>
          <w:lang w:val="en-US"/>
        </w:rPr>
        <w:t xml:space="preserve">g </w:t>
      </w:r>
      <w:r w:rsidRPr="00885BCF">
        <w:rPr>
          <w:rFonts w:eastAsia="Times New Roman" w:cs="Arial"/>
          <w:color w:val="000000"/>
          <w:lang w:eastAsia="bg-BG"/>
        </w:rPr>
        <w:t>малтитол разтвор, съответстващ на прибл. 0,35 въглехидратни обменни единици (ВОЕ). Това трябва да се има предвид при пациенти със захарен диабет.</w:t>
      </w:r>
    </w:p>
    <w:p w14:paraId="1CCABCB7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Калоричната стойност е 2,3 </w:t>
      </w:r>
      <w:r w:rsidRPr="00885BCF">
        <w:rPr>
          <w:rFonts w:eastAsia="Times New Roman" w:cs="Arial"/>
          <w:color w:val="000000"/>
          <w:lang w:val="en-US"/>
        </w:rPr>
        <w:t xml:space="preserve">kcal/g </w:t>
      </w:r>
      <w:r w:rsidRPr="00885BCF">
        <w:rPr>
          <w:rFonts w:eastAsia="Times New Roman" w:cs="Arial"/>
          <w:color w:val="000000"/>
          <w:lang w:eastAsia="bg-BG"/>
        </w:rPr>
        <w:t>малтитол разтвор. Малтитол разтвор може да има слаб лаксативен ефект.</w:t>
      </w:r>
    </w:p>
    <w:p w14:paraId="33EEB84B" w14:textId="77777777" w:rsidR="00885BCF" w:rsidRPr="00885BCF" w:rsidRDefault="00885BCF" w:rsidP="00885BC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B67B05" w14:textId="64D75542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E28BBDE" w14:textId="7B9A2DAE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>Употребата при деца под 2-годишна възраст не се препоръчва поради липса на достатъчно данни.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B2761C5" w14:textId="2F2D8F39" w:rsidR="0091385D" w:rsidRPr="00885BCF" w:rsidRDefault="00885BCF" w:rsidP="0091385D">
      <w:pPr>
        <w:rPr>
          <w:rFonts w:cs="Arial"/>
        </w:rPr>
      </w:pPr>
      <w:r w:rsidRPr="00885BCF">
        <w:rPr>
          <w:rFonts w:cs="Arial"/>
        </w:rPr>
        <w:t>Досега не са известни взаимодействия с други лекарствени продукти.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C8953D1" w14:textId="77777777" w:rsidR="00885BCF" w:rsidRPr="002E0357" w:rsidRDefault="00885BCF" w:rsidP="002E0357">
      <w:pPr>
        <w:pStyle w:val="Heading3"/>
        <w:rPr>
          <w:rFonts w:eastAsia="Times New Roman"/>
          <w:u w:val="single"/>
          <w:lang w:eastAsia="bg-BG"/>
        </w:rPr>
      </w:pPr>
      <w:r w:rsidRPr="002E0357">
        <w:rPr>
          <w:rFonts w:eastAsia="Times New Roman"/>
          <w:u w:val="single"/>
          <w:lang w:eastAsia="bg-BG"/>
        </w:rPr>
        <w:t>Бременност</w:t>
      </w:r>
    </w:p>
    <w:p w14:paraId="5E29B5D6" w14:textId="62AE8DD8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Липсват данни от употребата на Синупрет сироп при бременни жени. Анализът на едно</w:t>
      </w:r>
      <w:r w:rsidRPr="00885BCF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>ретроспективно проучване на Синупрет филмирани таблетки и Синупрет перорални капки, разтвор при 762 бременни жени не показва терагогенен потенциал или ембриотоксичност. Проучванията при</w:t>
      </w:r>
      <w:r w:rsidRPr="00885BCF">
        <w:rPr>
          <w:rFonts w:eastAsia="Times New Roman" w:cs="Arial"/>
          <w:lang w:eastAsia="bg-BG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>животни не показват преки или непреки вредни ефекти, свързани с репродуктивна токсичност. От</w:t>
      </w:r>
      <w:r w:rsidRPr="00885BCF">
        <w:rPr>
          <w:rFonts w:eastAsia="Times New Roman" w:cs="Arial"/>
          <w:lang w:eastAsia="bg-BG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>съображения за безопасност Синупрет сироп трябва да се прилага по време на бременност само след внимателна оценка риск-полза от страна на лекуващия лекар.</w:t>
      </w:r>
    </w:p>
    <w:p w14:paraId="5D84883C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F99AB5" w14:textId="77777777" w:rsidR="00885BCF" w:rsidRPr="002E0357" w:rsidRDefault="00885BCF" w:rsidP="002E0357">
      <w:pPr>
        <w:pStyle w:val="Heading3"/>
        <w:rPr>
          <w:rFonts w:eastAsia="Times New Roman"/>
          <w:u w:val="single"/>
          <w:lang w:eastAsia="bg-BG"/>
        </w:rPr>
      </w:pPr>
      <w:r w:rsidRPr="002E0357">
        <w:rPr>
          <w:rFonts w:eastAsia="Times New Roman"/>
          <w:u w:val="single"/>
          <w:lang w:eastAsia="bg-BG"/>
        </w:rPr>
        <w:t>Кърмене</w:t>
      </w:r>
    </w:p>
    <w:p w14:paraId="20B0EAB2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Не е известно дали активните вещества на Синупрет сироп се екскретират в кърмата. Не може да се изключи риск за кърмачето. Синупрет сироп трябва да се използва по време на кърмене само след внимателна оценка риск-полза от страна на лекуващия лекар.</w:t>
      </w:r>
    </w:p>
    <w:p w14:paraId="6F946971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287971" w14:textId="406B4DCC" w:rsidR="00885BCF" w:rsidRPr="002E0357" w:rsidRDefault="00885BCF" w:rsidP="002E0357">
      <w:pPr>
        <w:pStyle w:val="Heading3"/>
        <w:rPr>
          <w:rFonts w:eastAsia="Times New Roman"/>
          <w:u w:val="single"/>
          <w:lang w:eastAsia="bg-BG"/>
        </w:rPr>
      </w:pPr>
      <w:r w:rsidRPr="002E0357">
        <w:rPr>
          <w:rFonts w:eastAsia="Times New Roman"/>
          <w:u w:val="single"/>
          <w:lang w:eastAsia="bg-BG"/>
        </w:rPr>
        <w:t>Фертилитет</w:t>
      </w:r>
    </w:p>
    <w:p w14:paraId="6E6B0B9C" w14:textId="31C7C888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Липсват данни относно ефектите на Синупрет сироп върху фертилитета. При проучвания върху животни не са наблюдавани ефекти върху фертилитета на Синупрет филмирани </w:t>
      </w:r>
      <w:r w:rsidRPr="00885BCF">
        <w:rPr>
          <w:rFonts w:eastAsia="Times New Roman" w:cs="Arial"/>
          <w:i/>
          <w:iCs/>
          <w:color w:val="000000"/>
          <w:lang w:eastAsia="bg-BG"/>
        </w:rPr>
        <w:t xml:space="preserve">таблетки и </w:t>
      </w:r>
      <w:r w:rsidRPr="00885BCF">
        <w:rPr>
          <w:rFonts w:eastAsia="Times New Roman" w:cs="Arial"/>
          <w:color w:val="000000"/>
          <w:lang w:eastAsia="bg-BG"/>
        </w:rPr>
        <w:t>Синупрет перорални капки, разтвор.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34589A81" w:rsidR="007A2185" w:rsidRPr="00885BCF" w:rsidRDefault="00885BCF" w:rsidP="0091385D">
      <w:pPr>
        <w:rPr>
          <w:rFonts w:cs="Arial"/>
        </w:rPr>
      </w:pPr>
      <w:r w:rsidRPr="00885BCF">
        <w:rPr>
          <w:rFonts w:cs="Arial"/>
        </w:rPr>
        <w:t>Не са необходими специални предпазни мерки.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7DF7B115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Както всички лекарства, Синупрет сироп може да предизвика нежелани ефекти.</w:t>
      </w:r>
    </w:p>
    <w:p w14:paraId="192702AF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5178AE" w14:textId="4FF8DC44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Честотата на нежеланите ефекти се основава на следните категории:</w:t>
      </w:r>
    </w:p>
    <w:p w14:paraId="4AB4C14C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8F5D0A" w14:textId="089EAF39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Много чести (≥1/10)</w:t>
      </w:r>
    </w:p>
    <w:p w14:paraId="58F11A74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Чести (≥1/100 до &lt;1/10)</w:t>
      </w:r>
    </w:p>
    <w:p w14:paraId="3490BB78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Нечести (≥1/1000 до &lt;1/100)</w:t>
      </w:r>
    </w:p>
    <w:p w14:paraId="2F74B094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Редки (≥1/10 000 до &lt;1/1000)</w:t>
      </w:r>
    </w:p>
    <w:p w14:paraId="2AA6EA45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Много редки (&lt;1/10 000)</w:t>
      </w:r>
    </w:p>
    <w:p w14:paraId="60761E00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бъде направена оценка)</w:t>
      </w:r>
    </w:p>
    <w:p w14:paraId="26FDCCF5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69C409" w14:textId="1368652B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Стомашно-чревните оплаквания са нечести (като напр. болка в стомаха, гадене).</w:t>
      </w:r>
    </w:p>
    <w:p w14:paraId="064AA4D8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926589" w14:textId="71AC9E8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Кожните реакции на свръхчувствителност (като екзантем, еритем, сърбеж) са нечести.</w:t>
      </w:r>
    </w:p>
    <w:p w14:paraId="4D4E118F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Могат да възникнат също и тежки алергични реакции (като ангиоедем, недостиг на въздух, подуване на лицето). Честотата не е известна.</w:t>
      </w:r>
    </w:p>
    <w:p w14:paraId="15B064F7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047E27" w14:textId="78A2B96C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При първите признаци на свръхчувствителност / алергична реакция Синупрет сироп не трябва да се приема повече.</w:t>
      </w:r>
    </w:p>
    <w:p w14:paraId="12688AE4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В листовката пациентът се съветва да се свърже с лекар и да спре приема на Синупрет сироп, ако възникне някоя от тези реакции.</w:t>
      </w:r>
    </w:p>
    <w:p w14:paraId="3AFCBDCA" w14:textId="77777777" w:rsidR="00885BCF" w:rsidRPr="00885BCF" w:rsidRDefault="00885BCF" w:rsidP="00885BC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4FA515CF" w14:textId="2B1E0D9B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  <w:bookmarkEnd w:id="1"/>
    </w:p>
    <w:p w14:paraId="0254AACC" w14:textId="0B427CE5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в Изпълнителната агенция по лекарствата, ул. "Дамян Груев" № 8,1303 София, тел.: +35 928 903 417, уебсайт </w:t>
      </w:r>
      <w:r w:rsidRPr="00885BCF">
        <w:rPr>
          <w:rFonts w:eastAsia="Times New Roman" w:cs="Arial"/>
          <w:lang w:eastAsia="bg-BG"/>
        </w:rPr>
        <w:fldChar w:fldCharType="begin"/>
      </w:r>
      <w:r w:rsidRPr="00885BCF">
        <w:rPr>
          <w:rFonts w:eastAsia="Times New Roman" w:cs="Arial"/>
          <w:lang w:eastAsia="bg-BG"/>
        </w:rPr>
        <w:instrText xml:space="preserve"> HYPERLINK "http://www.bda.bg" </w:instrText>
      </w:r>
      <w:r w:rsidRPr="00885BCF">
        <w:rPr>
          <w:rFonts w:eastAsia="Times New Roman" w:cs="Arial"/>
          <w:lang w:eastAsia="bg-BG"/>
        </w:rPr>
      </w:r>
      <w:r w:rsidRPr="00885BCF">
        <w:rPr>
          <w:rFonts w:eastAsia="Times New Roman" w:cs="Arial"/>
          <w:lang w:eastAsia="bg-BG"/>
        </w:rPr>
        <w:fldChar w:fldCharType="separate"/>
      </w:r>
      <w:r w:rsidRPr="00885BCF">
        <w:rPr>
          <w:rFonts w:eastAsia="Times New Roman" w:cs="Arial"/>
          <w:color w:val="000000"/>
          <w:lang w:val="en-US"/>
        </w:rPr>
        <w:t>www.bda.bg</w:t>
      </w:r>
      <w:r w:rsidRPr="00885BCF">
        <w:rPr>
          <w:rFonts w:eastAsia="Times New Roman" w:cs="Arial"/>
          <w:lang w:eastAsia="bg-BG"/>
        </w:rPr>
        <w:fldChar w:fldCharType="end"/>
      </w:r>
      <w:r w:rsidRPr="00885BCF">
        <w:rPr>
          <w:rFonts w:eastAsia="Times New Roman" w:cs="Arial"/>
          <w:color w:val="000000"/>
          <w:lang w:val="en-US"/>
        </w:rPr>
        <w:t>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1A5578C7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Вероятно в случай на предозиране нежеланите ефекти, изброени по-горе, може да бъдат по- интензивни.</w:t>
      </w:r>
    </w:p>
    <w:p w14:paraId="5C072F00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</w:p>
    <w:p w14:paraId="1AA3027F" w14:textId="77777777" w:rsidR="00885BCF" w:rsidRPr="002E0357" w:rsidRDefault="00885BCF" w:rsidP="002E0357">
      <w:pPr>
        <w:pStyle w:val="Heading3"/>
        <w:rPr>
          <w:rFonts w:eastAsia="Times New Roman"/>
          <w:u w:val="single"/>
          <w:lang w:eastAsia="bg-BG"/>
        </w:rPr>
      </w:pPr>
      <w:bookmarkStart w:id="2" w:name="_GoBack"/>
      <w:r w:rsidRPr="002E0357">
        <w:rPr>
          <w:rFonts w:eastAsia="Times New Roman"/>
          <w:u w:val="single"/>
          <w:lang w:eastAsia="bg-BG"/>
        </w:rPr>
        <w:t>Лечение на интоксикация:</w:t>
      </w:r>
    </w:p>
    <w:bookmarkEnd w:id="2"/>
    <w:p w14:paraId="6A43B8F3" w14:textId="7AA38066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>Ако се появят признаци на отравяне или предозиране, необходимо е симптоматично лечение.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47FB600A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Фармакотерапевтична група: растителен лекарствен продукт за приложение при възпаление на параназалните синуси.</w:t>
      </w:r>
    </w:p>
    <w:p w14:paraId="4CD719DF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A029E4" w14:textId="0AE34B94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АТС код: </w:t>
      </w:r>
      <w:r w:rsidRPr="00885BCF">
        <w:rPr>
          <w:rFonts w:eastAsia="Times New Roman" w:cs="Arial"/>
          <w:color w:val="000000"/>
          <w:lang w:val="en-US"/>
        </w:rPr>
        <w:t xml:space="preserve">R05CA </w:t>
      </w:r>
      <w:r w:rsidRPr="00885BCF">
        <w:rPr>
          <w:rFonts w:eastAsia="Times New Roman" w:cs="Arial"/>
          <w:color w:val="000000"/>
          <w:lang w:eastAsia="bg-BG"/>
        </w:rPr>
        <w:t>10</w:t>
      </w:r>
    </w:p>
    <w:p w14:paraId="246B7AD9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73C387" w14:textId="7308672F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2D4710F4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20F89F" w14:textId="4A54AB93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lastRenderedPageBreak/>
        <w:t xml:space="preserve">Синупрет показва редица фармакодинамични ефекти. Секретолитичната активност на Синупрет изглежда се медиира частично чрез стимулиране на секрецията на хлориди посредством активиране на </w:t>
      </w:r>
      <w:r w:rsidRPr="00885BCF">
        <w:rPr>
          <w:rFonts w:eastAsia="Times New Roman" w:cs="Arial"/>
          <w:color w:val="000000"/>
          <w:lang w:val="en-US"/>
        </w:rPr>
        <w:t>Cystic Fibrosis Transmembrane Conductance Regulator (CFTR).</w:t>
      </w:r>
    </w:p>
    <w:p w14:paraId="4159C12C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7EEB8CA" w14:textId="1A621F5C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65400E99" w14:textId="77777777" w:rsidR="00885BCF" w:rsidRPr="00885BCF" w:rsidRDefault="00885BCF" w:rsidP="00885B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33ECBB" w14:textId="2B548A08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Неклиничните данни показват, че Синупрет оказва секретолитична и секретомоторна активност чрез повишаване на хидратирането на повърхността на дихателните пътища посредством съответно засилена секреция на хлориди и стимулиране на честотата на трептене на ресничките.</w:t>
      </w:r>
    </w:p>
    <w:p w14:paraId="4F0DA97C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Освен това, Синупрет намалява клетъчния инфлукс и образуването на оток в модели на остро възпаление.</w:t>
      </w:r>
    </w:p>
    <w:p w14:paraId="5A2BD4EF" w14:textId="697DF65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При това, Синупрет показва антивирусна активност чрез инхибиране </w:t>
      </w:r>
      <w:r w:rsidRPr="00885BCF">
        <w:rPr>
          <w:rFonts w:eastAsia="Times New Roman" w:cs="Arial"/>
          <w:i/>
          <w:iCs/>
          <w:color w:val="000000"/>
          <w:lang w:val="en-US"/>
        </w:rPr>
        <w:t>in vitro</w:t>
      </w:r>
      <w:r w:rsidRPr="00885BCF">
        <w:rPr>
          <w:rFonts w:eastAsia="Times New Roman" w:cs="Arial"/>
          <w:color w:val="000000"/>
          <w:lang w:val="en-US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 xml:space="preserve">на репликацията на релевантните респираторни вируси, като човешкия риновирус, аденовирус, парагрипния вирус, респираторните синцитиални вируси и грипен вирус А, при които той инхибира също и активността на невраминидазата. </w:t>
      </w:r>
      <w:r w:rsidRPr="00885BCF">
        <w:rPr>
          <w:rFonts w:eastAsia="Times New Roman" w:cs="Arial"/>
          <w:i/>
          <w:iCs/>
          <w:color w:val="000000"/>
          <w:lang w:val="en-US"/>
        </w:rPr>
        <w:t>In vivo,</w:t>
      </w:r>
      <w:r w:rsidRPr="00885BCF">
        <w:rPr>
          <w:rFonts w:eastAsia="Times New Roman" w:cs="Arial"/>
          <w:color w:val="000000"/>
          <w:lang w:val="en-US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>Синупрет показва намаление на смъртността на мишки след инфектиране с парагрипни вируси.</w:t>
      </w:r>
    </w:p>
    <w:p w14:paraId="038F692B" w14:textId="5E94BB53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 xml:space="preserve">Опити </w:t>
      </w:r>
      <w:r w:rsidRPr="00885BCF">
        <w:rPr>
          <w:rFonts w:eastAsia="Times New Roman" w:cs="Arial"/>
          <w:i/>
          <w:iCs/>
          <w:color w:val="000000"/>
          <w:lang w:val="en-US"/>
        </w:rPr>
        <w:t>in vitro</w:t>
      </w:r>
      <w:r w:rsidRPr="00885BCF">
        <w:rPr>
          <w:rFonts w:eastAsia="Times New Roman" w:cs="Arial"/>
          <w:color w:val="000000"/>
          <w:lang w:val="en-US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 xml:space="preserve">показват също антибактериална ефикасност срещу релевантни бактерии в дихателните пътища (напр. </w:t>
      </w:r>
      <w:r w:rsidRPr="00885BCF">
        <w:rPr>
          <w:rFonts w:eastAsia="Times New Roman" w:cs="Arial"/>
          <w:i/>
          <w:iCs/>
          <w:color w:val="000000"/>
          <w:lang w:val="en-US"/>
        </w:rPr>
        <w:t xml:space="preserve">Staphylococcus aureus, Streptococcus </w:t>
      </w:r>
      <w:proofErr w:type="spellStart"/>
      <w:r w:rsidRPr="00885BCF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  <w:r w:rsidRPr="00885BCF">
        <w:rPr>
          <w:rFonts w:eastAsia="Times New Roman" w:cs="Arial"/>
          <w:i/>
          <w:iCs/>
          <w:color w:val="000000"/>
          <w:lang w:val="en-US"/>
        </w:rPr>
        <w:t>).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45551830" w14:textId="0CB500E2" w:rsidR="007A2185" w:rsidRPr="00885BCF" w:rsidRDefault="00885BCF" w:rsidP="007A2185">
      <w:pPr>
        <w:rPr>
          <w:rFonts w:cs="Arial"/>
        </w:rPr>
      </w:pPr>
      <w:r w:rsidRPr="00885BCF">
        <w:rPr>
          <w:rFonts w:cs="Arial"/>
        </w:rPr>
        <w:t>Липсват проучвания на фармакокинетиката и бионаличноста, тъй като не са известни подробности за всички активни вещества.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44578E8E" w14:textId="77777777" w:rsidR="00885BCF" w:rsidRPr="00885BCF" w:rsidRDefault="00885BCF" w:rsidP="00885BCF">
      <w:pPr>
        <w:spacing w:line="240" w:lineRule="auto"/>
        <w:rPr>
          <w:rFonts w:eastAsia="Times New Roman" w:cs="Arial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генотоксичност, репродуктивна токсичност и токсичност за развитието.</w:t>
      </w:r>
    </w:p>
    <w:p w14:paraId="13A7B62A" w14:textId="6E04C7E8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>Не са провеждани проучвания за канцерогенност и фототоксичност.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262CBBCE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85BCF">
        <w:rPr>
          <w:rFonts w:eastAsia="Times New Roman" w:cs="Arial"/>
          <w:color w:val="000000"/>
          <w:lang w:val="en-US"/>
        </w:rPr>
        <w:t>BIONORICA SE</w:t>
      </w:r>
    </w:p>
    <w:p w14:paraId="1D2D89C8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885BCF">
        <w:rPr>
          <w:rFonts w:eastAsia="Times New Roman" w:cs="Arial"/>
          <w:color w:val="000000"/>
          <w:lang w:val="en-US"/>
        </w:rPr>
        <w:t>Kerschensteinerstrasse</w:t>
      </w:r>
      <w:proofErr w:type="spellEnd"/>
      <w:r w:rsidRPr="00885BCF">
        <w:rPr>
          <w:rFonts w:eastAsia="Times New Roman" w:cs="Arial"/>
          <w:color w:val="000000"/>
          <w:lang w:val="en-US"/>
        </w:rPr>
        <w:t xml:space="preserve"> </w:t>
      </w:r>
      <w:r w:rsidRPr="00885BCF">
        <w:rPr>
          <w:rFonts w:eastAsia="Times New Roman" w:cs="Arial"/>
          <w:color w:val="000000"/>
          <w:lang w:eastAsia="bg-BG"/>
        </w:rPr>
        <w:t>11-15</w:t>
      </w:r>
    </w:p>
    <w:p w14:paraId="770B7D1E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85BCF">
        <w:rPr>
          <w:rFonts w:eastAsia="Times New Roman" w:cs="Arial"/>
          <w:color w:val="000000"/>
          <w:lang w:eastAsia="bg-BG"/>
        </w:rPr>
        <w:t xml:space="preserve">92318 </w:t>
      </w:r>
      <w:proofErr w:type="spellStart"/>
      <w:r w:rsidRPr="00885BCF">
        <w:rPr>
          <w:rFonts w:eastAsia="Times New Roman" w:cs="Arial"/>
          <w:color w:val="000000"/>
          <w:lang w:val="en-US"/>
        </w:rPr>
        <w:t>Neumarkt</w:t>
      </w:r>
      <w:proofErr w:type="spellEnd"/>
      <w:r w:rsidRPr="00885BCF">
        <w:rPr>
          <w:rFonts w:eastAsia="Times New Roman" w:cs="Arial"/>
          <w:color w:val="000000"/>
          <w:lang w:val="en-US"/>
        </w:rPr>
        <w:t>,</w:t>
      </w:r>
    </w:p>
    <w:p w14:paraId="0ECBE256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85BCF">
        <w:rPr>
          <w:rFonts w:eastAsia="Times New Roman" w:cs="Arial"/>
          <w:color w:val="000000"/>
          <w:lang w:eastAsia="bg-BG"/>
        </w:rPr>
        <w:t>Германия</w:t>
      </w:r>
    </w:p>
    <w:p w14:paraId="3EB6A93A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85BCF">
        <w:rPr>
          <w:rFonts w:eastAsia="Times New Roman" w:cs="Arial"/>
          <w:color w:val="000000"/>
          <w:lang w:val="en-US"/>
        </w:rPr>
        <w:t xml:space="preserve">Tel.: </w:t>
      </w:r>
      <w:r w:rsidRPr="00885BCF">
        <w:rPr>
          <w:rFonts w:eastAsia="Times New Roman" w:cs="Arial"/>
          <w:color w:val="000000"/>
          <w:lang w:eastAsia="bg-BG"/>
        </w:rPr>
        <w:t>09181 /231-90</w:t>
      </w:r>
    </w:p>
    <w:p w14:paraId="4F02909F" w14:textId="0086E174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val="en-US"/>
        </w:rPr>
        <w:t xml:space="preserve">Fax: </w:t>
      </w:r>
      <w:r w:rsidRPr="00885BCF">
        <w:rPr>
          <w:rFonts w:eastAsia="Times New Roman" w:cs="Arial"/>
          <w:color w:val="000000"/>
          <w:lang w:eastAsia="bg-BG"/>
        </w:rPr>
        <w:t xml:space="preserve">09181 </w:t>
      </w:r>
      <w:r w:rsidRPr="00885BCF">
        <w:rPr>
          <w:rFonts w:eastAsia="Times New Roman" w:cs="Arial"/>
          <w:i/>
          <w:iCs/>
          <w:color w:val="000000"/>
          <w:lang w:eastAsia="bg-BG"/>
        </w:rPr>
        <w:t>/231-265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71150705" w:rsidR="007A2185" w:rsidRPr="00885BCF" w:rsidRDefault="00885BCF" w:rsidP="0091385D">
      <w:pPr>
        <w:rPr>
          <w:rFonts w:cs="Arial"/>
        </w:rPr>
      </w:pPr>
      <w:r w:rsidRPr="00885BCF">
        <w:rPr>
          <w:rFonts w:cs="Arial"/>
        </w:rPr>
        <w:t>20180047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7C2F885F" w14:textId="77777777" w:rsidR="00885BCF" w:rsidRPr="00885BCF" w:rsidRDefault="00885BCF" w:rsidP="00885BC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85BCF">
        <w:rPr>
          <w:rFonts w:eastAsia="Times New Roman" w:cs="Arial"/>
          <w:color w:val="000000"/>
          <w:lang w:eastAsia="bg-BG"/>
        </w:rPr>
        <w:t>Дата на първо разрешаване: 12.03.2018</w:t>
      </w:r>
    </w:p>
    <w:p w14:paraId="6C57D8B6" w14:textId="468FACA8" w:rsidR="007A2185" w:rsidRPr="00885BCF" w:rsidRDefault="00885BCF" w:rsidP="00885BCF">
      <w:pPr>
        <w:rPr>
          <w:rFonts w:cs="Arial"/>
        </w:rPr>
      </w:pPr>
      <w:r w:rsidRPr="00885BCF">
        <w:rPr>
          <w:rFonts w:eastAsia="Times New Roman" w:cs="Arial"/>
          <w:color w:val="000000"/>
          <w:lang w:eastAsia="bg-BG"/>
        </w:rPr>
        <w:t>Дата на последно подновяване: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4E0C7BDD" w:rsidR="007A2185" w:rsidRPr="00885BCF" w:rsidRDefault="00885BCF" w:rsidP="0091385D">
      <w:pPr>
        <w:rPr>
          <w:rFonts w:cs="Arial"/>
        </w:rPr>
      </w:pPr>
      <w:r w:rsidRPr="00885BCF">
        <w:rPr>
          <w:rFonts w:cs="Arial"/>
        </w:rPr>
        <w:t>Октомври 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4"/>
  </w:num>
  <w:num w:numId="31">
    <w:abstractNumId w:val="5"/>
  </w:num>
  <w:num w:numId="32">
    <w:abstractNumId w:val="33"/>
  </w:num>
  <w:num w:numId="33">
    <w:abstractNumId w:val="28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2E0357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85BCF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2023-04-06T00:25:00Z</dcterms:created>
  <dcterms:modified xsi:type="dcterms:W3CDTF">2023-04-06T00:25:00Z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