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bookmarkStart w:id="1" w:name="_GoBack"/>
      <w:bookmarkEnd w:id="1"/>
      <w:r>
        <w:t>КРАТКА ХАРАКТЕРИСТИКА НА ПРОДУКТА</w:t>
      </w:r>
    </w:p>
    <w:p w14:paraId="3320F4BE" w14:textId="2A12DF4F" w:rsidR="00C40420" w:rsidRDefault="00DD466D" w:rsidP="004A448E">
      <w:pPr>
        <w:pStyle w:val="Heading1"/>
      </w:pPr>
      <w:r>
        <w:t>1.ИМЕ НА ЛЕКАРСТВЕНИЯ ПРОДУКТ</w:t>
      </w:r>
    </w:p>
    <w:p w14:paraId="310DA8C0" w14:textId="740F996D" w:rsidR="001102BA" w:rsidRDefault="001102BA" w:rsidP="001102BA"/>
    <w:p w14:paraId="0D568295" w14:textId="77777777"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филмирани таблетки</w:t>
      </w:r>
    </w:p>
    <w:p w14:paraId="4ADC492C"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1 </w:t>
      </w:r>
      <w:r w:rsidRPr="001102BA">
        <w:rPr>
          <w:rFonts w:eastAsia="Times New Roman" w:cs="Arial"/>
          <w:color w:val="000000"/>
          <w:lang w:val="en-US"/>
        </w:rPr>
        <w:t>mg film-coated tablets</w:t>
      </w:r>
    </w:p>
    <w:p w14:paraId="1EB37699" w14:textId="77777777" w:rsidR="001102BA" w:rsidRPr="001102BA" w:rsidRDefault="001102BA" w:rsidP="001102BA">
      <w:pPr>
        <w:spacing w:line="240" w:lineRule="auto"/>
        <w:rPr>
          <w:rFonts w:eastAsia="Times New Roman" w:cs="Arial"/>
          <w:color w:val="000000"/>
          <w:lang w:eastAsia="bg-BG"/>
        </w:rPr>
      </w:pPr>
    </w:p>
    <w:p w14:paraId="7FEFFBEA" w14:textId="41316318"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2 mg </w:t>
      </w:r>
      <w:r w:rsidRPr="001102BA">
        <w:rPr>
          <w:rFonts w:eastAsia="Times New Roman" w:cs="Arial"/>
          <w:color w:val="000000"/>
          <w:lang w:eastAsia="bg-BG"/>
        </w:rPr>
        <w:t>филмирани таблетки</w:t>
      </w:r>
    </w:p>
    <w:p w14:paraId="34A04588"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w:t>
      </w:r>
      <w:r w:rsidRPr="001102BA">
        <w:rPr>
          <w:rFonts w:eastAsia="Times New Roman" w:cs="Arial"/>
          <w:color w:val="000000"/>
          <w:lang w:eastAsia="bg-BG"/>
        </w:rPr>
        <w:t xml:space="preserve">2 </w:t>
      </w:r>
      <w:r w:rsidRPr="001102BA">
        <w:rPr>
          <w:rFonts w:eastAsia="Times New Roman" w:cs="Arial"/>
          <w:color w:val="000000"/>
          <w:lang w:val="en-US"/>
        </w:rPr>
        <w:t>mg film-coated tablets</w:t>
      </w:r>
    </w:p>
    <w:p w14:paraId="662DFA20" w14:textId="77777777" w:rsidR="001102BA" w:rsidRPr="001102BA" w:rsidRDefault="001102BA" w:rsidP="001102BA">
      <w:pPr>
        <w:spacing w:line="240" w:lineRule="auto"/>
        <w:rPr>
          <w:rFonts w:eastAsia="Times New Roman" w:cs="Arial"/>
          <w:color w:val="000000"/>
          <w:lang w:eastAsia="bg-BG"/>
        </w:rPr>
      </w:pPr>
    </w:p>
    <w:p w14:paraId="03984043" w14:textId="65D98E1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3 mg </w:t>
      </w:r>
      <w:r w:rsidRPr="001102BA">
        <w:rPr>
          <w:rFonts w:eastAsia="Times New Roman" w:cs="Arial"/>
          <w:color w:val="000000"/>
          <w:lang w:eastAsia="bg-BG"/>
        </w:rPr>
        <w:t>филмирани таблетки</w:t>
      </w:r>
    </w:p>
    <w:p w14:paraId="02E5F341" w14:textId="77777777" w:rsidR="001102BA" w:rsidRPr="001102BA" w:rsidRDefault="001102BA" w:rsidP="001102BA">
      <w:pPr>
        <w:spacing w:line="240" w:lineRule="auto"/>
        <w:rPr>
          <w:rFonts w:eastAsia="Times New Roman" w:cs="Arial"/>
          <w:sz w:val="24"/>
          <w:szCs w:val="24"/>
          <w:lang w:val="en-US" w:eastAsia="bg-BG"/>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3 mg film-coated tablets</w:t>
      </w:r>
    </w:p>
    <w:p w14:paraId="42F867A6" w14:textId="77777777" w:rsidR="001102BA" w:rsidRPr="001102BA" w:rsidRDefault="001102BA" w:rsidP="001102BA">
      <w:pPr>
        <w:spacing w:line="240" w:lineRule="auto"/>
        <w:rPr>
          <w:rFonts w:eastAsia="Times New Roman" w:cs="Arial"/>
          <w:color w:val="000000"/>
          <w:lang w:eastAsia="bg-BG"/>
        </w:rPr>
      </w:pPr>
    </w:p>
    <w:p w14:paraId="4AB1BED5" w14:textId="0CE186AE" w:rsidR="001102BA" w:rsidRPr="001102BA" w:rsidRDefault="001102BA" w:rsidP="001102BA">
      <w:pPr>
        <w:spacing w:line="240" w:lineRule="auto"/>
        <w:rPr>
          <w:rFonts w:eastAsia="Times New Roman" w:cs="Arial"/>
          <w:sz w:val="24"/>
          <w:szCs w:val="24"/>
          <w:lang w:val="en-US" w:eastAsia="bg-BG"/>
        </w:rPr>
      </w:pPr>
      <w:r w:rsidRPr="001102BA">
        <w:rPr>
          <w:rFonts w:eastAsia="Times New Roman" w:cs="Arial"/>
          <w:color w:val="000000"/>
          <w:lang w:eastAsia="bg-BG"/>
        </w:rPr>
        <w:t xml:space="preserve">Сперидан </w:t>
      </w:r>
      <w:r w:rsidRPr="001102BA">
        <w:rPr>
          <w:rFonts w:eastAsia="Times New Roman" w:cs="Arial"/>
          <w:color w:val="000000"/>
          <w:lang w:val="en-US"/>
        </w:rPr>
        <w:t xml:space="preserve">4 mg </w:t>
      </w:r>
      <w:r w:rsidRPr="001102BA">
        <w:rPr>
          <w:rFonts w:eastAsia="Times New Roman" w:cs="Arial"/>
          <w:color w:val="000000"/>
          <w:lang w:eastAsia="bg-BG"/>
        </w:rPr>
        <w:t>филмирани таблетки</w:t>
      </w:r>
    </w:p>
    <w:p w14:paraId="157DD5F9" w14:textId="1FF2D065" w:rsidR="001102BA" w:rsidRPr="001102BA" w:rsidRDefault="001102BA" w:rsidP="001102BA">
      <w:pPr>
        <w:rPr>
          <w:rFonts w:cs="Arial"/>
        </w:rPr>
      </w:pPr>
      <w:proofErr w:type="spellStart"/>
      <w:r w:rsidRPr="001102BA">
        <w:rPr>
          <w:rFonts w:eastAsia="Times New Roman" w:cs="Arial"/>
          <w:color w:val="000000"/>
          <w:lang w:val="en-US"/>
        </w:rPr>
        <w:t>Speridan</w:t>
      </w:r>
      <w:proofErr w:type="spellEnd"/>
      <w:r w:rsidRPr="001102BA">
        <w:rPr>
          <w:rFonts w:eastAsia="Times New Roman" w:cs="Arial"/>
          <w:color w:val="000000"/>
          <w:lang w:val="en-US"/>
        </w:rPr>
        <w:t xml:space="preserve"> 4 mg film-coated tablets</w:t>
      </w:r>
    </w:p>
    <w:p w14:paraId="6920A680" w14:textId="1D2FC24C" w:rsidR="00C40420" w:rsidRDefault="00DD466D" w:rsidP="004A448E">
      <w:pPr>
        <w:pStyle w:val="Heading1"/>
      </w:pPr>
      <w:r>
        <w:t>2. КАЧЕСТВЕН И КОЛИЧЕСТВЕН СЪСТАВ</w:t>
      </w:r>
    </w:p>
    <w:p w14:paraId="4C3DB26E" w14:textId="75F2F11C" w:rsidR="001102BA" w:rsidRDefault="001102BA" w:rsidP="001102BA"/>
    <w:p w14:paraId="0495831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1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6D2522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2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7DA5C13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3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5AF20CF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Всяка филмирана таблетка 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съдържа 4 </w:t>
      </w:r>
      <w:r w:rsidRPr="001102BA">
        <w:rPr>
          <w:rFonts w:eastAsia="Times New Roman" w:cs="Arial"/>
          <w:color w:val="000000"/>
          <w:lang w:val="en-US"/>
        </w:rPr>
        <w:t xml:space="preserve">mg </w:t>
      </w:r>
      <w:r w:rsidRPr="001102BA">
        <w:rPr>
          <w:rFonts w:eastAsia="Times New Roman" w:cs="Arial"/>
          <w:color w:val="000000"/>
          <w:lang w:eastAsia="bg-BG"/>
        </w:rPr>
        <w:t>рисперидон (</w:t>
      </w:r>
      <w:r w:rsidRPr="001102BA">
        <w:rPr>
          <w:rFonts w:eastAsia="Times New Roman" w:cs="Arial"/>
          <w:i/>
          <w:iCs/>
          <w:color w:val="000000"/>
          <w:lang w:val="en-US"/>
        </w:rPr>
        <w:t>risperidone).</w:t>
      </w:r>
    </w:p>
    <w:p w14:paraId="439EAC0A" w14:textId="77777777" w:rsidR="001102BA" w:rsidRPr="001102BA" w:rsidRDefault="001102BA" w:rsidP="001102BA">
      <w:pPr>
        <w:spacing w:line="240" w:lineRule="auto"/>
        <w:rPr>
          <w:rFonts w:eastAsia="Times New Roman" w:cs="Arial"/>
          <w:color w:val="000000"/>
          <w:u w:val="single"/>
          <w:lang w:eastAsia="bg-BG"/>
        </w:rPr>
      </w:pPr>
    </w:p>
    <w:p w14:paraId="12E7F2D7" w14:textId="4AF211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Помощно вещество с известно действие</w:t>
      </w:r>
      <w:r w:rsidRPr="001102BA">
        <w:rPr>
          <w:rFonts w:eastAsia="Times New Roman" w:cs="Arial"/>
          <w:color w:val="000000"/>
          <w:lang w:eastAsia="bg-BG"/>
        </w:rPr>
        <w:t>: лактоза, безводна.</w:t>
      </w:r>
    </w:p>
    <w:p w14:paraId="0418C67F" w14:textId="675BE1CB" w:rsidR="001102BA" w:rsidRPr="001102BA" w:rsidRDefault="001102BA" w:rsidP="001102BA">
      <w:pPr>
        <w:rPr>
          <w:rFonts w:cs="Arial"/>
        </w:rPr>
      </w:pPr>
      <w:r w:rsidRPr="001102BA">
        <w:rPr>
          <w:rFonts w:eastAsia="Times New Roman" w:cs="Arial"/>
          <w:color w:val="000000"/>
          <w:lang w:eastAsia="bg-BG"/>
        </w:rPr>
        <w:t>За пълния списък на помощните вещества вижте точка 6.1.</w:t>
      </w:r>
    </w:p>
    <w:p w14:paraId="614984C4" w14:textId="0BE327CC" w:rsidR="008A6AF2" w:rsidRDefault="00DD466D" w:rsidP="002C50EE">
      <w:pPr>
        <w:pStyle w:val="Heading1"/>
      </w:pPr>
      <w:r>
        <w:t>3. ЛЕКАРСТВЕНА ФОРМА</w:t>
      </w:r>
    </w:p>
    <w:p w14:paraId="247A69D8" w14:textId="073B47CF" w:rsidR="001102BA" w:rsidRDefault="001102BA" w:rsidP="001102BA"/>
    <w:p w14:paraId="56AF26AF"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Филмирана таблетка</w:t>
      </w:r>
    </w:p>
    <w:p w14:paraId="4CDF421C" w14:textId="77777777" w:rsidR="001102BA" w:rsidRPr="001102BA" w:rsidRDefault="001102BA" w:rsidP="001102BA">
      <w:pPr>
        <w:spacing w:line="240" w:lineRule="auto"/>
        <w:rPr>
          <w:rFonts w:eastAsia="Times New Roman" w:cs="Arial"/>
          <w:color w:val="000000"/>
          <w:lang w:eastAsia="bg-BG"/>
        </w:rPr>
      </w:pPr>
    </w:p>
    <w:p w14:paraId="186BFC2A" w14:textId="08A569FA"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1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Т1; размери </w:t>
      </w:r>
      <w:r w:rsidRPr="001102BA">
        <w:rPr>
          <w:rFonts w:eastAsia="Times New Roman" w:cs="Arial"/>
          <w:color w:val="000000"/>
          <w:lang w:val="en-US"/>
        </w:rPr>
        <w:t xml:space="preserve">8x5 mm. </w:t>
      </w:r>
      <w:r w:rsidRPr="001102BA">
        <w:rPr>
          <w:rFonts w:eastAsia="Times New Roman" w:cs="Arial"/>
          <w:color w:val="000000"/>
          <w:lang w:eastAsia="bg-BG"/>
        </w:rPr>
        <w:t>Таблетката може да бъде разделена на две равни дози.</w:t>
      </w:r>
    </w:p>
    <w:p w14:paraId="01B5A30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2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Т2; размери </w:t>
      </w:r>
      <w:r w:rsidRPr="001102BA">
        <w:rPr>
          <w:rFonts w:eastAsia="Times New Roman" w:cs="Arial"/>
          <w:color w:val="000000"/>
          <w:lang w:val="en-US"/>
        </w:rPr>
        <w:t xml:space="preserve">10x5 mm. </w:t>
      </w:r>
      <w:r w:rsidRPr="001102BA">
        <w:rPr>
          <w:rFonts w:eastAsia="Times New Roman" w:cs="Arial"/>
          <w:color w:val="000000"/>
          <w:lang w:eastAsia="bg-BG"/>
        </w:rPr>
        <w:t>Таблетката може да бъде разделена на две равни дози.</w:t>
      </w:r>
    </w:p>
    <w:p w14:paraId="303B76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Сперидан 3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ТЗ; размери 11 х 6,5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083E767E" w14:textId="742D4B0F" w:rsidR="001102BA" w:rsidRPr="001102BA" w:rsidRDefault="001102BA" w:rsidP="001102BA">
      <w:pPr>
        <w:rPr>
          <w:rFonts w:cs="Arial"/>
        </w:rPr>
      </w:pPr>
      <w:r w:rsidRPr="001102BA">
        <w:rPr>
          <w:rFonts w:eastAsia="Times New Roman" w:cs="Arial"/>
          <w:color w:val="000000"/>
          <w:lang w:eastAsia="bg-BG"/>
        </w:rPr>
        <w:t xml:space="preserve">Сперидан 4 </w:t>
      </w:r>
      <w:r w:rsidRPr="001102BA">
        <w:rPr>
          <w:rFonts w:eastAsia="Times New Roman" w:cs="Arial"/>
          <w:color w:val="000000"/>
          <w:lang w:val="en-US"/>
        </w:rPr>
        <w:t xml:space="preserve">mg </w:t>
      </w:r>
      <w:r w:rsidRPr="001102BA">
        <w:rPr>
          <w:rFonts w:eastAsia="Times New Roman" w:cs="Arial"/>
          <w:color w:val="000000"/>
          <w:lang w:eastAsia="bg-BG"/>
        </w:rPr>
        <w:t xml:space="preserve">- бели, овални, двойноизпъкнали филмирани таблетки с делителна черта от едната страна и маркировка Т4; размери 14 х 7,5 </w:t>
      </w:r>
      <w:r w:rsidRPr="001102BA">
        <w:rPr>
          <w:rFonts w:eastAsia="Times New Roman" w:cs="Arial"/>
          <w:color w:val="000000"/>
          <w:lang w:val="en-US"/>
        </w:rPr>
        <w:t xml:space="preserve">mm. </w:t>
      </w:r>
      <w:r w:rsidRPr="001102BA">
        <w:rPr>
          <w:rFonts w:eastAsia="Times New Roman" w:cs="Arial"/>
          <w:color w:val="000000"/>
          <w:lang w:eastAsia="bg-BG"/>
        </w:rPr>
        <w:t>Таблетката може да бъде разделена на две равни дози.</w:t>
      </w:r>
    </w:p>
    <w:p w14:paraId="490FC2C4" w14:textId="5E0B3DA3" w:rsidR="002C50EE" w:rsidRDefault="002C50EE" w:rsidP="002C50EE">
      <w:pPr>
        <w:pStyle w:val="Heading1"/>
      </w:pPr>
      <w:r>
        <w:t>4. КЛИНИЧНИ ДАННИ</w:t>
      </w:r>
    </w:p>
    <w:p w14:paraId="70488B2D" w14:textId="77777777" w:rsidR="009E710F" w:rsidRPr="009E710F" w:rsidRDefault="009E710F" w:rsidP="009E710F"/>
    <w:p w14:paraId="0C8E6903" w14:textId="71AE2EE7" w:rsidR="008134C8" w:rsidRDefault="002C50EE" w:rsidP="004A448E">
      <w:pPr>
        <w:pStyle w:val="Heading2"/>
      </w:pPr>
      <w:r>
        <w:lastRenderedPageBreak/>
        <w:t>4.1. Терапевтични показания</w:t>
      </w:r>
    </w:p>
    <w:p w14:paraId="424A4B5B" w14:textId="3739AA37" w:rsidR="001102BA" w:rsidRDefault="001102BA" w:rsidP="001102BA"/>
    <w:p w14:paraId="5881E33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шизофрения.</w:t>
      </w:r>
    </w:p>
    <w:p w14:paraId="09F5E2A3" w14:textId="77777777" w:rsidR="001102BA" w:rsidRPr="001102BA" w:rsidRDefault="001102BA" w:rsidP="001102BA">
      <w:pPr>
        <w:spacing w:line="240" w:lineRule="auto"/>
        <w:rPr>
          <w:rFonts w:eastAsia="Times New Roman" w:cs="Arial"/>
          <w:sz w:val="24"/>
          <w:szCs w:val="24"/>
          <w:lang w:eastAsia="bg-BG"/>
        </w:rPr>
      </w:pPr>
      <w:bookmarkStart w:id="2" w:name="bookmark0"/>
      <w:r w:rsidRPr="001102BA">
        <w:rPr>
          <w:rFonts w:eastAsia="Times New Roman" w:cs="Arial"/>
          <w:b/>
          <w:bCs/>
          <w:color w:val="000000"/>
          <w:lang w:val="en-US"/>
        </w:rPr>
        <w:tab/>
      </w:r>
      <w:r w:rsidRPr="001102BA">
        <w:rPr>
          <w:rFonts w:eastAsia="Times New Roman" w:cs="Arial"/>
          <w:b/>
          <w:bCs/>
          <w:color w:val="000000"/>
          <w:lang w:eastAsia="bg-BG"/>
        </w:rPr>
        <w:tab/>
      </w:r>
      <w:bookmarkEnd w:id="2"/>
    </w:p>
    <w:p w14:paraId="3904492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лечение на умерени до тежки манийни епизоди при биполярно</w:t>
      </w:r>
    </w:p>
    <w:p w14:paraId="74773103" w14:textId="047936E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разстройство.</w:t>
      </w:r>
      <w:r w:rsidRPr="001102BA">
        <w:rPr>
          <w:rFonts w:eastAsia="Times New Roman" w:cs="Arial"/>
          <w:color w:val="000000"/>
          <w:lang w:eastAsia="bg-BG"/>
        </w:rPr>
        <w:tab/>
      </w:r>
    </w:p>
    <w:p w14:paraId="393CC6F7" w14:textId="6BA9B34A" w:rsidR="001102BA" w:rsidRDefault="001102BA" w:rsidP="001102BA">
      <w:pPr>
        <w:spacing w:line="240" w:lineRule="auto"/>
        <w:rPr>
          <w:rFonts w:eastAsia="Times New Roman" w:cs="Arial"/>
          <w:color w:val="000000"/>
          <w:lang w:eastAsia="bg-BG"/>
        </w:rPr>
      </w:pPr>
    </w:p>
    <w:p w14:paraId="0793264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показан за краткосрочно лечение (до 6 седмици) на персистираща агресия при пациенти с умерена до тежка деменция на Алцхаймер, които не отговарят на нефармакологичните подходи и при които има риск от самонараняване или нараняване на околните.</w:t>
      </w:r>
    </w:p>
    <w:p w14:paraId="3E3BBB72" w14:textId="77777777" w:rsidR="001102BA" w:rsidRPr="001102BA" w:rsidRDefault="001102BA" w:rsidP="001102BA">
      <w:pPr>
        <w:spacing w:line="240" w:lineRule="auto"/>
        <w:rPr>
          <w:rFonts w:eastAsia="Times New Roman" w:cs="Arial"/>
          <w:color w:val="000000"/>
          <w:lang w:eastAsia="bg-BG"/>
        </w:rPr>
      </w:pPr>
    </w:p>
    <w:p w14:paraId="68501B9C" w14:textId="045EA71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е показан за краткосрочно симптоматично лечение (до 6 седмици) на персистираща поведенческа агресия при поведенческо разстройство на деца на възраст от 5 години и при юноши с намалено интелектуално функциониране под средното или с умствено изоставане, диагностицирани съгласно критериите на </w:t>
      </w:r>
      <w:r w:rsidRPr="001102BA">
        <w:rPr>
          <w:rFonts w:eastAsia="Times New Roman" w:cs="Arial"/>
          <w:color w:val="000000"/>
          <w:lang w:val="en-US"/>
        </w:rPr>
        <w:t xml:space="preserve">DSM-IV, </w:t>
      </w:r>
      <w:r w:rsidRPr="001102BA">
        <w:rPr>
          <w:rFonts w:eastAsia="Times New Roman" w:cs="Arial"/>
          <w:color w:val="000000"/>
          <w:lang w:eastAsia="bg-BG"/>
        </w:rPr>
        <w:t>при които тежестта на агресивното или друго деструктивно поведение изисква фармакологично лечение. Фармакологичното лечение трябва да бъде неразделна част от по-широка програма за лечение, включваща психо-социална и образователна интервенция. Препоръчва се рисперидон да се предписва от специалист по детска неврология, детско-юношески психиатър или от лекари, добре запознати с лечението на поведенческо разстройство при деца и юноши.</w:t>
      </w:r>
    </w:p>
    <w:p w14:paraId="2151A73E" w14:textId="0838FC36" w:rsidR="001102BA" w:rsidRPr="001102BA" w:rsidRDefault="001102BA" w:rsidP="001102BA"/>
    <w:p w14:paraId="30BE2C7B" w14:textId="34002EA1" w:rsidR="008134C8" w:rsidRDefault="002C50EE" w:rsidP="004A448E">
      <w:pPr>
        <w:pStyle w:val="Heading2"/>
      </w:pPr>
      <w:r>
        <w:t>4.2. Дозировка и начин на приложение</w:t>
      </w:r>
    </w:p>
    <w:p w14:paraId="0609A11F" w14:textId="3A76D271" w:rsidR="001102BA" w:rsidRDefault="001102BA" w:rsidP="001102BA"/>
    <w:p w14:paraId="1F569977" w14:textId="77777777" w:rsidR="001102BA" w:rsidRPr="009E710F" w:rsidRDefault="001102BA" w:rsidP="009E710F">
      <w:pPr>
        <w:pStyle w:val="Heading3"/>
        <w:rPr>
          <w:rFonts w:eastAsia="Times New Roman"/>
          <w:u w:val="single"/>
          <w:lang w:eastAsia="bg-BG"/>
        </w:rPr>
      </w:pPr>
      <w:r w:rsidRPr="009E710F">
        <w:rPr>
          <w:rFonts w:eastAsia="Times New Roman"/>
          <w:u w:val="single"/>
          <w:lang w:eastAsia="bg-BG"/>
        </w:rPr>
        <w:t>Дозировка</w:t>
      </w:r>
    </w:p>
    <w:p w14:paraId="584A31B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Шизофрения</w:t>
      </w:r>
    </w:p>
    <w:p w14:paraId="3161F7E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166FF1C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може да се прилага веднъж или два пъти дневно.</w:t>
      </w:r>
    </w:p>
    <w:p w14:paraId="2411036B" w14:textId="77777777" w:rsidR="001102BA" w:rsidRPr="001102BA" w:rsidRDefault="001102BA" w:rsidP="001102BA">
      <w:pPr>
        <w:spacing w:line="240" w:lineRule="auto"/>
        <w:rPr>
          <w:rFonts w:eastAsia="Times New Roman" w:cs="Arial"/>
          <w:color w:val="000000"/>
          <w:lang w:eastAsia="bg-BG"/>
        </w:rPr>
      </w:pPr>
    </w:p>
    <w:p w14:paraId="5F9BDE46" w14:textId="2C85CCDD"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Пациентите трябва да започват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дневно. Дозата може да бъде повишена на втория ден до 4 </w:t>
      </w:r>
      <w:r w:rsidRPr="001102BA">
        <w:rPr>
          <w:rFonts w:eastAsia="Times New Roman" w:cs="Arial"/>
          <w:color w:val="000000"/>
          <w:lang w:val="en-US"/>
        </w:rPr>
        <w:t xml:space="preserve">mg. </w:t>
      </w:r>
      <w:r w:rsidRPr="001102BA">
        <w:rPr>
          <w:rFonts w:eastAsia="Times New Roman" w:cs="Arial"/>
          <w:color w:val="000000"/>
          <w:lang w:eastAsia="bg-BG"/>
        </w:rPr>
        <w:t xml:space="preserve">Впоследствие дозата може да остане непроменена или да се индивидуализира по-нататък, ако е необходимо. Повечето пациенти се чувстват добре при дневна доза между 4 и 6 </w:t>
      </w:r>
      <w:r w:rsidRPr="001102BA">
        <w:rPr>
          <w:rFonts w:eastAsia="Times New Roman" w:cs="Arial"/>
          <w:color w:val="000000"/>
          <w:lang w:val="en-US"/>
        </w:rPr>
        <w:t xml:space="preserve">mg. </w:t>
      </w:r>
      <w:r w:rsidRPr="001102BA">
        <w:rPr>
          <w:rFonts w:eastAsia="Times New Roman" w:cs="Arial"/>
          <w:color w:val="000000"/>
          <w:lang w:eastAsia="bg-BG"/>
        </w:rPr>
        <w:t>При някои пациенти може да е подходящо коригиране на дозата с по-бавна фаза на титриране и прилагане на по-ниска начална и поддържаща доза.</w:t>
      </w:r>
    </w:p>
    <w:p w14:paraId="57A2BC61" w14:textId="77777777" w:rsidR="001102BA" w:rsidRPr="001102BA" w:rsidRDefault="001102BA" w:rsidP="001102BA">
      <w:pPr>
        <w:spacing w:line="240" w:lineRule="auto"/>
        <w:rPr>
          <w:rFonts w:eastAsia="Times New Roman" w:cs="Arial"/>
          <w:color w:val="000000"/>
          <w:lang w:eastAsia="bg-BG"/>
        </w:rPr>
      </w:pPr>
    </w:p>
    <w:p w14:paraId="79AB01FC" w14:textId="3BBCDE2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Дози над 10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не са показали по-добър ефект от по-ниските дози и могат да доведат до повишена честота на екстрапирамидни симптоми. Безопасността на дневни дози над 16 </w:t>
      </w:r>
      <w:r w:rsidRPr="001102BA">
        <w:rPr>
          <w:rFonts w:eastAsia="Times New Roman" w:cs="Arial"/>
          <w:color w:val="000000"/>
          <w:lang w:val="en-US"/>
        </w:rPr>
        <w:t xml:space="preserve">mg, </w:t>
      </w:r>
      <w:r w:rsidRPr="001102BA">
        <w:rPr>
          <w:rFonts w:eastAsia="Times New Roman" w:cs="Arial"/>
          <w:color w:val="000000"/>
          <w:lang w:eastAsia="bg-BG"/>
        </w:rPr>
        <w:t>не е оценявана и следователно не се препоръчват.</w:t>
      </w:r>
    </w:p>
    <w:p w14:paraId="3F43018A" w14:textId="77777777" w:rsidR="001102BA" w:rsidRPr="001102BA" w:rsidRDefault="001102BA" w:rsidP="001102BA">
      <w:pPr>
        <w:spacing w:line="240" w:lineRule="auto"/>
        <w:rPr>
          <w:rFonts w:eastAsia="Times New Roman" w:cs="Arial"/>
          <w:i/>
          <w:iCs/>
          <w:color w:val="000000"/>
          <w:lang w:eastAsia="bg-BG"/>
        </w:rPr>
      </w:pPr>
    </w:p>
    <w:p w14:paraId="30782998" w14:textId="1921C30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p>
    <w:p w14:paraId="0CE0683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4F649CED" w14:textId="77777777" w:rsidR="001102BA" w:rsidRPr="001102BA" w:rsidRDefault="001102BA" w:rsidP="001102BA">
      <w:pPr>
        <w:spacing w:line="240" w:lineRule="auto"/>
        <w:rPr>
          <w:rFonts w:eastAsia="Times New Roman" w:cs="Arial"/>
          <w:i/>
          <w:iCs/>
          <w:color w:val="000000"/>
          <w:lang w:eastAsia="bg-BG"/>
        </w:rPr>
      </w:pPr>
    </w:p>
    <w:p w14:paraId="180BB298" w14:textId="089ECE7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13CF412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18-годишна възраст с шизофрения не се препоръчва.</w:t>
      </w:r>
    </w:p>
    <w:p w14:paraId="2BF73FA3" w14:textId="77777777" w:rsidR="001102BA" w:rsidRPr="001102BA" w:rsidRDefault="001102BA" w:rsidP="001102BA">
      <w:pPr>
        <w:spacing w:line="240" w:lineRule="auto"/>
        <w:rPr>
          <w:rFonts w:eastAsia="Times New Roman" w:cs="Arial"/>
          <w:i/>
          <w:iCs/>
          <w:color w:val="000000"/>
          <w:u w:val="single"/>
          <w:lang w:eastAsia="bg-BG"/>
        </w:rPr>
      </w:pPr>
    </w:p>
    <w:p w14:paraId="1103E132" w14:textId="61E5122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Манийни епизоди при биполярно разстройство</w:t>
      </w:r>
    </w:p>
    <w:p w14:paraId="5CE2F5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Възрастни</w:t>
      </w:r>
    </w:p>
    <w:p w14:paraId="09E1102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Рисперидон трябва да се прилага по схема веднъж дневно, като се започне с 2 </w:t>
      </w:r>
      <w:r w:rsidRPr="001102BA">
        <w:rPr>
          <w:rFonts w:eastAsia="Times New Roman" w:cs="Arial"/>
          <w:color w:val="000000"/>
          <w:lang w:val="en-US"/>
        </w:rPr>
        <w:t xml:space="preserve">mg </w:t>
      </w:r>
      <w:r w:rsidRPr="001102BA">
        <w:rPr>
          <w:rFonts w:eastAsia="Times New Roman" w:cs="Arial"/>
          <w:color w:val="000000"/>
          <w:lang w:eastAsia="bg-BG"/>
        </w:rPr>
        <w:t xml:space="preserve">рисперидон. Коригиране на дозата, ако има показания за това, трябва да се извършва на интервали, не по- малки от 24 часа и с повишаване на дозата от 1 </w:t>
      </w:r>
      <w:r w:rsidRPr="001102BA">
        <w:rPr>
          <w:rFonts w:eastAsia="Times New Roman" w:cs="Arial"/>
          <w:color w:val="000000"/>
          <w:lang w:val="en-US"/>
        </w:rPr>
        <w:t xml:space="preserve">mg </w:t>
      </w:r>
      <w:r w:rsidRPr="001102BA">
        <w:rPr>
          <w:rFonts w:eastAsia="Times New Roman" w:cs="Arial"/>
          <w:color w:val="000000"/>
          <w:lang w:eastAsia="bg-BG"/>
        </w:rPr>
        <w:t xml:space="preserve">на ден. Рисперидон може да се прилага при гъвкаво дозиране в интервал от 1 до 6 </w:t>
      </w:r>
      <w:r w:rsidRPr="001102BA">
        <w:rPr>
          <w:rFonts w:eastAsia="Times New Roman" w:cs="Arial"/>
          <w:color w:val="000000"/>
          <w:lang w:val="en-US"/>
        </w:rPr>
        <w:t xml:space="preserve">mg </w:t>
      </w:r>
      <w:r w:rsidRPr="001102BA">
        <w:rPr>
          <w:rFonts w:eastAsia="Times New Roman" w:cs="Arial"/>
          <w:color w:val="000000"/>
          <w:lang w:eastAsia="bg-BG"/>
        </w:rPr>
        <w:t xml:space="preserve">дневно до оптимизиране на нивото на ефикасност и толерантност при всеки пациент. Дневни дози над 6 </w:t>
      </w:r>
      <w:r w:rsidRPr="001102BA">
        <w:rPr>
          <w:rFonts w:eastAsia="Times New Roman" w:cs="Arial"/>
          <w:color w:val="000000"/>
          <w:lang w:val="en-US"/>
        </w:rPr>
        <w:t xml:space="preserve">mg </w:t>
      </w:r>
      <w:r w:rsidRPr="001102BA">
        <w:rPr>
          <w:rFonts w:eastAsia="Times New Roman" w:cs="Arial"/>
          <w:color w:val="000000"/>
          <w:lang w:eastAsia="bg-BG"/>
        </w:rPr>
        <w:t>рисперидон не са изследвани при пациенти с манийни епизоди.</w:t>
      </w:r>
    </w:p>
    <w:p w14:paraId="0B046398" w14:textId="77777777" w:rsidR="001102BA" w:rsidRPr="001102BA" w:rsidRDefault="001102BA" w:rsidP="001102BA">
      <w:pPr>
        <w:spacing w:line="240" w:lineRule="auto"/>
        <w:rPr>
          <w:rFonts w:eastAsia="Times New Roman" w:cs="Arial"/>
          <w:color w:val="000000"/>
          <w:lang w:eastAsia="bg-BG"/>
        </w:rPr>
      </w:pPr>
    </w:p>
    <w:p w14:paraId="1A34923D" w14:textId="47510A4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Както при всяко симптоматично лечение, продължителното лечение с рисперидон трябва непрекъснато да се оценява и обосновава.</w:t>
      </w:r>
    </w:p>
    <w:p w14:paraId="7EC327E6" w14:textId="77777777" w:rsidR="001102BA" w:rsidRPr="001102BA" w:rsidRDefault="001102BA" w:rsidP="001102BA">
      <w:pPr>
        <w:spacing w:line="240" w:lineRule="auto"/>
        <w:rPr>
          <w:rFonts w:eastAsia="Times New Roman" w:cs="Arial"/>
          <w:i/>
          <w:iCs/>
          <w:color w:val="000000"/>
          <w:lang w:eastAsia="bg-BG"/>
        </w:rPr>
      </w:pPr>
    </w:p>
    <w:p w14:paraId="6DDAF63D" w14:textId="426D863A"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Пациенти в старческа възраст</w:t>
      </w:r>
      <w:r w:rsidRPr="001102BA">
        <w:rPr>
          <w:rFonts w:eastAsia="Times New Roman" w:cs="Arial"/>
          <w:i/>
          <w:iCs/>
          <w:color w:val="000000"/>
          <w:lang w:eastAsia="bg-BG"/>
        </w:rPr>
        <w:tab/>
      </w:r>
    </w:p>
    <w:p w14:paraId="6B212535"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по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на ден до достигане на 1 до 2 </w:t>
      </w:r>
      <w:r w:rsidRPr="001102BA">
        <w:rPr>
          <w:rFonts w:eastAsia="Times New Roman" w:cs="Arial"/>
          <w:color w:val="000000"/>
          <w:lang w:val="en-US"/>
        </w:rPr>
        <w:t xml:space="preserve">mg </w:t>
      </w:r>
      <w:r w:rsidRPr="001102BA">
        <w:rPr>
          <w:rFonts w:eastAsia="Times New Roman" w:cs="Arial"/>
          <w:color w:val="000000"/>
          <w:lang w:eastAsia="bg-BG"/>
        </w:rPr>
        <w:t>два</w:t>
      </w:r>
      <w:r>
        <w:rPr>
          <w:rFonts w:eastAsia="Times New Roman" w:cs="Arial"/>
          <w:color w:val="000000"/>
          <w:lang w:eastAsia="bg-BG"/>
        </w:rPr>
        <w:t xml:space="preserve"> </w:t>
      </w:r>
      <w:r w:rsidRPr="001102BA">
        <w:rPr>
          <w:rFonts w:eastAsia="Times New Roman" w:cs="Arial"/>
          <w:color w:val="000000"/>
          <w:lang w:eastAsia="bg-BG"/>
        </w:rPr>
        <w:t>пъти дневно. Тъй като клиничният опит при пациенти в старческа възраст е ограничен се изисква повишено внимание.</w:t>
      </w:r>
    </w:p>
    <w:p w14:paraId="5431A7B6" w14:textId="77777777" w:rsidR="001102BA" w:rsidRDefault="001102BA" w:rsidP="001102BA">
      <w:pPr>
        <w:spacing w:line="240" w:lineRule="auto"/>
        <w:rPr>
          <w:rFonts w:eastAsia="Times New Roman" w:cs="Arial"/>
          <w:i/>
          <w:iCs/>
          <w:color w:val="000000"/>
          <w:lang w:eastAsia="bg-BG"/>
        </w:rPr>
      </w:pPr>
    </w:p>
    <w:p w14:paraId="719D5112" w14:textId="29D10EC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Педиатрична популация</w:t>
      </w:r>
    </w:p>
    <w:p w14:paraId="3B3C1241"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липса на данни за ефикасност употребата на рисперидон при деца и юноши под 18- годишна възраст с биполярна мания не се препоръчва.</w:t>
      </w:r>
    </w:p>
    <w:p w14:paraId="4B917490" w14:textId="77777777" w:rsidR="001102BA" w:rsidRDefault="001102BA" w:rsidP="001102BA">
      <w:pPr>
        <w:spacing w:line="240" w:lineRule="auto"/>
        <w:rPr>
          <w:rFonts w:eastAsia="Times New Roman" w:cs="Arial"/>
          <w:i/>
          <w:iCs/>
          <w:color w:val="000000"/>
          <w:u w:val="single"/>
          <w:lang w:eastAsia="bg-BG"/>
        </w:rPr>
      </w:pPr>
    </w:p>
    <w:p w14:paraId="0A95250D" w14:textId="0FFBD7C6"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Персистираша агресия при пациенти с умерена до тежка демениия на Алихаймер</w:t>
      </w:r>
    </w:p>
    <w:p w14:paraId="3831F05B" w14:textId="77777777" w:rsidR="001102BA" w:rsidRDefault="001102BA" w:rsidP="001102BA">
      <w:pPr>
        <w:spacing w:line="240" w:lineRule="auto"/>
        <w:rPr>
          <w:rFonts w:eastAsia="Times New Roman" w:cs="Arial"/>
          <w:color w:val="000000"/>
          <w:lang w:eastAsia="bg-BG"/>
        </w:rPr>
      </w:pPr>
    </w:p>
    <w:p w14:paraId="16BB2A9C" w14:textId="347644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Препоръчва се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Тази дозировка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но не по-често от всеки втори ден, ако е необходимо.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два пъти дневно за повечето пациенти. Някои пациенти, обаче, може да се чувстват добре от доза до 1 </w:t>
      </w:r>
      <w:r w:rsidRPr="001102BA">
        <w:rPr>
          <w:rFonts w:eastAsia="Times New Roman" w:cs="Arial"/>
          <w:color w:val="000000"/>
          <w:lang w:val="en-US"/>
        </w:rPr>
        <w:t xml:space="preserve">mg </w:t>
      </w:r>
      <w:r w:rsidRPr="001102BA">
        <w:rPr>
          <w:rFonts w:eastAsia="Times New Roman" w:cs="Arial"/>
          <w:color w:val="000000"/>
          <w:lang w:eastAsia="bg-BG"/>
        </w:rPr>
        <w:t>два пъти дневно.</w:t>
      </w:r>
    </w:p>
    <w:p w14:paraId="165776D3" w14:textId="77777777" w:rsidR="001102BA" w:rsidRDefault="001102BA" w:rsidP="001102BA">
      <w:pPr>
        <w:spacing w:line="240" w:lineRule="auto"/>
        <w:rPr>
          <w:rFonts w:eastAsia="Times New Roman" w:cs="Arial"/>
          <w:color w:val="000000"/>
          <w:lang w:eastAsia="bg-BG"/>
        </w:rPr>
      </w:pPr>
    </w:p>
    <w:p w14:paraId="255E4FB5" w14:textId="3A1D6FD1"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пациенти с персистираща агресия при деменция на Алцхаймер рисперидон не се прилага повече от 6 седмици. По време на лечението пациентите трябва да се оценяват често и редовно и необходимостта от продължаване на лечението да се преоценява.</w:t>
      </w:r>
    </w:p>
    <w:p w14:paraId="54902D0F" w14:textId="77777777" w:rsidR="001102BA" w:rsidRDefault="001102BA" w:rsidP="001102BA">
      <w:pPr>
        <w:spacing w:line="240" w:lineRule="auto"/>
        <w:rPr>
          <w:rFonts w:eastAsia="Times New Roman" w:cs="Arial"/>
          <w:i/>
          <w:iCs/>
          <w:color w:val="000000"/>
          <w:u w:val="single"/>
          <w:lang w:eastAsia="bg-BG"/>
        </w:rPr>
      </w:pPr>
    </w:p>
    <w:p w14:paraId="2E248C9A" w14:textId="2631838B"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u w:val="single"/>
          <w:lang w:eastAsia="bg-BG"/>
        </w:rPr>
        <w:t>Поведенчески разстройства</w:t>
      </w:r>
    </w:p>
    <w:p w14:paraId="6DAA7B99" w14:textId="77777777" w:rsidR="001102BA" w:rsidRDefault="001102BA" w:rsidP="001102BA">
      <w:pPr>
        <w:spacing w:line="240" w:lineRule="auto"/>
        <w:rPr>
          <w:rFonts w:eastAsia="Times New Roman" w:cs="Arial"/>
          <w:i/>
          <w:iCs/>
          <w:color w:val="000000"/>
          <w:lang w:eastAsia="bg-BG"/>
        </w:rPr>
      </w:pPr>
    </w:p>
    <w:p w14:paraId="4B32AC1D" w14:textId="6EDE9FE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Деца и юноши от</w:t>
      </w:r>
      <w:r w:rsidRPr="001102BA">
        <w:rPr>
          <w:rFonts w:eastAsia="Times New Roman" w:cs="Arial"/>
          <w:color w:val="000000"/>
          <w:lang w:eastAsia="bg-BG"/>
        </w:rPr>
        <w:t xml:space="preserve"> 5- </w:t>
      </w:r>
      <w:r w:rsidRPr="001102BA">
        <w:rPr>
          <w:rFonts w:eastAsia="Times New Roman" w:cs="Arial"/>
          <w:i/>
          <w:iCs/>
          <w:color w:val="000000"/>
          <w:lang w:eastAsia="bg-BG"/>
        </w:rPr>
        <w:t>до 18-годишна възраст</w:t>
      </w:r>
    </w:p>
    <w:p w14:paraId="7201A8E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За пациенти с тегло &gt;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дозировка е 1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1,5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За пациенти с тегло &lt; 50 </w:t>
      </w:r>
      <w:r w:rsidRPr="001102BA">
        <w:rPr>
          <w:rFonts w:eastAsia="Times New Roman" w:cs="Arial"/>
          <w:color w:val="000000"/>
          <w:lang w:val="en-US"/>
        </w:rPr>
        <w:t xml:space="preserve">kg </w:t>
      </w:r>
      <w:r w:rsidRPr="001102BA">
        <w:rPr>
          <w:rFonts w:eastAsia="Times New Roman" w:cs="Arial"/>
          <w:color w:val="000000"/>
          <w:lang w:eastAsia="bg-BG"/>
        </w:rPr>
        <w:t xml:space="preserve">се препоръчва начална доза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При необходимост тази доза може да бъде индивидуално коригирана с повишение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не по-често от интервали през един ден. За повечето пациенти оптималната доза е 0,5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Някои пациенти, обаче може да се чувстват добре от 0,25 </w:t>
      </w:r>
      <w:r w:rsidRPr="001102BA">
        <w:rPr>
          <w:rFonts w:eastAsia="Times New Roman" w:cs="Arial"/>
          <w:color w:val="000000"/>
          <w:lang w:val="en-US"/>
        </w:rPr>
        <w:t xml:space="preserve">mg </w:t>
      </w:r>
      <w:r w:rsidRPr="001102BA">
        <w:rPr>
          <w:rFonts w:eastAsia="Times New Roman" w:cs="Arial"/>
          <w:color w:val="000000"/>
          <w:lang w:eastAsia="bg-BG"/>
        </w:rPr>
        <w:t xml:space="preserve">веднъж дневно, докато други може да имат нужда от 0,75 </w:t>
      </w:r>
      <w:r w:rsidRPr="001102BA">
        <w:rPr>
          <w:rFonts w:eastAsia="Times New Roman" w:cs="Arial"/>
          <w:color w:val="000000"/>
          <w:lang w:val="en-US"/>
        </w:rPr>
        <w:t xml:space="preserve">mg </w:t>
      </w:r>
      <w:r w:rsidRPr="001102BA">
        <w:rPr>
          <w:rFonts w:eastAsia="Times New Roman" w:cs="Arial"/>
          <w:color w:val="000000"/>
          <w:lang w:eastAsia="bg-BG"/>
        </w:rPr>
        <w:t>веднъж дневно.</w:t>
      </w:r>
    </w:p>
    <w:p w14:paraId="069CF8F7" w14:textId="77777777" w:rsidR="001102BA" w:rsidRDefault="001102BA" w:rsidP="001102BA">
      <w:pPr>
        <w:spacing w:line="240" w:lineRule="auto"/>
        <w:rPr>
          <w:rFonts w:eastAsia="Times New Roman" w:cs="Arial"/>
          <w:color w:val="000000"/>
          <w:lang w:eastAsia="bg-BG"/>
        </w:rPr>
      </w:pPr>
    </w:p>
    <w:p w14:paraId="32F8943D" w14:textId="77777777" w:rsid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Както при всяко симптоматично лечение, продължителното лечение с рисперидон трябва непрекъснато да се оценява и обосновава.</w:t>
      </w:r>
    </w:p>
    <w:p w14:paraId="2970EB3B" w14:textId="77777777" w:rsidR="001102BA" w:rsidRDefault="001102BA" w:rsidP="001102BA">
      <w:pPr>
        <w:spacing w:line="240" w:lineRule="auto"/>
        <w:rPr>
          <w:rFonts w:eastAsia="Times New Roman" w:cs="Arial"/>
          <w:sz w:val="24"/>
          <w:szCs w:val="24"/>
          <w:lang w:eastAsia="bg-BG"/>
        </w:rPr>
      </w:pPr>
    </w:p>
    <w:p w14:paraId="7B740B05" w14:textId="6BFCF18D"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Рисперидон не се препоръчва при деца под 5-годишна възраст, тъй като няма опит при деца, по-малки от 5 години, с такива разстройства.</w:t>
      </w:r>
    </w:p>
    <w:p w14:paraId="61CB9420" w14:textId="59FE6AA9" w:rsidR="001102BA" w:rsidRDefault="001102BA" w:rsidP="001102BA">
      <w:pPr>
        <w:spacing w:line="240" w:lineRule="auto"/>
        <w:rPr>
          <w:rFonts w:eastAsia="Times New Roman" w:cs="Arial"/>
          <w:color w:val="000000"/>
          <w:lang w:eastAsia="bg-BG"/>
        </w:rPr>
      </w:pPr>
    </w:p>
    <w:p w14:paraId="06651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нарушение</w:t>
      </w:r>
    </w:p>
    <w:p w14:paraId="61037364" w14:textId="77777777" w:rsidR="001102BA" w:rsidRDefault="001102BA" w:rsidP="001102BA">
      <w:pPr>
        <w:spacing w:line="240" w:lineRule="auto"/>
        <w:rPr>
          <w:rFonts w:eastAsia="Times New Roman" w:cs="Arial"/>
          <w:color w:val="000000"/>
          <w:lang w:eastAsia="bg-BG"/>
        </w:rPr>
      </w:pPr>
      <w:r w:rsidRPr="001102BA">
        <w:rPr>
          <w:rFonts w:eastAsia="Times New Roman" w:cs="Arial"/>
          <w:color w:val="000000"/>
          <w:lang w:eastAsia="bg-BG"/>
        </w:rPr>
        <w:t xml:space="preserve">Пациентите с бъбречно увреждане имат понижена способност да елиминират активната антипсихотична фракция, отколкото възрастните с нормална бъбречна функция. </w:t>
      </w:r>
    </w:p>
    <w:p w14:paraId="6FACBBE6" w14:textId="5D31C3F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Пациентите с увредена функция на черния дроб имат повишена плазмена концентрация на свободната фракция на рисперидон.</w:t>
      </w:r>
    </w:p>
    <w:p w14:paraId="60554B01" w14:textId="77777777" w:rsidR="001102BA" w:rsidRDefault="001102BA" w:rsidP="001102BA">
      <w:pPr>
        <w:spacing w:line="240" w:lineRule="auto"/>
        <w:rPr>
          <w:rFonts w:eastAsia="Times New Roman" w:cs="Arial"/>
          <w:color w:val="000000"/>
          <w:lang w:eastAsia="bg-BG"/>
        </w:rPr>
      </w:pPr>
    </w:p>
    <w:p w14:paraId="50B15EAA" w14:textId="59384FA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Независимо от индикацията, началната и следващите дозировки трябва да се понижат наполовина и титрирането на дозата трябва да бъде по-бавно при пациенти с бъбречно или чернодробно увреждане.</w:t>
      </w:r>
    </w:p>
    <w:p w14:paraId="70BC562D" w14:textId="77777777" w:rsidR="001102BA" w:rsidRDefault="001102BA" w:rsidP="001102BA">
      <w:pPr>
        <w:spacing w:line="240" w:lineRule="auto"/>
        <w:rPr>
          <w:rFonts w:eastAsia="Times New Roman" w:cs="Arial"/>
          <w:color w:val="000000"/>
          <w:lang w:eastAsia="bg-BG"/>
        </w:rPr>
      </w:pPr>
    </w:p>
    <w:p w14:paraId="3F898031" w14:textId="432B572E"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прилага внимателно при тези групи пациенти.</w:t>
      </w:r>
    </w:p>
    <w:p w14:paraId="34683182" w14:textId="77777777" w:rsidR="001102BA" w:rsidRDefault="001102BA" w:rsidP="001102BA">
      <w:pPr>
        <w:spacing w:line="240" w:lineRule="auto"/>
        <w:rPr>
          <w:rFonts w:eastAsia="Times New Roman" w:cs="Arial"/>
          <w:color w:val="000000"/>
          <w:u w:val="single"/>
          <w:lang w:eastAsia="bg-BG"/>
        </w:rPr>
      </w:pPr>
    </w:p>
    <w:p w14:paraId="1907A8E0" w14:textId="545AA491" w:rsidR="001102BA" w:rsidRPr="009E710F" w:rsidRDefault="001102BA" w:rsidP="009E710F">
      <w:pPr>
        <w:pStyle w:val="Heading3"/>
        <w:rPr>
          <w:rFonts w:eastAsia="Times New Roman"/>
          <w:u w:val="single"/>
          <w:lang w:eastAsia="bg-BG"/>
        </w:rPr>
      </w:pPr>
      <w:r w:rsidRPr="009E710F">
        <w:rPr>
          <w:rFonts w:eastAsia="Times New Roman"/>
          <w:u w:val="single"/>
          <w:lang w:eastAsia="bg-BG"/>
        </w:rPr>
        <w:t>Начин на приложение</w:t>
      </w:r>
    </w:p>
    <w:p w14:paraId="16A65894" w14:textId="77777777" w:rsidR="001102BA" w:rsidRDefault="001102BA" w:rsidP="001102BA">
      <w:pPr>
        <w:spacing w:line="240" w:lineRule="auto"/>
        <w:rPr>
          <w:rFonts w:eastAsia="Times New Roman" w:cs="Arial"/>
          <w:color w:val="000000"/>
          <w:lang w:eastAsia="bg-BG"/>
        </w:rPr>
      </w:pPr>
    </w:p>
    <w:p w14:paraId="55E66161" w14:textId="0442EDB8"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е за перорално приложение. Храната не повлиява абсорбцията на рисперидон</w:t>
      </w:r>
    </w:p>
    <w:p w14:paraId="6641B418" w14:textId="77777777" w:rsidR="001102BA" w:rsidRDefault="001102BA" w:rsidP="001102BA">
      <w:pPr>
        <w:spacing w:line="240" w:lineRule="auto"/>
        <w:rPr>
          <w:rFonts w:eastAsia="Times New Roman" w:cs="Arial"/>
          <w:color w:val="000000"/>
          <w:lang w:eastAsia="bg-BG"/>
        </w:rPr>
      </w:pPr>
    </w:p>
    <w:p w14:paraId="040C767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 xml:space="preserve">При прекратяване на лечението се препоръчва постепенно понижаване на дозата. Много рядко </w:t>
      </w:r>
      <w:r w:rsidRPr="001102BA">
        <w:rPr>
          <w:rFonts w:eastAsia="Times New Roman" w:cs="Arial"/>
          <w:color w:val="000000"/>
          <w:lang w:eastAsia="bg-BG"/>
        </w:rPr>
        <w:tab/>
        <w:t>след прекратяване на лечението с високи дози антипсихотици се описват остри симптоми на</w:t>
      </w:r>
      <w:r>
        <w:rPr>
          <w:rFonts w:eastAsia="Times New Roman" w:cs="Arial"/>
          <w:color w:val="000000"/>
          <w:lang w:eastAsia="bg-BG"/>
        </w:rPr>
        <w:t xml:space="preserve"> </w:t>
      </w:r>
      <w:r w:rsidRPr="001102BA">
        <w:rPr>
          <w:rFonts w:eastAsia="Times New Roman" w:cs="Arial"/>
          <w:color w:val="000000"/>
          <w:lang w:eastAsia="bg-BG"/>
        </w:rPr>
        <w:t>отнемане, включително гадене, повръщане, изпотяване и безсъние (вж. точка 4.8). Може също да се наблюдава рецидив на психотичните симптоми, както и поява на неволеви двигателни разстройства (като например акатизия, дистония и дискинезия).</w:t>
      </w:r>
    </w:p>
    <w:p w14:paraId="4C0D4D6D" w14:textId="77777777" w:rsidR="001102BA" w:rsidRPr="001102BA" w:rsidRDefault="001102BA" w:rsidP="001102BA">
      <w:pPr>
        <w:spacing w:line="240" w:lineRule="auto"/>
        <w:rPr>
          <w:rFonts w:eastAsia="Times New Roman" w:cs="Arial"/>
          <w:i/>
          <w:iCs/>
          <w:color w:val="000000"/>
          <w:lang w:eastAsia="bg-BG"/>
        </w:rPr>
      </w:pPr>
    </w:p>
    <w:p w14:paraId="6D28718A" w14:textId="523B67E3"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Преминаване от други антипсихотици</w:t>
      </w:r>
    </w:p>
    <w:p w14:paraId="104EC9D6" w14:textId="4398A695"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Когато е медицински оправдано, се препоръчва постепенно спиране на предишното лечение, преди започване на лечението с рисперидон. Също така, ако е медицински оправдано, при преминаване на пациента от депо антипсихотици се препоръчва терапията с рисперидон да започне в деня на следващата инжекция от схемата. Необходимостта от продължаване на провежданото антипаркинсоново лечение трябва периодично да се преразглежда.</w:t>
      </w:r>
    </w:p>
    <w:p w14:paraId="1592227A" w14:textId="22415533" w:rsidR="001102BA" w:rsidRDefault="001102BA" w:rsidP="001102BA"/>
    <w:p w14:paraId="3F6E45D1" w14:textId="77777777" w:rsidR="001102BA" w:rsidRPr="001102BA" w:rsidRDefault="001102BA" w:rsidP="001102BA"/>
    <w:p w14:paraId="28C984E8" w14:textId="52913D5B" w:rsidR="008134C8" w:rsidRDefault="002C50EE" w:rsidP="004A448E">
      <w:pPr>
        <w:pStyle w:val="Heading2"/>
      </w:pPr>
      <w:r>
        <w:t>4.3. Противопоказания</w:t>
      </w:r>
    </w:p>
    <w:p w14:paraId="28EBADC4" w14:textId="74760CA5" w:rsidR="001102BA" w:rsidRDefault="001102BA" w:rsidP="001102BA"/>
    <w:p w14:paraId="6FD00AFA" w14:textId="68A89B66" w:rsidR="001102BA" w:rsidRDefault="001102BA" w:rsidP="001102BA">
      <w:r>
        <w:t>Свръхчувствителност към активното вещество или към някое от помощните вещества, изброени в точка 6.1.</w:t>
      </w:r>
    </w:p>
    <w:p w14:paraId="275E9290" w14:textId="77777777" w:rsidR="001102BA" w:rsidRPr="001102BA" w:rsidRDefault="001102BA" w:rsidP="001102BA"/>
    <w:p w14:paraId="212F509C" w14:textId="72297779" w:rsidR="004F498A" w:rsidRDefault="002C50EE" w:rsidP="004A448E">
      <w:pPr>
        <w:pStyle w:val="Heading2"/>
      </w:pPr>
      <w:r>
        <w:t>4.4. Специални предупреждения и предпазни мерки при употреба</w:t>
      </w:r>
    </w:p>
    <w:p w14:paraId="3BD96301" w14:textId="1DB7F58E" w:rsidR="001102BA" w:rsidRDefault="001102BA" w:rsidP="001102BA"/>
    <w:p w14:paraId="4245E5D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Пациенти в старческа възраст с деменция</w:t>
      </w:r>
    </w:p>
    <w:p w14:paraId="7D0E2A7E" w14:textId="77777777" w:rsidR="001102BA" w:rsidRPr="001102BA" w:rsidRDefault="001102BA" w:rsidP="001102BA">
      <w:pPr>
        <w:spacing w:line="240" w:lineRule="auto"/>
        <w:rPr>
          <w:rFonts w:eastAsia="Times New Roman" w:cs="Arial"/>
          <w:i/>
          <w:iCs/>
          <w:color w:val="000000"/>
          <w:lang w:eastAsia="bg-BG"/>
        </w:rPr>
      </w:pPr>
    </w:p>
    <w:p w14:paraId="0E900E88" w14:textId="3B9FD07D"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Повишена смъртност при пациенти в старческа възраст с деменция</w:t>
      </w:r>
    </w:p>
    <w:p w14:paraId="478A2736"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lastRenderedPageBreak/>
        <w:t>В метаанализ на 17 контролирани проучвания, проведени с атипични антипсихотици, включително и с рисперидон се наблюдава увеличаване на смъртността при пациенти в старческа възраст с деменция, лекувани с атипични антипсихотици, в сравнение с плацебо. В плацебо-контролирани проучвания в тази популация пациенти, лекувани с рисперидон, смъртността е 4% при лекувани с рисперидон пациенти, сравнено с 3,1% при пациенти на плацебо. Съотношението на риска (95% точен доверителен интервал) е 1,21 (0,7; 2,1). Средната възраст на пациентите с летален изход е 86 години (между 67-100). Данните от две големи обсервационни проучвания показват, че при пациенти в старческа възраст с деменция, които са лекувани с конвенционални антипсихотици също е слабо повишен рискът от смърт в сравнение с тези, които не се лекуват. Няма достатъчно данни, за да се даде твърда прецизна прогноза за степента на риска и причината за повишения риск не е известна. Не е ясно до каква степен данните за повишена смъртност в обсервационните проучвания се дължат на антипсихотика или на някоя характеристика (и) на пациентите.</w:t>
      </w:r>
    </w:p>
    <w:p w14:paraId="29710079" w14:textId="77777777" w:rsidR="001102BA" w:rsidRPr="001102BA" w:rsidRDefault="001102BA" w:rsidP="001102BA">
      <w:pPr>
        <w:spacing w:line="240" w:lineRule="auto"/>
        <w:rPr>
          <w:rFonts w:eastAsia="Times New Roman" w:cs="Arial"/>
          <w:i/>
          <w:iCs/>
          <w:color w:val="000000"/>
          <w:lang w:eastAsia="bg-BG"/>
        </w:rPr>
      </w:pPr>
    </w:p>
    <w:p w14:paraId="1A0F181D" w14:textId="238110DF" w:rsidR="001102BA" w:rsidRPr="001102BA" w:rsidRDefault="001102BA" w:rsidP="001102BA">
      <w:pPr>
        <w:spacing w:line="240" w:lineRule="auto"/>
        <w:rPr>
          <w:rFonts w:eastAsia="Times New Roman" w:cs="Arial"/>
          <w:sz w:val="24"/>
          <w:szCs w:val="24"/>
          <w:lang w:eastAsia="bg-BG"/>
        </w:rPr>
      </w:pPr>
      <w:r w:rsidRPr="001102BA">
        <w:rPr>
          <w:rFonts w:eastAsia="Times New Roman" w:cs="Arial"/>
          <w:i/>
          <w:iCs/>
          <w:color w:val="000000"/>
          <w:lang w:eastAsia="bg-BG"/>
        </w:rPr>
        <w:t>Едновременно приложение с фуроземид</w:t>
      </w:r>
    </w:p>
    <w:p w14:paraId="501CCDAD"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плацебо-контролирани клинични проучвания с рисперидон, при пациенти в старческа възраст с деменция, лекувани едновременно с фуроземид и рисперидон, се наблюдава по- висока смъртност (7,3%; средна възраст 89 години, между 75-97) в сравнение с пациенти, лекувани само с рисперидон (3,1%; средна възраст 84 години, между 70-96) или само с фуроземид (4,1%; средна възраст 80 години, между 67-90). Увеличената смъртност при пациенти, лекувани е фуроземид и рисперидон, е наблюдавана при две от общо четири клинични проучвания. Едновременното приложение на рисперидон с други диуретици (главно тиазидни диуретици, прилагане в ниски дози) не се свързва с подобни заключения.</w:t>
      </w:r>
    </w:p>
    <w:p w14:paraId="01D85BC8" w14:textId="77777777" w:rsidR="001102BA" w:rsidRPr="001102BA" w:rsidRDefault="001102BA" w:rsidP="001102BA">
      <w:pPr>
        <w:spacing w:line="240" w:lineRule="auto"/>
        <w:rPr>
          <w:rFonts w:eastAsia="Times New Roman" w:cs="Arial"/>
          <w:color w:val="000000"/>
          <w:lang w:eastAsia="bg-BG"/>
        </w:rPr>
      </w:pPr>
    </w:p>
    <w:p w14:paraId="7C0B4813" w14:textId="6F2BE40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 е намерен патофизиологичен механизъм и няма последователен модел, който да обясни причината за наблюдаваната смъртност. Въпреки това трябва да се внимава и да се вземат пред вид ползите и рисковете от такава комбинация или съпътстващо лечение с други силни диуретици, преди да се вземе решение за нейното прилагане. Няма увеличена смъртност при пациентите, които приемат други диуретици като съпътстващо лечение заедно с рисперидон. Независимо от лечението, дехидратацията е рисков фактор за смъртност и трябва внимателно да се избягва при пациенти в старческа възраст с деменция.</w:t>
      </w:r>
    </w:p>
    <w:p w14:paraId="6268162E" w14:textId="77777777" w:rsidR="001102BA" w:rsidRPr="001102BA" w:rsidRDefault="001102BA" w:rsidP="001102BA">
      <w:pPr>
        <w:spacing w:line="240" w:lineRule="auto"/>
        <w:rPr>
          <w:rFonts w:eastAsia="Times New Roman" w:cs="Arial"/>
          <w:color w:val="000000"/>
          <w:u w:val="single"/>
          <w:lang w:eastAsia="bg-BG"/>
        </w:rPr>
      </w:pPr>
    </w:p>
    <w:p w14:paraId="57D90620" w14:textId="6445BCC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Нежелани мозъчно-съдови събития (НМСС)</w:t>
      </w:r>
      <w:r w:rsidRPr="001102BA">
        <w:rPr>
          <w:rFonts w:eastAsia="Times New Roman" w:cs="Arial"/>
          <w:color w:val="000000"/>
          <w:lang w:eastAsia="bg-BG"/>
        </w:rPr>
        <w:tab/>
      </w:r>
    </w:p>
    <w:p w14:paraId="236CC923"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t>В рандомизирани, плацебо-контролирани клинични проучвания сред популацията с деменция е наблюдаван приблизително З-пъти по-висок риск от мозъчно-съдови нежелани събития с някои</w:t>
      </w:r>
      <w:r>
        <w:rPr>
          <w:rFonts w:eastAsia="Times New Roman" w:cs="Arial"/>
          <w:color w:val="000000"/>
          <w:lang w:eastAsia="bg-BG"/>
        </w:rPr>
        <w:t xml:space="preserve"> </w:t>
      </w:r>
      <w:r w:rsidRPr="001102BA">
        <w:rPr>
          <w:rFonts w:eastAsia="Times New Roman" w:cs="Arial"/>
          <w:color w:val="000000"/>
          <w:lang w:eastAsia="bg-BG"/>
        </w:rPr>
        <w:t>атипични антипсихотици. Обобщените данни от 6 плацебо контролирани проучвания с рисперидон, главно при пациенти в старческа възраст (&gt;65 години) с деменция показват, че НМСС (сериозни и не-сериозни, комбинирани) се наблюдават при 3,3% (33/1009) от пациентите, лекувани с рисперидон, и при 1,2% (8/712) от пациентите, приемащи плацебо. Съотношението на риска (95% точен доверителен интервал) е 2,96 (1,34; 7,50). Механизмът за този повишен риск не е известен. Повишен риск не е изключен за други антипсихотици или други популации пациенти. Рисперидон трябва да се прилага с внимание при пациенти с рискови фактори за инсулт.</w:t>
      </w:r>
    </w:p>
    <w:p w14:paraId="1A2BEBC8" w14:textId="77777777" w:rsidR="001102BA" w:rsidRPr="001102BA" w:rsidRDefault="001102BA" w:rsidP="001102BA">
      <w:pPr>
        <w:spacing w:line="240" w:lineRule="auto"/>
        <w:rPr>
          <w:rFonts w:eastAsia="Times New Roman" w:cs="Arial"/>
          <w:color w:val="000000"/>
          <w:lang w:eastAsia="bg-BG"/>
        </w:rPr>
      </w:pPr>
    </w:p>
    <w:p w14:paraId="1F6D0548" w14:textId="147CFE1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Рискът от НМСС е значимо по-висок при пациенти със смесен или съдов тип деменция в сравнение с деменция на Алцхаймер. Затова пациенти с друг тип деменция, различна от деменция на Алцхаймер, не трябва да се лекуват с рисперидон.</w:t>
      </w:r>
    </w:p>
    <w:p w14:paraId="1F2B90F9" w14:textId="77777777" w:rsidR="001102BA" w:rsidRPr="001102BA" w:rsidRDefault="001102BA" w:rsidP="001102BA">
      <w:pPr>
        <w:spacing w:line="240" w:lineRule="auto"/>
        <w:rPr>
          <w:rFonts w:eastAsia="Times New Roman" w:cs="Arial"/>
          <w:color w:val="000000"/>
          <w:lang w:eastAsia="bg-BG"/>
        </w:rPr>
      </w:pPr>
    </w:p>
    <w:p w14:paraId="34704C29" w14:textId="22011912"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На лекарите се препоръчва да оценяват рисковете и ползите от приложението на рисперидон при пациенти в старческа възраст с деменция, като вземат пред вид рисковите прогностични критерии за инсулт при всеки един пациент. Пациентите/настойниците, трябва да бъдат предупредени незабавно да съобщават за признаци и симптоми на НМСС, като внезапна слабост или скованост на лицето, ръцете или краката, и за проблеми с говора или със зрението. Всички възможности за лечение трябва да се обмислят незабавно, включително преустановяване на лечението с рисперидон.</w:t>
      </w:r>
    </w:p>
    <w:p w14:paraId="7B5D48FA" w14:textId="77777777" w:rsidR="001102BA" w:rsidRPr="001102BA" w:rsidRDefault="001102BA" w:rsidP="001102BA">
      <w:pPr>
        <w:spacing w:line="240" w:lineRule="auto"/>
        <w:rPr>
          <w:rFonts w:eastAsia="Times New Roman" w:cs="Arial"/>
          <w:color w:val="000000"/>
          <w:lang w:eastAsia="bg-BG"/>
        </w:rPr>
      </w:pPr>
    </w:p>
    <w:p w14:paraId="532692CA" w14:textId="6565543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само за краткосрочно лечение на персистираща агресия при пациенти с умерена до тежка деменция на Алцхаймер, като допълнение към нефармакологичните подходи, когато те имат ограничена ефективност или не са ефикасни и когато има потенциален риск пациентите да бъдат опасни за самите тях или околните.</w:t>
      </w:r>
    </w:p>
    <w:p w14:paraId="69E8D827" w14:textId="77777777" w:rsidR="001102BA" w:rsidRPr="001102BA" w:rsidRDefault="001102BA" w:rsidP="001102BA">
      <w:pPr>
        <w:rPr>
          <w:rFonts w:eastAsia="Times New Roman" w:cs="Arial"/>
          <w:color w:val="000000"/>
          <w:lang w:eastAsia="bg-BG"/>
        </w:rPr>
      </w:pPr>
    </w:p>
    <w:p w14:paraId="6163293E" w14:textId="64CE5F16" w:rsidR="001102BA" w:rsidRDefault="001102BA" w:rsidP="001102BA">
      <w:pPr>
        <w:rPr>
          <w:rFonts w:eastAsia="Times New Roman" w:cs="Arial"/>
          <w:color w:val="000000"/>
          <w:lang w:eastAsia="bg-BG"/>
        </w:rPr>
      </w:pPr>
      <w:r w:rsidRPr="001102BA">
        <w:rPr>
          <w:rFonts w:eastAsia="Times New Roman" w:cs="Arial"/>
          <w:color w:val="000000"/>
          <w:lang w:eastAsia="bg-BG"/>
        </w:rPr>
        <w:t>Пациентите трябва редовно да бъдат подлагани на преоценка, както и необходимостта от продължаване на лечението.</w:t>
      </w:r>
    </w:p>
    <w:p w14:paraId="5C22C108" w14:textId="3C543B47" w:rsidR="001102BA" w:rsidRDefault="001102BA" w:rsidP="001102BA">
      <w:pPr>
        <w:rPr>
          <w:rFonts w:eastAsia="Times New Roman" w:cs="Arial"/>
          <w:color w:val="000000"/>
          <w:lang w:eastAsia="bg-BG"/>
        </w:rPr>
      </w:pPr>
    </w:p>
    <w:p w14:paraId="07C224D4"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Ортостатична хипотония</w:t>
      </w:r>
    </w:p>
    <w:p w14:paraId="3E0B881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Поради алфа-блокиращото действие на рисперидон е възможна появата на (ортостатична) хипотония, особено по време на началния период на титриране на дозата. В постмаркетинговия период, при едновременно приложение на рисперидон и антихипертензивно лечение е наблюдавана клинично значима хипотония. Рисперидон трябва да се прилага внимателно при пациенти, за които се знае, че имат сърдечно-съдово заболяване (напр. сърдечна недостатъчност, инфаркт на миокарда, нарушения на проводимостта, дехидратация, хиповолемия, или мозъчно-съдова болест), и дозата трябва да бъде постепенно титрирана според препоръките (вж. точка 4.2). Ако се появи хипотония, трябва да се обмисли понижаване на дозата.</w:t>
      </w:r>
    </w:p>
    <w:p w14:paraId="154F020C" w14:textId="77777777" w:rsidR="001102BA" w:rsidRPr="001102BA" w:rsidRDefault="001102BA" w:rsidP="001102BA">
      <w:pPr>
        <w:spacing w:line="240" w:lineRule="auto"/>
        <w:rPr>
          <w:rFonts w:eastAsia="Times New Roman" w:cs="Arial"/>
          <w:color w:val="000000"/>
          <w:u w:val="single"/>
          <w:lang w:eastAsia="bg-BG"/>
        </w:rPr>
      </w:pPr>
    </w:p>
    <w:p w14:paraId="5B6FF713" w14:textId="04F710E0"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Левкопения, неутропения и агранулоцитоза</w:t>
      </w:r>
    </w:p>
    <w:p w14:paraId="71667A40"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Събития на левкопения, неутропения и агранулоцитоза са съобщавани с антипсихотични средства, включително рисперидон. По време на пост-маркетинговото наблюдение се съобщава много рядко за поява на агранулоцитоза (&lt;1/10 000 пациенти).</w:t>
      </w:r>
    </w:p>
    <w:p w14:paraId="0672F7CD" w14:textId="036CEE1A" w:rsidR="001102BA" w:rsidRPr="001102BA" w:rsidRDefault="001102BA" w:rsidP="001102BA">
      <w:pPr>
        <w:rPr>
          <w:rFonts w:eastAsia="Times New Roman" w:cs="Arial"/>
          <w:color w:val="000000"/>
          <w:lang w:eastAsia="bg-BG"/>
        </w:rPr>
      </w:pPr>
      <w:r w:rsidRPr="001102BA">
        <w:rPr>
          <w:rFonts w:eastAsia="Times New Roman" w:cs="Arial"/>
          <w:color w:val="000000"/>
          <w:lang w:eastAsia="bg-BG"/>
        </w:rPr>
        <w:t xml:space="preserve">Пациентите с анамнеза за клинично значим нисък брой на белите кръвни клетки </w:t>
      </w:r>
      <w:r w:rsidRPr="001102BA">
        <w:rPr>
          <w:rFonts w:eastAsia="Times New Roman" w:cs="Arial"/>
          <w:color w:val="000000"/>
          <w:lang w:val="en-US"/>
        </w:rPr>
        <w:t xml:space="preserve">(WBC) </w:t>
      </w:r>
      <w:r w:rsidRPr="001102BA">
        <w:rPr>
          <w:rFonts w:eastAsia="Times New Roman" w:cs="Arial"/>
          <w:color w:val="000000"/>
          <w:lang w:eastAsia="bg-BG"/>
        </w:rPr>
        <w:t xml:space="preserve">или за лекарствено-предизвикана левкопения/неутропения, трябва да бъдат наблюдавани през първите няколко месеца от лечението и лечението с рисперидон трябва да се преустанови при първите признаци на клинично значимо спадане на </w:t>
      </w:r>
      <w:r w:rsidRPr="001102BA">
        <w:rPr>
          <w:rFonts w:eastAsia="Times New Roman" w:cs="Arial"/>
          <w:color w:val="000000"/>
          <w:lang w:val="en-US"/>
        </w:rPr>
        <w:t xml:space="preserve">WBC, </w:t>
      </w:r>
      <w:r w:rsidRPr="001102BA">
        <w:rPr>
          <w:rFonts w:eastAsia="Times New Roman" w:cs="Arial"/>
          <w:color w:val="000000"/>
          <w:lang w:eastAsia="bg-BG"/>
        </w:rPr>
        <w:t>при липса на други фактори, като причина. Пациенти с клинично значима неутропения, трябва да бъдат внимателно наблюдавани за треска или други симптоми или признаци на инфекция и при появата на тези признаци и симптоми да се лекуват своевременно. При пациенти с тежка неутропения (абсолютен брой на неутрофилите &lt;1 X 10</w:t>
      </w:r>
      <w:r w:rsidRPr="001102BA">
        <w:rPr>
          <w:rFonts w:eastAsia="Times New Roman" w:cs="Arial"/>
          <w:color w:val="000000"/>
          <w:vertAlign w:val="superscript"/>
          <w:lang w:eastAsia="bg-BG"/>
        </w:rPr>
        <w:t>9</w:t>
      </w:r>
      <w:r w:rsidRPr="001102BA">
        <w:rPr>
          <w:rFonts w:eastAsia="Times New Roman" w:cs="Arial"/>
          <w:color w:val="000000"/>
          <w:lang w:eastAsia="bg-BG"/>
        </w:rPr>
        <w:t xml:space="preserve">/1) лечението с рисперидон трябва да се преустанови и да се проследяват </w:t>
      </w:r>
      <w:r w:rsidRPr="001102BA">
        <w:rPr>
          <w:rFonts w:eastAsia="Times New Roman" w:cs="Arial"/>
          <w:color w:val="000000"/>
          <w:lang w:val="en-US"/>
        </w:rPr>
        <w:t>WB</w:t>
      </w:r>
      <w:r w:rsidRPr="001102BA">
        <w:rPr>
          <w:rFonts w:eastAsia="Times New Roman" w:cs="Arial"/>
          <w:color w:val="000000"/>
          <w:lang w:eastAsia="bg-BG"/>
        </w:rPr>
        <w:t>С до</w:t>
      </w:r>
      <w:r w:rsidRPr="001102BA">
        <w:rPr>
          <w:rFonts w:eastAsia="Times New Roman" w:cs="Arial"/>
          <w:color w:val="000000"/>
          <w:u w:val="single"/>
          <w:lang w:eastAsia="bg-BG"/>
        </w:rPr>
        <w:t xml:space="preserve"> </w:t>
      </w:r>
      <w:r w:rsidRPr="001102BA">
        <w:rPr>
          <w:rFonts w:eastAsia="Times New Roman" w:cs="Arial"/>
          <w:color w:val="000000"/>
          <w:lang w:eastAsia="bg-BG"/>
        </w:rPr>
        <w:t>пълното им възстановяване.</w:t>
      </w:r>
    </w:p>
    <w:p w14:paraId="711FA2C8" w14:textId="747977CA" w:rsidR="001102BA" w:rsidRDefault="001102BA" w:rsidP="001102BA">
      <w:pPr>
        <w:rPr>
          <w:rFonts w:eastAsia="Times New Roman" w:cs="Arial"/>
          <w:color w:val="000000"/>
          <w:lang w:eastAsia="bg-BG"/>
        </w:rPr>
      </w:pPr>
    </w:p>
    <w:p w14:paraId="61134467"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Късна дискинезия/ Екстрапирамидни симптоми (КД/ЕПС)</w:t>
      </w:r>
    </w:p>
    <w:p w14:paraId="3B33FEC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Лекарствените продукти със свойства на антагонисти на допаминовите рецептори, са свързани с индуцирането на късна дискинезия, която се характеризира с ритмични неволеви движения, предимно на езика и/или лицето. Появата на екстрапирамидни </w:t>
      </w:r>
      <w:r w:rsidRPr="001102BA">
        <w:rPr>
          <w:rFonts w:eastAsia="Times New Roman" w:cs="Arial"/>
          <w:color w:val="000000"/>
          <w:lang w:eastAsia="bg-BG"/>
        </w:rPr>
        <w:lastRenderedPageBreak/>
        <w:t>симптоми е рисков фактор за късна дискинезия. Ако се появят признаци и симптоми на късна дискинезия, трябва да се обмисли спирането на всички антипсихотици.</w:t>
      </w:r>
    </w:p>
    <w:p w14:paraId="47622769" w14:textId="77777777" w:rsidR="001102BA" w:rsidRPr="001102BA" w:rsidRDefault="001102BA" w:rsidP="001102BA">
      <w:pPr>
        <w:spacing w:line="240" w:lineRule="auto"/>
        <w:rPr>
          <w:rFonts w:eastAsia="Times New Roman" w:cs="Arial"/>
          <w:color w:val="000000"/>
          <w:lang w:eastAsia="bg-BG"/>
        </w:rPr>
      </w:pPr>
    </w:p>
    <w:p w14:paraId="54C11C10" w14:textId="78A0AEE3"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Необходимо е повишено внимание при пациенти, които приемат едновременно психостимулант (напр. метилфенидат) и рисперидон, тъй като могат да възникнат екстрапирамидни симптоми при адаптиране на дозата на едното или двете лекарства (вж. точка 4.5). Препоръчва се постепенно прекратяване на лечението със стимулант.</w:t>
      </w:r>
    </w:p>
    <w:p w14:paraId="4F2F4DFA" w14:textId="77777777" w:rsidR="001102BA" w:rsidRPr="001102BA" w:rsidRDefault="001102BA" w:rsidP="001102BA">
      <w:pPr>
        <w:spacing w:line="240" w:lineRule="auto"/>
        <w:rPr>
          <w:rFonts w:eastAsia="Times New Roman" w:cs="Arial"/>
          <w:color w:val="000000"/>
          <w:u w:val="single"/>
          <w:lang w:eastAsia="bg-BG"/>
        </w:rPr>
      </w:pPr>
    </w:p>
    <w:p w14:paraId="0F5E6583" w14:textId="1B8EC52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Невролептичен малигнен синдром (НМС)</w:t>
      </w:r>
    </w:p>
    <w:p w14:paraId="336901F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След прием на антипсихотици се съобщава за възникване на невролептичен малигнен синдром, който се характеризира с хипертермия, мускулна ригидност, нестабилност на вегетативната нервна система, променено съзнание и повишени стойности на серумната креатинфосфокиназа. Допълнителни признаци могат да бъдат миоглобинурия (рабдомиолиза) и остра бъбречна недостатъчност. При това събитие, всички антипсихотици, включително рисперидон, трябва да бъдат преустановени.</w:t>
      </w:r>
    </w:p>
    <w:p w14:paraId="7F216BE0" w14:textId="77777777" w:rsidR="001102BA" w:rsidRPr="001102BA" w:rsidRDefault="001102BA" w:rsidP="001102BA">
      <w:pPr>
        <w:spacing w:line="240" w:lineRule="auto"/>
        <w:rPr>
          <w:rFonts w:eastAsia="Times New Roman" w:cs="Arial"/>
          <w:color w:val="000000"/>
          <w:u w:val="single"/>
          <w:lang w:eastAsia="bg-BG"/>
        </w:rPr>
      </w:pPr>
    </w:p>
    <w:p w14:paraId="5E7C72F6" w14:textId="64CF489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Паркинсонова болест и деменция с телца на </w:t>
      </w:r>
      <w:proofErr w:type="spellStart"/>
      <w:r w:rsidRPr="001102BA">
        <w:rPr>
          <w:rFonts w:eastAsia="Times New Roman" w:cs="Arial"/>
          <w:color w:val="000000"/>
          <w:u w:val="single"/>
          <w:lang w:val="en-US"/>
        </w:rPr>
        <w:t>Lewy</w:t>
      </w:r>
      <w:proofErr w:type="spellEnd"/>
    </w:p>
    <w:p w14:paraId="67531D3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Лекарите трябва да преценят рисковете спрямо ползата, когато предписват антипсихотици, включително рисперидон, на пациенти с Паркинсонова болест или деменция с телца на </w:t>
      </w:r>
      <w:proofErr w:type="spellStart"/>
      <w:r w:rsidRPr="001102BA">
        <w:rPr>
          <w:rFonts w:eastAsia="Times New Roman" w:cs="Arial"/>
          <w:color w:val="000000"/>
          <w:lang w:val="en-US"/>
        </w:rPr>
        <w:t>Lewy</w:t>
      </w:r>
      <w:proofErr w:type="spellEnd"/>
      <w:r w:rsidRPr="001102BA">
        <w:rPr>
          <w:rFonts w:eastAsia="Times New Roman" w:cs="Arial"/>
          <w:color w:val="000000"/>
          <w:lang w:val="en-US"/>
        </w:rPr>
        <w:t xml:space="preserve"> (DLB). </w:t>
      </w:r>
      <w:r w:rsidRPr="001102BA">
        <w:rPr>
          <w:rFonts w:eastAsia="Times New Roman" w:cs="Arial"/>
          <w:color w:val="000000"/>
          <w:lang w:eastAsia="bg-BG"/>
        </w:rPr>
        <w:t>Възможно е влошаване на Паркинсоновата болест от рисперидон. При двете групи съществува повишен риск от развитие на невролептичен малигнен синдром, както и повишена чувствителност към антипсихотичните лекарства; тези пациенти се изключват от клинични проучвания. Проявата на тази повишена чувствителност като допълнение към екстрапирамидните симптоми може да включва объркване, замъглено съзнание, постурална нестабилност с чести падания.</w:t>
      </w:r>
    </w:p>
    <w:p w14:paraId="33E45123" w14:textId="77777777" w:rsidR="001102BA" w:rsidRPr="001102BA" w:rsidRDefault="001102BA" w:rsidP="001102BA">
      <w:pPr>
        <w:spacing w:line="240" w:lineRule="auto"/>
        <w:rPr>
          <w:rFonts w:eastAsia="Times New Roman" w:cs="Arial"/>
          <w:color w:val="000000"/>
          <w:u w:val="single"/>
          <w:lang w:eastAsia="bg-BG"/>
        </w:rPr>
      </w:pPr>
    </w:p>
    <w:p w14:paraId="7A9566C7" w14:textId="40345D19"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Хипергликемия и захарен диабет</w:t>
      </w:r>
    </w:p>
    <w:p w14:paraId="72F581B5" w14:textId="70975A6A" w:rsidR="001102BA" w:rsidRDefault="001102BA" w:rsidP="001102BA">
      <w:pPr>
        <w:rPr>
          <w:rFonts w:eastAsia="Times New Roman" w:cs="Arial"/>
          <w:color w:val="000000"/>
          <w:lang w:eastAsia="bg-BG"/>
        </w:rPr>
      </w:pPr>
      <w:r w:rsidRPr="001102BA">
        <w:rPr>
          <w:rFonts w:eastAsia="Times New Roman" w:cs="Arial"/>
          <w:color w:val="000000"/>
          <w:lang w:eastAsia="bg-BG"/>
        </w:rPr>
        <w:t>По време на лечение с рисперидон се съобщава за хипергликемия, захарен диабет и обостряне на съществуващ отпреди диабет . В някои случаи е наблюдавано предшестващо повишаване на телесното тегло, което може да бъде предразполагащ фактор. Много рядко съобщенията са свързани с кетоацидоза и рядко с диабетна кома. Съгласно използваните ръководства за лечение с антипсихотици се препоръчва подходящо клинично мониториране. Пациентите, лекувани с който и да е атипичен антипсихотик, включително Сперидан, трябва да се наблюдават за симптоми на хипергликемия (например полидипсия, полиурия, полифагия и слабост); пациентите със захарен диабет трябва да се наблюдават редовно за влошаване на глюкозния контрол.</w:t>
      </w:r>
    </w:p>
    <w:p w14:paraId="79749741" w14:textId="08DB9778" w:rsidR="001102BA" w:rsidRDefault="001102BA" w:rsidP="001102BA">
      <w:pPr>
        <w:rPr>
          <w:rFonts w:eastAsia="Times New Roman" w:cs="Arial"/>
          <w:color w:val="000000"/>
          <w:lang w:eastAsia="bg-BG"/>
        </w:rPr>
      </w:pPr>
    </w:p>
    <w:p w14:paraId="5464091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Повишаване на телесното тегло</w:t>
      </w:r>
    </w:p>
    <w:p w14:paraId="1CBD472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При употребата на рисперидон се съобщава за значително повишаване на телесното тегло. Телесното тегло трябва да се наблюдава редовно.</w:t>
      </w:r>
    </w:p>
    <w:p w14:paraId="43333D86" w14:textId="77777777" w:rsidR="001102BA" w:rsidRPr="001102BA" w:rsidRDefault="001102BA" w:rsidP="001102BA">
      <w:pPr>
        <w:spacing w:line="240" w:lineRule="auto"/>
        <w:rPr>
          <w:rFonts w:eastAsia="Times New Roman" w:cs="Arial"/>
          <w:color w:val="000000"/>
          <w:u w:val="single"/>
          <w:lang w:eastAsia="bg-BG"/>
        </w:rPr>
      </w:pPr>
    </w:p>
    <w:p w14:paraId="245FFC9D" w14:textId="26CDE0BB"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Хиперпролактинемия</w:t>
      </w:r>
    </w:p>
    <w:p w14:paraId="116ACB29"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Проучвания с тъкани и култури показват, че растежът на клетки при тумор на гърдата при човека може да се стимулира от пролактин. Макар че не е ясна връзката с приложението на антипсихотици, доколкото е доказано в клинични и епидемиологични проучвания, препоръчва се повишено внимание при пациенти със съответната анамнеза. Рисперидон трябва да се прилага внимателно при пациенти с предшестваща хиперпролактинемия и при пациенти с вероятност за пролактин-зависими тумори.</w:t>
      </w:r>
    </w:p>
    <w:p w14:paraId="75A0649D" w14:textId="77777777" w:rsidR="001102BA" w:rsidRPr="001102BA" w:rsidRDefault="001102BA" w:rsidP="001102BA">
      <w:pPr>
        <w:spacing w:line="240" w:lineRule="auto"/>
        <w:rPr>
          <w:rFonts w:eastAsia="Times New Roman" w:cs="Arial"/>
          <w:color w:val="000000"/>
          <w:u w:val="single"/>
          <w:lang w:eastAsia="bg-BG"/>
        </w:rPr>
      </w:pPr>
    </w:p>
    <w:p w14:paraId="4900993E" w14:textId="1FCC24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Удължаване на ОТ интервала</w:t>
      </w:r>
      <w:r w:rsidRPr="001102BA">
        <w:rPr>
          <w:rFonts w:eastAsia="Times New Roman" w:cs="Arial"/>
          <w:color w:val="000000"/>
          <w:lang w:eastAsia="bg-BG"/>
        </w:rPr>
        <w:tab/>
      </w:r>
    </w:p>
    <w:p w14:paraId="65BEF861" w14:textId="77777777" w:rsidR="001102BA" w:rsidRPr="001102BA" w:rsidRDefault="001102BA" w:rsidP="001102BA">
      <w:pPr>
        <w:rPr>
          <w:rFonts w:eastAsia="Times New Roman" w:cs="Arial"/>
          <w:sz w:val="24"/>
          <w:szCs w:val="24"/>
          <w:lang w:eastAsia="bg-BG"/>
        </w:rPr>
      </w:pPr>
      <w:r w:rsidRPr="001102BA">
        <w:rPr>
          <w:rFonts w:eastAsia="Times New Roman" w:cs="Arial"/>
          <w:color w:val="000000"/>
          <w:lang w:eastAsia="bg-BG"/>
        </w:rPr>
        <w:lastRenderedPageBreak/>
        <w:t xml:space="preserve">В постмаркетинговия период много рядко се съобщава за удължаване на </w:t>
      </w:r>
      <w:r w:rsidRPr="001102BA">
        <w:rPr>
          <w:rFonts w:eastAsia="Times New Roman" w:cs="Arial"/>
          <w:color w:val="000000"/>
          <w:lang w:val="en-US"/>
        </w:rPr>
        <w:t xml:space="preserve">QT </w:t>
      </w:r>
      <w:r w:rsidRPr="001102BA">
        <w:rPr>
          <w:rFonts w:eastAsia="Times New Roman" w:cs="Arial"/>
          <w:color w:val="000000"/>
          <w:lang w:eastAsia="bg-BG"/>
        </w:rPr>
        <w:t>интервала. Както и  с другите антипсихотици, трябва да се внимава, когато рисп</w:t>
      </w:r>
      <w:r>
        <w:rPr>
          <w:rFonts w:eastAsia="Times New Roman" w:cs="Arial"/>
          <w:color w:val="000000"/>
          <w:lang w:eastAsia="bg-BG"/>
        </w:rPr>
        <w:t xml:space="preserve">еридон се предписва на пациенти, </w:t>
      </w:r>
      <w:r w:rsidRPr="001102BA">
        <w:rPr>
          <w:rFonts w:eastAsia="Times New Roman" w:cs="Arial"/>
          <w:color w:val="000000"/>
          <w:lang w:eastAsia="bg-BG"/>
        </w:rPr>
        <w:t xml:space="preserve">за които се знае, че страдат от сърдечно-съдови заболявания, които имат фамилна обремененост за удължен </w:t>
      </w:r>
      <w:r w:rsidRPr="001102BA">
        <w:rPr>
          <w:rFonts w:eastAsia="Times New Roman" w:cs="Arial"/>
          <w:color w:val="000000"/>
          <w:lang w:val="en-US"/>
        </w:rPr>
        <w:t xml:space="preserve">QT </w:t>
      </w:r>
      <w:r w:rsidRPr="001102BA">
        <w:rPr>
          <w:rFonts w:eastAsia="Times New Roman" w:cs="Arial"/>
          <w:color w:val="000000"/>
          <w:lang w:eastAsia="bg-BG"/>
        </w:rPr>
        <w:t xml:space="preserve">интервал, брадикардия или електролитен дисбаланс (хипокалиемия, хипомагнезиемия), тъй като това може да повиши риска от аритмогенни ефекти, както и при едновременната употреба на лекарства, за които е известно, че удължават </w:t>
      </w:r>
      <w:r w:rsidRPr="001102BA">
        <w:rPr>
          <w:rFonts w:eastAsia="Times New Roman" w:cs="Arial"/>
          <w:color w:val="000000"/>
          <w:lang w:val="en-US"/>
        </w:rPr>
        <w:t xml:space="preserve">QT </w:t>
      </w:r>
      <w:r w:rsidRPr="001102BA">
        <w:rPr>
          <w:rFonts w:eastAsia="Times New Roman" w:cs="Arial"/>
          <w:color w:val="000000"/>
          <w:lang w:eastAsia="bg-BG"/>
        </w:rPr>
        <w:t>интервала.</w:t>
      </w:r>
    </w:p>
    <w:p w14:paraId="30BF8437" w14:textId="77777777" w:rsidR="001102BA" w:rsidRPr="001102BA" w:rsidRDefault="001102BA" w:rsidP="001102BA">
      <w:pPr>
        <w:spacing w:line="240" w:lineRule="auto"/>
        <w:rPr>
          <w:rFonts w:eastAsia="Times New Roman" w:cs="Arial"/>
          <w:color w:val="000000"/>
          <w:u w:val="single"/>
          <w:lang w:eastAsia="bg-BG"/>
        </w:rPr>
      </w:pPr>
    </w:p>
    <w:p w14:paraId="6A4B850A" w14:textId="7FE5DF9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Гърчове</w:t>
      </w:r>
    </w:p>
    <w:p w14:paraId="6E3BCEBC"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Рисперидон трябва да се използва внимателно при пациенти с анамнеза за гърчове или други състояния, които потенциално могат да намалят гърчовия праг.</w:t>
      </w:r>
    </w:p>
    <w:p w14:paraId="37BC63DD" w14:textId="77777777" w:rsidR="001102BA" w:rsidRPr="001102BA" w:rsidRDefault="001102BA" w:rsidP="001102BA">
      <w:pPr>
        <w:spacing w:line="240" w:lineRule="auto"/>
        <w:rPr>
          <w:rFonts w:eastAsia="Times New Roman" w:cs="Arial"/>
          <w:color w:val="000000"/>
          <w:u w:val="single"/>
          <w:lang w:eastAsia="bg-BG"/>
        </w:rPr>
      </w:pPr>
    </w:p>
    <w:p w14:paraId="0776F70A" w14:textId="3E3FFC3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Приапизъм</w:t>
      </w:r>
    </w:p>
    <w:p w14:paraId="79EFEE1B"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По време на лечението с рисперидон може да се получи приапизъм поради неговия алфа- адренергичен блокиращ ефект.</w:t>
      </w:r>
    </w:p>
    <w:p w14:paraId="7EBE5C86" w14:textId="77777777" w:rsidR="001102BA" w:rsidRPr="001102BA" w:rsidRDefault="001102BA" w:rsidP="001102BA">
      <w:pPr>
        <w:spacing w:line="240" w:lineRule="auto"/>
        <w:rPr>
          <w:rFonts w:eastAsia="Times New Roman" w:cs="Arial"/>
          <w:color w:val="000000"/>
          <w:u w:val="single"/>
          <w:lang w:eastAsia="bg-BG"/>
        </w:rPr>
      </w:pPr>
    </w:p>
    <w:p w14:paraId="048E79D9" w14:textId="514FD5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Регулиране на телесната температура</w:t>
      </w:r>
    </w:p>
    <w:p w14:paraId="68E52D02"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Смята се, че антипсихотиците отнемат способността на организма да понижава телесната температура. Добре е да се вземат съответни мерки, когато рисперидон се предписва на пациенти, които се излагат на състояния, които може да допринесат за повишаване на телесната температура, например усилено физическо натоварване, излагане на голяма горещина, получаване на съпътстващо лечение с антихолинергична активност, или дехидратиране.</w:t>
      </w:r>
    </w:p>
    <w:p w14:paraId="0EFAC1F5" w14:textId="77777777" w:rsidR="001102BA" w:rsidRPr="001102BA" w:rsidRDefault="001102BA" w:rsidP="001102BA">
      <w:pPr>
        <w:spacing w:line="240" w:lineRule="auto"/>
        <w:rPr>
          <w:rFonts w:eastAsia="Times New Roman" w:cs="Arial"/>
          <w:color w:val="000000"/>
          <w:u w:val="single"/>
          <w:lang w:eastAsia="bg-BG"/>
        </w:rPr>
      </w:pPr>
    </w:p>
    <w:p w14:paraId="3AFC81E4" w14:textId="67F07664"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Антиеметичен ефект</w:t>
      </w:r>
    </w:p>
    <w:p w14:paraId="040FCB58"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В предклиничните проучвания с рисперидон е наблюдаван антиеметичен ефект. Ако този ефект се прояви при хора, той може да замаскира признаците и симптомите на предозиране с определени лекарства или на състояния, като чревна обструкция, синдром на </w:t>
      </w:r>
      <w:r w:rsidRPr="001102BA">
        <w:rPr>
          <w:rFonts w:eastAsia="Times New Roman" w:cs="Arial"/>
          <w:color w:val="000000"/>
          <w:lang w:val="en-US"/>
        </w:rPr>
        <w:t xml:space="preserve">Reye </w:t>
      </w:r>
      <w:r w:rsidRPr="001102BA">
        <w:rPr>
          <w:rFonts w:eastAsia="Times New Roman" w:cs="Arial"/>
          <w:color w:val="000000"/>
          <w:lang w:eastAsia="bg-BG"/>
        </w:rPr>
        <w:t>или мозъчен тумор.</w:t>
      </w:r>
    </w:p>
    <w:p w14:paraId="3560DD85" w14:textId="77777777" w:rsidR="001102BA" w:rsidRPr="001102BA" w:rsidRDefault="001102BA" w:rsidP="001102BA">
      <w:pPr>
        <w:spacing w:line="240" w:lineRule="auto"/>
        <w:rPr>
          <w:rFonts w:eastAsia="Times New Roman" w:cs="Arial"/>
          <w:color w:val="000000"/>
          <w:u w:val="single"/>
          <w:lang w:eastAsia="bg-BG"/>
        </w:rPr>
      </w:pPr>
    </w:p>
    <w:p w14:paraId="6CF89554" w14:textId="44EF8F7F"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Бъбречно и чернодробно увреждане</w:t>
      </w:r>
    </w:p>
    <w:p w14:paraId="6B4E9E00" w14:textId="5DDE83C8" w:rsidR="001102BA" w:rsidRDefault="001102BA" w:rsidP="001102BA">
      <w:pPr>
        <w:rPr>
          <w:rFonts w:eastAsia="Times New Roman" w:cs="Arial"/>
          <w:color w:val="000000"/>
          <w:lang w:eastAsia="bg-BG"/>
        </w:rPr>
      </w:pPr>
      <w:r w:rsidRPr="001102BA">
        <w:rPr>
          <w:rFonts w:eastAsia="Times New Roman" w:cs="Arial"/>
          <w:color w:val="000000"/>
          <w:lang w:eastAsia="bg-BG"/>
        </w:rPr>
        <w:t>При пациенти с бъбречно увреждане способността да елиминират активната антипсихотична фракция е по-малка, отколкото при възрастни с нормална бъбречна функция. При пациенти с нарушена чернодробна функция плазмената концентрация на свободната фракция на рисперидон е повишена (вж. точка 4.2).</w:t>
      </w:r>
    </w:p>
    <w:p w14:paraId="3C728645" w14:textId="1095CD27" w:rsidR="001102BA" w:rsidRDefault="001102BA" w:rsidP="001102BA">
      <w:pPr>
        <w:rPr>
          <w:rFonts w:eastAsia="Times New Roman" w:cs="Arial"/>
          <w:color w:val="000000"/>
          <w:lang w:eastAsia="bg-BG"/>
        </w:rPr>
      </w:pPr>
    </w:p>
    <w:p w14:paraId="3DB58953"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Венозен тромбоемболизъм (ВТЕ)</w:t>
      </w:r>
    </w:p>
    <w:p w14:paraId="7862095E"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Съобщавани са случаи на венозен тромбоемболизъм (ВТЕ) при употребата на антипсихотични лекарства. Тъй като пациентите лекувани с антипсихотици често са с придружаващи рискови фактори за ВТЕ, необходимо е всички възможни рискови фактори за ВТЕ да бъдат определени преди началото на терапията с рисперидон и да се предприемат превантивни мерки.</w:t>
      </w:r>
    </w:p>
    <w:p w14:paraId="69FB3C0A" w14:textId="77777777" w:rsidR="001102BA" w:rsidRPr="001102BA" w:rsidRDefault="001102BA" w:rsidP="001102BA">
      <w:pPr>
        <w:spacing w:line="240" w:lineRule="auto"/>
        <w:rPr>
          <w:rFonts w:eastAsia="Times New Roman" w:cs="Arial"/>
          <w:color w:val="000000"/>
          <w:u w:val="single"/>
          <w:lang w:eastAsia="bg-BG"/>
        </w:rPr>
      </w:pPr>
    </w:p>
    <w:p w14:paraId="640E61A5" w14:textId="3087EF7C"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 xml:space="preserve">Интоаоперативен Флопи ирис синдром </w:t>
      </w:r>
      <w:r w:rsidRPr="001102BA">
        <w:rPr>
          <w:rFonts w:eastAsia="Times New Roman" w:cs="Arial"/>
          <w:color w:val="000000"/>
          <w:u w:val="single"/>
          <w:lang w:val="en-US"/>
        </w:rPr>
        <w:t>(Floppy Iris Syndrome)</w:t>
      </w:r>
    </w:p>
    <w:p w14:paraId="16C4D295"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eastAsia="bg-BG"/>
        </w:rPr>
        <w:t xml:space="preserve">По време на операция на катаракта при пациенти, лекувани с </w:t>
      </w:r>
      <w:proofErr w:type="spellStart"/>
      <w:r w:rsidRPr="001102BA">
        <w:rPr>
          <w:rFonts w:eastAsia="Times New Roman" w:cs="Arial"/>
          <w:color w:val="000000"/>
          <w:lang w:val="en-US"/>
        </w:rPr>
        <w:t>alphala</w:t>
      </w:r>
      <w:proofErr w:type="spellEnd"/>
      <w:r w:rsidRPr="001102BA">
        <w:rPr>
          <w:rFonts w:eastAsia="Times New Roman" w:cs="Arial"/>
          <w:color w:val="000000"/>
          <w:lang w:eastAsia="bg-BG"/>
        </w:rPr>
        <w:t xml:space="preserve">-адренергични антагонисти, включително рисперидон е наблюдаван интраоперативен </w:t>
      </w:r>
      <w:r w:rsidRPr="001102BA">
        <w:rPr>
          <w:rFonts w:eastAsia="Times New Roman" w:cs="Arial"/>
          <w:color w:val="000000"/>
          <w:lang w:val="en-US"/>
        </w:rPr>
        <w:t xml:space="preserve">Floppy Iris Syndrome (IFIS) </w:t>
      </w:r>
      <w:r w:rsidRPr="001102BA">
        <w:rPr>
          <w:rFonts w:eastAsia="Times New Roman" w:cs="Arial"/>
          <w:color w:val="000000"/>
          <w:lang w:eastAsia="bg-BG"/>
        </w:rPr>
        <w:t>(вж. точка 4.8).</w:t>
      </w:r>
    </w:p>
    <w:p w14:paraId="17CF573A" w14:textId="77777777"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lang w:val="en-US"/>
        </w:rPr>
        <w:t xml:space="preserve">IFIS </w:t>
      </w:r>
      <w:r w:rsidRPr="001102BA">
        <w:rPr>
          <w:rFonts w:eastAsia="Times New Roman" w:cs="Arial"/>
          <w:color w:val="000000"/>
          <w:lang w:eastAsia="bg-BG"/>
        </w:rPr>
        <w:t xml:space="preserve">може да повиши риска от очни усложнения по време на и след операцията. Преди операцията очният хирург трябва да е наясно за предишна или настояща употреба на алфа1а- адренергични антагонисти. Потенциалната полза от прекратяването на алфа1 </w:t>
      </w:r>
      <w:r w:rsidRPr="001102BA">
        <w:rPr>
          <w:rFonts w:eastAsia="Times New Roman" w:cs="Arial"/>
          <w:color w:val="000000"/>
          <w:lang w:eastAsia="bg-BG"/>
        </w:rPr>
        <w:lastRenderedPageBreak/>
        <w:t>блокиращата терапията преди операция на катаракта не е установена и трябва да бъде преценена спрямо риска от спиране на терапията с антипсихотици.</w:t>
      </w:r>
    </w:p>
    <w:p w14:paraId="746A63EA" w14:textId="77777777" w:rsidR="001102BA" w:rsidRPr="001102BA" w:rsidRDefault="001102BA" w:rsidP="001102BA">
      <w:pPr>
        <w:spacing w:line="240" w:lineRule="auto"/>
        <w:rPr>
          <w:rFonts w:eastAsia="Times New Roman" w:cs="Arial"/>
          <w:color w:val="000000"/>
          <w:u w:val="single"/>
          <w:lang w:eastAsia="bg-BG"/>
        </w:rPr>
      </w:pPr>
    </w:p>
    <w:p w14:paraId="08520F49" w14:textId="43176AD6" w:rsidR="001102BA" w:rsidRPr="001102BA" w:rsidRDefault="001102BA" w:rsidP="001102BA">
      <w:pPr>
        <w:spacing w:line="240" w:lineRule="auto"/>
        <w:rPr>
          <w:rFonts w:eastAsia="Times New Roman" w:cs="Arial"/>
          <w:sz w:val="24"/>
          <w:szCs w:val="24"/>
          <w:lang w:eastAsia="bg-BG"/>
        </w:rPr>
      </w:pPr>
      <w:r w:rsidRPr="001102BA">
        <w:rPr>
          <w:rFonts w:eastAsia="Times New Roman" w:cs="Arial"/>
          <w:color w:val="000000"/>
          <w:u w:val="single"/>
          <w:lang w:eastAsia="bg-BG"/>
        </w:rPr>
        <w:t>Педиатрична популация</w:t>
      </w:r>
    </w:p>
    <w:p w14:paraId="5DEBFA9A" w14:textId="25621434" w:rsidR="001102BA" w:rsidRDefault="001102BA" w:rsidP="001102BA">
      <w:pPr>
        <w:rPr>
          <w:rFonts w:eastAsia="Times New Roman" w:cs="Arial"/>
          <w:color w:val="000000"/>
          <w:lang w:eastAsia="bg-BG"/>
        </w:rPr>
      </w:pPr>
      <w:r w:rsidRPr="001102BA">
        <w:rPr>
          <w:rFonts w:eastAsia="Times New Roman" w:cs="Arial"/>
          <w:color w:val="000000"/>
          <w:lang w:eastAsia="bg-BG"/>
        </w:rPr>
        <w:t>Преди изписване на рисперидон на деца или юноши с поведенчески разстройства трябва цялостно оценяване за физикални и социални причини на агресивното поведение като например причиняване на болка или несъответстващи на средата искания.</w:t>
      </w:r>
    </w:p>
    <w:p w14:paraId="3EADE522" w14:textId="303C25D0" w:rsidR="00504EC9" w:rsidRDefault="00504EC9" w:rsidP="001102BA">
      <w:pPr>
        <w:rPr>
          <w:rFonts w:eastAsia="Times New Roman" w:cs="Arial"/>
          <w:color w:val="000000"/>
          <w:lang w:eastAsia="bg-BG"/>
        </w:rPr>
      </w:pPr>
    </w:p>
    <w:p w14:paraId="5B44E7E2"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тази група трябва внимателно да се следи седативният ефект на рисперидон, поради възможните последици върху способността за учене. Промяната на времето на прилагане на рисперидон би могло да подобри въздействието на седацията върху способността за внимание на децата и юношите.</w:t>
      </w:r>
    </w:p>
    <w:p w14:paraId="286077CC" w14:textId="77777777" w:rsidR="00504EC9" w:rsidRPr="00504EC9" w:rsidRDefault="00504EC9" w:rsidP="00504EC9">
      <w:pPr>
        <w:spacing w:line="240" w:lineRule="auto"/>
        <w:rPr>
          <w:rFonts w:eastAsia="Times New Roman" w:cs="Arial"/>
          <w:color w:val="000000"/>
          <w:lang w:eastAsia="bg-BG"/>
        </w:rPr>
      </w:pPr>
    </w:p>
    <w:p w14:paraId="7D80B2F9" w14:textId="085462D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се свързва със средно увеличение на телесното тегло и индекса на телесната маса (ИТМ). Препоръчват се измерване на изходното тегло преди лечението и редовен мониторинг на теглото. Промените в ръста при дългосрочни, екстензивни, открити клинични проучвания, са в рамките на нормата, очаквана за възрастта. Ефектите върху половото съзряване и ръста при продължително лечение с рисперидон не са адекватно проучени.</w:t>
      </w:r>
    </w:p>
    <w:p w14:paraId="1CCB53FC" w14:textId="77777777" w:rsidR="00504EC9" w:rsidRPr="00504EC9" w:rsidRDefault="00504EC9" w:rsidP="00504EC9">
      <w:pPr>
        <w:spacing w:line="240" w:lineRule="auto"/>
        <w:rPr>
          <w:rFonts w:eastAsia="Times New Roman" w:cs="Arial"/>
          <w:color w:val="000000"/>
          <w:lang w:eastAsia="bg-BG"/>
        </w:rPr>
      </w:pPr>
    </w:p>
    <w:p w14:paraId="4D5EED8C" w14:textId="17E08E9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Поради потенциалните ефекти от продължителната хиперпролактинемия </w:t>
      </w:r>
      <w:r w:rsidRPr="00504EC9">
        <w:rPr>
          <w:rFonts w:eastAsia="Times New Roman" w:cs="Arial"/>
          <w:i/>
          <w:iCs/>
          <w:color w:val="000000"/>
          <w:lang w:eastAsia="bg-BG"/>
        </w:rPr>
        <w:t>върху</w:t>
      </w:r>
      <w:r w:rsidRPr="00504EC9">
        <w:rPr>
          <w:rFonts w:eastAsia="Times New Roman" w:cs="Arial"/>
          <w:color w:val="000000"/>
          <w:lang w:eastAsia="bg-BG"/>
        </w:rPr>
        <w:t xml:space="preserve"> растежа и половото съзряване при деца и юноши трябва да се прави редовна клинична оценка на ендокринния статус, включително измерване на ръст, тегло, полово съзряване, контрол на менструацията и други потенциално свързани с пролактина ефекти.</w:t>
      </w:r>
    </w:p>
    <w:p w14:paraId="1E658473" w14:textId="77777777" w:rsidR="00504EC9" w:rsidRPr="00504EC9" w:rsidRDefault="00504EC9" w:rsidP="00504EC9">
      <w:pPr>
        <w:spacing w:line="240" w:lineRule="auto"/>
        <w:rPr>
          <w:rFonts w:eastAsia="Times New Roman" w:cs="Arial"/>
          <w:color w:val="000000"/>
          <w:lang w:eastAsia="bg-BG"/>
        </w:rPr>
      </w:pPr>
    </w:p>
    <w:p w14:paraId="4DCBEDB3" w14:textId="3F619A3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По време на лечение с рисперидон редовно трябва също да се провеждат редовни прегледи за екстрапирамидна симптоматика и други двигателни нарушения.</w:t>
      </w:r>
    </w:p>
    <w:p w14:paraId="3C7C5455" w14:textId="77777777" w:rsidR="00504EC9" w:rsidRPr="00504EC9" w:rsidRDefault="00504EC9" w:rsidP="00504EC9">
      <w:pPr>
        <w:spacing w:line="240" w:lineRule="auto"/>
        <w:rPr>
          <w:rFonts w:eastAsia="Times New Roman" w:cs="Arial"/>
          <w:color w:val="000000"/>
          <w:lang w:eastAsia="bg-BG"/>
        </w:rPr>
      </w:pPr>
    </w:p>
    <w:p w14:paraId="236ABDB4" w14:textId="274FD3C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За специфични препоръки при дозировка при деца и юноши вижте точка 4.2.</w:t>
      </w:r>
    </w:p>
    <w:p w14:paraId="35480761" w14:textId="77777777" w:rsidR="00504EC9" w:rsidRPr="00504EC9" w:rsidRDefault="00504EC9" w:rsidP="00504EC9">
      <w:pPr>
        <w:spacing w:line="240" w:lineRule="auto"/>
        <w:rPr>
          <w:rFonts w:eastAsia="Times New Roman" w:cs="Arial"/>
          <w:color w:val="000000"/>
          <w:u w:val="single"/>
          <w:lang w:eastAsia="bg-BG"/>
        </w:rPr>
      </w:pPr>
    </w:p>
    <w:p w14:paraId="50FC556B" w14:textId="3796F52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Помощни вещества</w:t>
      </w:r>
    </w:p>
    <w:p w14:paraId="0E837BF3" w14:textId="7B65B818"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 xml:space="preserve">Филмираните таблетки съдържат лактоза. Пациенти с редки наследствени дефекти като непоносимост към галактоза, дефицит на </w:t>
      </w:r>
      <w:r w:rsidRPr="00504EC9">
        <w:rPr>
          <w:rFonts w:eastAsia="Times New Roman" w:cs="Arial"/>
          <w:color w:val="000000"/>
          <w:lang w:val="en-US"/>
        </w:rPr>
        <w:t xml:space="preserve">Lapp </w:t>
      </w:r>
      <w:r w:rsidRPr="00504EC9">
        <w:rPr>
          <w:rFonts w:eastAsia="Times New Roman" w:cs="Arial"/>
          <w:color w:val="000000"/>
          <w:lang w:eastAsia="bg-BG"/>
        </w:rPr>
        <w:t>лактаза или на глюкозо-галактозна малабсорбция не трябва да приемат това лекарство.</w:t>
      </w:r>
    </w:p>
    <w:p w14:paraId="5DE803A9" w14:textId="77777777" w:rsidR="001102BA" w:rsidRPr="001102BA" w:rsidRDefault="001102BA" w:rsidP="001102BA">
      <w:pPr>
        <w:rPr>
          <w:rFonts w:eastAsia="Times New Roman" w:cs="Arial"/>
          <w:color w:val="000000"/>
          <w:lang w:eastAsia="bg-BG"/>
        </w:rPr>
      </w:pPr>
    </w:p>
    <w:p w14:paraId="619DED1E" w14:textId="77586E81"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1694515D" w14:textId="5302120F" w:rsidR="00504EC9" w:rsidRDefault="00504EC9" w:rsidP="00504EC9"/>
    <w:p w14:paraId="5BB8B239"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Както с други антипсихотици трябва внимателно да се обмисля предписване на рисперидон с други лекарствени продукти, за които се знае, че удължават </w:t>
      </w:r>
      <w:r w:rsidRPr="00504EC9">
        <w:rPr>
          <w:rFonts w:eastAsia="Times New Roman" w:cs="Arial"/>
          <w:color w:val="000000"/>
          <w:lang w:val="en-US"/>
        </w:rPr>
        <w:t>QT</w:t>
      </w:r>
      <w:r w:rsidRPr="00504EC9">
        <w:rPr>
          <w:rFonts w:eastAsia="Times New Roman" w:cs="Arial"/>
          <w:color w:val="000000"/>
          <w:lang w:eastAsia="bg-BG"/>
        </w:rPr>
        <w:t>-интервала, като антиаритмици (напр. хинидин, дизопирамид, прокаинамид, амиодарон, соталол), трициклични антидепресанти (напр. амитриптилин), тетрациклични антидепресанти (напр. мапротилин), някои антихистамини, други антипсихотици, някой антималарийни лекарства (напр. хинин и мефлокин), и с лекарства, които причиняват електролитен дисбаланс (хипокалиемия, хипомагнезиемия), брадикардия, или такива, които инхибират чернодробния метаболизъм на рисперидон. Този списък е примерен, а не изчерпателен.</w:t>
      </w:r>
    </w:p>
    <w:p w14:paraId="6C21FE6D" w14:textId="77777777" w:rsidR="00504EC9" w:rsidRPr="00504EC9" w:rsidRDefault="00504EC9" w:rsidP="00504EC9">
      <w:pPr>
        <w:spacing w:line="240" w:lineRule="auto"/>
        <w:rPr>
          <w:rFonts w:eastAsia="Times New Roman" w:cs="Arial"/>
          <w:i/>
          <w:iCs/>
          <w:color w:val="000000"/>
          <w:lang w:eastAsia="bg-BG"/>
        </w:rPr>
      </w:pPr>
    </w:p>
    <w:p w14:paraId="579A100B" w14:textId="234A155B"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рисперидон да повлиява други лекарствени продукти</w:t>
      </w:r>
    </w:p>
    <w:p w14:paraId="4C665FF2" w14:textId="1D97ABC0"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Рисперидон трябва да се употребява с повишено внимание в комбинация с други централно действащи вещества, особено алкохол, опиати, антихистамини и бензодиазепини, поради повишеният риск от седиране.</w:t>
      </w:r>
    </w:p>
    <w:p w14:paraId="6C53D086" w14:textId="77777777" w:rsidR="00504EC9" w:rsidRPr="00504EC9" w:rsidRDefault="00504EC9" w:rsidP="00504EC9">
      <w:pPr>
        <w:spacing w:line="240" w:lineRule="auto"/>
        <w:rPr>
          <w:rFonts w:eastAsia="Times New Roman" w:cs="Arial"/>
          <w:color w:val="000000"/>
          <w:lang w:eastAsia="bg-BG"/>
        </w:rPr>
      </w:pPr>
    </w:p>
    <w:p w14:paraId="0E7B9A9D" w14:textId="5EA49E25"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може да антагонизира ефекта на леводопа и на други допаминови агонисти. Ако тази комбинация се счита за необходима, особено при краен стадий на Паркинсонова болест, трябва да се изпише най-ниската ефективна доза от всяко лекарство.</w:t>
      </w:r>
    </w:p>
    <w:p w14:paraId="7AAC44C0" w14:textId="77777777" w:rsidR="00504EC9" w:rsidRPr="00504EC9" w:rsidRDefault="00504EC9" w:rsidP="00504EC9">
      <w:pPr>
        <w:spacing w:line="240" w:lineRule="auto"/>
        <w:rPr>
          <w:rFonts w:eastAsia="Times New Roman" w:cs="Arial"/>
          <w:color w:val="000000"/>
          <w:lang w:eastAsia="bg-BG"/>
        </w:rPr>
      </w:pPr>
    </w:p>
    <w:p w14:paraId="36E72864" w14:textId="667391C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Клинично значима хипотония е наблюдавана в постмаркетинговия период при едновременно прилагане на рисперидон с антихипертензивно лечение.</w:t>
      </w:r>
    </w:p>
    <w:p w14:paraId="64822075" w14:textId="77777777" w:rsidR="00504EC9" w:rsidRPr="00504EC9" w:rsidRDefault="00504EC9" w:rsidP="00504EC9">
      <w:pPr>
        <w:spacing w:line="240" w:lineRule="auto"/>
        <w:rPr>
          <w:rFonts w:eastAsia="Times New Roman" w:cs="Arial"/>
          <w:color w:val="000000"/>
          <w:lang w:eastAsia="bg-BG"/>
        </w:rPr>
      </w:pPr>
    </w:p>
    <w:p w14:paraId="5D055660" w14:textId="3DD66233"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оказва клинично значим ефект върху фармакокинетиката на литий, валпроат, дигоксин или топирамат.</w:t>
      </w:r>
    </w:p>
    <w:p w14:paraId="55CDC0DE" w14:textId="77777777" w:rsidR="00504EC9" w:rsidRPr="00504EC9" w:rsidRDefault="00504EC9" w:rsidP="00504EC9">
      <w:pPr>
        <w:spacing w:line="240" w:lineRule="auto"/>
        <w:rPr>
          <w:rFonts w:eastAsia="Times New Roman" w:cs="Arial"/>
          <w:i/>
          <w:iCs/>
          <w:color w:val="000000"/>
          <w:lang w:eastAsia="bg-BG"/>
        </w:rPr>
      </w:pPr>
    </w:p>
    <w:p w14:paraId="30CF76BE" w14:textId="6F2411DA" w:rsidR="00504EC9" w:rsidRPr="00504EC9" w:rsidRDefault="00504EC9" w:rsidP="00504EC9">
      <w:pPr>
        <w:spacing w:line="240" w:lineRule="auto"/>
        <w:rPr>
          <w:rFonts w:eastAsia="Times New Roman" w:cs="Arial"/>
          <w:sz w:val="24"/>
          <w:szCs w:val="24"/>
          <w:lang w:eastAsia="bg-BG"/>
        </w:rPr>
      </w:pPr>
      <w:r w:rsidRPr="00504EC9">
        <w:rPr>
          <w:rFonts w:eastAsia="Times New Roman" w:cs="Arial"/>
          <w:i/>
          <w:iCs/>
          <w:color w:val="000000"/>
          <w:lang w:eastAsia="bg-BG"/>
        </w:rPr>
        <w:t>Потенциал на другите лекарствени продукти да повлияват рисперидон</w:t>
      </w:r>
    </w:p>
    <w:p w14:paraId="5CF5C129" w14:textId="77777777" w:rsidR="00504EC9" w:rsidRPr="00504EC9" w:rsidRDefault="00504EC9" w:rsidP="00504EC9">
      <w:pPr>
        <w:rPr>
          <w:rFonts w:eastAsia="Times New Roman" w:cs="Arial"/>
          <w:color w:val="000000"/>
          <w:lang w:eastAsia="bg-BG"/>
        </w:rPr>
      </w:pPr>
    </w:p>
    <w:p w14:paraId="2770FEDC" w14:textId="77777777" w:rsidR="00504EC9" w:rsidRPr="00504EC9" w:rsidRDefault="00504EC9" w:rsidP="00504EC9">
      <w:pPr>
        <w:rPr>
          <w:rFonts w:eastAsia="Times New Roman" w:cs="Arial"/>
          <w:sz w:val="24"/>
          <w:szCs w:val="24"/>
          <w:lang w:eastAsia="bg-BG"/>
        </w:rPr>
      </w:pPr>
      <w:r w:rsidRPr="00504EC9">
        <w:rPr>
          <w:rFonts w:eastAsia="Times New Roman" w:cs="Arial"/>
          <w:color w:val="000000"/>
          <w:lang w:eastAsia="bg-BG"/>
        </w:rPr>
        <w:t>Известно е, че карбамазепин намалява плазмената концентрация на активната антипсихотична фракция на рисперидон. Подобни ефекти могат да се наблюдават например с рифампицин,</w:t>
      </w:r>
      <w:r>
        <w:rPr>
          <w:rFonts w:eastAsia="Times New Roman" w:cs="Arial"/>
          <w:color w:val="000000"/>
          <w:lang w:eastAsia="bg-BG"/>
        </w:rPr>
        <w:t xml:space="preserve"> </w:t>
      </w:r>
      <w:r w:rsidRPr="00504EC9">
        <w:rPr>
          <w:rFonts w:eastAsia="Times New Roman" w:cs="Arial"/>
          <w:color w:val="000000"/>
          <w:lang w:eastAsia="bg-BG"/>
        </w:rPr>
        <w:t xml:space="preserve">фенитоин и фенобарбитал, които също индуцират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както и Р-гликопротеина. Когато се започва или спира лечение с карбамазепин или с други индуктори на чернодробния ензим </w:t>
      </w:r>
      <w:r w:rsidRPr="00504EC9">
        <w:rPr>
          <w:rFonts w:eastAsia="Times New Roman" w:cs="Arial"/>
          <w:color w:val="000000"/>
          <w:lang w:val="en-US"/>
        </w:rPr>
        <w:t xml:space="preserve">CYP </w:t>
      </w:r>
      <w:r w:rsidRPr="00504EC9">
        <w:rPr>
          <w:rFonts w:eastAsia="Times New Roman" w:cs="Arial"/>
          <w:color w:val="000000"/>
          <w:lang w:eastAsia="bg-BG"/>
        </w:rPr>
        <w:t xml:space="preserve">3А4 /Р-гликопротеина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лекарят трябва да преоцени дозировката на рисперидон.</w:t>
      </w:r>
    </w:p>
    <w:p w14:paraId="0B82A567" w14:textId="77777777" w:rsidR="00504EC9" w:rsidRPr="00504EC9" w:rsidRDefault="00504EC9" w:rsidP="00504EC9">
      <w:pPr>
        <w:spacing w:line="240" w:lineRule="auto"/>
        <w:rPr>
          <w:rFonts w:eastAsia="Times New Roman" w:cs="Arial"/>
          <w:color w:val="000000"/>
          <w:lang w:eastAsia="bg-BG"/>
        </w:rPr>
      </w:pPr>
    </w:p>
    <w:p w14:paraId="34EE0B66" w14:textId="66F621F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Флуоксетин и пароксетин, които са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 xml:space="preserve">повишават плазмената концентрация на рисперидон, но в по-малка степен тази на антипсихотичната фракция. Очаква се, че други инхибитори на </w:t>
      </w:r>
      <w:r w:rsidRPr="00504EC9">
        <w:rPr>
          <w:rFonts w:eastAsia="Times New Roman" w:cs="Arial"/>
          <w:color w:val="000000"/>
          <w:lang w:val="en-US"/>
        </w:rPr>
        <w:t xml:space="preserve">CYP 2D6 </w:t>
      </w:r>
      <w:r w:rsidRPr="00504EC9">
        <w:rPr>
          <w:rFonts w:eastAsia="Times New Roman" w:cs="Arial"/>
          <w:color w:val="000000"/>
          <w:lang w:eastAsia="bg-BG"/>
        </w:rPr>
        <w:t>като хинидин, могат да повлияят плазмената концентрация на рисперидон по подобен начин. Когато се започва или преустановява едновременно лечение с флуоксетин или пароксетин, лекарят трябва да подложи на преоценка дозировката на рисперидон.</w:t>
      </w:r>
    </w:p>
    <w:p w14:paraId="3CA6A988" w14:textId="77777777" w:rsidR="00504EC9" w:rsidRPr="00504EC9" w:rsidRDefault="00504EC9" w:rsidP="00504EC9">
      <w:pPr>
        <w:spacing w:line="240" w:lineRule="auto"/>
        <w:rPr>
          <w:rFonts w:eastAsia="Times New Roman" w:cs="Arial"/>
          <w:color w:val="000000"/>
          <w:lang w:eastAsia="bg-BG"/>
        </w:rPr>
      </w:pPr>
    </w:p>
    <w:p w14:paraId="2B381ADA" w14:textId="2E1026A1"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Верапамил, който е инхибитор на </w:t>
      </w:r>
      <w:r w:rsidRPr="00504EC9">
        <w:rPr>
          <w:rFonts w:eastAsia="Times New Roman" w:cs="Arial"/>
          <w:color w:val="000000"/>
          <w:lang w:val="en-US"/>
        </w:rPr>
        <w:t>CYP 3</w:t>
      </w:r>
      <w:r w:rsidRPr="00504EC9">
        <w:rPr>
          <w:rFonts w:eastAsia="Times New Roman" w:cs="Arial"/>
          <w:color w:val="000000"/>
          <w:lang w:eastAsia="bg-BG"/>
        </w:rPr>
        <w:t xml:space="preserve">А4 и </w:t>
      </w:r>
      <w:r w:rsidRPr="00504EC9">
        <w:rPr>
          <w:rFonts w:eastAsia="Times New Roman" w:cs="Arial"/>
          <w:color w:val="000000"/>
          <w:lang w:val="en-US"/>
        </w:rPr>
        <w:t>P-</w:t>
      </w:r>
      <w:proofErr w:type="spellStart"/>
      <w:r w:rsidRPr="00504EC9">
        <w:rPr>
          <w:rFonts w:eastAsia="Times New Roman" w:cs="Arial"/>
          <w:color w:val="000000"/>
          <w:lang w:val="en-US"/>
        </w:rPr>
        <w:t>gp</w:t>
      </w:r>
      <w:proofErr w:type="spellEnd"/>
      <w:r w:rsidRPr="00504EC9">
        <w:rPr>
          <w:rFonts w:eastAsia="Times New Roman" w:cs="Arial"/>
          <w:color w:val="000000"/>
          <w:lang w:val="en-US"/>
        </w:rPr>
        <w:t xml:space="preserve">, </w:t>
      </w:r>
      <w:r w:rsidRPr="00504EC9">
        <w:rPr>
          <w:rFonts w:eastAsia="Times New Roman" w:cs="Arial"/>
          <w:color w:val="000000"/>
          <w:lang w:eastAsia="bg-BG"/>
        </w:rPr>
        <w:t>повишава плазмената концентрация на рисперидон.</w:t>
      </w:r>
    </w:p>
    <w:p w14:paraId="264DD9C4" w14:textId="77777777" w:rsidR="00504EC9" w:rsidRPr="00504EC9" w:rsidRDefault="00504EC9" w:rsidP="00504EC9">
      <w:pPr>
        <w:spacing w:line="240" w:lineRule="auto"/>
        <w:rPr>
          <w:rFonts w:eastAsia="Times New Roman" w:cs="Arial"/>
          <w:color w:val="000000"/>
          <w:lang w:eastAsia="bg-BG"/>
        </w:rPr>
      </w:pPr>
    </w:p>
    <w:p w14:paraId="226AEC06" w14:textId="60C2A55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Галантамин и донепезил не оказват клинично значим ефект върху фармакокинетиката на рисперидон и върху активната антипсихотична фракция.</w:t>
      </w:r>
    </w:p>
    <w:p w14:paraId="2F5DE29F" w14:textId="77777777" w:rsidR="00504EC9" w:rsidRPr="00504EC9" w:rsidRDefault="00504EC9" w:rsidP="00504EC9">
      <w:pPr>
        <w:spacing w:line="240" w:lineRule="auto"/>
        <w:rPr>
          <w:rFonts w:eastAsia="Times New Roman" w:cs="Arial"/>
          <w:color w:val="000000"/>
          <w:lang w:eastAsia="bg-BG"/>
        </w:rPr>
      </w:pPr>
    </w:p>
    <w:p w14:paraId="7AED58F3" w14:textId="13A801E8"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Фенотиазините, трицикличните антидепресанти и някои бета-блокери могат да повишат плазмената концентрация на рисперидон, но не и на активната антипсихотична фракция. Амитриптилин не повлиява фармакокинетиката на рисперидон и на активната антипсихотична фракция. Циметидин и ранитидин повишават бионаличността на рисперидон, но само незначително тази на активната антипсихотична фракция. Еритромицин, който е инхибитор на </w:t>
      </w:r>
      <w:r w:rsidRPr="00504EC9">
        <w:rPr>
          <w:rFonts w:eastAsia="Times New Roman" w:cs="Arial"/>
          <w:color w:val="000000"/>
          <w:lang w:val="en-US"/>
        </w:rPr>
        <w:t>CYP 3</w:t>
      </w:r>
      <w:r w:rsidRPr="00504EC9">
        <w:rPr>
          <w:rFonts w:eastAsia="Times New Roman" w:cs="Arial"/>
          <w:color w:val="000000"/>
          <w:lang w:eastAsia="bg-BG"/>
        </w:rPr>
        <w:t>А4, не променя фармакокинетиката на рисперидон, нито на активната антипсихотична фракция.</w:t>
      </w:r>
    </w:p>
    <w:p w14:paraId="043458F9" w14:textId="77777777" w:rsidR="00504EC9" w:rsidRPr="00504EC9" w:rsidRDefault="00504EC9" w:rsidP="00504EC9">
      <w:pPr>
        <w:spacing w:line="240" w:lineRule="auto"/>
        <w:rPr>
          <w:rFonts w:eastAsia="Times New Roman" w:cs="Arial"/>
          <w:color w:val="000000"/>
          <w:lang w:eastAsia="bg-BG"/>
        </w:rPr>
      </w:pPr>
    </w:p>
    <w:p w14:paraId="7E7A5A02" w14:textId="3FCBB039"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може да предизвика екстрапирамидни симптоми при адаптиране на дозата на едното или двете лекарства (вж. точка 4.4).</w:t>
      </w:r>
    </w:p>
    <w:p w14:paraId="36DC091F"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Комбинираната употреба на психостимуланти (напр. метилфенидат) с рисперидон при деца и юноши не променя фармакокинетиката и ефикасността на рисперидон.</w:t>
      </w:r>
    </w:p>
    <w:p w14:paraId="0004B259" w14:textId="77777777" w:rsidR="00504EC9" w:rsidRPr="00504EC9" w:rsidRDefault="00504EC9" w:rsidP="00504EC9">
      <w:pPr>
        <w:spacing w:line="240" w:lineRule="auto"/>
        <w:rPr>
          <w:rFonts w:eastAsia="Times New Roman" w:cs="Arial"/>
          <w:color w:val="000000"/>
          <w:lang w:eastAsia="bg-BG"/>
        </w:rPr>
      </w:pPr>
    </w:p>
    <w:p w14:paraId="3256B09F" w14:textId="6745E8E6"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lastRenderedPageBreak/>
        <w:t>Вижте точка 4.4 относно повишена смъртност при пациенти в старческа възраст с деменция, приемащи едновременно с това фуроземид.</w:t>
      </w:r>
    </w:p>
    <w:p w14:paraId="1BA34BC5" w14:textId="77777777" w:rsidR="00504EC9" w:rsidRPr="00504EC9" w:rsidRDefault="00504EC9" w:rsidP="00504EC9">
      <w:pPr>
        <w:spacing w:line="240" w:lineRule="auto"/>
        <w:rPr>
          <w:rFonts w:eastAsia="Times New Roman" w:cs="Arial"/>
          <w:color w:val="000000"/>
          <w:lang w:eastAsia="bg-BG"/>
        </w:rPr>
      </w:pPr>
    </w:p>
    <w:p w14:paraId="42C28CBE" w14:textId="4F3ABE4C"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Едновременната употреба на перорален рисперидон с палиперидон не се препоръчва, тъй като палиперидон е активен метаболит на рисперидон и комбинацията на двете може да доведе до допълнителна експозиция на активна антипсихотична фракция.</w:t>
      </w:r>
    </w:p>
    <w:p w14:paraId="76391B1A" w14:textId="77777777" w:rsidR="00504EC9" w:rsidRPr="00504EC9" w:rsidRDefault="00504EC9" w:rsidP="00504EC9">
      <w:pPr>
        <w:spacing w:line="240" w:lineRule="auto"/>
        <w:rPr>
          <w:rFonts w:eastAsia="Times New Roman" w:cs="Arial"/>
          <w:color w:val="000000"/>
          <w:u w:val="single"/>
          <w:lang w:eastAsia="bg-BG"/>
        </w:rPr>
      </w:pPr>
    </w:p>
    <w:p w14:paraId="3C9E2BB7" w14:textId="629E83F4"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u w:val="single"/>
          <w:lang w:eastAsia="bg-BG"/>
        </w:rPr>
        <w:t>Педиатрична популация</w:t>
      </w:r>
    </w:p>
    <w:p w14:paraId="117BA8E9" w14:textId="1AFFEB64" w:rsidR="00504EC9" w:rsidRPr="00504EC9" w:rsidRDefault="00504EC9" w:rsidP="00504EC9">
      <w:pPr>
        <w:rPr>
          <w:rFonts w:cs="Arial"/>
        </w:rPr>
      </w:pPr>
      <w:r w:rsidRPr="00504EC9">
        <w:rPr>
          <w:rFonts w:eastAsia="Times New Roman" w:cs="Arial"/>
          <w:color w:val="000000"/>
          <w:lang w:eastAsia="bg-BG"/>
        </w:rPr>
        <w:t>Проучвания за взаимодействията са провеждани само при възрастни.</w:t>
      </w:r>
      <w:r w:rsidRPr="00504EC9">
        <w:rPr>
          <w:rFonts w:eastAsia="Times New Roman" w:cs="Arial"/>
          <w:color w:val="000000"/>
          <w:lang w:eastAsia="bg-BG"/>
        </w:rPr>
        <w:tab/>
      </w:r>
    </w:p>
    <w:p w14:paraId="6166CAC4" w14:textId="3F7D9D97" w:rsidR="001102BA" w:rsidRDefault="001102BA" w:rsidP="001102BA"/>
    <w:p w14:paraId="51138245" w14:textId="77777777" w:rsidR="001102BA" w:rsidRPr="001102BA" w:rsidRDefault="001102BA" w:rsidP="001102BA"/>
    <w:p w14:paraId="394A7584" w14:textId="12C6805A" w:rsidR="004F498A" w:rsidRDefault="002C50EE" w:rsidP="004A448E">
      <w:pPr>
        <w:pStyle w:val="Heading2"/>
      </w:pPr>
      <w:r>
        <w:t>4.6. Фертилитет, бременност и кърмене</w:t>
      </w:r>
    </w:p>
    <w:p w14:paraId="6436B94F" w14:textId="227009E1" w:rsidR="00504EC9" w:rsidRDefault="00504EC9" w:rsidP="00504EC9"/>
    <w:p w14:paraId="773210FC" w14:textId="77777777" w:rsidR="00504EC9" w:rsidRPr="009E710F" w:rsidRDefault="00504EC9" w:rsidP="009E710F">
      <w:pPr>
        <w:pStyle w:val="Heading3"/>
        <w:rPr>
          <w:rFonts w:eastAsia="Times New Roman"/>
          <w:u w:val="single"/>
          <w:lang w:eastAsia="bg-BG"/>
        </w:rPr>
      </w:pPr>
      <w:r w:rsidRPr="009E710F">
        <w:rPr>
          <w:rFonts w:eastAsia="Times New Roman"/>
          <w:u w:val="single"/>
          <w:lang w:eastAsia="bg-BG"/>
        </w:rPr>
        <w:t>Бременност</w:t>
      </w:r>
    </w:p>
    <w:p w14:paraId="3F37D215" w14:textId="412530FD" w:rsidR="00504EC9" w:rsidRDefault="00504EC9" w:rsidP="00504EC9">
      <w:pPr>
        <w:rPr>
          <w:rFonts w:eastAsia="Times New Roman" w:cs="Arial"/>
          <w:color w:val="000000"/>
          <w:lang w:eastAsia="bg-BG"/>
        </w:rPr>
      </w:pPr>
      <w:r w:rsidRPr="00504EC9">
        <w:rPr>
          <w:rFonts w:eastAsia="Times New Roman" w:cs="Arial"/>
          <w:color w:val="000000"/>
          <w:lang w:eastAsia="bg-BG"/>
        </w:rPr>
        <w:t>Няма достатъчно данни за употребата на рисперидон при бременни жени. Рисперидон не е тератогенен при проучвания с животни, но са наблюдавани други видове токсичност върху репродуктивната система (вж. точка 5.3). Потенциалният риск за хората е неизвестен. Новородени, изложени на антипсихотици (вкл. рисперидон) по време на третия триместър от бременността са изложени на риск от нежелани лекарствени реакции, вкл. екстрапирамидни и/или симптоми на отнемане, които могат да варират по тежест и продължителност след раждането. Съществуват съобщения за възбуда, хипертония, хипотония, тремор, сомнолентност, респираторен дистрес или нарушено хранене. Следователно, новородените трябва да се наблюдават внимателно.</w:t>
      </w:r>
    </w:p>
    <w:p w14:paraId="4AD533E6" w14:textId="77777777" w:rsidR="00504EC9" w:rsidRDefault="00504EC9" w:rsidP="00504EC9">
      <w:pPr>
        <w:rPr>
          <w:rFonts w:eastAsia="Times New Roman" w:cs="Arial"/>
          <w:color w:val="000000"/>
          <w:lang w:eastAsia="bg-BG"/>
        </w:rPr>
      </w:pPr>
    </w:p>
    <w:p w14:paraId="74B65F78"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Рисперидон не трябва да се използва при бременност, освен в случай на категорична необходимост. Ако е необходимо да бъде спрян по време на бременността, това не трябва да става внезапно.</w:t>
      </w:r>
    </w:p>
    <w:p w14:paraId="6DFD5DA0" w14:textId="77777777" w:rsidR="00504EC9" w:rsidRPr="00504EC9" w:rsidRDefault="00504EC9" w:rsidP="00504EC9">
      <w:pPr>
        <w:spacing w:line="240" w:lineRule="auto"/>
        <w:rPr>
          <w:rFonts w:eastAsia="Times New Roman" w:cs="Arial"/>
          <w:color w:val="000000"/>
          <w:u w:val="single"/>
          <w:lang w:eastAsia="bg-BG"/>
        </w:rPr>
      </w:pPr>
    </w:p>
    <w:p w14:paraId="1379774E" w14:textId="574ADC96" w:rsidR="00504EC9" w:rsidRPr="009E710F" w:rsidRDefault="00504EC9" w:rsidP="009E710F">
      <w:pPr>
        <w:pStyle w:val="Heading3"/>
        <w:rPr>
          <w:rFonts w:eastAsia="Times New Roman"/>
          <w:u w:val="single"/>
          <w:lang w:eastAsia="bg-BG"/>
        </w:rPr>
      </w:pPr>
      <w:r w:rsidRPr="009E710F">
        <w:rPr>
          <w:rFonts w:eastAsia="Times New Roman"/>
          <w:u w:val="single"/>
          <w:lang w:eastAsia="bg-BG"/>
        </w:rPr>
        <w:t>Кърмене</w:t>
      </w:r>
    </w:p>
    <w:p w14:paraId="35E2B6CA"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При проучвания с животни е установено, че рисперидон и 9-хидрокси-рисперидон се отделят в млякото. Установено е, че рисперидон и 9-хидрокси-рисперидон се отделя и в кърмата при хора в малки количества. Няма налични данни за нежелани лекарствени реакции при кърмачета. Ето защо, ползата от кърменето трябва да се съпоставя с потенциалния риск за детето.</w:t>
      </w:r>
    </w:p>
    <w:p w14:paraId="40218BF0" w14:textId="77777777" w:rsidR="00504EC9" w:rsidRPr="00504EC9" w:rsidRDefault="00504EC9" w:rsidP="00504EC9">
      <w:pPr>
        <w:spacing w:line="240" w:lineRule="auto"/>
        <w:rPr>
          <w:rFonts w:eastAsia="Times New Roman" w:cs="Arial"/>
          <w:color w:val="000000"/>
          <w:u w:val="single"/>
          <w:lang w:eastAsia="bg-BG"/>
        </w:rPr>
      </w:pPr>
    </w:p>
    <w:p w14:paraId="558B39D9" w14:textId="2BFDBBFC" w:rsidR="00504EC9" w:rsidRPr="009E710F" w:rsidRDefault="00504EC9" w:rsidP="009E710F">
      <w:pPr>
        <w:pStyle w:val="Heading3"/>
        <w:rPr>
          <w:rFonts w:eastAsia="Times New Roman"/>
          <w:u w:val="single"/>
          <w:lang w:eastAsia="bg-BG"/>
        </w:rPr>
      </w:pPr>
      <w:r w:rsidRPr="009E710F">
        <w:rPr>
          <w:rFonts w:eastAsia="Times New Roman"/>
          <w:u w:val="single"/>
          <w:lang w:eastAsia="bg-BG"/>
        </w:rPr>
        <w:t>Фертилитет</w:t>
      </w:r>
    </w:p>
    <w:p w14:paraId="59372B33" w14:textId="77777777" w:rsidR="00504EC9" w:rsidRPr="00504EC9" w:rsidRDefault="00504EC9" w:rsidP="00504EC9">
      <w:pPr>
        <w:spacing w:line="240" w:lineRule="auto"/>
        <w:rPr>
          <w:rFonts w:eastAsia="Times New Roman" w:cs="Arial"/>
          <w:sz w:val="24"/>
          <w:szCs w:val="24"/>
          <w:lang w:eastAsia="bg-BG"/>
        </w:rPr>
      </w:pPr>
      <w:r w:rsidRPr="00504EC9">
        <w:rPr>
          <w:rFonts w:eastAsia="Times New Roman" w:cs="Arial"/>
          <w:color w:val="000000"/>
          <w:lang w:eastAsia="bg-BG"/>
        </w:rPr>
        <w:t xml:space="preserve">Подобно на други лекарства, които антагонизират допаминовите </w:t>
      </w:r>
      <w:r w:rsidRPr="00504EC9">
        <w:rPr>
          <w:rFonts w:eastAsia="Times New Roman" w:cs="Arial"/>
          <w:color w:val="000000"/>
          <w:lang w:val="en-US"/>
        </w:rPr>
        <w:t xml:space="preserve">D2 </w:t>
      </w:r>
      <w:r w:rsidRPr="00504EC9">
        <w:rPr>
          <w:rFonts w:eastAsia="Times New Roman" w:cs="Arial"/>
          <w:color w:val="000000"/>
          <w:lang w:eastAsia="bg-BG"/>
        </w:rPr>
        <w:t xml:space="preserve">рецептори, рисперидон повишава пролактиновите нива. Хиперпролактинемията може да потисне хипоталамичния гонадотропин-релизинг хормон </w:t>
      </w:r>
      <w:r w:rsidRPr="00504EC9">
        <w:rPr>
          <w:rFonts w:eastAsia="Times New Roman" w:cs="Arial"/>
          <w:color w:val="000000"/>
          <w:lang w:val="en-US"/>
        </w:rPr>
        <w:t>(</w:t>
      </w:r>
      <w:proofErr w:type="spellStart"/>
      <w:r w:rsidRPr="00504EC9">
        <w:rPr>
          <w:rFonts w:eastAsia="Times New Roman" w:cs="Arial"/>
          <w:color w:val="000000"/>
          <w:lang w:val="en-US"/>
        </w:rPr>
        <w:t>GnRH</w:t>
      </w:r>
      <w:proofErr w:type="spellEnd"/>
      <w:r w:rsidRPr="00504EC9">
        <w:rPr>
          <w:rFonts w:eastAsia="Times New Roman" w:cs="Arial"/>
          <w:color w:val="000000"/>
          <w:lang w:val="en-US"/>
        </w:rPr>
        <w:t xml:space="preserve">), </w:t>
      </w:r>
      <w:r w:rsidRPr="00504EC9">
        <w:rPr>
          <w:rFonts w:eastAsia="Times New Roman" w:cs="Arial"/>
          <w:color w:val="000000"/>
          <w:lang w:eastAsia="bg-BG"/>
        </w:rPr>
        <w:t>което води до намаляване на секрецията на гонадотропин от хипофизата. Вследствие на това може да се потисне репродуктивната функция на половите жлези чрез нарушаване на стероидогенезата и при жени и при мъже.</w:t>
      </w:r>
    </w:p>
    <w:p w14:paraId="0C076244" w14:textId="77777777" w:rsidR="00504EC9" w:rsidRPr="00504EC9" w:rsidRDefault="00504EC9" w:rsidP="00504EC9">
      <w:pPr>
        <w:rPr>
          <w:rFonts w:eastAsia="Times New Roman" w:cs="Arial"/>
          <w:color w:val="000000"/>
          <w:lang w:eastAsia="bg-BG"/>
        </w:rPr>
      </w:pPr>
    </w:p>
    <w:p w14:paraId="0F4B37DC" w14:textId="62024469" w:rsidR="00504EC9" w:rsidRPr="00504EC9" w:rsidRDefault="00504EC9" w:rsidP="00504EC9">
      <w:pPr>
        <w:rPr>
          <w:rFonts w:eastAsia="Times New Roman" w:cs="Arial"/>
          <w:color w:val="000000"/>
          <w:lang w:eastAsia="bg-BG"/>
        </w:rPr>
      </w:pPr>
      <w:r w:rsidRPr="00504EC9">
        <w:rPr>
          <w:rFonts w:eastAsia="Times New Roman" w:cs="Arial"/>
          <w:color w:val="000000"/>
          <w:lang w:eastAsia="bg-BG"/>
        </w:rPr>
        <w:t>Не са наблюдавани релевантни ефекти в неклиничните проучвания.</w:t>
      </w:r>
    </w:p>
    <w:p w14:paraId="35EEE8BC" w14:textId="77777777" w:rsidR="00504EC9" w:rsidRPr="00504EC9" w:rsidRDefault="00504EC9" w:rsidP="00504EC9"/>
    <w:p w14:paraId="064DF1DE" w14:textId="7034DE29" w:rsidR="00CF77F7" w:rsidRDefault="002C50EE" w:rsidP="004A448E">
      <w:pPr>
        <w:pStyle w:val="Heading2"/>
      </w:pPr>
      <w:r>
        <w:t>4.7. Ефекти върху способността за шофиране и работа с машини</w:t>
      </w:r>
    </w:p>
    <w:p w14:paraId="373BC268" w14:textId="0A9DDED6" w:rsidR="00504EC9" w:rsidRDefault="00504EC9" w:rsidP="00504EC9"/>
    <w:p w14:paraId="657A5D0E" w14:textId="381BA441" w:rsidR="00504EC9" w:rsidRPr="00504EC9" w:rsidRDefault="00504EC9" w:rsidP="00504EC9">
      <w:r>
        <w:lastRenderedPageBreak/>
        <w:t>Рисперидон може да има минимален или умерен ефект върху способността за шофиране и за работа с машини, поради потенциалния ефект върху нервната система и върху зрението (вж. точка 4.8). Следователно пациентите трябва да бъдат съветвани да не шофират и да не работят с машини, докато не стане известна тяхната индивидуална чувствителност към лекарствения продукт.</w:t>
      </w:r>
    </w:p>
    <w:p w14:paraId="4D987381" w14:textId="6C940D4D" w:rsidR="00504EC9" w:rsidRDefault="00504EC9" w:rsidP="00504EC9"/>
    <w:p w14:paraId="06CF4354" w14:textId="77777777" w:rsidR="00504EC9" w:rsidRPr="00504EC9" w:rsidRDefault="00504EC9" w:rsidP="00504EC9"/>
    <w:p w14:paraId="37A3FD9F" w14:textId="17793499" w:rsidR="00CF77F7" w:rsidRDefault="002C50EE" w:rsidP="004A448E">
      <w:pPr>
        <w:pStyle w:val="Heading2"/>
      </w:pPr>
      <w:r>
        <w:t>4.8. Нежелани лекарствени реакции</w:t>
      </w:r>
    </w:p>
    <w:p w14:paraId="1FE38309" w14:textId="7626C59C" w:rsidR="00504EC9" w:rsidRDefault="00504EC9" w:rsidP="00504EC9"/>
    <w:p w14:paraId="7A280755" w14:textId="77777777"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Най-често съобщаваните нежелани лекарствени реакции (НЛР) (честота ≥ 10%) са: паркинсонизъм, седация/сомнолентност, главоболие и безсъние.</w:t>
      </w:r>
    </w:p>
    <w:p w14:paraId="77B1ADF5" w14:textId="77777777" w:rsidR="00504EC9" w:rsidRDefault="00504EC9" w:rsidP="00504EC9">
      <w:pPr>
        <w:spacing w:line="240" w:lineRule="auto"/>
        <w:rPr>
          <w:rFonts w:ascii="Times New Roman" w:eastAsia="Times New Roman" w:hAnsi="Times New Roman" w:cs="Times New Roman"/>
          <w:color w:val="000000"/>
          <w:lang w:eastAsia="bg-BG"/>
        </w:rPr>
      </w:pPr>
    </w:p>
    <w:p w14:paraId="6CAE39B1" w14:textId="78412EEA"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НЛР, за които се счита, че са дозозависими са паркинсонизъм и акатизия.</w:t>
      </w:r>
    </w:p>
    <w:p w14:paraId="151B2EF0" w14:textId="77777777" w:rsidR="00504EC9" w:rsidRDefault="00504EC9" w:rsidP="00504EC9">
      <w:pPr>
        <w:spacing w:line="240" w:lineRule="auto"/>
        <w:rPr>
          <w:rFonts w:ascii="Times New Roman" w:eastAsia="Times New Roman" w:hAnsi="Times New Roman" w:cs="Times New Roman"/>
          <w:color w:val="000000"/>
          <w:lang w:eastAsia="bg-BG"/>
        </w:rPr>
      </w:pPr>
    </w:p>
    <w:p w14:paraId="72E83834" w14:textId="766B8005" w:rsidR="00504EC9" w:rsidRPr="00504EC9" w:rsidRDefault="00504EC9" w:rsidP="00504EC9">
      <w:pPr>
        <w:spacing w:line="240" w:lineRule="auto"/>
        <w:rPr>
          <w:rFonts w:ascii="Times New Roman" w:eastAsia="Times New Roman" w:hAnsi="Times New Roman" w:cs="Times New Roman"/>
          <w:sz w:val="24"/>
          <w:szCs w:val="24"/>
          <w:lang w:eastAsia="bg-BG"/>
        </w:rPr>
      </w:pPr>
      <w:r w:rsidRPr="00504EC9">
        <w:rPr>
          <w:rFonts w:ascii="Times New Roman" w:eastAsia="Times New Roman" w:hAnsi="Times New Roman" w:cs="Times New Roman"/>
          <w:color w:val="000000"/>
          <w:lang w:eastAsia="bg-BG"/>
        </w:rPr>
        <w:t>По-долу следват всички НЛР, съобщавани с рисперидон в клинични проучвания и през постмаркетинговия период, като честотата е определена от клиничните проучвания с рисперидон. Прилагат се следните термини за честотата: много чести (≥ 1/10), чести (≥ 1/100 до &lt; 1/10), нечести (≥ 1/1 000 до &lt; 1/100), редки (≥ 1/10 000 до &lt; 1/1 000) и много редки (&lt; 1/10 000).</w:t>
      </w:r>
    </w:p>
    <w:p w14:paraId="2C85129A" w14:textId="77777777" w:rsidR="00504EC9" w:rsidRDefault="00504EC9" w:rsidP="00504EC9">
      <w:pPr>
        <w:rPr>
          <w:rFonts w:ascii="Times New Roman" w:eastAsia="Times New Roman" w:hAnsi="Times New Roman" w:cs="Times New Roman"/>
          <w:color w:val="000000"/>
          <w:lang w:eastAsia="bg-BG"/>
        </w:rPr>
      </w:pPr>
    </w:p>
    <w:p w14:paraId="4877ED9A" w14:textId="30D16130" w:rsidR="00504EC9" w:rsidRDefault="00504EC9" w:rsidP="00504EC9">
      <w:pPr>
        <w:rPr>
          <w:rFonts w:ascii="Times New Roman" w:eastAsia="Times New Roman" w:hAnsi="Times New Roman" w:cs="Times New Roman"/>
          <w:color w:val="000000"/>
          <w:lang w:eastAsia="bg-BG"/>
        </w:rPr>
      </w:pPr>
      <w:r w:rsidRPr="00504EC9">
        <w:rPr>
          <w:rFonts w:ascii="Times New Roman" w:eastAsia="Times New Roman" w:hAnsi="Times New Roman" w:cs="Times New Roman"/>
          <w:color w:val="000000"/>
          <w:lang w:eastAsia="bg-BG"/>
        </w:rPr>
        <w:t>При всяко групиране по честота нежеланите лекарствени реакции се изброяват в низходящ ред по отношение на тяхната сериозност.</w:t>
      </w:r>
    </w:p>
    <w:tbl>
      <w:tblPr>
        <w:tblStyle w:val="TableGrid"/>
        <w:tblW w:w="0" w:type="auto"/>
        <w:tblLook w:val="04A0" w:firstRow="1" w:lastRow="0" w:firstColumn="1" w:lastColumn="0" w:noHBand="0" w:noVBand="1"/>
      </w:tblPr>
      <w:tblGrid>
        <w:gridCol w:w="1570"/>
        <w:gridCol w:w="1396"/>
        <w:gridCol w:w="1725"/>
        <w:gridCol w:w="1994"/>
        <w:gridCol w:w="1561"/>
        <w:gridCol w:w="1104"/>
      </w:tblGrid>
      <w:tr w:rsidR="00B94E24" w14:paraId="4A4C18B4" w14:textId="77777777" w:rsidTr="00872220">
        <w:tc>
          <w:tcPr>
            <w:tcW w:w="1570" w:type="dxa"/>
            <w:vMerge w:val="restart"/>
          </w:tcPr>
          <w:p w14:paraId="10F573EC" w14:textId="2002A738" w:rsidR="00B94E24" w:rsidRDefault="00B94E24" w:rsidP="00B94E24">
            <w:pPr>
              <w:rPr>
                <w:rFonts w:ascii="Times New Roman" w:eastAsia="Times New Roman" w:hAnsi="Times New Roman" w:cs="Times New Roman"/>
                <w:color w:val="000000"/>
                <w:lang w:eastAsia="bg-BG"/>
              </w:rPr>
            </w:pPr>
            <w:r>
              <w:rPr>
                <w:b/>
                <w:bCs/>
              </w:rPr>
              <w:t>Системо- органни класове</w:t>
            </w:r>
          </w:p>
        </w:tc>
        <w:tc>
          <w:tcPr>
            <w:tcW w:w="7780" w:type="dxa"/>
            <w:gridSpan w:val="5"/>
          </w:tcPr>
          <w:p w14:paraId="0112D398" w14:textId="76DAC9A3" w:rsidR="00B94E24" w:rsidRDefault="00B94E24" w:rsidP="00B94E24">
            <w:pPr>
              <w:rPr>
                <w:rFonts w:ascii="Times New Roman" w:eastAsia="Times New Roman" w:hAnsi="Times New Roman" w:cs="Times New Roman"/>
                <w:color w:val="000000"/>
                <w:lang w:eastAsia="bg-BG"/>
              </w:rPr>
            </w:pPr>
            <w:r>
              <w:rPr>
                <w:b/>
                <w:bCs/>
              </w:rPr>
              <w:t>Нежелани лекарствени реакции</w:t>
            </w:r>
          </w:p>
        </w:tc>
      </w:tr>
      <w:tr w:rsidR="00B94E24" w14:paraId="615CACCA" w14:textId="77777777" w:rsidTr="00872220">
        <w:tc>
          <w:tcPr>
            <w:tcW w:w="1570" w:type="dxa"/>
            <w:vMerge/>
          </w:tcPr>
          <w:p w14:paraId="645C8ADB" w14:textId="77777777" w:rsidR="00B94E24" w:rsidRDefault="00B94E24" w:rsidP="00B94E24">
            <w:pPr>
              <w:rPr>
                <w:rFonts w:ascii="Times New Roman" w:eastAsia="Times New Roman" w:hAnsi="Times New Roman" w:cs="Times New Roman"/>
                <w:color w:val="000000"/>
                <w:lang w:eastAsia="bg-BG"/>
              </w:rPr>
            </w:pPr>
          </w:p>
        </w:tc>
        <w:tc>
          <w:tcPr>
            <w:tcW w:w="7780" w:type="dxa"/>
            <w:gridSpan w:val="5"/>
          </w:tcPr>
          <w:p w14:paraId="6683979F" w14:textId="42767856" w:rsidR="00B94E24" w:rsidRDefault="00B94E24" w:rsidP="00B94E24">
            <w:pPr>
              <w:rPr>
                <w:rFonts w:ascii="Times New Roman" w:eastAsia="Times New Roman" w:hAnsi="Times New Roman" w:cs="Times New Roman"/>
                <w:color w:val="000000"/>
                <w:lang w:eastAsia="bg-BG"/>
              </w:rPr>
            </w:pPr>
            <w:r>
              <w:rPr>
                <w:b/>
                <w:bCs/>
              </w:rPr>
              <w:t>Честота</w:t>
            </w:r>
          </w:p>
        </w:tc>
      </w:tr>
      <w:tr w:rsidR="00B94E24" w14:paraId="7A4229E5" w14:textId="77777777" w:rsidTr="00872220">
        <w:tc>
          <w:tcPr>
            <w:tcW w:w="1570" w:type="dxa"/>
            <w:vMerge/>
          </w:tcPr>
          <w:p w14:paraId="3B5DAF27" w14:textId="77777777" w:rsidR="00B94E24" w:rsidRDefault="00B94E24" w:rsidP="00B94E24">
            <w:pPr>
              <w:rPr>
                <w:rFonts w:ascii="Times New Roman" w:eastAsia="Times New Roman" w:hAnsi="Times New Roman" w:cs="Times New Roman"/>
                <w:color w:val="000000"/>
                <w:lang w:eastAsia="bg-BG"/>
              </w:rPr>
            </w:pPr>
          </w:p>
        </w:tc>
        <w:tc>
          <w:tcPr>
            <w:tcW w:w="1396" w:type="dxa"/>
          </w:tcPr>
          <w:p w14:paraId="141548FB" w14:textId="4F883FE7" w:rsidR="00B94E24" w:rsidRDefault="00B94E24" w:rsidP="00B94E24">
            <w:pPr>
              <w:rPr>
                <w:rFonts w:ascii="Times New Roman" w:eastAsia="Times New Roman" w:hAnsi="Times New Roman" w:cs="Times New Roman"/>
                <w:color w:val="000000"/>
                <w:lang w:eastAsia="bg-BG"/>
              </w:rPr>
            </w:pPr>
            <w:r>
              <w:rPr>
                <w:b/>
                <w:bCs/>
              </w:rPr>
              <w:t>Много чести</w:t>
            </w:r>
          </w:p>
        </w:tc>
        <w:tc>
          <w:tcPr>
            <w:tcW w:w="1725" w:type="dxa"/>
          </w:tcPr>
          <w:p w14:paraId="0F9D888C" w14:textId="39086459" w:rsidR="00B94E24" w:rsidRDefault="00B94E24" w:rsidP="00B94E24">
            <w:pPr>
              <w:rPr>
                <w:rFonts w:ascii="Times New Roman" w:eastAsia="Times New Roman" w:hAnsi="Times New Roman" w:cs="Times New Roman"/>
                <w:color w:val="000000"/>
                <w:lang w:eastAsia="bg-BG"/>
              </w:rPr>
            </w:pPr>
            <w:r>
              <w:rPr>
                <w:b/>
                <w:bCs/>
              </w:rPr>
              <w:t>Чести</w:t>
            </w:r>
          </w:p>
        </w:tc>
        <w:tc>
          <w:tcPr>
            <w:tcW w:w="1994" w:type="dxa"/>
          </w:tcPr>
          <w:p w14:paraId="298C21A7" w14:textId="11FE8599" w:rsidR="00B94E24" w:rsidRDefault="00B94E24" w:rsidP="00B94E24">
            <w:pPr>
              <w:rPr>
                <w:rFonts w:ascii="Times New Roman" w:eastAsia="Times New Roman" w:hAnsi="Times New Roman" w:cs="Times New Roman"/>
                <w:color w:val="000000"/>
                <w:lang w:eastAsia="bg-BG"/>
              </w:rPr>
            </w:pPr>
            <w:r>
              <w:rPr>
                <w:b/>
                <w:bCs/>
              </w:rPr>
              <w:t>Нечести</w:t>
            </w:r>
          </w:p>
        </w:tc>
        <w:tc>
          <w:tcPr>
            <w:tcW w:w="1561" w:type="dxa"/>
          </w:tcPr>
          <w:p w14:paraId="7FF3BF62" w14:textId="6C57FB32" w:rsidR="00B94E24" w:rsidRDefault="00B94E24" w:rsidP="00B94E24">
            <w:pPr>
              <w:rPr>
                <w:rFonts w:ascii="Times New Roman" w:eastAsia="Times New Roman" w:hAnsi="Times New Roman" w:cs="Times New Roman"/>
                <w:color w:val="000000"/>
                <w:lang w:eastAsia="bg-BG"/>
              </w:rPr>
            </w:pPr>
            <w:r>
              <w:rPr>
                <w:b/>
                <w:bCs/>
              </w:rPr>
              <w:t>Редки</w:t>
            </w:r>
          </w:p>
        </w:tc>
        <w:tc>
          <w:tcPr>
            <w:tcW w:w="1104" w:type="dxa"/>
          </w:tcPr>
          <w:p w14:paraId="450209E3" w14:textId="064CAB59" w:rsidR="00B94E24" w:rsidRDefault="00B94E24" w:rsidP="00B94E24">
            <w:pPr>
              <w:rPr>
                <w:rFonts w:ascii="Times New Roman" w:eastAsia="Times New Roman" w:hAnsi="Times New Roman" w:cs="Times New Roman"/>
                <w:color w:val="000000"/>
                <w:lang w:eastAsia="bg-BG"/>
              </w:rPr>
            </w:pPr>
            <w:r>
              <w:rPr>
                <w:b/>
                <w:bCs/>
              </w:rPr>
              <w:t>Много редки</w:t>
            </w:r>
          </w:p>
        </w:tc>
      </w:tr>
      <w:tr w:rsidR="00B94E24" w14:paraId="540ABC41" w14:textId="77777777" w:rsidTr="00872220">
        <w:tc>
          <w:tcPr>
            <w:tcW w:w="1570" w:type="dxa"/>
          </w:tcPr>
          <w:p w14:paraId="574E2DA0" w14:textId="33E19697" w:rsidR="00B94E24" w:rsidRPr="00B94E24" w:rsidRDefault="00B94E24" w:rsidP="00B94E24">
            <w:pPr>
              <w:rPr>
                <w:rFonts w:ascii="Times New Roman" w:eastAsia="Times New Roman" w:hAnsi="Times New Roman" w:cs="Times New Roman"/>
                <w:color w:val="000000"/>
                <w:lang w:eastAsia="bg-BG"/>
              </w:rPr>
            </w:pPr>
            <w:r w:rsidRPr="00B94E24">
              <w:rPr>
                <w:b/>
                <w:bCs/>
              </w:rPr>
              <w:t>Инфекции и инфестации</w:t>
            </w:r>
          </w:p>
        </w:tc>
        <w:tc>
          <w:tcPr>
            <w:tcW w:w="1396" w:type="dxa"/>
          </w:tcPr>
          <w:p w14:paraId="6D3941A4"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8982DB5" w14:textId="705AEB21" w:rsidR="00B94E24" w:rsidRPr="00B94E24" w:rsidRDefault="00B94E24" w:rsidP="00B94E24">
            <w:pPr>
              <w:rPr>
                <w:rFonts w:ascii="Times New Roman" w:eastAsia="Times New Roman" w:hAnsi="Times New Roman" w:cs="Times New Roman"/>
                <w:color w:val="000000"/>
                <w:lang w:eastAsia="bg-BG"/>
              </w:rPr>
            </w:pPr>
            <w:r w:rsidRPr="00B94E24">
              <w:rPr>
                <w:rFonts w:cs="Arial"/>
              </w:rPr>
              <w:t>Пневмония, бронхит, инфекции на горните дихателни пътища, синузит, инфекции на пикочните пътища, ушни инфекции, грип</w:t>
            </w:r>
          </w:p>
        </w:tc>
        <w:tc>
          <w:tcPr>
            <w:tcW w:w="1994" w:type="dxa"/>
          </w:tcPr>
          <w:p w14:paraId="111E5FC9" w14:textId="6AFB4DBE"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 на дихателните пътища, цистит, инфекции на очите, тонзилит, онихомикоза, целулит локална инфекция, вирусна инфекция, акародерматит</w:t>
            </w:r>
          </w:p>
        </w:tc>
        <w:tc>
          <w:tcPr>
            <w:tcW w:w="1561" w:type="dxa"/>
          </w:tcPr>
          <w:p w14:paraId="554D4C21" w14:textId="45E25C7F" w:rsidR="00B94E24" w:rsidRPr="00B94E24" w:rsidRDefault="00B94E24" w:rsidP="00B94E24">
            <w:pPr>
              <w:rPr>
                <w:rFonts w:ascii="Times New Roman" w:eastAsia="Times New Roman" w:hAnsi="Times New Roman" w:cs="Times New Roman"/>
                <w:color w:val="000000"/>
                <w:lang w:eastAsia="bg-BG"/>
              </w:rPr>
            </w:pPr>
            <w:r w:rsidRPr="00B94E24">
              <w:rPr>
                <w:rFonts w:cs="Arial"/>
              </w:rPr>
              <w:t>инфекция</w:t>
            </w:r>
          </w:p>
        </w:tc>
        <w:tc>
          <w:tcPr>
            <w:tcW w:w="1104" w:type="dxa"/>
          </w:tcPr>
          <w:p w14:paraId="116E6AFA" w14:textId="18035253" w:rsidR="00B94E24" w:rsidRPr="00B94E24" w:rsidRDefault="00B94E24" w:rsidP="00B94E24">
            <w:pPr>
              <w:rPr>
                <w:rFonts w:ascii="Times New Roman" w:eastAsia="Times New Roman" w:hAnsi="Times New Roman" w:cs="Times New Roman"/>
                <w:color w:val="000000"/>
                <w:lang w:eastAsia="bg-BG"/>
              </w:rPr>
            </w:pPr>
            <w:r w:rsidRPr="00B94E24">
              <w:rPr>
                <w:rFonts w:ascii="Courier New" w:hAnsi="Courier New" w:cs="Courier New"/>
              </w:rPr>
              <w:tab/>
            </w:r>
          </w:p>
        </w:tc>
      </w:tr>
      <w:tr w:rsidR="00B94E24" w14:paraId="5352F477" w14:textId="77777777" w:rsidTr="00872220">
        <w:tc>
          <w:tcPr>
            <w:tcW w:w="1570" w:type="dxa"/>
          </w:tcPr>
          <w:p w14:paraId="3AE4F5BC" w14:textId="3FC914B2"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кръвта и лимфната система</w:t>
            </w:r>
          </w:p>
        </w:tc>
        <w:tc>
          <w:tcPr>
            <w:tcW w:w="1396" w:type="dxa"/>
          </w:tcPr>
          <w:p w14:paraId="7CB40B41"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220B447"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vAlign w:val="bottom"/>
          </w:tcPr>
          <w:p w14:paraId="5BB0BE6A" w14:textId="202BB719" w:rsidR="00B94E24" w:rsidRPr="00B94E24" w:rsidRDefault="00B94E24" w:rsidP="00B94E24">
            <w:pPr>
              <w:rPr>
                <w:rFonts w:ascii="Times New Roman" w:eastAsia="Times New Roman" w:hAnsi="Times New Roman" w:cs="Times New Roman"/>
                <w:color w:val="000000"/>
                <w:lang w:eastAsia="bg-BG"/>
              </w:rPr>
            </w:pPr>
            <w:r w:rsidRPr="00B94E24">
              <w:rPr>
                <w:rFonts w:cs="Arial"/>
              </w:rPr>
              <w:t>неутропения, намален брой на белите кръвни клетки, тромбоцитопения, анемия, намален хематокрит, повишен брой еозинофили</w:t>
            </w:r>
          </w:p>
        </w:tc>
        <w:tc>
          <w:tcPr>
            <w:tcW w:w="1561" w:type="dxa"/>
          </w:tcPr>
          <w:p w14:paraId="2685D24F" w14:textId="481C0A08" w:rsidR="00B94E24" w:rsidRPr="00B94E24" w:rsidRDefault="00B94E24" w:rsidP="00B94E24">
            <w:pPr>
              <w:rPr>
                <w:rFonts w:ascii="Times New Roman" w:eastAsia="Times New Roman" w:hAnsi="Times New Roman" w:cs="Times New Roman"/>
                <w:color w:val="000000"/>
                <w:lang w:eastAsia="bg-BG"/>
              </w:rPr>
            </w:pPr>
            <w:r w:rsidRPr="00B94E24">
              <w:rPr>
                <w:rFonts w:cs="Arial"/>
              </w:rPr>
              <w:t>агранулоцитоза</w:t>
            </w:r>
            <w:r w:rsidRPr="00B94E24">
              <w:rPr>
                <w:rFonts w:cs="Arial"/>
                <w:vertAlign w:val="superscript"/>
              </w:rPr>
              <w:t>с</w:t>
            </w:r>
          </w:p>
        </w:tc>
        <w:tc>
          <w:tcPr>
            <w:tcW w:w="1104" w:type="dxa"/>
          </w:tcPr>
          <w:p w14:paraId="76E1E674"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22739394" w14:textId="77777777" w:rsidTr="00872220">
        <w:tc>
          <w:tcPr>
            <w:tcW w:w="1570" w:type="dxa"/>
            <w:vAlign w:val="bottom"/>
          </w:tcPr>
          <w:p w14:paraId="30794AAE" w14:textId="76B9A779"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имунната система</w:t>
            </w:r>
          </w:p>
        </w:tc>
        <w:tc>
          <w:tcPr>
            <w:tcW w:w="1396" w:type="dxa"/>
          </w:tcPr>
          <w:p w14:paraId="3832B9B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D0ABC41"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6FE4D43D" w14:textId="4B5AD39A" w:rsidR="00B94E24" w:rsidRPr="00B94E24" w:rsidRDefault="00B94E24" w:rsidP="00B94E24">
            <w:pPr>
              <w:rPr>
                <w:rFonts w:ascii="Times New Roman" w:eastAsia="Times New Roman" w:hAnsi="Times New Roman" w:cs="Times New Roman"/>
                <w:color w:val="000000"/>
                <w:lang w:eastAsia="bg-BG"/>
              </w:rPr>
            </w:pPr>
            <w:r w:rsidRPr="00B94E24">
              <w:rPr>
                <w:rFonts w:cs="Arial"/>
              </w:rPr>
              <w:t>свръхчувствителност</w:t>
            </w:r>
          </w:p>
        </w:tc>
        <w:tc>
          <w:tcPr>
            <w:tcW w:w="1561" w:type="dxa"/>
          </w:tcPr>
          <w:p w14:paraId="38AF2511" w14:textId="7674A484" w:rsidR="00B94E24" w:rsidRPr="00B94E24" w:rsidRDefault="00B94E24" w:rsidP="00B94E24">
            <w:pPr>
              <w:rPr>
                <w:rFonts w:ascii="Times New Roman" w:eastAsia="Times New Roman" w:hAnsi="Times New Roman" w:cs="Times New Roman"/>
                <w:color w:val="000000"/>
                <w:lang w:eastAsia="bg-BG"/>
              </w:rPr>
            </w:pPr>
            <w:r w:rsidRPr="00B94E24">
              <w:rPr>
                <w:rFonts w:cs="Arial"/>
              </w:rPr>
              <w:t>анафилактична реакция</w:t>
            </w:r>
            <w:r w:rsidRPr="00B94E24">
              <w:rPr>
                <w:rFonts w:cs="Arial"/>
                <w:vertAlign w:val="superscript"/>
                <w:lang w:val="en-US"/>
              </w:rPr>
              <w:t>c</w:t>
            </w:r>
          </w:p>
        </w:tc>
        <w:tc>
          <w:tcPr>
            <w:tcW w:w="1104" w:type="dxa"/>
          </w:tcPr>
          <w:p w14:paraId="322DCF39"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F102F8" w14:textId="77777777" w:rsidTr="00872220">
        <w:tc>
          <w:tcPr>
            <w:tcW w:w="1570" w:type="dxa"/>
          </w:tcPr>
          <w:p w14:paraId="46F14E63" w14:textId="73D8598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ендокринната система</w:t>
            </w:r>
          </w:p>
        </w:tc>
        <w:tc>
          <w:tcPr>
            <w:tcW w:w="1396" w:type="dxa"/>
          </w:tcPr>
          <w:p w14:paraId="3258F99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1A6BF697" w14:textId="4DEFA0B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 пролактинемия</w:t>
            </w:r>
            <w:r w:rsidRPr="00B94E24">
              <w:rPr>
                <w:rFonts w:cs="Arial"/>
                <w:vertAlign w:val="superscript"/>
                <w:lang w:val="en-US"/>
              </w:rPr>
              <w:t>a</w:t>
            </w:r>
          </w:p>
        </w:tc>
        <w:tc>
          <w:tcPr>
            <w:tcW w:w="1994" w:type="dxa"/>
          </w:tcPr>
          <w:p w14:paraId="3ADFC570"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vAlign w:val="bottom"/>
          </w:tcPr>
          <w:p w14:paraId="35A63793" w14:textId="7CF5F62E" w:rsidR="00B94E24" w:rsidRPr="00B94E24" w:rsidRDefault="00B94E24" w:rsidP="00B94E24">
            <w:pPr>
              <w:rPr>
                <w:rFonts w:ascii="Times New Roman" w:eastAsia="Times New Roman" w:hAnsi="Times New Roman" w:cs="Times New Roman"/>
                <w:color w:val="000000"/>
                <w:lang w:eastAsia="bg-BG"/>
              </w:rPr>
            </w:pPr>
            <w:r w:rsidRPr="00B94E24">
              <w:rPr>
                <w:rFonts w:cs="Arial"/>
              </w:rPr>
              <w:t>неадекватна секреция на антидиуретичния хормон, поява на глюкоза в урината</w:t>
            </w:r>
          </w:p>
        </w:tc>
        <w:tc>
          <w:tcPr>
            <w:tcW w:w="1104" w:type="dxa"/>
          </w:tcPr>
          <w:p w14:paraId="44AECCB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0687EBA" w14:textId="77777777" w:rsidTr="00872220">
        <w:tc>
          <w:tcPr>
            <w:tcW w:w="1570" w:type="dxa"/>
          </w:tcPr>
          <w:p w14:paraId="390BA030" w14:textId="39A8299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метаболизма и храненето</w:t>
            </w:r>
          </w:p>
        </w:tc>
        <w:tc>
          <w:tcPr>
            <w:tcW w:w="1396" w:type="dxa"/>
          </w:tcPr>
          <w:p w14:paraId="0E0D1ED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864F566" w14:textId="0350B81D"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повишаване на теглото, повишен апетит, намален апетит</w:t>
            </w:r>
          </w:p>
        </w:tc>
        <w:tc>
          <w:tcPr>
            <w:tcW w:w="1994" w:type="dxa"/>
          </w:tcPr>
          <w:p w14:paraId="442714FC" w14:textId="4AB3E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захарен диабет</w:t>
            </w:r>
            <w:r w:rsidRPr="00B94E24">
              <w:rPr>
                <w:rFonts w:cs="Arial"/>
                <w:vertAlign w:val="superscript"/>
                <w:lang w:val="en-US"/>
              </w:rPr>
              <w:t>b</w:t>
            </w:r>
            <w:r w:rsidRPr="00B94E24">
              <w:rPr>
                <w:rFonts w:cs="Arial"/>
              </w:rPr>
              <w:t>, хипергликемия, полидипсия, намаляване на теглото, анорексия, повишени стойности на холестерол в кръвта</w:t>
            </w:r>
          </w:p>
        </w:tc>
        <w:tc>
          <w:tcPr>
            <w:tcW w:w="1561" w:type="dxa"/>
            <w:vAlign w:val="bottom"/>
          </w:tcPr>
          <w:p w14:paraId="2A5CD39A" w14:textId="72F4309D" w:rsidR="00B94E24" w:rsidRPr="00B94E24" w:rsidRDefault="00B94E24" w:rsidP="00B94E24">
            <w:pPr>
              <w:rPr>
                <w:rFonts w:ascii="Times New Roman" w:eastAsia="Times New Roman" w:hAnsi="Times New Roman" w:cs="Times New Roman"/>
                <w:color w:val="000000"/>
                <w:lang w:eastAsia="bg-BG"/>
              </w:rPr>
            </w:pPr>
            <w:r w:rsidRPr="00B94E24">
              <w:rPr>
                <w:rFonts w:cs="Arial"/>
              </w:rPr>
              <w:t>водна интоксикация</w:t>
            </w:r>
            <w:r w:rsidRPr="00B94E24">
              <w:rPr>
                <w:rFonts w:cs="Arial"/>
                <w:vertAlign w:val="superscript"/>
                <w:lang w:val="en-US"/>
              </w:rPr>
              <w:t>c</w:t>
            </w:r>
            <w:r w:rsidRPr="00B94E24">
              <w:rPr>
                <w:rFonts w:cs="Arial"/>
              </w:rPr>
              <w:t xml:space="preserve">, хипогликемия, хиперинсулинемия </w:t>
            </w:r>
            <w:r w:rsidRPr="00B94E24">
              <w:rPr>
                <w:rFonts w:cs="Arial"/>
                <w:vertAlign w:val="superscript"/>
                <w:lang w:val="en-US"/>
              </w:rPr>
              <w:t>c</w:t>
            </w:r>
            <w:r w:rsidRPr="00B94E24">
              <w:rPr>
                <w:rFonts w:cs="Arial"/>
              </w:rPr>
              <w:t>, повишени стойности на триглецериди в кръвта</w:t>
            </w:r>
          </w:p>
        </w:tc>
        <w:tc>
          <w:tcPr>
            <w:tcW w:w="1104" w:type="dxa"/>
          </w:tcPr>
          <w:p w14:paraId="462E7C6F" w14:textId="1CF9F059" w:rsidR="00B94E24" w:rsidRPr="00B94E24" w:rsidRDefault="00B94E24" w:rsidP="00B94E24">
            <w:pPr>
              <w:rPr>
                <w:rFonts w:ascii="Times New Roman" w:eastAsia="Times New Roman" w:hAnsi="Times New Roman" w:cs="Times New Roman"/>
                <w:color w:val="000000"/>
                <w:lang w:eastAsia="bg-BG"/>
              </w:rPr>
            </w:pPr>
            <w:r w:rsidRPr="00B94E24">
              <w:rPr>
                <w:rFonts w:cs="Arial"/>
              </w:rPr>
              <w:t>диабетна кетоацидоза</w:t>
            </w:r>
          </w:p>
        </w:tc>
      </w:tr>
      <w:tr w:rsidR="00B94E24" w14:paraId="010B59CC" w14:textId="77777777" w:rsidTr="00872220">
        <w:tc>
          <w:tcPr>
            <w:tcW w:w="1570" w:type="dxa"/>
          </w:tcPr>
          <w:p w14:paraId="43D2553A" w14:textId="3B863CCE" w:rsidR="00B94E24" w:rsidRPr="00B94E24" w:rsidRDefault="00B94E24" w:rsidP="00B94E24">
            <w:pPr>
              <w:rPr>
                <w:rFonts w:ascii="Times New Roman" w:eastAsia="Times New Roman" w:hAnsi="Times New Roman" w:cs="Times New Roman"/>
                <w:color w:val="000000"/>
                <w:lang w:eastAsia="bg-BG"/>
              </w:rPr>
            </w:pPr>
            <w:r w:rsidRPr="00B94E24">
              <w:rPr>
                <w:b/>
                <w:bCs/>
              </w:rPr>
              <w:t>Психични нарушения</w:t>
            </w:r>
          </w:p>
        </w:tc>
        <w:tc>
          <w:tcPr>
            <w:tcW w:w="1396" w:type="dxa"/>
          </w:tcPr>
          <w:p w14:paraId="771C59A0" w14:textId="27D786B3" w:rsidR="00B94E24" w:rsidRPr="00B94E24" w:rsidRDefault="00B94E24" w:rsidP="00B94E24">
            <w:pPr>
              <w:rPr>
                <w:rFonts w:ascii="Times New Roman" w:eastAsia="Times New Roman" w:hAnsi="Times New Roman" w:cs="Times New Roman"/>
                <w:color w:val="000000"/>
                <w:lang w:eastAsia="bg-BG"/>
              </w:rPr>
            </w:pPr>
            <w:r w:rsidRPr="00B94E24">
              <w:rPr>
                <w:rFonts w:cs="Arial"/>
              </w:rPr>
              <w:t>инсомния</w:t>
            </w:r>
            <w:r w:rsidRPr="00B94E24">
              <w:rPr>
                <w:rFonts w:cs="Arial"/>
                <w:vertAlign w:val="superscript"/>
                <w:lang w:val="en-US"/>
              </w:rPr>
              <w:t>d</w:t>
            </w:r>
          </w:p>
        </w:tc>
        <w:tc>
          <w:tcPr>
            <w:tcW w:w="1725" w:type="dxa"/>
          </w:tcPr>
          <w:p w14:paraId="15A74943" w14:textId="12574F08" w:rsidR="00B94E24" w:rsidRPr="00B94E24" w:rsidRDefault="00B94E24" w:rsidP="00B94E24">
            <w:pPr>
              <w:rPr>
                <w:rFonts w:ascii="Times New Roman" w:eastAsia="Times New Roman" w:hAnsi="Times New Roman" w:cs="Times New Roman"/>
                <w:color w:val="000000"/>
                <w:lang w:eastAsia="bg-BG"/>
              </w:rPr>
            </w:pPr>
            <w:r w:rsidRPr="00B94E24">
              <w:rPr>
                <w:rFonts w:cs="Arial"/>
              </w:rPr>
              <w:t>нарушения на съня, възбуда, депресия, тревожност</w:t>
            </w:r>
          </w:p>
        </w:tc>
        <w:tc>
          <w:tcPr>
            <w:tcW w:w="1994" w:type="dxa"/>
            <w:vAlign w:val="bottom"/>
          </w:tcPr>
          <w:p w14:paraId="4DB245D0" w14:textId="3A7F9CC1" w:rsidR="00B94E24" w:rsidRPr="00B94E24" w:rsidRDefault="00B94E24" w:rsidP="00B94E24">
            <w:pPr>
              <w:rPr>
                <w:rFonts w:ascii="Times New Roman" w:eastAsia="Times New Roman" w:hAnsi="Times New Roman" w:cs="Times New Roman"/>
                <w:color w:val="000000"/>
                <w:lang w:eastAsia="bg-BG"/>
              </w:rPr>
            </w:pPr>
            <w:r w:rsidRPr="00B94E24">
              <w:rPr>
                <w:rFonts w:cs="Arial"/>
              </w:rPr>
              <w:t>мания, състояние на обърканост, намалено либидо, нервност, кошмари</w:t>
            </w:r>
          </w:p>
        </w:tc>
        <w:tc>
          <w:tcPr>
            <w:tcW w:w="1561" w:type="dxa"/>
          </w:tcPr>
          <w:p w14:paraId="4B2D186D" w14:textId="4CAD7074" w:rsidR="00B94E24" w:rsidRPr="00B94E24" w:rsidRDefault="00B94E24" w:rsidP="00B94E24">
            <w:pPr>
              <w:rPr>
                <w:rFonts w:ascii="Times New Roman" w:eastAsia="Times New Roman" w:hAnsi="Times New Roman" w:cs="Times New Roman"/>
                <w:color w:val="000000"/>
                <w:lang w:eastAsia="bg-BG"/>
              </w:rPr>
            </w:pPr>
            <w:r w:rsidRPr="00B94E24">
              <w:rPr>
                <w:rFonts w:cs="Arial"/>
              </w:rPr>
              <w:t>притъпен афект, аноргазмия</w:t>
            </w:r>
          </w:p>
        </w:tc>
        <w:tc>
          <w:tcPr>
            <w:tcW w:w="1104" w:type="dxa"/>
          </w:tcPr>
          <w:p w14:paraId="1C0EDB9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1AE9940" w14:textId="77777777" w:rsidTr="00872220">
        <w:tc>
          <w:tcPr>
            <w:tcW w:w="1570" w:type="dxa"/>
          </w:tcPr>
          <w:p w14:paraId="2B809917" w14:textId="34BFF1E6"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нервната система</w:t>
            </w:r>
          </w:p>
        </w:tc>
        <w:tc>
          <w:tcPr>
            <w:tcW w:w="1396" w:type="dxa"/>
          </w:tcPr>
          <w:p w14:paraId="7F7DC0C0" w14:textId="42AFE3A4" w:rsidR="00B94E24" w:rsidRPr="00B94E24" w:rsidRDefault="00B94E24" w:rsidP="00B94E24">
            <w:pPr>
              <w:rPr>
                <w:rFonts w:ascii="Times New Roman" w:eastAsia="Times New Roman" w:hAnsi="Times New Roman" w:cs="Times New Roman"/>
                <w:color w:val="000000"/>
                <w:lang w:eastAsia="bg-BG"/>
              </w:rPr>
            </w:pPr>
            <w:r w:rsidRPr="00B94E24">
              <w:rPr>
                <w:rFonts w:cs="Arial"/>
              </w:rPr>
              <w:t>седация/ сомиолентност, паркинсонизъм</w:t>
            </w:r>
            <w:r w:rsidRPr="00B94E24">
              <w:rPr>
                <w:rFonts w:cs="Arial"/>
                <w:vertAlign w:val="superscript"/>
                <w:lang w:val="en-US"/>
              </w:rPr>
              <w:t>d</w:t>
            </w:r>
            <w:r w:rsidRPr="00B94E24">
              <w:rPr>
                <w:rFonts w:cs="Arial"/>
              </w:rPr>
              <w:t>, главоболие</w:t>
            </w:r>
          </w:p>
        </w:tc>
        <w:tc>
          <w:tcPr>
            <w:tcW w:w="1725" w:type="dxa"/>
          </w:tcPr>
          <w:p w14:paraId="16587057" w14:textId="70BCD14F" w:rsidR="00B94E24" w:rsidRPr="00B94E24" w:rsidRDefault="00B94E24" w:rsidP="00B94E24">
            <w:pPr>
              <w:rPr>
                <w:rFonts w:ascii="Times New Roman" w:eastAsia="Times New Roman" w:hAnsi="Times New Roman" w:cs="Times New Roman"/>
                <w:color w:val="000000"/>
                <w:lang w:eastAsia="bg-BG"/>
              </w:rPr>
            </w:pPr>
            <w:r w:rsidRPr="00B94E24">
              <w:rPr>
                <w:rFonts w:cs="Arial"/>
              </w:rPr>
              <w:t>акатизия</w:t>
            </w:r>
            <w:r w:rsidRPr="00B94E24">
              <w:rPr>
                <w:rFonts w:cs="Arial"/>
                <w:vertAlign w:val="superscript"/>
                <w:lang w:val="en-US"/>
              </w:rPr>
              <w:t>d</w:t>
            </w:r>
            <w:r w:rsidRPr="00B94E24">
              <w:rPr>
                <w:rFonts w:cs="Arial"/>
              </w:rPr>
              <w:t>, дистония</w:t>
            </w:r>
            <w:r w:rsidRPr="00B94E24">
              <w:rPr>
                <w:rFonts w:cs="Arial"/>
                <w:vertAlign w:val="superscript"/>
                <w:lang w:val="en-US"/>
              </w:rPr>
              <w:t>d</w:t>
            </w:r>
            <w:r w:rsidRPr="00B94E24">
              <w:rPr>
                <w:rFonts w:cs="Arial"/>
              </w:rPr>
              <w:t>, замаяност, дискинезия</w:t>
            </w:r>
            <w:r w:rsidRPr="00B94E24">
              <w:rPr>
                <w:rFonts w:cs="Arial"/>
                <w:vertAlign w:val="superscript"/>
                <w:lang w:val="en-US"/>
              </w:rPr>
              <w:t>d</w:t>
            </w:r>
            <w:r w:rsidRPr="00B94E24">
              <w:rPr>
                <w:rFonts w:cs="Arial"/>
              </w:rPr>
              <w:t xml:space="preserve"> тремор</w:t>
            </w:r>
          </w:p>
        </w:tc>
        <w:tc>
          <w:tcPr>
            <w:tcW w:w="1994" w:type="dxa"/>
            <w:vAlign w:val="bottom"/>
          </w:tcPr>
          <w:p w14:paraId="59DA68BC" w14:textId="16B6AF86" w:rsidR="00B94E24" w:rsidRPr="00B94E24" w:rsidRDefault="00B94E24" w:rsidP="00B94E24">
            <w:pPr>
              <w:rPr>
                <w:rFonts w:ascii="Times New Roman" w:eastAsia="Times New Roman" w:hAnsi="Times New Roman" w:cs="Times New Roman"/>
                <w:color w:val="000000"/>
                <w:lang w:eastAsia="bg-BG"/>
              </w:rPr>
            </w:pPr>
            <w:r w:rsidRPr="00B94E24">
              <w:rPr>
                <w:rFonts w:cs="Arial"/>
              </w:rPr>
              <w:t>гардивна дискинезия, церебрална исхемия, нереагиране на стимули, загуба на съзнание, понижена степен на съзнание, гърч</w:t>
            </w:r>
            <w:r w:rsidRPr="00B94E24">
              <w:rPr>
                <w:rFonts w:cs="Arial"/>
                <w:vertAlign w:val="superscript"/>
                <w:lang w:val="en-US"/>
              </w:rPr>
              <w:t>d</w:t>
            </w:r>
            <w:r w:rsidRPr="00B94E24">
              <w:rPr>
                <w:rFonts w:cs="Arial"/>
              </w:rPr>
              <w:t xml:space="preserve">, синкоп, психомоторна хиперактивност, нарушено равновесие, нарушена координация, ортостатичен </w:t>
            </w:r>
            <w:r w:rsidRPr="00B94E24">
              <w:rPr>
                <w:rFonts w:cs="Arial"/>
              </w:rPr>
              <w:lastRenderedPageBreak/>
              <w:t>световъртеж, нарушение на вниманието, аизартрия, дисгеузия, хипоестезия, парестезия</w:t>
            </w:r>
          </w:p>
        </w:tc>
        <w:tc>
          <w:tcPr>
            <w:tcW w:w="1561" w:type="dxa"/>
          </w:tcPr>
          <w:p w14:paraId="2AF0D7CE" w14:textId="797869D7"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невролептичен малигнен синдром, мозъчно-съдово нарушение, циабетна кома, тремор на главата</w:t>
            </w:r>
          </w:p>
        </w:tc>
        <w:tc>
          <w:tcPr>
            <w:tcW w:w="1104" w:type="dxa"/>
          </w:tcPr>
          <w:p w14:paraId="7493B5B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38489EA" w14:textId="77777777" w:rsidTr="00872220">
        <w:tc>
          <w:tcPr>
            <w:tcW w:w="1570" w:type="dxa"/>
          </w:tcPr>
          <w:p w14:paraId="023A0498" w14:textId="56D27C20"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очите</w:t>
            </w:r>
          </w:p>
        </w:tc>
        <w:tc>
          <w:tcPr>
            <w:tcW w:w="1396" w:type="dxa"/>
          </w:tcPr>
          <w:p w14:paraId="06CEF49E"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C8B0A1F" w14:textId="63F0B8BB" w:rsidR="00B94E24" w:rsidRPr="00B94E24" w:rsidRDefault="00B94E24" w:rsidP="00B94E24">
            <w:pPr>
              <w:rPr>
                <w:rFonts w:ascii="Times New Roman" w:eastAsia="Times New Roman" w:hAnsi="Times New Roman" w:cs="Times New Roman"/>
                <w:color w:val="000000"/>
                <w:lang w:eastAsia="bg-BG"/>
              </w:rPr>
            </w:pPr>
            <w:r w:rsidRPr="00B94E24">
              <w:rPr>
                <w:rFonts w:cs="Arial"/>
              </w:rPr>
              <w:t>замъглено зрение, конюнктивит</w:t>
            </w:r>
          </w:p>
        </w:tc>
        <w:tc>
          <w:tcPr>
            <w:tcW w:w="1994" w:type="dxa"/>
          </w:tcPr>
          <w:p w14:paraId="0D1024FE" w14:textId="24EBC75C" w:rsidR="00B94E24" w:rsidRPr="00B94E24" w:rsidRDefault="00B94E24" w:rsidP="00B94E24">
            <w:pPr>
              <w:rPr>
                <w:rFonts w:ascii="Times New Roman" w:eastAsia="Times New Roman" w:hAnsi="Times New Roman" w:cs="Times New Roman"/>
                <w:color w:val="000000"/>
                <w:lang w:eastAsia="bg-BG"/>
              </w:rPr>
            </w:pPr>
            <w:r w:rsidRPr="00B94E24">
              <w:rPr>
                <w:rFonts w:cs="Arial"/>
              </w:rPr>
              <w:t>фотофобия, сухота в очите, повишено сълзене, очна хиперемия</w:t>
            </w:r>
          </w:p>
        </w:tc>
        <w:tc>
          <w:tcPr>
            <w:tcW w:w="1561" w:type="dxa"/>
            <w:vAlign w:val="bottom"/>
          </w:tcPr>
          <w:p w14:paraId="3F67D161" w14:textId="044BDDB5" w:rsidR="00B94E24" w:rsidRPr="00B94E24" w:rsidRDefault="00B94E24" w:rsidP="00B94E24">
            <w:pPr>
              <w:rPr>
                <w:rFonts w:ascii="Times New Roman" w:eastAsia="Times New Roman" w:hAnsi="Times New Roman" w:cs="Times New Roman"/>
                <w:color w:val="000000"/>
                <w:lang w:eastAsia="bg-BG"/>
              </w:rPr>
            </w:pPr>
            <w:r w:rsidRPr="00B94E24">
              <w:rPr>
                <w:rFonts w:cs="Arial"/>
              </w:rPr>
              <w:t>глаукома, нарушено движение на очите, въртене на очите, образуване на крусти по ръба на клепача, флопи ирис синдром (интраоперативно)</w:t>
            </w:r>
          </w:p>
        </w:tc>
        <w:tc>
          <w:tcPr>
            <w:tcW w:w="1104" w:type="dxa"/>
          </w:tcPr>
          <w:p w14:paraId="0CD85D6B"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67657A0" w14:textId="77777777" w:rsidTr="00872220">
        <w:tc>
          <w:tcPr>
            <w:tcW w:w="1570" w:type="dxa"/>
            <w:vAlign w:val="bottom"/>
          </w:tcPr>
          <w:p w14:paraId="6EABD11D" w14:textId="6D850E97"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ухото и лабиринта</w:t>
            </w:r>
          </w:p>
        </w:tc>
        <w:tc>
          <w:tcPr>
            <w:tcW w:w="1396" w:type="dxa"/>
          </w:tcPr>
          <w:p w14:paraId="50823015"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2D7B7AD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75250C9B" w14:textId="248DACA5" w:rsidR="00B94E24" w:rsidRPr="00B94E24" w:rsidRDefault="00B94E24" w:rsidP="00B94E24">
            <w:pPr>
              <w:rPr>
                <w:rFonts w:ascii="Times New Roman" w:eastAsia="Times New Roman" w:hAnsi="Times New Roman" w:cs="Times New Roman"/>
                <w:color w:val="000000"/>
                <w:lang w:eastAsia="bg-BG"/>
              </w:rPr>
            </w:pPr>
            <w:r w:rsidRPr="00B94E24">
              <w:rPr>
                <w:rFonts w:cs="Arial"/>
              </w:rPr>
              <w:t>вертиго, тинитус, болка в ушите</w:t>
            </w:r>
          </w:p>
        </w:tc>
        <w:tc>
          <w:tcPr>
            <w:tcW w:w="1561" w:type="dxa"/>
          </w:tcPr>
          <w:p w14:paraId="2961897A"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1DE3C7D7"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1FB85B8" w14:textId="77777777" w:rsidTr="00872220">
        <w:trPr>
          <w:trHeight w:val="3778"/>
        </w:trPr>
        <w:tc>
          <w:tcPr>
            <w:tcW w:w="1570" w:type="dxa"/>
          </w:tcPr>
          <w:p w14:paraId="450C6AC5" w14:textId="6A24FE18" w:rsidR="00B94E24" w:rsidRPr="00B94E24" w:rsidRDefault="00B94E24" w:rsidP="00B94E24">
            <w:pPr>
              <w:rPr>
                <w:rFonts w:ascii="Times New Roman" w:eastAsia="Times New Roman" w:hAnsi="Times New Roman" w:cs="Times New Roman"/>
                <w:color w:val="000000"/>
                <w:lang w:eastAsia="bg-BG"/>
              </w:rPr>
            </w:pPr>
            <w:r w:rsidRPr="00B94E24">
              <w:rPr>
                <w:b/>
                <w:bCs/>
              </w:rPr>
              <w:t>Сърдечни нарушения</w:t>
            </w:r>
          </w:p>
        </w:tc>
        <w:tc>
          <w:tcPr>
            <w:tcW w:w="1396" w:type="dxa"/>
          </w:tcPr>
          <w:p w14:paraId="0868D2A6"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865DDEE" w14:textId="2834DBDA" w:rsidR="00B94E24" w:rsidRPr="00B94E24" w:rsidRDefault="00B94E24" w:rsidP="00B94E24">
            <w:pPr>
              <w:rPr>
                <w:rFonts w:ascii="Times New Roman" w:eastAsia="Times New Roman" w:hAnsi="Times New Roman" w:cs="Times New Roman"/>
                <w:color w:val="000000"/>
                <w:lang w:eastAsia="bg-BG"/>
              </w:rPr>
            </w:pPr>
            <w:r w:rsidRPr="00B94E24">
              <w:rPr>
                <w:rFonts w:cs="Arial"/>
              </w:rPr>
              <w:t>тахикардия</w:t>
            </w:r>
          </w:p>
        </w:tc>
        <w:tc>
          <w:tcPr>
            <w:tcW w:w="1994" w:type="dxa"/>
            <w:vAlign w:val="bottom"/>
          </w:tcPr>
          <w:p w14:paraId="1BA0A5B9" w14:textId="77777777"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предсърдно мъждене, атриовентрикуларен блок, нарушена проводимост, удължено </w:t>
            </w:r>
            <w:r w:rsidRPr="00B94E24">
              <w:rPr>
                <w:rFonts w:cs="Arial"/>
                <w:lang w:val="en-US"/>
              </w:rPr>
              <w:t xml:space="preserve">QT </w:t>
            </w:r>
            <w:r w:rsidRPr="00B94E24">
              <w:rPr>
                <w:rFonts w:cs="Arial"/>
              </w:rPr>
              <w:t>на електрокардиограмата,</w:t>
            </w:r>
          </w:p>
          <w:p w14:paraId="36FFD312" w14:textId="7D025D61" w:rsidR="00B94E24" w:rsidRPr="00B94E24" w:rsidRDefault="00B94E24" w:rsidP="00B94E24">
            <w:pPr>
              <w:rPr>
                <w:rFonts w:ascii="Times New Roman" w:eastAsia="Times New Roman" w:hAnsi="Times New Roman" w:cs="Times New Roman"/>
                <w:color w:val="000000"/>
                <w:lang w:eastAsia="bg-BG"/>
              </w:rPr>
            </w:pPr>
            <w:r w:rsidRPr="00B94E24">
              <w:rPr>
                <w:rFonts w:cs="Arial"/>
              </w:rPr>
              <w:t>брадикардия, промени в електрокардиограма, сърцебиене</w:t>
            </w:r>
          </w:p>
        </w:tc>
        <w:tc>
          <w:tcPr>
            <w:tcW w:w="1561" w:type="dxa"/>
          </w:tcPr>
          <w:p w14:paraId="34B8DAA8" w14:textId="77777777" w:rsidR="00B94E24" w:rsidRPr="00B94E24" w:rsidRDefault="00B94E24" w:rsidP="00B94E24">
            <w:r w:rsidRPr="00B94E24">
              <w:rPr>
                <w:rFonts w:cs="Arial"/>
              </w:rPr>
              <w:t>синусова аритмия</w:t>
            </w:r>
          </w:p>
          <w:p w14:paraId="0F512AB1"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vAlign w:val="bottom"/>
          </w:tcPr>
          <w:p w14:paraId="32A91DE6" w14:textId="77777777" w:rsidR="00B94E24" w:rsidRPr="00B94E24" w:rsidRDefault="00B94E24" w:rsidP="00B94E24"/>
          <w:p w14:paraId="37DF70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4F3ABEE0" w14:textId="77777777" w:rsidTr="00872220">
        <w:tc>
          <w:tcPr>
            <w:tcW w:w="1570" w:type="dxa"/>
          </w:tcPr>
          <w:p w14:paraId="12589E0B" w14:textId="6E7E2C1B" w:rsidR="00B94E24" w:rsidRPr="00B94E24" w:rsidRDefault="00B94E24" w:rsidP="00B94E24">
            <w:pPr>
              <w:rPr>
                <w:rFonts w:ascii="Times New Roman" w:eastAsia="Times New Roman" w:hAnsi="Times New Roman" w:cs="Times New Roman"/>
                <w:color w:val="000000"/>
                <w:lang w:eastAsia="bg-BG"/>
              </w:rPr>
            </w:pPr>
            <w:r w:rsidRPr="00B94E24">
              <w:rPr>
                <w:b/>
                <w:bCs/>
              </w:rPr>
              <w:t>Съдови нарушения</w:t>
            </w:r>
          </w:p>
        </w:tc>
        <w:tc>
          <w:tcPr>
            <w:tcW w:w="1396" w:type="dxa"/>
          </w:tcPr>
          <w:p w14:paraId="6CB3D98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AADA9A0" w14:textId="796F08FB"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хипертония</w:t>
            </w:r>
          </w:p>
        </w:tc>
        <w:tc>
          <w:tcPr>
            <w:tcW w:w="1994" w:type="dxa"/>
            <w:vAlign w:val="bottom"/>
          </w:tcPr>
          <w:p w14:paraId="035129FB" w14:textId="33B88B15" w:rsidR="00B94E24" w:rsidRPr="00B94E24" w:rsidRDefault="00B94E24" w:rsidP="00B94E24">
            <w:pPr>
              <w:rPr>
                <w:rFonts w:ascii="Times New Roman" w:eastAsia="Times New Roman" w:hAnsi="Times New Roman" w:cs="Times New Roman"/>
                <w:color w:val="000000"/>
                <w:lang w:eastAsia="bg-BG"/>
              </w:rPr>
            </w:pPr>
            <w:r w:rsidRPr="00B94E24">
              <w:rPr>
                <w:rFonts w:cs="Arial"/>
              </w:rPr>
              <w:t>хипотония, ортостатична хипотония, зачервяване на лицето</w:t>
            </w:r>
          </w:p>
        </w:tc>
        <w:tc>
          <w:tcPr>
            <w:tcW w:w="1561" w:type="dxa"/>
          </w:tcPr>
          <w:p w14:paraId="5BC44744" w14:textId="49BC6EE2" w:rsidR="00B94E24" w:rsidRPr="00B94E24" w:rsidRDefault="00B94E24" w:rsidP="00B94E24">
            <w:pPr>
              <w:rPr>
                <w:rFonts w:ascii="Times New Roman" w:eastAsia="Times New Roman" w:hAnsi="Times New Roman" w:cs="Times New Roman"/>
                <w:color w:val="000000"/>
                <w:lang w:eastAsia="bg-BG"/>
              </w:rPr>
            </w:pPr>
            <w:r w:rsidRPr="00B94E24">
              <w:rPr>
                <w:rFonts w:cs="Arial"/>
              </w:rPr>
              <w:t>белодробна емболия, венозна тромбоза</w:t>
            </w:r>
          </w:p>
        </w:tc>
        <w:tc>
          <w:tcPr>
            <w:tcW w:w="1104" w:type="dxa"/>
          </w:tcPr>
          <w:p w14:paraId="13EEE7A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195CF350" w14:textId="77777777" w:rsidTr="00872220">
        <w:tc>
          <w:tcPr>
            <w:tcW w:w="1570" w:type="dxa"/>
          </w:tcPr>
          <w:p w14:paraId="1BB967DA" w14:textId="5CF6AE2A" w:rsidR="00B94E24" w:rsidRPr="00B94E24" w:rsidRDefault="00B94E24" w:rsidP="00B94E24">
            <w:pPr>
              <w:rPr>
                <w:rFonts w:ascii="Times New Roman" w:eastAsia="Times New Roman" w:hAnsi="Times New Roman" w:cs="Times New Roman"/>
                <w:color w:val="000000"/>
                <w:lang w:eastAsia="bg-BG"/>
              </w:rPr>
            </w:pPr>
            <w:r w:rsidRPr="00B94E24">
              <w:rPr>
                <w:b/>
                <w:bCs/>
              </w:rPr>
              <w:t>Респираторни, гръдни и медиастина</w:t>
            </w:r>
            <w:r w:rsidRPr="00B94E24">
              <w:rPr>
                <w:b/>
                <w:bCs/>
              </w:rPr>
              <w:lastRenderedPageBreak/>
              <w:t>лни нарушения</w:t>
            </w:r>
          </w:p>
        </w:tc>
        <w:tc>
          <w:tcPr>
            <w:tcW w:w="1396" w:type="dxa"/>
          </w:tcPr>
          <w:p w14:paraId="32D1CCD2"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5AB57BA" w14:textId="7E8467D5" w:rsidR="00B94E24" w:rsidRPr="00B94E24" w:rsidRDefault="00B94E24" w:rsidP="00B94E24">
            <w:pPr>
              <w:rPr>
                <w:rFonts w:ascii="Times New Roman" w:eastAsia="Times New Roman" w:hAnsi="Times New Roman" w:cs="Times New Roman"/>
                <w:color w:val="000000"/>
                <w:lang w:eastAsia="bg-BG"/>
              </w:rPr>
            </w:pPr>
            <w:r w:rsidRPr="00B94E24">
              <w:rPr>
                <w:rFonts w:cs="Arial"/>
              </w:rPr>
              <w:t xml:space="preserve">диспнея, фаринголарингеална болка, кашлица, </w:t>
            </w:r>
            <w:r w:rsidRPr="00B94E24">
              <w:rPr>
                <w:rFonts w:cs="Arial"/>
              </w:rPr>
              <w:lastRenderedPageBreak/>
              <w:t>епистаксис, назална конгестия</w:t>
            </w:r>
          </w:p>
        </w:tc>
        <w:tc>
          <w:tcPr>
            <w:tcW w:w="1994" w:type="dxa"/>
            <w:vAlign w:val="bottom"/>
          </w:tcPr>
          <w:p w14:paraId="09514055" w14:textId="389049C5"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 xml:space="preserve">аспирационна пневмония, белодробен застой, </w:t>
            </w:r>
            <w:r w:rsidRPr="00B94E24">
              <w:rPr>
                <w:rFonts w:cs="Arial"/>
              </w:rPr>
              <w:lastRenderedPageBreak/>
              <w:t>конгестия на дихателните пътища, хрипове, затруднено дишане, дисфония, дихателни нарушения</w:t>
            </w:r>
          </w:p>
        </w:tc>
        <w:tc>
          <w:tcPr>
            <w:tcW w:w="1561" w:type="dxa"/>
          </w:tcPr>
          <w:p w14:paraId="0D1DB47B" w14:textId="126AD9EB" w:rsidR="00B94E24" w:rsidRPr="00B94E24" w:rsidRDefault="00B94E24" w:rsidP="00B94E24">
            <w:pPr>
              <w:rPr>
                <w:rFonts w:ascii="Times New Roman" w:eastAsia="Times New Roman" w:hAnsi="Times New Roman" w:cs="Times New Roman"/>
                <w:color w:val="000000"/>
                <w:lang w:eastAsia="bg-BG"/>
              </w:rPr>
            </w:pPr>
            <w:r w:rsidRPr="00B94E24">
              <w:rPr>
                <w:rFonts w:cs="Arial"/>
              </w:rPr>
              <w:lastRenderedPageBreak/>
              <w:t>синдром на сънна апнея, хипервентилация</w:t>
            </w:r>
          </w:p>
        </w:tc>
        <w:tc>
          <w:tcPr>
            <w:tcW w:w="1104" w:type="dxa"/>
          </w:tcPr>
          <w:p w14:paraId="47A17D9E"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901B78A" w14:textId="77777777" w:rsidTr="00872220">
        <w:tc>
          <w:tcPr>
            <w:tcW w:w="1570" w:type="dxa"/>
          </w:tcPr>
          <w:p w14:paraId="1DEF0088" w14:textId="1EC179B5" w:rsidR="00B94E24" w:rsidRPr="00B94E24" w:rsidRDefault="00B94E24" w:rsidP="00B94E24">
            <w:pPr>
              <w:rPr>
                <w:rFonts w:ascii="Times New Roman" w:eastAsia="Times New Roman" w:hAnsi="Times New Roman" w:cs="Times New Roman"/>
                <w:color w:val="000000"/>
                <w:lang w:eastAsia="bg-BG"/>
              </w:rPr>
            </w:pPr>
            <w:r w:rsidRPr="00B94E24">
              <w:rPr>
                <w:b/>
                <w:bCs/>
              </w:rPr>
              <w:t>Стомашно- чревни нарушения</w:t>
            </w:r>
          </w:p>
        </w:tc>
        <w:tc>
          <w:tcPr>
            <w:tcW w:w="1396" w:type="dxa"/>
          </w:tcPr>
          <w:p w14:paraId="74F42B48"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vAlign w:val="bottom"/>
          </w:tcPr>
          <w:p w14:paraId="562D6D1B" w14:textId="7F66CF92" w:rsidR="00B94E24" w:rsidRPr="00B94E24" w:rsidRDefault="00B94E24" w:rsidP="00B94E24">
            <w:pPr>
              <w:rPr>
                <w:rFonts w:ascii="Times New Roman" w:eastAsia="Times New Roman" w:hAnsi="Times New Roman" w:cs="Times New Roman"/>
                <w:color w:val="000000"/>
                <w:lang w:eastAsia="bg-BG"/>
              </w:rPr>
            </w:pPr>
            <w:r w:rsidRPr="00B94E24">
              <w:rPr>
                <w:rFonts w:cs="Arial"/>
              </w:rPr>
              <w:t>болка в областта на корема, дискомфорт в коремната област, повръщане, гадене, запек, диария, диспепсия, сухота в устата, зъбобол</w:t>
            </w:r>
          </w:p>
        </w:tc>
        <w:tc>
          <w:tcPr>
            <w:tcW w:w="1994" w:type="dxa"/>
          </w:tcPr>
          <w:p w14:paraId="27BF79B4" w14:textId="2636046F" w:rsidR="00B94E24" w:rsidRPr="00B94E24" w:rsidRDefault="00B94E24" w:rsidP="00B94E24">
            <w:pPr>
              <w:rPr>
                <w:rFonts w:ascii="Times New Roman" w:eastAsia="Times New Roman" w:hAnsi="Times New Roman" w:cs="Times New Roman"/>
                <w:color w:val="000000"/>
                <w:lang w:eastAsia="bg-BG"/>
              </w:rPr>
            </w:pPr>
            <w:r w:rsidRPr="00B94E24">
              <w:rPr>
                <w:rFonts w:cs="Arial"/>
              </w:rPr>
              <w:t>фекална инконтиненция, фекалома, гастроентерит, цисфагия, метеоризъм</w:t>
            </w:r>
          </w:p>
        </w:tc>
        <w:tc>
          <w:tcPr>
            <w:tcW w:w="1561" w:type="dxa"/>
          </w:tcPr>
          <w:p w14:paraId="77ACC082" w14:textId="0154DB7D" w:rsidR="00B94E24" w:rsidRPr="00B94E24" w:rsidRDefault="00B94E24" w:rsidP="00B94E24">
            <w:pPr>
              <w:rPr>
                <w:rFonts w:ascii="Times New Roman" w:eastAsia="Times New Roman" w:hAnsi="Times New Roman" w:cs="Times New Roman"/>
                <w:color w:val="000000"/>
                <w:lang w:eastAsia="bg-BG"/>
              </w:rPr>
            </w:pPr>
            <w:r w:rsidRPr="00B94E24">
              <w:rPr>
                <w:rFonts w:cs="Arial"/>
              </w:rPr>
              <w:t>панкреатит, чревна обструкция, подуване на езика, хейлит</w:t>
            </w:r>
          </w:p>
        </w:tc>
        <w:tc>
          <w:tcPr>
            <w:tcW w:w="1104" w:type="dxa"/>
          </w:tcPr>
          <w:p w14:paraId="39623E6D" w14:textId="2F74F0A0" w:rsidR="00B94E24" w:rsidRPr="00B94E24" w:rsidRDefault="00B94E24" w:rsidP="00B94E24">
            <w:pPr>
              <w:rPr>
                <w:rFonts w:ascii="Times New Roman" w:eastAsia="Times New Roman" w:hAnsi="Times New Roman" w:cs="Times New Roman"/>
                <w:color w:val="000000"/>
                <w:lang w:eastAsia="bg-BG"/>
              </w:rPr>
            </w:pPr>
            <w:r w:rsidRPr="00B94E24">
              <w:rPr>
                <w:rFonts w:cs="Arial"/>
              </w:rPr>
              <w:t>илеус</w:t>
            </w:r>
          </w:p>
        </w:tc>
      </w:tr>
      <w:tr w:rsidR="00B94E24" w14:paraId="7D8055A6" w14:textId="77777777" w:rsidTr="00872220">
        <w:tc>
          <w:tcPr>
            <w:tcW w:w="1570" w:type="dxa"/>
          </w:tcPr>
          <w:p w14:paraId="21EAD7BE" w14:textId="343FF608"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кожата и подкожната тъкан</w:t>
            </w:r>
          </w:p>
        </w:tc>
        <w:tc>
          <w:tcPr>
            <w:tcW w:w="1396" w:type="dxa"/>
          </w:tcPr>
          <w:p w14:paraId="496346C0"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009E0C78" w14:textId="14CE4FF6" w:rsidR="00B94E24" w:rsidRPr="00B94E24" w:rsidRDefault="00B94E24" w:rsidP="00B94E24">
            <w:pPr>
              <w:rPr>
                <w:rFonts w:ascii="Times New Roman" w:eastAsia="Times New Roman" w:hAnsi="Times New Roman" w:cs="Times New Roman"/>
                <w:color w:val="000000"/>
                <w:lang w:eastAsia="bg-BG"/>
              </w:rPr>
            </w:pPr>
            <w:r w:rsidRPr="00B94E24">
              <w:rPr>
                <w:rFonts w:cs="Arial"/>
              </w:rPr>
              <w:t>обрив, еритема</w:t>
            </w:r>
          </w:p>
        </w:tc>
        <w:tc>
          <w:tcPr>
            <w:tcW w:w="1994" w:type="dxa"/>
            <w:vAlign w:val="bottom"/>
          </w:tcPr>
          <w:p w14:paraId="4A510D78" w14:textId="49DE514B" w:rsidR="00B94E24" w:rsidRPr="00B94E24" w:rsidRDefault="00B94E24" w:rsidP="00B94E24">
            <w:pPr>
              <w:rPr>
                <w:rFonts w:ascii="Times New Roman" w:eastAsia="Times New Roman" w:hAnsi="Times New Roman" w:cs="Times New Roman"/>
                <w:color w:val="000000"/>
                <w:lang w:eastAsia="bg-BG"/>
              </w:rPr>
            </w:pPr>
            <w:r w:rsidRPr="00B94E24">
              <w:rPr>
                <w:rFonts w:cs="Arial"/>
              </w:rPr>
              <w:t>уртикария, пруритус, алопеция, хиперкератоза, екзема, суха кожа, промяна на цвета на кожата, акне, себореен дерматит, нарушение на кожата, кожни лезии</w:t>
            </w:r>
          </w:p>
        </w:tc>
        <w:tc>
          <w:tcPr>
            <w:tcW w:w="1561" w:type="dxa"/>
          </w:tcPr>
          <w:p w14:paraId="227E7F13" w14:textId="70E17FED" w:rsidR="00B94E24" w:rsidRPr="00B94E24" w:rsidRDefault="00B94E24" w:rsidP="00B94E24">
            <w:pPr>
              <w:rPr>
                <w:rFonts w:ascii="Times New Roman" w:eastAsia="Times New Roman" w:hAnsi="Times New Roman" w:cs="Times New Roman"/>
                <w:color w:val="000000"/>
                <w:lang w:eastAsia="bg-BG"/>
              </w:rPr>
            </w:pPr>
            <w:r w:rsidRPr="00B94E24">
              <w:rPr>
                <w:rFonts w:cs="Arial"/>
              </w:rPr>
              <w:t>лекарствен обрив, пърхот</w:t>
            </w:r>
          </w:p>
        </w:tc>
        <w:tc>
          <w:tcPr>
            <w:tcW w:w="1104" w:type="dxa"/>
          </w:tcPr>
          <w:p w14:paraId="69DDCFF8" w14:textId="15F588CF" w:rsidR="00B94E24" w:rsidRPr="00B94E24" w:rsidRDefault="00B94E24" w:rsidP="00B94E24">
            <w:pPr>
              <w:rPr>
                <w:rFonts w:ascii="Times New Roman" w:eastAsia="Times New Roman" w:hAnsi="Times New Roman" w:cs="Times New Roman"/>
                <w:color w:val="000000"/>
                <w:lang w:eastAsia="bg-BG"/>
              </w:rPr>
            </w:pPr>
            <w:r w:rsidRPr="00B94E24">
              <w:rPr>
                <w:rFonts w:cs="Arial"/>
              </w:rPr>
              <w:t>ангиоедем</w:t>
            </w:r>
          </w:p>
        </w:tc>
      </w:tr>
      <w:tr w:rsidR="00B94E24" w14:paraId="2C03627C" w14:textId="77777777" w:rsidTr="00872220">
        <w:tc>
          <w:tcPr>
            <w:tcW w:w="1570" w:type="dxa"/>
          </w:tcPr>
          <w:p w14:paraId="3F62CB79" w14:textId="078E1B49"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мускулно- скелетната система и съединителната тъкан</w:t>
            </w:r>
          </w:p>
        </w:tc>
        <w:tc>
          <w:tcPr>
            <w:tcW w:w="1396" w:type="dxa"/>
          </w:tcPr>
          <w:p w14:paraId="4C24B8B3"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7CE7967" w14:textId="71B967D4" w:rsidR="00B94E24" w:rsidRPr="00B94E24" w:rsidRDefault="00B94E24" w:rsidP="00B94E24">
            <w:pPr>
              <w:rPr>
                <w:rFonts w:ascii="Times New Roman" w:eastAsia="Times New Roman" w:hAnsi="Times New Roman" w:cs="Times New Roman"/>
                <w:color w:val="000000"/>
                <w:lang w:eastAsia="bg-BG"/>
              </w:rPr>
            </w:pPr>
            <w:r w:rsidRPr="00B94E24">
              <w:rPr>
                <w:rFonts w:cs="Arial"/>
              </w:rPr>
              <w:t>мускулни спазми, мускулно-скелетна болка, болка в гърба, артралгия</w:t>
            </w:r>
          </w:p>
        </w:tc>
        <w:tc>
          <w:tcPr>
            <w:tcW w:w="1994" w:type="dxa"/>
            <w:vAlign w:val="bottom"/>
          </w:tcPr>
          <w:p w14:paraId="07143E1C" w14:textId="70D12593" w:rsidR="00B94E24" w:rsidRPr="00B94E24" w:rsidRDefault="00B94E24" w:rsidP="00B94E24">
            <w:pPr>
              <w:rPr>
                <w:rFonts w:ascii="Times New Roman" w:eastAsia="Times New Roman" w:hAnsi="Times New Roman" w:cs="Times New Roman"/>
                <w:color w:val="000000"/>
                <w:lang w:eastAsia="bg-BG"/>
              </w:rPr>
            </w:pPr>
            <w:r w:rsidRPr="00B94E24">
              <w:rPr>
                <w:rFonts w:cs="Arial"/>
              </w:rPr>
              <w:t>повишени стойности на креатининфосфокиназа- та, необичайна стойка, скованост на ставите, оток на ставите, мускулна слабост, болки във врата</w:t>
            </w:r>
          </w:p>
        </w:tc>
        <w:tc>
          <w:tcPr>
            <w:tcW w:w="1561" w:type="dxa"/>
          </w:tcPr>
          <w:p w14:paraId="2E9F7BE9" w14:textId="229B7875" w:rsidR="00B94E24" w:rsidRPr="00B94E24" w:rsidRDefault="00B94E24" w:rsidP="00B94E24">
            <w:pPr>
              <w:rPr>
                <w:rFonts w:ascii="Times New Roman" w:eastAsia="Times New Roman" w:hAnsi="Times New Roman" w:cs="Times New Roman"/>
                <w:color w:val="000000"/>
                <w:lang w:eastAsia="bg-BG"/>
              </w:rPr>
            </w:pPr>
            <w:r w:rsidRPr="00B94E24">
              <w:rPr>
                <w:rFonts w:cs="Arial"/>
              </w:rPr>
              <w:t>рабдомиолиза</w:t>
            </w:r>
          </w:p>
        </w:tc>
        <w:tc>
          <w:tcPr>
            <w:tcW w:w="1104" w:type="dxa"/>
          </w:tcPr>
          <w:p w14:paraId="376154E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51D2C7E5" w14:textId="77777777" w:rsidTr="00872220">
        <w:tc>
          <w:tcPr>
            <w:tcW w:w="1570" w:type="dxa"/>
            <w:vAlign w:val="bottom"/>
          </w:tcPr>
          <w:p w14:paraId="18E601D8" w14:textId="5376EB62" w:rsidR="00B94E24" w:rsidRPr="00B94E24" w:rsidRDefault="00B94E24" w:rsidP="00B94E24">
            <w:pPr>
              <w:rPr>
                <w:rFonts w:ascii="Times New Roman" w:eastAsia="Times New Roman" w:hAnsi="Times New Roman" w:cs="Times New Roman"/>
                <w:color w:val="000000"/>
                <w:lang w:eastAsia="bg-BG"/>
              </w:rPr>
            </w:pPr>
            <w:r w:rsidRPr="00B94E24">
              <w:rPr>
                <w:b/>
                <w:bCs/>
              </w:rPr>
              <w:lastRenderedPageBreak/>
              <w:t>Нарушения на бъбреците и пикочните пътища</w:t>
            </w:r>
          </w:p>
        </w:tc>
        <w:tc>
          <w:tcPr>
            <w:tcW w:w="1396" w:type="dxa"/>
          </w:tcPr>
          <w:p w14:paraId="4AE18A4B"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9833C62" w14:textId="1430FCAD" w:rsidR="00B94E24" w:rsidRPr="00B94E24" w:rsidRDefault="00B94E24" w:rsidP="00B94E24">
            <w:pPr>
              <w:rPr>
                <w:rFonts w:ascii="Times New Roman" w:eastAsia="Times New Roman" w:hAnsi="Times New Roman" w:cs="Times New Roman"/>
                <w:color w:val="000000"/>
                <w:lang w:eastAsia="bg-BG"/>
              </w:rPr>
            </w:pPr>
            <w:r w:rsidRPr="00B94E24">
              <w:rPr>
                <w:rFonts w:cs="Arial"/>
              </w:rPr>
              <w:t>инконтиненция на урината</w:t>
            </w:r>
          </w:p>
        </w:tc>
        <w:tc>
          <w:tcPr>
            <w:tcW w:w="1994" w:type="dxa"/>
          </w:tcPr>
          <w:p w14:paraId="4AB04CF9" w14:textId="365A25CE" w:rsidR="00B94E24" w:rsidRPr="00B94E24" w:rsidRDefault="00B94E24" w:rsidP="00B94E24">
            <w:pPr>
              <w:rPr>
                <w:rFonts w:ascii="Times New Roman" w:eastAsia="Times New Roman" w:hAnsi="Times New Roman" w:cs="Times New Roman"/>
                <w:color w:val="000000"/>
                <w:lang w:eastAsia="bg-BG"/>
              </w:rPr>
            </w:pPr>
            <w:r w:rsidRPr="00B94E24">
              <w:rPr>
                <w:rFonts w:cs="Arial"/>
              </w:rPr>
              <w:t>полакиурия, задръжка на урина, дизурия</w:t>
            </w:r>
          </w:p>
        </w:tc>
        <w:tc>
          <w:tcPr>
            <w:tcW w:w="1561" w:type="dxa"/>
          </w:tcPr>
          <w:p w14:paraId="6885D05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709651F3"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0F930FA6" w14:textId="77777777" w:rsidTr="00872220">
        <w:tc>
          <w:tcPr>
            <w:tcW w:w="1570" w:type="dxa"/>
            <w:vAlign w:val="bottom"/>
          </w:tcPr>
          <w:p w14:paraId="1E4B7655" w14:textId="3B692913" w:rsidR="00B94E24" w:rsidRPr="00B94E24" w:rsidRDefault="00B94E24" w:rsidP="00B94E24">
            <w:pPr>
              <w:rPr>
                <w:rFonts w:ascii="Times New Roman" w:eastAsia="Times New Roman" w:hAnsi="Times New Roman" w:cs="Times New Roman"/>
                <w:color w:val="000000"/>
                <w:lang w:eastAsia="bg-BG"/>
              </w:rPr>
            </w:pPr>
            <w:r w:rsidRPr="00B94E24">
              <w:rPr>
                <w:b/>
                <w:bCs/>
              </w:rPr>
              <w:t>Състояния, свързани с бременността, родовия и следродовия период</w:t>
            </w:r>
          </w:p>
        </w:tc>
        <w:tc>
          <w:tcPr>
            <w:tcW w:w="1396" w:type="dxa"/>
          </w:tcPr>
          <w:p w14:paraId="5007620F"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4649C8B8"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17A60A92" w14:textId="77777777" w:rsidR="00B94E24" w:rsidRPr="00B94E24" w:rsidRDefault="00B94E24" w:rsidP="00B94E24">
            <w:pPr>
              <w:rPr>
                <w:rFonts w:ascii="Times New Roman" w:eastAsia="Times New Roman" w:hAnsi="Times New Roman" w:cs="Times New Roman"/>
                <w:color w:val="000000"/>
                <w:lang w:eastAsia="bg-BG"/>
              </w:rPr>
            </w:pPr>
          </w:p>
        </w:tc>
        <w:tc>
          <w:tcPr>
            <w:tcW w:w="1561" w:type="dxa"/>
          </w:tcPr>
          <w:p w14:paraId="57F040B4" w14:textId="4C59A48E" w:rsidR="00B94E24" w:rsidRPr="00B94E24" w:rsidRDefault="00B94E24" w:rsidP="00B94E24">
            <w:pPr>
              <w:rPr>
                <w:rFonts w:ascii="Times New Roman" w:eastAsia="Times New Roman" w:hAnsi="Times New Roman" w:cs="Times New Roman"/>
                <w:color w:val="000000"/>
                <w:lang w:eastAsia="bg-BG"/>
              </w:rPr>
            </w:pPr>
            <w:r w:rsidRPr="00B94E24">
              <w:rPr>
                <w:rFonts w:cs="Arial"/>
              </w:rPr>
              <w:t>Неонатален синдром на абстиненция</w:t>
            </w:r>
            <w:r w:rsidRPr="00B94E24">
              <w:rPr>
                <w:rFonts w:cs="Arial"/>
                <w:vertAlign w:val="superscript"/>
              </w:rPr>
              <w:t>с</w:t>
            </w:r>
          </w:p>
        </w:tc>
        <w:tc>
          <w:tcPr>
            <w:tcW w:w="1104" w:type="dxa"/>
          </w:tcPr>
          <w:p w14:paraId="36EF260A" w14:textId="77777777" w:rsidR="00B94E24" w:rsidRPr="00B94E24" w:rsidRDefault="00B94E24" w:rsidP="00B94E24">
            <w:pPr>
              <w:rPr>
                <w:rFonts w:ascii="Times New Roman" w:eastAsia="Times New Roman" w:hAnsi="Times New Roman" w:cs="Times New Roman"/>
                <w:color w:val="000000"/>
                <w:lang w:eastAsia="bg-BG"/>
              </w:rPr>
            </w:pPr>
          </w:p>
        </w:tc>
      </w:tr>
      <w:tr w:rsidR="00B94E24" w14:paraId="6A37F3DC" w14:textId="77777777" w:rsidTr="00872220">
        <w:tc>
          <w:tcPr>
            <w:tcW w:w="1570" w:type="dxa"/>
          </w:tcPr>
          <w:p w14:paraId="17CC07C2" w14:textId="260AAF95" w:rsidR="00B94E24" w:rsidRPr="00B94E24" w:rsidRDefault="00B94E24" w:rsidP="00B94E24">
            <w:pPr>
              <w:rPr>
                <w:rFonts w:ascii="Times New Roman" w:eastAsia="Times New Roman" w:hAnsi="Times New Roman" w:cs="Times New Roman"/>
                <w:color w:val="000000"/>
                <w:lang w:eastAsia="bg-BG"/>
              </w:rPr>
            </w:pPr>
            <w:r w:rsidRPr="00B94E24">
              <w:rPr>
                <w:b/>
                <w:bCs/>
              </w:rPr>
              <w:t>Нарушения на възпроизводнтел ната система и гърдата</w:t>
            </w:r>
          </w:p>
        </w:tc>
        <w:tc>
          <w:tcPr>
            <w:tcW w:w="1396" w:type="dxa"/>
          </w:tcPr>
          <w:p w14:paraId="095256A7" w14:textId="77777777" w:rsidR="00B94E24" w:rsidRPr="00B94E24" w:rsidRDefault="00B94E24" w:rsidP="00B94E24">
            <w:pPr>
              <w:rPr>
                <w:rFonts w:ascii="Times New Roman" w:eastAsia="Times New Roman" w:hAnsi="Times New Roman" w:cs="Times New Roman"/>
                <w:color w:val="000000"/>
                <w:lang w:eastAsia="bg-BG"/>
              </w:rPr>
            </w:pPr>
          </w:p>
        </w:tc>
        <w:tc>
          <w:tcPr>
            <w:tcW w:w="1725" w:type="dxa"/>
          </w:tcPr>
          <w:p w14:paraId="36D2E87C" w14:textId="77777777" w:rsidR="00B94E24" w:rsidRPr="00B94E24" w:rsidRDefault="00B94E24" w:rsidP="00B94E24">
            <w:pPr>
              <w:rPr>
                <w:rFonts w:ascii="Times New Roman" w:eastAsia="Times New Roman" w:hAnsi="Times New Roman" w:cs="Times New Roman"/>
                <w:color w:val="000000"/>
                <w:lang w:eastAsia="bg-BG"/>
              </w:rPr>
            </w:pPr>
          </w:p>
        </w:tc>
        <w:tc>
          <w:tcPr>
            <w:tcW w:w="1994" w:type="dxa"/>
          </w:tcPr>
          <w:p w14:paraId="542DB024" w14:textId="02FEB25C" w:rsidR="00B94E24" w:rsidRPr="00B94E24" w:rsidRDefault="00B94E24" w:rsidP="00B94E24">
            <w:pPr>
              <w:rPr>
                <w:rFonts w:ascii="Times New Roman" w:eastAsia="Times New Roman" w:hAnsi="Times New Roman" w:cs="Times New Roman"/>
                <w:color w:val="000000"/>
                <w:lang w:eastAsia="bg-BG"/>
              </w:rPr>
            </w:pPr>
            <w:r w:rsidRPr="00B94E24">
              <w:rPr>
                <w:rFonts w:cs="Arial"/>
              </w:rPr>
              <w:t>еректилна дисфункция, нарушение на еякулацията, аменорея, Менструални нарушения</w:t>
            </w:r>
            <w:r w:rsidRPr="00B94E24">
              <w:rPr>
                <w:rFonts w:cs="Arial"/>
                <w:vertAlign w:val="superscript"/>
              </w:rPr>
              <w:t>4</w:t>
            </w:r>
            <w:r w:rsidRPr="00B94E24">
              <w:rPr>
                <w:rFonts w:cs="Arial"/>
              </w:rPr>
              <w:t>, гинекомастия, галакторея, сексуална дисфункция, болка в гърдите, дискомфорт в гърдите, вагинално гечение</w:t>
            </w:r>
          </w:p>
        </w:tc>
        <w:tc>
          <w:tcPr>
            <w:tcW w:w="1561" w:type="dxa"/>
          </w:tcPr>
          <w:p w14:paraId="000D34FD" w14:textId="77777777" w:rsidR="00B94E24" w:rsidRPr="00B94E24" w:rsidRDefault="00B94E24" w:rsidP="00B94E24">
            <w:r w:rsidRPr="00B94E24">
              <w:rPr>
                <w:rFonts w:cs="Arial"/>
              </w:rPr>
              <w:t>приапизъм</w:t>
            </w:r>
            <w:r w:rsidRPr="00B94E24">
              <w:rPr>
                <w:rFonts w:cs="Arial"/>
                <w:vertAlign w:val="superscript"/>
              </w:rPr>
              <w:t>с</w:t>
            </w:r>
            <w:r w:rsidRPr="00B94E24">
              <w:rPr>
                <w:rFonts w:cs="Arial"/>
              </w:rPr>
              <w:t>, забавяне на</w:t>
            </w:r>
          </w:p>
          <w:p w14:paraId="15B67EEB" w14:textId="77777777" w:rsidR="00B94E24" w:rsidRPr="00B94E24" w:rsidRDefault="00B94E24" w:rsidP="00B94E24">
            <w:r w:rsidRPr="00B94E24">
              <w:rPr>
                <w:rFonts w:cs="Arial"/>
              </w:rPr>
              <w:t>менструацията, оток на гърдата, уголемяване на гърдите, секреция от гърдите</w:t>
            </w:r>
          </w:p>
          <w:p w14:paraId="152FBFE8" w14:textId="77777777" w:rsidR="00B94E24" w:rsidRPr="00B94E24" w:rsidRDefault="00B94E24" w:rsidP="00B94E24"/>
          <w:p w14:paraId="77CB3FC6" w14:textId="77777777" w:rsidR="00B94E24" w:rsidRPr="00B94E24" w:rsidRDefault="00B94E24" w:rsidP="00B94E24">
            <w:pPr>
              <w:rPr>
                <w:rFonts w:ascii="Times New Roman" w:eastAsia="Times New Roman" w:hAnsi="Times New Roman" w:cs="Times New Roman"/>
                <w:color w:val="000000"/>
                <w:lang w:eastAsia="bg-BG"/>
              </w:rPr>
            </w:pPr>
          </w:p>
        </w:tc>
        <w:tc>
          <w:tcPr>
            <w:tcW w:w="1104" w:type="dxa"/>
          </w:tcPr>
          <w:p w14:paraId="4B5A81F2" w14:textId="77777777" w:rsidR="00B94E24" w:rsidRPr="00B94E24" w:rsidRDefault="00B94E24" w:rsidP="00B94E24">
            <w:pPr>
              <w:rPr>
                <w:rFonts w:ascii="Times New Roman" w:eastAsia="Times New Roman" w:hAnsi="Times New Roman" w:cs="Times New Roman"/>
                <w:color w:val="000000"/>
                <w:lang w:eastAsia="bg-BG"/>
              </w:rPr>
            </w:pPr>
          </w:p>
        </w:tc>
      </w:tr>
      <w:tr w:rsidR="00872220" w14:paraId="5037F59B" w14:textId="77777777" w:rsidTr="00872220">
        <w:tc>
          <w:tcPr>
            <w:tcW w:w="1570" w:type="dxa"/>
          </w:tcPr>
          <w:p w14:paraId="17A2D5DF" w14:textId="51AE6387" w:rsidR="00872220" w:rsidRPr="00872220" w:rsidRDefault="00872220" w:rsidP="00872220">
            <w:pPr>
              <w:rPr>
                <w:b/>
                <w:bCs/>
              </w:rPr>
            </w:pPr>
            <w:r w:rsidRPr="00872220">
              <w:rPr>
                <w:b/>
                <w:bCs/>
              </w:rPr>
              <w:t>Общи нарушения и ефекти на мястото на приложение</w:t>
            </w:r>
          </w:p>
        </w:tc>
        <w:tc>
          <w:tcPr>
            <w:tcW w:w="1396" w:type="dxa"/>
          </w:tcPr>
          <w:p w14:paraId="5CF3947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2A2D078A" w14:textId="77777777" w:rsidR="00872220" w:rsidRPr="00872220" w:rsidRDefault="00872220" w:rsidP="00872220">
            <w:r w:rsidRPr="00872220">
              <w:rPr>
                <w:rFonts w:cs="Arial"/>
              </w:rPr>
              <w:t>оток</w:t>
            </w:r>
            <w:r w:rsidRPr="00872220">
              <w:rPr>
                <w:rFonts w:cs="Arial"/>
                <w:vertAlign w:val="superscript"/>
                <w:lang w:val="en-US"/>
              </w:rPr>
              <w:t>d</w:t>
            </w:r>
            <w:r w:rsidRPr="00872220">
              <w:rPr>
                <w:rFonts w:cs="Arial"/>
              </w:rPr>
              <w:t>, пирексия, болка в областта на</w:t>
            </w:r>
          </w:p>
          <w:p w14:paraId="07938BE0" w14:textId="1C86F647" w:rsidR="00872220" w:rsidRPr="00872220" w:rsidRDefault="00872220" w:rsidP="00872220">
            <w:pPr>
              <w:rPr>
                <w:rFonts w:ascii="Times New Roman" w:eastAsia="Times New Roman" w:hAnsi="Times New Roman" w:cs="Times New Roman"/>
                <w:color w:val="000000"/>
                <w:lang w:eastAsia="bg-BG"/>
              </w:rPr>
            </w:pPr>
            <w:r w:rsidRPr="00872220">
              <w:rPr>
                <w:rFonts w:cs="Arial"/>
              </w:rPr>
              <w:t>гърдите, астения, умора, болка</w:t>
            </w:r>
          </w:p>
        </w:tc>
        <w:tc>
          <w:tcPr>
            <w:tcW w:w="1994" w:type="dxa"/>
          </w:tcPr>
          <w:p w14:paraId="4269C067" w14:textId="00A2BDAA" w:rsidR="00872220" w:rsidRPr="00872220" w:rsidRDefault="00872220" w:rsidP="00872220">
            <w:pPr>
              <w:rPr>
                <w:rFonts w:cs="Arial"/>
              </w:rPr>
            </w:pPr>
            <w:r w:rsidRPr="00872220">
              <w:rPr>
                <w:rFonts w:cs="Arial"/>
              </w:rPr>
              <w:t>оток на лицето, втрисане, повишена телесна температура, нарушена походка, жажда, дискомфорт в гърдите, неразположение, необичайно усещане, дискомфорт</w:t>
            </w:r>
          </w:p>
        </w:tc>
        <w:tc>
          <w:tcPr>
            <w:tcW w:w="1561" w:type="dxa"/>
          </w:tcPr>
          <w:p w14:paraId="7E52DB40" w14:textId="77777777" w:rsidR="00872220" w:rsidRPr="00872220" w:rsidRDefault="00872220" w:rsidP="00872220">
            <w:r w:rsidRPr="00872220">
              <w:rPr>
                <w:rFonts w:cs="Arial"/>
              </w:rPr>
              <w:t>хипотермия, понижена телесна температура, студени крайници, абстинентен</w:t>
            </w:r>
          </w:p>
          <w:p w14:paraId="6E0719D0" w14:textId="4BB224CE" w:rsidR="00872220" w:rsidRPr="00872220" w:rsidRDefault="00872220" w:rsidP="00872220">
            <w:pPr>
              <w:rPr>
                <w:rFonts w:cs="Arial"/>
              </w:rPr>
            </w:pPr>
            <w:r w:rsidRPr="00872220">
              <w:rPr>
                <w:rFonts w:cs="Arial"/>
              </w:rPr>
              <w:t>синдром, индурация</w:t>
            </w:r>
            <w:r w:rsidRPr="00872220">
              <w:rPr>
                <w:rFonts w:cs="Arial"/>
                <w:vertAlign w:val="superscript"/>
              </w:rPr>
              <w:t>€</w:t>
            </w:r>
          </w:p>
        </w:tc>
        <w:tc>
          <w:tcPr>
            <w:tcW w:w="1104" w:type="dxa"/>
          </w:tcPr>
          <w:p w14:paraId="21763E12"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588CFDBA" w14:textId="77777777" w:rsidTr="00872220">
        <w:tc>
          <w:tcPr>
            <w:tcW w:w="1570" w:type="dxa"/>
          </w:tcPr>
          <w:p w14:paraId="390DA82C" w14:textId="0C3AD046" w:rsidR="00872220" w:rsidRPr="00872220" w:rsidRDefault="00872220" w:rsidP="00872220">
            <w:pPr>
              <w:rPr>
                <w:b/>
                <w:bCs/>
              </w:rPr>
            </w:pPr>
            <w:r w:rsidRPr="00872220">
              <w:rPr>
                <w:b/>
                <w:bCs/>
              </w:rPr>
              <w:t>Хепатобилиарни нарушения</w:t>
            </w:r>
          </w:p>
        </w:tc>
        <w:tc>
          <w:tcPr>
            <w:tcW w:w="1396" w:type="dxa"/>
          </w:tcPr>
          <w:p w14:paraId="5BF964B1"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0998C9CC" w14:textId="77777777" w:rsidR="00872220" w:rsidRPr="00872220" w:rsidRDefault="00872220" w:rsidP="00872220">
            <w:pPr>
              <w:rPr>
                <w:rFonts w:ascii="Times New Roman" w:eastAsia="Times New Roman" w:hAnsi="Times New Roman" w:cs="Times New Roman"/>
                <w:color w:val="000000"/>
                <w:lang w:eastAsia="bg-BG"/>
              </w:rPr>
            </w:pPr>
          </w:p>
        </w:tc>
        <w:tc>
          <w:tcPr>
            <w:tcW w:w="1994" w:type="dxa"/>
          </w:tcPr>
          <w:p w14:paraId="4754D450" w14:textId="77777777" w:rsidR="00872220" w:rsidRPr="00872220" w:rsidRDefault="00872220" w:rsidP="00872220">
            <w:r w:rsidRPr="00872220">
              <w:rPr>
                <w:rFonts w:cs="Arial"/>
              </w:rPr>
              <w:t>повишени стойности на трансаминазите, повишени стойности на гама-</w:t>
            </w:r>
          </w:p>
          <w:p w14:paraId="45825560" w14:textId="1C61D476" w:rsidR="00872220" w:rsidRPr="00872220" w:rsidRDefault="00872220" w:rsidP="00872220">
            <w:pPr>
              <w:rPr>
                <w:rFonts w:cs="Arial"/>
              </w:rPr>
            </w:pPr>
            <w:r w:rsidRPr="00872220">
              <w:rPr>
                <w:rFonts w:cs="Arial"/>
              </w:rPr>
              <w:lastRenderedPageBreak/>
              <w:t>глутамилтрансферазата, повишени стойности на чернодробните ензими</w:t>
            </w:r>
          </w:p>
        </w:tc>
        <w:tc>
          <w:tcPr>
            <w:tcW w:w="1561" w:type="dxa"/>
          </w:tcPr>
          <w:p w14:paraId="34121B8B" w14:textId="70206CB6" w:rsidR="00872220" w:rsidRPr="00872220" w:rsidRDefault="00872220" w:rsidP="00872220">
            <w:pPr>
              <w:rPr>
                <w:rFonts w:cs="Arial"/>
              </w:rPr>
            </w:pPr>
            <w:r w:rsidRPr="00872220">
              <w:rPr>
                <w:rFonts w:cs="Arial"/>
              </w:rPr>
              <w:lastRenderedPageBreak/>
              <w:t>жълтеница</w:t>
            </w:r>
          </w:p>
        </w:tc>
        <w:tc>
          <w:tcPr>
            <w:tcW w:w="1104" w:type="dxa"/>
          </w:tcPr>
          <w:p w14:paraId="35B76AE7" w14:textId="77777777" w:rsidR="00872220" w:rsidRPr="00872220" w:rsidRDefault="00872220" w:rsidP="00872220">
            <w:pPr>
              <w:rPr>
                <w:rFonts w:ascii="Times New Roman" w:eastAsia="Times New Roman" w:hAnsi="Times New Roman" w:cs="Times New Roman"/>
                <w:color w:val="000000"/>
                <w:lang w:eastAsia="bg-BG"/>
              </w:rPr>
            </w:pPr>
          </w:p>
        </w:tc>
      </w:tr>
      <w:tr w:rsidR="00872220" w14:paraId="6A8504A3" w14:textId="77777777" w:rsidTr="00872220">
        <w:tc>
          <w:tcPr>
            <w:tcW w:w="1570" w:type="dxa"/>
          </w:tcPr>
          <w:p w14:paraId="1BD2553F" w14:textId="26F764A6" w:rsidR="00872220" w:rsidRPr="00872220" w:rsidRDefault="00872220" w:rsidP="00872220">
            <w:pPr>
              <w:rPr>
                <w:b/>
                <w:bCs/>
              </w:rPr>
            </w:pPr>
            <w:r w:rsidRPr="00872220">
              <w:rPr>
                <w:b/>
                <w:bCs/>
              </w:rPr>
              <w:t>Наранявания, отравяния и усложнения, възникнали по време на интервенция</w:t>
            </w:r>
          </w:p>
        </w:tc>
        <w:tc>
          <w:tcPr>
            <w:tcW w:w="1396" w:type="dxa"/>
          </w:tcPr>
          <w:p w14:paraId="6F1D1AB7" w14:textId="77777777" w:rsidR="00872220" w:rsidRPr="00872220" w:rsidRDefault="00872220" w:rsidP="00872220">
            <w:pPr>
              <w:rPr>
                <w:rFonts w:ascii="Times New Roman" w:eastAsia="Times New Roman" w:hAnsi="Times New Roman" w:cs="Times New Roman"/>
                <w:color w:val="000000"/>
                <w:lang w:eastAsia="bg-BG"/>
              </w:rPr>
            </w:pPr>
          </w:p>
        </w:tc>
        <w:tc>
          <w:tcPr>
            <w:tcW w:w="1725" w:type="dxa"/>
          </w:tcPr>
          <w:p w14:paraId="4A96CD99" w14:textId="7BDD08BF" w:rsidR="00872220" w:rsidRPr="00872220" w:rsidRDefault="00872220" w:rsidP="00872220">
            <w:pPr>
              <w:rPr>
                <w:rFonts w:ascii="Times New Roman" w:eastAsia="Times New Roman" w:hAnsi="Times New Roman" w:cs="Times New Roman"/>
                <w:color w:val="000000"/>
                <w:lang w:eastAsia="bg-BG"/>
              </w:rPr>
            </w:pPr>
            <w:r w:rsidRPr="00872220">
              <w:rPr>
                <w:rFonts w:cs="Arial"/>
              </w:rPr>
              <w:t>падане</w:t>
            </w:r>
          </w:p>
        </w:tc>
        <w:tc>
          <w:tcPr>
            <w:tcW w:w="1994" w:type="dxa"/>
          </w:tcPr>
          <w:p w14:paraId="165A4ECF" w14:textId="69A57C6C" w:rsidR="00872220" w:rsidRPr="00872220" w:rsidRDefault="00872220" w:rsidP="00872220">
            <w:pPr>
              <w:rPr>
                <w:rFonts w:cs="Arial"/>
              </w:rPr>
            </w:pPr>
            <w:r w:rsidRPr="00872220">
              <w:rPr>
                <w:rFonts w:cs="Arial"/>
              </w:rPr>
              <w:t>болка при извършване на процедура</w:t>
            </w:r>
          </w:p>
        </w:tc>
        <w:tc>
          <w:tcPr>
            <w:tcW w:w="1561" w:type="dxa"/>
          </w:tcPr>
          <w:p w14:paraId="218E2814" w14:textId="77777777" w:rsidR="00872220" w:rsidRPr="00872220" w:rsidRDefault="00872220" w:rsidP="00872220">
            <w:pPr>
              <w:rPr>
                <w:rFonts w:cs="Arial"/>
              </w:rPr>
            </w:pPr>
          </w:p>
        </w:tc>
        <w:tc>
          <w:tcPr>
            <w:tcW w:w="1104" w:type="dxa"/>
          </w:tcPr>
          <w:p w14:paraId="65A448AD" w14:textId="77777777" w:rsidR="00872220" w:rsidRPr="00872220" w:rsidRDefault="00872220" w:rsidP="00872220">
            <w:pPr>
              <w:rPr>
                <w:rFonts w:ascii="Times New Roman" w:eastAsia="Times New Roman" w:hAnsi="Times New Roman" w:cs="Times New Roman"/>
                <w:color w:val="000000"/>
                <w:lang w:eastAsia="bg-BG"/>
              </w:rPr>
            </w:pPr>
          </w:p>
        </w:tc>
      </w:tr>
    </w:tbl>
    <w:p w14:paraId="5A0F668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а</w:t>
      </w:r>
      <w:r w:rsidRPr="00872220">
        <w:rPr>
          <w:rFonts w:eastAsia="Times New Roman" w:cs="Arial"/>
          <w:color w:val="000000"/>
          <w:lang w:eastAsia="bg-BG"/>
        </w:rPr>
        <w:t>Хиперпролактинемията в някои случаи може да доведе до гинекомастия, нарушения на менструацията, аменорея, галакторея.</w:t>
      </w:r>
    </w:p>
    <w:p w14:paraId="1BDDC9C0" w14:textId="77777777" w:rsidR="00872220" w:rsidRPr="00872220" w:rsidRDefault="00872220" w:rsidP="00872220">
      <w:pPr>
        <w:spacing w:line="240" w:lineRule="auto"/>
        <w:rPr>
          <w:rFonts w:eastAsia="Times New Roman" w:cs="Arial"/>
          <w:sz w:val="24"/>
          <w:szCs w:val="24"/>
          <w:lang w:eastAsia="bg-BG"/>
        </w:rPr>
      </w:pPr>
      <w:proofErr w:type="gramStart"/>
      <w:r w:rsidRPr="00872220">
        <w:rPr>
          <w:rFonts w:eastAsia="Times New Roman" w:cs="Arial"/>
          <w:color w:val="000000"/>
          <w:vertAlign w:val="superscript"/>
          <w:lang w:val="en-US"/>
        </w:rPr>
        <w:t>b</w:t>
      </w:r>
      <w:proofErr w:type="gramEnd"/>
      <w:r w:rsidRPr="00872220">
        <w:rPr>
          <w:rFonts w:eastAsia="Times New Roman" w:cs="Arial"/>
          <w:color w:val="000000"/>
          <w:lang w:eastAsia="bg-BG"/>
        </w:rPr>
        <w:t xml:space="preserve"> В плацебо-контролирани проучвания за поява на захарен диабет се съобщава при 0,18% от лекуваните с рисперидон пациенти, в сравнение с честота от 0,11% в плацебо групата. Общата заболеваемост от всички клинични проучвания е 0,43% за всички лекувани с рисперидон пациенти.</w:t>
      </w:r>
    </w:p>
    <w:p w14:paraId="269189C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eastAsia="bg-BG"/>
        </w:rPr>
        <w:t>с</w:t>
      </w:r>
      <w:r w:rsidRPr="00872220">
        <w:rPr>
          <w:rFonts w:eastAsia="Times New Roman" w:cs="Arial"/>
          <w:color w:val="000000"/>
          <w:lang w:eastAsia="bg-BG"/>
        </w:rPr>
        <w:t xml:space="preserve"> Не са наблюдавани в клинични проучвания с Риспердал, но са наблюдавани в постмаркетинговия период с рисперидон.</w:t>
      </w:r>
    </w:p>
    <w:p w14:paraId="385EF4D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vertAlign w:val="superscript"/>
          <w:lang w:val="en-US"/>
        </w:rPr>
        <w:t>d</w:t>
      </w:r>
      <w:r w:rsidRPr="00872220">
        <w:rPr>
          <w:rFonts w:eastAsia="Times New Roman" w:cs="Arial"/>
          <w:color w:val="000000"/>
          <w:lang w:eastAsia="bg-BG"/>
        </w:rPr>
        <w:t xml:space="preserve">Могат да се наблюдават екстрапирамидни нарушения: </w:t>
      </w:r>
      <w:r w:rsidRPr="00872220">
        <w:rPr>
          <w:rFonts w:eastAsia="Times New Roman" w:cs="Arial"/>
          <w:b/>
          <w:bCs/>
          <w:color w:val="000000"/>
          <w:lang w:eastAsia="bg-BG"/>
        </w:rPr>
        <w:t xml:space="preserve">паркинсонизъм </w:t>
      </w:r>
      <w:r w:rsidRPr="00872220">
        <w:rPr>
          <w:rFonts w:eastAsia="Times New Roman" w:cs="Arial"/>
          <w:color w:val="000000"/>
          <w:lang w:eastAsia="bg-BG"/>
        </w:rPr>
        <w:t xml:space="preserve">(обилна саливация, втвърдяване на скелетната мускулатура, паркинсонизъм, лигавене, ригидност като зъбчато колело, брадикинезия, хипокинезия, масковидно лице, мускулно напрежение, акинезия, вратна ригидност, мускулна ригидност, паркинсонова походка и абнормен рефлекс на глабелата, паркинсонов тремор при покой), </w:t>
      </w:r>
      <w:r w:rsidRPr="00872220">
        <w:rPr>
          <w:rFonts w:eastAsia="Times New Roman" w:cs="Arial"/>
          <w:b/>
          <w:bCs/>
          <w:color w:val="000000"/>
          <w:lang w:eastAsia="bg-BG"/>
        </w:rPr>
        <w:t xml:space="preserve">акатизия </w:t>
      </w:r>
      <w:r w:rsidRPr="00872220">
        <w:rPr>
          <w:rFonts w:eastAsia="Times New Roman" w:cs="Arial"/>
          <w:color w:val="000000"/>
          <w:lang w:eastAsia="bg-BG"/>
        </w:rPr>
        <w:t xml:space="preserve">(акатизия, неспокойствие, хиперкинезия и синдром на неспокойните крака), тремор, </w:t>
      </w:r>
      <w:r w:rsidRPr="00872220">
        <w:rPr>
          <w:rFonts w:eastAsia="Times New Roman" w:cs="Arial"/>
          <w:b/>
          <w:bCs/>
          <w:color w:val="000000"/>
          <w:lang w:eastAsia="bg-BG"/>
        </w:rPr>
        <w:t xml:space="preserve">дискинезия, </w:t>
      </w:r>
      <w:r w:rsidRPr="00872220">
        <w:rPr>
          <w:rFonts w:eastAsia="Times New Roman" w:cs="Arial"/>
          <w:color w:val="000000"/>
          <w:lang w:eastAsia="bg-BG"/>
        </w:rPr>
        <w:t xml:space="preserve">(дискинезия, мускулни потрепвания, хореоатетоза, атетоза и миоклонус), дистония. </w:t>
      </w:r>
      <w:r w:rsidRPr="00872220">
        <w:rPr>
          <w:rFonts w:eastAsia="Times New Roman" w:cs="Arial"/>
          <w:b/>
          <w:bCs/>
          <w:color w:val="000000"/>
          <w:lang w:eastAsia="bg-BG"/>
        </w:rPr>
        <w:t xml:space="preserve">Дистонията </w:t>
      </w:r>
      <w:r w:rsidRPr="00872220">
        <w:rPr>
          <w:rFonts w:eastAsia="Times New Roman" w:cs="Arial"/>
          <w:color w:val="000000"/>
          <w:lang w:eastAsia="bg-BG"/>
        </w:rPr>
        <w:t xml:space="preserve">включва дистония, мускулни спазми, хипертония, тортиколис, неволеви мускулни контракции, контрактура на мускулите, блефароспазъм, окулогирия, парализа на езика, лицеви спазми, ларингоспазъм, миотония, опистотонус, орофарингеален спазъм, плеврототонус, спазъм на езика и тризмус. Трябва да се отбележи, че са включени широк спектър от симптоми, но не е необходимо те да имат екстрапирамиден произход. </w:t>
      </w:r>
      <w:r w:rsidRPr="00872220">
        <w:rPr>
          <w:rFonts w:eastAsia="Times New Roman" w:cs="Arial"/>
          <w:b/>
          <w:bCs/>
          <w:color w:val="000000"/>
          <w:lang w:eastAsia="bg-BG"/>
        </w:rPr>
        <w:t xml:space="preserve">Безсънието </w:t>
      </w:r>
      <w:r w:rsidRPr="00872220">
        <w:rPr>
          <w:rFonts w:eastAsia="Times New Roman" w:cs="Arial"/>
          <w:color w:val="000000"/>
          <w:lang w:eastAsia="bg-BG"/>
        </w:rPr>
        <w:t xml:space="preserve">включва: затруднено заспиване, повърхностен сън. </w:t>
      </w:r>
      <w:r w:rsidRPr="00872220">
        <w:rPr>
          <w:rFonts w:eastAsia="Times New Roman" w:cs="Arial"/>
          <w:b/>
          <w:bCs/>
          <w:color w:val="000000"/>
          <w:lang w:eastAsia="bg-BG"/>
        </w:rPr>
        <w:t xml:space="preserve">Гърчът </w:t>
      </w:r>
      <w:r w:rsidRPr="00872220">
        <w:rPr>
          <w:rFonts w:eastAsia="Times New Roman" w:cs="Arial"/>
          <w:color w:val="000000"/>
          <w:lang w:eastAsia="bg-BG"/>
        </w:rPr>
        <w:t xml:space="preserve">включва: гранд мал гърчове. </w:t>
      </w:r>
      <w:r w:rsidRPr="00872220">
        <w:rPr>
          <w:rFonts w:eastAsia="Times New Roman" w:cs="Arial"/>
          <w:b/>
          <w:bCs/>
          <w:color w:val="000000"/>
          <w:lang w:eastAsia="bg-BG"/>
        </w:rPr>
        <w:t xml:space="preserve">Менструалните нарушения </w:t>
      </w:r>
      <w:r w:rsidRPr="00872220">
        <w:rPr>
          <w:rFonts w:eastAsia="Times New Roman" w:cs="Arial"/>
          <w:color w:val="000000"/>
          <w:lang w:eastAsia="bg-BG"/>
        </w:rPr>
        <w:t xml:space="preserve">са: нередовна менструация, олигоменорея. </w:t>
      </w:r>
      <w:r w:rsidRPr="00872220">
        <w:rPr>
          <w:rFonts w:eastAsia="Times New Roman" w:cs="Arial"/>
          <w:b/>
          <w:bCs/>
          <w:color w:val="000000"/>
          <w:lang w:eastAsia="bg-BG"/>
        </w:rPr>
        <w:t xml:space="preserve">Отокът </w:t>
      </w:r>
      <w:r w:rsidRPr="00872220">
        <w:rPr>
          <w:rFonts w:eastAsia="Times New Roman" w:cs="Arial"/>
          <w:color w:val="000000"/>
          <w:lang w:eastAsia="bg-BG"/>
        </w:rPr>
        <w:t>е: генерализиран оток, периферен оток, оток с хлътване при натиск.</w:t>
      </w:r>
    </w:p>
    <w:p w14:paraId="668ABE28" w14:textId="77777777" w:rsidR="00872220" w:rsidRPr="00872220" w:rsidRDefault="00872220" w:rsidP="00872220">
      <w:pPr>
        <w:spacing w:line="240" w:lineRule="auto"/>
        <w:rPr>
          <w:rFonts w:eastAsia="Times New Roman" w:cs="Arial"/>
          <w:color w:val="000000"/>
          <w:u w:val="single"/>
          <w:lang w:eastAsia="bg-BG"/>
        </w:rPr>
      </w:pPr>
    </w:p>
    <w:p w14:paraId="2DE32D94" w14:textId="3E8F4124" w:rsidR="00872220" w:rsidRDefault="00872220" w:rsidP="00872220">
      <w:pPr>
        <w:spacing w:line="240" w:lineRule="auto"/>
        <w:rPr>
          <w:rFonts w:eastAsia="Times New Roman" w:cs="Arial"/>
          <w:color w:val="000000"/>
          <w:lang w:eastAsia="bg-BG"/>
        </w:rPr>
      </w:pPr>
      <w:r w:rsidRPr="00872220">
        <w:rPr>
          <w:rFonts w:eastAsia="Times New Roman" w:cs="Arial"/>
          <w:color w:val="000000"/>
          <w:u w:val="single"/>
          <w:lang w:eastAsia="bg-BG"/>
        </w:rPr>
        <w:t xml:space="preserve">Нежелани лекарствени реакции, наблюдавани с лекарствени форми на палиперидон </w:t>
      </w:r>
      <w:r w:rsidRPr="00872220">
        <w:rPr>
          <w:rFonts w:eastAsia="Times New Roman" w:cs="Arial"/>
          <w:color w:val="000000"/>
          <w:lang w:eastAsia="bg-BG"/>
        </w:rPr>
        <w:t>Палиперидон е активен метаболит на рисперидона, следователно, профилите на нежеланите лекарствени реакции на тези лекарствени вещества (включително перорални и инжекционни форми) са взаимосвързани. В допълнение към посочените по-горе нежелани лекарствени реакции, при използването на продукти, съдържащи палиперидон е наблюдавана следната нежелана лекарствена реакция, която може да се очаква и при употреба на Сперидан.</w:t>
      </w:r>
    </w:p>
    <w:p w14:paraId="18C2D793" w14:textId="05D4DF8C" w:rsidR="00872220" w:rsidRDefault="00872220" w:rsidP="00872220">
      <w:pPr>
        <w:spacing w:line="240" w:lineRule="auto"/>
        <w:rPr>
          <w:rFonts w:eastAsia="Times New Roman" w:cs="Arial"/>
          <w:color w:val="000000"/>
          <w:lang w:eastAsia="bg-BG"/>
        </w:rPr>
      </w:pPr>
    </w:p>
    <w:p w14:paraId="6B8A394A" w14:textId="02B77220" w:rsidR="00B94E24" w:rsidRDefault="00872220" w:rsidP="00872220">
      <w:pPr>
        <w:rPr>
          <w:rFonts w:eastAsia="Times New Roman" w:cs="Arial"/>
          <w:color w:val="000000"/>
          <w:lang w:eastAsia="bg-BG"/>
        </w:rPr>
      </w:pPr>
      <w:r w:rsidRPr="00872220">
        <w:rPr>
          <w:rFonts w:eastAsia="Times New Roman" w:cs="Arial"/>
          <w:b/>
          <w:bCs/>
          <w:color w:val="000000"/>
          <w:lang w:eastAsia="bg-BG"/>
        </w:rPr>
        <w:t xml:space="preserve">Сърдечни нарушения: </w:t>
      </w:r>
      <w:r w:rsidRPr="00872220">
        <w:rPr>
          <w:rFonts w:eastAsia="Times New Roman" w:cs="Arial"/>
          <w:color w:val="000000"/>
          <w:lang w:eastAsia="bg-BG"/>
        </w:rPr>
        <w:t>синдром на постурална ортостатична тахикардия.</w:t>
      </w:r>
    </w:p>
    <w:p w14:paraId="1F62D08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lastRenderedPageBreak/>
        <w:t>Ефекти на класа</w:t>
      </w:r>
    </w:p>
    <w:p w14:paraId="2CE6464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Както и при всички други антипсихотици, в много редки случаи в постмаркетинговия период се съобщава за удължаване на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след прием на рисперидон. Други сърдечни ефекти от този клас, за които се съобщава при антипсихотиците, които удължават </w:t>
      </w:r>
      <w:r w:rsidRPr="00872220">
        <w:rPr>
          <w:rFonts w:eastAsia="Times New Roman" w:cs="Arial"/>
          <w:color w:val="000000"/>
          <w:lang w:val="en-US"/>
        </w:rPr>
        <w:t xml:space="preserve">QT </w:t>
      </w:r>
      <w:r w:rsidRPr="00872220">
        <w:rPr>
          <w:rFonts w:eastAsia="Times New Roman" w:cs="Arial"/>
          <w:color w:val="000000"/>
          <w:lang w:eastAsia="bg-BG"/>
        </w:rPr>
        <w:t xml:space="preserve">интервала са: камерна аритмия, камерно мъждене, камерна тахикардия, внезапна смърт, сърдечен арест и </w:t>
      </w:r>
      <w:proofErr w:type="spellStart"/>
      <w:r w:rsidRPr="00872220">
        <w:rPr>
          <w:rFonts w:eastAsia="Times New Roman" w:cs="Arial"/>
          <w:color w:val="000000"/>
          <w:lang w:val="en-US"/>
        </w:rPr>
        <w:t>Torsades</w:t>
      </w:r>
      <w:proofErr w:type="spellEnd"/>
      <w:r w:rsidRPr="00872220">
        <w:rPr>
          <w:rFonts w:eastAsia="Times New Roman" w:cs="Arial"/>
          <w:color w:val="000000"/>
          <w:lang w:val="en-US"/>
        </w:rPr>
        <w:t xml:space="preserve"> de Pointes.</w:t>
      </w:r>
    </w:p>
    <w:p w14:paraId="34761A75" w14:textId="77777777" w:rsidR="00872220" w:rsidRPr="00872220" w:rsidRDefault="00872220" w:rsidP="00872220">
      <w:pPr>
        <w:spacing w:line="240" w:lineRule="auto"/>
        <w:rPr>
          <w:rFonts w:eastAsia="Times New Roman" w:cs="Arial"/>
          <w:i/>
          <w:iCs/>
          <w:color w:val="000000"/>
          <w:lang w:eastAsia="bg-BG"/>
        </w:rPr>
      </w:pPr>
    </w:p>
    <w:p w14:paraId="1921C71D" w14:textId="40A68885"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Венозна тромбоемболия</w:t>
      </w:r>
    </w:p>
    <w:p w14:paraId="3FE0706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употреба на антипсихотични лекарства са наблюдавани случаи на венозна тромбоемболия, включително на белодробна емболия и на дълбока венозна тромбоза (с неизвестна честота).</w:t>
      </w:r>
    </w:p>
    <w:p w14:paraId="7E9839EF" w14:textId="77777777" w:rsidR="00872220" w:rsidRPr="00872220" w:rsidRDefault="00872220" w:rsidP="00872220">
      <w:pPr>
        <w:spacing w:line="240" w:lineRule="auto"/>
        <w:rPr>
          <w:rFonts w:eastAsia="Times New Roman" w:cs="Arial"/>
          <w:i/>
          <w:iCs/>
          <w:color w:val="000000"/>
          <w:lang w:eastAsia="bg-BG"/>
        </w:rPr>
      </w:pPr>
    </w:p>
    <w:p w14:paraId="204553EC" w14:textId="4FD0213E"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Покачване на тегло</w:t>
      </w:r>
    </w:p>
    <w:p w14:paraId="1EB14E2B"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сравнение на групи възрастни пациенти с шизофрения, отговарящи на критерия за покачване на тегло с &gt; 7% от телесното тегло, третирани съответно с рисперидон и с плацебо в сборни 6- до 8-седмични плацебо контролирани клинични проучвания, се установява статистически значимо по-голямо покачване на тегло при групата с рисперидон (18%), в сравнение с групата с плацебо (9%). При събирателни плацебо контролирани 3-седмични проучвания при възрастни пациенти с остра мания, процентът на повишаване на теглото с ≥ 7% в края на изследването е сравнимо при двете групи - рисперидон (2,5%) и плацебо (2,4%) - и е малко по-висок при активно-контролираната група (3,5%).</w:t>
      </w:r>
    </w:p>
    <w:p w14:paraId="13107B6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В популация на деца и юноши с поведенчески и други разстройства с деструктивно поведение, при дългосрочни проучвания теглото се увеличава средно със 7,3 </w:t>
      </w:r>
      <w:r w:rsidRPr="00872220">
        <w:rPr>
          <w:rFonts w:eastAsia="Times New Roman" w:cs="Arial"/>
          <w:color w:val="000000"/>
          <w:lang w:val="en-US"/>
        </w:rPr>
        <w:t xml:space="preserve">kg </w:t>
      </w:r>
      <w:r w:rsidRPr="00872220">
        <w:rPr>
          <w:rFonts w:eastAsia="Times New Roman" w:cs="Arial"/>
          <w:color w:val="000000"/>
          <w:lang w:eastAsia="bg-BG"/>
        </w:rPr>
        <w:t xml:space="preserve">след 12 месеца лечение. Очакваното покачване на тегло за здравите деца на възраст от 5 до 12 години е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От 12 до 16 години това покачване на тегло от 3 до 5 </w:t>
      </w:r>
      <w:r w:rsidRPr="00872220">
        <w:rPr>
          <w:rFonts w:eastAsia="Times New Roman" w:cs="Arial"/>
          <w:color w:val="000000"/>
          <w:lang w:val="en-US"/>
        </w:rPr>
        <w:t xml:space="preserve">kg </w:t>
      </w:r>
      <w:r w:rsidRPr="00872220">
        <w:rPr>
          <w:rFonts w:eastAsia="Times New Roman" w:cs="Arial"/>
          <w:color w:val="000000"/>
          <w:lang w:eastAsia="bg-BG"/>
        </w:rPr>
        <w:t xml:space="preserve">годишно се поддържа при момичетата, докато момчетата наддават приблизително 5 </w:t>
      </w:r>
      <w:r w:rsidRPr="00872220">
        <w:rPr>
          <w:rFonts w:eastAsia="Times New Roman" w:cs="Arial"/>
          <w:color w:val="000000"/>
          <w:lang w:val="en-US"/>
        </w:rPr>
        <w:t xml:space="preserve">kg </w:t>
      </w:r>
      <w:r w:rsidRPr="00872220">
        <w:rPr>
          <w:rFonts w:eastAsia="Times New Roman" w:cs="Arial"/>
          <w:color w:val="000000"/>
          <w:lang w:eastAsia="bg-BG"/>
        </w:rPr>
        <w:t>годишно.</w:t>
      </w:r>
    </w:p>
    <w:p w14:paraId="0B83142F" w14:textId="77777777" w:rsidR="00872220" w:rsidRPr="00872220" w:rsidRDefault="00872220" w:rsidP="00872220">
      <w:pPr>
        <w:spacing w:line="240" w:lineRule="auto"/>
        <w:rPr>
          <w:rFonts w:eastAsia="Times New Roman" w:cs="Arial"/>
          <w:color w:val="000000"/>
          <w:u w:val="single"/>
          <w:lang w:eastAsia="bg-BG"/>
        </w:rPr>
      </w:pPr>
    </w:p>
    <w:p w14:paraId="7A5ABF3C" w14:textId="30F3940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Допълнителна информация за специални популации пациенти</w:t>
      </w:r>
    </w:p>
    <w:p w14:paraId="1CB4BB70" w14:textId="77777777" w:rsidR="00872220" w:rsidRPr="00872220" w:rsidRDefault="00872220" w:rsidP="00872220">
      <w:pPr>
        <w:rPr>
          <w:rFonts w:eastAsia="Times New Roman" w:cs="Arial"/>
          <w:color w:val="000000"/>
          <w:lang w:eastAsia="bg-BG"/>
        </w:rPr>
      </w:pPr>
    </w:p>
    <w:p w14:paraId="52A1EE92" w14:textId="3EAA0CAA"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Нежеланите лекарствени реакции при пациенти в старческа възраст с деменция или при деца, за които се съобщава по-често, отколкото при възрастни пациенти, са описани по-долу:</w:t>
      </w:r>
    </w:p>
    <w:p w14:paraId="2AD32ECF" w14:textId="7F18B19F" w:rsidR="00872220" w:rsidRDefault="00872220" w:rsidP="00872220">
      <w:pPr>
        <w:rPr>
          <w:rFonts w:eastAsia="Times New Roman" w:cs="Arial"/>
          <w:color w:val="000000"/>
          <w:lang w:eastAsia="bg-BG"/>
        </w:rPr>
      </w:pPr>
    </w:p>
    <w:p w14:paraId="4FDD96F3"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деменция</w:t>
      </w:r>
    </w:p>
    <w:p w14:paraId="02F4C6E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клинични проучвания с пациенти в старческа възраст с деменция като НЛР са съобщени преходни исхемични пристъпи и мозъчно-съдови инциденти с честота съответно от 1,4% и 1,5%. В допълнение, следните НЛР са съобщени с честота ≥ 5% при пациенти в старческа възраст с деменция (те се наблюдават почти два пъти по-често, отколкото при другите възрастни пациенти): инфекции на пикочните пътища, периферни отоци, летаргия и кашлица.</w:t>
      </w:r>
    </w:p>
    <w:p w14:paraId="0A82BF82" w14:textId="77777777" w:rsidR="00872220" w:rsidRPr="00872220" w:rsidRDefault="00872220" w:rsidP="00872220">
      <w:pPr>
        <w:spacing w:line="240" w:lineRule="auto"/>
        <w:rPr>
          <w:rFonts w:eastAsia="Times New Roman" w:cs="Arial"/>
          <w:i/>
          <w:iCs/>
          <w:color w:val="000000"/>
          <w:lang w:eastAsia="bg-BG"/>
        </w:rPr>
      </w:pPr>
    </w:p>
    <w:p w14:paraId="037FC24C" w14:textId="61A8243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Педиатрична популация</w:t>
      </w:r>
    </w:p>
    <w:p w14:paraId="574D956F"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Като цяло се очаква видът на нежеланите лекарствени реакции при деца да бъде подобен на тези, наблюдавани при възрастни пациенти.</w:t>
      </w:r>
    </w:p>
    <w:p w14:paraId="04324542" w14:textId="77777777" w:rsidR="00872220" w:rsidRPr="00872220" w:rsidRDefault="00872220" w:rsidP="00872220">
      <w:pPr>
        <w:spacing w:line="240" w:lineRule="auto"/>
        <w:rPr>
          <w:rFonts w:eastAsia="Times New Roman" w:cs="Arial"/>
          <w:color w:val="000000"/>
          <w:lang w:eastAsia="bg-BG"/>
        </w:rPr>
      </w:pPr>
    </w:p>
    <w:p w14:paraId="566A9A28" w14:textId="54F98A0F"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Съобщава се за следните нежелани лекарствени реакции с честота ≥ 5% при педиатрични пациенти (на възраст от 5 до 17 години), които се наблюдават почти два пъти по-често, отколкото при клинични изследвания при възрастни: сънливост/седиране, </w:t>
      </w:r>
      <w:r w:rsidRPr="00872220">
        <w:rPr>
          <w:rFonts w:eastAsia="Times New Roman" w:cs="Arial"/>
          <w:color w:val="000000"/>
          <w:lang w:eastAsia="bg-BG"/>
        </w:rPr>
        <w:lastRenderedPageBreak/>
        <w:t>умора, главоболие, повишен апетит, повръщане, инфекции на горните дихателни пътища, назална конгестия, коремна болка, световъртеж, кашлица, температура, тремор, диария и енурезис.</w:t>
      </w:r>
    </w:p>
    <w:p w14:paraId="2FD5BF6F" w14:textId="77777777" w:rsidR="00872220" w:rsidRPr="00872220" w:rsidRDefault="00872220" w:rsidP="00872220">
      <w:pPr>
        <w:spacing w:line="240" w:lineRule="auto"/>
        <w:rPr>
          <w:rFonts w:eastAsia="Times New Roman" w:cs="Arial"/>
          <w:color w:val="000000"/>
          <w:lang w:eastAsia="bg-BG"/>
        </w:rPr>
      </w:pPr>
    </w:p>
    <w:p w14:paraId="52A8CF17" w14:textId="1797A65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Ефектът от продължителното лечение с рисперидон върху половото съзряване и израстването на височина все още не е достатъчно проучен (вж. точка 4.4, подточка "Деца и юноши).</w:t>
      </w:r>
    </w:p>
    <w:p w14:paraId="33016030" w14:textId="77777777" w:rsidR="00872220" w:rsidRPr="00872220" w:rsidRDefault="00872220" w:rsidP="00872220">
      <w:pPr>
        <w:spacing w:line="240" w:lineRule="auto"/>
        <w:rPr>
          <w:rFonts w:eastAsia="Times New Roman" w:cs="Arial"/>
          <w:color w:val="000000"/>
          <w:u w:val="single"/>
          <w:lang w:eastAsia="bg-BG"/>
        </w:rPr>
      </w:pPr>
    </w:p>
    <w:p w14:paraId="311D880A" w14:textId="361DDF04"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Съобщаване на подозирани нежелани реакции</w:t>
      </w:r>
    </w:p>
    <w:p w14:paraId="716325E8" w14:textId="024978F8"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w:t>
      </w:r>
      <w:r>
        <w:rPr>
          <w:rFonts w:eastAsia="Times New Roman" w:cs="Arial"/>
          <w:color w:val="000000"/>
          <w:lang w:eastAsia="bg-BG"/>
        </w:rPr>
        <w:t xml:space="preserve"> </w:t>
      </w:r>
      <w:r>
        <w:t xml:space="preserve">подозирана нежелана реакция чрез Изпълнителна агенция по лекарствата, ул. „Дамян Груев” № 8, 1303 София, тел.: 02 8903417, уебсайт: </w:t>
      </w:r>
      <w:hyperlink r:id="rId5" w:history="1">
        <w:r>
          <w:rPr>
            <w:lang w:val="en-US"/>
          </w:rPr>
          <w:t>www.bda.bg</w:t>
        </w:r>
      </w:hyperlink>
      <w:r>
        <w:rPr>
          <w:lang w:val="en-US"/>
        </w:rPr>
        <w:t>.</w:t>
      </w:r>
    </w:p>
    <w:p w14:paraId="698215D9" w14:textId="3E8D2656" w:rsidR="00504EC9" w:rsidRDefault="00504EC9" w:rsidP="00504EC9">
      <w:pPr>
        <w:rPr>
          <w:rFonts w:ascii="Times New Roman" w:eastAsia="Times New Roman" w:hAnsi="Times New Roman" w:cs="Times New Roman"/>
          <w:color w:val="000000"/>
          <w:lang w:eastAsia="bg-BG"/>
        </w:rPr>
      </w:pPr>
    </w:p>
    <w:p w14:paraId="4804786D" w14:textId="77777777" w:rsidR="00504EC9" w:rsidRPr="00504EC9" w:rsidRDefault="00504EC9" w:rsidP="00504EC9"/>
    <w:p w14:paraId="0A023CE0" w14:textId="57B26156" w:rsidR="00CF77F7" w:rsidRDefault="002C50EE" w:rsidP="004A448E">
      <w:pPr>
        <w:pStyle w:val="Heading2"/>
      </w:pPr>
      <w:r>
        <w:t>4.9. Предозиране</w:t>
      </w:r>
    </w:p>
    <w:p w14:paraId="714D16A1" w14:textId="356A0F08" w:rsidR="00872220" w:rsidRDefault="00872220" w:rsidP="00872220"/>
    <w:p w14:paraId="76D863E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Симптоми</w:t>
      </w:r>
    </w:p>
    <w:p w14:paraId="667D3FD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Най-общо, съобщаваните признаци и симптоми са вследствие от по-силно изразяване на известните фармакологични ефекти на рисперидон и могат да бъдат: сънливост и седиране, тахикардия и хипотония, и екстрапирамидни симптоми. При предозиране се съобщава за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и за гърчове. За </w:t>
      </w:r>
      <w:r w:rsidRPr="00872220">
        <w:rPr>
          <w:rFonts w:eastAsia="Times New Roman" w:cs="Arial"/>
          <w:color w:val="000000"/>
          <w:lang w:val="en-US"/>
        </w:rPr>
        <w:t xml:space="preserve">Torsade de Pointes </w:t>
      </w:r>
      <w:r w:rsidRPr="00872220">
        <w:rPr>
          <w:rFonts w:eastAsia="Times New Roman" w:cs="Arial"/>
          <w:color w:val="000000"/>
          <w:lang w:eastAsia="bg-BG"/>
        </w:rPr>
        <w:t>се съобщава при комбинирано предозиране на рисперидон и пароксетин.</w:t>
      </w:r>
    </w:p>
    <w:p w14:paraId="0A82DB7C" w14:textId="77777777" w:rsidR="00872220" w:rsidRPr="00872220" w:rsidRDefault="00872220" w:rsidP="00872220">
      <w:pPr>
        <w:spacing w:line="240" w:lineRule="auto"/>
        <w:rPr>
          <w:rFonts w:eastAsia="Times New Roman" w:cs="Arial"/>
          <w:color w:val="000000"/>
          <w:lang w:eastAsia="bg-BG"/>
        </w:rPr>
      </w:pPr>
    </w:p>
    <w:p w14:paraId="6E076B2E" w14:textId="633F328B"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При остро предозиране, трябва да се вземе предвид възможността да са включени много лекарства.</w:t>
      </w:r>
    </w:p>
    <w:p w14:paraId="5DFF45CE" w14:textId="77777777" w:rsidR="00872220" w:rsidRPr="00872220" w:rsidRDefault="00872220" w:rsidP="00872220">
      <w:pPr>
        <w:spacing w:line="240" w:lineRule="auto"/>
        <w:rPr>
          <w:rFonts w:eastAsia="Times New Roman" w:cs="Arial"/>
          <w:i/>
          <w:iCs/>
          <w:color w:val="000000"/>
          <w:lang w:eastAsia="bg-BG"/>
        </w:rPr>
      </w:pPr>
    </w:p>
    <w:p w14:paraId="2DA7AD83" w14:textId="592AE77B"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Лечение</w:t>
      </w:r>
    </w:p>
    <w:p w14:paraId="14B8405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Осигурете и поддържайте проходими дихателните пътища, за да може да има адекватна оксигенация и вентилация. Трябва да се извърши стомашен лаваж (след интубирането, ако пациентът е в безсъзнание); активен въглен заедно със слабителни средства се прилагат само когато лекарството е прието преди по-малко от един час. Трябва да се започне незабавно мониториране на сърдечно-съдовата система и това трябва да включва продължително мониториране на електрокардиограмата, за да се уловят възможните аритмии.</w:t>
      </w:r>
    </w:p>
    <w:p w14:paraId="3654DC68" w14:textId="77777777" w:rsidR="00872220" w:rsidRPr="00872220" w:rsidRDefault="00872220" w:rsidP="00872220">
      <w:pPr>
        <w:rPr>
          <w:rFonts w:eastAsia="Times New Roman" w:cs="Arial"/>
          <w:color w:val="000000"/>
          <w:lang w:eastAsia="bg-BG"/>
        </w:rPr>
      </w:pPr>
    </w:p>
    <w:p w14:paraId="40CF7927" w14:textId="2525CDCC" w:rsidR="00872220" w:rsidRPr="00872220" w:rsidRDefault="00872220" w:rsidP="00872220">
      <w:pPr>
        <w:rPr>
          <w:rFonts w:cs="Arial"/>
        </w:rPr>
      </w:pPr>
      <w:r w:rsidRPr="00872220">
        <w:rPr>
          <w:rFonts w:eastAsia="Times New Roman" w:cs="Arial"/>
          <w:color w:val="000000"/>
          <w:lang w:eastAsia="bg-BG"/>
        </w:rPr>
        <w:t>За рисперидон няма специфичен антидот. Поради това трябва да се предприемат съответни поддържащи мерки. Хипотонията и циркулаторния колапс трябва да бъдат лекувани със съответни мерки като венозно вливане на течности и/или на симпатикомиметици. В случай на тежка екстрапирамидна симптоматика трябва да се приложат антихолинергични средства. Внимателното медицинско наблюдение и мониториране трябва да продължат, докато пациентът се възстанови.</w:t>
      </w:r>
    </w:p>
    <w:p w14:paraId="02081B24" w14:textId="1F46E296" w:rsidR="00395555" w:rsidRPr="00395555" w:rsidRDefault="002C50EE" w:rsidP="008A6AF2">
      <w:pPr>
        <w:pStyle w:val="Heading1"/>
      </w:pPr>
      <w:r>
        <w:t>5. ФАРМАКОЛОГИЧНИ СВОЙСТВА</w:t>
      </w:r>
    </w:p>
    <w:p w14:paraId="32B6DE66" w14:textId="02FCFC88" w:rsidR="00CF77F7" w:rsidRDefault="002C50EE" w:rsidP="004A448E">
      <w:pPr>
        <w:pStyle w:val="Heading2"/>
      </w:pPr>
      <w:r>
        <w:t>5.1. Фармакодинамични свойства</w:t>
      </w:r>
    </w:p>
    <w:p w14:paraId="3E709292" w14:textId="7FB3C879" w:rsidR="00872220" w:rsidRDefault="00872220" w:rsidP="00872220"/>
    <w:p w14:paraId="4334016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Фармакотерапевтична група: Други антипсихотици, АТС код: </w:t>
      </w:r>
      <w:r w:rsidRPr="00872220">
        <w:rPr>
          <w:rFonts w:eastAsia="Times New Roman" w:cs="Arial"/>
          <w:color w:val="000000"/>
          <w:lang w:val="en-US"/>
        </w:rPr>
        <w:t>N05AX08</w:t>
      </w:r>
    </w:p>
    <w:p w14:paraId="264BDAE0" w14:textId="77777777" w:rsidR="00872220" w:rsidRPr="00872220" w:rsidRDefault="00872220" w:rsidP="00872220">
      <w:pPr>
        <w:spacing w:line="240" w:lineRule="auto"/>
        <w:rPr>
          <w:rFonts w:eastAsia="Times New Roman" w:cs="Arial"/>
          <w:color w:val="000000"/>
          <w:u w:val="single"/>
          <w:lang w:eastAsia="bg-BG"/>
        </w:rPr>
      </w:pPr>
    </w:p>
    <w:p w14:paraId="3D264DB1" w14:textId="59622C5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Механизъм на действие</w:t>
      </w:r>
    </w:p>
    <w:p w14:paraId="017F5C8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е селективен моноаминергичен антагонист с уникални свойства. Той има висок афинитет към серотонинергичните 5-НТ2 и допаминергичните </w:t>
      </w:r>
      <w:r w:rsidRPr="00872220">
        <w:rPr>
          <w:rFonts w:eastAsia="Times New Roman" w:cs="Arial"/>
          <w:color w:val="000000"/>
          <w:lang w:val="en-US"/>
        </w:rPr>
        <w:t xml:space="preserve">D2 </w:t>
      </w:r>
      <w:r w:rsidRPr="00872220">
        <w:rPr>
          <w:rFonts w:eastAsia="Times New Roman" w:cs="Arial"/>
          <w:color w:val="000000"/>
          <w:lang w:eastAsia="bg-BG"/>
        </w:rPr>
        <w:t xml:space="preserve">рецептори. Рисперидон се свързва и с алфа 1-адренергичните рецептори, и с по-нисък афинитет към Н1- хистаминергичните и алфа 2-адренергичните рецептори. Рисперидон няма афинитет към холинергичните рецептори. Въпреки че рисперидон е мощен </w:t>
      </w:r>
      <w:r w:rsidRPr="00872220">
        <w:rPr>
          <w:rFonts w:eastAsia="Times New Roman" w:cs="Arial"/>
          <w:color w:val="000000"/>
          <w:lang w:val="en-US"/>
        </w:rPr>
        <w:t xml:space="preserve">D2 </w:t>
      </w:r>
      <w:r w:rsidRPr="00872220">
        <w:rPr>
          <w:rFonts w:eastAsia="Times New Roman" w:cs="Arial"/>
          <w:color w:val="000000"/>
          <w:lang w:eastAsia="bg-BG"/>
        </w:rPr>
        <w:t>антагонист, за което се счита, че подобрява позитивните симптоми при шизофрения, той води до по-слабо потискане на двигателната активност и по-слаба каталепсия, отколкото класическите антипсихотици. Балансираният централен серотонинов и допаминов антагонизъм могат да намалят вероятността за поява на екстрапирамидни нежелани реакции и да разширят терапевтичното действие за повлияване на негативните и афективните симптоми на шизофренията.</w:t>
      </w:r>
    </w:p>
    <w:p w14:paraId="14A4EC0E" w14:textId="77777777" w:rsidR="00872220" w:rsidRPr="00872220" w:rsidRDefault="00872220" w:rsidP="00872220">
      <w:pPr>
        <w:spacing w:line="240" w:lineRule="auto"/>
        <w:rPr>
          <w:rFonts w:eastAsia="Times New Roman" w:cs="Arial"/>
          <w:color w:val="000000"/>
          <w:u w:val="single"/>
          <w:lang w:eastAsia="bg-BG"/>
        </w:rPr>
      </w:pPr>
    </w:p>
    <w:p w14:paraId="0E0CE5EF" w14:textId="471891FA"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u w:val="single"/>
          <w:lang w:eastAsia="bg-BG"/>
        </w:rPr>
        <w:t>Фармакодинамични ефекти</w:t>
      </w:r>
    </w:p>
    <w:p w14:paraId="2910B0F5" w14:textId="77777777" w:rsidR="00872220" w:rsidRPr="00872220" w:rsidRDefault="00872220" w:rsidP="00872220">
      <w:pPr>
        <w:spacing w:line="240" w:lineRule="auto"/>
        <w:rPr>
          <w:rFonts w:eastAsia="Times New Roman" w:cs="Arial"/>
          <w:color w:val="000000"/>
          <w:lang w:eastAsia="bg-BG"/>
        </w:rPr>
      </w:pPr>
    </w:p>
    <w:p w14:paraId="1FDDBB39" w14:textId="1ACF9841"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Клинична ефикасност</w:t>
      </w:r>
    </w:p>
    <w:p w14:paraId="2E194743" w14:textId="77777777" w:rsidR="00872220" w:rsidRPr="00872220" w:rsidRDefault="00872220" w:rsidP="00872220">
      <w:pPr>
        <w:spacing w:line="240" w:lineRule="auto"/>
        <w:rPr>
          <w:rFonts w:eastAsia="Times New Roman" w:cs="Arial"/>
          <w:i/>
          <w:iCs/>
          <w:color w:val="000000"/>
          <w:lang w:eastAsia="bg-BG"/>
        </w:rPr>
      </w:pPr>
    </w:p>
    <w:p w14:paraId="18643DEF" w14:textId="16008C76"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Шизофрения</w:t>
      </w:r>
      <w:r w:rsidRPr="00872220">
        <w:rPr>
          <w:rFonts w:eastAsia="Times New Roman" w:cs="Arial"/>
          <w:i/>
          <w:iCs/>
          <w:color w:val="000000"/>
          <w:lang w:eastAsia="bg-BG"/>
        </w:rPr>
        <w:tab/>
      </w:r>
    </w:p>
    <w:p w14:paraId="34F7E267"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Ефективността на рисперидон при краткосрочно лечение на шизофрения е установена в четири изследвания, с продължителност от 4 до 8 седмици, при които са включени 2500 пациенти, които отговарят на критериите за шизофрения, определени в </w:t>
      </w:r>
      <w:r w:rsidRPr="00872220">
        <w:rPr>
          <w:rFonts w:eastAsia="Times New Roman" w:cs="Arial"/>
          <w:color w:val="000000"/>
          <w:lang w:val="en-US"/>
        </w:rPr>
        <w:t>DSM-I</w:t>
      </w:r>
      <w:r w:rsidRPr="00872220">
        <w:rPr>
          <w:rFonts w:eastAsia="Times New Roman" w:cs="Arial"/>
          <w:color w:val="000000"/>
          <w:lang w:eastAsia="bg-BG"/>
        </w:rPr>
        <w:t xml:space="preserve">V. В едно 6-седмично, плацебо контролирано клинично проучване, което включва титриране на дозата на рисперидон до 10 </w:t>
      </w:r>
      <w:r w:rsidRPr="00872220">
        <w:rPr>
          <w:rFonts w:eastAsia="Times New Roman" w:cs="Arial"/>
          <w:color w:val="000000"/>
          <w:lang w:val="en-US"/>
        </w:rPr>
        <w:t xml:space="preserve">mg </w:t>
      </w:r>
      <w:r w:rsidRPr="00872220">
        <w:rPr>
          <w:rFonts w:eastAsia="Times New Roman" w:cs="Arial"/>
          <w:color w:val="000000"/>
          <w:lang w:eastAsia="bg-BG"/>
        </w:rPr>
        <w:t xml:space="preserve">на ден, разделена на 2 приема дневно, рисперидон е с по-добър ефект в сравнение с плацебо по отношение на общия сбор от кратката психиатрична скала за оценка </w:t>
      </w:r>
      <w:r w:rsidRPr="00872220">
        <w:rPr>
          <w:rFonts w:eastAsia="Times New Roman" w:cs="Arial"/>
          <w:color w:val="000000"/>
          <w:lang w:val="en-US"/>
        </w:rPr>
        <w:t xml:space="preserve">[BPRS]. </w:t>
      </w:r>
      <w:r w:rsidRPr="00872220">
        <w:rPr>
          <w:rFonts w:eastAsia="Times New Roman" w:cs="Arial"/>
          <w:color w:val="000000"/>
          <w:lang w:eastAsia="bg-BG"/>
        </w:rPr>
        <w:t xml:space="preserve">В едно 8-седмично, плацебо контролирано клинично проучване с четири фиксирани дози рисперидон (2, 6, 10,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всичките 4 групи на рисперидон са с по- добър ефект в сравнение с плацебо по отношение на общия сбор по скалата за позитивни и негативни симптоми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8-седмично клинично проучване за сравняване на дозите, включващо 5 фиксирани дози рисперидон (1,4, 8,12,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два пъти дневно), групите на рисперидон в доза 4, 8, и 16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имат по-добър ефект в сравнение с групата на рисперидон в доза 1 </w:t>
      </w:r>
      <w:r w:rsidRPr="00872220">
        <w:rPr>
          <w:rFonts w:eastAsia="Times New Roman" w:cs="Arial"/>
          <w:color w:val="000000"/>
          <w:lang w:val="en-US"/>
        </w:rPr>
        <w:t xml:space="preserve">mg </w:t>
      </w:r>
      <w:r w:rsidRPr="00872220">
        <w:rPr>
          <w:rFonts w:eastAsia="Times New Roman" w:cs="Arial"/>
          <w:color w:val="000000"/>
          <w:lang w:eastAsia="bg-BG"/>
        </w:rPr>
        <w:t xml:space="preserve">по отношение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4-седмично, плацебо контролирано клинично проучване за сравняване на дозите рисперидон (4 и 8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приложени веднъж дневно) и двете групи на рисперидон имат по-добър ефект в сравнение с плацебо по отношение на няколко от резултатите по </w:t>
      </w:r>
      <w:r w:rsidRPr="00872220">
        <w:rPr>
          <w:rFonts w:eastAsia="Times New Roman" w:cs="Arial"/>
          <w:color w:val="000000"/>
          <w:lang w:val="en-US"/>
        </w:rPr>
        <w:t xml:space="preserve">PANSS </w:t>
      </w:r>
      <w:r w:rsidRPr="00872220">
        <w:rPr>
          <w:rFonts w:eastAsia="Times New Roman" w:cs="Arial"/>
          <w:color w:val="000000"/>
          <w:lang w:eastAsia="bg-BG"/>
        </w:rPr>
        <w:t xml:space="preserve">и измерването на отговора (&gt; 20% намаление на общия сбор по </w:t>
      </w:r>
      <w:r w:rsidRPr="00872220">
        <w:rPr>
          <w:rFonts w:eastAsia="Times New Roman" w:cs="Arial"/>
          <w:color w:val="000000"/>
          <w:lang w:val="en-US"/>
        </w:rPr>
        <w:t xml:space="preserve">PANSS). </w:t>
      </w:r>
      <w:r w:rsidRPr="00872220">
        <w:rPr>
          <w:rFonts w:eastAsia="Times New Roman" w:cs="Arial"/>
          <w:color w:val="000000"/>
          <w:lang w:eastAsia="bg-BG"/>
        </w:rPr>
        <w:t xml:space="preserve">В едно по-дългосрочно клинично проучване с възрастни амбулаторни пациенти, които отговарят на критерии за шизофрения по </w:t>
      </w:r>
      <w:r w:rsidRPr="00872220">
        <w:rPr>
          <w:rFonts w:eastAsia="Times New Roman" w:cs="Arial"/>
          <w:color w:val="000000"/>
          <w:lang w:val="en-US"/>
        </w:rPr>
        <w:t xml:space="preserve">DSM-IV </w:t>
      </w:r>
      <w:r w:rsidRPr="00872220">
        <w:rPr>
          <w:rFonts w:eastAsia="Times New Roman" w:cs="Arial"/>
          <w:color w:val="000000"/>
          <w:lang w:eastAsia="bg-BG"/>
        </w:rPr>
        <w:t xml:space="preserve">и които при приложение на антипсихотична терапия са клинически стабилни поне за 4 седмици, са рандомизирани към група, получаваща рисперидон от 2 до 8 </w:t>
      </w:r>
      <w:r w:rsidRPr="00872220">
        <w:rPr>
          <w:rFonts w:eastAsia="Times New Roman" w:cs="Arial"/>
          <w:color w:val="000000"/>
          <w:lang w:val="en-US"/>
        </w:rPr>
        <w:t xml:space="preserve">mg </w:t>
      </w:r>
      <w:r w:rsidRPr="00872220">
        <w:rPr>
          <w:rFonts w:eastAsia="Times New Roman" w:cs="Arial"/>
          <w:color w:val="000000"/>
          <w:lang w:eastAsia="bg-BG"/>
        </w:rPr>
        <w:t>на ден, или към група с халоперидол, за 1 до 2 години, за да бъдат наблюдавани за поява на рецидив. Пациентите, които получават рисперидон, имат значително по-дълъг период от време до поява на рецидив в сравнение с групата на пациентите на лечение с халоперидол.</w:t>
      </w:r>
    </w:p>
    <w:p w14:paraId="779D62F7" w14:textId="77777777" w:rsidR="00872220" w:rsidRPr="00872220" w:rsidRDefault="00872220" w:rsidP="00872220">
      <w:pPr>
        <w:spacing w:line="240" w:lineRule="auto"/>
        <w:rPr>
          <w:rFonts w:eastAsia="Times New Roman" w:cs="Arial"/>
          <w:i/>
          <w:iCs/>
          <w:color w:val="000000"/>
          <w:lang w:eastAsia="bg-BG"/>
        </w:rPr>
      </w:pPr>
    </w:p>
    <w:p w14:paraId="24B5582B" w14:textId="428B5DE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Мапийни епизоди при биполярни разстройства</w:t>
      </w:r>
    </w:p>
    <w:p w14:paraId="5C043FC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монотерапията с рисперидон при непосредствено лечение на манийните епизоди, свързани с биполярно разстройство I, са демонстрирани в три </w:t>
      </w:r>
      <w:r w:rsidRPr="00872220">
        <w:rPr>
          <w:rFonts w:eastAsia="Times New Roman" w:cs="Arial"/>
          <w:color w:val="000000"/>
          <w:lang w:eastAsia="bg-BG"/>
        </w:rPr>
        <w:lastRenderedPageBreak/>
        <w:t xml:space="preserve">двойно-слепи, плацебо контролирани проучвания на монотерапията при приблизително 820 пациенти, които имат биполярно разстройство I въз основа на критериите на </w:t>
      </w:r>
      <w:r w:rsidRPr="00872220">
        <w:rPr>
          <w:rFonts w:eastAsia="Times New Roman" w:cs="Arial"/>
          <w:color w:val="000000"/>
          <w:lang w:val="en-US"/>
        </w:rPr>
        <w:t xml:space="preserve">DSM-IV. </w:t>
      </w:r>
      <w:r w:rsidRPr="00872220">
        <w:rPr>
          <w:rFonts w:eastAsia="Times New Roman" w:cs="Arial"/>
          <w:color w:val="000000"/>
          <w:lang w:eastAsia="bg-BG"/>
        </w:rPr>
        <w:t xml:space="preserve">При три от проучванията рисперидон в доза от 1 до 6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(начална дозировка 3 </w:t>
      </w:r>
      <w:r w:rsidRPr="00872220">
        <w:rPr>
          <w:rFonts w:eastAsia="Times New Roman" w:cs="Arial"/>
          <w:color w:val="000000"/>
          <w:lang w:val="en-US"/>
        </w:rPr>
        <w:t xml:space="preserve">mg </w:t>
      </w:r>
      <w:r w:rsidRPr="00872220">
        <w:rPr>
          <w:rFonts w:eastAsia="Times New Roman" w:cs="Arial"/>
          <w:color w:val="000000"/>
          <w:lang w:eastAsia="bg-BG"/>
        </w:rPr>
        <w:t xml:space="preserve">в две проучвания и 2 </w:t>
      </w:r>
      <w:r w:rsidRPr="00872220">
        <w:rPr>
          <w:rFonts w:eastAsia="Times New Roman" w:cs="Arial"/>
          <w:color w:val="000000"/>
          <w:lang w:val="en-US"/>
        </w:rPr>
        <w:t xml:space="preserve">mg </w:t>
      </w:r>
      <w:r w:rsidRPr="00872220">
        <w:rPr>
          <w:rFonts w:eastAsia="Times New Roman" w:cs="Arial"/>
          <w:color w:val="000000"/>
          <w:lang w:eastAsia="bg-BG"/>
        </w:rPr>
        <w:t xml:space="preserve">в едно проучване) има значително по-добър ефект в сравнение с плацебо върху предварително определения първичен краен показател (крайна точка), т.е. промяната на общия сбор от оценъчната скала за мания на </w:t>
      </w:r>
      <w:r w:rsidRPr="00872220">
        <w:rPr>
          <w:rFonts w:eastAsia="Times New Roman" w:cs="Arial"/>
          <w:color w:val="000000"/>
          <w:lang w:val="en-US"/>
        </w:rPr>
        <w:t xml:space="preserve">Young [YMRS] </w:t>
      </w:r>
      <w:r w:rsidRPr="00872220">
        <w:rPr>
          <w:rFonts w:eastAsia="Times New Roman" w:cs="Arial"/>
          <w:color w:val="000000"/>
          <w:lang w:eastAsia="bg-BG"/>
        </w:rPr>
        <w:t>от изходното ниво до третата седмица.</w:t>
      </w:r>
    </w:p>
    <w:p w14:paraId="2F1ECE35" w14:textId="6EC1CFD6" w:rsidR="00872220" w:rsidRDefault="00872220" w:rsidP="00872220">
      <w:pPr>
        <w:rPr>
          <w:rFonts w:eastAsia="Times New Roman" w:cs="Arial"/>
          <w:color w:val="000000"/>
          <w:lang w:eastAsia="bg-BG"/>
        </w:rPr>
      </w:pPr>
      <w:r w:rsidRPr="00872220">
        <w:rPr>
          <w:rFonts w:eastAsia="Times New Roman" w:cs="Arial"/>
          <w:color w:val="000000"/>
          <w:lang w:eastAsia="bg-BG"/>
        </w:rPr>
        <w:t xml:space="preserve">Вторичните показатели за ефикасност са обикновено в съответствие с първичния показател. Процентът от пациентите, които имат намаление ≥ 50%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 xml:space="preserve">от изходното ниво до 3-тата седмица, е значително по-висок с рисперидон, отколкото с плацебо. Едно от трите изследвания включва група за лечение с халоперидол и 9-седмична двойно-сляпа фаза на поддържащо лечение. Ефикасността се поддържа по време на целия 9-седмичен период на поддържащо лечение. Промяната на общия сбор от </w:t>
      </w:r>
      <w:r w:rsidRPr="00872220">
        <w:rPr>
          <w:rFonts w:eastAsia="Times New Roman" w:cs="Arial"/>
          <w:color w:val="000000"/>
          <w:lang w:val="en-US"/>
        </w:rPr>
        <w:t xml:space="preserve">YMRS </w:t>
      </w:r>
      <w:r w:rsidRPr="00872220">
        <w:rPr>
          <w:rFonts w:eastAsia="Times New Roman" w:cs="Arial"/>
          <w:color w:val="000000"/>
          <w:lang w:eastAsia="bg-BG"/>
        </w:rPr>
        <w:t>от изходното ниво показа продължително подобрение и е сравнима за рисперидон и халоперидол на 12-та седмица.</w:t>
      </w:r>
    </w:p>
    <w:p w14:paraId="1C4F30F1" w14:textId="25154C1E" w:rsidR="00872220" w:rsidRDefault="00872220" w:rsidP="00872220">
      <w:pPr>
        <w:rPr>
          <w:rFonts w:eastAsia="Times New Roman" w:cs="Arial"/>
          <w:color w:val="000000"/>
          <w:lang w:eastAsia="bg-BG"/>
        </w:rPr>
      </w:pPr>
    </w:p>
    <w:p w14:paraId="3D15E813" w14:textId="52E591EB" w:rsidR="00872220" w:rsidRDefault="00872220" w:rsidP="00872220">
      <w:pPr>
        <w:rPr>
          <w:lang w:val="en-US"/>
        </w:rPr>
      </w:pPr>
      <w:r>
        <w:t xml:space="preserve">Ефективността на рисперидон в допълнение към стабилизаторите на настроението при лечението на острата мания е показана в едно от двете 3-седмични двойно-слепи проучвания при приблизително 300 пациенти, които отговарят на критериите на </w:t>
      </w:r>
      <w:r>
        <w:rPr>
          <w:lang w:val="en-US"/>
        </w:rPr>
        <w:t xml:space="preserve">DSM-IV </w:t>
      </w:r>
      <w:r>
        <w:t xml:space="preserve">за биполярно разстройство I. В едно 3-седмично проучване рисперидон в доза от 1 до 6 </w:t>
      </w:r>
      <w:r>
        <w:rPr>
          <w:lang w:val="en-US"/>
        </w:rPr>
        <w:t xml:space="preserve">mg </w:t>
      </w:r>
      <w:r>
        <w:t xml:space="preserve">дневно, като се започва с 2 </w:t>
      </w:r>
      <w:r>
        <w:rPr>
          <w:lang w:val="en-US"/>
        </w:rPr>
        <w:t xml:space="preserve">mg </w:t>
      </w:r>
      <w:r>
        <w:t xml:space="preserve">дневно, даден в допълнение към литий или валпроат, е с по-добър ефект от литий или валпроат, дадени без рисперидон, при предварително определената първична крайна точка, т.е. промяната на общия сбор от </w:t>
      </w:r>
      <w:r>
        <w:rPr>
          <w:lang w:val="en-US"/>
        </w:rPr>
        <w:t xml:space="preserve">YMRS </w:t>
      </w:r>
      <w:r>
        <w:t xml:space="preserve">от изходното ниво до 3-та седмица. При второ 3- седмично проучване рисперидон в доза от 1 до 6 </w:t>
      </w:r>
      <w:r>
        <w:rPr>
          <w:lang w:val="en-US"/>
        </w:rPr>
        <w:t xml:space="preserve">mg </w:t>
      </w:r>
      <w:r>
        <w:t xml:space="preserve">дневно с начална доза от 2 </w:t>
      </w:r>
      <w:r>
        <w:rPr>
          <w:lang w:val="en-US"/>
        </w:rPr>
        <w:t xml:space="preserve">mg </w:t>
      </w:r>
      <w:r>
        <w:t xml:space="preserve">дневно даден заедно с литий, валпроат или карбамазепин, не е по-добър от литий, валпроат или карбамазепин, дадени без рисперидон, при намаляване на резултата от </w:t>
      </w:r>
      <w:r>
        <w:rPr>
          <w:lang w:val="en-US"/>
        </w:rPr>
        <w:t xml:space="preserve">YMRS. </w:t>
      </w:r>
      <w:r>
        <w:t xml:space="preserve">Едно възможно обяснение за неуспеха на това изследване е индукцията на клирънса на рисперидон и 9- хидрокси-рисперидон от карбамазепин, което води до по-ниски от терапевтичните нива на рисперидон и 9-хидрокси-рисперидон. При изключване на групата на карбамазепин от </w:t>
      </w:r>
      <w:r>
        <w:rPr>
          <w:lang w:val="en-US"/>
        </w:rPr>
        <w:t>p</w:t>
      </w:r>
      <w:r>
        <w:rPr>
          <w:u w:val="single"/>
          <w:lang w:val="en-US"/>
        </w:rPr>
        <w:t>ost-hoc</w:t>
      </w:r>
      <w:r>
        <w:rPr>
          <w:lang w:val="en-US"/>
        </w:rPr>
        <w:t xml:space="preserve"> </w:t>
      </w:r>
      <w:r>
        <w:t xml:space="preserve">анализа рисперидон, комбиниран с литий или валпроат, има по-добър ефект от литий или валпроат, дадени без рисперидон, за намаление на общия сбор от </w:t>
      </w:r>
      <w:r>
        <w:rPr>
          <w:lang w:val="en-US"/>
        </w:rPr>
        <w:t>YMRS.</w:t>
      </w:r>
    </w:p>
    <w:p w14:paraId="4C1BB405" w14:textId="5DD600E0" w:rsidR="00872220" w:rsidRDefault="00872220" w:rsidP="00872220">
      <w:pPr>
        <w:rPr>
          <w:lang w:val="en-US"/>
        </w:rPr>
      </w:pPr>
    </w:p>
    <w:p w14:paraId="4DCEEFF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Персистираща агресия при деменция</w:t>
      </w:r>
    </w:p>
    <w:p w14:paraId="16D9286C"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Ефикасността на рисперидон при лечение на поведенчески и психотични симптоми при деменция </w:t>
      </w:r>
      <w:r w:rsidRPr="00872220">
        <w:rPr>
          <w:rFonts w:eastAsia="Times New Roman" w:cs="Arial"/>
          <w:color w:val="000000"/>
          <w:lang w:val="en-US"/>
        </w:rPr>
        <w:t xml:space="preserve">(BPSD), </w:t>
      </w:r>
      <w:r w:rsidRPr="00872220">
        <w:rPr>
          <w:rFonts w:eastAsia="Times New Roman" w:cs="Arial"/>
          <w:color w:val="000000"/>
          <w:lang w:eastAsia="bg-BG"/>
        </w:rPr>
        <w:t xml:space="preserve">които включват нарушения в поведението като агресивност, тревожност, психоза, активност, и афективни нарушения, е демонстрирана при 3 двойно-слепи, плацебо контролирани 12-седмични проучвания на 1150 пациенти в старческа възраст с умерена до тежка деменция. Едното изследване включва фиксирани дози рисперидон от 0,5,1, и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Двете проучвания с гъвкави дози включват рисперидон в обхват от 0,5 до 4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и съответно от 0,5 до 2 </w:t>
      </w:r>
      <w:r w:rsidRPr="00872220">
        <w:rPr>
          <w:rFonts w:eastAsia="Times New Roman" w:cs="Arial"/>
          <w:color w:val="000000"/>
          <w:lang w:val="en-US"/>
        </w:rPr>
        <w:t xml:space="preserve">mg </w:t>
      </w:r>
      <w:r w:rsidRPr="00872220">
        <w:rPr>
          <w:rFonts w:eastAsia="Times New Roman" w:cs="Arial"/>
          <w:color w:val="000000"/>
          <w:lang w:eastAsia="bg-BG"/>
        </w:rPr>
        <w:t xml:space="preserve">дневно. Рисперидон показва статистически значима и клинично важна ефективност при лечението на агресия и по-малък ефект при лечението на възбудата и психозата при пациенти в старческа възраст с деменция (според оценката за патология на поведението в оценъчната скала за болестта на Алцхаймер </w:t>
      </w:r>
      <w:r w:rsidRPr="00872220">
        <w:rPr>
          <w:rFonts w:eastAsia="Times New Roman" w:cs="Arial"/>
          <w:color w:val="000000"/>
          <w:lang w:val="en-US"/>
        </w:rPr>
        <w:t xml:space="preserve">[BEHAVE-AD] </w:t>
      </w:r>
      <w:r w:rsidRPr="00872220">
        <w:rPr>
          <w:rFonts w:eastAsia="Times New Roman" w:cs="Arial"/>
          <w:color w:val="000000"/>
          <w:lang w:eastAsia="bg-BG"/>
        </w:rPr>
        <w:t xml:space="preserve">и в скалата на </w:t>
      </w:r>
      <w:r w:rsidRPr="00872220">
        <w:rPr>
          <w:rFonts w:eastAsia="Times New Roman" w:cs="Arial"/>
          <w:color w:val="000000"/>
          <w:lang w:val="en-US"/>
        </w:rPr>
        <w:t xml:space="preserve">Cohen-Mansfield </w:t>
      </w:r>
      <w:r w:rsidRPr="00872220">
        <w:rPr>
          <w:rFonts w:eastAsia="Times New Roman" w:cs="Arial"/>
          <w:color w:val="000000"/>
          <w:lang w:eastAsia="bg-BG"/>
        </w:rPr>
        <w:t xml:space="preserve">за възбуда </w:t>
      </w:r>
      <w:r w:rsidRPr="00872220">
        <w:rPr>
          <w:rFonts w:eastAsia="Times New Roman" w:cs="Arial"/>
          <w:color w:val="000000"/>
          <w:lang w:val="en-US"/>
        </w:rPr>
        <w:t xml:space="preserve">[CMAI]). </w:t>
      </w:r>
      <w:r w:rsidRPr="00872220">
        <w:rPr>
          <w:rFonts w:eastAsia="Times New Roman" w:cs="Arial"/>
          <w:color w:val="000000"/>
          <w:lang w:eastAsia="bg-BG"/>
        </w:rPr>
        <w:t xml:space="preserve">Ефектът от лечението с рисперидон е независим от резултата на мини-изследването на психичния статус </w:t>
      </w:r>
      <w:r w:rsidRPr="00872220">
        <w:rPr>
          <w:rFonts w:eastAsia="Times New Roman" w:cs="Arial"/>
          <w:color w:val="000000"/>
          <w:lang w:val="en-US"/>
        </w:rPr>
        <w:t xml:space="preserve">(MMSE) </w:t>
      </w:r>
      <w:r w:rsidRPr="00872220">
        <w:rPr>
          <w:rFonts w:eastAsia="Times New Roman" w:cs="Arial"/>
          <w:color w:val="000000"/>
          <w:lang w:eastAsia="bg-BG"/>
        </w:rPr>
        <w:t xml:space="preserve">(и следователно от тежестта на деменцията); от седативните свойства на рисперидон; от наличието или </w:t>
      </w:r>
      <w:r w:rsidRPr="00872220">
        <w:rPr>
          <w:rFonts w:eastAsia="Times New Roman" w:cs="Arial"/>
          <w:color w:val="000000"/>
          <w:lang w:eastAsia="bg-BG"/>
        </w:rPr>
        <w:lastRenderedPageBreak/>
        <w:t>липсата на психоза; от вида на деменцията - на Алцхаймер, съдова или смесена (вж. точка 4.4).</w:t>
      </w:r>
    </w:p>
    <w:p w14:paraId="5C87C148" w14:textId="77777777" w:rsidR="00872220" w:rsidRDefault="00872220" w:rsidP="00872220">
      <w:pPr>
        <w:spacing w:line="240" w:lineRule="auto"/>
        <w:rPr>
          <w:rFonts w:eastAsia="Times New Roman" w:cs="Arial"/>
          <w:color w:val="000000"/>
          <w:lang w:eastAsia="bg-BG"/>
        </w:rPr>
      </w:pPr>
    </w:p>
    <w:p w14:paraId="23F063E5" w14:textId="5004A055"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Педиатрична популация</w:t>
      </w:r>
    </w:p>
    <w:p w14:paraId="56592DED" w14:textId="77777777" w:rsidR="00872220" w:rsidRDefault="00872220" w:rsidP="00872220">
      <w:pPr>
        <w:spacing w:line="240" w:lineRule="auto"/>
        <w:rPr>
          <w:rFonts w:eastAsia="Times New Roman" w:cs="Arial"/>
          <w:i/>
          <w:iCs/>
          <w:color w:val="000000"/>
          <w:lang w:eastAsia="bg-BG"/>
        </w:rPr>
      </w:pPr>
    </w:p>
    <w:p w14:paraId="5835058E" w14:textId="5F0ED047"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Поведенчески разстройства</w:t>
      </w:r>
    </w:p>
    <w:p w14:paraId="75EC8224" w14:textId="2D1EFEB4" w:rsidR="00872220" w:rsidRPr="00872220" w:rsidRDefault="00872220" w:rsidP="00872220">
      <w:pPr>
        <w:rPr>
          <w:rFonts w:eastAsia="Times New Roman" w:cs="Arial"/>
          <w:color w:val="000000"/>
          <w:lang w:val="en-US"/>
        </w:rPr>
      </w:pPr>
      <w:r w:rsidRPr="00872220">
        <w:rPr>
          <w:rFonts w:eastAsia="Times New Roman" w:cs="Arial"/>
          <w:color w:val="000000"/>
          <w:lang w:eastAsia="bg-BG"/>
        </w:rPr>
        <w:t xml:space="preserve">Ефикасността на рисперидон при краткотрайно лечение на деструктивно поведение е демонстрирана при две двойно-слепи плацебо контролирани проучвания при приблизително 240 пациенти на възраст от 5 до 12 години с диагноза според </w:t>
      </w:r>
      <w:r w:rsidRPr="00872220">
        <w:rPr>
          <w:rFonts w:eastAsia="Times New Roman" w:cs="Arial"/>
          <w:color w:val="000000"/>
          <w:lang w:val="en-US"/>
        </w:rPr>
        <w:t xml:space="preserve">DSM-IV </w:t>
      </w:r>
      <w:r w:rsidRPr="00872220">
        <w:rPr>
          <w:rFonts w:eastAsia="Times New Roman" w:cs="Arial"/>
          <w:color w:val="000000"/>
          <w:lang w:eastAsia="bg-BG"/>
        </w:rPr>
        <w:t xml:space="preserve">на деструктивно поведенческо разстройство </w:t>
      </w:r>
      <w:r w:rsidRPr="00872220">
        <w:rPr>
          <w:rFonts w:eastAsia="Times New Roman" w:cs="Arial"/>
          <w:color w:val="000000"/>
          <w:lang w:val="en-US"/>
        </w:rPr>
        <w:t xml:space="preserve">(DBD), </w:t>
      </w:r>
      <w:r w:rsidRPr="00872220">
        <w:rPr>
          <w:rFonts w:eastAsia="Times New Roman" w:cs="Arial"/>
          <w:color w:val="000000"/>
          <w:lang w:eastAsia="bg-BG"/>
        </w:rPr>
        <w:t xml:space="preserve">и гранична интелектуална функция или леко или умерено умствено изоставане/затруднения при ученето. При двете проучвания рисперидон в доза 0,02 до 0,06 </w:t>
      </w:r>
      <w:r w:rsidRPr="00872220">
        <w:rPr>
          <w:rFonts w:eastAsia="Times New Roman" w:cs="Arial"/>
          <w:color w:val="000000"/>
          <w:lang w:val="en-US"/>
        </w:rPr>
        <w:t>mg/kg</w:t>
      </w:r>
      <w:r w:rsidRPr="00872220">
        <w:rPr>
          <w:rFonts w:eastAsia="Times New Roman" w:cs="Arial"/>
          <w:color w:val="000000"/>
          <w:lang w:eastAsia="bg-BG"/>
        </w:rPr>
        <w:t xml:space="preserve">/ден показва значително по-добър ефект в сравнение с плацебо при предварително определена първична крайна точка, т.е. промяната от изходното ниво до 6-та седмица на резултатите от подскалата за Проблемно поведение от Формуляра за класиране на детското поведение на </w:t>
      </w:r>
      <w:proofErr w:type="spellStart"/>
      <w:r w:rsidRPr="00872220">
        <w:rPr>
          <w:rFonts w:eastAsia="Times New Roman" w:cs="Arial"/>
          <w:color w:val="000000"/>
          <w:lang w:val="en-US"/>
        </w:rPr>
        <w:t>Nisonger</w:t>
      </w:r>
      <w:proofErr w:type="spellEnd"/>
      <w:r w:rsidRPr="00872220">
        <w:rPr>
          <w:rFonts w:eastAsia="Times New Roman" w:cs="Arial"/>
          <w:color w:val="000000"/>
          <w:lang w:val="en-US"/>
        </w:rPr>
        <w:t xml:space="preserve"> (N-CBRF).</w:t>
      </w:r>
    </w:p>
    <w:p w14:paraId="191E18B5" w14:textId="77777777" w:rsidR="00872220" w:rsidRPr="00872220" w:rsidRDefault="00872220" w:rsidP="00872220">
      <w:pPr>
        <w:rPr>
          <w:rFonts w:cs="Arial"/>
        </w:rPr>
      </w:pPr>
    </w:p>
    <w:p w14:paraId="35F84B81" w14:textId="3643B9C9" w:rsidR="00CF77F7" w:rsidRDefault="002C50EE" w:rsidP="004A448E">
      <w:pPr>
        <w:pStyle w:val="Heading2"/>
      </w:pPr>
      <w:r>
        <w:t>5.2. Фармакокинетични свойства</w:t>
      </w:r>
    </w:p>
    <w:p w14:paraId="5F3B21F2" w14:textId="7A921727" w:rsidR="00872220" w:rsidRDefault="00872220" w:rsidP="00872220"/>
    <w:p w14:paraId="226E3C9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Рисперидон се метаболизира до 9-хидрокси-рисперидон, който има подобна фармакологична активност като рисперидон (вж. Биотрансформация и елиминиране).</w:t>
      </w:r>
    </w:p>
    <w:p w14:paraId="649EE6C6" w14:textId="77777777" w:rsidR="00872220" w:rsidRPr="00872220" w:rsidRDefault="00872220" w:rsidP="00872220">
      <w:pPr>
        <w:spacing w:line="240" w:lineRule="auto"/>
        <w:rPr>
          <w:rFonts w:eastAsia="Times New Roman" w:cs="Arial"/>
          <w:color w:val="000000"/>
          <w:u w:val="single"/>
          <w:lang w:eastAsia="bg-BG"/>
        </w:rPr>
      </w:pPr>
    </w:p>
    <w:p w14:paraId="7A17AE9E" w14:textId="775DCD6E" w:rsidR="00872220" w:rsidRPr="009E710F" w:rsidRDefault="00872220" w:rsidP="009E710F">
      <w:pPr>
        <w:pStyle w:val="Heading3"/>
        <w:rPr>
          <w:rFonts w:eastAsia="Times New Roman"/>
          <w:u w:val="single"/>
          <w:lang w:eastAsia="bg-BG"/>
        </w:rPr>
      </w:pPr>
      <w:r w:rsidRPr="009E710F">
        <w:rPr>
          <w:rFonts w:eastAsia="Times New Roman"/>
          <w:u w:val="single"/>
          <w:lang w:eastAsia="bg-BG"/>
        </w:rPr>
        <w:t>Абсорбция</w:t>
      </w:r>
    </w:p>
    <w:p w14:paraId="7992D8F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се абсорбира напълно след перорален прием, като достига максимална плазмена концентрация за 1 до 2 часа. Абсолютната перорална бионаличност на рисперидон е 70% </w:t>
      </w:r>
      <w:r w:rsidRPr="00872220">
        <w:rPr>
          <w:rFonts w:eastAsia="Times New Roman" w:cs="Arial"/>
          <w:color w:val="000000"/>
          <w:lang w:val="en-US"/>
        </w:rPr>
        <w:t xml:space="preserve">(CV=25%). </w:t>
      </w:r>
      <w:r w:rsidRPr="00872220">
        <w:rPr>
          <w:rFonts w:eastAsia="Times New Roman" w:cs="Arial"/>
          <w:color w:val="000000"/>
          <w:lang w:eastAsia="bg-BG"/>
        </w:rPr>
        <w:t xml:space="preserve">Относителната перорална бионаличност на рисперидон от таблетката е 94% </w:t>
      </w:r>
      <w:r w:rsidRPr="00872220">
        <w:rPr>
          <w:rFonts w:eastAsia="Times New Roman" w:cs="Arial"/>
          <w:color w:val="000000"/>
          <w:lang w:val="en-US"/>
        </w:rPr>
        <w:t xml:space="preserve">(CV=10%) </w:t>
      </w:r>
      <w:r w:rsidRPr="00872220">
        <w:rPr>
          <w:rFonts w:eastAsia="Times New Roman" w:cs="Arial"/>
          <w:color w:val="000000"/>
          <w:lang w:eastAsia="bg-BG"/>
        </w:rPr>
        <w:t>в сравнение с разтвора. Абсорбцията не се повлиява от храна и затова рисперидон може да се дава със или без храна. Равновесни концентрации за рисперидон се достигат за 1 ден при повечето пациенти. Равновесни концентрации на 9-хидрокси-рисперидон се достигат за 4-5 дни от началото на дозирането.</w:t>
      </w:r>
    </w:p>
    <w:p w14:paraId="392C81B7" w14:textId="77777777" w:rsidR="00872220" w:rsidRPr="00872220" w:rsidRDefault="00872220" w:rsidP="00872220">
      <w:pPr>
        <w:spacing w:line="240" w:lineRule="auto"/>
        <w:rPr>
          <w:rFonts w:eastAsia="Times New Roman" w:cs="Arial"/>
          <w:color w:val="000000"/>
          <w:u w:val="single"/>
          <w:lang w:eastAsia="bg-BG"/>
        </w:rPr>
      </w:pPr>
    </w:p>
    <w:p w14:paraId="119A2F0F" w14:textId="3F0836D6" w:rsidR="00872220" w:rsidRPr="009E710F" w:rsidRDefault="00872220" w:rsidP="009E710F">
      <w:pPr>
        <w:pStyle w:val="Heading3"/>
        <w:rPr>
          <w:rFonts w:eastAsia="Times New Roman"/>
          <w:u w:val="single"/>
          <w:lang w:eastAsia="bg-BG"/>
        </w:rPr>
      </w:pPr>
      <w:r w:rsidRPr="009E710F">
        <w:rPr>
          <w:rFonts w:eastAsia="Times New Roman"/>
          <w:u w:val="single"/>
          <w:lang w:eastAsia="bg-BG"/>
        </w:rPr>
        <w:t>Разпределение</w:t>
      </w:r>
    </w:p>
    <w:p w14:paraId="630C1642"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Рисперидон бързо се разпределя в организма. Обемът на разпределение е 1-2 </w:t>
      </w:r>
      <w:r w:rsidRPr="00872220">
        <w:rPr>
          <w:rFonts w:eastAsia="Times New Roman" w:cs="Arial"/>
          <w:color w:val="000000"/>
          <w:lang w:val="en-US"/>
        </w:rPr>
        <w:t xml:space="preserve">l/kg. </w:t>
      </w:r>
      <w:r w:rsidRPr="00872220">
        <w:rPr>
          <w:rFonts w:eastAsia="Times New Roman" w:cs="Arial"/>
          <w:color w:val="000000"/>
          <w:lang w:eastAsia="bg-BG"/>
        </w:rPr>
        <w:t>В плазмата рисперидон се свързва с албумин и с алфа</w:t>
      </w:r>
      <w:r w:rsidRPr="00872220">
        <w:rPr>
          <w:rFonts w:eastAsia="Times New Roman" w:cs="Arial"/>
          <w:color w:val="000000"/>
          <w:lang w:val="en-US"/>
        </w:rPr>
        <w:t xml:space="preserve"> 1</w:t>
      </w:r>
      <w:r w:rsidRPr="00872220">
        <w:rPr>
          <w:rFonts w:eastAsia="Times New Roman" w:cs="Arial"/>
          <w:color w:val="000000"/>
          <w:lang w:eastAsia="bg-BG"/>
        </w:rPr>
        <w:t>-кисел гликопротеин. Свързването на рисперидон с плазмените протеини е 90%, а това на 9-хидрокси-рисперидон е 77%.</w:t>
      </w:r>
    </w:p>
    <w:p w14:paraId="6FA92557" w14:textId="77777777" w:rsidR="00872220" w:rsidRPr="00872220" w:rsidRDefault="00872220" w:rsidP="00872220">
      <w:pPr>
        <w:spacing w:line="240" w:lineRule="auto"/>
        <w:rPr>
          <w:rFonts w:eastAsia="Times New Roman" w:cs="Arial"/>
          <w:color w:val="000000"/>
          <w:u w:val="single"/>
          <w:lang w:eastAsia="bg-BG"/>
        </w:rPr>
      </w:pPr>
    </w:p>
    <w:p w14:paraId="61BECA93" w14:textId="7B791860" w:rsidR="00872220" w:rsidRPr="009E710F" w:rsidRDefault="00872220" w:rsidP="009E710F">
      <w:pPr>
        <w:pStyle w:val="Heading3"/>
        <w:rPr>
          <w:rFonts w:eastAsia="Times New Roman"/>
          <w:u w:val="single"/>
          <w:lang w:eastAsia="bg-BG"/>
        </w:rPr>
      </w:pPr>
      <w:r w:rsidRPr="009E710F">
        <w:rPr>
          <w:rFonts w:eastAsia="Times New Roman"/>
          <w:u w:val="single"/>
          <w:lang w:eastAsia="bg-BG"/>
        </w:rPr>
        <w:t>Биотрансформация и елиминиране</w:t>
      </w:r>
    </w:p>
    <w:p w14:paraId="45434FB2" w14:textId="77777777" w:rsidR="00872220" w:rsidRPr="00872220" w:rsidRDefault="00872220" w:rsidP="00872220">
      <w:pPr>
        <w:rPr>
          <w:rFonts w:eastAsia="Times New Roman" w:cs="Arial"/>
          <w:sz w:val="24"/>
          <w:szCs w:val="24"/>
          <w:lang w:eastAsia="bg-BG"/>
        </w:rPr>
      </w:pPr>
      <w:r w:rsidRPr="00872220">
        <w:rPr>
          <w:rFonts w:eastAsia="Times New Roman" w:cs="Arial"/>
          <w:color w:val="000000"/>
          <w:lang w:eastAsia="bg-BG"/>
        </w:rPr>
        <w:t xml:space="preserve">Рисперидон се метаболизира от </w:t>
      </w:r>
      <w:r w:rsidRPr="00872220">
        <w:rPr>
          <w:rFonts w:eastAsia="Times New Roman" w:cs="Arial"/>
          <w:color w:val="000000"/>
          <w:lang w:val="en-US"/>
        </w:rPr>
        <w:t xml:space="preserve">CYP 2D6 </w:t>
      </w:r>
      <w:r w:rsidRPr="00872220">
        <w:rPr>
          <w:rFonts w:eastAsia="Times New Roman" w:cs="Arial"/>
          <w:color w:val="000000"/>
          <w:lang w:eastAsia="bg-BG"/>
        </w:rPr>
        <w:t xml:space="preserve">до 9-хидрокси-рисперидон, който има подобна фармакологична активност какго рисперидон. Рисперидон плюс 9-хидроксирисперидон образуват активната антипсихотична фракция. </w:t>
      </w:r>
      <w:r w:rsidRPr="00872220">
        <w:rPr>
          <w:rFonts w:eastAsia="Times New Roman" w:cs="Arial"/>
          <w:color w:val="000000"/>
          <w:lang w:val="en-US"/>
        </w:rPr>
        <w:t xml:space="preserve">CYP 2D6 </w:t>
      </w:r>
      <w:r w:rsidRPr="00872220">
        <w:rPr>
          <w:rFonts w:eastAsia="Times New Roman" w:cs="Arial"/>
          <w:color w:val="000000"/>
          <w:lang w:eastAsia="bg-BG"/>
        </w:rPr>
        <w:t xml:space="preserve">е обект на генетичен полиморфизъм. Екстензивните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 xml:space="preserve">бързо превръщат рисперидона в 9-хидрокси- рисперидон, докато слабите метаболизатори </w:t>
      </w:r>
      <w:r w:rsidRPr="00872220">
        <w:rPr>
          <w:rFonts w:eastAsia="Times New Roman" w:cs="Arial"/>
          <w:color w:val="000000"/>
          <w:lang w:val="en-US"/>
        </w:rPr>
        <w:t xml:space="preserve">CYP 2D6 </w:t>
      </w:r>
      <w:r w:rsidRPr="00872220">
        <w:rPr>
          <w:rFonts w:eastAsia="Times New Roman" w:cs="Arial"/>
          <w:color w:val="000000"/>
          <w:lang w:eastAsia="bg-BG"/>
        </w:rPr>
        <w:t>го превръщат много по-бавно. Въпреки че екстензивните метаболизатори имат по-ниска концентрация на рисперидон и по-висока концентрация на 9-хидрокси-рисперидон от слабите метаболизатори, фармакокинетиката на</w:t>
      </w:r>
      <w:r>
        <w:rPr>
          <w:rFonts w:eastAsia="Times New Roman" w:cs="Arial"/>
          <w:color w:val="000000"/>
          <w:lang w:eastAsia="bg-BG"/>
        </w:rPr>
        <w:t xml:space="preserve"> </w:t>
      </w:r>
      <w:r w:rsidRPr="00872220">
        <w:rPr>
          <w:rFonts w:eastAsia="Times New Roman" w:cs="Arial"/>
          <w:color w:val="000000"/>
          <w:lang w:eastAsia="bg-BG"/>
        </w:rPr>
        <w:t xml:space="preserve">рисперидон и 9-хидрокси-рисперидон в комбинация (т.е. активната антипсихотична фракция) след единична и многократна дозировка е сходна при екстензивните и слабите метаболизатори на </w:t>
      </w:r>
      <w:r w:rsidRPr="00872220">
        <w:rPr>
          <w:rFonts w:eastAsia="Times New Roman" w:cs="Arial"/>
          <w:color w:val="000000"/>
          <w:lang w:val="en-US"/>
        </w:rPr>
        <w:t>CYP 2D6.</w:t>
      </w:r>
    </w:p>
    <w:p w14:paraId="3104C766" w14:textId="77777777" w:rsidR="00872220" w:rsidRPr="00872220" w:rsidRDefault="00872220" w:rsidP="00872220">
      <w:pPr>
        <w:spacing w:line="240" w:lineRule="auto"/>
        <w:rPr>
          <w:rFonts w:eastAsia="Times New Roman" w:cs="Arial"/>
          <w:color w:val="000000"/>
          <w:lang w:eastAsia="bg-BG"/>
        </w:rPr>
      </w:pPr>
    </w:p>
    <w:p w14:paraId="42554A96" w14:textId="2C5E197E"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lastRenderedPageBreak/>
        <w:t xml:space="preserve">Друг метаболитен път на рисперидон е </w:t>
      </w:r>
      <w:r w:rsidRPr="00872220">
        <w:rPr>
          <w:rFonts w:eastAsia="Times New Roman" w:cs="Arial"/>
          <w:color w:val="000000"/>
          <w:lang w:val="en-US"/>
        </w:rPr>
        <w:t>N</w:t>
      </w:r>
      <w:r w:rsidRPr="00872220">
        <w:rPr>
          <w:rFonts w:eastAsia="Times New Roman" w:cs="Arial"/>
          <w:color w:val="000000"/>
          <w:lang w:eastAsia="bg-BG"/>
        </w:rPr>
        <w:t xml:space="preserve">-деалкилирането. Изследвания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на човешките чернодробни микрозоми показват, че рисперидон в клинично значима концентрация не инхибира значително метаболизма на лекарствата, които се метаболизират от цитохром Р450 изоензимите, включително </w:t>
      </w:r>
      <w:r w:rsidRPr="00872220">
        <w:rPr>
          <w:rFonts w:eastAsia="Times New Roman" w:cs="Arial"/>
          <w:color w:val="000000"/>
          <w:lang w:val="en-US"/>
        </w:rPr>
        <w:t xml:space="preserve">CYP </w:t>
      </w:r>
      <w:r w:rsidRPr="00872220">
        <w:rPr>
          <w:rFonts w:eastAsia="Times New Roman" w:cs="Arial"/>
          <w:color w:val="000000"/>
          <w:lang w:eastAsia="bg-BG"/>
        </w:rPr>
        <w:t xml:space="preserve">1А2, </w:t>
      </w:r>
      <w:r w:rsidRPr="00872220">
        <w:rPr>
          <w:rFonts w:eastAsia="Times New Roman" w:cs="Arial"/>
          <w:color w:val="000000"/>
          <w:lang w:val="en-US"/>
        </w:rPr>
        <w:t xml:space="preserve">CYP </w:t>
      </w:r>
      <w:r w:rsidRPr="00872220">
        <w:rPr>
          <w:rFonts w:eastAsia="Times New Roman" w:cs="Arial"/>
          <w:color w:val="000000"/>
          <w:lang w:eastAsia="bg-BG"/>
        </w:rPr>
        <w:t xml:space="preserve">2А6, </w:t>
      </w:r>
      <w:r w:rsidRPr="00872220">
        <w:rPr>
          <w:rFonts w:eastAsia="Times New Roman" w:cs="Arial"/>
          <w:color w:val="000000"/>
          <w:lang w:val="en-US"/>
        </w:rPr>
        <w:t xml:space="preserve">CYP </w:t>
      </w:r>
      <w:r w:rsidRPr="00872220">
        <w:rPr>
          <w:rFonts w:eastAsia="Times New Roman" w:cs="Arial"/>
          <w:color w:val="000000"/>
          <w:lang w:eastAsia="bg-BG"/>
        </w:rPr>
        <w:t xml:space="preserve">2С8/9/10, </w:t>
      </w:r>
      <w:r w:rsidRPr="00872220">
        <w:rPr>
          <w:rFonts w:eastAsia="Times New Roman" w:cs="Arial"/>
          <w:color w:val="000000"/>
          <w:lang w:val="en-US"/>
        </w:rPr>
        <w:t xml:space="preserve">CYP 2D6, CYP </w:t>
      </w:r>
      <w:r w:rsidRPr="00872220">
        <w:rPr>
          <w:rFonts w:eastAsia="Times New Roman" w:cs="Arial"/>
          <w:color w:val="000000"/>
          <w:lang w:eastAsia="bg-BG"/>
        </w:rPr>
        <w:t xml:space="preserve">2Е1, </w:t>
      </w:r>
      <w:r w:rsidRPr="00872220">
        <w:rPr>
          <w:rFonts w:eastAsia="Times New Roman" w:cs="Arial"/>
          <w:color w:val="000000"/>
          <w:lang w:val="en-US"/>
        </w:rPr>
        <w:t xml:space="preserve">CYP </w:t>
      </w:r>
      <w:r w:rsidRPr="00872220">
        <w:rPr>
          <w:rFonts w:eastAsia="Times New Roman" w:cs="Arial"/>
          <w:color w:val="000000"/>
          <w:lang w:eastAsia="bg-BG"/>
        </w:rPr>
        <w:t xml:space="preserve">ЗА4 и </w:t>
      </w:r>
      <w:r w:rsidRPr="00872220">
        <w:rPr>
          <w:rFonts w:eastAsia="Times New Roman" w:cs="Arial"/>
          <w:color w:val="000000"/>
          <w:lang w:val="en-US"/>
        </w:rPr>
        <w:t xml:space="preserve">CYP </w:t>
      </w:r>
      <w:r w:rsidRPr="00872220">
        <w:rPr>
          <w:rFonts w:eastAsia="Times New Roman" w:cs="Arial"/>
          <w:color w:val="000000"/>
          <w:lang w:eastAsia="bg-BG"/>
        </w:rPr>
        <w:t>ЗА5. Една седмица след приемането, 70% от дозата се екскретира с урината и 14% с фекалиите. В урината рисперидон плюс 9-хидрокси-рисперидон представляват 35-45% от дозата. Останалото са неактивни метаболити. След перорално приложение при психотични пациенти рисперидон се елиминира с полуживот от около 3 часа. Елиминационният полуживот на 9-хидрокси-рисперидон и на активната антипсихотична фракция е 24 часа.</w:t>
      </w:r>
    </w:p>
    <w:p w14:paraId="1AEE6098" w14:textId="77777777" w:rsidR="00872220" w:rsidRPr="00872220" w:rsidRDefault="00872220" w:rsidP="00872220">
      <w:pPr>
        <w:spacing w:line="240" w:lineRule="auto"/>
        <w:rPr>
          <w:rFonts w:eastAsia="Times New Roman" w:cs="Arial"/>
          <w:color w:val="000000"/>
          <w:u w:val="single"/>
          <w:lang w:eastAsia="bg-BG"/>
        </w:rPr>
      </w:pPr>
    </w:p>
    <w:p w14:paraId="5D1B3E0C" w14:textId="1F62589E" w:rsidR="00872220" w:rsidRPr="009E710F" w:rsidRDefault="00872220" w:rsidP="009E710F">
      <w:pPr>
        <w:pStyle w:val="Heading3"/>
        <w:rPr>
          <w:rFonts w:eastAsia="Times New Roman"/>
          <w:u w:val="single"/>
          <w:lang w:eastAsia="bg-BG"/>
        </w:rPr>
      </w:pPr>
      <w:r w:rsidRPr="009E710F">
        <w:rPr>
          <w:rFonts w:eastAsia="Times New Roman"/>
          <w:u w:val="single"/>
          <w:lang w:eastAsia="bg-BG"/>
        </w:rPr>
        <w:t>Линейност/нелинейност</w:t>
      </w:r>
    </w:p>
    <w:p w14:paraId="79283F3A"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Плазмената концентрация на рисперидон е пропорционална на дозата в терапевтичния обхват на дозата.</w:t>
      </w:r>
    </w:p>
    <w:p w14:paraId="000A4F7E" w14:textId="77777777" w:rsidR="00872220" w:rsidRPr="00872220" w:rsidRDefault="00872220" w:rsidP="00872220">
      <w:pPr>
        <w:spacing w:line="240" w:lineRule="auto"/>
        <w:rPr>
          <w:rFonts w:eastAsia="Times New Roman" w:cs="Arial"/>
          <w:i/>
          <w:iCs/>
          <w:color w:val="000000"/>
          <w:lang w:eastAsia="bg-BG"/>
        </w:rPr>
      </w:pPr>
    </w:p>
    <w:p w14:paraId="180E915A" w14:textId="45FC6DBA"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Пациенти в старческа възраст, с чернодробно и бъбречно увреждане</w:t>
      </w:r>
    </w:p>
    <w:p w14:paraId="01EAF826"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Едно проучване на единична доза показва средно 43% по-висока активна плазмена концентрация на антипсихотичната фракция, 38% по-дълъг полуживот и намален клирънс на активната антипсихотична фракция с 30% при пациентите в старческа възраст. Наблюдава се по-висока плазмена концентрация на активната антипсихотична фракция и намален клирънс на активната антипсихотична фракция средно с 60% при пациентите с бъбречна недостатъчност. Плазмената концентрация на рисперидон е нормална при пациенти с чернодробна недостатъчност, но средната свободна фракция на рисперидон в плазмата се повишава с около 35%.</w:t>
      </w:r>
    </w:p>
    <w:p w14:paraId="3963A495" w14:textId="77777777" w:rsidR="00872220" w:rsidRPr="00872220" w:rsidRDefault="00872220" w:rsidP="00872220">
      <w:pPr>
        <w:spacing w:line="240" w:lineRule="auto"/>
        <w:rPr>
          <w:rFonts w:eastAsia="Times New Roman" w:cs="Arial"/>
          <w:i/>
          <w:iCs/>
          <w:color w:val="000000"/>
          <w:lang w:eastAsia="bg-BG"/>
        </w:rPr>
      </w:pPr>
    </w:p>
    <w:p w14:paraId="2E3E841A" w14:textId="26983CDD"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Педиатрични пациенти</w:t>
      </w:r>
    </w:p>
    <w:p w14:paraId="2F5E991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Фармакокинетиката на рисперидон, на 9-хидрокси-рисперидон и на неактивната антипсихотична фракция при децата са подобни на тези при възрастните.</w:t>
      </w:r>
    </w:p>
    <w:p w14:paraId="29142E7E" w14:textId="77777777" w:rsidR="00872220" w:rsidRPr="00872220" w:rsidRDefault="00872220" w:rsidP="00872220">
      <w:pPr>
        <w:spacing w:line="240" w:lineRule="auto"/>
        <w:rPr>
          <w:rFonts w:eastAsia="Times New Roman" w:cs="Arial"/>
          <w:i/>
          <w:iCs/>
          <w:color w:val="000000"/>
          <w:lang w:eastAsia="bg-BG"/>
        </w:rPr>
      </w:pPr>
    </w:p>
    <w:p w14:paraId="5B22CD75" w14:textId="3EADB561" w:rsidR="00872220" w:rsidRPr="00872220" w:rsidRDefault="00872220" w:rsidP="00872220">
      <w:pPr>
        <w:spacing w:line="240" w:lineRule="auto"/>
        <w:rPr>
          <w:rFonts w:eastAsia="Times New Roman" w:cs="Arial"/>
          <w:sz w:val="24"/>
          <w:szCs w:val="24"/>
          <w:lang w:eastAsia="bg-BG"/>
        </w:rPr>
      </w:pPr>
      <w:r w:rsidRPr="00872220">
        <w:rPr>
          <w:rFonts w:eastAsia="Times New Roman" w:cs="Arial"/>
          <w:i/>
          <w:iCs/>
          <w:color w:val="000000"/>
          <w:lang w:eastAsia="bg-BG"/>
        </w:rPr>
        <w:t>Пол, раса и тютюнопушене</w:t>
      </w:r>
    </w:p>
    <w:p w14:paraId="518F35FE" w14:textId="064872F7" w:rsidR="00872220" w:rsidRPr="00872220" w:rsidRDefault="00872220" w:rsidP="00872220">
      <w:pPr>
        <w:rPr>
          <w:rFonts w:eastAsia="Times New Roman" w:cs="Arial"/>
          <w:color w:val="000000"/>
          <w:lang w:eastAsia="bg-BG"/>
        </w:rPr>
      </w:pPr>
      <w:r w:rsidRPr="00872220">
        <w:rPr>
          <w:rFonts w:eastAsia="Times New Roman" w:cs="Arial"/>
          <w:color w:val="000000"/>
          <w:lang w:eastAsia="bg-BG"/>
        </w:rPr>
        <w:t>Популационен фармакокинетичен анализ на пациентите не показва очевидно повлияване на фармакокинетиката на рисперидон или на активната антипсихотична фракция от пола, расата или навиците за тютюнопушене.</w:t>
      </w:r>
    </w:p>
    <w:p w14:paraId="246F2362" w14:textId="77777777" w:rsidR="00872220" w:rsidRPr="00872220" w:rsidRDefault="00872220" w:rsidP="00872220">
      <w:pPr>
        <w:rPr>
          <w:rFonts w:cs="Arial"/>
        </w:rPr>
      </w:pPr>
    </w:p>
    <w:p w14:paraId="648E39DA" w14:textId="6F3C335B" w:rsidR="00CF77F7" w:rsidRDefault="002C50EE" w:rsidP="004A448E">
      <w:pPr>
        <w:pStyle w:val="Heading2"/>
      </w:pPr>
      <w:r>
        <w:t>5.3. Предклинични данни за безопасност</w:t>
      </w:r>
    </w:p>
    <w:p w14:paraId="738B1AE6" w14:textId="3A93D8AD" w:rsidR="00872220" w:rsidRDefault="00872220" w:rsidP="00872220"/>
    <w:p w14:paraId="3933467E" w14:textId="77777777" w:rsidR="00872220" w:rsidRPr="00872220" w:rsidRDefault="00872220" w:rsidP="00872220">
      <w:pPr>
        <w:rPr>
          <w:rFonts w:eastAsia="Times New Roman" w:cs="Arial"/>
          <w:sz w:val="24"/>
          <w:szCs w:val="24"/>
          <w:lang w:eastAsia="bg-BG"/>
        </w:rPr>
      </w:pPr>
      <w:r>
        <w:t xml:space="preserve">При проучвания на (суб)хроничната токсичност, при които дозирането започва при полово незрели плъхове и кучета, зависими от дозата ефекти, са налице в мъжкия и женския генитален тракт и в гръдните жлези. Тези ефекти са свързани с повишените серумни нива на пролактин, които са резултат от блокиращата активност на рисперидон спрямо допаминовите </w:t>
      </w:r>
      <w:r>
        <w:rPr>
          <w:lang w:val="en-US"/>
        </w:rPr>
        <w:t xml:space="preserve">D2- </w:t>
      </w:r>
      <w:r>
        <w:t xml:space="preserve">рецептори. Освен това проучванията с тъканни култури показват, че растежът на клетките на рака на гърдата при човека вероятно е стимулиран от пролактин. Рисперидон не е тератогенен при плъхове и зайци. При проучвания с рисперидон на репродукцията на плъхове са наблюдавани нежелани лекарствени реакции върху размножителното поведение на родителите, теглото при раждане и преживяемостта на потомството. При плъхове интраутеринната експозиция на рисперидон се свързва с когнитивни дефицити в напреднала възраст. Други антагонисти на допамин, когато се дават на бременни животни, оказват отрицателен ефект върху ученето и двигателното развитие на поколението. При проучване за токсичност върху млади плъхове, се </w:t>
      </w:r>
      <w:r>
        <w:lastRenderedPageBreak/>
        <w:t xml:space="preserve">наблюдава повишена смъртност при малките и забавяне на физическото развитие. В 40-седмично проучване с млади кучета е наблюдавано забавено полово съзряване. Въз основа на данните от </w:t>
      </w:r>
      <w:r>
        <w:rPr>
          <w:lang w:val="en-US"/>
        </w:rPr>
        <w:t xml:space="preserve">AUC </w:t>
      </w:r>
      <w:r>
        <w:t xml:space="preserve">растежът на дългите кости не е засегнат при кучета в периода на растеж след експозиция 3,6 пъти над максималната експозиция за хора (1,5 </w:t>
      </w:r>
      <w:r>
        <w:rPr>
          <w:lang w:val="en-US"/>
        </w:rPr>
        <w:t>mg/</w:t>
      </w:r>
      <w:r>
        <w:t>дневно),</w:t>
      </w:r>
      <w:r>
        <w:rPr>
          <w:lang w:val="en-US"/>
        </w:rPr>
        <w:t xml:space="preserve"> </w:t>
      </w:r>
      <w:r>
        <w:t xml:space="preserve">но в </w:t>
      </w:r>
      <w:r w:rsidRPr="00872220">
        <w:rPr>
          <w:rFonts w:eastAsia="Times New Roman" w:cs="Arial"/>
          <w:color w:val="000000"/>
          <w:lang w:eastAsia="bg-BG"/>
        </w:rPr>
        <w:t>периода на растеж се наблюдават ефекти върху дългите кости и половото съзряване при експозиция 15 пъти над максималната за хора.</w:t>
      </w:r>
    </w:p>
    <w:p w14:paraId="187C4C2C" w14:textId="77777777" w:rsidR="00872220" w:rsidRPr="00872220" w:rsidRDefault="00872220" w:rsidP="00872220">
      <w:pPr>
        <w:rPr>
          <w:rFonts w:eastAsia="Times New Roman" w:cs="Arial"/>
          <w:color w:val="000000"/>
          <w:lang w:eastAsia="bg-BG"/>
        </w:rPr>
      </w:pPr>
    </w:p>
    <w:p w14:paraId="54EC26B5" w14:textId="29FE3677" w:rsidR="00872220" w:rsidRPr="00872220" w:rsidRDefault="00872220" w:rsidP="00872220">
      <w:pPr>
        <w:rPr>
          <w:rFonts w:cs="Arial"/>
        </w:rPr>
      </w:pPr>
      <w:r w:rsidRPr="00872220">
        <w:rPr>
          <w:rFonts w:eastAsia="Times New Roman" w:cs="Arial"/>
          <w:color w:val="000000"/>
          <w:lang w:eastAsia="bg-BG"/>
        </w:rPr>
        <w:t xml:space="preserve">В серия от изследвания рисперидон не показва генотоксичност. При перорални проучвания на канцерогенността на рисперидон при плъхове и мишки са наблюдавани увеличение на аденомите на хипофизата (при мишки), на аденомите на ендокринния панкреас (при плъхове) и на аденомите на гръдните жлези (и при двата вида). Тези тумори могат да бъдат свързани с удължения антагонизъм към допаминовите </w:t>
      </w:r>
      <w:r w:rsidRPr="00872220">
        <w:rPr>
          <w:rFonts w:eastAsia="Times New Roman" w:cs="Arial"/>
          <w:color w:val="000000"/>
          <w:lang w:val="en-US"/>
        </w:rPr>
        <w:t>D</w:t>
      </w:r>
      <w:r w:rsidRPr="00872220">
        <w:rPr>
          <w:rFonts w:eastAsia="Times New Roman" w:cs="Arial"/>
          <w:color w:val="000000"/>
          <w:lang w:eastAsia="bg-BG"/>
        </w:rPr>
        <w:t xml:space="preserve">2-рецептори и с хиперпролактинемията. Значението на тези находки на тумори при гризачи по отношение на риска при хора е неизвестно. </w:t>
      </w:r>
      <w:r w:rsidRPr="00872220">
        <w:rPr>
          <w:rFonts w:eastAsia="Times New Roman" w:cs="Arial"/>
          <w:i/>
          <w:iCs/>
          <w:color w:val="000000"/>
          <w:lang w:val="en-US"/>
        </w:rPr>
        <w:t>In vitro</w:t>
      </w:r>
      <w:r w:rsidRPr="00872220">
        <w:rPr>
          <w:rFonts w:eastAsia="Times New Roman" w:cs="Arial"/>
          <w:color w:val="000000"/>
          <w:lang w:val="en-US"/>
        </w:rPr>
        <w:t xml:space="preserve"> </w:t>
      </w:r>
      <w:r w:rsidRPr="00872220">
        <w:rPr>
          <w:rFonts w:eastAsia="Times New Roman" w:cs="Arial"/>
          <w:color w:val="000000"/>
          <w:lang w:eastAsia="bg-BG"/>
        </w:rPr>
        <w:t xml:space="preserve">и </w:t>
      </w:r>
      <w:r w:rsidRPr="00872220">
        <w:rPr>
          <w:rFonts w:eastAsia="Times New Roman" w:cs="Arial"/>
          <w:i/>
          <w:iCs/>
          <w:color w:val="000000"/>
          <w:lang w:val="en-US"/>
        </w:rPr>
        <w:t>in vivo</w:t>
      </w:r>
      <w:r w:rsidRPr="00872220">
        <w:rPr>
          <w:rFonts w:eastAsia="Times New Roman" w:cs="Arial"/>
          <w:color w:val="000000"/>
          <w:lang w:val="en-US"/>
        </w:rPr>
        <w:t xml:space="preserve"> </w:t>
      </w:r>
      <w:r w:rsidRPr="00872220">
        <w:rPr>
          <w:rFonts w:eastAsia="Times New Roman" w:cs="Arial"/>
          <w:color w:val="000000"/>
          <w:lang w:eastAsia="bg-BG"/>
        </w:rPr>
        <w:t xml:space="preserve">моделите с животни показват, че високите дози рисперидон могат да предизвикат удължаване на </w:t>
      </w:r>
      <w:r w:rsidRPr="00872220">
        <w:rPr>
          <w:rFonts w:eastAsia="Times New Roman" w:cs="Arial"/>
          <w:color w:val="000000"/>
          <w:lang w:val="en-US"/>
        </w:rPr>
        <w:t>QT</w:t>
      </w:r>
      <w:r w:rsidRPr="00872220">
        <w:rPr>
          <w:rFonts w:eastAsia="Times New Roman" w:cs="Arial"/>
          <w:color w:val="000000"/>
          <w:lang w:eastAsia="bg-BG"/>
        </w:rPr>
        <w:t xml:space="preserve">-интервала, което теоретично се свързва с повишения риск от </w:t>
      </w:r>
      <w:r w:rsidRPr="00872220">
        <w:rPr>
          <w:rFonts w:eastAsia="Times New Roman" w:cs="Arial"/>
          <w:color w:val="000000"/>
          <w:lang w:val="en-US"/>
        </w:rPr>
        <w:t xml:space="preserve">Torsade de Pointes </w:t>
      </w:r>
      <w:r w:rsidRPr="00872220">
        <w:rPr>
          <w:rFonts w:eastAsia="Times New Roman" w:cs="Arial"/>
          <w:color w:val="000000"/>
          <w:lang w:eastAsia="bg-BG"/>
        </w:rPr>
        <w:t>при хората.</w:t>
      </w:r>
    </w:p>
    <w:p w14:paraId="6A7820AB" w14:textId="4EEAABD2" w:rsidR="008A6AF2" w:rsidRDefault="002C50EE" w:rsidP="00395555">
      <w:pPr>
        <w:pStyle w:val="Heading1"/>
      </w:pPr>
      <w:r>
        <w:t>7. ПРИТЕЖАТЕЛ НА РАЗРЕШЕНИЕТО ЗА УПОТРЕБА</w:t>
      </w:r>
    </w:p>
    <w:p w14:paraId="1BCE7CAB" w14:textId="5B917CBE" w:rsidR="00872220" w:rsidRDefault="00872220" w:rsidP="00872220"/>
    <w:p w14:paraId="097FB9C5"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Тева Фарма ЕАД</w:t>
      </w:r>
    </w:p>
    <w:p w14:paraId="04068354"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ул. „Люба Величкова“ № 9, 1407 София</w:t>
      </w:r>
    </w:p>
    <w:p w14:paraId="776B6FF1" w14:textId="08E8D472" w:rsidR="00872220" w:rsidRPr="00872220" w:rsidRDefault="00872220" w:rsidP="00872220">
      <w:pPr>
        <w:rPr>
          <w:rFonts w:cs="Arial"/>
        </w:rPr>
      </w:pPr>
      <w:r w:rsidRPr="00872220">
        <w:rPr>
          <w:rFonts w:eastAsia="Times New Roman" w:cs="Arial"/>
          <w:color w:val="000000"/>
          <w:lang w:eastAsia="bg-BG"/>
        </w:rPr>
        <w:t>България</w:t>
      </w:r>
    </w:p>
    <w:p w14:paraId="7BA1BA64" w14:textId="672AC79B" w:rsidR="00CF77F7" w:rsidRDefault="002C50EE" w:rsidP="004A448E">
      <w:pPr>
        <w:pStyle w:val="Heading1"/>
      </w:pPr>
      <w:r>
        <w:t>8. НОМЕР НА РАЗРЕШЕНИЕТО ЗА УПОТРЕБА</w:t>
      </w:r>
    </w:p>
    <w:p w14:paraId="6F38719D" w14:textId="636B968F" w:rsidR="00872220" w:rsidRDefault="00872220" w:rsidP="00872220"/>
    <w:p w14:paraId="3EB29CA0"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1 </w:t>
      </w:r>
      <w:r w:rsidRPr="00872220">
        <w:rPr>
          <w:rFonts w:eastAsia="Times New Roman" w:cs="Arial"/>
          <w:color w:val="000000"/>
          <w:lang w:val="en-US"/>
        </w:rPr>
        <w:t xml:space="preserve">mg per. </w:t>
      </w:r>
      <w:r w:rsidRPr="00872220">
        <w:rPr>
          <w:rFonts w:eastAsia="Times New Roman" w:cs="Arial"/>
          <w:color w:val="000000"/>
          <w:lang w:eastAsia="bg-BG"/>
        </w:rPr>
        <w:t>№ 20070070</w:t>
      </w:r>
    </w:p>
    <w:p w14:paraId="652F6FA1"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2 </w:t>
      </w:r>
      <w:r w:rsidRPr="00872220">
        <w:rPr>
          <w:rFonts w:eastAsia="Times New Roman" w:cs="Arial"/>
          <w:color w:val="000000"/>
          <w:lang w:val="en-US"/>
        </w:rPr>
        <w:t xml:space="preserve">mg per. </w:t>
      </w:r>
      <w:r w:rsidRPr="00872220">
        <w:rPr>
          <w:rFonts w:eastAsia="Times New Roman" w:cs="Arial"/>
          <w:color w:val="000000"/>
          <w:lang w:eastAsia="bg-BG"/>
        </w:rPr>
        <w:t>№ 20070071</w:t>
      </w:r>
    </w:p>
    <w:p w14:paraId="67DA5498"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 xml:space="preserve">Сперидан 3 </w:t>
      </w:r>
      <w:r w:rsidRPr="00872220">
        <w:rPr>
          <w:rFonts w:eastAsia="Times New Roman" w:cs="Arial"/>
          <w:color w:val="000000"/>
          <w:lang w:val="en-US"/>
        </w:rPr>
        <w:t>mg per. № 20070072</w:t>
      </w:r>
    </w:p>
    <w:p w14:paraId="317BD5F9" w14:textId="3DEC34A5" w:rsidR="00872220" w:rsidRPr="00872220" w:rsidRDefault="00872220" w:rsidP="00872220">
      <w:pPr>
        <w:rPr>
          <w:rFonts w:cs="Arial"/>
        </w:rPr>
      </w:pPr>
      <w:r w:rsidRPr="00872220">
        <w:rPr>
          <w:rFonts w:eastAsia="Times New Roman" w:cs="Arial"/>
          <w:color w:val="000000"/>
          <w:lang w:eastAsia="bg-BG"/>
        </w:rPr>
        <w:t xml:space="preserve">Сперидан </w:t>
      </w:r>
      <w:r w:rsidRPr="00872220">
        <w:rPr>
          <w:rFonts w:eastAsia="Times New Roman" w:cs="Arial"/>
          <w:color w:val="000000"/>
          <w:lang w:val="en-US"/>
        </w:rPr>
        <w:t>4 mg per. № 20070073</w:t>
      </w:r>
    </w:p>
    <w:p w14:paraId="2CCB5832" w14:textId="29AC6739" w:rsidR="007C605B" w:rsidRDefault="002C50EE" w:rsidP="007C605B">
      <w:pPr>
        <w:pStyle w:val="Heading1"/>
      </w:pPr>
      <w:r>
        <w:t>9. ДАТА НА ПЪРВО РАЗРЕШАВАНЕ/ПОДНОВЯВАНЕ НА РАЗРЕШЕНИЕТО ЗА УПОТРЕБА</w:t>
      </w:r>
    </w:p>
    <w:p w14:paraId="5600C1E8" w14:textId="761BD711" w:rsidR="00872220" w:rsidRDefault="00872220" w:rsidP="00872220"/>
    <w:p w14:paraId="433C5B39" w14:textId="77777777" w:rsidR="00872220" w:rsidRPr="00872220" w:rsidRDefault="00872220" w:rsidP="00872220">
      <w:pPr>
        <w:spacing w:line="240" w:lineRule="auto"/>
        <w:rPr>
          <w:rFonts w:eastAsia="Times New Roman" w:cs="Arial"/>
          <w:sz w:val="24"/>
          <w:szCs w:val="24"/>
          <w:lang w:eastAsia="bg-BG"/>
        </w:rPr>
      </w:pPr>
      <w:r w:rsidRPr="00872220">
        <w:rPr>
          <w:rFonts w:eastAsia="Times New Roman" w:cs="Arial"/>
          <w:color w:val="000000"/>
          <w:lang w:eastAsia="bg-BG"/>
        </w:rPr>
        <w:t>Дата на първо разрешаване: 08.08.2007 г.</w:t>
      </w:r>
    </w:p>
    <w:p w14:paraId="251695B2" w14:textId="7D847F28" w:rsidR="00872220" w:rsidRPr="00872220" w:rsidRDefault="00872220" w:rsidP="00872220">
      <w:pPr>
        <w:rPr>
          <w:rFonts w:cs="Arial"/>
        </w:rPr>
      </w:pPr>
      <w:r w:rsidRPr="00872220">
        <w:rPr>
          <w:rFonts w:eastAsia="Times New Roman" w:cs="Arial"/>
          <w:color w:val="000000"/>
          <w:lang w:eastAsia="bg-BG"/>
        </w:rPr>
        <w:t>Дата на последно подновяване: 06.08.2012 г.</w:t>
      </w:r>
    </w:p>
    <w:p w14:paraId="0E9D0119" w14:textId="2D1CC815" w:rsidR="002C50EE" w:rsidRDefault="002C50EE" w:rsidP="002C50EE">
      <w:pPr>
        <w:pStyle w:val="Heading1"/>
      </w:pPr>
      <w:r>
        <w:t>10. ДАТА НА АКТУАЛИЗИРАНЕ НА ТЕКСТА</w:t>
      </w:r>
    </w:p>
    <w:p w14:paraId="44349051" w14:textId="2F91403B" w:rsidR="00872220" w:rsidRDefault="00872220" w:rsidP="00872220"/>
    <w:p w14:paraId="7259D1E0" w14:textId="741AB485" w:rsidR="00872220" w:rsidRPr="00872220" w:rsidRDefault="00872220" w:rsidP="00872220">
      <w:pPr>
        <w:rPr>
          <w:rFonts w:cs="Arial"/>
        </w:rPr>
      </w:pPr>
      <w:r w:rsidRPr="00872220">
        <w:rPr>
          <w:rFonts w:cs="Arial"/>
        </w:rPr>
        <w:t>05.01.2021</w:t>
      </w:r>
    </w:p>
    <w:bookmarkEnd w:id="0"/>
    <w:p w14:paraId="43FB38A2" w14:textId="5500C507" w:rsidR="007C605B" w:rsidRPr="003E3126" w:rsidRDefault="007C605B" w:rsidP="00CF77F7"/>
    <w:sectPr w:rsidR="007C605B"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6"/>
  </w:num>
  <w:num w:numId="2">
    <w:abstractNumId w:val="0"/>
  </w:num>
  <w:num w:numId="3">
    <w:abstractNumId w:val="12"/>
  </w:num>
  <w:num w:numId="4">
    <w:abstractNumId w:val="3"/>
  </w:num>
  <w:num w:numId="5">
    <w:abstractNumId w:val="1"/>
  </w:num>
  <w:num w:numId="6">
    <w:abstractNumId w:val="15"/>
  </w:num>
  <w:num w:numId="7">
    <w:abstractNumId w:val="10"/>
  </w:num>
  <w:num w:numId="8">
    <w:abstractNumId w:val="14"/>
  </w:num>
  <w:num w:numId="9">
    <w:abstractNumId w:val="2"/>
  </w:num>
  <w:num w:numId="10">
    <w:abstractNumId w:val="4"/>
  </w:num>
  <w:num w:numId="11">
    <w:abstractNumId w:val="29"/>
  </w:num>
  <w:num w:numId="12">
    <w:abstractNumId w:val="13"/>
  </w:num>
  <w:num w:numId="13">
    <w:abstractNumId w:val="18"/>
  </w:num>
  <w:num w:numId="14">
    <w:abstractNumId w:val="11"/>
  </w:num>
  <w:num w:numId="15">
    <w:abstractNumId w:val="28"/>
  </w:num>
  <w:num w:numId="16">
    <w:abstractNumId w:val="9"/>
  </w:num>
  <w:num w:numId="17">
    <w:abstractNumId w:val="23"/>
  </w:num>
  <w:num w:numId="18">
    <w:abstractNumId w:val="7"/>
  </w:num>
  <w:num w:numId="19">
    <w:abstractNumId w:val="25"/>
  </w:num>
  <w:num w:numId="20">
    <w:abstractNumId w:val="22"/>
  </w:num>
  <w:num w:numId="21">
    <w:abstractNumId w:val="16"/>
  </w:num>
  <w:num w:numId="22">
    <w:abstractNumId w:val="24"/>
  </w:num>
  <w:num w:numId="23">
    <w:abstractNumId w:val="17"/>
  </w:num>
  <w:num w:numId="24">
    <w:abstractNumId w:val="8"/>
  </w:num>
  <w:num w:numId="25">
    <w:abstractNumId w:val="21"/>
  </w:num>
  <w:num w:numId="26">
    <w:abstractNumId w:val="20"/>
  </w:num>
  <w:num w:numId="27">
    <w:abstractNumId w:val="30"/>
  </w:num>
  <w:num w:numId="28">
    <w:abstractNumId w:val="6"/>
  </w:num>
  <w:num w:numId="29">
    <w:abstractNumId w:val="19"/>
  </w:num>
  <w:num w:numId="30">
    <w:abstractNumId w:val="33"/>
  </w:num>
  <w:num w:numId="31">
    <w:abstractNumId w:val="5"/>
  </w:num>
  <w:num w:numId="32">
    <w:abstractNumId w:val="32"/>
  </w:num>
  <w:num w:numId="33">
    <w:abstractNumId w:val="27"/>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102BA"/>
    <w:rsid w:val="00185A46"/>
    <w:rsid w:val="001915B6"/>
    <w:rsid w:val="001D1B23"/>
    <w:rsid w:val="002B3C38"/>
    <w:rsid w:val="002B4DBB"/>
    <w:rsid w:val="002C50EE"/>
    <w:rsid w:val="00340A0A"/>
    <w:rsid w:val="003765DC"/>
    <w:rsid w:val="00395555"/>
    <w:rsid w:val="003E3126"/>
    <w:rsid w:val="00426E5F"/>
    <w:rsid w:val="004A448E"/>
    <w:rsid w:val="004D4D6B"/>
    <w:rsid w:val="004F1CE7"/>
    <w:rsid w:val="004F498A"/>
    <w:rsid w:val="00504EC9"/>
    <w:rsid w:val="00517A5B"/>
    <w:rsid w:val="00593A00"/>
    <w:rsid w:val="005A66D9"/>
    <w:rsid w:val="005F620D"/>
    <w:rsid w:val="00605BCA"/>
    <w:rsid w:val="006158A1"/>
    <w:rsid w:val="00617B1F"/>
    <w:rsid w:val="00672487"/>
    <w:rsid w:val="00672600"/>
    <w:rsid w:val="00681D4A"/>
    <w:rsid w:val="00685882"/>
    <w:rsid w:val="0075649D"/>
    <w:rsid w:val="007C605B"/>
    <w:rsid w:val="008134C8"/>
    <w:rsid w:val="00814073"/>
    <w:rsid w:val="00826F0D"/>
    <w:rsid w:val="00872220"/>
    <w:rsid w:val="00893B92"/>
    <w:rsid w:val="008A6AF2"/>
    <w:rsid w:val="008C70A2"/>
    <w:rsid w:val="009773E4"/>
    <w:rsid w:val="009A5F20"/>
    <w:rsid w:val="009B171C"/>
    <w:rsid w:val="009E710F"/>
    <w:rsid w:val="009F1313"/>
    <w:rsid w:val="00A20351"/>
    <w:rsid w:val="00A65A81"/>
    <w:rsid w:val="00AA23EC"/>
    <w:rsid w:val="00AC63CE"/>
    <w:rsid w:val="00AE2107"/>
    <w:rsid w:val="00B275A8"/>
    <w:rsid w:val="00B94E24"/>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8396</Words>
  <Characters>47860</Characters>
  <Application>Microsoft Office Word</Application>
  <DocSecurity>0</DocSecurity>
  <Lines>398</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Потребител на Windows</cp:lastModifiedBy>
  <cp:revision>2</cp:revision>
  <dcterms:created xsi:type="dcterms:W3CDTF">2022-05-09T01:53:00Z</dcterms:created>
  <dcterms:modified xsi:type="dcterms:W3CDTF">2022-05-09T01:53:00Z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