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5840688D" w:rsidR="00C40420" w:rsidRDefault="00DD466D" w:rsidP="004A448E">
      <w:pPr>
        <w:pStyle w:val="Heading1"/>
      </w:pPr>
      <w:r>
        <w:t>1.ИМЕ НА ЛЕКАРСТВЕНИЯ ПРОДУКТ</w:t>
      </w:r>
    </w:p>
    <w:p w14:paraId="39F7D7AB" w14:textId="74198AEB" w:rsidR="004C0707" w:rsidRDefault="004C0707" w:rsidP="004C0707"/>
    <w:p w14:paraId="147FCBF9" w14:textId="77777777" w:rsidR="004C0707" w:rsidRPr="004C0707" w:rsidRDefault="004C0707" w:rsidP="004C0707">
      <w:pPr>
        <w:rPr>
          <w:sz w:val="24"/>
          <w:szCs w:val="24"/>
        </w:rPr>
      </w:pPr>
      <w:r w:rsidRPr="004C0707">
        <w:rPr>
          <w:lang w:eastAsia="bg-BG"/>
        </w:rPr>
        <w:t xml:space="preserve">Тромборедуктин 0,5 </w:t>
      </w:r>
      <w:r w:rsidRPr="004C0707">
        <w:rPr>
          <w:lang w:val="en-US"/>
        </w:rPr>
        <w:t>mg</w:t>
      </w:r>
      <w:r w:rsidRPr="004C0707">
        <w:t xml:space="preserve"> </w:t>
      </w:r>
      <w:r w:rsidRPr="004C0707">
        <w:rPr>
          <w:lang w:eastAsia="bg-BG"/>
        </w:rPr>
        <w:t>твърди капсули</w:t>
      </w:r>
    </w:p>
    <w:p w14:paraId="12F3445F" w14:textId="05C0C782" w:rsidR="004C0707" w:rsidRPr="004C0707" w:rsidRDefault="004C0707" w:rsidP="004C0707">
      <w:proofErr w:type="spellStart"/>
      <w:r w:rsidRPr="004C0707">
        <w:rPr>
          <w:lang w:val="en-US"/>
        </w:rPr>
        <w:t>Thromboreductin</w:t>
      </w:r>
      <w:proofErr w:type="spellEnd"/>
      <w:r w:rsidRPr="004C0707">
        <w:t xml:space="preserve"> </w:t>
      </w:r>
      <w:r w:rsidRPr="004C0707">
        <w:rPr>
          <w:lang w:eastAsia="bg-BG"/>
        </w:rPr>
        <w:t xml:space="preserve">0.5 </w:t>
      </w:r>
      <w:r w:rsidRPr="004C0707">
        <w:rPr>
          <w:lang w:val="en-US"/>
        </w:rPr>
        <w:t>mg</w:t>
      </w:r>
      <w:r w:rsidRPr="004C0707">
        <w:t xml:space="preserve"> </w:t>
      </w:r>
      <w:r w:rsidRPr="004C0707">
        <w:rPr>
          <w:lang w:val="en-US"/>
        </w:rPr>
        <w:t>hard</w:t>
      </w:r>
      <w:r w:rsidRPr="004C0707">
        <w:t xml:space="preserve"> </w:t>
      </w:r>
      <w:r w:rsidRPr="004C0707">
        <w:rPr>
          <w:lang w:val="en-US"/>
        </w:rPr>
        <w:t>capsules</w:t>
      </w:r>
    </w:p>
    <w:p w14:paraId="6920A680" w14:textId="4FB2749B" w:rsidR="00C40420" w:rsidRDefault="00DD466D" w:rsidP="004A448E">
      <w:pPr>
        <w:pStyle w:val="Heading1"/>
      </w:pPr>
      <w:r>
        <w:t>2. КАЧЕСТВЕН И КОЛИЧЕСТВЕН СЪСТАВ</w:t>
      </w:r>
    </w:p>
    <w:p w14:paraId="0C3048DC" w14:textId="3367DEA3" w:rsidR="004C0707" w:rsidRDefault="004C0707" w:rsidP="004C0707"/>
    <w:p w14:paraId="5AE14427"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Всяка капсула съдържа анагрелид хидрохлорид монохидрат </w:t>
      </w:r>
      <w:r w:rsidRPr="004C0707">
        <w:rPr>
          <w:rFonts w:eastAsia="Times New Roman" w:cs="Arial"/>
          <w:color w:val="000000"/>
        </w:rPr>
        <w:t>(</w:t>
      </w:r>
      <w:proofErr w:type="spellStart"/>
      <w:r w:rsidRPr="004C0707">
        <w:rPr>
          <w:rFonts w:eastAsia="Times New Roman" w:cs="Arial"/>
          <w:color w:val="000000"/>
          <w:lang w:val="en-US"/>
        </w:rPr>
        <w:t>anagrelide</w:t>
      </w:r>
      <w:proofErr w:type="spellEnd"/>
      <w:r w:rsidRPr="004C0707">
        <w:rPr>
          <w:rFonts w:eastAsia="Times New Roman" w:cs="Arial"/>
          <w:color w:val="000000"/>
        </w:rPr>
        <w:t xml:space="preserve"> </w:t>
      </w:r>
      <w:r w:rsidRPr="004C0707">
        <w:rPr>
          <w:rFonts w:eastAsia="Times New Roman" w:cs="Arial"/>
          <w:color w:val="000000"/>
          <w:lang w:val="en-US"/>
        </w:rPr>
        <w:t>hydrochloride</w:t>
      </w:r>
      <w:r w:rsidRPr="004C0707">
        <w:rPr>
          <w:rFonts w:eastAsia="Times New Roman" w:cs="Arial"/>
          <w:color w:val="000000"/>
        </w:rPr>
        <w:t xml:space="preserve"> </w:t>
      </w:r>
      <w:r w:rsidRPr="004C0707">
        <w:rPr>
          <w:rFonts w:eastAsia="Times New Roman" w:cs="Arial"/>
          <w:color w:val="000000"/>
          <w:lang w:val="en-US"/>
        </w:rPr>
        <w:t>monohydrate</w:t>
      </w:r>
      <w:r w:rsidRPr="004C0707">
        <w:rPr>
          <w:rFonts w:eastAsia="Times New Roman" w:cs="Arial"/>
          <w:color w:val="000000"/>
        </w:rPr>
        <w:t xml:space="preserve">), </w:t>
      </w:r>
      <w:r w:rsidRPr="004C0707">
        <w:rPr>
          <w:rFonts w:eastAsia="Times New Roman" w:cs="Arial"/>
          <w:color w:val="000000"/>
          <w:lang w:eastAsia="bg-BG"/>
        </w:rPr>
        <w:t xml:space="preserve">еквивалентен на 0,5 </w:t>
      </w:r>
      <w:r w:rsidRPr="004C0707">
        <w:rPr>
          <w:rFonts w:eastAsia="Times New Roman" w:cs="Arial"/>
          <w:color w:val="000000"/>
          <w:lang w:val="en-US"/>
        </w:rPr>
        <w:t>mg</w:t>
      </w:r>
      <w:r w:rsidRPr="004C0707">
        <w:rPr>
          <w:rFonts w:eastAsia="Times New Roman" w:cs="Arial"/>
          <w:color w:val="000000"/>
        </w:rPr>
        <w:t xml:space="preserve"> </w:t>
      </w:r>
      <w:r w:rsidRPr="004C0707">
        <w:rPr>
          <w:rFonts w:eastAsia="Times New Roman" w:cs="Arial"/>
          <w:color w:val="000000"/>
          <w:lang w:eastAsia="bg-BG"/>
        </w:rPr>
        <w:t xml:space="preserve">анагрелид </w:t>
      </w:r>
      <w:r w:rsidRPr="004C0707">
        <w:rPr>
          <w:rFonts w:eastAsia="Times New Roman" w:cs="Arial"/>
          <w:color w:val="000000"/>
        </w:rPr>
        <w:t>(</w:t>
      </w:r>
      <w:proofErr w:type="spellStart"/>
      <w:r w:rsidRPr="004C0707">
        <w:rPr>
          <w:rFonts w:eastAsia="Times New Roman" w:cs="Arial"/>
          <w:color w:val="000000"/>
          <w:lang w:val="en-US"/>
        </w:rPr>
        <w:t>anagrelide</w:t>
      </w:r>
      <w:proofErr w:type="spellEnd"/>
      <w:r w:rsidRPr="004C0707">
        <w:rPr>
          <w:rFonts w:eastAsia="Times New Roman" w:cs="Arial"/>
          <w:color w:val="000000"/>
        </w:rPr>
        <w:t>).</w:t>
      </w:r>
    </w:p>
    <w:p w14:paraId="14ADB96C" w14:textId="77777777" w:rsidR="004C0707" w:rsidRPr="004C0707" w:rsidRDefault="004C0707" w:rsidP="004C0707">
      <w:pPr>
        <w:spacing w:line="240" w:lineRule="auto"/>
        <w:rPr>
          <w:rFonts w:eastAsia="Times New Roman" w:cs="Arial"/>
          <w:color w:val="000000"/>
          <w:u w:val="single"/>
          <w:lang w:eastAsia="bg-BG"/>
        </w:rPr>
      </w:pPr>
    </w:p>
    <w:p w14:paraId="0F006004" w14:textId="17F10732" w:rsidR="004C0707" w:rsidRPr="004C0707" w:rsidRDefault="004C0707" w:rsidP="004C0707">
      <w:pPr>
        <w:spacing w:line="240" w:lineRule="auto"/>
        <w:rPr>
          <w:rFonts w:eastAsia="Times New Roman" w:cs="Arial"/>
          <w:sz w:val="24"/>
          <w:szCs w:val="24"/>
        </w:rPr>
      </w:pPr>
      <w:r w:rsidRPr="004C0707">
        <w:rPr>
          <w:rFonts w:eastAsia="Times New Roman" w:cs="Arial"/>
          <w:color w:val="000000"/>
          <w:u w:val="single"/>
          <w:lang w:eastAsia="bg-BG"/>
        </w:rPr>
        <w:t>Помощно вещество с известно действие:</w:t>
      </w:r>
    </w:p>
    <w:p w14:paraId="1C7036BF"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Всяка капсула съдържа 94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лактоза монохидрат.</w:t>
      </w:r>
    </w:p>
    <w:p w14:paraId="32D4EE54" w14:textId="77777777" w:rsidR="004C0707" w:rsidRPr="004C0707" w:rsidRDefault="004C0707" w:rsidP="004C0707"/>
    <w:p w14:paraId="614984C4" w14:textId="164C9216" w:rsidR="008A6AF2" w:rsidRDefault="00DD466D" w:rsidP="002C50EE">
      <w:pPr>
        <w:pStyle w:val="Heading1"/>
      </w:pPr>
      <w:r>
        <w:t>3. ЛЕКАРСТВЕНА ФОРМА</w:t>
      </w:r>
    </w:p>
    <w:p w14:paraId="128D1FBA" w14:textId="4B06CBDB" w:rsidR="004C0707" w:rsidRDefault="004C0707" w:rsidP="004C0707"/>
    <w:p w14:paraId="65522DA9" w14:textId="77777777" w:rsidR="004C0707" w:rsidRPr="004C0707" w:rsidRDefault="004C0707" w:rsidP="004C0707">
      <w:pPr>
        <w:rPr>
          <w:sz w:val="24"/>
          <w:szCs w:val="24"/>
        </w:rPr>
      </w:pPr>
      <w:r w:rsidRPr="004C0707">
        <w:rPr>
          <w:lang w:eastAsia="bg-BG"/>
        </w:rPr>
        <w:t>Твърда капсула.</w:t>
      </w:r>
    </w:p>
    <w:p w14:paraId="5EC76D9E" w14:textId="1CAE9E83" w:rsidR="004C0707" w:rsidRPr="004C0707" w:rsidRDefault="004C0707" w:rsidP="004C0707">
      <w:r w:rsidRPr="004C0707">
        <w:rPr>
          <w:lang w:eastAsia="bg-BG"/>
        </w:rPr>
        <w:t xml:space="preserve">Сини твърди капсули номер 4, с дължина 14,3 ± 0,3 </w:t>
      </w:r>
      <w:r w:rsidRPr="004C0707">
        <w:rPr>
          <w:lang w:val="en-US"/>
        </w:rPr>
        <w:t>mm</w:t>
      </w:r>
      <w:r w:rsidRPr="004C0707">
        <w:rPr>
          <w:lang w:val="ru-RU"/>
        </w:rPr>
        <w:t xml:space="preserve">, </w:t>
      </w:r>
      <w:r w:rsidRPr="004C0707">
        <w:rPr>
          <w:lang w:eastAsia="bg-BG"/>
        </w:rPr>
        <w:t>съдържащи бял прах</w:t>
      </w:r>
    </w:p>
    <w:p w14:paraId="490FC2C4" w14:textId="32682B15" w:rsidR="002C50EE" w:rsidRDefault="002C50EE" w:rsidP="002C50EE">
      <w:pPr>
        <w:pStyle w:val="Heading1"/>
      </w:pPr>
      <w:r>
        <w:t>4. КЛИНИЧНИ ДАННИ</w:t>
      </w:r>
    </w:p>
    <w:p w14:paraId="0C8E6903" w14:textId="7203D390" w:rsidR="008134C8" w:rsidRDefault="002C50EE" w:rsidP="004A448E">
      <w:pPr>
        <w:pStyle w:val="Heading2"/>
      </w:pPr>
      <w:r>
        <w:t>4.1. Терапевтични показания</w:t>
      </w:r>
    </w:p>
    <w:p w14:paraId="17D84290" w14:textId="5E7E3C8B" w:rsidR="004C0707" w:rsidRDefault="004C0707" w:rsidP="004C0707"/>
    <w:p w14:paraId="63DB44A6"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Тромборедуктин е показан за намаляване на повишения брой тромбоцити и свързаните с тях клинични симптоми при високорискови пациенти с есенциална тромбоцитемия.</w:t>
      </w:r>
    </w:p>
    <w:p w14:paraId="3E268256" w14:textId="77777777" w:rsidR="004C0707" w:rsidRPr="004C0707" w:rsidRDefault="004C0707" w:rsidP="004C0707">
      <w:pPr>
        <w:spacing w:line="240" w:lineRule="auto"/>
        <w:rPr>
          <w:rFonts w:eastAsia="Times New Roman" w:cs="Arial"/>
          <w:color w:val="000000"/>
          <w:lang w:eastAsia="bg-BG"/>
        </w:rPr>
      </w:pPr>
    </w:p>
    <w:p w14:paraId="6DE576D5" w14:textId="589A9A83"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Високорисков е пациент с есенциална тромбоцитемия, при който е налице една или повече от следните характеристики:</w:t>
      </w:r>
    </w:p>
    <w:p w14:paraId="170CC41D" w14:textId="77777777" w:rsidR="004C0707" w:rsidRPr="004C0707" w:rsidRDefault="004C0707" w:rsidP="004C0707">
      <w:pPr>
        <w:pStyle w:val="ListParagraph"/>
        <w:numPr>
          <w:ilvl w:val="0"/>
          <w:numId w:val="35"/>
        </w:numPr>
        <w:spacing w:line="240" w:lineRule="auto"/>
        <w:rPr>
          <w:rFonts w:eastAsia="Times New Roman" w:cs="Arial"/>
          <w:sz w:val="24"/>
          <w:szCs w:val="24"/>
        </w:rPr>
      </w:pPr>
      <w:r w:rsidRPr="004C0707">
        <w:rPr>
          <w:rFonts w:eastAsia="Times New Roman" w:cs="Arial"/>
          <w:color w:val="000000"/>
          <w:lang w:eastAsia="bg-BG"/>
        </w:rPr>
        <w:t>Възраст ≥60 години</w:t>
      </w:r>
    </w:p>
    <w:p w14:paraId="5FCC5464" w14:textId="77777777" w:rsidR="004C0707" w:rsidRPr="004C0707" w:rsidRDefault="004C0707" w:rsidP="004C0707">
      <w:pPr>
        <w:pStyle w:val="ListParagraph"/>
        <w:numPr>
          <w:ilvl w:val="0"/>
          <w:numId w:val="35"/>
        </w:numPr>
        <w:spacing w:line="240" w:lineRule="auto"/>
        <w:rPr>
          <w:rFonts w:eastAsia="Times New Roman" w:cs="Arial"/>
          <w:sz w:val="24"/>
          <w:szCs w:val="24"/>
        </w:rPr>
      </w:pPr>
      <w:r w:rsidRPr="004C0707">
        <w:rPr>
          <w:rFonts w:eastAsia="Times New Roman" w:cs="Arial"/>
          <w:color w:val="000000"/>
          <w:lang w:eastAsia="bg-BG"/>
        </w:rPr>
        <w:t>Брой тромбоцити ≥ 1 000 х 10</w:t>
      </w:r>
      <w:r w:rsidRPr="004C0707">
        <w:rPr>
          <w:rFonts w:eastAsia="Times New Roman" w:cs="Arial"/>
          <w:color w:val="000000"/>
          <w:vertAlign w:val="superscript"/>
          <w:lang w:eastAsia="bg-BG"/>
        </w:rPr>
        <w:t>9</w:t>
      </w:r>
      <w:r w:rsidRPr="004C0707">
        <w:rPr>
          <w:rFonts w:eastAsia="Times New Roman" w:cs="Arial"/>
          <w:color w:val="000000"/>
          <w:lang w:eastAsia="bg-BG"/>
        </w:rPr>
        <w:t>/</w:t>
      </w:r>
      <w:r w:rsidRPr="004C0707">
        <w:rPr>
          <w:rFonts w:eastAsia="Times New Roman" w:cs="Arial"/>
          <w:color w:val="000000"/>
          <w:lang w:val="en-US"/>
        </w:rPr>
        <w:t>l</w:t>
      </w:r>
    </w:p>
    <w:p w14:paraId="3CCE6196" w14:textId="77777777" w:rsidR="004C0707" w:rsidRPr="004C0707" w:rsidRDefault="004C0707" w:rsidP="004C0707">
      <w:pPr>
        <w:pStyle w:val="ListParagraph"/>
        <w:numPr>
          <w:ilvl w:val="0"/>
          <w:numId w:val="35"/>
        </w:numPr>
        <w:spacing w:line="240" w:lineRule="auto"/>
        <w:rPr>
          <w:rFonts w:eastAsia="Times New Roman" w:cs="Arial"/>
          <w:sz w:val="24"/>
          <w:szCs w:val="24"/>
        </w:rPr>
      </w:pPr>
      <w:r w:rsidRPr="004C0707">
        <w:rPr>
          <w:rFonts w:eastAsia="Times New Roman" w:cs="Arial"/>
          <w:color w:val="000000"/>
          <w:lang w:eastAsia="bg-BG"/>
        </w:rPr>
        <w:t>Повишаване на броя на тромбоцитите с ≥300 х 10</w:t>
      </w:r>
      <w:r w:rsidRPr="004C0707">
        <w:rPr>
          <w:rFonts w:eastAsia="Times New Roman" w:cs="Arial"/>
          <w:color w:val="000000"/>
          <w:vertAlign w:val="superscript"/>
          <w:lang w:eastAsia="bg-BG"/>
        </w:rPr>
        <w:t>9</w:t>
      </w:r>
      <w:r w:rsidRPr="004C0707">
        <w:rPr>
          <w:rFonts w:eastAsia="Times New Roman" w:cs="Arial"/>
          <w:color w:val="000000"/>
          <w:lang w:eastAsia="bg-BG"/>
        </w:rPr>
        <w:t>/</w:t>
      </w:r>
      <w:r w:rsidRPr="004C0707">
        <w:rPr>
          <w:rFonts w:eastAsia="Times New Roman" w:cs="Arial"/>
          <w:color w:val="000000"/>
          <w:lang w:val="en-US"/>
        </w:rPr>
        <w:t>l</w:t>
      </w:r>
      <w:r w:rsidRPr="004C0707">
        <w:rPr>
          <w:rFonts w:eastAsia="Times New Roman" w:cs="Arial"/>
          <w:color w:val="000000"/>
          <w:lang w:eastAsia="bg-BG"/>
        </w:rPr>
        <w:t xml:space="preserve"> в рамките на 3 месеца</w:t>
      </w:r>
    </w:p>
    <w:p w14:paraId="5482887D" w14:textId="77777777" w:rsidR="004C0707" w:rsidRPr="004C0707" w:rsidRDefault="004C0707" w:rsidP="004C0707">
      <w:pPr>
        <w:pStyle w:val="ListParagraph"/>
        <w:numPr>
          <w:ilvl w:val="0"/>
          <w:numId w:val="35"/>
        </w:numPr>
        <w:spacing w:line="240" w:lineRule="auto"/>
        <w:rPr>
          <w:rFonts w:eastAsia="Times New Roman" w:cs="Arial"/>
          <w:sz w:val="24"/>
          <w:szCs w:val="24"/>
        </w:rPr>
      </w:pPr>
      <w:r w:rsidRPr="004C0707">
        <w:rPr>
          <w:rFonts w:eastAsia="Times New Roman" w:cs="Arial"/>
          <w:color w:val="000000"/>
          <w:lang w:eastAsia="bg-BG"/>
        </w:rPr>
        <w:t>Тежки тромбохеморагични или исхемични симптоми в анамнезата</w:t>
      </w:r>
    </w:p>
    <w:p w14:paraId="2EBB0AD0" w14:textId="77777777" w:rsidR="004C0707" w:rsidRPr="004C0707" w:rsidRDefault="004C0707" w:rsidP="004C0707">
      <w:pPr>
        <w:pStyle w:val="ListParagraph"/>
        <w:numPr>
          <w:ilvl w:val="0"/>
          <w:numId w:val="35"/>
        </w:numPr>
        <w:spacing w:line="240" w:lineRule="auto"/>
        <w:rPr>
          <w:rFonts w:eastAsia="Times New Roman" w:cs="Arial"/>
          <w:sz w:val="24"/>
          <w:szCs w:val="24"/>
        </w:rPr>
      </w:pPr>
      <w:r w:rsidRPr="004C0707">
        <w:rPr>
          <w:rFonts w:eastAsia="Times New Roman" w:cs="Arial"/>
          <w:color w:val="000000"/>
          <w:lang w:eastAsia="bg-BG"/>
        </w:rPr>
        <w:t>Съдови рискови фактори</w:t>
      </w:r>
    </w:p>
    <w:p w14:paraId="2BE57D1C" w14:textId="77777777" w:rsidR="004C0707" w:rsidRPr="004C0707" w:rsidRDefault="004C0707" w:rsidP="004C0707"/>
    <w:p w14:paraId="30BE2C7B" w14:textId="1C468328" w:rsidR="008134C8" w:rsidRDefault="002C50EE" w:rsidP="004A448E">
      <w:pPr>
        <w:pStyle w:val="Heading2"/>
      </w:pPr>
      <w:r>
        <w:t>4.2. Дозировка и начин на приложение</w:t>
      </w:r>
    </w:p>
    <w:p w14:paraId="582255D2" w14:textId="38432D49" w:rsidR="004C0707" w:rsidRDefault="004C0707" w:rsidP="004C0707"/>
    <w:p w14:paraId="2605E572" w14:textId="77777777" w:rsidR="004C0707" w:rsidRPr="004C0707" w:rsidRDefault="004C0707" w:rsidP="004C0707">
      <w:pPr>
        <w:pStyle w:val="Heading3"/>
        <w:rPr>
          <w:rFonts w:eastAsia="Times New Roman"/>
          <w:u w:val="single"/>
        </w:rPr>
      </w:pPr>
      <w:r w:rsidRPr="004C0707">
        <w:rPr>
          <w:rFonts w:eastAsia="Times New Roman"/>
          <w:u w:val="single"/>
          <w:lang w:eastAsia="bg-BG"/>
        </w:rPr>
        <w:t>Дозировка</w:t>
      </w:r>
    </w:p>
    <w:p w14:paraId="4B40128A"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Провеждането на лечение с Тромборедуктин трябва да се извършва от лекари с опит в лечението на пациенти с есенциална тромбоцитемия.</w:t>
      </w:r>
    </w:p>
    <w:p w14:paraId="37D342BC" w14:textId="77777777" w:rsidR="004C0707" w:rsidRPr="004C0707" w:rsidRDefault="004C0707" w:rsidP="004C0707">
      <w:pPr>
        <w:spacing w:line="240" w:lineRule="auto"/>
        <w:rPr>
          <w:rFonts w:eastAsia="Times New Roman" w:cs="Arial"/>
          <w:color w:val="000000"/>
          <w:lang w:eastAsia="bg-BG"/>
        </w:rPr>
      </w:pPr>
    </w:p>
    <w:p w14:paraId="741426F3" w14:textId="280A8D16"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Дозировката на Тромборедуктин трябва да се определя индивидуално при всеки пациент и да се контролира от лекаря.</w:t>
      </w:r>
    </w:p>
    <w:p w14:paraId="44272AEB"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Лечението трябва да започне с 0,5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до 1,0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дневно и да се поддържа за поне 1 ссдмица.</w:t>
      </w:r>
      <w:r w:rsidRPr="004C0707">
        <w:rPr>
          <w:rFonts w:eastAsia="Times New Roman" w:cs="Arial"/>
          <w:color w:val="000000"/>
          <w:lang w:val="ru-RU"/>
        </w:rPr>
        <w:t xml:space="preserve"> </w:t>
      </w:r>
      <w:r w:rsidRPr="004C0707">
        <w:rPr>
          <w:rFonts w:eastAsia="Times New Roman" w:cs="Arial"/>
          <w:color w:val="000000"/>
          <w:lang w:eastAsia="bg-BG"/>
        </w:rPr>
        <w:t xml:space="preserve">След една седмица дозата може да бъде приспособена индивидуално, за да се </w:t>
      </w:r>
      <w:r w:rsidRPr="004C0707">
        <w:rPr>
          <w:rFonts w:eastAsia="Times New Roman" w:cs="Arial"/>
          <w:color w:val="000000"/>
          <w:lang w:eastAsia="bg-BG"/>
        </w:rPr>
        <w:lastRenderedPageBreak/>
        <w:t>осигури възожно най- ниската необходима доза, която да под държа тромбоцитен брой &lt;600 х 10</w:t>
      </w:r>
      <w:r w:rsidRPr="004C0707">
        <w:rPr>
          <w:rFonts w:eastAsia="Times New Roman" w:cs="Arial"/>
          <w:color w:val="000000"/>
          <w:vertAlign w:val="superscript"/>
          <w:lang w:eastAsia="bg-BG"/>
        </w:rPr>
        <w:t>9</w:t>
      </w:r>
      <w:r w:rsidRPr="004C0707">
        <w:rPr>
          <w:rFonts w:eastAsia="Times New Roman" w:cs="Arial"/>
          <w:color w:val="000000"/>
          <w:lang w:eastAsia="bg-BG"/>
        </w:rPr>
        <w:t>/1. Идеалният</w:t>
      </w:r>
    </w:p>
    <w:p w14:paraId="2DA64FEA"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тромбоцитен брой е между 150 х 10</w:t>
      </w:r>
      <w:r w:rsidRPr="004C0707">
        <w:rPr>
          <w:rFonts w:eastAsia="Times New Roman" w:cs="Arial"/>
          <w:color w:val="000000"/>
          <w:vertAlign w:val="superscript"/>
          <w:lang w:eastAsia="bg-BG"/>
        </w:rPr>
        <w:t>9</w:t>
      </w:r>
      <w:r w:rsidRPr="004C0707">
        <w:rPr>
          <w:rFonts w:eastAsia="Times New Roman" w:cs="Arial"/>
          <w:color w:val="000000"/>
          <w:lang w:eastAsia="bg-BG"/>
        </w:rPr>
        <w:t>/</w:t>
      </w:r>
      <w:r w:rsidRPr="004C0707">
        <w:rPr>
          <w:rFonts w:eastAsia="Times New Roman" w:cs="Arial"/>
          <w:color w:val="000000"/>
          <w:lang w:val="en-US"/>
        </w:rPr>
        <w:t>l</w:t>
      </w:r>
      <w:r w:rsidRPr="004C0707">
        <w:rPr>
          <w:rFonts w:eastAsia="Times New Roman" w:cs="Arial"/>
          <w:color w:val="000000"/>
          <w:lang w:eastAsia="bg-BG"/>
        </w:rPr>
        <w:t xml:space="preserve"> и 400 х 10</w:t>
      </w:r>
      <w:r w:rsidRPr="004C0707">
        <w:rPr>
          <w:rFonts w:eastAsia="Times New Roman" w:cs="Arial"/>
          <w:color w:val="000000"/>
          <w:vertAlign w:val="superscript"/>
          <w:lang w:eastAsia="bg-BG"/>
        </w:rPr>
        <w:t>9</w:t>
      </w:r>
      <w:r w:rsidRPr="004C0707">
        <w:rPr>
          <w:rFonts w:eastAsia="Times New Roman" w:cs="Arial"/>
          <w:color w:val="000000"/>
          <w:lang w:eastAsia="bg-BG"/>
        </w:rPr>
        <w:t>/</w:t>
      </w:r>
      <w:r w:rsidRPr="004C0707">
        <w:rPr>
          <w:rFonts w:eastAsia="Times New Roman" w:cs="Arial"/>
          <w:color w:val="000000"/>
          <w:lang w:val="en-US"/>
        </w:rPr>
        <w:t>l</w:t>
      </w:r>
    </w:p>
    <w:p w14:paraId="042D14C0" w14:textId="11C7E121" w:rsidR="004C0707" w:rsidRPr="004C0707" w:rsidRDefault="004C0707" w:rsidP="004C0707">
      <w:pPr>
        <w:rPr>
          <w:rFonts w:eastAsia="Times New Roman" w:cs="Arial"/>
          <w:color w:val="000000"/>
          <w:lang w:val="en-US"/>
        </w:rPr>
      </w:pPr>
      <w:r w:rsidRPr="004C0707">
        <w:rPr>
          <w:rFonts w:eastAsia="Times New Roman" w:cs="Arial"/>
          <w:color w:val="000000"/>
          <w:lang w:eastAsia="bg-BG"/>
        </w:rPr>
        <w:t xml:space="preserve">Увеличаването на дневната доза не трябва да надвишава 0,5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дневно на седмица и максималната единична доза не трябва да надвишава 2,5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Дневната доза не трябва да надвишава 5</w:t>
      </w:r>
      <w:r w:rsidRPr="004C0707">
        <w:rPr>
          <w:rFonts w:eastAsia="Times New Roman" w:cs="Arial"/>
          <w:color w:val="000000"/>
          <w:lang w:val="en-US"/>
        </w:rPr>
        <w:t>mg.</w:t>
      </w:r>
    </w:p>
    <w:p w14:paraId="3C1461B7" w14:textId="74F58231" w:rsidR="004C0707" w:rsidRPr="004C0707" w:rsidRDefault="004C0707" w:rsidP="004C0707">
      <w:pPr>
        <w:rPr>
          <w:rFonts w:eastAsia="Times New Roman" w:cs="Arial"/>
          <w:color w:val="000000"/>
          <w:lang w:val="en-US"/>
        </w:rPr>
      </w:pPr>
    </w:p>
    <w:p w14:paraId="2A3214BF"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Ако общата дневна доза Тромборедуктин е по-висока от 0,5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тя трябва да се раздели на два приема дневно (на всеки 12 часа) или на три приема дневно (на всеки 8 часа).</w:t>
      </w:r>
    </w:p>
    <w:p w14:paraId="7FDF2DD2" w14:textId="77777777" w:rsidR="004C0707" w:rsidRPr="004C0707" w:rsidRDefault="004C0707" w:rsidP="004C0707">
      <w:pPr>
        <w:spacing w:line="240" w:lineRule="auto"/>
        <w:rPr>
          <w:rFonts w:eastAsia="Times New Roman" w:cs="Arial"/>
          <w:color w:val="000000"/>
          <w:lang w:eastAsia="bg-BG"/>
        </w:rPr>
      </w:pPr>
    </w:p>
    <w:p w14:paraId="5E52A22D" w14:textId="265AAE58"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Ефектът от лечението с Тромборедуктин трябва се контролира редовно (вж. точка 4.4). В началото на лечението броят на тромбоцитите трябва да се проверява ежеседмично до постигане на индивидуален оптимален отговор (нормализиране броя на тромбоцитите или намаляване до &lt; 600 х 10</w:t>
      </w:r>
      <w:r w:rsidRPr="004C0707">
        <w:rPr>
          <w:rFonts w:eastAsia="Times New Roman" w:cs="Arial"/>
          <w:color w:val="000000"/>
          <w:vertAlign w:val="superscript"/>
          <w:lang w:eastAsia="bg-BG"/>
        </w:rPr>
        <w:t>9</w:t>
      </w:r>
      <w:r w:rsidRPr="004C0707">
        <w:rPr>
          <w:rFonts w:eastAsia="Times New Roman" w:cs="Arial"/>
          <w:color w:val="000000"/>
          <w:lang w:eastAsia="bg-BG"/>
        </w:rPr>
        <w:t>/1), след което проверката на броя на тромбоцитите трябва да се извършва регулярно по преценка на лекуващия лекар.</w:t>
      </w:r>
    </w:p>
    <w:p w14:paraId="52A733CB" w14:textId="77777777" w:rsidR="004C0707" w:rsidRPr="004C0707" w:rsidRDefault="004C0707" w:rsidP="004C0707">
      <w:pPr>
        <w:spacing w:line="240" w:lineRule="auto"/>
        <w:rPr>
          <w:rFonts w:eastAsia="Times New Roman" w:cs="Arial"/>
          <w:color w:val="000000"/>
          <w:lang w:eastAsia="bg-BG"/>
        </w:rPr>
      </w:pPr>
    </w:p>
    <w:p w14:paraId="2324916F" w14:textId="2FEDD8E9"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Обикновено намаляването на тромбоцитния брой може да се види в рамките на 14 до 21 дни след началото на лечението. При повечето пациенти адекватен терапевтичен отговор може да се достигне и поддържа с дневна доза между 1 и 3 </w:t>
      </w:r>
      <w:r w:rsidRPr="004C0707">
        <w:rPr>
          <w:rFonts w:eastAsia="Times New Roman" w:cs="Arial"/>
          <w:color w:val="000000"/>
          <w:lang w:val="en-US"/>
        </w:rPr>
        <w:t>mg</w:t>
      </w:r>
    </w:p>
    <w:p w14:paraId="47669AEB" w14:textId="77777777" w:rsidR="004C0707" w:rsidRPr="004C0707" w:rsidRDefault="004C0707" w:rsidP="004C0707">
      <w:pPr>
        <w:spacing w:line="240" w:lineRule="auto"/>
        <w:rPr>
          <w:rFonts w:eastAsia="Times New Roman" w:cs="Arial"/>
          <w:color w:val="000000"/>
          <w:lang w:eastAsia="bg-BG"/>
        </w:rPr>
      </w:pPr>
    </w:p>
    <w:p w14:paraId="4CEC172E" w14:textId="737AC1B8"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Тромборедуктин е предназначен за продължителна употреба. При спиране на лечението броят на тромбоцитите се увеличава след 4 до 8 дни и в рамките на 10 до 14 дни се възвръща към изходното ниво отпреди началото на терапията.</w:t>
      </w:r>
    </w:p>
    <w:p w14:paraId="50D3DD00" w14:textId="77777777" w:rsidR="004C0707" w:rsidRPr="004C0707" w:rsidRDefault="004C0707" w:rsidP="004C0707">
      <w:pPr>
        <w:spacing w:line="240" w:lineRule="auto"/>
        <w:rPr>
          <w:rFonts w:eastAsia="Times New Roman" w:cs="Arial"/>
          <w:i/>
          <w:iCs/>
          <w:color w:val="000000"/>
          <w:lang w:eastAsia="bg-BG"/>
        </w:rPr>
      </w:pPr>
    </w:p>
    <w:p w14:paraId="184220F8" w14:textId="4651F293"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Пациенти в старческа възраст</w:t>
      </w:r>
    </w:p>
    <w:p w14:paraId="3BF79B18"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Не са необходими промени на дозата анагрелид съобразно възрастта при лечение на пациенти в старческа възраст.</w:t>
      </w:r>
    </w:p>
    <w:p w14:paraId="199DEEA5" w14:textId="77777777" w:rsidR="004C0707" w:rsidRPr="004C0707" w:rsidRDefault="004C0707" w:rsidP="004C0707">
      <w:pPr>
        <w:spacing w:line="240" w:lineRule="auto"/>
        <w:rPr>
          <w:rFonts w:eastAsia="Times New Roman" w:cs="Arial"/>
          <w:i/>
          <w:iCs/>
          <w:color w:val="000000"/>
          <w:lang w:eastAsia="bg-BG"/>
        </w:rPr>
      </w:pPr>
    </w:p>
    <w:p w14:paraId="2505A8C2" w14:textId="6AD21C8B"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Бъбречно увреждане</w:t>
      </w:r>
    </w:p>
    <w:p w14:paraId="6527E76D"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Няма налични фармакокинетични данни за тази популация пациенти, затова потенциалните рискове и ползи от лечението с анагрелид при пациенти е бъбречно уреждане трябва да бъдат оценени преди започване на лечението (вж. точки 4.3,4.4 и 5.1). Лечението с анагрелид при пациенти с тежка бъбречна недостатъчност (креатининов клирънс &lt; 30 </w:t>
      </w:r>
      <w:r w:rsidRPr="004C0707">
        <w:rPr>
          <w:rFonts w:eastAsia="Times New Roman" w:cs="Arial"/>
          <w:color w:val="000000"/>
          <w:lang w:val="en-US"/>
        </w:rPr>
        <w:t>ml</w:t>
      </w:r>
      <w:r w:rsidRPr="004C0707">
        <w:rPr>
          <w:rFonts w:eastAsia="Times New Roman" w:cs="Arial"/>
          <w:color w:val="000000"/>
          <w:lang w:val="ru-RU"/>
        </w:rPr>
        <w:t>/</w:t>
      </w:r>
      <w:r w:rsidRPr="004C0707">
        <w:rPr>
          <w:rFonts w:eastAsia="Times New Roman" w:cs="Arial"/>
          <w:color w:val="000000"/>
          <w:lang w:val="en-US"/>
        </w:rPr>
        <w:t>min</w:t>
      </w:r>
      <w:r w:rsidRPr="004C0707">
        <w:rPr>
          <w:rFonts w:eastAsia="Times New Roman" w:cs="Arial"/>
          <w:color w:val="000000"/>
          <w:lang w:val="ru-RU"/>
        </w:rPr>
        <w:t xml:space="preserve">) </w:t>
      </w:r>
      <w:r w:rsidRPr="004C0707">
        <w:rPr>
          <w:rFonts w:eastAsia="Times New Roman" w:cs="Arial"/>
          <w:color w:val="000000"/>
          <w:lang w:eastAsia="bg-BG"/>
        </w:rPr>
        <w:t>е противопоказано (вж. точка 4.3).</w:t>
      </w:r>
    </w:p>
    <w:p w14:paraId="4DB05082" w14:textId="77777777" w:rsidR="004C0707" w:rsidRPr="004C0707" w:rsidRDefault="004C0707" w:rsidP="004C0707">
      <w:pPr>
        <w:spacing w:line="240" w:lineRule="auto"/>
        <w:rPr>
          <w:rFonts w:eastAsia="Times New Roman" w:cs="Arial"/>
          <w:i/>
          <w:iCs/>
          <w:color w:val="000000"/>
          <w:lang w:eastAsia="bg-BG"/>
        </w:rPr>
      </w:pPr>
    </w:p>
    <w:p w14:paraId="46E62F57" w14:textId="5AD8E404"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Чернодробно увреждане</w:t>
      </w:r>
    </w:p>
    <w:p w14:paraId="07B30848"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Няма налични конкретни фармакокинетични данни за тази популация пациенти. Чернодробният метаболизъм и функция представлява основен път за клирънс на лекарството и следователно може да се очаква да повлияе този процес. Преди лечението на пациенти с леко чернодробно увреждане трябва да се вземат предвид потенциалните рискове и предимства на терапията с анагрелид (вж, точки 4.3 и 4.4).</w:t>
      </w:r>
    </w:p>
    <w:p w14:paraId="7A51664E"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Лечението с анагрелид при пациенти е умерена или тежка чернодробна недостатъчност е противопоказано (вж. точка 4.3).</w:t>
      </w:r>
    </w:p>
    <w:p w14:paraId="1DA8C651" w14:textId="77777777" w:rsidR="004C0707" w:rsidRPr="004C0707" w:rsidRDefault="004C0707" w:rsidP="004C0707">
      <w:pPr>
        <w:spacing w:line="240" w:lineRule="auto"/>
        <w:rPr>
          <w:rFonts w:eastAsia="Times New Roman" w:cs="Arial"/>
          <w:i/>
          <w:iCs/>
          <w:color w:val="000000"/>
          <w:lang w:eastAsia="bg-BG"/>
        </w:rPr>
      </w:pPr>
    </w:p>
    <w:p w14:paraId="1FCEA85D" w14:textId="000D6A04"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Педиатрична популация</w:t>
      </w:r>
    </w:p>
    <w:p w14:paraId="561DAC29"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Безопасността и ефикасността на анагрелид при деца на възраст до 18 години не е установена. Наличните понастоящем данни са описани в точка 5.2, но препоръки за дозировката не могат да бъдат дадени.</w:t>
      </w:r>
    </w:p>
    <w:p w14:paraId="401537F4" w14:textId="77777777" w:rsidR="004C0707" w:rsidRPr="004C0707" w:rsidRDefault="004C0707" w:rsidP="004C0707">
      <w:pPr>
        <w:spacing w:line="240" w:lineRule="auto"/>
        <w:rPr>
          <w:rFonts w:eastAsia="Times New Roman" w:cs="Arial"/>
          <w:color w:val="000000"/>
          <w:u w:val="single"/>
          <w:lang w:eastAsia="bg-BG"/>
        </w:rPr>
      </w:pPr>
    </w:p>
    <w:p w14:paraId="4B627976" w14:textId="6ECCC101" w:rsidR="004C0707" w:rsidRPr="004C0707" w:rsidRDefault="004C0707" w:rsidP="004C0707">
      <w:pPr>
        <w:pStyle w:val="Heading3"/>
        <w:rPr>
          <w:rFonts w:eastAsia="Times New Roman"/>
          <w:u w:val="single"/>
        </w:rPr>
      </w:pPr>
      <w:r w:rsidRPr="004C0707">
        <w:rPr>
          <w:rFonts w:eastAsia="Times New Roman"/>
          <w:u w:val="single"/>
          <w:lang w:eastAsia="bg-BG"/>
        </w:rPr>
        <w:lastRenderedPageBreak/>
        <w:t>Начин на приложение</w:t>
      </w:r>
    </w:p>
    <w:p w14:paraId="1BDA722B"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За перорално приложение. Тромборедуктин твърди капсули трябва да се поглъщат цели с малко количество течност.</w:t>
      </w:r>
    </w:p>
    <w:p w14:paraId="09909468" w14:textId="77777777" w:rsidR="004C0707" w:rsidRPr="004C0707" w:rsidRDefault="004C0707" w:rsidP="004C0707">
      <w:pPr>
        <w:rPr>
          <w:rFonts w:cs="Arial"/>
        </w:rPr>
      </w:pPr>
    </w:p>
    <w:p w14:paraId="28C984E8" w14:textId="364D7BBF" w:rsidR="008134C8" w:rsidRDefault="002C50EE" w:rsidP="004A448E">
      <w:pPr>
        <w:pStyle w:val="Heading2"/>
      </w:pPr>
      <w:r>
        <w:t>4.3. Противопоказания</w:t>
      </w:r>
    </w:p>
    <w:p w14:paraId="55911977" w14:textId="3A8AC438" w:rsidR="004C0707" w:rsidRDefault="004C0707" w:rsidP="004C0707"/>
    <w:p w14:paraId="1D9A0079" w14:textId="77777777" w:rsidR="004C0707" w:rsidRPr="004C0707" w:rsidRDefault="004C0707" w:rsidP="004C0707">
      <w:pPr>
        <w:pStyle w:val="ListParagraph"/>
        <w:numPr>
          <w:ilvl w:val="0"/>
          <w:numId w:val="36"/>
        </w:numPr>
        <w:rPr>
          <w:sz w:val="24"/>
          <w:szCs w:val="24"/>
        </w:rPr>
      </w:pPr>
      <w:r w:rsidRPr="004C0707">
        <w:rPr>
          <w:lang w:eastAsia="bg-BG"/>
        </w:rPr>
        <w:t xml:space="preserve">Свръхчувствителност към анагрелид или към някое от помощните вещества, изброени </w:t>
      </w:r>
      <w:r>
        <w:rPr>
          <w:lang w:eastAsia="bg-BG"/>
        </w:rPr>
        <w:t>в точка 6.1</w:t>
      </w:r>
    </w:p>
    <w:p w14:paraId="1CA6DFE4" w14:textId="77777777" w:rsidR="004C0707" w:rsidRPr="004C0707" w:rsidRDefault="004C0707" w:rsidP="004C0707">
      <w:pPr>
        <w:pStyle w:val="ListParagraph"/>
        <w:numPr>
          <w:ilvl w:val="0"/>
          <w:numId w:val="36"/>
        </w:numPr>
        <w:rPr>
          <w:sz w:val="24"/>
          <w:szCs w:val="24"/>
        </w:rPr>
      </w:pPr>
      <w:r w:rsidRPr="004C0707">
        <w:rPr>
          <w:lang w:eastAsia="bg-BG"/>
        </w:rPr>
        <w:t xml:space="preserve">При сърдечносъдово заболяване степен 3 с отрицателна оценка на съотношението полза/риск или степен 4 (по критериите на </w:t>
      </w:r>
      <w:r w:rsidRPr="004C0707">
        <w:rPr>
          <w:lang w:val="en-US"/>
        </w:rPr>
        <w:t>South</w:t>
      </w:r>
      <w:r w:rsidRPr="004C0707">
        <w:rPr>
          <w:lang w:val="ru-RU"/>
        </w:rPr>
        <w:t xml:space="preserve"> </w:t>
      </w:r>
      <w:r w:rsidRPr="004C0707">
        <w:rPr>
          <w:lang w:val="en-US"/>
        </w:rPr>
        <w:t>West</w:t>
      </w:r>
      <w:r w:rsidRPr="004C0707">
        <w:rPr>
          <w:lang w:val="ru-RU"/>
        </w:rPr>
        <w:t xml:space="preserve"> </w:t>
      </w:r>
      <w:r w:rsidRPr="004C0707">
        <w:rPr>
          <w:lang w:val="en-US"/>
        </w:rPr>
        <w:t>Oncology</w:t>
      </w:r>
      <w:r w:rsidRPr="004C0707">
        <w:rPr>
          <w:lang w:val="ru-RU"/>
        </w:rPr>
        <w:t xml:space="preserve"> </w:t>
      </w:r>
      <w:r w:rsidRPr="004C0707">
        <w:rPr>
          <w:lang w:val="en-US"/>
        </w:rPr>
        <w:t>Group</w:t>
      </w:r>
      <w:r w:rsidRPr="004C0707">
        <w:rPr>
          <w:lang w:val="ru-RU"/>
        </w:rPr>
        <w:t>)</w:t>
      </w:r>
    </w:p>
    <w:p w14:paraId="685CE9E7" w14:textId="77777777" w:rsidR="004C0707" w:rsidRPr="004C0707" w:rsidRDefault="004C0707" w:rsidP="004C0707">
      <w:pPr>
        <w:pStyle w:val="ListParagraph"/>
        <w:numPr>
          <w:ilvl w:val="0"/>
          <w:numId w:val="36"/>
        </w:numPr>
        <w:rPr>
          <w:sz w:val="24"/>
          <w:szCs w:val="24"/>
        </w:rPr>
      </w:pPr>
      <w:r w:rsidRPr="004C0707">
        <w:rPr>
          <w:lang w:eastAsia="bg-BG"/>
        </w:rPr>
        <w:t xml:space="preserve">Тежка бъбречна недостатъчност (креатининов клирънс &lt; 30 </w:t>
      </w:r>
      <w:r w:rsidRPr="004C0707">
        <w:rPr>
          <w:lang w:val="en-US"/>
        </w:rPr>
        <w:t>ml</w:t>
      </w:r>
      <w:r w:rsidRPr="004C0707">
        <w:rPr>
          <w:lang w:val="ru-RU"/>
        </w:rPr>
        <w:t>/</w:t>
      </w:r>
      <w:r w:rsidRPr="004C0707">
        <w:rPr>
          <w:lang w:val="en-US"/>
        </w:rPr>
        <w:t>min</w:t>
      </w:r>
      <w:r w:rsidRPr="004C0707">
        <w:rPr>
          <w:lang w:val="ru-RU"/>
        </w:rPr>
        <w:t>).</w:t>
      </w:r>
    </w:p>
    <w:p w14:paraId="789677F3" w14:textId="1A5C7764" w:rsidR="004C0707" w:rsidRPr="004C0707" w:rsidRDefault="004C0707" w:rsidP="004C0707">
      <w:pPr>
        <w:pStyle w:val="ListParagraph"/>
        <w:numPr>
          <w:ilvl w:val="0"/>
          <w:numId w:val="36"/>
        </w:numPr>
        <w:rPr>
          <w:sz w:val="24"/>
          <w:szCs w:val="24"/>
        </w:rPr>
      </w:pPr>
      <w:r w:rsidRPr="004C0707">
        <w:rPr>
          <w:lang w:eastAsia="bg-BG"/>
        </w:rPr>
        <w:t>Средна до тежка чернодробна недостатъчност</w:t>
      </w:r>
    </w:p>
    <w:p w14:paraId="6B5010BF" w14:textId="77777777" w:rsidR="004C0707" w:rsidRPr="004C0707" w:rsidRDefault="004C0707" w:rsidP="004C0707"/>
    <w:p w14:paraId="212F509C" w14:textId="4F86340F" w:rsidR="004F498A" w:rsidRDefault="002C50EE" w:rsidP="004A448E">
      <w:pPr>
        <w:pStyle w:val="Heading2"/>
      </w:pPr>
      <w:r>
        <w:t>4.4. Специални предупреждения и предпазни мерки при употреба</w:t>
      </w:r>
    </w:p>
    <w:p w14:paraId="6A8807ED" w14:textId="7FA4FF30" w:rsidR="004C0707" w:rsidRDefault="004C0707" w:rsidP="004C0707"/>
    <w:p w14:paraId="69694785" w14:textId="77777777"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Общи</w:t>
      </w:r>
    </w:p>
    <w:p w14:paraId="06E9A5F7"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Анагрелид трябва да се използва само ако потенциалните ползи надвишават потенциалните рискове.</w:t>
      </w:r>
    </w:p>
    <w:p w14:paraId="7A83B5D5" w14:textId="77777777" w:rsidR="004C0707" w:rsidRPr="004C0707" w:rsidRDefault="004C0707" w:rsidP="004C0707">
      <w:pPr>
        <w:spacing w:line="240" w:lineRule="auto"/>
        <w:rPr>
          <w:rFonts w:eastAsia="Times New Roman" w:cs="Arial"/>
          <w:color w:val="000000"/>
          <w:lang w:eastAsia="bg-BG"/>
        </w:rPr>
      </w:pPr>
    </w:p>
    <w:p w14:paraId="4C90B6BE" w14:textId="29609D6A"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Терапията изисква непрекъснато клинично наблюдение на пациента, което включва пълна кръвна картина (хемоглобин, бели кръвни клетки и тромбоцити), оценка на чернодробната (АЛАТ и АСАТ), и бъбречната (серумен креатинин и урея) функция и електролитите (калий, магнезий и калций).</w:t>
      </w:r>
    </w:p>
    <w:p w14:paraId="6C277FDD" w14:textId="77777777" w:rsidR="004C0707" w:rsidRPr="004C0707" w:rsidRDefault="004C0707" w:rsidP="004C0707">
      <w:pPr>
        <w:spacing w:line="240" w:lineRule="auto"/>
        <w:rPr>
          <w:rFonts w:eastAsia="Times New Roman" w:cs="Arial"/>
          <w:i/>
          <w:iCs/>
          <w:color w:val="000000"/>
          <w:lang w:eastAsia="bg-BG"/>
        </w:rPr>
      </w:pPr>
    </w:p>
    <w:p w14:paraId="66BF71D6" w14:textId="5696A43C"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Сърдечно-съдови</w:t>
      </w:r>
    </w:p>
    <w:p w14:paraId="597EFE46"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Съобщени са тежки сърдечно-съдови нежелани лекарствени реакции, включително случаи на </w:t>
      </w:r>
      <w:r w:rsidRPr="004C0707">
        <w:rPr>
          <w:rFonts w:eastAsia="Times New Roman" w:cs="Arial"/>
          <w:color w:val="000000"/>
          <w:lang w:val="en-US"/>
        </w:rPr>
        <w:t>torsade</w:t>
      </w:r>
      <w:r w:rsidRPr="004C0707">
        <w:rPr>
          <w:rFonts w:eastAsia="Times New Roman" w:cs="Arial"/>
          <w:color w:val="000000"/>
        </w:rPr>
        <w:t xml:space="preserve"> </w:t>
      </w:r>
      <w:r w:rsidRPr="004C0707">
        <w:rPr>
          <w:rFonts w:eastAsia="Times New Roman" w:cs="Arial"/>
          <w:color w:val="000000"/>
          <w:lang w:val="en-US"/>
        </w:rPr>
        <w:t>de</w:t>
      </w:r>
      <w:r w:rsidRPr="004C0707">
        <w:rPr>
          <w:rFonts w:eastAsia="Times New Roman" w:cs="Arial"/>
          <w:color w:val="000000"/>
        </w:rPr>
        <w:t xml:space="preserve"> </w:t>
      </w:r>
      <w:r w:rsidRPr="004C0707">
        <w:rPr>
          <w:rFonts w:eastAsia="Times New Roman" w:cs="Arial"/>
          <w:color w:val="000000"/>
          <w:lang w:val="en-US"/>
        </w:rPr>
        <w:t>pointes</w:t>
      </w:r>
      <w:r w:rsidRPr="004C0707">
        <w:rPr>
          <w:rFonts w:eastAsia="Times New Roman" w:cs="Arial"/>
          <w:color w:val="000000"/>
        </w:rPr>
        <w:t xml:space="preserve">, </w:t>
      </w:r>
      <w:r w:rsidRPr="004C0707">
        <w:rPr>
          <w:rFonts w:eastAsia="Times New Roman" w:cs="Arial"/>
          <w:color w:val="000000"/>
          <w:lang w:eastAsia="bg-BG"/>
        </w:rPr>
        <w:t>камерна тахикардия, кардиомиопатия, кардиомегалия и застойна сърдечна недостатъчност (вж. точка 4.8).</w:t>
      </w:r>
    </w:p>
    <w:p w14:paraId="1F749576" w14:textId="77777777" w:rsidR="004C0707" w:rsidRPr="004C0707" w:rsidRDefault="004C0707" w:rsidP="004C0707">
      <w:pPr>
        <w:spacing w:line="240" w:lineRule="auto"/>
        <w:rPr>
          <w:rFonts w:eastAsia="Times New Roman" w:cs="Arial"/>
          <w:color w:val="000000"/>
          <w:lang w:eastAsia="bg-BG"/>
        </w:rPr>
      </w:pPr>
    </w:p>
    <w:p w14:paraId="77EDB3F8" w14:textId="29E3B3C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Анагрелид трябва да се използва с повишено внимание при пациенти с известни рискови фактори за удължаване на </w:t>
      </w:r>
      <w:r w:rsidRPr="004C0707">
        <w:rPr>
          <w:rFonts w:eastAsia="Times New Roman" w:cs="Arial"/>
          <w:color w:val="000000"/>
          <w:lang w:val="en-US"/>
        </w:rPr>
        <w:t>QT</w:t>
      </w:r>
      <w:r w:rsidRPr="004C0707">
        <w:rPr>
          <w:rFonts w:eastAsia="Times New Roman" w:cs="Arial"/>
          <w:color w:val="000000"/>
          <w:lang w:val="ru-RU"/>
        </w:rPr>
        <w:t xml:space="preserve"> </w:t>
      </w:r>
      <w:r w:rsidRPr="004C0707">
        <w:rPr>
          <w:rFonts w:eastAsia="Times New Roman" w:cs="Arial"/>
          <w:color w:val="000000"/>
          <w:lang w:eastAsia="bg-BG"/>
        </w:rPr>
        <w:t xml:space="preserve">интервала, като синдром на вродено удължаване на </w:t>
      </w:r>
      <w:r w:rsidRPr="004C0707">
        <w:rPr>
          <w:rFonts w:eastAsia="Times New Roman" w:cs="Arial"/>
          <w:color w:val="000000"/>
          <w:lang w:val="en-US"/>
        </w:rPr>
        <w:t>QT</w:t>
      </w:r>
      <w:r w:rsidRPr="004C0707">
        <w:rPr>
          <w:rFonts w:eastAsia="Times New Roman" w:cs="Arial"/>
          <w:color w:val="000000"/>
          <w:lang w:val="ru-RU"/>
        </w:rPr>
        <w:t xml:space="preserve">, </w:t>
      </w:r>
      <w:r w:rsidRPr="004C0707">
        <w:rPr>
          <w:rFonts w:eastAsia="Times New Roman" w:cs="Arial"/>
          <w:color w:val="000000"/>
          <w:lang w:eastAsia="bg-BG"/>
        </w:rPr>
        <w:t xml:space="preserve">известна анамнеза за придобито удължаване на </w:t>
      </w:r>
      <w:proofErr w:type="spellStart"/>
      <w:r w:rsidRPr="004C0707">
        <w:rPr>
          <w:rFonts w:eastAsia="Times New Roman" w:cs="Arial"/>
          <w:color w:val="000000"/>
          <w:lang w:val="en-US"/>
        </w:rPr>
        <w:t>QTc</w:t>
      </w:r>
      <w:proofErr w:type="spellEnd"/>
      <w:r w:rsidRPr="004C0707">
        <w:rPr>
          <w:rFonts w:eastAsia="Times New Roman" w:cs="Arial"/>
          <w:color w:val="000000"/>
          <w:lang w:val="ru-RU"/>
        </w:rPr>
        <w:t xml:space="preserve">, </w:t>
      </w:r>
      <w:r w:rsidRPr="004C0707">
        <w:rPr>
          <w:rFonts w:eastAsia="Times New Roman" w:cs="Arial"/>
          <w:color w:val="000000"/>
          <w:lang w:eastAsia="bg-BG"/>
        </w:rPr>
        <w:t xml:space="preserve">лекарствени продукти, които могат да удължат </w:t>
      </w:r>
      <w:proofErr w:type="spellStart"/>
      <w:r w:rsidRPr="004C0707">
        <w:rPr>
          <w:rFonts w:eastAsia="Times New Roman" w:cs="Arial"/>
          <w:color w:val="000000"/>
          <w:lang w:val="en-US"/>
        </w:rPr>
        <w:t>QTc</w:t>
      </w:r>
      <w:proofErr w:type="spellEnd"/>
      <w:r w:rsidRPr="004C0707">
        <w:rPr>
          <w:rFonts w:eastAsia="Times New Roman" w:cs="Arial"/>
          <w:color w:val="000000"/>
          <w:lang w:val="ru-RU"/>
        </w:rPr>
        <w:t xml:space="preserve"> </w:t>
      </w:r>
      <w:r w:rsidRPr="004C0707">
        <w:rPr>
          <w:rFonts w:eastAsia="Times New Roman" w:cs="Arial"/>
          <w:color w:val="000000"/>
          <w:lang w:eastAsia="bg-BG"/>
        </w:rPr>
        <w:t>интервала, и хипокалиемия.</w:t>
      </w:r>
    </w:p>
    <w:p w14:paraId="27201556" w14:textId="77777777" w:rsidR="004C0707" w:rsidRPr="004C0707" w:rsidRDefault="004C0707" w:rsidP="004C0707">
      <w:pPr>
        <w:spacing w:line="240" w:lineRule="auto"/>
        <w:rPr>
          <w:rFonts w:eastAsia="Times New Roman" w:cs="Arial"/>
          <w:color w:val="000000"/>
          <w:lang w:eastAsia="bg-BG"/>
        </w:rPr>
      </w:pPr>
    </w:p>
    <w:p w14:paraId="751E2A8D" w14:textId="42613AF8"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Препоръчва се внимателно наблюдение за ефект върху </w:t>
      </w:r>
      <w:proofErr w:type="spellStart"/>
      <w:r w:rsidRPr="004C0707">
        <w:rPr>
          <w:rFonts w:eastAsia="Times New Roman" w:cs="Arial"/>
          <w:color w:val="000000"/>
          <w:lang w:val="en-US"/>
        </w:rPr>
        <w:t>QTc</w:t>
      </w:r>
      <w:proofErr w:type="spellEnd"/>
      <w:r w:rsidRPr="004C0707">
        <w:rPr>
          <w:rFonts w:eastAsia="Times New Roman" w:cs="Arial"/>
          <w:color w:val="000000"/>
          <w:lang w:val="ru-RU"/>
        </w:rPr>
        <w:t xml:space="preserve"> </w:t>
      </w:r>
      <w:r w:rsidRPr="004C0707">
        <w:rPr>
          <w:rFonts w:eastAsia="Times New Roman" w:cs="Arial"/>
          <w:color w:val="000000"/>
          <w:lang w:eastAsia="bg-BG"/>
        </w:rPr>
        <w:t>интервала.</w:t>
      </w:r>
    </w:p>
    <w:p w14:paraId="5454E966" w14:textId="77777777" w:rsidR="004C0707" w:rsidRPr="004C0707" w:rsidRDefault="004C0707" w:rsidP="004C0707">
      <w:pPr>
        <w:spacing w:line="240" w:lineRule="auto"/>
        <w:rPr>
          <w:rFonts w:eastAsia="Times New Roman" w:cs="Arial"/>
          <w:color w:val="000000"/>
          <w:lang w:eastAsia="bg-BG"/>
        </w:rPr>
      </w:pPr>
    </w:p>
    <w:p w14:paraId="21534DFF" w14:textId="14DF4489"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Трябва да се внимава също при популации, които могат да имат по-висока максимална плазмена концентрация (С</w:t>
      </w:r>
      <w:r w:rsidRPr="004C0707">
        <w:rPr>
          <w:rFonts w:eastAsia="Times New Roman" w:cs="Arial"/>
          <w:color w:val="000000"/>
          <w:vertAlign w:val="subscript"/>
          <w:lang w:val="en-US"/>
        </w:rPr>
        <w:t>max</w:t>
      </w:r>
      <w:r w:rsidRPr="004C0707">
        <w:rPr>
          <w:rFonts w:eastAsia="Times New Roman" w:cs="Arial"/>
          <w:color w:val="000000"/>
          <w:lang w:eastAsia="bg-BG"/>
        </w:rPr>
        <w:t xml:space="preserve">) на анагрелид или неговия активен метаболит, 3-хидрокси- анагрелид, напр. чернодробно увреждане или използване с инхибитори на </w:t>
      </w:r>
      <w:r w:rsidRPr="004C0707">
        <w:rPr>
          <w:rFonts w:eastAsia="Times New Roman" w:cs="Arial"/>
          <w:color w:val="000000"/>
          <w:lang w:val="en-US"/>
        </w:rPr>
        <w:t>CYP</w:t>
      </w:r>
      <w:r w:rsidRPr="004C0707">
        <w:rPr>
          <w:rFonts w:eastAsia="Times New Roman" w:cs="Arial"/>
          <w:color w:val="000000"/>
          <w:lang w:val="ru-RU"/>
        </w:rPr>
        <w:t>1</w:t>
      </w:r>
      <w:r w:rsidRPr="004C0707">
        <w:rPr>
          <w:rFonts w:eastAsia="Times New Roman" w:cs="Arial"/>
          <w:color w:val="000000"/>
          <w:lang w:val="en-US"/>
        </w:rPr>
        <w:t>A</w:t>
      </w:r>
      <w:r w:rsidRPr="004C0707">
        <w:rPr>
          <w:rFonts w:eastAsia="Times New Roman" w:cs="Arial"/>
          <w:color w:val="000000"/>
          <w:lang w:val="ru-RU"/>
        </w:rPr>
        <w:t xml:space="preserve">2 </w:t>
      </w:r>
      <w:r w:rsidRPr="004C0707">
        <w:rPr>
          <w:rFonts w:eastAsia="Times New Roman" w:cs="Arial"/>
          <w:color w:val="000000"/>
          <w:lang w:eastAsia="bg-BG"/>
        </w:rPr>
        <w:t>(вж. точка 4.5).</w:t>
      </w:r>
    </w:p>
    <w:p w14:paraId="62B2A4DD" w14:textId="77777777" w:rsidR="004C0707" w:rsidRPr="004C0707" w:rsidRDefault="004C0707" w:rsidP="004C0707">
      <w:pPr>
        <w:spacing w:line="240" w:lineRule="auto"/>
        <w:rPr>
          <w:rFonts w:eastAsia="Times New Roman" w:cs="Arial"/>
          <w:color w:val="000000"/>
          <w:lang w:eastAsia="bg-BG"/>
        </w:rPr>
      </w:pPr>
    </w:p>
    <w:p w14:paraId="13E40356" w14:textId="588ADFA5"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Препоръчва се сърдечно-съдов преглед преди лечението, включително начално ЕКГ и ехокардиография, преди започване на терапия с анагрелид. Пациентите трябва да се следят по време на терапията за данни за ефекти върху сърдечно-съдовата система, които могат да изискват допълнителен кардиологичен преглед и изследване. Хипокалиемията или хипомагнезиемията трябва да бъдат коригирани преди приложението на анагрелид и трябва да се наблюдават периодично по време на терапията.</w:t>
      </w:r>
    </w:p>
    <w:p w14:paraId="104C5B5A" w14:textId="77777777" w:rsidR="004C0707" w:rsidRPr="004C0707" w:rsidRDefault="004C0707" w:rsidP="004C0707">
      <w:pPr>
        <w:spacing w:line="240" w:lineRule="auto"/>
        <w:rPr>
          <w:rFonts w:eastAsia="Times New Roman" w:cs="Arial"/>
          <w:color w:val="000000"/>
          <w:lang w:eastAsia="bg-BG"/>
        </w:rPr>
      </w:pPr>
    </w:p>
    <w:p w14:paraId="2D60A999" w14:textId="7A6BB003"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Анагрелидът е инхибитор на цАМФ-фосфодиестераза </w:t>
      </w:r>
      <w:r w:rsidRPr="004C0707">
        <w:rPr>
          <w:rFonts w:eastAsia="Times New Roman" w:cs="Arial"/>
          <w:color w:val="000000"/>
          <w:lang w:val="en-US"/>
        </w:rPr>
        <w:t>III</w:t>
      </w:r>
      <w:r w:rsidRPr="004C0707">
        <w:rPr>
          <w:rFonts w:eastAsia="Times New Roman" w:cs="Arial"/>
          <w:color w:val="000000"/>
          <w:lang w:val="ru-RU"/>
        </w:rPr>
        <w:t xml:space="preserve"> (</w:t>
      </w:r>
      <w:r w:rsidRPr="004C0707">
        <w:rPr>
          <w:rFonts w:eastAsia="Times New Roman" w:cs="Arial"/>
          <w:color w:val="000000"/>
          <w:lang w:val="en-US"/>
        </w:rPr>
        <w:t>PDE</w:t>
      </w:r>
      <w:r w:rsidRPr="004C0707">
        <w:rPr>
          <w:rFonts w:eastAsia="Times New Roman" w:cs="Arial"/>
          <w:color w:val="000000"/>
          <w:lang w:val="ru-RU"/>
        </w:rPr>
        <w:t xml:space="preserve"> </w:t>
      </w:r>
      <w:r w:rsidRPr="004C0707">
        <w:rPr>
          <w:rFonts w:eastAsia="Times New Roman" w:cs="Arial"/>
          <w:color w:val="000000"/>
          <w:lang w:val="en-US"/>
        </w:rPr>
        <w:t>III</w:t>
      </w:r>
      <w:r w:rsidRPr="004C0707">
        <w:rPr>
          <w:rFonts w:eastAsia="Times New Roman" w:cs="Arial"/>
          <w:color w:val="000000"/>
          <w:lang w:eastAsia="bg-BG"/>
        </w:rPr>
        <w:t>) и поради неговите позитивни инотропни и хронотропни ефекти анагрелид трябва да се използва с повишено внимание при пациенти на всякаква възраст с известно или подозирано сърдечно заболяване.</w:t>
      </w:r>
    </w:p>
    <w:p w14:paraId="705724A0"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Освен това тежки сърдечно-съдови нежелани събития са се появили и при пациенти без подозирано сърдечно заболяване и без отклонения при сърдечно-съдовия преглед преди терапията.</w:t>
      </w:r>
    </w:p>
    <w:p w14:paraId="69ECE938" w14:textId="77777777" w:rsidR="004C0707" w:rsidRPr="004C0707" w:rsidRDefault="004C0707" w:rsidP="004C0707">
      <w:pPr>
        <w:spacing w:line="240" w:lineRule="auto"/>
        <w:rPr>
          <w:rFonts w:eastAsia="Times New Roman" w:cs="Arial"/>
          <w:color w:val="000000"/>
          <w:lang w:eastAsia="bg-BG"/>
        </w:rPr>
      </w:pPr>
    </w:p>
    <w:p w14:paraId="5A250A5B" w14:textId="5C5953B3"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Често са наблюдавани сърцебиене и главоболие, главно в началото на лечението (вж. точка 4.8). Тези нежелани лекарствени реакции могат да бъдат редуцирани посредством плавно увеличаване на дозировката, като началната доза е 0,5 до 1,0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дневно и обичайно отшумяват в рамките на няколко седмици.</w:t>
      </w:r>
    </w:p>
    <w:p w14:paraId="0637AF05" w14:textId="77777777" w:rsidR="004C0707" w:rsidRPr="004C0707" w:rsidRDefault="004C0707" w:rsidP="004C0707">
      <w:pPr>
        <w:spacing w:line="240" w:lineRule="auto"/>
        <w:rPr>
          <w:rFonts w:eastAsia="Times New Roman" w:cs="Arial"/>
          <w:i/>
          <w:iCs/>
          <w:color w:val="000000"/>
          <w:lang w:eastAsia="bg-BG"/>
        </w:rPr>
      </w:pPr>
    </w:p>
    <w:p w14:paraId="5A0B2531" w14:textId="40BBF876"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Белодробна хипертония</w:t>
      </w:r>
    </w:p>
    <w:p w14:paraId="789EA45C"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Съобщени са случаи на белодробна хипертония при пациенти, лекувани с анагрелид. Пациентите трябва да бъдат оценявани за признаци и симптоми на сърдечно-съдово заболяване преди започване и по време на лечението с анагрелид.</w:t>
      </w:r>
    </w:p>
    <w:p w14:paraId="7FBB5D1A" w14:textId="77777777" w:rsidR="004C0707" w:rsidRPr="004C0707" w:rsidRDefault="004C0707" w:rsidP="004C0707">
      <w:pPr>
        <w:spacing w:line="240" w:lineRule="auto"/>
        <w:rPr>
          <w:rFonts w:eastAsia="Times New Roman" w:cs="Arial"/>
          <w:i/>
          <w:iCs/>
          <w:color w:val="000000"/>
          <w:lang w:eastAsia="bg-BG"/>
        </w:rPr>
      </w:pPr>
    </w:p>
    <w:p w14:paraId="79145C46" w14:textId="214218BA"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Чернодробно увреждане</w:t>
      </w:r>
      <w:r w:rsidRPr="004C0707">
        <w:rPr>
          <w:rFonts w:eastAsia="Times New Roman" w:cs="Arial"/>
          <w:color w:val="000000"/>
          <w:lang w:eastAsia="bg-BG"/>
        </w:rPr>
        <w:t xml:space="preserve"> (вж. точки 4.2. и 4.3):</w:t>
      </w:r>
    </w:p>
    <w:p w14:paraId="77DECA72" w14:textId="51EF9DDD" w:rsidR="004C0707" w:rsidRPr="004C0707" w:rsidRDefault="004C0707" w:rsidP="004C0707">
      <w:pPr>
        <w:rPr>
          <w:rFonts w:eastAsia="Times New Roman" w:cs="Arial"/>
          <w:color w:val="000000"/>
          <w:lang w:eastAsia="bg-BG"/>
        </w:rPr>
      </w:pPr>
      <w:r w:rsidRPr="004C0707">
        <w:rPr>
          <w:rFonts w:eastAsia="Times New Roman" w:cs="Arial"/>
          <w:color w:val="000000"/>
          <w:lang w:eastAsia="bg-BG"/>
        </w:rPr>
        <w:t>При пациенти с нарушена функция на черния дроб са необходими чести</w:t>
      </w:r>
      <w:r w:rsidRPr="004C0707">
        <w:rPr>
          <w:rFonts w:eastAsia="Times New Roman" w:cs="Arial"/>
          <w:color w:val="000000"/>
          <w:lang w:val="ru-RU"/>
        </w:rPr>
        <w:t xml:space="preserve"> </w:t>
      </w:r>
      <w:r w:rsidRPr="004C0707">
        <w:rPr>
          <w:rFonts w:eastAsia="Times New Roman" w:cs="Arial"/>
          <w:color w:val="000000"/>
          <w:lang w:eastAsia="bg-BG"/>
        </w:rPr>
        <w:t>изследвания за функциите на черния дроб, особено в началото на лечението.</w:t>
      </w:r>
    </w:p>
    <w:p w14:paraId="70880505" w14:textId="2D357393" w:rsidR="004C0707" w:rsidRPr="004C0707" w:rsidRDefault="004C0707" w:rsidP="004C0707">
      <w:pPr>
        <w:rPr>
          <w:rFonts w:eastAsia="Times New Roman" w:cs="Arial"/>
          <w:color w:val="000000"/>
          <w:lang w:eastAsia="bg-BG"/>
        </w:rPr>
      </w:pPr>
    </w:p>
    <w:p w14:paraId="083FABF7" w14:textId="77777777"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Бъбречно увреждане</w:t>
      </w:r>
      <w:r w:rsidRPr="004C0707">
        <w:rPr>
          <w:rFonts w:eastAsia="Times New Roman" w:cs="Arial"/>
          <w:color w:val="000000"/>
          <w:lang w:eastAsia="bg-BG"/>
        </w:rPr>
        <w:t xml:space="preserve"> (вж. точки 4.2. и 4.3.)</w:t>
      </w:r>
    </w:p>
    <w:p w14:paraId="0DB4E4F8"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При пациенти с нарушена функция на бъбреците са необходими чести изследвания на функцията на бъбреците, особено в началото на терапията.</w:t>
      </w:r>
    </w:p>
    <w:p w14:paraId="0611FE68" w14:textId="77777777" w:rsidR="004C0707" w:rsidRPr="004C0707" w:rsidRDefault="004C0707" w:rsidP="004C0707">
      <w:pPr>
        <w:spacing w:line="240" w:lineRule="auto"/>
        <w:rPr>
          <w:rFonts w:eastAsia="Times New Roman" w:cs="Arial"/>
          <w:i/>
          <w:iCs/>
          <w:color w:val="000000"/>
          <w:lang w:eastAsia="bg-BG"/>
        </w:rPr>
      </w:pPr>
    </w:p>
    <w:p w14:paraId="6FC0C772" w14:textId="75778ABA"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Тромборедуктин съдържа лактоза.</w:t>
      </w:r>
    </w:p>
    <w:p w14:paraId="51B059F2"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69F9176" w14:textId="77777777" w:rsidR="004C0707" w:rsidRPr="004C0707" w:rsidRDefault="004C0707" w:rsidP="004C0707"/>
    <w:p w14:paraId="619DED1E" w14:textId="0C3EAF47"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BD6EFE3" w14:textId="5FBDC10A" w:rsidR="004C0707" w:rsidRDefault="004C0707" w:rsidP="004C0707"/>
    <w:p w14:paraId="7CA38C17"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До момента са проведени ограничени фармакокинетични и/или фармакодинамични проучвания, които изследват възможни взаимодействия между анагрелид и други лекарствени продукти.</w:t>
      </w:r>
    </w:p>
    <w:p w14:paraId="09DBF72B" w14:textId="77777777" w:rsidR="004C0707" w:rsidRPr="004C0707" w:rsidRDefault="004C0707" w:rsidP="004C0707">
      <w:pPr>
        <w:spacing w:line="240" w:lineRule="auto"/>
        <w:rPr>
          <w:rFonts w:eastAsia="Times New Roman" w:cs="Arial"/>
          <w:color w:val="000000"/>
          <w:lang w:eastAsia="bg-BG"/>
        </w:rPr>
      </w:pPr>
    </w:p>
    <w:p w14:paraId="29423A54" w14:textId="044FF0F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Едновременно с анагрелид са прилагани следните лекарства: ацетилсалицилова киселина, ацетаминофен, бета-блокери, АСЕ-инхибитори, клопидогрел, кумарин, фолиева киселина, амлодипин, карбамазепин, хидрохлоротиазид, индапамид, фуроземид, желязо, изосорбидмонохидрат, левотироксин натрий, симвастатин, тиклопидин, ранитидин, хидроксиурея (хидроксикарбамид), алопуринол и дигоксин.</w:t>
      </w:r>
    </w:p>
    <w:p w14:paraId="6CC4789D"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С изключение на ацетилсалициловата киселина (повишен риск от кървене), не са наблюдавани значителни взаимодействия.</w:t>
      </w:r>
    </w:p>
    <w:p w14:paraId="37505133" w14:textId="77777777" w:rsidR="004C0707" w:rsidRPr="004C0707" w:rsidRDefault="004C0707" w:rsidP="004C0707">
      <w:pPr>
        <w:spacing w:line="240" w:lineRule="auto"/>
        <w:rPr>
          <w:rFonts w:eastAsia="Times New Roman" w:cs="Arial"/>
          <w:i/>
          <w:iCs/>
          <w:color w:val="000000"/>
          <w:lang w:eastAsia="bg-BG"/>
        </w:rPr>
      </w:pPr>
    </w:p>
    <w:p w14:paraId="4853FF8B" w14:textId="56A5F261"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Ефекти на други вещества върху анагрелид:</w:t>
      </w:r>
    </w:p>
    <w:p w14:paraId="2521A127" w14:textId="77777777" w:rsidR="004C0707" w:rsidRPr="004C0707" w:rsidRDefault="004C0707" w:rsidP="004C0707">
      <w:pPr>
        <w:pStyle w:val="ListParagraph"/>
        <w:numPr>
          <w:ilvl w:val="0"/>
          <w:numId w:val="38"/>
        </w:numPr>
        <w:spacing w:line="240" w:lineRule="auto"/>
        <w:rPr>
          <w:rFonts w:eastAsia="Times New Roman" w:cs="Arial"/>
          <w:sz w:val="24"/>
          <w:szCs w:val="24"/>
        </w:rPr>
      </w:pPr>
      <w:r w:rsidRPr="004C0707">
        <w:rPr>
          <w:rFonts w:eastAsia="Times New Roman" w:cs="Arial"/>
          <w:color w:val="000000"/>
          <w:lang w:eastAsia="bg-BG"/>
        </w:rPr>
        <w:t xml:space="preserve">Анагрелид се метаболизира предимно от </w:t>
      </w:r>
      <w:r w:rsidRPr="004C0707">
        <w:rPr>
          <w:rFonts w:eastAsia="Times New Roman" w:cs="Arial"/>
          <w:color w:val="000000"/>
          <w:lang w:val="en-US"/>
        </w:rPr>
        <w:t>CYP</w:t>
      </w:r>
      <w:r w:rsidRPr="004C0707">
        <w:rPr>
          <w:rFonts w:eastAsia="Times New Roman" w:cs="Arial"/>
          <w:color w:val="000000"/>
          <w:lang w:val="ru-RU"/>
        </w:rPr>
        <w:t>1</w:t>
      </w:r>
      <w:r w:rsidRPr="004C0707">
        <w:rPr>
          <w:rFonts w:eastAsia="Times New Roman" w:cs="Arial"/>
          <w:color w:val="000000"/>
          <w:lang w:val="en-US"/>
        </w:rPr>
        <w:t>A</w:t>
      </w:r>
      <w:r w:rsidRPr="004C0707">
        <w:rPr>
          <w:rFonts w:eastAsia="Times New Roman" w:cs="Arial"/>
          <w:color w:val="000000"/>
          <w:lang w:val="ru-RU"/>
        </w:rPr>
        <w:t xml:space="preserve">2. </w:t>
      </w:r>
      <w:r w:rsidRPr="004C0707">
        <w:rPr>
          <w:rFonts w:eastAsia="Times New Roman" w:cs="Arial"/>
          <w:color w:val="000000"/>
          <w:lang w:eastAsia="bg-BG"/>
        </w:rPr>
        <w:t xml:space="preserve">Известно е, че </w:t>
      </w:r>
      <w:r w:rsidRPr="004C0707">
        <w:rPr>
          <w:rFonts w:eastAsia="Times New Roman" w:cs="Arial"/>
          <w:color w:val="000000"/>
          <w:lang w:val="en-US"/>
        </w:rPr>
        <w:t>CYP</w:t>
      </w:r>
      <w:r w:rsidRPr="004C0707">
        <w:rPr>
          <w:rFonts w:eastAsia="Times New Roman" w:cs="Arial"/>
          <w:color w:val="000000"/>
          <w:lang w:val="ru-RU"/>
        </w:rPr>
        <w:t>1</w:t>
      </w:r>
      <w:r w:rsidRPr="004C0707">
        <w:rPr>
          <w:rFonts w:eastAsia="Times New Roman" w:cs="Arial"/>
          <w:color w:val="000000"/>
          <w:lang w:eastAsia="bg-BG"/>
        </w:rPr>
        <w:t xml:space="preserve">А2 се инхибира от различни лекарствени продукти, включително флувоксамин, </w:t>
      </w:r>
      <w:r w:rsidRPr="004C0707">
        <w:rPr>
          <w:rFonts w:eastAsia="Times New Roman" w:cs="Arial"/>
          <w:color w:val="000000"/>
          <w:lang w:eastAsia="bg-BG"/>
        </w:rPr>
        <w:lastRenderedPageBreak/>
        <w:t>еноксацин и омепразол и такива лекарствени продукти могат теоретично да окажат отрицателно въздействие на клирънса на анагрелид.</w:t>
      </w:r>
    </w:p>
    <w:p w14:paraId="539B593B" w14:textId="77777777" w:rsidR="004C0707" w:rsidRPr="004C0707" w:rsidRDefault="004C0707" w:rsidP="004C0707">
      <w:pPr>
        <w:pStyle w:val="ListParagraph"/>
        <w:numPr>
          <w:ilvl w:val="0"/>
          <w:numId w:val="38"/>
        </w:numPr>
        <w:spacing w:line="240" w:lineRule="auto"/>
        <w:rPr>
          <w:rFonts w:eastAsia="Times New Roman" w:cs="Arial"/>
          <w:sz w:val="24"/>
          <w:szCs w:val="24"/>
        </w:rPr>
      </w:pPr>
      <w:r w:rsidRPr="004C0707">
        <w:rPr>
          <w:rFonts w:eastAsia="Times New Roman" w:cs="Arial"/>
          <w:i/>
          <w:iCs/>
          <w:color w:val="000000"/>
          <w:lang w:val="en-US"/>
        </w:rPr>
        <w:t>In</w:t>
      </w:r>
      <w:r w:rsidRPr="004C0707">
        <w:rPr>
          <w:rFonts w:eastAsia="Times New Roman" w:cs="Arial"/>
          <w:i/>
          <w:iCs/>
          <w:color w:val="000000"/>
          <w:lang w:val="ru-RU"/>
        </w:rPr>
        <w:t xml:space="preserve"> </w:t>
      </w:r>
      <w:r w:rsidRPr="004C0707">
        <w:rPr>
          <w:rFonts w:eastAsia="Times New Roman" w:cs="Arial"/>
          <w:i/>
          <w:iCs/>
          <w:color w:val="000000"/>
          <w:lang w:val="en-US"/>
        </w:rPr>
        <w:t>vivo</w:t>
      </w:r>
      <w:r w:rsidRPr="004C0707">
        <w:rPr>
          <w:rFonts w:eastAsia="Times New Roman" w:cs="Arial"/>
          <w:color w:val="000000"/>
          <w:lang w:val="ru-RU"/>
        </w:rPr>
        <w:t xml:space="preserve"> </w:t>
      </w:r>
      <w:r w:rsidRPr="004C0707">
        <w:rPr>
          <w:rFonts w:eastAsia="Times New Roman" w:cs="Arial"/>
          <w:color w:val="000000"/>
          <w:lang w:eastAsia="bg-BG"/>
        </w:rPr>
        <w:t>проучвания на взаимодействия при хора показват, че дигоксин и варфарин не влияят на фармакокинетичните свойства на анагрелид.</w:t>
      </w:r>
    </w:p>
    <w:p w14:paraId="2067FA06" w14:textId="7BAA696C" w:rsidR="004C0707" w:rsidRPr="004C0707" w:rsidRDefault="004C0707" w:rsidP="004C0707">
      <w:pPr>
        <w:pStyle w:val="ListParagraph"/>
        <w:numPr>
          <w:ilvl w:val="0"/>
          <w:numId w:val="38"/>
        </w:numPr>
        <w:spacing w:line="240" w:lineRule="auto"/>
        <w:rPr>
          <w:rFonts w:eastAsia="Times New Roman" w:cs="Arial"/>
          <w:sz w:val="24"/>
          <w:szCs w:val="24"/>
        </w:rPr>
      </w:pPr>
      <w:r w:rsidRPr="004C0707">
        <w:rPr>
          <w:rFonts w:eastAsia="Times New Roman" w:cs="Arial"/>
          <w:color w:val="000000"/>
          <w:lang w:eastAsia="bg-BG"/>
        </w:rPr>
        <w:t xml:space="preserve">Необходимо е повишено внимание при употреба на анагрелид с лекарствени продукти, които могат да удължат </w:t>
      </w:r>
      <w:proofErr w:type="spellStart"/>
      <w:r w:rsidRPr="004C0707">
        <w:rPr>
          <w:rFonts w:eastAsia="Times New Roman" w:cs="Arial"/>
          <w:color w:val="000000"/>
          <w:lang w:val="en-US"/>
        </w:rPr>
        <w:t>QTc</w:t>
      </w:r>
      <w:proofErr w:type="spellEnd"/>
      <w:r w:rsidRPr="004C0707">
        <w:rPr>
          <w:rFonts w:eastAsia="Times New Roman" w:cs="Arial"/>
          <w:color w:val="000000"/>
          <w:lang w:val="ru-RU"/>
        </w:rPr>
        <w:t xml:space="preserve"> </w:t>
      </w:r>
      <w:r w:rsidRPr="004C0707">
        <w:rPr>
          <w:rFonts w:eastAsia="Times New Roman" w:cs="Arial"/>
          <w:color w:val="000000"/>
          <w:lang w:eastAsia="bg-BG"/>
        </w:rPr>
        <w:t>интервала и при пациенти с хипокалиемия.</w:t>
      </w:r>
    </w:p>
    <w:p w14:paraId="23D59591" w14:textId="77777777" w:rsidR="004C0707" w:rsidRPr="004C0707" w:rsidRDefault="004C0707" w:rsidP="004C0707">
      <w:pPr>
        <w:spacing w:line="240" w:lineRule="auto"/>
        <w:rPr>
          <w:rFonts w:eastAsia="Times New Roman" w:cs="Arial"/>
          <w:i/>
          <w:iCs/>
          <w:color w:val="000000"/>
          <w:lang w:eastAsia="bg-BG"/>
        </w:rPr>
      </w:pPr>
    </w:p>
    <w:p w14:paraId="4FEF7D6A" w14:textId="1F47E2D4"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Ефекти на анагрелид върху други вещества:</w:t>
      </w:r>
    </w:p>
    <w:p w14:paraId="26E8F9E7" w14:textId="77777777" w:rsidR="004C0707" w:rsidRPr="004C0707" w:rsidRDefault="004C0707" w:rsidP="004C0707">
      <w:pPr>
        <w:pStyle w:val="ListParagraph"/>
        <w:numPr>
          <w:ilvl w:val="0"/>
          <w:numId w:val="39"/>
        </w:numPr>
        <w:spacing w:line="240" w:lineRule="auto"/>
        <w:rPr>
          <w:rFonts w:eastAsia="Times New Roman" w:cs="Arial"/>
          <w:sz w:val="24"/>
          <w:szCs w:val="24"/>
        </w:rPr>
      </w:pPr>
      <w:r w:rsidRPr="004C0707">
        <w:rPr>
          <w:rFonts w:eastAsia="Times New Roman" w:cs="Arial"/>
          <w:color w:val="000000"/>
          <w:lang w:eastAsia="bg-BG"/>
        </w:rPr>
        <w:t xml:space="preserve">Анагрелид има известна ограничена инхибираща активност спрямо </w:t>
      </w:r>
      <w:r w:rsidRPr="004C0707">
        <w:rPr>
          <w:rFonts w:eastAsia="Times New Roman" w:cs="Arial"/>
          <w:color w:val="000000"/>
          <w:lang w:val="en-US"/>
        </w:rPr>
        <w:t>CYP</w:t>
      </w:r>
      <w:r w:rsidRPr="004C0707">
        <w:rPr>
          <w:rFonts w:eastAsia="Times New Roman" w:cs="Arial"/>
          <w:color w:val="000000"/>
          <w:lang w:val="ru-RU"/>
        </w:rPr>
        <w:t>1</w:t>
      </w:r>
      <w:r w:rsidRPr="004C0707">
        <w:rPr>
          <w:rFonts w:eastAsia="Times New Roman" w:cs="Arial"/>
          <w:color w:val="000000"/>
          <w:lang w:eastAsia="bg-BG"/>
        </w:rPr>
        <w:t xml:space="preserve">А2, което може да представлява теоретична възможност за взаимодействия с други едновременно прилагани лекарствени продукти, чийто клирънс също се осъществява посредством </w:t>
      </w:r>
      <w:r w:rsidRPr="004C0707">
        <w:rPr>
          <w:rFonts w:eastAsia="Times New Roman" w:cs="Arial"/>
          <w:color w:val="000000"/>
          <w:lang w:val="en-US"/>
        </w:rPr>
        <w:t>CYP</w:t>
      </w:r>
      <w:r w:rsidRPr="004C0707">
        <w:rPr>
          <w:rFonts w:eastAsia="Times New Roman" w:cs="Arial"/>
          <w:color w:val="000000"/>
          <w:lang w:val="ru-RU"/>
        </w:rPr>
        <w:t>1</w:t>
      </w:r>
      <w:r w:rsidRPr="004C0707">
        <w:rPr>
          <w:rFonts w:eastAsia="Times New Roman" w:cs="Arial"/>
          <w:color w:val="000000"/>
          <w:lang w:val="en-US"/>
        </w:rPr>
        <w:t>A</w:t>
      </w:r>
      <w:r w:rsidRPr="004C0707">
        <w:rPr>
          <w:rFonts w:eastAsia="Times New Roman" w:cs="Arial"/>
          <w:color w:val="000000"/>
          <w:lang w:val="ru-RU"/>
        </w:rPr>
        <w:t xml:space="preserve">2, </w:t>
      </w:r>
      <w:r w:rsidRPr="004C0707">
        <w:rPr>
          <w:rFonts w:eastAsia="Times New Roman" w:cs="Arial"/>
          <w:color w:val="000000"/>
          <w:lang w:eastAsia="bg-BG"/>
        </w:rPr>
        <w:t>напр. теофилин.</w:t>
      </w:r>
    </w:p>
    <w:p w14:paraId="5702D493" w14:textId="77777777" w:rsidR="004C0707" w:rsidRPr="004C0707" w:rsidRDefault="004C0707" w:rsidP="004C0707">
      <w:pPr>
        <w:pStyle w:val="ListParagraph"/>
        <w:numPr>
          <w:ilvl w:val="0"/>
          <w:numId w:val="39"/>
        </w:numPr>
        <w:spacing w:line="240" w:lineRule="auto"/>
        <w:rPr>
          <w:rFonts w:eastAsia="Times New Roman" w:cs="Arial"/>
          <w:sz w:val="24"/>
          <w:szCs w:val="24"/>
        </w:rPr>
      </w:pPr>
      <w:r w:rsidRPr="004C0707">
        <w:rPr>
          <w:rFonts w:eastAsia="Times New Roman" w:cs="Arial"/>
          <w:color w:val="000000"/>
          <w:lang w:eastAsia="bg-BG"/>
        </w:rPr>
        <w:t xml:space="preserve">Анагрелид е инхибитор на </w:t>
      </w:r>
      <w:r w:rsidRPr="004C0707">
        <w:rPr>
          <w:rFonts w:eastAsia="Times New Roman" w:cs="Arial"/>
          <w:color w:val="000000"/>
          <w:lang w:val="en-US"/>
        </w:rPr>
        <w:t>PDE</w:t>
      </w:r>
      <w:r w:rsidRPr="004C0707">
        <w:rPr>
          <w:rFonts w:eastAsia="Times New Roman" w:cs="Arial"/>
          <w:color w:val="000000"/>
          <w:lang w:val="ru-RU"/>
        </w:rPr>
        <w:t xml:space="preserve"> </w:t>
      </w:r>
      <w:r w:rsidRPr="004C0707">
        <w:rPr>
          <w:rFonts w:eastAsia="Times New Roman" w:cs="Arial"/>
          <w:color w:val="000000"/>
          <w:lang w:eastAsia="bg-BG"/>
        </w:rPr>
        <w:t>III. Ефектите на лекарствени продукти със сходни свойства, като например инотропите милринон, еноксимон, амринон, олпринон и цилостазол могат да се обострят от анагрелид.</w:t>
      </w:r>
    </w:p>
    <w:p w14:paraId="79F2E54F" w14:textId="77777777" w:rsidR="004C0707" w:rsidRPr="004C0707" w:rsidRDefault="004C0707" w:rsidP="004C0707">
      <w:pPr>
        <w:pStyle w:val="ListParagraph"/>
        <w:numPr>
          <w:ilvl w:val="0"/>
          <w:numId w:val="39"/>
        </w:numPr>
        <w:spacing w:line="240" w:lineRule="auto"/>
        <w:rPr>
          <w:rFonts w:eastAsia="Times New Roman" w:cs="Arial"/>
          <w:sz w:val="24"/>
          <w:szCs w:val="24"/>
        </w:rPr>
      </w:pPr>
      <w:r w:rsidRPr="004C0707">
        <w:rPr>
          <w:rFonts w:eastAsia="Times New Roman" w:cs="Arial"/>
          <w:i/>
          <w:iCs/>
          <w:color w:val="000000"/>
          <w:lang w:val="en-US"/>
        </w:rPr>
        <w:t>In</w:t>
      </w:r>
      <w:r w:rsidRPr="004C0707">
        <w:rPr>
          <w:rFonts w:eastAsia="Times New Roman" w:cs="Arial"/>
          <w:i/>
          <w:iCs/>
          <w:color w:val="000000"/>
          <w:lang w:val="ru-RU"/>
        </w:rPr>
        <w:t xml:space="preserve"> </w:t>
      </w:r>
      <w:r w:rsidRPr="004C0707">
        <w:rPr>
          <w:rFonts w:eastAsia="Times New Roman" w:cs="Arial"/>
          <w:i/>
          <w:iCs/>
          <w:color w:val="000000"/>
          <w:lang w:val="en-US"/>
        </w:rPr>
        <w:t>vitro</w:t>
      </w:r>
      <w:r w:rsidRPr="004C0707">
        <w:rPr>
          <w:rFonts w:eastAsia="Times New Roman" w:cs="Arial"/>
          <w:color w:val="000000"/>
          <w:lang w:val="ru-RU"/>
        </w:rPr>
        <w:t xml:space="preserve"> </w:t>
      </w:r>
      <w:r w:rsidRPr="004C0707">
        <w:rPr>
          <w:rFonts w:eastAsia="Times New Roman" w:cs="Arial"/>
          <w:color w:val="000000"/>
          <w:lang w:eastAsia="bg-BG"/>
        </w:rPr>
        <w:t>проучване на цяла човешка кръв показва, че антиагрегационните ефекти на ацетилсалициловата киселина са били добавъчно, но не и синергично повишени от наличието на анагрелид. При дозите, препоръчвани за лечение на есенциална тромбоцитемия, анагрелид може теоретично да усили ефектите от други лекарствени продукти, които инхибират или променят функцията на тромбоцитите, напр. ацетилсалицилова киселина.</w:t>
      </w:r>
      <w:r w:rsidRPr="004C0707">
        <w:rPr>
          <w:rFonts w:eastAsia="Times New Roman" w:cs="Arial"/>
          <w:color w:val="000000"/>
          <w:lang w:val="ru-RU" w:eastAsia="bg-BG"/>
        </w:rPr>
        <w:t xml:space="preserve"> </w:t>
      </w:r>
      <w:r w:rsidRPr="004C0707">
        <w:rPr>
          <w:rFonts w:eastAsia="Times New Roman" w:cs="Arial"/>
          <w:color w:val="000000"/>
          <w:lang w:eastAsia="bg-BG"/>
        </w:rPr>
        <w:t>Едновременното прилагане на повторни дози анагрелид и ацетилсалицилова киселина може да усили потискащите агрегацията на тромбоцитите ефекти на всяко от лекарствата в сравнение с прилагането само на ацетилсалицилова киселина. При някои пациенти с ЕТ, които са били лекувани едновременно с ацетилсалицилова киселина и анагрелид, са настъпили големи кръвоизливи. Затова, поради липсата на данни при пациен</w:t>
      </w:r>
      <w:r w:rsidRPr="004C0707">
        <w:rPr>
          <w:rFonts w:eastAsia="Times New Roman" w:cs="Arial"/>
          <w:color w:val="000000"/>
          <w:u w:val="single"/>
          <w:lang w:eastAsia="bg-BG"/>
        </w:rPr>
        <w:t>ти с Е</w:t>
      </w:r>
      <w:r w:rsidRPr="004C0707">
        <w:rPr>
          <w:rFonts w:eastAsia="Times New Roman" w:cs="Arial"/>
          <w:color w:val="000000"/>
          <w:lang w:eastAsia="bg-BG"/>
        </w:rPr>
        <w:t>Т, преди започване на лечението следва да бъде направена оценка на възможните рискове от едновременната употреба на анагрелид и ацетилсалицилова киселина, особено при пациенти с висок хеморагичен риск.</w:t>
      </w:r>
    </w:p>
    <w:p w14:paraId="0DA373DA" w14:textId="257D4132" w:rsidR="004C0707" w:rsidRPr="004C0707" w:rsidRDefault="004C0707" w:rsidP="004C0707">
      <w:pPr>
        <w:pStyle w:val="ListParagraph"/>
        <w:numPr>
          <w:ilvl w:val="0"/>
          <w:numId w:val="39"/>
        </w:numPr>
        <w:spacing w:line="240" w:lineRule="auto"/>
        <w:rPr>
          <w:rFonts w:eastAsia="Times New Roman" w:cs="Arial"/>
          <w:sz w:val="24"/>
          <w:szCs w:val="24"/>
        </w:rPr>
      </w:pPr>
      <w:r w:rsidRPr="004C0707">
        <w:rPr>
          <w:rFonts w:eastAsia="Times New Roman" w:cs="Arial"/>
          <w:color w:val="000000"/>
          <w:lang w:eastAsia="bg-BG"/>
        </w:rPr>
        <w:t>Анагрелид може да причини чревни нарушения при някои пациенти и да влоши</w:t>
      </w:r>
      <w:r w:rsidRPr="004C0707">
        <w:rPr>
          <w:rFonts w:eastAsia="Times New Roman" w:cs="Arial"/>
          <w:color w:val="000000"/>
          <w:lang w:val="ru-RU" w:eastAsia="bg-BG"/>
        </w:rPr>
        <w:t xml:space="preserve"> </w:t>
      </w:r>
      <w:r w:rsidRPr="004C0707">
        <w:rPr>
          <w:rFonts w:eastAsia="Times New Roman" w:cs="Arial"/>
          <w:color w:val="000000"/>
          <w:lang w:eastAsia="bg-BG"/>
        </w:rPr>
        <w:t>абсорбцията на хормонални перорални контрацептиви.</w:t>
      </w:r>
    </w:p>
    <w:p w14:paraId="513AE8DD" w14:textId="34092C52" w:rsidR="004C0707" w:rsidRPr="004C0707" w:rsidRDefault="004C0707" w:rsidP="004C0707">
      <w:pPr>
        <w:spacing w:line="240" w:lineRule="auto"/>
        <w:rPr>
          <w:rFonts w:eastAsia="Times New Roman" w:cs="Arial"/>
          <w:sz w:val="24"/>
          <w:szCs w:val="24"/>
        </w:rPr>
      </w:pPr>
    </w:p>
    <w:p w14:paraId="1C493099" w14:textId="77777777"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Взаимодействия с храна</w:t>
      </w:r>
    </w:p>
    <w:p w14:paraId="3EDA12EF"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Храната забавя абсорбираното на анагрелид, но не променя значително системната експозиция. Ефектите на храната върху бионаличността не се считат за клинично релевантни към употребата на анагрелид.</w:t>
      </w:r>
    </w:p>
    <w:p w14:paraId="4F152946"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Доказано е, че сокът от грейпфрут инхибира </w:t>
      </w:r>
      <w:r w:rsidRPr="004C0707">
        <w:rPr>
          <w:rFonts w:eastAsia="Times New Roman" w:cs="Arial"/>
          <w:color w:val="000000"/>
          <w:lang w:val="en-US"/>
        </w:rPr>
        <w:t>CYP</w:t>
      </w:r>
      <w:r w:rsidRPr="004C0707">
        <w:rPr>
          <w:rFonts w:eastAsia="Times New Roman" w:cs="Arial"/>
          <w:color w:val="000000"/>
          <w:lang w:val="ru-RU"/>
        </w:rPr>
        <w:t>1</w:t>
      </w:r>
      <w:r w:rsidRPr="004C0707">
        <w:rPr>
          <w:rFonts w:eastAsia="Times New Roman" w:cs="Arial"/>
          <w:color w:val="000000"/>
          <w:lang w:val="en-US"/>
        </w:rPr>
        <w:t>A</w:t>
      </w:r>
      <w:r w:rsidRPr="004C0707">
        <w:rPr>
          <w:rFonts w:eastAsia="Times New Roman" w:cs="Arial"/>
          <w:color w:val="000000"/>
          <w:lang w:val="ru-RU"/>
        </w:rPr>
        <w:t xml:space="preserve">2 </w:t>
      </w:r>
      <w:r w:rsidRPr="004C0707">
        <w:rPr>
          <w:rFonts w:eastAsia="Times New Roman" w:cs="Arial"/>
          <w:color w:val="000000"/>
          <w:lang w:eastAsia="bg-BG"/>
        </w:rPr>
        <w:t>и по този начин може да намали клирънса на анагрелид.</w:t>
      </w:r>
    </w:p>
    <w:p w14:paraId="5EF627F2" w14:textId="77777777" w:rsidR="004C0707" w:rsidRPr="004C0707" w:rsidRDefault="004C0707" w:rsidP="004C0707">
      <w:pPr>
        <w:spacing w:line="240" w:lineRule="auto"/>
        <w:rPr>
          <w:rFonts w:ascii="Times New Roman" w:eastAsia="Times New Roman" w:hAnsi="Times New Roman" w:cs="Times New Roman"/>
          <w:sz w:val="24"/>
          <w:szCs w:val="24"/>
        </w:rPr>
      </w:pPr>
    </w:p>
    <w:p w14:paraId="394A7584" w14:textId="0DC53E81" w:rsidR="004F498A" w:rsidRDefault="002C50EE" w:rsidP="004A448E">
      <w:pPr>
        <w:pStyle w:val="Heading2"/>
      </w:pPr>
      <w:r>
        <w:t>4.6. Фертилитет, бременност и кърмене</w:t>
      </w:r>
    </w:p>
    <w:p w14:paraId="62FB8592" w14:textId="66402068" w:rsidR="004C0707" w:rsidRDefault="004C0707" w:rsidP="004C0707"/>
    <w:p w14:paraId="6B81869B" w14:textId="77777777" w:rsidR="004C0707" w:rsidRPr="004C0707" w:rsidRDefault="004C0707" w:rsidP="004C0707">
      <w:pPr>
        <w:pStyle w:val="Heading3"/>
        <w:rPr>
          <w:rFonts w:eastAsia="Times New Roman"/>
          <w:u w:val="single"/>
        </w:rPr>
      </w:pPr>
      <w:r w:rsidRPr="004C0707">
        <w:rPr>
          <w:rFonts w:eastAsia="Times New Roman"/>
          <w:u w:val="single"/>
          <w:lang w:eastAsia="bg-BG"/>
        </w:rPr>
        <w:t>Бременност</w:t>
      </w:r>
    </w:p>
    <w:p w14:paraId="6315D135"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Няма достатъчно данни при хората относно приема по време на бременност. Проучвания върху животни показват репродуктивна токсичност (вж. точка 5.3). Потенциалният риск за хората е неизвестен и поради тази причина анагрелид не се препоръчва по време на бременност. В случай, че анагрелид се прилага по време на бременност или ако пациентката забременее докато използва лекарствения продукт, тя трябва да бъде уведомена за възможния риск за плода.</w:t>
      </w:r>
    </w:p>
    <w:p w14:paraId="54B05BAF" w14:textId="77777777" w:rsidR="004C0707" w:rsidRPr="004C0707" w:rsidRDefault="004C0707" w:rsidP="004C0707">
      <w:pPr>
        <w:spacing w:line="240" w:lineRule="auto"/>
        <w:rPr>
          <w:rFonts w:eastAsia="Times New Roman" w:cs="Arial"/>
          <w:color w:val="000000"/>
          <w:u w:val="single"/>
          <w:lang w:eastAsia="bg-BG"/>
        </w:rPr>
      </w:pPr>
    </w:p>
    <w:p w14:paraId="5707C37B" w14:textId="49F19A11" w:rsidR="004C0707" w:rsidRPr="004C0707" w:rsidRDefault="004C0707" w:rsidP="004C0707">
      <w:pPr>
        <w:spacing w:line="240" w:lineRule="auto"/>
        <w:rPr>
          <w:rFonts w:eastAsia="Times New Roman" w:cs="Arial"/>
          <w:sz w:val="24"/>
          <w:szCs w:val="24"/>
        </w:rPr>
      </w:pPr>
      <w:r w:rsidRPr="004C0707">
        <w:rPr>
          <w:rFonts w:eastAsia="Times New Roman" w:cs="Arial"/>
          <w:color w:val="000000"/>
          <w:u w:val="single"/>
          <w:lang w:eastAsia="bg-BG"/>
        </w:rPr>
        <w:lastRenderedPageBreak/>
        <w:t>Жени с детероден потенциал</w:t>
      </w:r>
    </w:p>
    <w:p w14:paraId="5FE32EBB"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Жените с детероден потенциал трябва да използват подхоящи контрацептивни мерки по време на лечение с анагрелид.</w:t>
      </w:r>
    </w:p>
    <w:p w14:paraId="5EFEFF0B" w14:textId="77777777" w:rsidR="004C0707" w:rsidRPr="004C0707" w:rsidRDefault="004C0707" w:rsidP="004C0707">
      <w:pPr>
        <w:spacing w:line="240" w:lineRule="auto"/>
        <w:rPr>
          <w:rFonts w:eastAsia="Times New Roman" w:cs="Arial"/>
          <w:color w:val="000000"/>
          <w:u w:val="single"/>
          <w:lang w:eastAsia="bg-BG"/>
        </w:rPr>
      </w:pPr>
    </w:p>
    <w:p w14:paraId="2984AF1A" w14:textId="1F496D9E" w:rsidR="004C0707" w:rsidRPr="004C0707" w:rsidRDefault="004C0707" w:rsidP="004C0707">
      <w:pPr>
        <w:pStyle w:val="Heading3"/>
        <w:rPr>
          <w:rFonts w:eastAsia="Times New Roman"/>
          <w:u w:val="single"/>
        </w:rPr>
      </w:pPr>
      <w:r w:rsidRPr="004C0707">
        <w:rPr>
          <w:rFonts w:eastAsia="Times New Roman"/>
          <w:u w:val="single"/>
          <w:lang w:eastAsia="bg-BG"/>
        </w:rPr>
        <w:t>Кърмене</w:t>
      </w:r>
    </w:p>
    <w:p w14:paraId="623E32E3"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Не е известно дали анагрелид/метаболитите се екскрстират в кърмата. Наличните данни при животни показват екскреция на анагрелид/метаболитите в млякото. Не може да се изключи риск за новороденото/кърмачето. Кърменето трябва да се преустанови по време на лечение с анагрелид.</w:t>
      </w:r>
    </w:p>
    <w:p w14:paraId="5FBAE0A8" w14:textId="77777777" w:rsidR="004C0707" w:rsidRPr="004C0707" w:rsidRDefault="004C0707" w:rsidP="004C0707">
      <w:pPr>
        <w:spacing w:line="240" w:lineRule="auto"/>
        <w:rPr>
          <w:rFonts w:eastAsia="Times New Roman" w:cs="Arial"/>
          <w:color w:val="000000"/>
          <w:u w:val="single"/>
          <w:lang w:eastAsia="bg-BG"/>
        </w:rPr>
      </w:pPr>
    </w:p>
    <w:p w14:paraId="07332262" w14:textId="0CBA3CCB" w:rsidR="004C0707" w:rsidRPr="004C0707" w:rsidRDefault="004C0707" w:rsidP="004C0707">
      <w:pPr>
        <w:pStyle w:val="Heading3"/>
        <w:rPr>
          <w:rFonts w:eastAsia="Times New Roman"/>
          <w:u w:val="single"/>
        </w:rPr>
      </w:pPr>
      <w:r w:rsidRPr="004C0707">
        <w:rPr>
          <w:rFonts w:eastAsia="Times New Roman"/>
          <w:u w:val="single"/>
          <w:lang w:eastAsia="bg-BG"/>
        </w:rPr>
        <w:t>Фертилитет</w:t>
      </w:r>
    </w:p>
    <w:p w14:paraId="4FBABD00" w14:textId="77777777" w:rsidR="004C0707" w:rsidRPr="004C0707" w:rsidRDefault="004C0707" w:rsidP="004C0707">
      <w:pPr>
        <w:spacing w:line="240" w:lineRule="auto"/>
        <w:rPr>
          <w:rFonts w:ascii="Times New Roman" w:eastAsia="Times New Roman" w:hAnsi="Times New Roman" w:cs="Times New Roman"/>
          <w:sz w:val="24"/>
          <w:szCs w:val="24"/>
        </w:rPr>
      </w:pPr>
      <w:r w:rsidRPr="004C0707">
        <w:rPr>
          <w:rFonts w:eastAsia="Times New Roman" w:cs="Arial"/>
          <w:color w:val="000000"/>
          <w:lang w:eastAsia="bg-BG"/>
        </w:rPr>
        <w:t>Няма данни относно ефекта на анагрелид върху фертилитета при хора. При мъжки плъхове не е имало ефект върху фертилитета или размножителната способност при анагрелид. При използване на дози над горната граница на терапевтичния диапазон при женски плъхове анагрелид е нарушавал имплантацията (вж. точка 5.3).</w:t>
      </w:r>
    </w:p>
    <w:p w14:paraId="452824FA" w14:textId="77777777" w:rsidR="004C0707" w:rsidRPr="004C0707" w:rsidRDefault="004C0707" w:rsidP="004C0707"/>
    <w:p w14:paraId="064DF1DE" w14:textId="3B90BB1E" w:rsidR="00CF77F7" w:rsidRDefault="002C50EE" w:rsidP="004A448E">
      <w:pPr>
        <w:pStyle w:val="Heading2"/>
      </w:pPr>
      <w:r>
        <w:t>4.7. Ефекти върху способността за шофиране и работа с машини</w:t>
      </w:r>
    </w:p>
    <w:p w14:paraId="3A673AC7" w14:textId="2546A5B5" w:rsidR="004C0707" w:rsidRDefault="004C0707" w:rsidP="004C0707"/>
    <w:p w14:paraId="3AD6D841" w14:textId="77777777" w:rsidR="004C0707" w:rsidRPr="004C0707" w:rsidRDefault="004C0707" w:rsidP="004C0707">
      <w:pPr>
        <w:spacing w:line="240" w:lineRule="auto"/>
        <w:rPr>
          <w:rFonts w:ascii="Times New Roman" w:eastAsia="Times New Roman" w:hAnsi="Times New Roman" w:cs="Times New Roman"/>
          <w:sz w:val="24"/>
          <w:szCs w:val="24"/>
        </w:rPr>
      </w:pPr>
      <w:r w:rsidRPr="004C0707">
        <w:rPr>
          <w:rFonts w:ascii="Times New Roman" w:eastAsia="Times New Roman" w:hAnsi="Times New Roman" w:cs="Times New Roman"/>
          <w:color w:val="000000"/>
          <w:lang w:eastAsia="bg-BG"/>
        </w:rPr>
        <w:t>Не са провеждани изследвания за способността за шофиране и работа с машини. По време на клиничното разработване често е съобщавана нежелана реакция замаяност.</w:t>
      </w:r>
    </w:p>
    <w:p w14:paraId="5F33149F" w14:textId="77777777" w:rsidR="004C0707" w:rsidRPr="004C0707" w:rsidRDefault="004C0707" w:rsidP="004C0707">
      <w:pPr>
        <w:spacing w:line="240" w:lineRule="auto"/>
        <w:rPr>
          <w:rFonts w:ascii="Times New Roman" w:eastAsia="Times New Roman" w:hAnsi="Times New Roman" w:cs="Times New Roman"/>
          <w:sz w:val="24"/>
          <w:szCs w:val="24"/>
        </w:rPr>
      </w:pPr>
      <w:r w:rsidRPr="004C0707">
        <w:rPr>
          <w:rFonts w:ascii="Times New Roman" w:eastAsia="Times New Roman" w:hAnsi="Times New Roman" w:cs="Times New Roman"/>
          <w:color w:val="000000"/>
          <w:lang w:eastAsia="bg-BG"/>
        </w:rPr>
        <w:t>На пациентите се препоръчва да не шофират или работят с машини, докато приемат Тромборедуктин, ако изпитват замайване.</w:t>
      </w:r>
    </w:p>
    <w:p w14:paraId="224FDA30" w14:textId="77777777" w:rsidR="004C0707" w:rsidRPr="004C0707" w:rsidRDefault="004C0707" w:rsidP="004C0707"/>
    <w:p w14:paraId="37A3FD9F" w14:textId="45AAFDE4" w:rsidR="00CF77F7" w:rsidRDefault="002C50EE" w:rsidP="004A448E">
      <w:pPr>
        <w:pStyle w:val="Heading2"/>
      </w:pPr>
      <w:r>
        <w:t>4.8. Нежелани лекарствени реакции</w:t>
      </w:r>
    </w:p>
    <w:p w14:paraId="4BDADD68" w14:textId="266CC6DC" w:rsidR="004C0707" w:rsidRDefault="004C0707" w:rsidP="004C0707"/>
    <w:p w14:paraId="0D9FDBA1" w14:textId="77777777" w:rsidR="004C0707" w:rsidRPr="004C0707" w:rsidRDefault="004C0707" w:rsidP="004C0707">
      <w:pPr>
        <w:rPr>
          <w:sz w:val="24"/>
          <w:szCs w:val="24"/>
        </w:rPr>
      </w:pPr>
      <w:r w:rsidRPr="004C0707">
        <w:rPr>
          <w:lang w:eastAsia="bg-BG"/>
        </w:rPr>
        <w:t>Най-честите нежелани лекарствени реакции към анагрелид са главоболие, сърцебиене, отоци, гадене и диария. В човечето случаи те са били леки и са отшумели в хода на лечението.</w:t>
      </w:r>
    </w:p>
    <w:p w14:paraId="48B9710D" w14:textId="77777777" w:rsidR="004C0707" w:rsidRPr="004C0707" w:rsidRDefault="004C0707" w:rsidP="004C0707">
      <w:pPr>
        <w:rPr>
          <w:sz w:val="24"/>
          <w:szCs w:val="24"/>
        </w:rPr>
      </w:pPr>
      <w:r w:rsidRPr="004C0707">
        <w:rPr>
          <w:lang w:eastAsia="bg-BG"/>
        </w:rPr>
        <w:t xml:space="preserve">Тези нежелани реакции се очакват поради фармакологичния ефект на анагрелида (инхибиране на фосфодиестераза III; вж. точка 5.1). Посредством плавно увеличаване на дозата, започвайки с доза от 0,5 до 1,0 </w:t>
      </w:r>
      <w:r w:rsidRPr="004C0707">
        <w:rPr>
          <w:lang w:val="en-US"/>
        </w:rPr>
        <w:t>mg</w:t>
      </w:r>
      <w:r w:rsidRPr="004C0707">
        <w:rPr>
          <w:lang w:val="ru-RU"/>
        </w:rPr>
        <w:t xml:space="preserve"> </w:t>
      </w:r>
      <w:r w:rsidRPr="004C0707">
        <w:rPr>
          <w:lang w:eastAsia="bg-BG"/>
        </w:rPr>
        <w:t>дневно, тези ефекти могат да бъдат редуцирани.</w:t>
      </w:r>
    </w:p>
    <w:p w14:paraId="068C82F5" w14:textId="77777777" w:rsidR="004C0707" w:rsidRDefault="004C0707" w:rsidP="004C0707">
      <w:pPr>
        <w:rPr>
          <w:lang w:eastAsia="bg-BG"/>
        </w:rPr>
      </w:pPr>
    </w:p>
    <w:p w14:paraId="0D32D718" w14:textId="27C9DF69" w:rsidR="004C0707" w:rsidRPr="004C0707" w:rsidRDefault="004C0707" w:rsidP="004C0707">
      <w:pPr>
        <w:rPr>
          <w:sz w:val="24"/>
          <w:szCs w:val="24"/>
        </w:rPr>
      </w:pPr>
      <w:r w:rsidRPr="004C0707">
        <w:rPr>
          <w:lang w:eastAsia="bg-BG"/>
        </w:rPr>
        <w:t>Следните нежелани лекарствени реакции са степенувани според системно-органната класификация и тяхната честота:</w:t>
      </w:r>
    </w:p>
    <w:p w14:paraId="72725F40" w14:textId="77777777" w:rsidR="004C0707" w:rsidRPr="004C0707" w:rsidRDefault="004C0707" w:rsidP="004C0707">
      <w:pPr>
        <w:rPr>
          <w:sz w:val="24"/>
          <w:szCs w:val="24"/>
        </w:rPr>
      </w:pPr>
      <w:r w:rsidRPr="004C0707">
        <w:rPr>
          <w:lang w:eastAsia="bg-BG"/>
        </w:rPr>
        <w:t>Много чести (≥ 1/10)</w:t>
      </w:r>
    </w:p>
    <w:p w14:paraId="28BD088C" w14:textId="77777777" w:rsidR="004C0707" w:rsidRPr="004C0707" w:rsidRDefault="004C0707" w:rsidP="004C0707">
      <w:pPr>
        <w:rPr>
          <w:sz w:val="24"/>
          <w:szCs w:val="24"/>
        </w:rPr>
      </w:pPr>
      <w:r w:rsidRPr="004C0707">
        <w:rPr>
          <w:lang w:eastAsia="bg-BG"/>
        </w:rPr>
        <w:t>Чести (≥1/100 до &lt; 1/10)</w:t>
      </w:r>
    </w:p>
    <w:p w14:paraId="76FDA4B8" w14:textId="77777777" w:rsidR="004C0707" w:rsidRPr="004C0707" w:rsidRDefault="004C0707" w:rsidP="004C0707">
      <w:pPr>
        <w:rPr>
          <w:sz w:val="24"/>
          <w:szCs w:val="24"/>
        </w:rPr>
      </w:pPr>
      <w:r w:rsidRPr="004C0707">
        <w:rPr>
          <w:lang w:eastAsia="bg-BG"/>
        </w:rPr>
        <w:t>Нечести (≥1/1 000 до &lt; 1/100)</w:t>
      </w:r>
    </w:p>
    <w:p w14:paraId="7BA51A15" w14:textId="77777777" w:rsidR="004C0707" w:rsidRPr="004C0707" w:rsidRDefault="004C0707" w:rsidP="004C0707">
      <w:pPr>
        <w:rPr>
          <w:sz w:val="24"/>
          <w:szCs w:val="24"/>
        </w:rPr>
      </w:pPr>
      <w:r w:rsidRPr="004C0707">
        <w:rPr>
          <w:lang w:eastAsia="bg-BG"/>
        </w:rPr>
        <w:t>Редки (≥1/10 000 до &lt; 1/1 000)</w:t>
      </w:r>
    </w:p>
    <w:p w14:paraId="07E67F8F" w14:textId="77777777" w:rsidR="004C0707" w:rsidRPr="004C0707" w:rsidRDefault="004C0707" w:rsidP="004C0707">
      <w:pPr>
        <w:rPr>
          <w:sz w:val="24"/>
          <w:szCs w:val="24"/>
        </w:rPr>
      </w:pPr>
      <w:r w:rsidRPr="004C0707">
        <w:rPr>
          <w:lang w:eastAsia="bg-BG"/>
        </w:rPr>
        <w:t>Много редки (&lt; 1/10 000)</w:t>
      </w:r>
    </w:p>
    <w:p w14:paraId="3615A4DD" w14:textId="5788B33D" w:rsidR="004C0707" w:rsidRDefault="004C0707" w:rsidP="004C0707">
      <w:pPr>
        <w:rPr>
          <w:lang w:eastAsia="bg-BG"/>
        </w:rPr>
      </w:pPr>
      <w:r w:rsidRPr="004C0707">
        <w:rPr>
          <w:lang w:eastAsia="bg-BG"/>
        </w:rPr>
        <w:t>С неизвестна честота (не може да бъде определена от наличните данни)</w:t>
      </w:r>
    </w:p>
    <w:p w14:paraId="32511AE1" w14:textId="6C80FCE8" w:rsidR="004C0707" w:rsidRDefault="004C0707" w:rsidP="004C0707">
      <w:pPr>
        <w:rPr>
          <w:lang w:eastAsia="bg-BG"/>
        </w:rPr>
      </w:pPr>
    </w:p>
    <w:p w14:paraId="524CECE5" w14:textId="77777777"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Нарушения на кръвта и лимфната система</w:t>
      </w:r>
    </w:p>
    <w:p w14:paraId="6C28EA2D"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Чести:</w:t>
      </w:r>
      <w:r w:rsidRPr="004C0707">
        <w:rPr>
          <w:rFonts w:eastAsia="Times New Roman" w:cs="Arial"/>
          <w:color w:val="000000"/>
          <w:lang w:eastAsia="bg-BG"/>
        </w:rPr>
        <w:tab/>
        <w:t>анемия, екхимоза</w:t>
      </w:r>
    </w:p>
    <w:p w14:paraId="78ACAA25" w14:textId="3B5C3EC8"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тромбоцитопения, кървене, хематом</w:t>
      </w:r>
    </w:p>
    <w:p w14:paraId="146746AE" w14:textId="77777777" w:rsidR="004C0707" w:rsidRPr="004C0707" w:rsidRDefault="004C0707" w:rsidP="004C0707">
      <w:pPr>
        <w:spacing w:line="240" w:lineRule="auto"/>
        <w:rPr>
          <w:rFonts w:eastAsia="Times New Roman" w:cs="Arial"/>
          <w:i/>
          <w:iCs/>
          <w:color w:val="000000"/>
          <w:lang w:eastAsia="bg-BG"/>
        </w:rPr>
      </w:pPr>
    </w:p>
    <w:p w14:paraId="13083991" w14:textId="7F4BA78A"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Нарушения на метаболизма и храненето</w:t>
      </w:r>
    </w:p>
    <w:p w14:paraId="3D952759"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Чести:</w:t>
      </w:r>
      <w:r w:rsidRPr="004C0707">
        <w:rPr>
          <w:rFonts w:eastAsia="Times New Roman" w:cs="Arial"/>
          <w:color w:val="000000"/>
          <w:lang w:eastAsia="bg-BG"/>
        </w:rPr>
        <w:tab/>
        <w:t>отоци</w:t>
      </w:r>
    </w:p>
    <w:p w14:paraId="1E13599A" w14:textId="24C0AFA8" w:rsidR="004C0707" w:rsidRPr="004C0707" w:rsidRDefault="004C0707" w:rsidP="004C0707">
      <w:pPr>
        <w:spacing w:line="240" w:lineRule="auto"/>
        <w:rPr>
          <w:rFonts w:eastAsia="Times New Roman" w:cs="Arial"/>
        </w:rPr>
      </w:pPr>
      <w:r w:rsidRPr="004C0707">
        <w:rPr>
          <w:rFonts w:eastAsia="Times New Roman" w:cs="Arial"/>
          <w:color w:val="000000"/>
          <w:lang w:eastAsia="bg-BG"/>
        </w:rPr>
        <w:lastRenderedPageBreak/>
        <w:t>Нечести:</w:t>
      </w:r>
      <w:r>
        <w:rPr>
          <w:rFonts w:eastAsia="Times New Roman" w:cs="Arial"/>
          <w:color w:val="000000"/>
          <w:lang w:eastAsia="bg-BG"/>
        </w:rPr>
        <w:t xml:space="preserve"> </w:t>
      </w:r>
      <w:r w:rsidRPr="004C0707">
        <w:rPr>
          <w:rFonts w:eastAsia="Times New Roman" w:cs="Arial"/>
          <w:color w:val="000000"/>
          <w:lang w:eastAsia="bg-BG"/>
        </w:rPr>
        <w:t>повишаване на теглото</w:t>
      </w:r>
    </w:p>
    <w:p w14:paraId="13F37E94" w14:textId="77777777" w:rsidR="004C0707" w:rsidRPr="004C0707" w:rsidRDefault="004C0707" w:rsidP="004C0707">
      <w:pPr>
        <w:spacing w:line="240" w:lineRule="auto"/>
        <w:rPr>
          <w:rFonts w:eastAsia="Times New Roman" w:cs="Arial"/>
          <w:i/>
          <w:iCs/>
          <w:color w:val="000000"/>
          <w:lang w:eastAsia="bg-BG"/>
        </w:rPr>
      </w:pPr>
    </w:p>
    <w:p w14:paraId="67611B5F" w14:textId="70875C79"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Нарушения на нервната система</w:t>
      </w:r>
    </w:p>
    <w:p w14:paraId="1363EEB8"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Много чести:</w:t>
      </w:r>
      <w:r w:rsidRPr="004C0707">
        <w:rPr>
          <w:rFonts w:eastAsia="Times New Roman" w:cs="Arial"/>
          <w:color w:val="000000"/>
          <w:lang w:eastAsia="bg-BG"/>
        </w:rPr>
        <w:tab/>
        <w:t>главоболие</w:t>
      </w:r>
    </w:p>
    <w:p w14:paraId="7BC9CF33"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Чести:</w:t>
      </w:r>
      <w:r w:rsidRPr="004C0707">
        <w:rPr>
          <w:rFonts w:eastAsia="Times New Roman" w:cs="Arial"/>
          <w:color w:val="000000"/>
          <w:lang w:eastAsia="bg-BG"/>
        </w:rPr>
        <w:tab/>
        <w:t>световъртеж, парестсзия, безсъние</w:t>
      </w:r>
    </w:p>
    <w:p w14:paraId="081EC6E0" w14:textId="6AAB8F35"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депресия, нервност, сухота в устата, мигрена, хипестезия</w:t>
      </w:r>
    </w:p>
    <w:p w14:paraId="1FAF20CE" w14:textId="77777777" w:rsidR="004C0707" w:rsidRPr="004C0707" w:rsidRDefault="004C0707" w:rsidP="004C0707">
      <w:pPr>
        <w:spacing w:line="240" w:lineRule="auto"/>
        <w:rPr>
          <w:rFonts w:eastAsia="Times New Roman" w:cs="Arial"/>
          <w:i/>
          <w:iCs/>
          <w:color w:val="000000"/>
          <w:lang w:eastAsia="bg-BG"/>
        </w:rPr>
      </w:pPr>
    </w:p>
    <w:p w14:paraId="1FC02FDB" w14:textId="456A7248"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Нарушения на очите</w:t>
      </w:r>
    </w:p>
    <w:p w14:paraId="2AF8AC0B" w14:textId="0CA5E505"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зрителни нарушения, конюнктивити</w:t>
      </w:r>
    </w:p>
    <w:p w14:paraId="7EE69FA4" w14:textId="77777777" w:rsidR="004C0707" w:rsidRPr="004C0707" w:rsidRDefault="004C0707" w:rsidP="004C0707">
      <w:pPr>
        <w:spacing w:line="240" w:lineRule="auto"/>
        <w:rPr>
          <w:rFonts w:eastAsia="Times New Roman" w:cs="Arial"/>
          <w:i/>
          <w:iCs/>
          <w:color w:val="000000"/>
          <w:lang w:eastAsia="bg-BG"/>
        </w:rPr>
      </w:pPr>
    </w:p>
    <w:p w14:paraId="20ECE06A" w14:textId="1C8A40DA"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Нарушения на ухото и лабиринта</w:t>
      </w:r>
    </w:p>
    <w:p w14:paraId="3A6A01BF" w14:textId="418C8A21"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шум в ушите</w:t>
      </w:r>
    </w:p>
    <w:p w14:paraId="69784135" w14:textId="77777777" w:rsidR="004C0707" w:rsidRPr="004C0707" w:rsidRDefault="004C0707" w:rsidP="004C0707">
      <w:pPr>
        <w:spacing w:line="240" w:lineRule="auto"/>
        <w:rPr>
          <w:rFonts w:eastAsia="Times New Roman" w:cs="Arial"/>
          <w:i/>
          <w:iCs/>
          <w:color w:val="000000"/>
          <w:lang w:eastAsia="bg-BG"/>
        </w:rPr>
      </w:pPr>
    </w:p>
    <w:p w14:paraId="0FD1E1EB" w14:textId="3FC7A7AC"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Сърдечни нарушения</w:t>
      </w:r>
    </w:p>
    <w:p w14:paraId="01D4AC92"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Чести:</w:t>
      </w:r>
      <w:r w:rsidRPr="004C0707">
        <w:rPr>
          <w:rFonts w:eastAsia="Times New Roman" w:cs="Arial"/>
          <w:color w:val="000000"/>
          <w:lang w:eastAsia="bg-BG"/>
        </w:rPr>
        <w:tab/>
        <w:t>сърцебиене, тахикардия, хипертония</w:t>
      </w:r>
    </w:p>
    <w:p w14:paraId="56ED195B" w14:textId="3B683C12"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сърдечна недостатъчност, застойна сърдечна недостатъчност, аритмия,</w:t>
      </w:r>
    </w:p>
    <w:p w14:paraId="60F29A5D"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надкамерна тахикардия, камерна тахикардия, синкоп</w:t>
      </w:r>
    </w:p>
    <w:p w14:paraId="5618DE9D"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Редки:</w:t>
      </w:r>
      <w:r w:rsidRPr="004C0707">
        <w:rPr>
          <w:rFonts w:eastAsia="Times New Roman" w:cs="Arial"/>
          <w:color w:val="000000"/>
          <w:lang w:eastAsia="bg-BG"/>
        </w:rPr>
        <w:tab/>
        <w:t>предсърдно мъждене, ангина пекторис, инфаркт на миокарда, ортостатична</w:t>
      </w:r>
    </w:p>
    <w:p w14:paraId="13211E68"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 xml:space="preserve">хипотония, стенокардия на </w:t>
      </w:r>
      <w:proofErr w:type="spellStart"/>
      <w:r w:rsidRPr="004C0707">
        <w:rPr>
          <w:rFonts w:eastAsia="Times New Roman" w:cs="Arial"/>
          <w:color w:val="000000"/>
          <w:lang w:val="en-US"/>
        </w:rPr>
        <w:t>Prinzmetal</w:t>
      </w:r>
      <w:proofErr w:type="spellEnd"/>
    </w:p>
    <w:p w14:paraId="7898286F"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 xml:space="preserve">С неизвестна честота: </w:t>
      </w:r>
      <w:r w:rsidRPr="004C0707">
        <w:rPr>
          <w:rFonts w:eastAsia="Times New Roman" w:cs="Arial"/>
          <w:color w:val="000000"/>
          <w:lang w:val="en-US"/>
        </w:rPr>
        <w:t>Torsade</w:t>
      </w:r>
      <w:r w:rsidRPr="004C0707">
        <w:rPr>
          <w:rFonts w:eastAsia="Times New Roman" w:cs="Arial"/>
          <w:color w:val="000000"/>
          <w:lang w:val="ru-RU"/>
        </w:rPr>
        <w:t xml:space="preserve"> </w:t>
      </w:r>
      <w:r w:rsidRPr="004C0707">
        <w:rPr>
          <w:rFonts w:eastAsia="Times New Roman" w:cs="Arial"/>
          <w:color w:val="000000"/>
          <w:lang w:val="en-US"/>
        </w:rPr>
        <w:t>de</w:t>
      </w:r>
      <w:r w:rsidRPr="004C0707">
        <w:rPr>
          <w:rFonts w:eastAsia="Times New Roman" w:cs="Arial"/>
          <w:color w:val="000000"/>
          <w:lang w:val="ru-RU"/>
        </w:rPr>
        <w:t xml:space="preserve"> </w:t>
      </w:r>
      <w:r w:rsidRPr="004C0707">
        <w:rPr>
          <w:rFonts w:eastAsia="Times New Roman" w:cs="Arial"/>
          <w:color w:val="000000"/>
          <w:lang w:val="en-US"/>
        </w:rPr>
        <w:t>pointes</w:t>
      </w:r>
    </w:p>
    <w:p w14:paraId="4F6A6593" w14:textId="77777777" w:rsidR="004C0707" w:rsidRPr="004C0707" w:rsidRDefault="004C0707" w:rsidP="004C0707">
      <w:pPr>
        <w:spacing w:line="240" w:lineRule="auto"/>
        <w:rPr>
          <w:rFonts w:eastAsia="Times New Roman" w:cs="Arial"/>
          <w:i/>
          <w:iCs/>
          <w:color w:val="000000"/>
          <w:lang w:eastAsia="bg-BG"/>
        </w:rPr>
      </w:pPr>
    </w:p>
    <w:p w14:paraId="0054346C" w14:textId="651AC7A8"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Респираторни, гръдни и медиастианални нарушения</w:t>
      </w:r>
    </w:p>
    <w:p w14:paraId="396BBDB8"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Чести:</w:t>
      </w:r>
      <w:r w:rsidRPr="004C0707">
        <w:rPr>
          <w:rFonts w:eastAsia="Times New Roman" w:cs="Arial"/>
          <w:color w:val="000000"/>
          <w:lang w:eastAsia="bg-BG"/>
        </w:rPr>
        <w:tab/>
        <w:t>кръвотечение от носа</w:t>
      </w:r>
    </w:p>
    <w:p w14:paraId="755A154F" w14:textId="6BF12FBE"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белодробна хипертония, задух, респираторна инфекция</w:t>
      </w:r>
    </w:p>
    <w:p w14:paraId="1BF05B48"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Редки:</w:t>
      </w:r>
      <w:r w:rsidRPr="004C0707">
        <w:rPr>
          <w:rFonts w:eastAsia="Times New Roman" w:cs="Arial"/>
          <w:color w:val="000000"/>
          <w:lang w:eastAsia="bg-BG"/>
        </w:rPr>
        <w:tab/>
        <w:t>плсврален излив, пневмония, астма</w:t>
      </w:r>
    </w:p>
    <w:p w14:paraId="6EEA9C11"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С неизвестна честота: белодробна фиброза</w:t>
      </w:r>
    </w:p>
    <w:p w14:paraId="46452149" w14:textId="77777777" w:rsidR="004C0707" w:rsidRPr="004C0707" w:rsidRDefault="004C0707" w:rsidP="004C0707">
      <w:pPr>
        <w:spacing w:line="240" w:lineRule="auto"/>
        <w:rPr>
          <w:rFonts w:eastAsia="Times New Roman" w:cs="Arial"/>
          <w:i/>
          <w:iCs/>
          <w:color w:val="000000"/>
          <w:lang w:eastAsia="bg-BG"/>
        </w:rPr>
      </w:pPr>
    </w:p>
    <w:p w14:paraId="397219E2" w14:textId="72EB41B8"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Стомашно-чревни нарушения</w:t>
      </w:r>
    </w:p>
    <w:p w14:paraId="6957C78B"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Чести:</w:t>
      </w:r>
      <w:r w:rsidRPr="004C0707">
        <w:rPr>
          <w:rFonts w:eastAsia="Times New Roman" w:cs="Arial"/>
          <w:color w:val="000000"/>
          <w:lang w:eastAsia="bg-BG"/>
        </w:rPr>
        <w:tab/>
        <w:t>гадене, диария, диспепсия</w:t>
      </w:r>
    </w:p>
    <w:p w14:paraId="678F1488" w14:textId="2E3BD3BD"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повръщане, метеоризъм, запек, коремна болка</w:t>
      </w:r>
    </w:p>
    <w:p w14:paraId="77139AF7"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Редки:</w:t>
      </w:r>
      <w:r w:rsidRPr="004C0707">
        <w:rPr>
          <w:rFonts w:eastAsia="Times New Roman" w:cs="Arial"/>
          <w:color w:val="000000"/>
          <w:lang w:eastAsia="bg-BG"/>
        </w:rPr>
        <w:tab/>
        <w:t>гастрит, загуба на апетит</w:t>
      </w:r>
    </w:p>
    <w:p w14:paraId="14BEB325" w14:textId="77777777" w:rsidR="004C0707" w:rsidRPr="004C0707" w:rsidRDefault="004C0707" w:rsidP="004C0707">
      <w:pPr>
        <w:spacing w:line="240" w:lineRule="auto"/>
        <w:rPr>
          <w:rFonts w:eastAsia="Times New Roman" w:cs="Arial"/>
          <w:i/>
          <w:iCs/>
          <w:color w:val="000000"/>
          <w:lang w:eastAsia="bg-BG"/>
        </w:rPr>
      </w:pPr>
    </w:p>
    <w:p w14:paraId="462CF5B5" w14:textId="74D46F4C"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Нарушения на кожата и подкожната тъкан</w:t>
      </w:r>
    </w:p>
    <w:p w14:paraId="45DB03E2"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Чести:</w:t>
      </w:r>
      <w:r w:rsidRPr="004C0707">
        <w:rPr>
          <w:rFonts w:eastAsia="Times New Roman" w:cs="Arial"/>
          <w:color w:val="000000"/>
          <w:lang w:eastAsia="bg-BG"/>
        </w:rPr>
        <w:tab/>
        <w:t>екзема</w:t>
      </w:r>
    </w:p>
    <w:p w14:paraId="7E30DADA" w14:textId="4C34C8AC"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алопеция, пруритус</w:t>
      </w:r>
    </w:p>
    <w:p w14:paraId="3348D0A9"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Редки:</w:t>
      </w:r>
      <w:r w:rsidRPr="004C0707">
        <w:rPr>
          <w:rFonts w:eastAsia="Times New Roman" w:cs="Arial"/>
          <w:color w:val="000000"/>
          <w:lang w:eastAsia="bg-BG"/>
        </w:rPr>
        <w:tab/>
        <w:t>обрив</w:t>
      </w:r>
    </w:p>
    <w:p w14:paraId="14935FF1" w14:textId="77777777" w:rsidR="004C0707" w:rsidRPr="004C0707" w:rsidRDefault="004C0707" w:rsidP="004C0707">
      <w:pPr>
        <w:spacing w:line="240" w:lineRule="auto"/>
        <w:rPr>
          <w:rFonts w:eastAsia="Times New Roman" w:cs="Arial"/>
          <w:i/>
          <w:iCs/>
          <w:color w:val="000000"/>
          <w:lang w:eastAsia="bg-BG"/>
        </w:rPr>
      </w:pPr>
    </w:p>
    <w:p w14:paraId="0B79B9CA" w14:textId="5EF91479"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Нарушения на мускулно-скелетната система и съединителната тъкан</w:t>
      </w:r>
    </w:p>
    <w:p w14:paraId="57D93E6B"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Чести:</w:t>
      </w:r>
      <w:r w:rsidRPr="004C0707">
        <w:rPr>
          <w:rFonts w:eastAsia="Times New Roman" w:cs="Arial"/>
          <w:color w:val="000000"/>
          <w:lang w:eastAsia="bg-BG"/>
        </w:rPr>
        <w:tab/>
        <w:t>болки в гърба</w:t>
      </w:r>
    </w:p>
    <w:p w14:paraId="443C6603" w14:textId="46176775"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миалгия (болки по мускулите), болки в ставите</w:t>
      </w:r>
    </w:p>
    <w:p w14:paraId="64384D44" w14:textId="77777777" w:rsidR="004C0707" w:rsidRPr="004C0707" w:rsidRDefault="004C0707" w:rsidP="004C0707">
      <w:pPr>
        <w:spacing w:line="240" w:lineRule="auto"/>
        <w:rPr>
          <w:rFonts w:eastAsia="Times New Roman" w:cs="Arial"/>
          <w:i/>
          <w:iCs/>
          <w:color w:val="000000"/>
          <w:lang w:eastAsia="bg-BG"/>
        </w:rPr>
      </w:pPr>
    </w:p>
    <w:p w14:paraId="5C226472" w14:textId="56E9D90B"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Нарушения на бъбреците и пикочните пътища</w:t>
      </w:r>
    </w:p>
    <w:p w14:paraId="2E743DB6" w14:textId="526605F3" w:rsidR="004C0707" w:rsidRPr="004C0707" w:rsidRDefault="004C0707" w:rsidP="004C0707">
      <w:pPr>
        <w:spacing w:line="240" w:lineRule="auto"/>
        <w:rPr>
          <w:rFonts w:eastAsia="Times New Roman" w:cs="Arial"/>
        </w:rPr>
      </w:pPr>
      <w:r>
        <w:rPr>
          <w:rFonts w:eastAsia="Times New Roman" w:cs="Arial"/>
          <w:color w:val="000000"/>
          <w:lang w:eastAsia="bg-BG"/>
        </w:rPr>
        <w:t xml:space="preserve">Нечести: </w:t>
      </w:r>
      <w:r w:rsidRPr="004C0707">
        <w:rPr>
          <w:rFonts w:eastAsia="Times New Roman" w:cs="Arial"/>
          <w:color w:val="000000"/>
          <w:lang w:eastAsia="bg-BG"/>
        </w:rPr>
        <w:t>бъбречна недостатъчност, възпаление на пикочните пътища</w:t>
      </w:r>
    </w:p>
    <w:p w14:paraId="3C702FDB"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Редки:</w:t>
      </w:r>
      <w:r w:rsidRPr="004C0707">
        <w:rPr>
          <w:rFonts w:eastAsia="Times New Roman" w:cs="Arial"/>
          <w:color w:val="000000"/>
          <w:lang w:eastAsia="bg-BG"/>
        </w:rPr>
        <w:tab/>
        <w:t>нощно напикаване</w:t>
      </w:r>
    </w:p>
    <w:p w14:paraId="36E8BC00"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С неизвестна честота: тубулоинтерстициал</w:t>
      </w:r>
      <w:r w:rsidRPr="004C0707">
        <w:rPr>
          <w:rFonts w:eastAsia="Times New Roman" w:cs="Arial"/>
          <w:color w:val="000000"/>
          <w:lang w:val="en-US"/>
        </w:rPr>
        <w:t>e</w:t>
      </w:r>
      <w:r w:rsidRPr="004C0707">
        <w:rPr>
          <w:rFonts w:eastAsia="Times New Roman" w:cs="Arial"/>
          <w:color w:val="000000"/>
          <w:lang w:eastAsia="bg-BG"/>
        </w:rPr>
        <w:t>н нефрит</w:t>
      </w:r>
    </w:p>
    <w:p w14:paraId="54D3A83C" w14:textId="77777777" w:rsidR="004C0707" w:rsidRPr="004C0707" w:rsidRDefault="004C0707" w:rsidP="004C0707">
      <w:pPr>
        <w:spacing w:line="240" w:lineRule="auto"/>
        <w:rPr>
          <w:rFonts w:eastAsia="Times New Roman" w:cs="Arial"/>
          <w:i/>
          <w:iCs/>
          <w:color w:val="000000"/>
          <w:lang w:eastAsia="bg-BG"/>
        </w:rPr>
      </w:pPr>
    </w:p>
    <w:p w14:paraId="198124DE" w14:textId="73A67B43"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Хепатобилиарни</w:t>
      </w:r>
      <w:r w:rsidRPr="004C0707">
        <w:rPr>
          <w:rFonts w:eastAsia="Times New Roman" w:cs="Arial"/>
          <w:i/>
          <w:iCs/>
          <w:color w:val="000000"/>
          <w:lang w:val="ru-RU"/>
        </w:rPr>
        <w:t xml:space="preserve"> </w:t>
      </w:r>
      <w:r w:rsidRPr="004C0707">
        <w:rPr>
          <w:rFonts w:eastAsia="Times New Roman" w:cs="Arial"/>
          <w:i/>
          <w:iCs/>
          <w:color w:val="000000"/>
          <w:lang w:eastAsia="bg-BG"/>
        </w:rPr>
        <w:t>нарушения</w:t>
      </w:r>
    </w:p>
    <w:p w14:paraId="0A701C76"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Редки:</w:t>
      </w:r>
      <w:r w:rsidRPr="004C0707">
        <w:rPr>
          <w:rFonts w:eastAsia="Times New Roman" w:cs="Arial"/>
          <w:color w:val="000000"/>
          <w:lang w:eastAsia="bg-BG"/>
        </w:rPr>
        <w:tab/>
        <w:t>повишени чернодробни ензими</w:t>
      </w:r>
    </w:p>
    <w:p w14:paraId="0A009D1B" w14:textId="77777777" w:rsidR="004C0707" w:rsidRPr="004C0707" w:rsidRDefault="004C0707" w:rsidP="004C0707">
      <w:pPr>
        <w:spacing w:line="240" w:lineRule="auto"/>
        <w:rPr>
          <w:rFonts w:eastAsia="Times New Roman" w:cs="Arial"/>
        </w:rPr>
      </w:pPr>
    </w:p>
    <w:p w14:paraId="5497DE2A" w14:textId="77777777" w:rsidR="004C0707" w:rsidRPr="004C0707" w:rsidRDefault="004C0707" w:rsidP="004C0707">
      <w:pPr>
        <w:spacing w:line="240" w:lineRule="auto"/>
        <w:rPr>
          <w:rFonts w:eastAsia="Times New Roman" w:cs="Arial"/>
        </w:rPr>
      </w:pPr>
      <w:r w:rsidRPr="004C0707">
        <w:rPr>
          <w:rFonts w:eastAsia="Times New Roman" w:cs="Arial"/>
          <w:i/>
          <w:iCs/>
          <w:color w:val="000000"/>
          <w:lang w:eastAsia="bg-BG"/>
        </w:rPr>
        <w:t>Общи нарушения и ефекти на мястото на приложение</w:t>
      </w:r>
    </w:p>
    <w:p w14:paraId="6132C46D" w14:textId="590F4A44" w:rsidR="004C0707" w:rsidRPr="004C0707" w:rsidRDefault="004C0707" w:rsidP="004C0707">
      <w:pPr>
        <w:spacing w:line="240" w:lineRule="auto"/>
        <w:rPr>
          <w:rFonts w:eastAsia="Times New Roman" w:cs="Arial"/>
          <w:color w:val="000000"/>
          <w:lang w:eastAsia="bg-BG"/>
        </w:rPr>
      </w:pPr>
      <w:r w:rsidRPr="004C0707">
        <w:rPr>
          <w:rFonts w:eastAsia="Times New Roman" w:cs="Arial"/>
          <w:color w:val="000000"/>
          <w:lang w:eastAsia="bg-BG"/>
        </w:rPr>
        <w:t>Чести:</w:t>
      </w:r>
      <w:r w:rsidRPr="004C0707">
        <w:rPr>
          <w:rFonts w:eastAsia="Times New Roman" w:cs="Arial"/>
          <w:color w:val="000000"/>
          <w:lang w:eastAsia="bg-BG"/>
        </w:rPr>
        <w:tab/>
        <w:t>умора</w:t>
      </w:r>
    </w:p>
    <w:p w14:paraId="0130978E" w14:textId="4BE65551" w:rsidR="004C0707" w:rsidRPr="004C0707" w:rsidRDefault="004C0707" w:rsidP="004C0707">
      <w:pPr>
        <w:spacing w:line="240" w:lineRule="auto"/>
        <w:rPr>
          <w:rFonts w:eastAsia="Times New Roman" w:cs="Arial"/>
        </w:rPr>
      </w:pPr>
      <w:r>
        <w:rPr>
          <w:rFonts w:eastAsia="Times New Roman" w:cs="Arial"/>
          <w:color w:val="000000"/>
          <w:lang w:eastAsia="bg-BG"/>
        </w:rPr>
        <w:lastRenderedPageBreak/>
        <w:t xml:space="preserve">Нечести: </w:t>
      </w:r>
      <w:r w:rsidRPr="004C0707">
        <w:rPr>
          <w:rFonts w:eastAsia="Times New Roman" w:cs="Arial"/>
          <w:color w:val="000000"/>
          <w:lang w:eastAsia="bg-BG"/>
        </w:rPr>
        <w:t>болка, отпадналост</w:t>
      </w:r>
    </w:p>
    <w:p w14:paraId="4032E379"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Редки:</w:t>
      </w:r>
      <w:r w:rsidRPr="004C0707">
        <w:rPr>
          <w:rFonts w:eastAsia="Times New Roman" w:cs="Arial"/>
          <w:color w:val="000000"/>
          <w:lang w:eastAsia="bg-BG"/>
        </w:rPr>
        <w:tab/>
        <w:t>грипоподобни симптоми, втрисане, общо неразположение</w:t>
      </w:r>
    </w:p>
    <w:p w14:paraId="2DDF6A02" w14:textId="77777777" w:rsidR="004C0707" w:rsidRPr="004C0707" w:rsidRDefault="004C0707" w:rsidP="004C0707">
      <w:pPr>
        <w:spacing w:line="240" w:lineRule="auto"/>
        <w:rPr>
          <w:rFonts w:eastAsia="Times New Roman" w:cs="Arial"/>
          <w:color w:val="000000"/>
          <w:lang w:eastAsia="bg-BG"/>
        </w:rPr>
      </w:pPr>
    </w:p>
    <w:p w14:paraId="7B4D7E55" w14:textId="3DF6531E" w:rsidR="004C0707" w:rsidRPr="004C0707" w:rsidRDefault="004C0707" w:rsidP="004C0707">
      <w:pPr>
        <w:spacing w:line="240" w:lineRule="auto"/>
        <w:rPr>
          <w:rFonts w:eastAsia="Times New Roman" w:cs="Arial"/>
        </w:rPr>
      </w:pPr>
      <w:r w:rsidRPr="004C0707">
        <w:rPr>
          <w:rFonts w:eastAsia="Times New Roman" w:cs="Arial"/>
          <w:color w:val="000000"/>
          <w:lang w:eastAsia="bg-BG"/>
        </w:rPr>
        <w:t>Следните нежелани лекарствени реакции към анагрелид са описани в литературата: Панцитопения, задръжка на течности, загуба на тегло, обърканост, амнезия, сънливост, загуба на координация, дизартрия, диплопия, кардиомегалия, кардиомиопатия, екскудативен перикардит, вазодилатация, плеврална ефузия, белодробна хипертония, белодробни инфилтрати, алергичен алвеолит, анорексия, панкреатит, кръвоизлив в стомашно-чревния тракт, стомашно-чревно нарушение, колит, кървене на венците, суха кожа, повишен креатинин в серума, болка в гърдите, треска, астения, импотентност.</w:t>
      </w:r>
    </w:p>
    <w:p w14:paraId="36E302FC" w14:textId="77777777" w:rsidR="004C0707" w:rsidRPr="004C0707" w:rsidRDefault="004C0707" w:rsidP="004C0707">
      <w:pPr>
        <w:spacing w:line="240" w:lineRule="auto"/>
        <w:rPr>
          <w:rFonts w:eastAsia="Times New Roman" w:cs="Arial"/>
          <w:color w:val="000000"/>
          <w:u w:val="single"/>
          <w:lang w:eastAsia="bg-BG"/>
        </w:rPr>
      </w:pPr>
    </w:p>
    <w:p w14:paraId="66F48554" w14:textId="528441F4" w:rsidR="004C0707" w:rsidRPr="004C0707" w:rsidRDefault="004C0707" w:rsidP="004C0707">
      <w:pPr>
        <w:spacing w:line="240" w:lineRule="auto"/>
        <w:rPr>
          <w:rFonts w:eastAsia="Times New Roman" w:cs="Arial"/>
        </w:rPr>
      </w:pPr>
      <w:r w:rsidRPr="004C0707">
        <w:rPr>
          <w:rFonts w:eastAsia="Times New Roman" w:cs="Arial"/>
          <w:color w:val="000000"/>
          <w:u w:val="single"/>
          <w:lang w:eastAsia="bg-BG"/>
        </w:rPr>
        <w:t>Съобщаване на подозирани нежелани реакции</w:t>
      </w:r>
    </w:p>
    <w:p w14:paraId="4DABCA7F" w14:textId="77777777" w:rsidR="004C0707" w:rsidRPr="004C0707" w:rsidRDefault="004C0707" w:rsidP="004C0707">
      <w:pPr>
        <w:spacing w:line="240" w:lineRule="auto"/>
        <w:rPr>
          <w:rFonts w:eastAsia="Times New Roman" w:cs="Arial"/>
        </w:rPr>
      </w:pPr>
      <w:r w:rsidRPr="004C0707">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на: Изпълнителна агенция по лекарствата ул.,Дамян Груев” № 8 1303 София тел.:+359 2 8903417 уебсайт: </w:t>
      </w:r>
      <w:r w:rsidRPr="004C0707">
        <w:rPr>
          <w:rFonts w:eastAsia="Times New Roman" w:cs="Arial"/>
        </w:rPr>
        <w:fldChar w:fldCharType="begin"/>
      </w:r>
      <w:r w:rsidRPr="004C0707">
        <w:rPr>
          <w:rFonts w:eastAsia="Times New Roman" w:cs="Arial"/>
        </w:rPr>
        <w:instrText xml:space="preserve"> HYPERLINK "http://www.bda.bg" </w:instrText>
      </w:r>
      <w:r w:rsidRPr="004C0707">
        <w:rPr>
          <w:rFonts w:eastAsia="Times New Roman" w:cs="Arial"/>
        </w:rPr>
      </w:r>
      <w:r w:rsidRPr="004C0707">
        <w:rPr>
          <w:rFonts w:eastAsia="Times New Roman" w:cs="Arial"/>
        </w:rPr>
        <w:fldChar w:fldCharType="separate"/>
      </w:r>
      <w:r w:rsidRPr="004C0707">
        <w:rPr>
          <w:rFonts w:eastAsia="Times New Roman" w:cs="Arial"/>
          <w:color w:val="000000"/>
          <w:lang w:val="en-US"/>
        </w:rPr>
        <w:t>www</w:t>
      </w:r>
      <w:r w:rsidRPr="004C0707">
        <w:rPr>
          <w:rFonts w:eastAsia="Times New Roman" w:cs="Arial"/>
          <w:color w:val="000000"/>
          <w:lang w:val="ru-RU"/>
        </w:rPr>
        <w:t>.</w:t>
      </w:r>
      <w:proofErr w:type="spellStart"/>
      <w:r w:rsidRPr="004C0707">
        <w:rPr>
          <w:rFonts w:eastAsia="Times New Roman" w:cs="Arial"/>
          <w:color w:val="000000"/>
          <w:lang w:val="en-US"/>
        </w:rPr>
        <w:t>bda</w:t>
      </w:r>
      <w:proofErr w:type="spellEnd"/>
      <w:r w:rsidRPr="004C0707">
        <w:rPr>
          <w:rFonts w:eastAsia="Times New Roman" w:cs="Arial"/>
          <w:color w:val="000000"/>
          <w:lang w:val="ru-RU"/>
        </w:rPr>
        <w:t>.</w:t>
      </w:r>
      <w:proofErr w:type="spellStart"/>
      <w:r w:rsidRPr="004C0707">
        <w:rPr>
          <w:rFonts w:eastAsia="Times New Roman" w:cs="Arial"/>
          <w:color w:val="000000"/>
          <w:lang w:val="en-US"/>
        </w:rPr>
        <w:t>bg</w:t>
      </w:r>
      <w:proofErr w:type="spellEnd"/>
      <w:r w:rsidRPr="004C0707">
        <w:rPr>
          <w:rFonts w:eastAsia="Times New Roman" w:cs="Arial"/>
        </w:rPr>
        <w:fldChar w:fldCharType="end"/>
      </w:r>
    </w:p>
    <w:p w14:paraId="2B7341F3" w14:textId="5E63D473" w:rsidR="004C0707" w:rsidRPr="004C0707" w:rsidRDefault="004C0707" w:rsidP="004C0707"/>
    <w:p w14:paraId="0A023CE0" w14:textId="36DA1951" w:rsidR="00CF77F7" w:rsidRDefault="002C50EE" w:rsidP="004A448E">
      <w:pPr>
        <w:pStyle w:val="Heading2"/>
      </w:pPr>
      <w:r>
        <w:t>4.9. Предозиране</w:t>
      </w:r>
    </w:p>
    <w:p w14:paraId="680A1496" w14:textId="65C4A85D" w:rsidR="004C0707" w:rsidRDefault="004C0707" w:rsidP="004C0707"/>
    <w:p w14:paraId="48756F0E" w14:textId="77777777" w:rsidR="004C0707" w:rsidRPr="004C0707" w:rsidRDefault="004C0707" w:rsidP="004C0707">
      <w:pPr>
        <w:rPr>
          <w:sz w:val="24"/>
          <w:szCs w:val="24"/>
        </w:rPr>
      </w:pPr>
      <w:r w:rsidRPr="004C0707">
        <w:rPr>
          <w:lang w:eastAsia="bg-BG"/>
        </w:rPr>
        <w:t>При дози, по-високи от препоръчителните, лекарствените продукти съдържащи анагрелид водят до понижаване на кръвното налягане, което може да причини хипотония, както и тахикардия.</w:t>
      </w:r>
    </w:p>
    <w:p w14:paraId="5C32404E" w14:textId="77777777" w:rsidR="004C0707" w:rsidRPr="004C0707" w:rsidRDefault="004C0707" w:rsidP="004C0707">
      <w:pPr>
        <w:rPr>
          <w:sz w:val="24"/>
          <w:szCs w:val="24"/>
        </w:rPr>
      </w:pPr>
      <w:r w:rsidRPr="004C0707">
        <w:rPr>
          <w:lang w:eastAsia="bg-BG"/>
        </w:rPr>
        <w:t xml:space="preserve">Единична доза от 5 </w:t>
      </w:r>
      <w:r w:rsidRPr="004C0707">
        <w:rPr>
          <w:lang w:val="en-US"/>
        </w:rPr>
        <w:t>mg</w:t>
      </w:r>
      <w:r w:rsidRPr="004C0707">
        <w:rPr>
          <w:lang w:val="ru-RU"/>
        </w:rPr>
        <w:t xml:space="preserve"> </w:t>
      </w:r>
      <w:r w:rsidRPr="004C0707">
        <w:rPr>
          <w:lang w:eastAsia="bg-BG"/>
        </w:rPr>
        <w:t>анагрелид може да понижи кръвното налягане обичайно придружено от световъртеж.</w:t>
      </w:r>
    </w:p>
    <w:p w14:paraId="0ED9D079" w14:textId="77777777" w:rsidR="004C0707" w:rsidRPr="004C0707" w:rsidRDefault="004C0707" w:rsidP="004C0707">
      <w:pPr>
        <w:rPr>
          <w:sz w:val="24"/>
          <w:szCs w:val="24"/>
        </w:rPr>
      </w:pPr>
      <w:r w:rsidRPr="004C0707">
        <w:rPr>
          <w:lang w:eastAsia="bg-BG"/>
        </w:rPr>
        <w:t>Има малък брой съобщения за предозиране с анагрелид. Съобщените симптоми включват синусова тахикардия и повръщане. Симптомите се подобряват с консервативно лечение.</w:t>
      </w:r>
    </w:p>
    <w:p w14:paraId="2161236F" w14:textId="77777777" w:rsidR="004C0707" w:rsidRDefault="004C0707" w:rsidP="004C0707">
      <w:pPr>
        <w:rPr>
          <w:lang w:eastAsia="bg-BG"/>
        </w:rPr>
      </w:pPr>
    </w:p>
    <w:p w14:paraId="551F6728" w14:textId="1A82A784" w:rsidR="004C0707" w:rsidRPr="004C0707" w:rsidRDefault="004C0707" w:rsidP="004C0707">
      <w:pPr>
        <w:rPr>
          <w:sz w:val="24"/>
          <w:szCs w:val="24"/>
        </w:rPr>
      </w:pPr>
      <w:r w:rsidRPr="004C0707">
        <w:rPr>
          <w:lang w:eastAsia="bg-BG"/>
        </w:rPr>
        <w:t>Не е установен конкретен антидот за анагрелид.</w:t>
      </w:r>
    </w:p>
    <w:p w14:paraId="30C54206" w14:textId="77777777" w:rsidR="004C0707" w:rsidRPr="004C0707" w:rsidRDefault="004C0707" w:rsidP="004C0707">
      <w:pPr>
        <w:rPr>
          <w:sz w:val="24"/>
          <w:szCs w:val="24"/>
        </w:rPr>
      </w:pPr>
      <w:r w:rsidRPr="004C0707">
        <w:rPr>
          <w:lang w:eastAsia="bg-BG"/>
        </w:rPr>
        <w:t>В случай на предозиране е необходимо внимателно клинично наблюдение. Това включва проследяване на броя на тромбоцитите във връзка с тромбоцитопения. При необходимост дозата може да се намали или да се спре приемът, докато броят на тромбоцитите се върне в нормалните граници.</w:t>
      </w:r>
    </w:p>
    <w:p w14:paraId="447BEAE0" w14:textId="77777777" w:rsidR="004C0707" w:rsidRPr="004C0707" w:rsidRDefault="004C0707" w:rsidP="004C0707"/>
    <w:p w14:paraId="02081B24" w14:textId="1F46E296" w:rsidR="00395555" w:rsidRPr="00395555" w:rsidRDefault="002C50EE" w:rsidP="008A6AF2">
      <w:pPr>
        <w:pStyle w:val="Heading1"/>
      </w:pPr>
      <w:r>
        <w:t>5. ФАРМАКОЛОГИЧНИ СВОЙСТВА</w:t>
      </w:r>
    </w:p>
    <w:p w14:paraId="32B6DE66" w14:textId="269920CF" w:rsidR="00CF77F7" w:rsidRDefault="002C50EE" w:rsidP="004A448E">
      <w:pPr>
        <w:pStyle w:val="Heading2"/>
      </w:pPr>
      <w:r>
        <w:t>5.1. Фармакодинамични свойства</w:t>
      </w:r>
    </w:p>
    <w:p w14:paraId="5B8C639D" w14:textId="33D663A4" w:rsidR="004C0707" w:rsidRDefault="004C0707" w:rsidP="004C0707"/>
    <w:p w14:paraId="1396573A"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Фармакотерапевтична група: други антинеопластични вещества, АТС код: </w:t>
      </w:r>
      <w:r w:rsidRPr="004C0707">
        <w:rPr>
          <w:rFonts w:eastAsia="Times New Roman" w:cs="Arial"/>
          <w:color w:val="000000"/>
          <w:lang w:val="en-US"/>
        </w:rPr>
        <w:t>LO</w:t>
      </w:r>
      <w:r w:rsidRPr="004C0707">
        <w:rPr>
          <w:rFonts w:eastAsia="Times New Roman" w:cs="Arial"/>
          <w:color w:val="000000"/>
          <w:lang w:val="ru-RU"/>
        </w:rPr>
        <w:t>1</w:t>
      </w:r>
      <w:r w:rsidRPr="004C0707">
        <w:rPr>
          <w:rFonts w:eastAsia="Times New Roman" w:cs="Arial"/>
          <w:color w:val="000000"/>
          <w:lang w:val="en-US"/>
        </w:rPr>
        <w:t>XX</w:t>
      </w:r>
      <w:r w:rsidRPr="004C0707">
        <w:rPr>
          <w:rFonts w:eastAsia="Times New Roman" w:cs="Arial"/>
          <w:color w:val="000000"/>
          <w:lang w:val="ru-RU"/>
        </w:rPr>
        <w:t>35.</w:t>
      </w:r>
    </w:p>
    <w:p w14:paraId="655C310A" w14:textId="77777777" w:rsidR="004C0707" w:rsidRPr="004C0707" w:rsidRDefault="004C0707" w:rsidP="004C0707">
      <w:pPr>
        <w:spacing w:line="240" w:lineRule="auto"/>
        <w:rPr>
          <w:rFonts w:eastAsia="Times New Roman" w:cs="Arial"/>
          <w:color w:val="000000"/>
          <w:u w:val="single"/>
          <w:lang w:eastAsia="bg-BG"/>
        </w:rPr>
      </w:pPr>
    </w:p>
    <w:p w14:paraId="099CFB34" w14:textId="7B617897" w:rsidR="004C0707" w:rsidRPr="004C0707" w:rsidRDefault="004C0707" w:rsidP="004C0707">
      <w:pPr>
        <w:spacing w:line="240" w:lineRule="auto"/>
        <w:rPr>
          <w:rFonts w:eastAsia="Times New Roman" w:cs="Arial"/>
          <w:sz w:val="24"/>
          <w:szCs w:val="24"/>
        </w:rPr>
      </w:pPr>
      <w:r w:rsidRPr="004C0707">
        <w:rPr>
          <w:rFonts w:eastAsia="Times New Roman" w:cs="Arial"/>
          <w:color w:val="000000"/>
          <w:u w:val="single"/>
          <w:lang w:eastAsia="bg-BG"/>
        </w:rPr>
        <w:t>Механизъм на действие</w:t>
      </w:r>
    </w:p>
    <w:p w14:paraId="665DB708"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Анагрелид причинява дозово зависимо и селективно понижаване на броя тромбоцити при хората; специфичният механизъм на действие все още не е напълно изяснен.</w:t>
      </w:r>
    </w:p>
    <w:p w14:paraId="47202A5A" w14:textId="77777777" w:rsidR="004C0707" w:rsidRPr="004C0707" w:rsidRDefault="004C0707" w:rsidP="004C0707">
      <w:pPr>
        <w:spacing w:line="240" w:lineRule="auto"/>
        <w:rPr>
          <w:rFonts w:eastAsia="Times New Roman" w:cs="Arial"/>
          <w:color w:val="000000"/>
          <w:lang w:eastAsia="bg-BG"/>
        </w:rPr>
      </w:pPr>
    </w:p>
    <w:p w14:paraId="34439023" w14:textId="1CD233F6"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Анагрелид е инхибитор на </w:t>
      </w:r>
      <w:proofErr w:type="spellStart"/>
      <w:r w:rsidRPr="004C0707">
        <w:rPr>
          <w:rFonts w:eastAsia="Times New Roman" w:cs="Arial"/>
          <w:color w:val="000000"/>
          <w:lang w:val="en-US"/>
        </w:rPr>
        <w:t>cAMP</w:t>
      </w:r>
      <w:proofErr w:type="spellEnd"/>
      <w:r w:rsidRPr="004C0707">
        <w:rPr>
          <w:rFonts w:eastAsia="Times New Roman" w:cs="Arial"/>
          <w:color w:val="000000"/>
          <w:lang w:val="ru-RU"/>
        </w:rPr>
        <w:t xml:space="preserve"> </w:t>
      </w:r>
      <w:r w:rsidRPr="004C0707">
        <w:rPr>
          <w:rFonts w:eastAsia="Times New Roman" w:cs="Arial"/>
          <w:color w:val="000000"/>
          <w:lang w:val="en-US"/>
        </w:rPr>
        <w:t>PDE</w:t>
      </w:r>
      <w:r w:rsidRPr="004C0707">
        <w:rPr>
          <w:rFonts w:eastAsia="Times New Roman" w:cs="Arial"/>
          <w:color w:val="000000"/>
          <w:lang w:val="ru-RU"/>
        </w:rPr>
        <w:t xml:space="preserve"> </w:t>
      </w:r>
      <w:r w:rsidRPr="004C0707">
        <w:rPr>
          <w:rFonts w:eastAsia="Times New Roman" w:cs="Arial"/>
          <w:color w:val="000000"/>
          <w:lang w:val="en-US"/>
        </w:rPr>
        <w:t>III</w:t>
      </w:r>
    </w:p>
    <w:p w14:paraId="47B9E876" w14:textId="77777777" w:rsidR="004C0707" w:rsidRPr="004C0707" w:rsidRDefault="004C0707" w:rsidP="004C0707">
      <w:pPr>
        <w:rPr>
          <w:rFonts w:eastAsia="Times New Roman" w:cs="Arial"/>
          <w:i/>
          <w:iCs/>
          <w:color w:val="000000"/>
        </w:rPr>
      </w:pPr>
    </w:p>
    <w:p w14:paraId="42B949BE" w14:textId="4217D4E7" w:rsidR="004C0707" w:rsidRPr="004C0707" w:rsidRDefault="004C0707" w:rsidP="004C0707">
      <w:pPr>
        <w:rPr>
          <w:rFonts w:eastAsia="Times New Roman" w:cs="Arial"/>
          <w:color w:val="000000"/>
          <w:lang w:eastAsia="bg-BG"/>
        </w:rPr>
      </w:pPr>
      <w:r w:rsidRPr="004C0707">
        <w:rPr>
          <w:rFonts w:eastAsia="Times New Roman" w:cs="Arial"/>
          <w:i/>
          <w:iCs/>
          <w:color w:val="000000"/>
          <w:lang w:val="en-US"/>
        </w:rPr>
        <w:lastRenderedPageBreak/>
        <w:t>In</w:t>
      </w:r>
      <w:r w:rsidRPr="004C0707">
        <w:rPr>
          <w:rFonts w:eastAsia="Times New Roman" w:cs="Arial"/>
          <w:i/>
          <w:iCs/>
          <w:color w:val="000000"/>
          <w:lang w:val="ru-RU"/>
        </w:rPr>
        <w:t xml:space="preserve"> </w:t>
      </w:r>
      <w:r w:rsidRPr="004C0707">
        <w:rPr>
          <w:rFonts w:eastAsia="Times New Roman" w:cs="Arial"/>
          <w:i/>
          <w:iCs/>
          <w:color w:val="000000"/>
          <w:lang w:val="en-US"/>
        </w:rPr>
        <w:t>vitro</w:t>
      </w:r>
      <w:r w:rsidRPr="004C0707">
        <w:rPr>
          <w:rFonts w:eastAsia="Times New Roman" w:cs="Arial"/>
          <w:color w:val="000000"/>
          <w:lang w:val="ru-RU"/>
        </w:rPr>
        <w:t xml:space="preserve"> </w:t>
      </w:r>
      <w:r w:rsidRPr="004C0707">
        <w:rPr>
          <w:rFonts w:eastAsia="Times New Roman" w:cs="Arial"/>
          <w:color w:val="000000"/>
          <w:lang w:eastAsia="bg-BG"/>
        </w:rPr>
        <w:t>проучвания върху мегакариоцитопоезата при животни показват, че инхибиращи</w:t>
      </w:r>
      <w:r w:rsidRPr="004C0707">
        <w:rPr>
          <w:rFonts w:eastAsia="Times New Roman" w:cs="Arial"/>
          <w:color w:val="000000"/>
          <w:u w:val="single"/>
          <w:lang w:eastAsia="bg-BG"/>
        </w:rPr>
        <w:t>ят ефе</w:t>
      </w:r>
      <w:r w:rsidRPr="004C0707">
        <w:rPr>
          <w:rFonts w:eastAsia="Times New Roman" w:cs="Arial"/>
          <w:color w:val="000000"/>
          <w:lang w:eastAsia="bg-BG"/>
        </w:rPr>
        <w:t xml:space="preserve">кт върху тромбоцитното производство е причинен от забавяне в зреенето и радуциране на размера и плоидията на мегакариоцитите. Биопсия от костен мозък на лекувани пациенти доказва подобно </w:t>
      </w:r>
      <w:r w:rsidRPr="004C0707">
        <w:rPr>
          <w:rFonts w:eastAsia="Times New Roman" w:cs="Arial"/>
          <w:color w:val="000000"/>
          <w:lang w:val="en-US"/>
        </w:rPr>
        <w:t>in</w:t>
      </w:r>
      <w:r w:rsidRPr="004C0707">
        <w:rPr>
          <w:rFonts w:eastAsia="Times New Roman" w:cs="Arial"/>
          <w:color w:val="000000"/>
          <w:lang w:val="ru-RU"/>
        </w:rPr>
        <w:t xml:space="preserve"> </w:t>
      </w:r>
      <w:r w:rsidRPr="004C0707">
        <w:rPr>
          <w:rFonts w:eastAsia="Times New Roman" w:cs="Arial"/>
          <w:i/>
          <w:iCs/>
          <w:color w:val="000000"/>
          <w:lang w:val="en-US"/>
        </w:rPr>
        <w:t>vivo</w:t>
      </w:r>
      <w:r w:rsidRPr="004C0707">
        <w:rPr>
          <w:rFonts w:eastAsia="Times New Roman" w:cs="Arial"/>
          <w:color w:val="000000"/>
          <w:lang w:val="ru-RU"/>
        </w:rPr>
        <w:t xml:space="preserve"> </w:t>
      </w:r>
      <w:r w:rsidRPr="004C0707">
        <w:rPr>
          <w:rFonts w:eastAsia="Times New Roman" w:cs="Arial"/>
          <w:color w:val="000000"/>
          <w:lang w:eastAsia="bg-BG"/>
        </w:rPr>
        <w:t>ефекти.</w:t>
      </w:r>
    </w:p>
    <w:p w14:paraId="274F7A2F" w14:textId="2F0F35DE" w:rsidR="004C0707" w:rsidRPr="004C0707" w:rsidRDefault="004C0707" w:rsidP="004C0707">
      <w:pPr>
        <w:rPr>
          <w:rFonts w:eastAsia="Times New Roman" w:cs="Arial"/>
          <w:color w:val="000000"/>
          <w:lang w:eastAsia="bg-BG"/>
        </w:rPr>
      </w:pPr>
    </w:p>
    <w:p w14:paraId="0F6D4EED"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u w:val="single"/>
          <w:lang w:eastAsia="bg-BG"/>
        </w:rPr>
        <w:t>Фармаколинамични ефекти</w:t>
      </w:r>
    </w:p>
    <w:p w14:paraId="57A65501" w14:textId="77777777" w:rsidR="004C0707" w:rsidRPr="004C0707" w:rsidRDefault="004C0707" w:rsidP="004C0707">
      <w:pPr>
        <w:spacing w:line="240" w:lineRule="auto"/>
        <w:rPr>
          <w:rFonts w:eastAsia="Times New Roman" w:cs="Arial"/>
          <w:i/>
          <w:iCs/>
          <w:color w:val="000000"/>
          <w:lang w:eastAsia="bg-BG"/>
        </w:rPr>
      </w:pPr>
    </w:p>
    <w:p w14:paraId="6F7991EB" w14:textId="65CBD48F"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 xml:space="preserve">Ефекти върху сърдечната честота и </w:t>
      </w:r>
      <w:proofErr w:type="spellStart"/>
      <w:r w:rsidRPr="004C0707">
        <w:rPr>
          <w:rFonts w:eastAsia="Times New Roman" w:cs="Arial"/>
          <w:i/>
          <w:iCs/>
          <w:color w:val="000000"/>
          <w:lang w:val="en-US"/>
        </w:rPr>
        <w:t>QTc</w:t>
      </w:r>
      <w:proofErr w:type="spellEnd"/>
      <w:r w:rsidRPr="004C0707">
        <w:rPr>
          <w:rFonts w:eastAsia="Times New Roman" w:cs="Arial"/>
          <w:i/>
          <w:iCs/>
          <w:color w:val="000000"/>
          <w:lang w:val="ru-RU"/>
        </w:rPr>
        <w:t xml:space="preserve"> </w:t>
      </w:r>
      <w:r w:rsidRPr="004C0707">
        <w:rPr>
          <w:rFonts w:eastAsia="Times New Roman" w:cs="Arial"/>
          <w:i/>
          <w:iCs/>
          <w:color w:val="000000"/>
          <w:lang w:eastAsia="bg-BG"/>
        </w:rPr>
        <w:t>интервала</w:t>
      </w:r>
    </w:p>
    <w:p w14:paraId="25DFCA93"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Ефектът на две дозови нива анагрелид (еднократни дози от 0,5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и 2,5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върху сърдечната честота и </w:t>
      </w:r>
      <w:proofErr w:type="spellStart"/>
      <w:r w:rsidRPr="004C0707">
        <w:rPr>
          <w:rFonts w:eastAsia="Times New Roman" w:cs="Arial"/>
          <w:color w:val="000000"/>
          <w:lang w:val="en-US"/>
        </w:rPr>
        <w:t>QTc</w:t>
      </w:r>
      <w:proofErr w:type="spellEnd"/>
      <w:r w:rsidRPr="004C0707">
        <w:rPr>
          <w:rFonts w:eastAsia="Times New Roman" w:cs="Arial"/>
          <w:color w:val="000000"/>
          <w:lang w:val="ru-RU"/>
        </w:rPr>
        <w:t xml:space="preserve"> </w:t>
      </w:r>
      <w:r w:rsidRPr="004C0707">
        <w:rPr>
          <w:rFonts w:eastAsia="Times New Roman" w:cs="Arial"/>
          <w:color w:val="000000"/>
          <w:lang w:eastAsia="bg-BG"/>
        </w:rPr>
        <w:t>интервала е оценен в едно двойно-сляпо, рандомизирано, плацебо- и активно- контролирано, кръстосано проучване при здрави възрастни мъже и жени.</w:t>
      </w:r>
    </w:p>
    <w:p w14:paraId="156B39F4"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През първите 12 часа се наблюдава свързано с дозата увеличение на сърдечната честота, като максималното увеличение се наблюдава около времето на максималните концентрации. Максималната промяна в средната стойност на сърдечната честота се наблюдава на 2-ия час след приложението и е +7,8 удара в минута (у/мин) за 0,5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и +29,1 у/мин за 2,5 </w:t>
      </w:r>
      <w:r w:rsidRPr="004C0707">
        <w:rPr>
          <w:rFonts w:eastAsia="Times New Roman" w:cs="Arial"/>
          <w:color w:val="000000"/>
          <w:lang w:val="en-US"/>
        </w:rPr>
        <w:t>mg</w:t>
      </w:r>
      <w:r w:rsidRPr="004C0707">
        <w:rPr>
          <w:rFonts w:eastAsia="Times New Roman" w:cs="Arial"/>
          <w:color w:val="000000"/>
          <w:lang w:val="ru-RU"/>
        </w:rPr>
        <w:t>.</w:t>
      </w:r>
    </w:p>
    <w:p w14:paraId="4D9B033B"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Преходно увеличение на средната стойност на </w:t>
      </w:r>
      <w:proofErr w:type="spellStart"/>
      <w:r w:rsidRPr="004C0707">
        <w:rPr>
          <w:rFonts w:eastAsia="Times New Roman" w:cs="Arial"/>
          <w:color w:val="000000"/>
          <w:lang w:val="en-US"/>
        </w:rPr>
        <w:t>QTc</w:t>
      </w:r>
      <w:proofErr w:type="spellEnd"/>
      <w:r w:rsidRPr="004C0707">
        <w:rPr>
          <w:rFonts w:eastAsia="Times New Roman" w:cs="Arial"/>
          <w:color w:val="000000"/>
          <w:lang w:val="ru-RU"/>
        </w:rPr>
        <w:t xml:space="preserve"> </w:t>
      </w:r>
      <w:r w:rsidRPr="004C0707">
        <w:rPr>
          <w:rFonts w:eastAsia="Times New Roman" w:cs="Arial"/>
          <w:color w:val="000000"/>
          <w:lang w:eastAsia="bg-BG"/>
        </w:rPr>
        <w:t xml:space="preserve">се наблюдава и при двете дози през периоди на увеличаваща се сърдечна честота, като максималната промяна в средното </w:t>
      </w:r>
      <w:proofErr w:type="spellStart"/>
      <w:r w:rsidRPr="004C0707">
        <w:rPr>
          <w:rFonts w:eastAsia="Times New Roman" w:cs="Arial"/>
          <w:color w:val="000000"/>
          <w:lang w:val="en-US"/>
        </w:rPr>
        <w:t>QTcF</w:t>
      </w:r>
      <w:proofErr w:type="spellEnd"/>
      <w:r w:rsidRPr="004C0707">
        <w:rPr>
          <w:rFonts w:eastAsia="Times New Roman" w:cs="Arial"/>
          <w:color w:val="000000"/>
          <w:lang w:val="ru-RU"/>
        </w:rPr>
        <w:t xml:space="preserve"> (</w:t>
      </w:r>
      <w:proofErr w:type="spellStart"/>
      <w:r w:rsidRPr="004C0707">
        <w:rPr>
          <w:rFonts w:eastAsia="Times New Roman" w:cs="Arial"/>
          <w:color w:val="000000"/>
          <w:lang w:val="en-US"/>
        </w:rPr>
        <w:t>Fridericia</w:t>
      </w:r>
      <w:proofErr w:type="spellEnd"/>
      <w:r w:rsidRPr="004C0707">
        <w:rPr>
          <w:rFonts w:eastAsia="Times New Roman" w:cs="Arial"/>
          <w:color w:val="000000"/>
          <w:lang w:val="ru-RU"/>
        </w:rPr>
        <w:t xml:space="preserve"> </w:t>
      </w:r>
      <w:r w:rsidRPr="004C0707">
        <w:rPr>
          <w:rFonts w:eastAsia="Times New Roman" w:cs="Arial"/>
          <w:color w:val="000000"/>
          <w:lang w:val="en-US"/>
        </w:rPr>
        <w:t>correction</w:t>
      </w:r>
      <w:r w:rsidRPr="004C0707">
        <w:rPr>
          <w:rFonts w:eastAsia="Times New Roman" w:cs="Arial"/>
          <w:color w:val="000000"/>
          <w:lang w:val="ru-RU"/>
        </w:rPr>
        <w:t xml:space="preserve">) </w:t>
      </w:r>
      <w:r w:rsidRPr="004C0707">
        <w:rPr>
          <w:rFonts w:eastAsia="Times New Roman" w:cs="Arial"/>
          <w:color w:val="000000"/>
          <w:lang w:eastAsia="bg-BG"/>
        </w:rPr>
        <w:t xml:space="preserve">е +5,0 </w:t>
      </w:r>
      <w:proofErr w:type="spellStart"/>
      <w:r w:rsidRPr="004C0707">
        <w:rPr>
          <w:rFonts w:eastAsia="Times New Roman" w:cs="Arial"/>
          <w:color w:val="000000"/>
          <w:lang w:val="en-US"/>
        </w:rPr>
        <w:t>ms</w:t>
      </w:r>
      <w:proofErr w:type="spellEnd"/>
      <w:r w:rsidRPr="004C0707">
        <w:rPr>
          <w:rFonts w:eastAsia="Times New Roman" w:cs="Arial"/>
          <w:color w:val="000000"/>
          <w:lang w:val="ru-RU"/>
        </w:rPr>
        <w:t xml:space="preserve">, </w:t>
      </w:r>
      <w:r w:rsidRPr="004C0707">
        <w:rPr>
          <w:rFonts w:eastAsia="Times New Roman" w:cs="Arial"/>
          <w:color w:val="000000"/>
          <w:lang w:eastAsia="bg-BG"/>
        </w:rPr>
        <w:t xml:space="preserve">проявяваща се на 2-ия час за 0,5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и +10,0 </w:t>
      </w:r>
      <w:proofErr w:type="spellStart"/>
      <w:r w:rsidRPr="004C0707">
        <w:rPr>
          <w:rFonts w:eastAsia="Times New Roman" w:cs="Arial"/>
          <w:color w:val="000000"/>
          <w:lang w:val="en-US"/>
        </w:rPr>
        <w:t>ms</w:t>
      </w:r>
      <w:proofErr w:type="spellEnd"/>
      <w:r w:rsidRPr="004C0707">
        <w:rPr>
          <w:rFonts w:eastAsia="Times New Roman" w:cs="Arial"/>
          <w:color w:val="000000"/>
          <w:lang w:val="ru-RU"/>
        </w:rPr>
        <w:t xml:space="preserve">, </w:t>
      </w:r>
      <w:r w:rsidRPr="004C0707">
        <w:rPr>
          <w:rFonts w:eastAsia="Times New Roman" w:cs="Arial"/>
          <w:color w:val="000000"/>
          <w:lang w:eastAsia="bg-BG"/>
        </w:rPr>
        <w:t xml:space="preserve">проявяваща се на 1-ия час за 2,5 </w:t>
      </w:r>
      <w:r w:rsidRPr="004C0707">
        <w:rPr>
          <w:rFonts w:eastAsia="Times New Roman" w:cs="Arial"/>
          <w:color w:val="000000"/>
          <w:lang w:val="en-US"/>
        </w:rPr>
        <w:t>mg</w:t>
      </w:r>
      <w:r w:rsidRPr="004C0707">
        <w:rPr>
          <w:rFonts w:eastAsia="Times New Roman" w:cs="Arial"/>
          <w:color w:val="000000"/>
          <w:lang w:val="ru-RU"/>
        </w:rPr>
        <w:t>.</w:t>
      </w:r>
    </w:p>
    <w:p w14:paraId="151DEF00" w14:textId="77777777" w:rsidR="004C0707" w:rsidRPr="004C0707" w:rsidRDefault="004C0707" w:rsidP="004C0707">
      <w:pPr>
        <w:spacing w:line="240" w:lineRule="auto"/>
        <w:rPr>
          <w:rFonts w:eastAsia="Times New Roman" w:cs="Arial"/>
          <w:color w:val="000000"/>
          <w:lang w:eastAsia="bg-BG"/>
        </w:rPr>
      </w:pPr>
    </w:p>
    <w:p w14:paraId="4ED7D41C" w14:textId="7CCB0F7B"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Във високи терапевтични дози анагрелид не предизвиква съществени промени в белите кръвни клетки и коагулационните параметри, но може да причини минимални промени в червените кръвни клетки.</w:t>
      </w:r>
    </w:p>
    <w:p w14:paraId="66E51106" w14:textId="77777777" w:rsidR="004C0707" w:rsidRPr="004C0707" w:rsidRDefault="004C0707" w:rsidP="004C0707">
      <w:pPr>
        <w:spacing w:line="240" w:lineRule="auto"/>
        <w:rPr>
          <w:rFonts w:eastAsia="Times New Roman" w:cs="Arial"/>
          <w:color w:val="000000"/>
          <w:lang w:eastAsia="bg-BG"/>
        </w:rPr>
      </w:pPr>
    </w:p>
    <w:p w14:paraId="48F122AB" w14:textId="2317E626"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При прилагане във високи нетерапевтични дози анагрелид инхибира цАМФфосфодиестеразата и АДФ и колаген-индуцираната тромбоцитна агрсгация.</w:t>
      </w:r>
    </w:p>
    <w:p w14:paraId="7592427D" w14:textId="77777777" w:rsidR="004C0707" w:rsidRPr="004C0707" w:rsidRDefault="004C0707" w:rsidP="004C0707"/>
    <w:p w14:paraId="35F84B81" w14:textId="080CA44E" w:rsidR="00CF77F7" w:rsidRDefault="002C50EE" w:rsidP="004A448E">
      <w:pPr>
        <w:pStyle w:val="Heading2"/>
      </w:pPr>
      <w:r>
        <w:t>5.2. Фармакокинетични свойства</w:t>
      </w:r>
    </w:p>
    <w:p w14:paraId="6807E800" w14:textId="125C3386" w:rsidR="004C0707" w:rsidRDefault="004C0707" w:rsidP="004C0707"/>
    <w:p w14:paraId="0C1A0308" w14:textId="77777777" w:rsidR="004C0707" w:rsidRPr="004C0707" w:rsidRDefault="004C0707" w:rsidP="004C0707">
      <w:pPr>
        <w:pStyle w:val="Heading3"/>
        <w:rPr>
          <w:rFonts w:eastAsia="Times New Roman"/>
          <w:i/>
        </w:rPr>
      </w:pPr>
      <w:r w:rsidRPr="004C0707">
        <w:rPr>
          <w:rFonts w:eastAsia="Times New Roman"/>
          <w:i/>
          <w:lang w:eastAsia="bg-BG"/>
        </w:rPr>
        <w:t>Абсорбция</w:t>
      </w:r>
    </w:p>
    <w:p w14:paraId="5CF2EF85"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Приблизително 75% от анагрслида е абсорбиран от стомашно-чревния тракт при хора след перорално приложение. У здрави доброволци времето за достигане на максимално плазмено ниво (Т</w:t>
      </w:r>
      <w:r w:rsidRPr="004C0707">
        <w:rPr>
          <w:rFonts w:eastAsia="Times New Roman" w:cs="Arial"/>
          <w:color w:val="000000"/>
          <w:vertAlign w:val="subscript"/>
          <w:lang w:val="en-US"/>
        </w:rPr>
        <w:t>max</w:t>
      </w:r>
      <w:r w:rsidRPr="004C0707">
        <w:rPr>
          <w:rFonts w:eastAsia="Times New Roman" w:cs="Arial"/>
          <w:color w:val="000000"/>
          <w:lang w:eastAsia="bg-BG"/>
        </w:rPr>
        <w:t>) е било приблизително 1,38 часа, елиминационният полуживот е бил приблизително 1,38 часа.</w:t>
      </w:r>
    </w:p>
    <w:p w14:paraId="1B94D9A0" w14:textId="77777777" w:rsidR="004C0707" w:rsidRPr="004C0707" w:rsidRDefault="004C0707" w:rsidP="004C0707">
      <w:pPr>
        <w:spacing w:line="240" w:lineRule="auto"/>
        <w:rPr>
          <w:rFonts w:eastAsia="Times New Roman" w:cs="Arial"/>
          <w:color w:val="000000"/>
          <w:lang w:eastAsia="bg-BG"/>
        </w:rPr>
      </w:pPr>
    </w:p>
    <w:p w14:paraId="6EDBA232" w14:textId="30A741D2"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Едно фармакокинетично проучване съобщава отложено Т</w:t>
      </w:r>
      <w:r w:rsidRPr="004C0707">
        <w:rPr>
          <w:rFonts w:eastAsia="Times New Roman" w:cs="Arial"/>
          <w:color w:val="000000"/>
          <w:vertAlign w:val="subscript"/>
          <w:lang w:val="en-US"/>
        </w:rPr>
        <w:t>max</w:t>
      </w:r>
      <w:r w:rsidRPr="004C0707">
        <w:rPr>
          <w:rFonts w:eastAsia="Times New Roman" w:cs="Arial"/>
          <w:color w:val="000000"/>
          <w:lang w:eastAsia="bg-BG"/>
        </w:rPr>
        <w:t>,както и понижени С</w:t>
      </w:r>
      <w:r w:rsidRPr="004C0707">
        <w:rPr>
          <w:rFonts w:eastAsia="Times New Roman" w:cs="Arial"/>
          <w:color w:val="000000"/>
          <w:vertAlign w:val="subscript"/>
          <w:lang w:val="en-US"/>
        </w:rPr>
        <w:t>max</w:t>
      </w:r>
      <w:r w:rsidRPr="004C0707">
        <w:rPr>
          <w:rFonts w:eastAsia="Times New Roman" w:cs="Arial"/>
          <w:color w:val="000000"/>
          <w:lang w:val="ru-RU"/>
        </w:rPr>
        <w:t xml:space="preserve"> </w:t>
      </w:r>
      <w:r w:rsidRPr="004C0707">
        <w:rPr>
          <w:rFonts w:eastAsia="Times New Roman" w:cs="Arial"/>
          <w:color w:val="000000"/>
          <w:lang w:eastAsia="bg-BG"/>
        </w:rPr>
        <w:t>и</w:t>
      </w:r>
      <w:r w:rsidRPr="004C0707">
        <w:rPr>
          <w:rFonts w:eastAsia="Times New Roman" w:cs="Arial"/>
          <w:color w:val="000000"/>
          <w:lang w:val="ru-RU"/>
        </w:rPr>
        <w:t xml:space="preserve">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на Тромборедуктин в сравнение с друго съдържащо анагрелид лекарство. Това забавено усвояване на активното вещество на Тромборедуктин, може да е причина за различния профил на нежеланите лекарствени реакции.</w:t>
      </w:r>
    </w:p>
    <w:p w14:paraId="5FFDF429" w14:textId="77777777" w:rsidR="004C0707" w:rsidRPr="004C0707" w:rsidRDefault="004C0707" w:rsidP="004C0707">
      <w:pPr>
        <w:spacing w:line="240" w:lineRule="auto"/>
        <w:rPr>
          <w:rFonts w:eastAsia="Times New Roman" w:cs="Arial"/>
          <w:color w:val="000000"/>
          <w:lang w:eastAsia="bg-BG"/>
        </w:rPr>
      </w:pPr>
    </w:p>
    <w:p w14:paraId="7AEA530B" w14:textId="386D9BC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Абсорбцията на анагрелид от стомашно-чревния тракт се забавя чрез едновременно приемане. Кулминацията на максималното плазмено ниво може да се забави с до 2 часа. Този факт няма значителен ефект върху бионаличността и клиничната активност.</w:t>
      </w:r>
    </w:p>
    <w:p w14:paraId="2F705CBD" w14:textId="77777777" w:rsidR="004C0707" w:rsidRPr="004C0707" w:rsidRDefault="004C0707" w:rsidP="004C0707">
      <w:pPr>
        <w:spacing w:line="240" w:lineRule="auto"/>
        <w:rPr>
          <w:rFonts w:eastAsia="Times New Roman" w:cs="Arial"/>
          <w:i/>
          <w:iCs/>
          <w:color w:val="000000"/>
          <w:lang w:eastAsia="bg-BG"/>
        </w:rPr>
      </w:pPr>
    </w:p>
    <w:p w14:paraId="0A80C902" w14:textId="2C8CC50D" w:rsidR="004C0707" w:rsidRPr="004C0707" w:rsidRDefault="004C0707" w:rsidP="004C0707">
      <w:pPr>
        <w:pStyle w:val="Heading3"/>
        <w:rPr>
          <w:rFonts w:eastAsia="Times New Roman"/>
          <w:i/>
        </w:rPr>
      </w:pPr>
      <w:r w:rsidRPr="004C0707">
        <w:rPr>
          <w:rFonts w:eastAsia="Times New Roman"/>
          <w:i/>
          <w:lang w:eastAsia="bg-BG"/>
        </w:rPr>
        <w:t>Разпределение</w:t>
      </w:r>
    </w:p>
    <w:p w14:paraId="09ABF685"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Анагрелид има висок обем на разпределение (12 1</w:t>
      </w:r>
      <w:r w:rsidRPr="004C0707">
        <w:rPr>
          <w:rFonts w:eastAsia="Times New Roman" w:cs="Arial"/>
          <w:color w:val="000000"/>
          <w:lang w:val="ru-RU"/>
        </w:rPr>
        <w:t>/</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Разпределението в различните части, както и степента на свързване с плазмените протеини не е известна.</w:t>
      </w:r>
    </w:p>
    <w:p w14:paraId="6B8AC623" w14:textId="77777777" w:rsidR="004C0707" w:rsidRPr="004C0707" w:rsidRDefault="004C0707" w:rsidP="004C0707">
      <w:pPr>
        <w:spacing w:line="240" w:lineRule="auto"/>
        <w:rPr>
          <w:rFonts w:eastAsia="Times New Roman" w:cs="Arial"/>
          <w:i/>
          <w:iCs/>
          <w:color w:val="000000"/>
          <w:lang w:eastAsia="bg-BG"/>
        </w:rPr>
      </w:pPr>
    </w:p>
    <w:p w14:paraId="251D06EA" w14:textId="04A29069" w:rsidR="004C0707" w:rsidRPr="004C0707" w:rsidRDefault="004C0707" w:rsidP="004C0707">
      <w:pPr>
        <w:pStyle w:val="Heading3"/>
        <w:rPr>
          <w:rFonts w:eastAsia="Times New Roman"/>
          <w:i/>
        </w:rPr>
      </w:pPr>
      <w:r w:rsidRPr="004C0707">
        <w:rPr>
          <w:rFonts w:eastAsia="Times New Roman"/>
          <w:i/>
          <w:lang w:eastAsia="bg-BG"/>
        </w:rPr>
        <w:t>Биотрансформация</w:t>
      </w:r>
    </w:p>
    <w:p w14:paraId="659EF421"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Анагрелидът се метаболизира интензивно, главно чрез </w:t>
      </w:r>
      <w:r w:rsidRPr="004C0707">
        <w:rPr>
          <w:rFonts w:eastAsia="Times New Roman" w:cs="Arial"/>
          <w:color w:val="000000"/>
          <w:lang w:val="en-US"/>
        </w:rPr>
        <w:t>CYP</w:t>
      </w:r>
      <w:r w:rsidRPr="004C0707">
        <w:rPr>
          <w:rFonts w:eastAsia="Times New Roman" w:cs="Arial"/>
          <w:color w:val="000000"/>
          <w:lang w:val="ru-RU"/>
        </w:rPr>
        <w:t>1</w:t>
      </w:r>
      <w:r w:rsidRPr="004C0707">
        <w:rPr>
          <w:rFonts w:eastAsia="Times New Roman" w:cs="Arial"/>
          <w:color w:val="000000"/>
          <w:lang w:val="en-US"/>
        </w:rPr>
        <w:t>A</w:t>
      </w:r>
      <w:r w:rsidRPr="004C0707">
        <w:rPr>
          <w:rFonts w:eastAsia="Times New Roman" w:cs="Arial"/>
          <w:color w:val="000000"/>
          <w:lang w:val="ru-RU"/>
        </w:rPr>
        <w:t xml:space="preserve">2 </w:t>
      </w:r>
      <w:r w:rsidRPr="004C0707">
        <w:rPr>
          <w:rFonts w:eastAsia="Times New Roman" w:cs="Arial"/>
          <w:color w:val="000000"/>
          <w:lang w:eastAsia="bg-BG"/>
        </w:rPr>
        <w:t>в черния дроб, за да се образува 3- хидроксианагрелид, който допълнително се метаболизира до 2-амино-5,6-дихлоро-3,4- дихидрохиназолин. 3-хидроксианагрелид като анагрелид, засяга мегакариопоезата и показва дори по-силен ефект по отношение на инхибирането на фосфодиестераза III.</w:t>
      </w:r>
    </w:p>
    <w:p w14:paraId="41CC6047" w14:textId="77777777" w:rsidR="004C0707" w:rsidRPr="004C0707" w:rsidRDefault="004C0707" w:rsidP="004C0707">
      <w:pPr>
        <w:spacing w:line="240" w:lineRule="auto"/>
        <w:rPr>
          <w:rFonts w:eastAsia="Times New Roman" w:cs="Arial"/>
          <w:i/>
          <w:iCs/>
          <w:color w:val="000000"/>
          <w:lang w:eastAsia="bg-BG"/>
        </w:rPr>
      </w:pPr>
    </w:p>
    <w:p w14:paraId="1E088DE0" w14:textId="45E01D2F" w:rsidR="004C0707" w:rsidRPr="004C0707" w:rsidRDefault="004C0707" w:rsidP="004C0707">
      <w:pPr>
        <w:pStyle w:val="Heading3"/>
        <w:rPr>
          <w:rFonts w:eastAsia="Times New Roman"/>
          <w:i/>
        </w:rPr>
      </w:pPr>
      <w:r w:rsidRPr="004C0707">
        <w:rPr>
          <w:rFonts w:eastAsia="Times New Roman"/>
          <w:i/>
          <w:lang w:eastAsia="bg-BG"/>
        </w:rPr>
        <w:t>Елиминиране</w:t>
      </w:r>
    </w:p>
    <w:p w14:paraId="493795D4"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След прилагане на С</w:t>
      </w:r>
      <w:r w:rsidRPr="004C0707">
        <w:rPr>
          <w:rFonts w:eastAsia="Times New Roman" w:cs="Arial"/>
          <w:color w:val="000000"/>
          <w:vertAlign w:val="superscript"/>
          <w:lang w:eastAsia="bg-BG"/>
        </w:rPr>
        <w:t>14</w:t>
      </w:r>
      <w:r w:rsidRPr="004C0707">
        <w:rPr>
          <w:rFonts w:eastAsia="Times New Roman" w:cs="Arial"/>
          <w:color w:val="000000"/>
          <w:lang w:eastAsia="bg-BG"/>
        </w:rPr>
        <w:t xml:space="preserve"> белязан анагрелид, 75% от радиоактивността се отделя до 6-ия час чрез урината и 10% чрез изпражненията.</w:t>
      </w:r>
    </w:p>
    <w:p w14:paraId="1A035381" w14:textId="77777777" w:rsidR="004C0707" w:rsidRPr="004C0707" w:rsidRDefault="004C0707" w:rsidP="004C0707">
      <w:pPr>
        <w:spacing w:line="240" w:lineRule="auto"/>
        <w:rPr>
          <w:rFonts w:eastAsia="Times New Roman" w:cs="Arial"/>
          <w:color w:val="000000"/>
          <w:lang w:eastAsia="bg-BG"/>
        </w:rPr>
      </w:pPr>
    </w:p>
    <w:p w14:paraId="747BBC7B" w14:textId="5896533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Поради краткия полуживот не се наблюдава натрупване на анагрелид при продължителна</w:t>
      </w:r>
    </w:p>
    <w:p w14:paraId="76316841" w14:textId="0CA72C45" w:rsidR="004C0707" w:rsidRPr="004C0707" w:rsidRDefault="004C0707" w:rsidP="004C0707">
      <w:pPr>
        <w:rPr>
          <w:rFonts w:eastAsia="Times New Roman" w:cs="Arial"/>
          <w:color w:val="000000"/>
          <w:lang w:eastAsia="bg-BG"/>
        </w:rPr>
      </w:pPr>
      <w:r w:rsidRPr="004C0707">
        <w:rPr>
          <w:rFonts w:eastAsia="Times New Roman" w:cs="Arial"/>
          <w:color w:val="000000"/>
          <w:lang w:eastAsia="bg-BG"/>
        </w:rPr>
        <w:t>употреба. Това заключение се подкрепя и от клиничния опит: след спиране на лчението броят на тромбоцитите се възвръща към изходно ниво за 4 до 8 дни.</w:t>
      </w:r>
    </w:p>
    <w:p w14:paraId="045A1395" w14:textId="0EADFDAB" w:rsidR="004C0707" w:rsidRPr="004C0707" w:rsidRDefault="004C0707" w:rsidP="004C0707">
      <w:pPr>
        <w:rPr>
          <w:rFonts w:eastAsia="Times New Roman" w:cs="Arial"/>
          <w:color w:val="000000"/>
          <w:lang w:eastAsia="bg-BG"/>
        </w:rPr>
      </w:pPr>
    </w:p>
    <w:p w14:paraId="53F794A1" w14:textId="77777777"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Старческа възраст</w:t>
      </w:r>
    </w:p>
    <w:p w14:paraId="5C0DD9C0"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Анализирани са фармакокинетичиите данни при пациенти с миелопролиферативно заболяване лекувани с анагрелид за 4 седмици. Плазмените нива са били сравнени с пациенти на възраст &lt; 65 години (</w:t>
      </w:r>
      <w:r w:rsidRPr="004C0707">
        <w:rPr>
          <w:rFonts w:eastAsia="Times New Roman" w:cs="Arial"/>
          <w:color w:val="000000"/>
          <w:lang w:val="en-US"/>
        </w:rPr>
        <w:t>n</w:t>
      </w:r>
      <w:r w:rsidRPr="004C0707">
        <w:rPr>
          <w:rFonts w:eastAsia="Times New Roman" w:cs="Arial"/>
          <w:color w:val="000000"/>
          <w:lang w:eastAsia="bg-BG"/>
        </w:rPr>
        <w:t>= 16) и ≥ 65 години (</w:t>
      </w:r>
      <w:r w:rsidRPr="004C0707">
        <w:rPr>
          <w:rFonts w:eastAsia="Times New Roman" w:cs="Arial"/>
          <w:color w:val="000000"/>
          <w:lang w:val="en-US"/>
        </w:rPr>
        <w:t>n</w:t>
      </w:r>
      <w:r w:rsidRPr="004C0707">
        <w:rPr>
          <w:rFonts w:eastAsia="Times New Roman" w:cs="Arial"/>
          <w:color w:val="000000"/>
          <w:lang w:eastAsia="bg-BG"/>
        </w:rPr>
        <w:t>=18).</w:t>
      </w:r>
    </w:p>
    <w:p w14:paraId="1D946655" w14:textId="77777777" w:rsidR="004C0707" w:rsidRPr="004C0707" w:rsidRDefault="004C0707" w:rsidP="004C0707">
      <w:pPr>
        <w:spacing w:line="240" w:lineRule="auto"/>
        <w:rPr>
          <w:rFonts w:eastAsia="Times New Roman" w:cs="Arial"/>
          <w:i/>
          <w:iCs/>
          <w:color w:val="000000"/>
          <w:lang w:eastAsia="bg-BG"/>
        </w:rPr>
      </w:pPr>
    </w:p>
    <w:p w14:paraId="1A677EDB" w14:textId="657A3D74"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Педиатрична популация</w:t>
      </w:r>
    </w:p>
    <w:p w14:paraId="0F7A64D0"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Фармакокинетичиите данни при деца и юноши, на гладно (възрастов диапазон 7-16 години) с есенциална тромбоцитемия показват, че нормализираната експозиция, С</w:t>
      </w:r>
      <w:r w:rsidRPr="004C0707">
        <w:rPr>
          <w:rFonts w:eastAsia="Times New Roman" w:cs="Arial"/>
          <w:color w:val="000000"/>
          <w:vertAlign w:val="subscript"/>
          <w:lang w:val="en-US"/>
        </w:rPr>
        <w:t>max</w:t>
      </w:r>
      <w:r w:rsidRPr="004C0707">
        <w:rPr>
          <w:rFonts w:eastAsia="Times New Roman" w:cs="Arial"/>
          <w:color w:val="000000"/>
          <w:lang w:eastAsia="bg-BG"/>
        </w:rPr>
        <w:t xml:space="preserve"> и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на анагрелид са били по-високи при деца/юноши в сравнение с възрастни. Имало е и тенденция към по-висока експозиция на активния метаболит.</w:t>
      </w:r>
    </w:p>
    <w:p w14:paraId="43E947FC" w14:textId="77777777" w:rsidR="004C0707" w:rsidRPr="004C0707" w:rsidRDefault="004C0707" w:rsidP="004C0707"/>
    <w:p w14:paraId="648E39DA" w14:textId="1335F028" w:rsidR="00CF77F7" w:rsidRDefault="002C50EE" w:rsidP="004A448E">
      <w:pPr>
        <w:pStyle w:val="Heading2"/>
      </w:pPr>
      <w:r>
        <w:t>5.3. Предклинични данни за безопасност</w:t>
      </w:r>
    </w:p>
    <w:p w14:paraId="174AE143" w14:textId="2EB079B1" w:rsidR="004C0707" w:rsidRDefault="004C0707" w:rsidP="004C0707"/>
    <w:p w14:paraId="2926C461"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u w:val="single"/>
          <w:lang w:eastAsia="bg-BG"/>
        </w:rPr>
        <w:t>Токсичност при многократно приложение</w:t>
      </w:r>
    </w:p>
    <w:p w14:paraId="4F48798E"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След многократно перорално приложение на анагрелид при кучета, субендокардиален кръвоизлив и фокална миокардна некроза са наблюдавани при дози 1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 </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xml:space="preserve">ден (12 до 16 пъти максималната терапевтична доза) или по-високи при мъжки и женски, като мъжките са били по-чувствителни. Нивото без наблюдаван ефект </w:t>
      </w:r>
      <w:r w:rsidRPr="004C0707">
        <w:rPr>
          <w:rFonts w:eastAsia="Times New Roman" w:cs="Arial"/>
          <w:color w:val="000000"/>
        </w:rPr>
        <w:t>(</w:t>
      </w:r>
      <w:r w:rsidRPr="004C0707">
        <w:rPr>
          <w:rFonts w:eastAsia="Times New Roman" w:cs="Arial"/>
          <w:color w:val="000000"/>
          <w:lang w:val="en-US"/>
        </w:rPr>
        <w:t>no</w:t>
      </w:r>
      <w:r w:rsidRPr="004C0707">
        <w:rPr>
          <w:rFonts w:eastAsia="Times New Roman" w:cs="Arial"/>
          <w:color w:val="000000"/>
        </w:rPr>
        <w:t xml:space="preserve"> </w:t>
      </w:r>
      <w:r w:rsidRPr="004C0707">
        <w:rPr>
          <w:rFonts w:eastAsia="Times New Roman" w:cs="Arial"/>
          <w:color w:val="000000"/>
          <w:lang w:val="en-US"/>
        </w:rPr>
        <w:t>observed</w:t>
      </w:r>
      <w:r w:rsidRPr="004C0707">
        <w:rPr>
          <w:rFonts w:eastAsia="Times New Roman" w:cs="Arial"/>
          <w:color w:val="000000"/>
        </w:rPr>
        <w:t xml:space="preserve"> </w:t>
      </w:r>
      <w:r w:rsidRPr="004C0707">
        <w:rPr>
          <w:rFonts w:eastAsia="Times New Roman" w:cs="Arial"/>
          <w:color w:val="000000"/>
          <w:lang w:val="en-US"/>
        </w:rPr>
        <w:t>effect</w:t>
      </w:r>
      <w:r w:rsidRPr="004C0707">
        <w:rPr>
          <w:rFonts w:eastAsia="Times New Roman" w:cs="Arial"/>
          <w:color w:val="000000"/>
        </w:rPr>
        <w:t xml:space="preserve"> </w:t>
      </w:r>
      <w:r w:rsidRPr="004C0707">
        <w:rPr>
          <w:rFonts w:eastAsia="Times New Roman" w:cs="Arial"/>
          <w:color w:val="000000"/>
          <w:lang w:val="en-US"/>
        </w:rPr>
        <w:t>level</w:t>
      </w:r>
      <w:r w:rsidRPr="004C0707">
        <w:rPr>
          <w:rFonts w:eastAsia="Times New Roman" w:cs="Arial"/>
          <w:color w:val="000000"/>
        </w:rPr>
        <w:t xml:space="preserve">, </w:t>
      </w:r>
      <w:r w:rsidRPr="004C0707">
        <w:rPr>
          <w:rFonts w:eastAsia="Times New Roman" w:cs="Arial"/>
          <w:color w:val="000000"/>
          <w:lang w:val="en-US"/>
        </w:rPr>
        <w:t>NOEL</w:t>
      </w:r>
      <w:r w:rsidRPr="004C0707">
        <w:rPr>
          <w:rFonts w:eastAsia="Times New Roman" w:cs="Arial"/>
          <w:color w:val="000000"/>
        </w:rPr>
        <w:t xml:space="preserve">) </w:t>
      </w:r>
      <w:r w:rsidRPr="004C0707">
        <w:rPr>
          <w:rFonts w:eastAsia="Times New Roman" w:cs="Arial"/>
          <w:color w:val="000000"/>
          <w:lang w:eastAsia="bg-BG"/>
        </w:rPr>
        <w:t xml:space="preserve">за мъжки кучета (0,3 </w:t>
      </w:r>
      <w:r w:rsidRPr="004C0707">
        <w:rPr>
          <w:rFonts w:eastAsia="Times New Roman" w:cs="Arial"/>
          <w:color w:val="000000"/>
          <w:lang w:val="en-US"/>
        </w:rPr>
        <w:t>mg</w:t>
      </w:r>
      <w:r w:rsidRPr="004C0707">
        <w:rPr>
          <w:rFonts w:eastAsia="Times New Roman" w:cs="Arial"/>
          <w:color w:val="000000"/>
        </w:rPr>
        <w:t xml:space="preserve"> </w:t>
      </w:r>
      <w:r w:rsidRPr="004C0707">
        <w:rPr>
          <w:rFonts w:eastAsia="Times New Roman" w:cs="Arial"/>
          <w:color w:val="000000"/>
          <w:lang w:eastAsia="bg-BG"/>
        </w:rPr>
        <w:t xml:space="preserve">/ </w:t>
      </w:r>
      <w:r w:rsidRPr="004C0707">
        <w:rPr>
          <w:rFonts w:eastAsia="Times New Roman" w:cs="Arial"/>
          <w:color w:val="000000"/>
          <w:lang w:val="en-US"/>
        </w:rPr>
        <w:t>kg</w:t>
      </w:r>
      <w:r w:rsidRPr="004C0707">
        <w:rPr>
          <w:rFonts w:eastAsia="Times New Roman" w:cs="Arial"/>
          <w:color w:val="000000"/>
        </w:rPr>
        <w:t xml:space="preserve"> </w:t>
      </w:r>
      <w:r w:rsidRPr="004C0707">
        <w:rPr>
          <w:rFonts w:eastAsia="Times New Roman" w:cs="Arial"/>
          <w:color w:val="000000"/>
          <w:lang w:eastAsia="bg-BG"/>
        </w:rPr>
        <w:t>/ ден) съответства на 0,1,</w:t>
      </w:r>
      <w:r w:rsidRPr="004C0707">
        <w:rPr>
          <w:rFonts w:eastAsia="Times New Roman" w:cs="Arial"/>
          <w:color w:val="000000"/>
        </w:rPr>
        <w:t xml:space="preserve"> </w:t>
      </w:r>
      <w:r w:rsidRPr="004C0707">
        <w:rPr>
          <w:rFonts w:eastAsia="Times New Roman" w:cs="Arial"/>
          <w:color w:val="000000"/>
          <w:lang w:eastAsia="bg-BG"/>
        </w:rPr>
        <w:t xml:space="preserve">0,1 и 1,6 пъти </w:t>
      </w:r>
      <w:r w:rsidRPr="004C0707">
        <w:rPr>
          <w:rFonts w:eastAsia="Times New Roman" w:cs="Arial"/>
          <w:color w:val="000000"/>
          <w:lang w:val="en-US"/>
        </w:rPr>
        <w:t>AUC</w:t>
      </w:r>
      <w:r w:rsidRPr="004C0707">
        <w:rPr>
          <w:rFonts w:eastAsia="Times New Roman" w:cs="Arial"/>
          <w:color w:val="000000"/>
        </w:rPr>
        <w:t xml:space="preserve"> </w:t>
      </w:r>
      <w:r w:rsidRPr="004C0707">
        <w:rPr>
          <w:rFonts w:eastAsia="Times New Roman" w:cs="Arial"/>
          <w:color w:val="000000"/>
          <w:lang w:eastAsia="bg-BG"/>
        </w:rPr>
        <w:t xml:space="preserve">при хора за анагрелид при 2 </w:t>
      </w:r>
      <w:r w:rsidRPr="004C0707">
        <w:rPr>
          <w:rFonts w:eastAsia="Times New Roman" w:cs="Arial"/>
          <w:color w:val="000000"/>
          <w:lang w:val="en-US"/>
        </w:rPr>
        <w:t>mg</w:t>
      </w:r>
      <w:r w:rsidRPr="004C0707">
        <w:rPr>
          <w:rFonts w:eastAsia="Times New Roman" w:cs="Arial"/>
          <w:color w:val="000000"/>
        </w:rPr>
        <w:t xml:space="preserve"> </w:t>
      </w:r>
      <w:r w:rsidRPr="004C0707">
        <w:rPr>
          <w:rFonts w:eastAsia="Times New Roman" w:cs="Arial"/>
          <w:color w:val="000000"/>
          <w:lang w:eastAsia="bg-BG"/>
        </w:rPr>
        <w:t xml:space="preserve">/ дневно и метаболититс ВСН24426 и </w:t>
      </w:r>
      <w:r w:rsidRPr="004C0707">
        <w:rPr>
          <w:rFonts w:eastAsia="Times New Roman" w:cs="Arial"/>
          <w:color w:val="000000"/>
          <w:lang w:val="en-US"/>
        </w:rPr>
        <w:t>RL</w:t>
      </w:r>
      <w:r w:rsidRPr="004C0707">
        <w:rPr>
          <w:rFonts w:eastAsia="Times New Roman" w:cs="Arial"/>
          <w:color w:val="000000"/>
        </w:rPr>
        <w:t xml:space="preserve">603, </w:t>
      </w:r>
      <w:r w:rsidRPr="004C0707">
        <w:rPr>
          <w:rFonts w:eastAsia="Times New Roman" w:cs="Arial"/>
          <w:color w:val="000000"/>
          <w:lang w:eastAsia="bg-BG"/>
        </w:rPr>
        <w:t>съответно.</w:t>
      </w:r>
    </w:p>
    <w:p w14:paraId="7DF3B3CF" w14:textId="77777777" w:rsidR="00B804E7" w:rsidRPr="00B804E7" w:rsidRDefault="00B804E7" w:rsidP="004C0707">
      <w:pPr>
        <w:spacing w:line="240" w:lineRule="auto"/>
        <w:rPr>
          <w:rFonts w:eastAsia="Times New Roman" w:cs="Arial"/>
          <w:color w:val="000000"/>
          <w:u w:val="single"/>
          <w:lang w:eastAsia="bg-BG"/>
        </w:rPr>
      </w:pPr>
    </w:p>
    <w:p w14:paraId="2A6C1EE5" w14:textId="0E80CAE0" w:rsidR="004C0707" w:rsidRPr="004C0707" w:rsidRDefault="004C0707" w:rsidP="004C0707">
      <w:pPr>
        <w:spacing w:line="240" w:lineRule="auto"/>
        <w:rPr>
          <w:rFonts w:eastAsia="Times New Roman" w:cs="Arial"/>
          <w:sz w:val="24"/>
          <w:szCs w:val="24"/>
        </w:rPr>
      </w:pPr>
      <w:r w:rsidRPr="004C0707">
        <w:rPr>
          <w:rFonts w:eastAsia="Times New Roman" w:cs="Arial"/>
          <w:color w:val="000000"/>
          <w:u w:val="single"/>
          <w:lang w:eastAsia="bg-BG"/>
        </w:rPr>
        <w:t>Репродуктивна токсичност</w:t>
      </w:r>
    </w:p>
    <w:p w14:paraId="10E9F6A9" w14:textId="77777777"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Фертилитет</w:t>
      </w:r>
    </w:p>
    <w:p w14:paraId="7AA85F19" w14:textId="55EBED83" w:rsidR="004C0707" w:rsidRPr="004C0707" w:rsidRDefault="004C0707" w:rsidP="004C0707">
      <w:pPr>
        <w:spacing w:line="240" w:lineRule="auto"/>
        <w:rPr>
          <w:rFonts w:eastAsia="Times New Roman" w:cs="Arial"/>
          <w:color w:val="000000"/>
          <w:lang w:eastAsia="bg-BG"/>
        </w:rPr>
      </w:pPr>
      <w:r w:rsidRPr="004C0707">
        <w:rPr>
          <w:rFonts w:eastAsia="Times New Roman" w:cs="Arial"/>
          <w:color w:val="000000"/>
          <w:lang w:eastAsia="bg-BG"/>
        </w:rPr>
        <w:t xml:space="preserve">При мъжки плъхове е установено, че анагрелид при перорални дози до 240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xml:space="preserve">/ ден (&gt; 1000 пъти от доза от 2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 ден на база телесна повърхност) няма ефект върху фертилитета и репродуктивната способност. При женски плъхове се наблюдава увеличение на загубите преди и след имплантиране и намаляване на средния брой живи ембриони при 30 </w:t>
      </w:r>
      <w:r w:rsidRPr="004C0707">
        <w:rPr>
          <w:rFonts w:eastAsia="Times New Roman" w:cs="Arial"/>
          <w:color w:val="000000"/>
          <w:lang w:val="en-US"/>
        </w:rPr>
        <w:t>mg</w:t>
      </w:r>
      <w:r w:rsidRPr="004C0707">
        <w:rPr>
          <w:rFonts w:eastAsia="Times New Roman" w:cs="Arial"/>
          <w:color w:val="000000"/>
          <w:lang w:val="ru-RU"/>
        </w:rPr>
        <w:t>/</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xml:space="preserve">/ден. </w:t>
      </w:r>
      <w:r w:rsidRPr="004C0707">
        <w:rPr>
          <w:rFonts w:eastAsia="Times New Roman" w:cs="Arial"/>
          <w:color w:val="000000"/>
          <w:lang w:val="en-US"/>
        </w:rPr>
        <w:t>NOEL</w:t>
      </w:r>
      <w:r w:rsidRPr="004C0707">
        <w:rPr>
          <w:rFonts w:eastAsia="Times New Roman" w:cs="Arial"/>
          <w:color w:val="000000"/>
          <w:lang w:val="ru-RU"/>
        </w:rPr>
        <w:t xml:space="preserve"> </w:t>
      </w:r>
      <w:r w:rsidRPr="004C0707">
        <w:rPr>
          <w:rFonts w:eastAsia="Times New Roman" w:cs="Arial"/>
          <w:color w:val="000000"/>
          <w:lang w:eastAsia="bg-BG"/>
        </w:rPr>
        <w:t xml:space="preserve">(10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 </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ден) за такъв ефект е 143,</w:t>
      </w:r>
      <w:r w:rsidRPr="004C0707">
        <w:rPr>
          <w:rFonts w:eastAsia="Times New Roman" w:cs="Arial"/>
          <w:color w:val="000000"/>
          <w:lang w:val="ru-RU"/>
        </w:rPr>
        <w:t xml:space="preserve"> </w:t>
      </w:r>
      <w:r w:rsidRPr="004C0707">
        <w:rPr>
          <w:rFonts w:eastAsia="Times New Roman" w:cs="Arial"/>
          <w:color w:val="000000"/>
          <w:lang w:eastAsia="bg-BG"/>
        </w:rPr>
        <w:t xml:space="preserve">12 и 11 пъти по-високо от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 xml:space="preserve">при хора, на които е приложена доза анагрелид 2 </w:t>
      </w:r>
      <w:r w:rsidRPr="004C0707">
        <w:rPr>
          <w:rFonts w:eastAsia="Times New Roman" w:cs="Arial"/>
          <w:color w:val="000000"/>
          <w:lang w:val="en-US"/>
        </w:rPr>
        <w:t>mg</w:t>
      </w:r>
      <w:r w:rsidRPr="004C0707">
        <w:rPr>
          <w:rFonts w:eastAsia="Times New Roman" w:cs="Arial"/>
          <w:color w:val="000000"/>
          <w:lang w:eastAsia="bg-BG"/>
        </w:rPr>
        <w:t xml:space="preserve">/ден, и метаболититс ВСН24426 и </w:t>
      </w:r>
      <w:r w:rsidRPr="004C0707">
        <w:rPr>
          <w:rFonts w:eastAsia="Times New Roman" w:cs="Arial"/>
          <w:color w:val="000000"/>
          <w:lang w:val="en-US"/>
        </w:rPr>
        <w:t>RL</w:t>
      </w:r>
      <w:r w:rsidRPr="004C0707">
        <w:rPr>
          <w:rFonts w:eastAsia="Times New Roman" w:cs="Arial"/>
          <w:color w:val="000000"/>
          <w:lang w:val="ru-RU"/>
        </w:rPr>
        <w:t xml:space="preserve">603, </w:t>
      </w:r>
      <w:r w:rsidRPr="004C0707">
        <w:rPr>
          <w:rFonts w:eastAsia="Times New Roman" w:cs="Arial"/>
          <w:color w:val="000000"/>
          <w:lang w:eastAsia="bg-BG"/>
        </w:rPr>
        <w:t>съответно.</w:t>
      </w:r>
    </w:p>
    <w:p w14:paraId="4144FBE8" w14:textId="77777777" w:rsidR="00B804E7" w:rsidRPr="00B804E7" w:rsidRDefault="00B804E7" w:rsidP="004C0707">
      <w:pPr>
        <w:spacing w:line="240" w:lineRule="auto"/>
        <w:rPr>
          <w:rFonts w:eastAsia="Times New Roman" w:cs="Arial"/>
          <w:i/>
          <w:iCs/>
          <w:color w:val="000000"/>
          <w:lang w:eastAsia="bg-BG"/>
        </w:rPr>
      </w:pPr>
    </w:p>
    <w:p w14:paraId="28553AA5" w14:textId="5703A104" w:rsidR="004C0707" w:rsidRPr="004C0707" w:rsidRDefault="004C0707" w:rsidP="004C0707">
      <w:pPr>
        <w:spacing w:line="240" w:lineRule="auto"/>
        <w:rPr>
          <w:rFonts w:eastAsia="Times New Roman" w:cs="Arial"/>
          <w:sz w:val="24"/>
          <w:szCs w:val="24"/>
        </w:rPr>
      </w:pPr>
      <w:r w:rsidRPr="004C0707">
        <w:rPr>
          <w:rFonts w:eastAsia="Times New Roman" w:cs="Arial"/>
          <w:i/>
          <w:iCs/>
          <w:color w:val="000000"/>
          <w:lang w:eastAsia="bg-BG"/>
        </w:rPr>
        <w:t>Проучвания за ембриофеталното развитие</w:t>
      </w:r>
    </w:p>
    <w:p w14:paraId="68B78975"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lastRenderedPageBreak/>
        <w:t>Майчините токсични дози анагрелид при плъхове и зайци са свързани с повишена ембрионална резорбция и фетална смъртност.</w:t>
      </w:r>
    </w:p>
    <w:p w14:paraId="64212C36"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При проучване пре- и постнаталното развитие при женски плъхове анагрелид при перорални дози</w:t>
      </w:r>
    </w:p>
    <w:p w14:paraId="67AA043B"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≥10 </w:t>
      </w:r>
      <w:r w:rsidRPr="004C0707">
        <w:rPr>
          <w:rFonts w:eastAsia="Times New Roman" w:cs="Arial"/>
          <w:color w:val="000000"/>
          <w:lang w:val="en-US"/>
        </w:rPr>
        <w:t>mg</w:t>
      </w:r>
      <w:r w:rsidRPr="004C0707">
        <w:rPr>
          <w:rFonts w:eastAsia="Times New Roman" w:cs="Arial"/>
          <w:color w:val="000000"/>
          <w:lang w:val="ru-RU"/>
        </w:rPr>
        <w:t>/</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xml:space="preserve">предизвиква увеличение на гестационната продължителност без неблагоприятен ефект. При дозата </w:t>
      </w:r>
      <w:r w:rsidRPr="004C0707">
        <w:rPr>
          <w:rFonts w:eastAsia="Times New Roman" w:cs="Arial"/>
          <w:color w:val="000000"/>
          <w:lang w:val="en-US"/>
        </w:rPr>
        <w:t>NOEL</w:t>
      </w:r>
      <w:r w:rsidRPr="004C0707">
        <w:rPr>
          <w:rFonts w:eastAsia="Times New Roman" w:cs="Arial"/>
          <w:color w:val="000000"/>
          <w:lang w:val="ru-RU"/>
        </w:rPr>
        <w:t xml:space="preserve"> </w:t>
      </w:r>
      <w:r w:rsidRPr="004C0707">
        <w:rPr>
          <w:rFonts w:eastAsia="Times New Roman" w:cs="Arial"/>
          <w:color w:val="000000"/>
          <w:lang w:eastAsia="bg-BG"/>
        </w:rPr>
        <w:t xml:space="preserve">(3 </w:t>
      </w:r>
      <w:r w:rsidRPr="004C0707">
        <w:rPr>
          <w:rFonts w:eastAsia="Times New Roman" w:cs="Arial"/>
          <w:color w:val="000000"/>
          <w:lang w:val="en-US"/>
        </w:rPr>
        <w:t>mg</w:t>
      </w:r>
      <w:r w:rsidRPr="004C0707">
        <w:rPr>
          <w:rFonts w:eastAsia="Times New Roman" w:cs="Arial"/>
          <w:color w:val="000000"/>
          <w:lang w:val="ru-RU"/>
        </w:rPr>
        <w:t>/</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xml:space="preserve">дневно)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 xml:space="preserve">за анагрелид и метаболитите ВСН24426 и </w:t>
      </w:r>
      <w:r w:rsidRPr="004C0707">
        <w:rPr>
          <w:rFonts w:eastAsia="Times New Roman" w:cs="Arial"/>
          <w:color w:val="000000"/>
          <w:lang w:val="en-US"/>
        </w:rPr>
        <w:t>RL</w:t>
      </w:r>
      <w:r w:rsidRPr="004C0707">
        <w:rPr>
          <w:rFonts w:eastAsia="Times New Roman" w:cs="Arial"/>
          <w:color w:val="000000"/>
          <w:lang w:val="ru-RU"/>
        </w:rPr>
        <w:t xml:space="preserve">603 </w:t>
      </w:r>
      <w:r w:rsidRPr="004C0707">
        <w:rPr>
          <w:rFonts w:eastAsia="Times New Roman" w:cs="Arial"/>
          <w:color w:val="000000"/>
          <w:lang w:eastAsia="bg-BG"/>
        </w:rPr>
        <w:t>са съответно 14,</w:t>
      </w:r>
      <w:r w:rsidRPr="004C0707">
        <w:rPr>
          <w:rFonts w:eastAsia="Times New Roman" w:cs="Arial"/>
          <w:color w:val="000000"/>
          <w:lang w:val="ru-RU"/>
        </w:rPr>
        <w:t xml:space="preserve"> </w:t>
      </w:r>
      <w:r w:rsidRPr="004C0707">
        <w:rPr>
          <w:rFonts w:eastAsia="Times New Roman" w:cs="Arial"/>
          <w:color w:val="000000"/>
          <w:lang w:eastAsia="bg-BG"/>
        </w:rPr>
        <w:t xml:space="preserve">2 и 2 пъти по-високи от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 xml:space="preserve">при хора, на които е приложена перорална доза 2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анагрелид на ден.</w:t>
      </w:r>
    </w:p>
    <w:p w14:paraId="00714BDD"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Анагрелид при ≥60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 </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xml:space="preserve">увеличава времето за раждане и смъртността съответно в майката и плода. При дозата </w:t>
      </w:r>
      <w:r w:rsidRPr="004C0707">
        <w:rPr>
          <w:rFonts w:eastAsia="Times New Roman" w:cs="Arial"/>
          <w:color w:val="000000"/>
          <w:lang w:val="en-US"/>
        </w:rPr>
        <w:t>NOEL</w:t>
      </w:r>
      <w:r w:rsidRPr="004C0707">
        <w:rPr>
          <w:rFonts w:eastAsia="Times New Roman" w:cs="Arial"/>
          <w:color w:val="000000"/>
          <w:lang w:val="ru-RU"/>
        </w:rPr>
        <w:t xml:space="preserve"> </w:t>
      </w:r>
      <w:r w:rsidRPr="004C0707">
        <w:rPr>
          <w:rFonts w:eastAsia="Times New Roman" w:cs="Arial"/>
          <w:color w:val="000000"/>
          <w:lang w:eastAsia="bg-BG"/>
        </w:rPr>
        <w:t xml:space="preserve">(30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 </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xml:space="preserve">дневно)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 xml:space="preserve">за анагрелид и метаболитите ВСН24426 и </w:t>
      </w:r>
      <w:r w:rsidRPr="004C0707">
        <w:rPr>
          <w:rFonts w:eastAsia="Times New Roman" w:cs="Arial"/>
          <w:color w:val="000000"/>
          <w:lang w:val="en-US"/>
        </w:rPr>
        <w:t>RL</w:t>
      </w:r>
      <w:r w:rsidRPr="004C0707">
        <w:rPr>
          <w:rFonts w:eastAsia="Times New Roman" w:cs="Arial"/>
          <w:color w:val="000000"/>
          <w:lang w:val="ru-RU"/>
        </w:rPr>
        <w:t xml:space="preserve">603 </w:t>
      </w:r>
      <w:r w:rsidRPr="004C0707">
        <w:rPr>
          <w:rFonts w:eastAsia="Times New Roman" w:cs="Arial"/>
          <w:color w:val="000000"/>
          <w:lang w:eastAsia="bg-BG"/>
        </w:rPr>
        <w:t xml:space="preserve">са съответно 425-, 31-и 1 З-пъти по-високи от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 xml:space="preserve">при хора, на които е приложена перорална доза анагрелид 2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/ден.</w:t>
      </w:r>
    </w:p>
    <w:p w14:paraId="625900C9" w14:textId="77777777" w:rsidR="004C0707" w:rsidRPr="00B804E7" w:rsidRDefault="004C0707" w:rsidP="004C0707">
      <w:pPr>
        <w:spacing w:line="240" w:lineRule="auto"/>
        <w:rPr>
          <w:rFonts w:eastAsia="Times New Roman" w:cs="Arial"/>
          <w:color w:val="000000"/>
          <w:u w:val="single"/>
          <w:lang w:eastAsia="bg-BG"/>
        </w:rPr>
      </w:pPr>
    </w:p>
    <w:p w14:paraId="15781D80" w14:textId="56AA67B2" w:rsidR="004C0707" w:rsidRPr="004C0707" w:rsidRDefault="004C0707" w:rsidP="004C0707">
      <w:pPr>
        <w:spacing w:line="240" w:lineRule="auto"/>
        <w:rPr>
          <w:rFonts w:eastAsia="Times New Roman" w:cs="Arial"/>
          <w:sz w:val="24"/>
          <w:szCs w:val="24"/>
        </w:rPr>
      </w:pPr>
      <w:r w:rsidRPr="004C0707">
        <w:rPr>
          <w:rFonts w:eastAsia="Times New Roman" w:cs="Arial"/>
          <w:color w:val="000000"/>
          <w:u w:val="single"/>
          <w:lang w:eastAsia="bg-BG"/>
        </w:rPr>
        <w:t>Мутагенен и канцерогенен потенциал</w:t>
      </w:r>
    </w:p>
    <w:p w14:paraId="3C108487" w14:textId="77777777"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Проучвания върху генотоксичният потенциал на анагрелид не показват мутагенни или кластогенни ефекти.</w:t>
      </w:r>
    </w:p>
    <w:p w14:paraId="3E0165C7" w14:textId="77777777" w:rsidR="004C0707" w:rsidRPr="00B804E7" w:rsidRDefault="004C0707" w:rsidP="004C0707">
      <w:pPr>
        <w:spacing w:line="240" w:lineRule="auto"/>
        <w:rPr>
          <w:rFonts w:eastAsia="Times New Roman" w:cs="Arial"/>
          <w:color w:val="000000"/>
          <w:lang w:eastAsia="bg-BG"/>
        </w:rPr>
      </w:pPr>
    </w:p>
    <w:p w14:paraId="60B909E4" w14:textId="35BD6611" w:rsidR="004C0707" w:rsidRPr="004C0707" w:rsidRDefault="004C0707" w:rsidP="004C0707">
      <w:pPr>
        <w:spacing w:line="240" w:lineRule="auto"/>
        <w:rPr>
          <w:rFonts w:eastAsia="Times New Roman" w:cs="Arial"/>
          <w:sz w:val="24"/>
          <w:szCs w:val="24"/>
        </w:rPr>
      </w:pPr>
      <w:r w:rsidRPr="004C0707">
        <w:rPr>
          <w:rFonts w:eastAsia="Times New Roman" w:cs="Arial"/>
          <w:color w:val="000000"/>
          <w:lang w:eastAsia="bg-BG"/>
        </w:rPr>
        <w:t xml:space="preserve">При едно двугодишно проучване за канцерогенност при плъхове се наблюдават не-неопластични находки, свързани със засилен фармакологичен ефект. Сред тях, честотата на надбъбречните феохромоцитоми се увеличава спрямо контролната група при мъжките при всички дозови нива (&gt;3 </w:t>
      </w:r>
      <w:r w:rsidRPr="004C0707">
        <w:rPr>
          <w:rFonts w:eastAsia="Times New Roman" w:cs="Arial"/>
          <w:color w:val="000000"/>
          <w:lang w:val="en-US"/>
        </w:rPr>
        <w:t>mg</w:t>
      </w:r>
      <w:r w:rsidRPr="004C0707">
        <w:rPr>
          <w:rFonts w:eastAsia="Times New Roman" w:cs="Arial"/>
          <w:color w:val="000000"/>
          <w:lang w:val="ru-RU"/>
        </w:rPr>
        <w:t>/</w:t>
      </w:r>
      <w:r w:rsidRPr="004C0707">
        <w:rPr>
          <w:rFonts w:eastAsia="Times New Roman" w:cs="Arial"/>
          <w:color w:val="000000"/>
          <w:lang w:val="en-US"/>
        </w:rPr>
        <w:t>kg</w:t>
      </w:r>
      <w:r w:rsidRPr="004C0707">
        <w:rPr>
          <w:rFonts w:eastAsia="Times New Roman" w:cs="Arial"/>
          <w:color w:val="000000"/>
          <w:lang w:val="ru-RU"/>
        </w:rPr>
        <w:t xml:space="preserve"> </w:t>
      </w:r>
      <w:r w:rsidRPr="004C0707">
        <w:rPr>
          <w:rFonts w:eastAsia="Times New Roman" w:cs="Arial"/>
          <w:color w:val="000000"/>
          <w:lang w:eastAsia="bg-BG"/>
        </w:rPr>
        <w:t xml:space="preserve">ден), а при женските, получаващи 10 </w:t>
      </w:r>
      <w:r w:rsidRPr="004C0707">
        <w:rPr>
          <w:rFonts w:eastAsia="Times New Roman" w:cs="Arial"/>
          <w:color w:val="000000"/>
          <w:lang w:val="en-US"/>
        </w:rPr>
        <w:t>mg</w:t>
      </w:r>
      <w:r w:rsidRPr="004C0707">
        <w:rPr>
          <w:rFonts w:eastAsia="Times New Roman" w:cs="Arial"/>
          <w:color w:val="000000"/>
          <w:lang w:val="ru-RU"/>
        </w:rPr>
        <w:t>/</w:t>
      </w:r>
      <w:r w:rsidRPr="004C0707">
        <w:rPr>
          <w:rFonts w:eastAsia="Times New Roman" w:cs="Arial"/>
          <w:color w:val="000000"/>
          <w:lang w:val="en-US"/>
        </w:rPr>
        <w:t>kg</w:t>
      </w:r>
      <w:r w:rsidRPr="004C0707">
        <w:rPr>
          <w:rFonts w:eastAsia="Times New Roman" w:cs="Arial"/>
          <w:color w:val="000000"/>
          <w:lang w:eastAsia="bg-BG"/>
        </w:rPr>
        <w:t xml:space="preserve">/ден и повече. Най-ниската доза при мъжките (3 </w:t>
      </w:r>
      <w:r w:rsidRPr="004C0707">
        <w:rPr>
          <w:rFonts w:eastAsia="Times New Roman" w:cs="Arial"/>
          <w:color w:val="000000"/>
          <w:lang w:val="en-US"/>
        </w:rPr>
        <w:t>mg</w:t>
      </w:r>
      <w:r w:rsidRPr="004C0707">
        <w:rPr>
          <w:rFonts w:eastAsia="Times New Roman" w:cs="Arial"/>
          <w:color w:val="000000"/>
          <w:lang w:val="ru-RU"/>
        </w:rPr>
        <w:t>/</w:t>
      </w:r>
      <w:r w:rsidRPr="004C0707">
        <w:rPr>
          <w:rFonts w:eastAsia="Times New Roman" w:cs="Arial"/>
          <w:color w:val="000000"/>
          <w:lang w:val="en-US"/>
        </w:rPr>
        <w:t>kg</w:t>
      </w:r>
      <w:r w:rsidRPr="004C0707">
        <w:rPr>
          <w:rFonts w:eastAsia="Times New Roman" w:cs="Arial"/>
          <w:color w:val="000000"/>
          <w:lang w:eastAsia="bg-BG"/>
        </w:rPr>
        <w:t xml:space="preserve">/ден) съответства на 37 пъти експозицията на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при хора след доза от 1</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 xml:space="preserve">два пъти дневно. Маточните аденокарциноми с епигенетичен произход могат да бъдат свързани с ензимно индуциране на семейството на </w:t>
      </w:r>
      <w:r w:rsidRPr="004C0707">
        <w:rPr>
          <w:rFonts w:eastAsia="Times New Roman" w:cs="Arial"/>
          <w:color w:val="000000"/>
          <w:lang w:val="en-US"/>
        </w:rPr>
        <w:t>CYP</w:t>
      </w:r>
      <w:r w:rsidRPr="004C0707">
        <w:rPr>
          <w:rFonts w:eastAsia="Times New Roman" w:cs="Arial"/>
          <w:color w:val="000000"/>
          <w:lang w:val="ru-RU"/>
        </w:rPr>
        <w:t>1</w:t>
      </w:r>
      <w:r w:rsidRPr="004C0707">
        <w:rPr>
          <w:rFonts w:eastAsia="Times New Roman" w:cs="Arial"/>
          <w:color w:val="000000"/>
          <w:lang w:eastAsia="bg-BG"/>
        </w:rPr>
        <w:t xml:space="preserve">. Те са наблюдавани при женски плъхове, получаващи 30 </w:t>
      </w:r>
      <w:r w:rsidRPr="004C0707">
        <w:rPr>
          <w:rFonts w:eastAsia="Times New Roman" w:cs="Arial"/>
          <w:color w:val="000000"/>
          <w:lang w:val="en-US"/>
        </w:rPr>
        <w:t>mg</w:t>
      </w:r>
      <w:r w:rsidRPr="004C0707">
        <w:rPr>
          <w:rFonts w:eastAsia="Times New Roman" w:cs="Arial"/>
          <w:color w:val="000000"/>
          <w:lang w:val="ru-RU"/>
        </w:rPr>
        <w:t>/</w:t>
      </w:r>
      <w:r w:rsidRPr="004C0707">
        <w:rPr>
          <w:rFonts w:eastAsia="Times New Roman" w:cs="Arial"/>
          <w:color w:val="000000"/>
          <w:lang w:val="en-US"/>
        </w:rPr>
        <w:t>kg</w:t>
      </w:r>
      <w:r w:rsidRPr="004C0707">
        <w:rPr>
          <w:rFonts w:eastAsia="Times New Roman" w:cs="Arial"/>
          <w:color w:val="000000"/>
          <w:lang w:eastAsia="bg-BG"/>
        </w:rPr>
        <w:t xml:space="preserve">/ден, което съответства на 572 пъти експозицията на </w:t>
      </w:r>
      <w:r w:rsidRPr="004C0707">
        <w:rPr>
          <w:rFonts w:eastAsia="Times New Roman" w:cs="Arial"/>
          <w:color w:val="000000"/>
          <w:lang w:val="en-US"/>
        </w:rPr>
        <w:t>AUC</w:t>
      </w:r>
      <w:r w:rsidRPr="004C0707">
        <w:rPr>
          <w:rFonts w:eastAsia="Times New Roman" w:cs="Arial"/>
          <w:color w:val="000000"/>
          <w:lang w:val="ru-RU"/>
        </w:rPr>
        <w:t xml:space="preserve"> </w:t>
      </w:r>
      <w:r w:rsidRPr="004C0707">
        <w:rPr>
          <w:rFonts w:eastAsia="Times New Roman" w:cs="Arial"/>
          <w:color w:val="000000"/>
          <w:lang w:eastAsia="bg-BG"/>
        </w:rPr>
        <w:t xml:space="preserve">при хора след прилагане на доза от 1 </w:t>
      </w:r>
      <w:r w:rsidRPr="004C0707">
        <w:rPr>
          <w:rFonts w:eastAsia="Times New Roman" w:cs="Arial"/>
          <w:color w:val="000000"/>
          <w:lang w:val="en-US"/>
        </w:rPr>
        <w:t>mg</w:t>
      </w:r>
      <w:r w:rsidRPr="004C0707">
        <w:rPr>
          <w:rFonts w:eastAsia="Times New Roman" w:cs="Arial"/>
          <w:color w:val="000000"/>
          <w:lang w:val="ru-RU"/>
        </w:rPr>
        <w:t xml:space="preserve"> </w:t>
      </w:r>
      <w:r w:rsidRPr="004C0707">
        <w:rPr>
          <w:rFonts w:eastAsia="Times New Roman" w:cs="Arial"/>
          <w:color w:val="000000"/>
          <w:lang w:eastAsia="bg-BG"/>
        </w:rPr>
        <w:t>два пъти дневно.</w:t>
      </w:r>
    </w:p>
    <w:p w14:paraId="4339578A" w14:textId="77777777" w:rsidR="004C0707" w:rsidRPr="004C0707" w:rsidRDefault="004C0707" w:rsidP="004C0707"/>
    <w:p w14:paraId="6A7820AB" w14:textId="1E8CE0CF" w:rsidR="008A6AF2" w:rsidRDefault="002C50EE" w:rsidP="00395555">
      <w:pPr>
        <w:pStyle w:val="Heading1"/>
      </w:pPr>
      <w:r>
        <w:t>7. ПРИТЕЖАТЕЛ НА РАЗРЕШЕНИЕТО ЗА УПОТРЕБА</w:t>
      </w:r>
    </w:p>
    <w:p w14:paraId="1D993167" w14:textId="19090BD8" w:rsidR="00B804E7" w:rsidRDefault="00B804E7" w:rsidP="00B804E7"/>
    <w:p w14:paraId="32741372" w14:textId="77777777" w:rsidR="00B804E7" w:rsidRPr="00B804E7" w:rsidRDefault="00B804E7" w:rsidP="00B804E7">
      <w:pPr>
        <w:rPr>
          <w:sz w:val="24"/>
          <w:szCs w:val="24"/>
          <w:lang w:val="en-US"/>
        </w:rPr>
      </w:pPr>
      <w:r w:rsidRPr="00B804E7">
        <w:rPr>
          <w:lang w:eastAsia="bg-BG"/>
        </w:rPr>
        <w:t xml:space="preserve">АОР </w:t>
      </w:r>
      <w:r w:rsidRPr="00B804E7">
        <w:rPr>
          <w:lang w:val="en-US"/>
        </w:rPr>
        <w:t>Orphan Pharmaceuticals GmbH</w:t>
      </w:r>
    </w:p>
    <w:p w14:paraId="2A1AB7E9" w14:textId="77777777" w:rsidR="00B804E7" w:rsidRPr="00B804E7" w:rsidRDefault="00B804E7" w:rsidP="00B804E7">
      <w:pPr>
        <w:rPr>
          <w:sz w:val="24"/>
          <w:szCs w:val="24"/>
          <w:lang w:val="en-US"/>
        </w:rPr>
      </w:pPr>
      <w:r w:rsidRPr="00B804E7">
        <w:rPr>
          <w:lang w:val="en-US"/>
        </w:rPr>
        <w:t>Leopold-</w:t>
      </w:r>
      <w:proofErr w:type="spellStart"/>
      <w:r w:rsidRPr="00B804E7">
        <w:rPr>
          <w:lang w:val="en-US"/>
        </w:rPr>
        <w:t>Ungar</w:t>
      </w:r>
      <w:proofErr w:type="spellEnd"/>
      <w:r w:rsidRPr="00B804E7">
        <w:rPr>
          <w:lang w:val="en-US"/>
        </w:rPr>
        <w:t>-</w:t>
      </w:r>
      <w:proofErr w:type="spellStart"/>
      <w:r w:rsidRPr="00B804E7">
        <w:rPr>
          <w:lang w:val="en-US"/>
        </w:rPr>
        <w:t>Platz</w:t>
      </w:r>
      <w:proofErr w:type="spellEnd"/>
      <w:r w:rsidRPr="00B804E7">
        <w:rPr>
          <w:lang w:val="en-US"/>
        </w:rPr>
        <w:t xml:space="preserve"> 2</w:t>
      </w:r>
    </w:p>
    <w:p w14:paraId="5E0E21A9" w14:textId="509CA852" w:rsidR="00B804E7" w:rsidRPr="00B804E7" w:rsidRDefault="00B804E7" w:rsidP="00B804E7">
      <w:pPr>
        <w:rPr>
          <w:sz w:val="24"/>
          <w:szCs w:val="24"/>
          <w:lang w:val="ru-RU"/>
        </w:rPr>
      </w:pPr>
      <w:r w:rsidRPr="00B804E7">
        <w:rPr>
          <w:lang w:val="en-US"/>
        </w:rPr>
        <w:t>A</w:t>
      </w:r>
      <w:r w:rsidRPr="00B804E7">
        <w:rPr>
          <w:lang w:val="ru-RU"/>
        </w:rPr>
        <w:t>-</w:t>
      </w:r>
      <w:r w:rsidRPr="00B804E7">
        <w:rPr>
          <w:lang w:val="en-US"/>
        </w:rPr>
        <w:t>l</w:t>
      </w:r>
      <w:r w:rsidRPr="00B804E7">
        <w:rPr>
          <w:lang w:val="ru-RU"/>
        </w:rPr>
        <w:t xml:space="preserve">190 </w:t>
      </w:r>
      <w:r w:rsidRPr="00B804E7">
        <w:rPr>
          <w:lang w:val="en-US"/>
        </w:rPr>
        <w:t>Vienna</w:t>
      </w:r>
    </w:p>
    <w:p w14:paraId="0B1825A1" w14:textId="5F2E3D30" w:rsidR="00B804E7" w:rsidRPr="00B804E7" w:rsidRDefault="00B804E7" w:rsidP="00B804E7">
      <w:r w:rsidRPr="00B804E7">
        <w:rPr>
          <w:lang w:eastAsia="bg-BG"/>
        </w:rPr>
        <w:t>Австрия</w:t>
      </w:r>
    </w:p>
    <w:p w14:paraId="7BA1BA64" w14:textId="24F23213" w:rsidR="00CF77F7" w:rsidRDefault="002C50EE" w:rsidP="004A448E">
      <w:pPr>
        <w:pStyle w:val="Heading1"/>
      </w:pPr>
      <w:r>
        <w:t>8. НОМЕР НА РАЗРЕШЕНИЕТО ЗА УПОТРЕБА</w:t>
      </w:r>
    </w:p>
    <w:p w14:paraId="7A77C609" w14:textId="19A8DE1F" w:rsidR="00B804E7" w:rsidRPr="00B804E7" w:rsidRDefault="00B804E7" w:rsidP="00B804E7">
      <w:r>
        <w:rPr>
          <w:lang w:val="en-US"/>
        </w:rPr>
        <w:t>Per</w:t>
      </w:r>
      <w:r w:rsidRPr="00B804E7">
        <w:rPr>
          <w:lang w:val="ru-RU"/>
        </w:rPr>
        <w:t xml:space="preserve">. </w:t>
      </w:r>
      <w:r>
        <w:t>№ 20060389</w:t>
      </w:r>
    </w:p>
    <w:p w14:paraId="2CCB5832" w14:textId="7E5E0C25" w:rsidR="007C605B" w:rsidRDefault="002C50EE" w:rsidP="007C605B">
      <w:pPr>
        <w:pStyle w:val="Heading1"/>
      </w:pPr>
      <w:r>
        <w:t>9. ДАТА НА ПЪРВО РАЗРЕШАВАНЕ/ПОДНОВЯВАНЕ НА РАЗРЕШЕНИЕТО ЗА УПОТРЕБА</w:t>
      </w:r>
    </w:p>
    <w:p w14:paraId="24A63463" w14:textId="77777777" w:rsidR="00B804E7" w:rsidRDefault="00B804E7" w:rsidP="00B804E7">
      <w:pPr>
        <w:rPr>
          <w:lang w:eastAsia="bg-BG"/>
        </w:rPr>
      </w:pPr>
    </w:p>
    <w:p w14:paraId="41BDAF9E" w14:textId="03D88656" w:rsidR="00B804E7" w:rsidRPr="00B804E7" w:rsidRDefault="00B804E7" w:rsidP="00B804E7">
      <w:pPr>
        <w:rPr>
          <w:sz w:val="24"/>
          <w:szCs w:val="24"/>
        </w:rPr>
      </w:pPr>
      <w:r w:rsidRPr="00B804E7">
        <w:rPr>
          <w:lang w:eastAsia="bg-BG"/>
        </w:rPr>
        <w:t>Дата на първо разрешаване: 14 август 2006 г.</w:t>
      </w:r>
    </w:p>
    <w:p w14:paraId="7904F32E" w14:textId="778D53E6" w:rsidR="00B804E7" w:rsidRPr="00B804E7" w:rsidRDefault="00B804E7" w:rsidP="00B804E7">
      <w:pPr>
        <w:rPr>
          <w:sz w:val="24"/>
          <w:szCs w:val="24"/>
        </w:rPr>
      </w:pPr>
      <w:r w:rsidRPr="00B804E7">
        <w:rPr>
          <w:lang w:eastAsia="bg-BG"/>
        </w:rPr>
        <w:t>Дата на последно подновяване: 18 юли 2013 г.</w:t>
      </w:r>
    </w:p>
    <w:p w14:paraId="0E9D0119" w14:textId="0245C6D7" w:rsidR="002C50EE" w:rsidRDefault="002C50EE" w:rsidP="002C50EE">
      <w:pPr>
        <w:pStyle w:val="Heading1"/>
      </w:pPr>
      <w:r>
        <w:t>10. ДАТА НА АКТУАЛИЗИРАНЕ НА ТЕКСТА</w:t>
      </w:r>
    </w:p>
    <w:bookmarkEnd w:id="0"/>
    <w:p w14:paraId="43FB38A2" w14:textId="2E46C0DC" w:rsidR="007C605B" w:rsidRPr="003E3126" w:rsidRDefault="00B804E7" w:rsidP="00B804E7">
      <w:r>
        <w:t>09/2021</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2F061D6"/>
    <w:multiLevelType w:val="hybridMultilevel"/>
    <w:tmpl w:val="541C217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50A089F"/>
    <w:multiLevelType w:val="hybridMultilevel"/>
    <w:tmpl w:val="E928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3E2309AD"/>
    <w:multiLevelType w:val="hybridMultilevel"/>
    <w:tmpl w:val="D8F84A5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E4A7C"/>
    <w:multiLevelType w:val="hybridMultilevel"/>
    <w:tmpl w:val="6CBE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F1E98"/>
    <w:multiLevelType w:val="hybridMultilevel"/>
    <w:tmpl w:val="BD34F3C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8"/>
  </w:num>
  <w:num w:numId="7">
    <w:abstractNumId w:val="12"/>
  </w:num>
  <w:num w:numId="8">
    <w:abstractNumId w:val="16"/>
  </w:num>
  <w:num w:numId="9">
    <w:abstractNumId w:val="2"/>
  </w:num>
  <w:num w:numId="10">
    <w:abstractNumId w:val="5"/>
  </w:num>
  <w:num w:numId="11">
    <w:abstractNumId w:val="34"/>
  </w:num>
  <w:num w:numId="12">
    <w:abstractNumId w:val="15"/>
  </w:num>
  <w:num w:numId="13">
    <w:abstractNumId w:val="21"/>
  </w:num>
  <w:num w:numId="14">
    <w:abstractNumId w:val="13"/>
  </w:num>
  <w:num w:numId="15">
    <w:abstractNumId w:val="33"/>
  </w:num>
  <w:num w:numId="16">
    <w:abstractNumId w:val="11"/>
  </w:num>
  <w:num w:numId="17">
    <w:abstractNumId w:val="26"/>
  </w:num>
  <w:num w:numId="18">
    <w:abstractNumId w:val="9"/>
  </w:num>
  <w:num w:numId="19">
    <w:abstractNumId w:val="29"/>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5"/>
  </w:num>
  <w:num w:numId="28">
    <w:abstractNumId w:val="8"/>
  </w:num>
  <w:num w:numId="29">
    <w:abstractNumId w:val="22"/>
  </w:num>
  <w:num w:numId="30">
    <w:abstractNumId w:val="38"/>
  </w:num>
  <w:num w:numId="31">
    <w:abstractNumId w:val="7"/>
  </w:num>
  <w:num w:numId="32">
    <w:abstractNumId w:val="37"/>
  </w:num>
  <w:num w:numId="33">
    <w:abstractNumId w:val="32"/>
  </w:num>
  <w:num w:numId="34">
    <w:abstractNumId w:val="36"/>
  </w:num>
  <w:num w:numId="35">
    <w:abstractNumId w:val="4"/>
  </w:num>
  <w:num w:numId="36">
    <w:abstractNumId w:val="30"/>
  </w:num>
  <w:num w:numId="37">
    <w:abstractNumId w:val="17"/>
  </w:num>
  <w:num w:numId="38">
    <w:abstractNumId w:val="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C0707"/>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804E7"/>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3691</Words>
  <Characters>21045</Characters>
  <Application>Microsoft Office Word</Application>
  <DocSecurity>0</DocSecurity>
  <Lines>175</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2022-02-24T23:29:00Z</dcterms:created>
  <dcterms:modified xsi:type="dcterms:W3CDTF">2022-02-24T23:29:00Z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