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79C6936B" w:rsidR="00DB32D3" w:rsidRDefault="00DD466D" w:rsidP="005726E3">
      <w:pPr>
        <w:pStyle w:val="Heading1"/>
      </w:pPr>
      <w:r>
        <w:t>1.ИМЕ НА ЛЕКАРСТВЕНИЯ ПРОДУКТ</w:t>
      </w:r>
    </w:p>
    <w:p w14:paraId="52126AD4" w14:textId="279923B4" w:rsidR="0082391C" w:rsidRDefault="0082391C" w:rsidP="0082391C"/>
    <w:p w14:paraId="67E62A20" w14:textId="77777777"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eastAsia="bg-BG"/>
        </w:rPr>
        <w:t>Тинтарос</w:t>
      </w:r>
      <w:proofErr w:type="spellEnd"/>
      <w:r w:rsidRPr="0082391C">
        <w:rPr>
          <w:rFonts w:eastAsia="Times New Roman" w:cs="Arial"/>
          <w:color w:val="000000"/>
          <w:lang w:eastAsia="bg-BG"/>
        </w:rPr>
        <w:t xml:space="preserve"> 5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eastAsia="bg-BG"/>
        </w:rPr>
        <w:t>филмирани таблетки</w:t>
      </w:r>
    </w:p>
    <w:p w14:paraId="03EB0511" w14:textId="77777777"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val="en-US"/>
        </w:rPr>
        <w:t>Tintaros</w:t>
      </w:r>
      <w:proofErr w:type="spellEnd"/>
      <w:r w:rsidRPr="0082391C">
        <w:rPr>
          <w:rFonts w:eastAsia="Times New Roman" w:cs="Arial"/>
          <w:color w:val="000000"/>
        </w:rPr>
        <w:t xml:space="preserve"> </w:t>
      </w:r>
      <w:r w:rsidRPr="0082391C">
        <w:rPr>
          <w:rFonts w:eastAsia="Times New Roman" w:cs="Arial"/>
          <w:color w:val="000000"/>
          <w:lang w:eastAsia="bg-BG"/>
        </w:rPr>
        <w:t xml:space="preserve">5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val="en-US"/>
        </w:rPr>
        <w:t>film</w:t>
      </w:r>
      <w:r w:rsidRPr="0082391C">
        <w:rPr>
          <w:rFonts w:eastAsia="Times New Roman" w:cs="Arial"/>
          <w:color w:val="000000"/>
        </w:rPr>
        <w:t>-</w:t>
      </w:r>
      <w:r w:rsidRPr="0082391C">
        <w:rPr>
          <w:rFonts w:eastAsia="Times New Roman" w:cs="Arial"/>
          <w:color w:val="000000"/>
          <w:lang w:val="en-US"/>
        </w:rPr>
        <w:t>coated</w:t>
      </w:r>
      <w:r w:rsidRPr="0082391C">
        <w:rPr>
          <w:rFonts w:eastAsia="Times New Roman" w:cs="Arial"/>
          <w:color w:val="000000"/>
        </w:rPr>
        <w:t xml:space="preserve"> </w:t>
      </w:r>
      <w:r w:rsidRPr="0082391C">
        <w:rPr>
          <w:rFonts w:eastAsia="Times New Roman" w:cs="Arial"/>
          <w:color w:val="000000"/>
          <w:lang w:val="en-US"/>
        </w:rPr>
        <w:t>tablets</w:t>
      </w:r>
    </w:p>
    <w:p w14:paraId="06D47037" w14:textId="77777777" w:rsidR="0082391C" w:rsidRPr="0082391C" w:rsidRDefault="0082391C" w:rsidP="0082391C">
      <w:pPr>
        <w:spacing w:line="240" w:lineRule="auto"/>
        <w:rPr>
          <w:rFonts w:eastAsia="Times New Roman" w:cs="Arial"/>
          <w:color w:val="000000"/>
          <w:lang w:eastAsia="bg-BG"/>
        </w:rPr>
      </w:pPr>
    </w:p>
    <w:p w14:paraId="6A2DFED1" w14:textId="0528BC82"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eastAsia="bg-BG"/>
        </w:rPr>
        <w:t>Тинтарос</w:t>
      </w:r>
      <w:proofErr w:type="spellEnd"/>
      <w:r w:rsidRPr="0082391C">
        <w:rPr>
          <w:rFonts w:eastAsia="Times New Roman" w:cs="Arial"/>
          <w:color w:val="000000"/>
          <w:lang w:eastAsia="bg-BG"/>
        </w:rPr>
        <w:t xml:space="preserve"> </w:t>
      </w:r>
      <w:r w:rsidRPr="0082391C">
        <w:rPr>
          <w:rFonts w:eastAsia="Times New Roman" w:cs="Arial"/>
          <w:color w:val="000000"/>
        </w:rPr>
        <w:t xml:space="preserve">10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eastAsia="bg-BG"/>
        </w:rPr>
        <w:t>филмирани таблетки</w:t>
      </w:r>
    </w:p>
    <w:p w14:paraId="01958720" w14:textId="77777777"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val="en-US"/>
        </w:rPr>
        <w:t>Tintaros</w:t>
      </w:r>
      <w:proofErr w:type="spellEnd"/>
      <w:r w:rsidRPr="0082391C">
        <w:rPr>
          <w:rFonts w:eastAsia="Times New Roman" w:cs="Arial"/>
          <w:color w:val="000000"/>
        </w:rPr>
        <w:t xml:space="preserve"> 10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val="en-US"/>
        </w:rPr>
        <w:t>film</w:t>
      </w:r>
      <w:r w:rsidRPr="0082391C">
        <w:rPr>
          <w:rFonts w:eastAsia="Times New Roman" w:cs="Arial"/>
          <w:color w:val="000000"/>
        </w:rPr>
        <w:t>-</w:t>
      </w:r>
      <w:r w:rsidRPr="0082391C">
        <w:rPr>
          <w:rFonts w:eastAsia="Times New Roman" w:cs="Arial"/>
          <w:color w:val="000000"/>
          <w:lang w:val="en-US"/>
        </w:rPr>
        <w:t>coated</w:t>
      </w:r>
      <w:r w:rsidRPr="0082391C">
        <w:rPr>
          <w:rFonts w:eastAsia="Times New Roman" w:cs="Arial"/>
          <w:color w:val="000000"/>
        </w:rPr>
        <w:t xml:space="preserve"> </w:t>
      </w:r>
      <w:r w:rsidRPr="0082391C">
        <w:rPr>
          <w:rFonts w:eastAsia="Times New Roman" w:cs="Arial"/>
          <w:color w:val="000000"/>
          <w:lang w:val="en-US"/>
        </w:rPr>
        <w:t>tablets</w:t>
      </w:r>
    </w:p>
    <w:p w14:paraId="32B281C2" w14:textId="77777777" w:rsidR="0082391C" w:rsidRPr="0082391C" w:rsidRDefault="0082391C" w:rsidP="0082391C">
      <w:pPr>
        <w:spacing w:line="240" w:lineRule="auto"/>
        <w:rPr>
          <w:rFonts w:eastAsia="Times New Roman" w:cs="Arial"/>
          <w:color w:val="000000"/>
          <w:lang w:eastAsia="bg-BG"/>
        </w:rPr>
      </w:pPr>
    </w:p>
    <w:p w14:paraId="606D7904" w14:textId="65E23906"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eastAsia="bg-BG"/>
        </w:rPr>
        <w:t>Тинтарос</w:t>
      </w:r>
      <w:proofErr w:type="spellEnd"/>
      <w:r w:rsidRPr="0082391C">
        <w:rPr>
          <w:rFonts w:eastAsia="Times New Roman" w:cs="Arial"/>
          <w:color w:val="000000"/>
          <w:lang w:eastAsia="bg-BG"/>
        </w:rPr>
        <w:t xml:space="preserve"> </w:t>
      </w:r>
      <w:r w:rsidRPr="0082391C">
        <w:rPr>
          <w:rFonts w:eastAsia="Times New Roman" w:cs="Arial"/>
          <w:color w:val="000000"/>
        </w:rPr>
        <w:t xml:space="preserve">20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eastAsia="bg-BG"/>
        </w:rPr>
        <w:t>филмирани таблетки</w:t>
      </w:r>
    </w:p>
    <w:p w14:paraId="62C8769A" w14:textId="77777777"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val="en-US"/>
        </w:rPr>
        <w:t>Tintaros</w:t>
      </w:r>
      <w:proofErr w:type="spellEnd"/>
      <w:r w:rsidRPr="0082391C">
        <w:rPr>
          <w:rFonts w:eastAsia="Times New Roman" w:cs="Arial"/>
          <w:color w:val="000000"/>
        </w:rPr>
        <w:t xml:space="preserve"> 20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val="en-US"/>
        </w:rPr>
        <w:t>film</w:t>
      </w:r>
      <w:r w:rsidRPr="0082391C">
        <w:rPr>
          <w:rFonts w:eastAsia="Times New Roman" w:cs="Arial"/>
          <w:color w:val="000000"/>
        </w:rPr>
        <w:t>-</w:t>
      </w:r>
      <w:r w:rsidRPr="0082391C">
        <w:rPr>
          <w:rFonts w:eastAsia="Times New Roman" w:cs="Arial"/>
          <w:color w:val="000000"/>
          <w:lang w:val="en-US"/>
        </w:rPr>
        <w:t>coated</w:t>
      </w:r>
      <w:r w:rsidRPr="0082391C">
        <w:rPr>
          <w:rFonts w:eastAsia="Times New Roman" w:cs="Arial"/>
          <w:color w:val="000000"/>
        </w:rPr>
        <w:t xml:space="preserve"> </w:t>
      </w:r>
      <w:r w:rsidRPr="0082391C">
        <w:rPr>
          <w:rFonts w:eastAsia="Times New Roman" w:cs="Arial"/>
          <w:color w:val="000000"/>
          <w:lang w:val="en-US"/>
        </w:rPr>
        <w:t>tablets</w:t>
      </w:r>
    </w:p>
    <w:p w14:paraId="09643F6F" w14:textId="77777777" w:rsidR="0082391C" w:rsidRPr="0082391C" w:rsidRDefault="0082391C" w:rsidP="0082391C">
      <w:pPr>
        <w:spacing w:line="240" w:lineRule="auto"/>
        <w:rPr>
          <w:rFonts w:eastAsia="Times New Roman" w:cs="Arial"/>
          <w:color w:val="000000"/>
          <w:lang w:eastAsia="bg-BG"/>
        </w:rPr>
      </w:pPr>
    </w:p>
    <w:p w14:paraId="3F7AE9AE" w14:textId="2D67FD11"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eastAsia="bg-BG"/>
        </w:rPr>
        <w:t>Тинтарос</w:t>
      </w:r>
      <w:proofErr w:type="spellEnd"/>
      <w:r w:rsidRPr="0082391C">
        <w:rPr>
          <w:rFonts w:eastAsia="Times New Roman" w:cs="Arial"/>
          <w:color w:val="000000"/>
          <w:lang w:eastAsia="bg-BG"/>
        </w:rPr>
        <w:t xml:space="preserve"> </w:t>
      </w:r>
      <w:r w:rsidRPr="0082391C">
        <w:rPr>
          <w:rFonts w:eastAsia="Times New Roman" w:cs="Arial"/>
          <w:color w:val="000000"/>
        </w:rPr>
        <w:t xml:space="preserve">40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eastAsia="bg-BG"/>
        </w:rPr>
        <w:t>филмирани таблетки</w:t>
      </w:r>
    </w:p>
    <w:p w14:paraId="69639C17" w14:textId="77777777" w:rsidR="0082391C" w:rsidRPr="0082391C" w:rsidRDefault="0082391C" w:rsidP="0082391C">
      <w:pPr>
        <w:spacing w:line="240" w:lineRule="auto"/>
        <w:rPr>
          <w:rFonts w:eastAsia="Times New Roman" w:cs="Arial"/>
          <w:sz w:val="24"/>
          <w:szCs w:val="24"/>
        </w:rPr>
      </w:pPr>
      <w:proofErr w:type="spellStart"/>
      <w:r w:rsidRPr="0082391C">
        <w:rPr>
          <w:rFonts w:eastAsia="Times New Roman" w:cs="Arial"/>
          <w:color w:val="000000"/>
          <w:lang w:val="en-US"/>
        </w:rPr>
        <w:t>Tintaros</w:t>
      </w:r>
      <w:proofErr w:type="spellEnd"/>
      <w:r w:rsidRPr="0082391C">
        <w:rPr>
          <w:rFonts w:eastAsia="Times New Roman" w:cs="Arial"/>
          <w:color w:val="000000"/>
        </w:rPr>
        <w:t xml:space="preserve"> 40 </w:t>
      </w:r>
      <w:r w:rsidRPr="0082391C">
        <w:rPr>
          <w:rFonts w:eastAsia="Times New Roman" w:cs="Arial"/>
          <w:color w:val="000000"/>
          <w:lang w:val="en-US"/>
        </w:rPr>
        <w:t>mg</w:t>
      </w:r>
      <w:r w:rsidRPr="0082391C">
        <w:rPr>
          <w:rFonts w:eastAsia="Times New Roman" w:cs="Arial"/>
          <w:color w:val="000000"/>
        </w:rPr>
        <w:t xml:space="preserve"> </w:t>
      </w:r>
      <w:r w:rsidRPr="0082391C">
        <w:rPr>
          <w:rFonts w:eastAsia="Times New Roman" w:cs="Arial"/>
          <w:color w:val="000000"/>
          <w:lang w:val="en-US"/>
        </w:rPr>
        <w:t>film</w:t>
      </w:r>
      <w:r w:rsidRPr="0082391C">
        <w:rPr>
          <w:rFonts w:eastAsia="Times New Roman" w:cs="Arial"/>
          <w:color w:val="000000"/>
        </w:rPr>
        <w:t>-</w:t>
      </w:r>
      <w:r w:rsidRPr="0082391C">
        <w:rPr>
          <w:rFonts w:eastAsia="Times New Roman" w:cs="Arial"/>
          <w:color w:val="000000"/>
          <w:lang w:val="en-US"/>
        </w:rPr>
        <w:t>coated</w:t>
      </w:r>
      <w:r w:rsidRPr="0082391C">
        <w:rPr>
          <w:rFonts w:eastAsia="Times New Roman" w:cs="Arial"/>
          <w:color w:val="000000"/>
        </w:rPr>
        <w:t xml:space="preserve"> </w:t>
      </w:r>
      <w:r w:rsidRPr="0082391C">
        <w:rPr>
          <w:rFonts w:eastAsia="Times New Roman" w:cs="Arial"/>
          <w:color w:val="000000"/>
          <w:lang w:val="en-US"/>
        </w:rPr>
        <w:t>tablets</w:t>
      </w:r>
    </w:p>
    <w:p w14:paraId="38FB7E51" w14:textId="77777777" w:rsidR="0082391C" w:rsidRPr="0082391C" w:rsidRDefault="0082391C" w:rsidP="0082391C"/>
    <w:p w14:paraId="48E6CABE" w14:textId="71414C02" w:rsidR="00DB32D3" w:rsidRDefault="00DD466D" w:rsidP="005726E3">
      <w:pPr>
        <w:pStyle w:val="Heading1"/>
      </w:pPr>
      <w:r>
        <w:t>2. КАЧЕСТВЕН И КОЛИЧЕСТВЕН СЪСТАВ</w:t>
      </w:r>
    </w:p>
    <w:p w14:paraId="710DCDCD" w14:textId="399D3306" w:rsidR="00A822F9" w:rsidRDefault="00A822F9" w:rsidP="00A822F9"/>
    <w:p w14:paraId="103C5A0B" w14:textId="77777777" w:rsidR="00A822F9" w:rsidRPr="00A822F9" w:rsidRDefault="00A822F9" w:rsidP="00A822F9">
      <w:pPr>
        <w:spacing w:line="240" w:lineRule="auto"/>
        <w:rPr>
          <w:rFonts w:eastAsia="Times New Roman" w:cs="Arial"/>
          <w:sz w:val="24"/>
          <w:szCs w:val="24"/>
        </w:rPr>
      </w:pP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5 </w:t>
      </w:r>
      <w:r w:rsidRPr="00A822F9">
        <w:rPr>
          <w:rFonts w:eastAsia="Times New Roman" w:cs="Arial"/>
          <w:color w:val="000000"/>
          <w:lang w:val="en-US"/>
        </w:rPr>
        <w:t>mg</w:t>
      </w:r>
      <w:r w:rsidRPr="00A822F9">
        <w:rPr>
          <w:rFonts w:eastAsia="Times New Roman" w:cs="Arial"/>
          <w:color w:val="000000"/>
        </w:rPr>
        <w:t xml:space="preserve"> </w:t>
      </w:r>
      <w:r w:rsidRPr="00A822F9">
        <w:rPr>
          <w:rFonts w:eastAsia="Times New Roman" w:cs="Arial"/>
          <w:color w:val="000000"/>
          <w:lang w:eastAsia="bg-BG"/>
        </w:rPr>
        <w:t xml:space="preserve">- Всяка таблетка съдържа 5 </w:t>
      </w:r>
      <w:r w:rsidRPr="00A822F9">
        <w:rPr>
          <w:rFonts w:eastAsia="Times New Roman" w:cs="Arial"/>
          <w:color w:val="000000"/>
          <w:lang w:val="en-US"/>
        </w:rPr>
        <w:t>mg</w:t>
      </w:r>
      <w:r w:rsidRPr="00A822F9">
        <w:rPr>
          <w:rFonts w:eastAsia="Times New Roman" w:cs="Arial"/>
          <w:color w:val="000000"/>
        </w:rPr>
        <w:t xml:space="preserve">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w:t>
      </w:r>
      <w:r w:rsidRPr="00A822F9">
        <w:rPr>
          <w:rFonts w:eastAsia="Times New Roman" w:cs="Arial"/>
          <w:color w:val="000000"/>
        </w:rPr>
        <w:t xml:space="preserve"> </w:t>
      </w:r>
      <w:r w:rsidRPr="00A822F9">
        <w:rPr>
          <w:rFonts w:eastAsia="Times New Roman" w:cs="Arial"/>
          <w:color w:val="000000"/>
          <w:lang w:eastAsia="bg-BG"/>
        </w:rPr>
        <w:t xml:space="preserve">като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калций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 xml:space="preserve"> </w:t>
      </w:r>
      <w:r w:rsidRPr="00A822F9">
        <w:rPr>
          <w:rFonts w:eastAsia="Times New Roman" w:cs="Arial"/>
          <w:i/>
          <w:iCs/>
          <w:color w:val="000000"/>
          <w:lang w:val="en-US"/>
        </w:rPr>
        <w:t>calcium</w:t>
      </w:r>
      <w:r w:rsidRPr="00A822F9">
        <w:rPr>
          <w:rFonts w:eastAsia="Times New Roman" w:cs="Arial"/>
          <w:i/>
          <w:iCs/>
          <w:color w:val="000000"/>
        </w:rPr>
        <w:t>).</w:t>
      </w:r>
    </w:p>
    <w:p w14:paraId="42FF7B54" w14:textId="77777777" w:rsidR="00A822F9" w:rsidRPr="00A822F9" w:rsidRDefault="00A822F9" w:rsidP="00A822F9">
      <w:pPr>
        <w:spacing w:line="240" w:lineRule="auto"/>
        <w:rPr>
          <w:rFonts w:eastAsia="Times New Roman" w:cs="Arial"/>
          <w:color w:val="000000"/>
          <w:lang w:eastAsia="bg-BG"/>
        </w:rPr>
      </w:pPr>
    </w:p>
    <w:p w14:paraId="76572219" w14:textId="73F2C1BE" w:rsidR="00A822F9" w:rsidRPr="00A822F9" w:rsidRDefault="00A822F9" w:rsidP="00A822F9">
      <w:pPr>
        <w:spacing w:line="240" w:lineRule="auto"/>
        <w:rPr>
          <w:rFonts w:eastAsia="Times New Roman" w:cs="Arial"/>
          <w:sz w:val="24"/>
          <w:szCs w:val="24"/>
        </w:rPr>
      </w:pP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10 </w:t>
      </w:r>
      <w:r w:rsidRPr="00A822F9">
        <w:rPr>
          <w:rFonts w:eastAsia="Times New Roman" w:cs="Arial"/>
          <w:color w:val="000000"/>
          <w:lang w:val="en-US"/>
        </w:rPr>
        <w:t>mg</w:t>
      </w:r>
      <w:r w:rsidRPr="00A822F9">
        <w:rPr>
          <w:rFonts w:eastAsia="Times New Roman" w:cs="Arial"/>
          <w:color w:val="000000"/>
        </w:rPr>
        <w:t xml:space="preserve"> </w:t>
      </w:r>
      <w:r w:rsidRPr="00A822F9">
        <w:rPr>
          <w:rFonts w:eastAsia="Times New Roman" w:cs="Arial"/>
          <w:color w:val="000000"/>
          <w:lang w:eastAsia="bg-BG"/>
        </w:rPr>
        <w:t xml:space="preserve">- Всяка таблетка съдържа 10 </w:t>
      </w:r>
      <w:r w:rsidRPr="00A822F9">
        <w:rPr>
          <w:rFonts w:eastAsia="Times New Roman" w:cs="Arial"/>
          <w:color w:val="000000"/>
          <w:lang w:val="en-US"/>
        </w:rPr>
        <w:t>mg</w:t>
      </w:r>
      <w:r w:rsidRPr="00A822F9">
        <w:rPr>
          <w:rFonts w:eastAsia="Times New Roman" w:cs="Arial"/>
          <w:color w:val="000000"/>
        </w:rPr>
        <w:t xml:space="preserve">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w:t>
      </w:r>
      <w:r w:rsidRPr="00A822F9">
        <w:rPr>
          <w:rFonts w:eastAsia="Times New Roman" w:cs="Arial"/>
          <w:color w:val="000000"/>
        </w:rPr>
        <w:t xml:space="preserve"> </w:t>
      </w:r>
      <w:r w:rsidRPr="00A822F9">
        <w:rPr>
          <w:rFonts w:eastAsia="Times New Roman" w:cs="Arial"/>
          <w:color w:val="000000"/>
          <w:lang w:eastAsia="bg-BG"/>
        </w:rPr>
        <w:t xml:space="preserve">като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калций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 xml:space="preserve"> </w:t>
      </w:r>
      <w:r w:rsidRPr="00A822F9">
        <w:rPr>
          <w:rFonts w:eastAsia="Times New Roman" w:cs="Arial"/>
          <w:i/>
          <w:iCs/>
          <w:color w:val="000000"/>
          <w:lang w:val="en-US"/>
        </w:rPr>
        <w:t>calcium</w:t>
      </w:r>
      <w:r w:rsidRPr="00A822F9">
        <w:rPr>
          <w:rFonts w:eastAsia="Times New Roman" w:cs="Arial"/>
          <w:i/>
          <w:iCs/>
          <w:color w:val="000000"/>
        </w:rPr>
        <w:t>).</w:t>
      </w:r>
    </w:p>
    <w:p w14:paraId="412CEFA7" w14:textId="77777777" w:rsidR="00A822F9" w:rsidRPr="00A822F9" w:rsidRDefault="00A822F9" w:rsidP="00A822F9">
      <w:pPr>
        <w:spacing w:line="240" w:lineRule="auto"/>
        <w:rPr>
          <w:rFonts w:eastAsia="Times New Roman" w:cs="Arial"/>
          <w:color w:val="000000"/>
          <w:lang w:eastAsia="bg-BG"/>
        </w:rPr>
      </w:pPr>
    </w:p>
    <w:p w14:paraId="07C40B94" w14:textId="5D55D72E" w:rsidR="00A822F9" w:rsidRPr="00A822F9" w:rsidRDefault="00A822F9" w:rsidP="00A822F9">
      <w:pPr>
        <w:spacing w:line="240" w:lineRule="auto"/>
        <w:rPr>
          <w:rFonts w:eastAsia="Times New Roman" w:cs="Arial"/>
          <w:sz w:val="24"/>
          <w:szCs w:val="24"/>
        </w:rPr>
      </w:pP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20 </w:t>
      </w:r>
      <w:r w:rsidRPr="00A822F9">
        <w:rPr>
          <w:rFonts w:eastAsia="Times New Roman" w:cs="Arial"/>
          <w:color w:val="000000"/>
          <w:lang w:val="en-US"/>
        </w:rPr>
        <w:t>mg</w:t>
      </w:r>
      <w:r w:rsidRPr="00A822F9">
        <w:rPr>
          <w:rFonts w:eastAsia="Times New Roman" w:cs="Arial"/>
          <w:color w:val="000000"/>
        </w:rPr>
        <w:t xml:space="preserve"> </w:t>
      </w:r>
      <w:r w:rsidRPr="00A822F9">
        <w:rPr>
          <w:rFonts w:eastAsia="Times New Roman" w:cs="Arial"/>
          <w:color w:val="000000"/>
          <w:lang w:eastAsia="bg-BG"/>
        </w:rPr>
        <w:t xml:space="preserve">- Всяка таблетка съдържа 20 </w:t>
      </w:r>
      <w:r w:rsidRPr="00A822F9">
        <w:rPr>
          <w:rFonts w:eastAsia="Times New Roman" w:cs="Arial"/>
          <w:color w:val="000000"/>
          <w:lang w:val="en-US"/>
        </w:rPr>
        <w:t>mg</w:t>
      </w:r>
      <w:r w:rsidRPr="00A822F9">
        <w:rPr>
          <w:rFonts w:eastAsia="Times New Roman" w:cs="Arial"/>
          <w:color w:val="000000"/>
        </w:rPr>
        <w:t xml:space="preserve">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w:t>
      </w:r>
      <w:r w:rsidRPr="00A822F9">
        <w:rPr>
          <w:rFonts w:eastAsia="Times New Roman" w:cs="Arial"/>
          <w:color w:val="000000"/>
        </w:rPr>
        <w:t xml:space="preserve"> </w:t>
      </w:r>
      <w:r w:rsidRPr="00A822F9">
        <w:rPr>
          <w:rFonts w:eastAsia="Times New Roman" w:cs="Arial"/>
          <w:color w:val="000000"/>
          <w:lang w:eastAsia="bg-BG"/>
        </w:rPr>
        <w:t xml:space="preserve">като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калций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 xml:space="preserve"> </w:t>
      </w:r>
      <w:r w:rsidRPr="00A822F9">
        <w:rPr>
          <w:rFonts w:eastAsia="Times New Roman" w:cs="Arial"/>
          <w:i/>
          <w:iCs/>
          <w:color w:val="000000"/>
          <w:lang w:val="en-US"/>
        </w:rPr>
        <w:t>calcium</w:t>
      </w:r>
      <w:r w:rsidRPr="00A822F9">
        <w:rPr>
          <w:rFonts w:eastAsia="Times New Roman" w:cs="Arial"/>
          <w:i/>
          <w:iCs/>
          <w:color w:val="000000"/>
        </w:rPr>
        <w:t>).</w:t>
      </w:r>
    </w:p>
    <w:p w14:paraId="4F35C866" w14:textId="77777777" w:rsidR="00A822F9" w:rsidRPr="00A822F9" w:rsidRDefault="00A822F9" w:rsidP="00A822F9">
      <w:pPr>
        <w:spacing w:line="240" w:lineRule="auto"/>
        <w:rPr>
          <w:rFonts w:eastAsia="Times New Roman" w:cs="Arial"/>
          <w:color w:val="000000"/>
          <w:lang w:eastAsia="bg-BG"/>
        </w:rPr>
      </w:pPr>
    </w:p>
    <w:p w14:paraId="06FCCEDD" w14:textId="4986B0B4" w:rsidR="00A822F9" w:rsidRPr="00A822F9" w:rsidRDefault="00A822F9" w:rsidP="00A822F9">
      <w:pPr>
        <w:spacing w:line="240" w:lineRule="auto"/>
        <w:rPr>
          <w:rFonts w:eastAsia="Times New Roman" w:cs="Arial"/>
          <w:sz w:val="24"/>
          <w:szCs w:val="24"/>
        </w:rPr>
      </w:pP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40 </w:t>
      </w:r>
      <w:r w:rsidRPr="00A822F9">
        <w:rPr>
          <w:rFonts w:eastAsia="Times New Roman" w:cs="Arial"/>
          <w:color w:val="000000"/>
          <w:lang w:val="en-US"/>
        </w:rPr>
        <w:t>mg</w:t>
      </w:r>
      <w:r w:rsidRPr="00A822F9">
        <w:rPr>
          <w:rFonts w:eastAsia="Times New Roman" w:cs="Arial"/>
          <w:color w:val="000000"/>
        </w:rPr>
        <w:t xml:space="preserve"> </w:t>
      </w:r>
      <w:r w:rsidRPr="00A822F9">
        <w:rPr>
          <w:rFonts w:eastAsia="Times New Roman" w:cs="Arial"/>
          <w:color w:val="000000"/>
          <w:lang w:eastAsia="bg-BG"/>
        </w:rPr>
        <w:t xml:space="preserve">- Всяка таблетка съдържа 40 </w:t>
      </w:r>
      <w:r w:rsidRPr="00A822F9">
        <w:rPr>
          <w:rFonts w:eastAsia="Times New Roman" w:cs="Arial"/>
          <w:color w:val="000000"/>
          <w:lang w:val="en-US"/>
        </w:rPr>
        <w:t>mg</w:t>
      </w:r>
      <w:r w:rsidRPr="00A822F9">
        <w:rPr>
          <w:rFonts w:eastAsia="Times New Roman" w:cs="Arial"/>
          <w:color w:val="000000"/>
        </w:rPr>
        <w:t xml:space="preserve">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w:t>
      </w:r>
      <w:r w:rsidRPr="00A822F9">
        <w:rPr>
          <w:rFonts w:eastAsia="Times New Roman" w:cs="Arial"/>
          <w:color w:val="000000"/>
        </w:rPr>
        <w:t xml:space="preserve"> </w:t>
      </w:r>
      <w:r w:rsidRPr="00A822F9">
        <w:rPr>
          <w:rFonts w:eastAsia="Times New Roman" w:cs="Arial"/>
          <w:color w:val="000000"/>
          <w:lang w:eastAsia="bg-BG"/>
        </w:rPr>
        <w:t xml:space="preserve">като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калций </w:t>
      </w:r>
      <w:r w:rsidRPr="00A822F9">
        <w:rPr>
          <w:rFonts w:eastAsia="Times New Roman" w:cs="Arial"/>
          <w:i/>
          <w:iCs/>
          <w:color w:val="000000"/>
        </w:rPr>
        <w:t>(</w:t>
      </w:r>
      <w:r w:rsidRPr="00A822F9">
        <w:rPr>
          <w:rFonts w:eastAsia="Times New Roman" w:cs="Arial"/>
          <w:i/>
          <w:iCs/>
          <w:color w:val="000000"/>
          <w:lang w:val="en-US"/>
        </w:rPr>
        <w:t>rosuvastatin</w:t>
      </w:r>
      <w:r w:rsidRPr="00A822F9">
        <w:rPr>
          <w:rFonts w:eastAsia="Times New Roman" w:cs="Arial"/>
          <w:i/>
          <w:iCs/>
          <w:color w:val="000000"/>
        </w:rPr>
        <w:t xml:space="preserve"> </w:t>
      </w:r>
      <w:r w:rsidRPr="00A822F9">
        <w:rPr>
          <w:rFonts w:eastAsia="Times New Roman" w:cs="Arial"/>
          <w:i/>
          <w:iCs/>
          <w:color w:val="000000"/>
          <w:lang w:val="en-US"/>
        </w:rPr>
        <w:t>calcium</w:t>
      </w:r>
      <w:r w:rsidRPr="00A822F9">
        <w:rPr>
          <w:rFonts w:eastAsia="Times New Roman" w:cs="Arial"/>
          <w:i/>
          <w:iCs/>
          <w:color w:val="000000"/>
        </w:rPr>
        <w:t>).</w:t>
      </w:r>
    </w:p>
    <w:p w14:paraId="1B7DF0AC" w14:textId="77777777" w:rsidR="00A822F9" w:rsidRPr="00A822F9" w:rsidRDefault="00A822F9" w:rsidP="00A822F9">
      <w:pPr>
        <w:spacing w:line="240" w:lineRule="auto"/>
        <w:rPr>
          <w:rFonts w:eastAsia="Times New Roman" w:cs="Arial"/>
          <w:color w:val="000000"/>
          <w:lang w:eastAsia="bg-BG"/>
        </w:rPr>
      </w:pPr>
    </w:p>
    <w:p w14:paraId="2B989A33" w14:textId="2EDE26A9"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Помощно вещество с известно действие:</w:t>
      </w:r>
    </w:p>
    <w:p w14:paraId="18606CEC" w14:textId="77777777"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Всяка таблетка от 5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съдържа 45,72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лактоза </w:t>
      </w:r>
      <w:proofErr w:type="spellStart"/>
      <w:r w:rsidRPr="00A822F9">
        <w:rPr>
          <w:rFonts w:eastAsia="Times New Roman" w:cs="Arial"/>
          <w:color w:val="000000"/>
          <w:lang w:eastAsia="bg-BG"/>
        </w:rPr>
        <w:t>монохидрат</w:t>
      </w:r>
      <w:proofErr w:type="spellEnd"/>
      <w:r w:rsidRPr="00A822F9">
        <w:rPr>
          <w:rFonts w:eastAsia="Times New Roman" w:cs="Arial"/>
          <w:color w:val="000000"/>
          <w:lang w:eastAsia="bg-BG"/>
        </w:rPr>
        <w:t>.</w:t>
      </w:r>
    </w:p>
    <w:p w14:paraId="463F5DC5" w14:textId="77777777"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Всяка таблетка от 10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съдържа 90,90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лактоза </w:t>
      </w:r>
      <w:proofErr w:type="spellStart"/>
      <w:r w:rsidRPr="00A822F9">
        <w:rPr>
          <w:rFonts w:eastAsia="Times New Roman" w:cs="Arial"/>
          <w:color w:val="000000"/>
          <w:lang w:eastAsia="bg-BG"/>
        </w:rPr>
        <w:t>монохидрат</w:t>
      </w:r>
      <w:proofErr w:type="spellEnd"/>
      <w:r w:rsidRPr="00A822F9">
        <w:rPr>
          <w:rFonts w:eastAsia="Times New Roman" w:cs="Arial"/>
          <w:color w:val="000000"/>
          <w:lang w:eastAsia="bg-BG"/>
        </w:rPr>
        <w:t xml:space="preserve"> и </w:t>
      </w:r>
      <w:proofErr w:type="spellStart"/>
      <w:r w:rsidRPr="00A822F9">
        <w:rPr>
          <w:rFonts w:eastAsia="Times New Roman" w:cs="Arial"/>
          <w:color w:val="000000"/>
          <w:lang w:eastAsia="bg-BG"/>
        </w:rPr>
        <w:t>алура</w:t>
      </w:r>
      <w:proofErr w:type="spellEnd"/>
      <w:r w:rsidRPr="00A822F9">
        <w:rPr>
          <w:rFonts w:eastAsia="Times New Roman" w:cs="Arial"/>
          <w:color w:val="000000"/>
          <w:lang w:eastAsia="bg-BG"/>
        </w:rPr>
        <w:t xml:space="preserve"> червен алуминиев лак (Е 129).</w:t>
      </w:r>
    </w:p>
    <w:p w14:paraId="07FD25B6" w14:textId="5BF3B11A"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Всяка таблетка от 20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съдържа 181,80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лактоза </w:t>
      </w:r>
      <w:proofErr w:type="spellStart"/>
      <w:r w:rsidRPr="00A822F9">
        <w:rPr>
          <w:rFonts w:eastAsia="Times New Roman" w:cs="Arial"/>
          <w:color w:val="000000"/>
          <w:lang w:eastAsia="bg-BG"/>
        </w:rPr>
        <w:t>монохидрат</w:t>
      </w:r>
      <w:proofErr w:type="spellEnd"/>
      <w:r w:rsidRPr="00A822F9">
        <w:rPr>
          <w:rFonts w:eastAsia="Times New Roman" w:cs="Arial"/>
          <w:color w:val="000000"/>
          <w:lang w:eastAsia="bg-BG"/>
        </w:rPr>
        <w:t>.</w:t>
      </w:r>
    </w:p>
    <w:p w14:paraId="159C741D" w14:textId="0BC1542E"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Всяка таблетка от 40 </w:t>
      </w:r>
      <w:r w:rsidRPr="00A822F9">
        <w:rPr>
          <w:rFonts w:eastAsia="Times New Roman" w:cs="Arial"/>
          <w:color w:val="000000"/>
          <w:lang w:val="en-US"/>
        </w:rPr>
        <w:t>mg</w:t>
      </w:r>
      <w:r w:rsidRPr="00A822F9">
        <w:rPr>
          <w:rFonts w:eastAsia="Times New Roman" w:cs="Arial"/>
          <w:color w:val="000000"/>
        </w:rPr>
        <w:t xml:space="preserve"> </w:t>
      </w:r>
      <w:r w:rsidRPr="00A822F9">
        <w:rPr>
          <w:rFonts w:eastAsia="Times New Roman" w:cs="Arial"/>
          <w:color w:val="000000"/>
          <w:lang w:eastAsia="bg-BG"/>
        </w:rPr>
        <w:t xml:space="preserve">съдържа 233,00 </w:t>
      </w:r>
      <w:r w:rsidRPr="00A822F9">
        <w:rPr>
          <w:rFonts w:eastAsia="Times New Roman" w:cs="Arial"/>
          <w:color w:val="000000"/>
          <w:lang w:val="en-US"/>
        </w:rPr>
        <w:t>mg</w:t>
      </w:r>
      <w:r w:rsidRPr="00A822F9">
        <w:rPr>
          <w:rFonts w:eastAsia="Times New Roman" w:cs="Arial"/>
          <w:color w:val="000000"/>
        </w:rPr>
        <w:t xml:space="preserve"> </w:t>
      </w:r>
      <w:r w:rsidRPr="00A822F9">
        <w:rPr>
          <w:rFonts w:eastAsia="Times New Roman" w:cs="Arial"/>
          <w:color w:val="000000"/>
          <w:lang w:eastAsia="bg-BG"/>
        </w:rPr>
        <w:t xml:space="preserve">лактоза </w:t>
      </w:r>
      <w:proofErr w:type="spellStart"/>
      <w:r w:rsidRPr="00A822F9">
        <w:rPr>
          <w:rFonts w:eastAsia="Times New Roman" w:cs="Arial"/>
          <w:color w:val="000000"/>
          <w:lang w:eastAsia="bg-BG"/>
        </w:rPr>
        <w:t>монохидрат</w:t>
      </w:r>
      <w:proofErr w:type="spellEnd"/>
      <w:r w:rsidRPr="00A822F9">
        <w:rPr>
          <w:rFonts w:eastAsia="Times New Roman" w:cs="Arial"/>
          <w:color w:val="000000"/>
          <w:lang w:eastAsia="bg-BG"/>
        </w:rPr>
        <w:t xml:space="preserve">, 0,96 </w:t>
      </w:r>
      <w:r w:rsidRPr="00A822F9">
        <w:rPr>
          <w:rFonts w:eastAsia="Times New Roman" w:cs="Arial"/>
          <w:color w:val="000000"/>
          <w:lang w:val="en-US"/>
        </w:rPr>
        <w:t>mg</w:t>
      </w:r>
      <w:r w:rsidRPr="00A822F9">
        <w:rPr>
          <w:rFonts w:eastAsia="Times New Roman" w:cs="Arial"/>
          <w:color w:val="000000"/>
        </w:rPr>
        <w:t xml:space="preserve"> </w:t>
      </w:r>
      <w:proofErr w:type="spellStart"/>
      <w:r w:rsidRPr="00A822F9">
        <w:rPr>
          <w:rFonts w:eastAsia="Times New Roman" w:cs="Arial"/>
          <w:color w:val="000000"/>
          <w:lang w:eastAsia="bg-BG"/>
        </w:rPr>
        <w:t>сънсет</w:t>
      </w:r>
      <w:proofErr w:type="spellEnd"/>
      <w:r w:rsidRPr="00A822F9">
        <w:rPr>
          <w:rFonts w:eastAsia="Times New Roman" w:cs="Arial"/>
          <w:color w:val="000000"/>
          <w:lang w:eastAsia="bg-BG"/>
        </w:rPr>
        <w:t xml:space="preserve"> жълто алуминиев лак (Е 110) и 0,74 </w:t>
      </w:r>
      <w:r w:rsidRPr="00A822F9">
        <w:rPr>
          <w:rFonts w:eastAsia="Times New Roman" w:cs="Arial"/>
          <w:color w:val="000000"/>
          <w:lang w:val="en-US"/>
        </w:rPr>
        <w:t>mg</w:t>
      </w:r>
      <w:r w:rsidRPr="00A822F9">
        <w:rPr>
          <w:rFonts w:eastAsia="Times New Roman" w:cs="Arial"/>
          <w:color w:val="000000"/>
        </w:rPr>
        <w:t xml:space="preserve"> </w:t>
      </w:r>
      <w:proofErr w:type="spellStart"/>
      <w:r w:rsidRPr="00A822F9">
        <w:rPr>
          <w:rFonts w:eastAsia="Times New Roman" w:cs="Arial"/>
          <w:color w:val="000000"/>
          <w:lang w:eastAsia="bg-BG"/>
        </w:rPr>
        <w:t>понсо</w:t>
      </w:r>
      <w:proofErr w:type="spellEnd"/>
      <w:r w:rsidRPr="00A822F9">
        <w:rPr>
          <w:rFonts w:eastAsia="Times New Roman" w:cs="Arial"/>
          <w:color w:val="000000"/>
          <w:lang w:eastAsia="bg-BG"/>
        </w:rPr>
        <w:t xml:space="preserve"> </w:t>
      </w:r>
      <w:r w:rsidRPr="00A822F9">
        <w:rPr>
          <w:rFonts w:eastAsia="Times New Roman" w:cs="Arial"/>
          <w:color w:val="000000"/>
        </w:rPr>
        <w:t>4</w:t>
      </w:r>
      <w:r w:rsidRPr="00A822F9">
        <w:rPr>
          <w:rFonts w:eastAsia="Times New Roman" w:cs="Arial"/>
          <w:color w:val="000000"/>
          <w:lang w:val="en-US"/>
        </w:rPr>
        <w:t>R</w:t>
      </w:r>
      <w:r w:rsidRPr="00A822F9">
        <w:rPr>
          <w:rFonts w:eastAsia="Times New Roman" w:cs="Arial"/>
          <w:color w:val="000000"/>
        </w:rPr>
        <w:t xml:space="preserve"> </w:t>
      </w:r>
      <w:r w:rsidRPr="00A822F9">
        <w:rPr>
          <w:rFonts w:eastAsia="Times New Roman" w:cs="Arial"/>
          <w:color w:val="000000"/>
          <w:lang w:eastAsia="bg-BG"/>
        </w:rPr>
        <w:t>(Е 124).</w:t>
      </w:r>
    </w:p>
    <w:p w14:paraId="5EBB4944" w14:textId="77777777" w:rsidR="00A822F9" w:rsidRPr="00A822F9" w:rsidRDefault="00A822F9" w:rsidP="00A822F9"/>
    <w:p w14:paraId="614984C4" w14:textId="6450CD49" w:rsidR="008A6AF2" w:rsidRDefault="00DD466D" w:rsidP="002C50EE">
      <w:pPr>
        <w:pStyle w:val="Heading1"/>
      </w:pPr>
      <w:r>
        <w:t>3. ЛЕКАРСТВЕНА ФОРМА</w:t>
      </w:r>
    </w:p>
    <w:p w14:paraId="0AE05C77" w14:textId="5C47E6C5" w:rsidR="00A822F9" w:rsidRDefault="00A822F9" w:rsidP="00A822F9"/>
    <w:p w14:paraId="03233BE7" w14:textId="77777777"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Филмирана таблетка</w:t>
      </w:r>
    </w:p>
    <w:p w14:paraId="7097F556" w14:textId="77777777" w:rsidR="00A822F9" w:rsidRPr="00A822F9" w:rsidRDefault="00A822F9" w:rsidP="00A822F9">
      <w:pPr>
        <w:spacing w:line="240" w:lineRule="auto"/>
        <w:rPr>
          <w:rFonts w:eastAsia="Times New Roman" w:cs="Arial"/>
          <w:color w:val="000000"/>
          <w:lang w:eastAsia="bg-BG"/>
        </w:rPr>
      </w:pPr>
    </w:p>
    <w:p w14:paraId="79BDBC58" w14:textId="10BAFD66"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Таблетките от 5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са кръгли, двойноизпъкнали, 6 </w:t>
      </w:r>
      <w:r w:rsidRPr="00A822F9">
        <w:rPr>
          <w:rFonts w:eastAsia="Times New Roman" w:cs="Arial"/>
          <w:color w:val="000000"/>
          <w:lang w:val="en-US"/>
        </w:rPr>
        <w:t>mm</w:t>
      </w:r>
      <w:r w:rsidRPr="00A822F9">
        <w:rPr>
          <w:rFonts w:eastAsia="Times New Roman" w:cs="Arial"/>
          <w:color w:val="000000"/>
          <w:lang w:val="ru-RU"/>
        </w:rPr>
        <w:t xml:space="preserve"> </w:t>
      </w:r>
      <w:r w:rsidRPr="00A822F9">
        <w:rPr>
          <w:rFonts w:eastAsia="Times New Roman" w:cs="Arial"/>
          <w:color w:val="000000"/>
          <w:lang w:eastAsia="bg-BG"/>
        </w:rPr>
        <w:t>в диаметър, жълтеникави, гравирани с „5” от едната страна.</w:t>
      </w:r>
    </w:p>
    <w:p w14:paraId="3294C79F" w14:textId="77777777" w:rsidR="00A822F9" w:rsidRPr="00A822F9" w:rsidRDefault="00A822F9" w:rsidP="00A822F9">
      <w:pPr>
        <w:spacing w:line="240" w:lineRule="auto"/>
        <w:rPr>
          <w:rFonts w:eastAsia="Times New Roman" w:cs="Arial"/>
          <w:color w:val="000000"/>
          <w:lang w:eastAsia="bg-BG"/>
        </w:rPr>
      </w:pPr>
    </w:p>
    <w:p w14:paraId="7EEF7B58" w14:textId="757C09E7"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lastRenderedPageBreak/>
        <w:t xml:space="preserve">Таблетките от 10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са кръгли, двойноизпъкнали, 7 </w:t>
      </w:r>
      <w:r w:rsidRPr="00A822F9">
        <w:rPr>
          <w:rFonts w:eastAsia="Times New Roman" w:cs="Arial"/>
          <w:color w:val="000000"/>
          <w:lang w:val="en-US"/>
        </w:rPr>
        <w:t>mm</w:t>
      </w:r>
      <w:r w:rsidRPr="00A822F9">
        <w:rPr>
          <w:rFonts w:eastAsia="Times New Roman" w:cs="Arial"/>
          <w:color w:val="000000"/>
          <w:lang w:val="ru-RU"/>
        </w:rPr>
        <w:t xml:space="preserve"> </w:t>
      </w:r>
      <w:r w:rsidRPr="00A822F9">
        <w:rPr>
          <w:rFonts w:eastAsia="Times New Roman" w:cs="Arial"/>
          <w:color w:val="000000"/>
          <w:lang w:eastAsia="bg-BG"/>
        </w:rPr>
        <w:t>в диаметър, бледорозови, гравирани с „10” от едната страна.</w:t>
      </w:r>
    </w:p>
    <w:p w14:paraId="2E0E73A9" w14:textId="77777777" w:rsidR="00A822F9" w:rsidRPr="00A822F9" w:rsidRDefault="00A822F9" w:rsidP="00A822F9">
      <w:pPr>
        <w:spacing w:line="240" w:lineRule="auto"/>
        <w:rPr>
          <w:rFonts w:eastAsia="Times New Roman" w:cs="Arial"/>
          <w:color w:val="000000"/>
          <w:lang w:eastAsia="bg-BG"/>
        </w:rPr>
      </w:pPr>
    </w:p>
    <w:p w14:paraId="445BEE28" w14:textId="10ABE8CB"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Таблетките от 20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са кръгли, двойноизпъкнали, 9 </w:t>
      </w:r>
      <w:r w:rsidRPr="00A822F9">
        <w:rPr>
          <w:rFonts w:eastAsia="Times New Roman" w:cs="Arial"/>
          <w:color w:val="000000"/>
          <w:lang w:val="en-US"/>
        </w:rPr>
        <w:t>mm</w:t>
      </w:r>
      <w:r w:rsidRPr="00A822F9">
        <w:rPr>
          <w:rFonts w:eastAsia="Times New Roman" w:cs="Arial"/>
          <w:color w:val="000000"/>
          <w:lang w:val="ru-RU"/>
        </w:rPr>
        <w:t xml:space="preserve"> </w:t>
      </w:r>
      <w:r w:rsidRPr="00A822F9">
        <w:rPr>
          <w:rFonts w:eastAsia="Times New Roman" w:cs="Arial"/>
          <w:color w:val="000000"/>
          <w:lang w:eastAsia="bg-BG"/>
        </w:rPr>
        <w:t xml:space="preserve">в диаметър, </w:t>
      </w:r>
      <w:proofErr w:type="spellStart"/>
      <w:r w:rsidRPr="00A822F9">
        <w:rPr>
          <w:rFonts w:eastAsia="Times New Roman" w:cs="Arial"/>
          <w:color w:val="000000"/>
          <w:lang w:eastAsia="bg-BG"/>
        </w:rPr>
        <w:t>тьмнорозови</w:t>
      </w:r>
      <w:proofErr w:type="spellEnd"/>
      <w:r w:rsidRPr="00A822F9">
        <w:rPr>
          <w:rFonts w:eastAsia="Times New Roman" w:cs="Arial"/>
          <w:color w:val="000000"/>
          <w:lang w:eastAsia="bg-BG"/>
        </w:rPr>
        <w:t>, гравирани с "20" от едната страна.</w:t>
      </w:r>
    </w:p>
    <w:p w14:paraId="15CC52DE" w14:textId="77777777" w:rsidR="00A822F9" w:rsidRPr="00A822F9" w:rsidRDefault="00A822F9" w:rsidP="00A822F9">
      <w:pPr>
        <w:spacing w:line="240" w:lineRule="auto"/>
        <w:rPr>
          <w:rFonts w:eastAsia="Times New Roman" w:cs="Arial"/>
          <w:sz w:val="24"/>
          <w:szCs w:val="24"/>
        </w:rPr>
      </w:pPr>
    </w:p>
    <w:p w14:paraId="4D6CED7B" w14:textId="5A93DC6C" w:rsidR="00A822F9" w:rsidRPr="00A822F9" w:rsidRDefault="00A822F9" w:rsidP="00A822F9">
      <w:r w:rsidRPr="00A822F9">
        <w:rPr>
          <w:rFonts w:eastAsia="Times New Roman" w:cs="Arial"/>
          <w:color w:val="000000"/>
          <w:lang w:eastAsia="bg-BG"/>
        </w:rPr>
        <w:t xml:space="preserve">Таблетките от 40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са кръгли, двойноизпъкнали, 10 </w:t>
      </w:r>
      <w:r w:rsidRPr="00A822F9">
        <w:rPr>
          <w:rFonts w:eastAsia="Times New Roman" w:cs="Arial"/>
          <w:color w:val="000000"/>
          <w:lang w:val="en-US"/>
        </w:rPr>
        <w:t>mm</w:t>
      </w:r>
      <w:r w:rsidRPr="00A822F9">
        <w:rPr>
          <w:rFonts w:eastAsia="Times New Roman" w:cs="Arial"/>
          <w:color w:val="000000"/>
          <w:lang w:val="ru-RU"/>
        </w:rPr>
        <w:t xml:space="preserve"> </w:t>
      </w:r>
      <w:r w:rsidRPr="00A822F9">
        <w:rPr>
          <w:rFonts w:eastAsia="Times New Roman" w:cs="Arial"/>
          <w:color w:val="000000"/>
          <w:lang w:eastAsia="bg-BG"/>
        </w:rPr>
        <w:t>в диаметър, червени, гравирани с "40" от едната страна.</w:t>
      </w:r>
    </w:p>
    <w:p w14:paraId="490FC2C4" w14:textId="6899DE43" w:rsidR="002C50EE" w:rsidRDefault="002C50EE" w:rsidP="002C50EE">
      <w:pPr>
        <w:pStyle w:val="Heading1"/>
      </w:pPr>
      <w:r>
        <w:t>4. КЛИНИЧНИ ДАННИ</w:t>
      </w:r>
    </w:p>
    <w:p w14:paraId="0771830A" w14:textId="6090C972" w:rsidR="00DB32D3" w:rsidRDefault="002C50EE" w:rsidP="005726E3">
      <w:pPr>
        <w:pStyle w:val="Heading2"/>
      </w:pPr>
      <w:r>
        <w:t>4.1. Терапевтични показания</w:t>
      </w:r>
    </w:p>
    <w:p w14:paraId="2D8D0A5C" w14:textId="16D32D23" w:rsidR="00A822F9" w:rsidRDefault="00A822F9" w:rsidP="00A822F9"/>
    <w:p w14:paraId="62B22730" w14:textId="77777777" w:rsidR="00A822F9" w:rsidRPr="00A822F9" w:rsidRDefault="00A822F9" w:rsidP="00A822F9">
      <w:pPr>
        <w:spacing w:line="240" w:lineRule="auto"/>
        <w:rPr>
          <w:rFonts w:eastAsia="Times New Roman" w:cs="Arial"/>
          <w:sz w:val="24"/>
          <w:szCs w:val="24"/>
        </w:rPr>
      </w:pPr>
      <w:bookmarkStart w:id="1" w:name="bookmark0"/>
      <w:r w:rsidRPr="00A822F9">
        <w:rPr>
          <w:rFonts w:eastAsia="Times New Roman" w:cs="Arial"/>
          <w:b/>
          <w:bCs/>
          <w:color w:val="000000"/>
          <w:lang w:eastAsia="bg-BG"/>
        </w:rPr>
        <w:t xml:space="preserve">Лечение на </w:t>
      </w:r>
      <w:proofErr w:type="spellStart"/>
      <w:r w:rsidRPr="00A822F9">
        <w:rPr>
          <w:rFonts w:eastAsia="Times New Roman" w:cs="Arial"/>
          <w:b/>
          <w:bCs/>
          <w:color w:val="000000"/>
          <w:lang w:eastAsia="bg-BG"/>
        </w:rPr>
        <w:t>хиперхолестеролемия</w:t>
      </w:r>
      <w:bookmarkEnd w:id="1"/>
      <w:proofErr w:type="spellEnd"/>
    </w:p>
    <w:p w14:paraId="679652F9" w14:textId="77777777"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При възрастни, юноши и деца на 6 или повече години с първична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(тип </w:t>
      </w:r>
      <w:r w:rsidRPr="00A822F9">
        <w:rPr>
          <w:rFonts w:eastAsia="Times New Roman" w:cs="Arial"/>
          <w:color w:val="000000"/>
          <w:lang w:val="en-US"/>
        </w:rPr>
        <w:t>II</w:t>
      </w:r>
      <w:r w:rsidRPr="00A822F9">
        <w:rPr>
          <w:rFonts w:eastAsia="Times New Roman" w:cs="Arial"/>
          <w:color w:val="000000"/>
          <w:lang w:eastAsia="bg-BG"/>
        </w:rPr>
        <w:t xml:space="preserve">а, включително </w:t>
      </w:r>
      <w:proofErr w:type="spellStart"/>
      <w:r w:rsidRPr="00A822F9">
        <w:rPr>
          <w:rFonts w:eastAsia="Times New Roman" w:cs="Arial"/>
          <w:color w:val="000000"/>
          <w:lang w:eastAsia="bg-BG"/>
        </w:rPr>
        <w:t>хетерозиготна</w:t>
      </w:r>
      <w:proofErr w:type="spellEnd"/>
      <w:r w:rsidRPr="00A822F9">
        <w:rPr>
          <w:rFonts w:eastAsia="Times New Roman" w:cs="Arial"/>
          <w:color w:val="000000"/>
          <w:lang w:eastAsia="bg-BG"/>
        </w:rPr>
        <w:t xml:space="preserve"> фамилна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или смесена </w:t>
      </w:r>
      <w:proofErr w:type="spellStart"/>
      <w:r w:rsidRPr="00A822F9">
        <w:rPr>
          <w:rFonts w:eastAsia="Times New Roman" w:cs="Arial"/>
          <w:color w:val="000000"/>
          <w:lang w:eastAsia="bg-BG"/>
        </w:rPr>
        <w:t>дислипидемия</w:t>
      </w:r>
      <w:proofErr w:type="spellEnd"/>
      <w:r w:rsidRPr="00A822F9">
        <w:rPr>
          <w:rFonts w:eastAsia="Times New Roman" w:cs="Arial"/>
          <w:color w:val="000000"/>
          <w:lang w:eastAsia="bg-BG"/>
        </w:rPr>
        <w:t xml:space="preserve"> (тип </w:t>
      </w:r>
      <w:r w:rsidRPr="00A822F9">
        <w:rPr>
          <w:rFonts w:eastAsia="Times New Roman" w:cs="Arial"/>
          <w:color w:val="000000"/>
          <w:lang w:val="en-US"/>
        </w:rPr>
        <w:t>IIb</w:t>
      </w:r>
      <w:r w:rsidRPr="00A822F9">
        <w:rPr>
          <w:rFonts w:eastAsia="Times New Roman" w:cs="Arial"/>
          <w:color w:val="000000"/>
          <w:lang w:eastAsia="bg-BG"/>
        </w:rPr>
        <w:t>) като добавка към диетата, когато резултатът от диетата и от други нефармакологични мерки (напр. физическите упражнения, намаляване на теглото) не е задоволителен.</w:t>
      </w:r>
    </w:p>
    <w:p w14:paraId="3A3B2A55" w14:textId="77777777" w:rsidR="00A822F9" w:rsidRPr="00A822F9" w:rsidRDefault="00A822F9" w:rsidP="00A822F9">
      <w:pPr>
        <w:spacing w:line="240" w:lineRule="auto"/>
        <w:rPr>
          <w:rFonts w:eastAsia="Times New Roman" w:cs="Arial"/>
          <w:color w:val="000000"/>
          <w:lang w:eastAsia="bg-BG"/>
        </w:rPr>
      </w:pPr>
    </w:p>
    <w:p w14:paraId="0CFA01F0" w14:textId="429A7304"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 xml:space="preserve">Възрастни, юноши и деца на 6 или повече години с </w:t>
      </w:r>
      <w:proofErr w:type="spellStart"/>
      <w:r w:rsidRPr="00A822F9">
        <w:rPr>
          <w:rFonts w:eastAsia="Times New Roman" w:cs="Arial"/>
          <w:color w:val="000000"/>
          <w:lang w:eastAsia="bg-BG"/>
        </w:rPr>
        <w:t>хомозиготна</w:t>
      </w:r>
      <w:proofErr w:type="spellEnd"/>
      <w:r w:rsidRPr="00A822F9">
        <w:rPr>
          <w:rFonts w:eastAsia="Times New Roman" w:cs="Arial"/>
          <w:color w:val="000000"/>
          <w:lang w:eastAsia="bg-BG"/>
        </w:rPr>
        <w:t xml:space="preserve"> фамилна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като добавка към диетата, както и с друго </w:t>
      </w:r>
      <w:proofErr w:type="spellStart"/>
      <w:r w:rsidRPr="00A822F9">
        <w:rPr>
          <w:rFonts w:eastAsia="Times New Roman" w:cs="Arial"/>
          <w:color w:val="000000"/>
          <w:lang w:eastAsia="bg-BG"/>
        </w:rPr>
        <w:t>липидопонижаващо</w:t>
      </w:r>
      <w:proofErr w:type="spellEnd"/>
      <w:r w:rsidRPr="00A822F9">
        <w:rPr>
          <w:rFonts w:eastAsia="Times New Roman" w:cs="Arial"/>
          <w:color w:val="000000"/>
          <w:lang w:eastAsia="bg-BG"/>
        </w:rPr>
        <w:t xml:space="preserve"> лечение (напр. </w:t>
      </w:r>
      <w:r w:rsidRPr="00A822F9">
        <w:rPr>
          <w:rFonts w:eastAsia="Times New Roman" w:cs="Arial"/>
          <w:color w:val="000000"/>
          <w:lang w:val="en-US"/>
        </w:rPr>
        <w:t>LDL</w:t>
      </w:r>
      <w:r w:rsidRPr="00A822F9">
        <w:rPr>
          <w:rFonts w:eastAsia="Times New Roman" w:cs="Arial"/>
          <w:color w:val="000000"/>
          <w:lang w:val="ru-RU"/>
        </w:rPr>
        <w:t xml:space="preserve"> </w:t>
      </w:r>
      <w:proofErr w:type="spellStart"/>
      <w:r w:rsidRPr="00A822F9">
        <w:rPr>
          <w:rFonts w:eastAsia="Times New Roman" w:cs="Arial"/>
          <w:color w:val="000000"/>
          <w:lang w:eastAsia="bg-BG"/>
        </w:rPr>
        <w:t>афереза</w:t>
      </w:r>
      <w:proofErr w:type="spellEnd"/>
      <w:r w:rsidRPr="00A822F9">
        <w:rPr>
          <w:rFonts w:eastAsia="Times New Roman" w:cs="Arial"/>
          <w:color w:val="000000"/>
          <w:lang w:eastAsia="bg-BG"/>
        </w:rPr>
        <w:t>) или когато това лечение не е подходящо.</w:t>
      </w:r>
    </w:p>
    <w:p w14:paraId="7CBD960C" w14:textId="77777777" w:rsidR="00A822F9" w:rsidRPr="00A822F9" w:rsidRDefault="00A822F9" w:rsidP="00A822F9">
      <w:pPr>
        <w:spacing w:line="240" w:lineRule="auto"/>
        <w:rPr>
          <w:rFonts w:eastAsia="Times New Roman" w:cs="Arial"/>
          <w:b/>
          <w:bCs/>
          <w:color w:val="000000"/>
          <w:lang w:eastAsia="bg-BG"/>
        </w:rPr>
      </w:pPr>
      <w:bookmarkStart w:id="2" w:name="bookmark2"/>
    </w:p>
    <w:p w14:paraId="6E2901BE" w14:textId="0AD3DC78" w:rsidR="00A822F9" w:rsidRPr="00A822F9" w:rsidRDefault="00A822F9" w:rsidP="00A822F9">
      <w:pPr>
        <w:spacing w:line="240" w:lineRule="auto"/>
        <w:rPr>
          <w:rFonts w:eastAsia="Times New Roman" w:cs="Arial"/>
          <w:sz w:val="24"/>
          <w:szCs w:val="24"/>
        </w:rPr>
      </w:pPr>
      <w:r w:rsidRPr="00A822F9">
        <w:rPr>
          <w:rFonts w:eastAsia="Times New Roman" w:cs="Arial"/>
          <w:b/>
          <w:bCs/>
          <w:color w:val="000000"/>
          <w:lang w:eastAsia="bg-BG"/>
        </w:rPr>
        <w:t>Превенция на сърдечно-съдови събития</w:t>
      </w:r>
      <w:bookmarkEnd w:id="2"/>
    </w:p>
    <w:p w14:paraId="3634C0A6" w14:textId="77777777" w:rsidR="00A822F9" w:rsidRPr="00A822F9" w:rsidRDefault="00A822F9" w:rsidP="00A822F9">
      <w:pPr>
        <w:spacing w:line="240" w:lineRule="auto"/>
        <w:rPr>
          <w:rFonts w:eastAsia="Times New Roman" w:cs="Arial"/>
          <w:sz w:val="24"/>
          <w:szCs w:val="24"/>
        </w:rPr>
      </w:pPr>
      <w:r w:rsidRPr="00A822F9">
        <w:rPr>
          <w:rFonts w:eastAsia="Times New Roman" w:cs="Arial"/>
          <w:color w:val="000000"/>
          <w:lang w:eastAsia="bg-BG"/>
        </w:rPr>
        <w:t>За предотвратяване на големи сърдечно-съдови събития при пациенти, оценени с висок риск за първо сърдечно-съдово събитие (вж. точка 5.1), като допълнение към коригирането на други рискови фактори.</w:t>
      </w:r>
    </w:p>
    <w:p w14:paraId="3E7756A8" w14:textId="77777777" w:rsidR="00A822F9" w:rsidRPr="00A822F9" w:rsidRDefault="00A822F9" w:rsidP="00A822F9"/>
    <w:p w14:paraId="7647A102" w14:textId="31E7353D" w:rsidR="00DB32D3" w:rsidRDefault="002C50EE" w:rsidP="005726E3">
      <w:pPr>
        <w:pStyle w:val="Heading2"/>
      </w:pPr>
      <w:r>
        <w:t>4.2. Дозировка и начин на приложение</w:t>
      </w:r>
    </w:p>
    <w:p w14:paraId="0DF232B7" w14:textId="1F9049E2" w:rsidR="00A822F9" w:rsidRDefault="00A822F9" w:rsidP="00A822F9"/>
    <w:p w14:paraId="02FA642C" w14:textId="77777777" w:rsidR="00A822F9" w:rsidRPr="003D6AAA" w:rsidRDefault="00A822F9" w:rsidP="003D6AAA">
      <w:pPr>
        <w:pStyle w:val="Heading3"/>
        <w:rPr>
          <w:rFonts w:eastAsia="Times New Roman"/>
          <w:u w:val="single"/>
        </w:rPr>
      </w:pPr>
      <w:r w:rsidRPr="003D6AAA">
        <w:rPr>
          <w:rFonts w:eastAsia="Times New Roman"/>
          <w:u w:val="single"/>
          <w:lang w:eastAsia="bg-BG"/>
        </w:rPr>
        <w:t>Дозировка</w:t>
      </w:r>
    </w:p>
    <w:p w14:paraId="37766243" w14:textId="77777777" w:rsidR="00A822F9" w:rsidRPr="003D6AAA" w:rsidRDefault="00A822F9" w:rsidP="00A822F9">
      <w:pPr>
        <w:spacing w:line="240" w:lineRule="auto"/>
        <w:rPr>
          <w:rFonts w:eastAsia="Times New Roman" w:cs="Arial"/>
          <w:color w:val="000000"/>
          <w:lang w:eastAsia="bg-BG"/>
        </w:rPr>
      </w:pPr>
    </w:p>
    <w:p w14:paraId="5AE1A647" w14:textId="2456F80A" w:rsidR="00A822F9" w:rsidRPr="00A822F9" w:rsidRDefault="00A822F9" w:rsidP="00A822F9">
      <w:pPr>
        <w:spacing w:line="240" w:lineRule="auto"/>
        <w:rPr>
          <w:rFonts w:eastAsia="Times New Roman" w:cs="Arial"/>
        </w:rPr>
      </w:pPr>
      <w:r w:rsidRPr="00A822F9">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Дозировката се определя от индивидуалните терапевтични цели и отговора на пациента, с помощта на препоръките на съвременните консенсусни ръководства.</w:t>
      </w:r>
    </w:p>
    <w:p w14:paraId="680B0212" w14:textId="77777777" w:rsidR="00A822F9" w:rsidRPr="003D6AAA" w:rsidRDefault="00A822F9" w:rsidP="00A822F9">
      <w:pPr>
        <w:spacing w:line="240" w:lineRule="auto"/>
        <w:rPr>
          <w:rFonts w:eastAsia="Times New Roman" w:cs="Arial"/>
          <w:b/>
          <w:bCs/>
          <w:color w:val="000000"/>
          <w:lang w:eastAsia="bg-BG"/>
        </w:rPr>
      </w:pPr>
    </w:p>
    <w:p w14:paraId="1DB4D7C6" w14:textId="53A47AE2"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 xml:space="preserve">Лечение на </w:t>
      </w:r>
      <w:proofErr w:type="spellStart"/>
      <w:r w:rsidRPr="00A822F9">
        <w:rPr>
          <w:rFonts w:eastAsia="Times New Roman" w:cs="Arial"/>
          <w:b/>
          <w:bCs/>
          <w:color w:val="000000"/>
          <w:lang w:eastAsia="bg-BG"/>
        </w:rPr>
        <w:t>хиперхолестеролемия</w:t>
      </w:r>
      <w:proofErr w:type="spellEnd"/>
    </w:p>
    <w:p w14:paraId="3DC69993"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Препоръчителната начална доза е 5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или 10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перорално, веднъж дневно, </w:t>
      </w:r>
      <w:proofErr w:type="spellStart"/>
      <w:r w:rsidRPr="00A822F9">
        <w:rPr>
          <w:rFonts w:eastAsia="Times New Roman" w:cs="Arial"/>
          <w:color w:val="000000"/>
          <w:lang w:eastAsia="bg-BG"/>
        </w:rPr>
        <w:t>какго</w:t>
      </w:r>
      <w:proofErr w:type="spellEnd"/>
      <w:r w:rsidRPr="00A822F9">
        <w:rPr>
          <w:rFonts w:eastAsia="Times New Roman" w:cs="Arial"/>
          <w:color w:val="000000"/>
          <w:lang w:eastAsia="bg-BG"/>
        </w:rPr>
        <w:t xml:space="preserve"> при пациенти, които не са приемали </w:t>
      </w:r>
      <w:proofErr w:type="spellStart"/>
      <w:r w:rsidRPr="00A822F9">
        <w:rPr>
          <w:rFonts w:eastAsia="Times New Roman" w:cs="Arial"/>
          <w:color w:val="000000"/>
          <w:lang w:eastAsia="bg-BG"/>
        </w:rPr>
        <w:t>статини</w:t>
      </w:r>
      <w:proofErr w:type="spellEnd"/>
      <w:r w:rsidRPr="00A822F9">
        <w:rPr>
          <w:rFonts w:eastAsia="Times New Roman" w:cs="Arial"/>
          <w:color w:val="000000"/>
          <w:lang w:eastAsia="bg-BG"/>
        </w:rPr>
        <w:t xml:space="preserve">, така и при преминаване от друг инхибитор на </w:t>
      </w:r>
      <w:r w:rsidRPr="00A822F9">
        <w:rPr>
          <w:rFonts w:eastAsia="Times New Roman" w:cs="Arial"/>
          <w:color w:val="000000"/>
          <w:lang w:val="en-US"/>
        </w:rPr>
        <w:t>HMG</w:t>
      </w:r>
      <w:r w:rsidRPr="00A822F9">
        <w:rPr>
          <w:rFonts w:eastAsia="Times New Roman" w:cs="Arial"/>
          <w:color w:val="000000"/>
          <w:lang w:val="ru-RU"/>
        </w:rPr>
        <w:t xml:space="preserve"> </w:t>
      </w:r>
      <w:proofErr w:type="spellStart"/>
      <w:r w:rsidRPr="00A822F9">
        <w:rPr>
          <w:rFonts w:eastAsia="Times New Roman" w:cs="Arial"/>
          <w:color w:val="000000"/>
          <w:lang w:eastAsia="bg-BG"/>
        </w:rPr>
        <w:t>СоА</w:t>
      </w:r>
      <w:proofErr w:type="spellEnd"/>
      <w:r w:rsidRPr="00A822F9">
        <w:rPr>
          <w:rFonts w:eastAsia="Times New Roman" w:cs="Arial"/>
          <w:color w:val="000000"/>
          <w:lang w:eastAsia="bg-BG"/>
        </w:rPr>
        <w:t xml:space="preserve"> </w:t>
      </w:r>
      <w:proofErr w:type="spellStart"/>
      <w:r w:rsidRPr="00A822F9">
        <w:rPr>
          <w:rFonts w:eastAsia="Times New Roman" w:cs="Arial"/>
          <w:color w:val="000000"/>
          <w:lang w:eastAsia="bg-BG"/>
        </w:rPr>
        <w:t>редуктазата</w:t>
      </w:r>
      <w:proofErr w:type="spellEnd"/>
      <w:r w:rsidRPr="00A822F9">
        <w:rPr>
          <w:rFonts w:eastAsia="Times New Roman" w:cs="Arial"/>
          <w:color w:val="000000"/>
          <w:lang w:eastAsia="bg-BG"/>
        </w:rPr>
        <w:t>. Изборът на начална доза зависи от нивото на серумния холестерол на пациента, бъдещия сърдечно</w:t>
      </w:r>
      <w:r w:rsidRPr="00A822F9">
        <w:rPr>
          <w:rFonts w:eastAsia="Times New Roman" w:cs="Arial"/>
          <w:color w:val="000000"/>
          <w:lang w:eastAsia="bg-BG"/>
        </w:rPr>
        <w:softHyphen/>
        <w:t xml:space="preserve">съдов риск, както и от потенциалния риск от поява на нежелани реакции към лечението (виж по- долу). При необходимост, дозата може да се коригира като се премине на следващото </w:t>
      </w:r>
      <w:proofErr w:type="spellStart"/>
      <w:r w:rsidRPr="00A822F9">
        <w:rPr>
          <w:rFonts w:eastAsia="Times New Roman" w:cs="Arial"/>
          <w:color w:val="000000"/>
          <w:lang w:eastAsia="bg-BG"/>
        </w:rPr>
        <w:t>дозово</w:t>
      </w:r>
      <w:proofErr w:type="spellEnd"/>
      <w:r w:rsidRPr="00A822F9">
        <w:rPr>
          <w:rFonts w:eastAsia="Times New Roman" w:cs="Arial"/>
          <w:color w:val="000000"/>
          <w:lang w:eastAsia="bg-BG"/>
        </w:rPr>
        <w:t xml:space="preserve"> ниво след 4 седмици (вж. точка 5.1). Предвид повишената честота на съобщаване на нежелани реакции при доза от 40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в сравнение с по-ниските дози (вж. точка 4.8), последно титриране до максималната доза от 40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трябва да се предприема само при пациенти с тежка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с висок сърдечно-съдов риск (особено тези с фамилна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които не достигат желаното ниво на холестерол при лечение с 20 </w:t>
      </w:r>
      <w:r w:rsidRPr="00A822F9">
        <w:rPr>
          <w:rFonts w:eastAsia="Times New Roman" w:cs="Arial"/>
          <w:color w:val="000000"/>
          <w:lang w:val="en-US"/>
        </w:rPr>
        <w:lastRenderedPageBreak/>
        <w:t>mg</w:t>
      </w:r>
      <w:r w:rsidRPr="00A822F9">
        <w:rPr>
          <w:rFonts w:eastAsia="Times New Roman" w:cs="Arial"/>
          <w:color w:val="000000"/>
          <w:lang w:val="ru-RU"/>
        </w:rPr>
        <w:t xml:space="preserve"> </w:t>
      </w:r>
      <w:r w:rsidRPr="00A822F9">
        <w:rPr>
          <w:rFonts w:eastAsia="Times New Roman" w:cs="Arial"/>
          <w:color w:val="000000"/>
          <w:lang w:eastAsia="bg-BG"/>
        </w:rPr>
        <w:t xml:space="preserve">и при които ще се прави рутинно проследяване в хода на лечението (вж. точка 4.4). При започване на лечение с 40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се препоръчва наблюдение на пациента от специалист.</w:t>
      </w:r>
    </w:p>
    <w:p w14:paraId="11C3D994" w14:textId="77777777" w:rsidR="00A822F9" w:rsidRPr="003D6AAA" w:rsidRDefault="00A822F9" w:rsidP="00A822F9">
      <w:pPr>
        <w:spacing w:line="240" w:lineRule="auto"/>
        <w:rPr>
          <w:rFonts w:eastAsia="Times New Roman" w:cs="Arial"/>
          <w:b/>
          <w:bCs/>
          <w:color w:val="000000"/>
          <w:lang w:eastAsia="bg-BG"/>
        </w:rPr>
      </w:pPr>
    </w:p>
    <w:p w14:paraId="06FE83A8" w14:textId="095B61CE"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Превенция на сърдечно-съдови събития</w:t>
      </w:r>
    </w:p>
    <w:p w14:paraId="6D0D830B"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В проучване за предотвратяване на големи сърдечно-съдови събития използваната доза е 20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дневно (вж. точка 5.1).</w:t>
      </w:r>
    </w:p>
    <w:p w14:paraId="18FF0DB6" w14:textId="77777777" w:rsidR="00A822F9" w:rsidRPr="003D6AAA" w:rsidRDefault="00A822F9" w:rsidP="00A822F9">
      <w:pPr>
        <w:spacing w:line="240" w:lineRule="auto"/>
        <w:rPr>
          <w:rFonts w:eastAsia="Times New Roman" w:cs="Arial"/>
          <w:b/>
          <w:bCs/>
          <w:color w:val="000000"/>
          <w:lang w:eastAsia="bg-BG"/>
        </w:rPr>
      </w:pPr>
      <w:bookmarkStart w:id="3" w:name="bookmark4"/>
    </w:p>
    <w:p w14:paraId="3A6933FC" w14:textId="217ED005"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Педиатрична популация</w:t>
      </w:r>
      <w:bookmarkEnd w:id="3"/>
    </w:p>
    <w:p w14:paraId="70FC0F1B"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Приложението при педиатрични пациенти трябва да се извършва само от специалисти.</w:t>
      </w:r>
    </w:p>
    <w:p w14:paraId="07AD0091" w14:textId="77777777" w:rsidR="00A822F9" w:rsidRPr="003D6AAA" w:rsidRDefault="00A822F9" w:rsidP="00A822F9">
      <w:pPr>
        <w:spacing w:line="240" w:lineRule="auto"/>
        <w:rPr>
          <w:rFonts w:eastAsia="Times New Roman" w:cs="Arial"/>
          <w:color w:val="000000"/>
          <w:u w:val="single"/>
          <w:lang w:eastAsia="bg-BG"/>
        </w:rPr>
      </w:pPr>
    </w:p>
    <w:p w14:paraId="10DC605E" w14:textId="0BBDB3F2" w:rsidR="00A822F9" w:rsidRPr="00A822F9" w:rsidRDefault="00A822F9" w:rsidP="00A822F9">
      <w:pPr>
        <w:spacing w:line="240" w:lineRule="auto"/>
        <w:rPr>
          <w:rFonts w:eastAsia="Times New Roman" w:cs="Arial"/>
        </w:rPr>
      </w:pPr>
      <w:r w:rsidRPr="00A822F9">
        <w:rPr>
          <w:rFonts w:eastAsia="Times New Roman" w:cs="Arial"/>
          <w:color w:val="000000"/>
          <w:u w:val="single"/>
          <w:lang w:eastAsia="bg-BG"/>
        </w:rPr>
        <w:t>Деца и юноши на възраст от 6 до 17 години (стадий &lt;</w:t>
      </w:r>
      <w:r w:rsidRPr="00A822F9">
        <w:rPr>
          <w:rFonts w:eastAsia="Times New Roman" w:cs="Arial"/>
          <w:color w:val="000000"/>
          <w:u w:val="single"/>
          <w:lang w:val="en-US"/>
        </w:rPr>
        <w:t>II</w:t>
      </w:r>
      <w:r w:rsidRPr="00A822F9">
        <w:rPr>
          <w:rFonts w:eastAsia="Times New Roman" w:cs="Arial"/>
          <w:color w:val="000000"/>
          <w:u w:val="single"/>
          <w:lang w:eastAsia="bg-BG"/>
        </w:rPr>
        <w:t>-V по Танер).</w:t>
      </w:r>
    </w:p>
    <w:p w14:paraId="7169BCCE" w14:textId="77777777" w:rsidR="00A822F9" w:rsidRPr="00A822F9" w:rsidRDefault="00A822F9" w:rsidP="00A822F9">
      <w:pPr>
        <w:spacing w:line="240" w:lineRule="auto"/>
        <w:rPr>
          <w:rFonts w:eastAsia="Times New Roman" w:cs="Arial"/>
        </w:rPr>
      </w:pPr>
      <w:proofErr w:type="spellStart"/>
      <w:r w:rsidRPr="00A822F9">
        <w:rPr>
          <w:rFonts w:eastAsia="Times New Roman" w:cs="Arial"/>
          <w:color w:val="000000"/>
          <w:u w:val="single"/>
          <w:lang w:eastAsia="bg-BG"/>
        </w:rPr>
        <w:t>Хетерозиготна</w:t>
      </w:r>
      <w:proofErr w:type="spellEnd"/>
      <w:r w:rsidRPr="00A822F9">
        <w:rPr>
          <w:rFonts w:eastAsia="Times New Roman" w:cs="Arial"/>
          <w:color w:val="000000"/>
          <w:u w:val="single"/>
          <w:lang w:eastAsia="bg-BG"/>
        </w:rPr>
        <w:t xml:space="preserve"> Фамилна </w:t>
      </w:r>
      <w:proofErr w:type="spellStart"/>
      <w:r w:rsidRPr="00A822F9">
        <w:rPr>
          <w:rFonts w:eastAsia="Times New Roman" w:cs="Arial"/>
          <w:color w:val="000000"/>
          <w:u w:val="single"/>
          <w:lang w:eastAsia="bg-BG"/>
        </w:rPr>
        <w:t>хиперхолестеролемия</w:t>
      </w:r>
      <w:proofErr w:type="spellEnd"/>
    </w:p>
    <w:p w14:paraId="007D0FB2"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При деца и юноши с </w:t>
      </w:r>
      <w:proofErr w:type="spellStart"/>
      <w:r w:rsidRPr="00A822F9">
        <w:rPr>
          <w:rFonts w:eastAsia="Times New Roman" w:cs="Arial"/>
          <w:color w:val="000000"/>
          <w:lang w:eastAsia="bg-BG"/>
        </w:rPr>
        <w:t>хетерозиготна</w:t>
      </w:r>
      <w:proofErr w:type="spellEnd"/>
      <w:r w:rsidRPr="00A822F9">
        <w:rPr>
          <w:rFonts w:eastAsia="Times New Roman" w:cs="Arial"/>
          <w:color w:val="000000"/>
          <w:lang w:eastAsia="bg-BG"/>
        </w:rPr>
        <w:t xml:space="preserve"> фамилна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обичайната</w:t>
      </w:r>
      <w:r w:rsidRPr="00A822F9">
        <w:rPr>
          <w:rFonts w:eastAsia="Times New Roman" w:cs="Arial"/>
          <w:color w:val="000000"/>
          <w:lang w:val="ru-RU"/>
        </w:rPr>
        <w:t xml:space="preserve"> </w:t>
      </w:r>
      <w:r w:rsidRPr="00A822F9">
        <w:rPr>
          <w:rFonts w:eastAsia="Times New Roman" w:cs="Arial"/>
          <w:color w:val="000000"/>
          <w:lang w:eastAsia="bg-BG"/>
        </w:rPr>
        <w:t>начална доза е 5</w:t>
      </w:r>
      <w:r w:rsidRPr="00A822F9">
        <w:rPr>
          <w:rFonts w:eastAsia="Times New Roman" w:cs="Arial"/>
          <w:color w:val="000000"/>
          <w:lang w:val="en-US"/>
        </w:rPr>
        <w:t>mg</w:t>
      </w:r>
    </w:p>
    <w:p w14:paraId="58CFBFA8"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дневно</w:t>
      </w:r>
    </w:p>
    <w:p w14:paraId="01BBC73E" w14:textId="77777777" w:rsidR="00A822F9" w:rsidRPr="003D6AAA" w:rsidRDefault="00A822F9" w:rsidP="00A822F9">
      <w:pPr>
        <w:pStyle w:val="ListParagraph"/>
        <w:numPr>
          <w:ilvl w:val="0"/>
          <w:numId w:val="37"/>
        </w:numPr>
        <w:rPr>
          <w:rFonts w:cs="Arial"/>
        </w:rPr>
      </w:pPr>
      <w:r w:rsidRPr="003D6AAA">
        <w:rPr>
          <w:rFonts w:eastAsia="Times New Roman" w:cs="Arial"/>
          <w:color w:val="000000"/>
          <w:lang w:eastAsia="bg-BG"/>
        </w:rPr>
        <w:t xml:space="preserve">При деца на възраст от 6 до 9 години с </w:t>
      </w:r>
      <w:proofErr w:type="spellStart"/>
      <w:r w:rsidRPr="003D6AAA">
        <w:rPr>
          <w:rFonts w:eastAsia="Times New Roman" w:cs="Arial"/>
          <w:color w:val="000000"/>
          <w:lang w:eastAsia="bg-BG"/>
        </w:rPr>
        <w:t>хетерозиготна</w:t>
      </w:r>
      <w:proofErr w:type="spellEnd"/>
      <w:r w:rsidRPr="003D6AAA">
        <w:rPr>
          <w:rFonts w:eastAsia="Times New Roman" w:cs="Arial"/>
          <w:color w:val="000000"/>
          <w:lang w:eastAsia="bg-BG"/>
        </w:rPr>
        <w:t xml:space="preserve"> фамилна </w:t>
      </w:r>
      <w:proofErr w:type="spellStart"/>
      <w:r w:rsidRPr="003D6AAA">
        <w:rPr>
          <w:rFonts w:eastAsia="Times New Roman" w:cs="Arial"/>
          <w:color w:val="000000"/>
          <w:lang w:eastAsia="bg-BG"/>
        </w:rPr>
        <w:t>хиперхолестеролемия</w:t>
      </w:r>
      <w:proofErr w:type="spellEnd"/>
      <w:r w:rsidRPr="003D6AAA">
        <w:rPr>
          <w:rFonts w:eastAsia="Times New Roman" w:cs="Arial"/>
          <w:color w:val="000000"/>
          <w:lang w:eastAsia="bg-BG"/>
        </w:rPr>
        <w:t xml:space="preserve"> обичайният </w:t>
      </w:r>
      <w:proofErr w:type="spellStart"/>
      <w:r w:rsidRPr="003D6AAA">
        <w:rPr>
          <w:rFonts w:eastAsia="Times New Roman" w:cs="Arial"/>
          <w:color w:val="000000"/>
          <w:lang w:eastAsia="bg-BG"/>
        </w:rPr>
        <w:t>дозов</w:t>
      </w:r>
      <w:proofErr w:type="spellEnd"/>
      <w:r w:rsidRPr="003D6AAA">
        <w:rPr>
          <w:rFonts w:eastAsia="Times New Roman" w:cs="Arial"/>
          <w:color w:val="000000"/>
          <w:lang w:eastAsia="bg-BG"/>
        </w:rPr>
        <w:t xml:space="preserve"> диапазон е 5 - 10 </w:t>
      </w:r>
      <w:r w:rsidRPr="003D6AAA">
        <w:rPr>
          <w:rFonts w:eastAsia="Times New Roman" w:cs="Arial"/>
          <w:color w:val="000000"/>
          <w:lang w:val="en-US"/>
        </w:rPr>
        <w:t>mg</w:t>
      </w:r>
      <w:r w:rsidRPr="003D6AAA">
        <w:rPr>
          <w:rFonts w:eastAsia="Times New Roman" w:cs="Arial"/>
          <w:color w:val="000000"/>
          <w:lang w:val="ru-RU"/>
        </w:rPr>
        <w:t xml:space="preserve"> </w:t>
      </w:r>
      <w:r w:rsidRPr="003D6AAA">
        <w:rPr>
          <w:rFonts w:eastAsia="Times New Roman" w:cs="Arial"/>
          <w:color w:val="000000"/>
          <w:lang w:eastAsia="bg-BG"/>
        </w:rPr>
        <w:t xml:space="preserve">перорално веднъж дневно, Безопасността и ефикасността на дози по-високи от 10 </w:t>
      </w:r>
      <w:r w:rsidRPr="003D6AAA">
        <w:rPr>
          <w:rFonts w:eastAsia="Times New Roman" w:cs="Arial"/>
          <w:color w:val="000000"/>
          <w:lang w:val="en-US"/>
        </w:rPr>
        <w:t>mg</w:t>
      </w:r>
      <w:r w:rsidRPr="003D6AAA">
        <w:rPr>
          <w:rFonts w:eastAsia="Times New Roman" w:cs="Arial"/>
          <w:color w:val="000000"/>
          <w:lang w:val="ru-RU"/>
        </w:rPr>
        <w:t xml:space="preserve"> </w:t>
      </w:r>
      <w:r w:rsidRPr="003D6AAA">
        <w:rPr>
          <w:rFonts w:eastAsia="Times New Roman" w:cs="Arial"/>
          <w:color w:val="000000"/>
          <w:lang w:eastAsia="bg-BG"/>
        </w:rPr>
        <w:t>не са проучвани при тази популация.</w:t>
      </w:r>
    </w:p>
    <w:p w14:paraId="4167D258" w14:textId="0A753B86" w:rsidR="00A822F9" w:rsidRPr="003D6AAA" w:rsidRDefault="00A822F9" w:rsidP="00A822F9">
      <w:pPr>
        <w:pStyle w:val="ListParagraph"/>
        <w:numPr>
          <w:ilvl w:val="0"/>
          <w:numId w:val="37"/>
        </w:numPr>
        <w:rPr>
          <w:rFonts w:cs="Arial"/>
        </w:rPr>
      </w:pPr>
      <w:r w:rsidRPr="003D6AAA">
        <w:rPr>
          <w:rFonts w:eastAsia="Times New Roman" w:cs="Arial"/>
          <w:color w:val="000000"/>
          <w:lang w:eastAsia="bg-BG"/>
        </w:rPr>
        <w:t xml:space="preserve">При деца на възраст от 10 до 17 години с </w:t>
      </w:r>
      <w:proofErr w:type="spellStart"/>
      <w:r w:rsidRPr="003D6AAA">
        <w:rPr>
          <w:rFonts w:eastAsia="Times New Roman" w:cs="Arial"/>
          <w:color w:val="000000"/>
          <w:lang w:eastAsia="bg-BG"/>
        </w:rPr>
        <w:t>хетерозиготна</w:t>
      </w:r>
      <w:proofErr w:type="spellEnd"/>
      <w:r w:rsidRPr="003D6AAA">
        <w:rPr>
          <w:rFonts w:eastAsia="Times New Roman" w:cs="Arial"/>
          <w:color w:val="000000"/>
          <w:lang w:eastAsia="bg-BG"/>
        </w:rPr>
        <w:t xml:space="preserve"> фамилна </w:t>
      </w:r>
      <w:proofErr w:type="spellStart"/>
      <w:r w:rsidRPr="003D6AAA">
        <w:rPr>
          <w:rFonts w:eastAsia="Times New Roman" w:cs="Arial"/>
          <w:color w:val="000000"/>
          <w:lang w:eastAsia="bg-BG"/>
        </w:rPr>
        <w:t>хиперхолестеролемия</w:t>
      </w:r>
      <w:proofErr w:type="spellEnd"/>
      <w:r w:rsidRPr="003D6AAA">
        <w:rPr>
          <w:rFonts w:eastAsia="Times New Roman" w:cs="Arial"/>
          <w:color w:val="000000"/>
          <w:lang w:val="ru-RU" w:eastAsia="bg-BG"/>
        </w:rPr>
        <w:t xml:space="preserve"> </w:t>
      </w:r>
      <w:r w:rsidRPr="003D6AAA">
        <w:rPr>
          <w:rFonts w:eastAsia="Times New Roman" w:cs="Arial"/>
          <w:color w:val="000000"/>
          <w:lang w:eastAsia="bg-BG"/>
        </w:rPr>
        <w:t xml:space="preserve">обичайният </w:t>
      </w:r>
      <w:proofErr w:type="spellStart"/>
      <w:r w:rsidRPr="003D6AAA">
        <w:rPr>
          <w:rFonts w:eastAsia="Times New Roman" w:cs="Arial"/>
          <w:color w:val="000000"/>
          <w:lang w:eastAsia="bg-BG"/>
        </w:rPr>
        <w:t>дозов</w:t>
      </w:r>
      <w:proofErr w:type="spellEnd"/>
      <w:r w:rsidRPr="003D6AAA">
        <w:rPr>
          <w:rFonts w:eastAsia="Times New Roman" w:cs="Arial"/>
          <w:color w:val="000000"/>
          <w:lang w:eastAsia="bg-BG"/>
        </w:rPr>
        <w:t xml:space="preserve"> диапазон е 5 - 20 </w:t>
      </w:r>
      <w:r w:rsidRPr="003D6AAA">
        <w:rPr>
          <w:rFonts w:eastAsia="Times New Roman" w:cs="Arial"/>
          <w:color w:val="000000"/>
          <w:lang w:val="en-US"/>
        </w:rPr>
        <w:t>mg</w:t>
      </w:r>
      <w:r w:rsidRPr="003D6AAA">
        <w:rPr>
          <w:rFonts w:eastAsia="Times New Roman" w:cs="Arial"/>
          <w:color w:val="000000"/>
          <w:lang w:val="ru-RU"/>
        </w:rPr>
        <w:t xml:space="preserve"> </w:t>
      </w:r>
      <w:r w:rsidRPr="003D6AAA">
        <w:rPr>
          <w:rFonts w:eastAsia="Times New Roman" w:cs="Arial"/>
          <w:color w:val="000000"/>
          <w:lang w:eastAsia="bg-BG"/>
        </w:rPr>
        <w:t xml:space="preserve">перорално веднъж дневно. Безопасността и ефикасността на дози по-високи от 20 </w:t>
      </w:r>
      <w:r w:rsidRPr="003D6AAA">
        <w:rPr>
          <w:rFonts w:eastAsia="Times New Roman" w:cs="Arial"/>
          <w:color w:val="000000"/>
          <w:lang w:val="en-US"/>
        </w:rPr>
        <w:t>mg</w:t>
      </w:r>
      <w:r w:rsidRPr="003D6AAA">
        <w:rPr>
          <w:rFonts w:eastAsia="Times New Roman" w:cs="Arial"/>
          <w:color w:val="000000"/>
          <w:lang w:val="ru-RU"/>
        </w:rPr>
        <w:t xml:space="preserve"> </w:t>
      </w:r>
      <w:r w:rsidRPr="003D6AAA">
        <w:rPr>
          <w:rFonts w:eastAsia="Times New Roman" w:cs="Arial"/>
          <w:color w:val="000000"/>
          <w:lang w:eastAsia="bg-BG"/>
        </w:rPr>
        <w:t>не са проучвани при тази популация.</w:t>
      </w:r>
    </w:p>
    <w:p w14:paraId="2AC27193" w14:textId="77777777" w:rsidR="00A822F9" w:rsidRPr="003D6AAA" w:rsidRDefault="00A822F9" w:rsidP="00A822F9">
      <w:pPr>
        <w:spacing w:line="240" w:lineRule="auto"/>
        <w:rPr>
          <w:rFonts w:eastAsia="Times New Roman" w:cs="Arial"/>
          <w:color w:val="000000"/>
          <w:lang w:eastAsia="bg-BG"/>
        </w:rPr>
      </w:pPr>
    </w:p>
    <w:p w14:paraId="46FD57EE" w14:textId="1BD7396B"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При педиатрични пациенти титрирането трябва да се провежда съгласно индивидуалния отговор и поносимост, както се препоръчва в насоките за лечение на деца (вж. точка 4.4). Децата </w:t>
      </w:r>
      <w:r w:rsidRPr="00A822F9">
        <w:rPr>
          <w:rFonts w:eastAsia="Times New Roman" w:cs="Arial"/>
          <w:i/>
          <w:iCs/>
          <w:color w:val="000000"/>
          <w:lang w:eastAsia="bg-BG"/>
        </w:rPr>
        <w:t>и</w:t>
      </w:r>
      <w:r w:rsidRPr="00A822F9">
        <w:rPr>
          <w:rFonts w:eastAsia="Times New Roman" w:cs="Arial"/>
          <w:color w:val="000000"/>
          <w:lang w:eastAsia="bg-BG"/>
        </w:rPr>
        <w:t xml:space="preserve"> юношите трябва да се подложат на стандартна </w:t>
      </w:r>
      <w:proofErr w:type="spellStart"/>
      <w:r w:rsidRPr="00A822F9">
        <w:rPr>
          <w:rFonts w:eastAsia="Times New Roman" w:cs="Arial"/>
          <w:color w:val="000000"/>
          <w:lang w:eastAsia="bg-BG"/>
        </w:rPr>
        <w:t>холестероло</w:t>
      </w:r>
      <w:proofErr w:type="spellEnd"/>
      <w:r w:rsidRPr="00A822F9">
        <w:rPr>
          <w:rFonts w:eastAsia="Times New Roman" w:cs="Arial"/>
          <w:color w:val="000000"/>
          <w:lang w:eastAsia="bg-BG"/>
        </w:rPr>
        <w:t xml:space="preserve">-понижаваща диета, преди да се започне лечение с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тази диета трябва да се продължи по време на лечението с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w:t>
      </w:r>
    </w:p>
    <w:p w14:paraId="1A2EF7C0" w14:textId="77777777" w:rsidR="00A822F9" w:rsidRPr="003D6AAA" w:rsidRDefault="00A822F9" w:rsidP="00A822F9">
      <w:pPr>
        <w:spacing w:line="240" w:lineRule="auto"/>
        <w:rPr>
          <w:rFonts w:eastAsia="Times New Roman" w:cs="Arial"/>
          <w:color w:val="000000"/>
          <w:u w:val="single"/>
          <w:lang w:eastAsia="bg-BG"/>
        </w:rPr>
      </w:pPr>
    </w:p>
    <w:p w14:paraId="0023223A" w14:textId="4E792FE3" w:rsidR="00A822F9" w:rsidRPr="00A822F9" w:rsidRDefault="00A822F9" w:rsidP="00A822F9">
      <w:pPr>
        <w:spacing w:line="240" w:lineRule="auto"/>
        <w:rPr>
          <w:rFonts w:eastAsia="Times New Roman" w:cs="Arial"/>
        </w:rPr>
      </w:pPr>
      <w:proofErr w:type="spellStart"/>
      <w:r w:rsidRPr="00A822F9">
        <w:rPr>
          <w:rFonts w:eastAsia="Times New Roman" w:cs="Arial"/>
          <w:color w:val="000000"/>
          <w:u w:val="single"/>
          <w:lang w:eastAsia="bg-BG"/>
        </w:rPr>
        <w:t>Хомозиготна</w:t>
      </w:r>
      <w:proofErr w:type="spellEnd"/>
      <w:r w:rsidRPr="00A822F9">
        <w:rPr>
          <w:rFonts w:eastAsia="Times New Roman" w:cs="Arial"/>
          <w:color w:val="000000"/>
          <w:u w:val="single"/>
          <w:lang w:eastAsia="bg-BG"/>
        </w:rPr>
        <w:t xml:space="preserve"> фамилна </w:t>
      </w:r>
      <w:proofErr w:type="spellStart"/>
      <w:r w:rsidRPr="00A822F9">
        <w:rPr>
          <w:rFonts w:eastAsia="Times New Roman" w:cs="Arial"/>
          <w:color w:val="000000"/>
          <w:u w:val="single"/>
          <w:lang w:eastAsia="bg-BG"/>
        </w:rPr>
        <w:t>хиперхолестеролемия</w:t>
      </w:r>
      <w:proofErr w:type="spellEnd"/>
    </w:p>
    <w:p w14:paraId="5EE4B999"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При деца на възраст от 6 до 17 години с </w:t>
      </w:r>
      <w:proofErr w:type="spellStart"/>
      <w:r w:rsidRPr="00A822F9">
        <w:rPr>
          <w:rFonts w:eastAsia="Times New Roman" w:cs="Arial"/>
          <w:color w:val="000000"/>
          <w:lang w:eastAsia="bg-BG"/>
        </w:rPr>
        <w:t>хомозиготна</w:t>
      </w:r>
      <w:proofErr w:type="spellEnd"/>
      <w:r w:rsidRPr="00A822F9">
        <w:rPr>
          <w:rFonts w:eastAsia="Times New Roman" w:cs="Arial"/>
          <w:color w:val="000000"/>
          <w:lang w:eastAsia="bg-BG"/>
        </w:rPr>
        <w:t xml:space="preserve"> фамилна </w:t>
      </w:r>
      <w:proofErr w:type="spellStart"/>
      <w:r w:rsidRPr="00A822F9">
        <w:rPr>
          <w:rFonts w:eastAsia="Times New Roman" w:cs="Arial"/>
          <w:color w:val="000000"/>
          <w:lang w:eastAsia="bg-BG"/>
        </w:rPr>
        <w:t>хиперхолестеролемия</w:t>
      </w:r>
      <w:proofErr w:type="spellEnd"/>
      <w:r w:rsidRPr="00A822F9">
        <w:rPr>
          <w:rFonts w:eastAsia="Times New Roman" w:cs="Arial"/>
          <w:color w:val="000000"/>
          <w:lang w:eastAsia="bg-BG"/>
        </w:rPr>
        <w:t xml:space="preserve"> препоръчителната максимална доза е 20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веднъж дневно.</w:t>
      </w:r>
    </w:p>
    <w:p w14:paraId="27B02BB7" w14:textId="77777777" w:rsidR="00A822F9" w:rsidRPr="003D6AAA" w:rsidRDefault="00A822F9" w:rsidP="00A822F9">
      <w:pPr>
        <w:spacing w:line="240" w:lineRule="auto"/>
        <w:rPr>
          <w:rFonts w:eastAsia="Times New Roman" w:cs="Arial"/>
          <w:color w:val="000000"/>
          <w:lang w:eastAsia="bg-BG"/>
        </w:rPr>
      </w:pPr>
    </w:p>
    <w:p w14:paraId="07B11B12" w14:textId="16E343E3"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Препоръчва се начална доза от 5 до 10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веднъж дневно, която се определя в зависимост от възрастта, телесното тегло и предходното използване на </w:t>
      </w:r>
      <w:proofErr w:type="spellStart"/>
      <w:r w:rsidRPr="00A822F9">
        <w:rPr>
          <w:rFonts w:eastAsia="Times New Roman" w:cs="Arial"/>
          <w:color w:val="000000"/>
          <w:lang w:eastAsia="bg-BG"/>
        </w:rPr>
        <w:t>статини</w:t>
      </w:r>
      <w:proofErr w:type="spellEnd"/>
      <w:r w:rsidRPr="00A822F9">
        <w:rPr>
          <w:rFonts w:eastAsia="Times New Roman" w:cs="Arial"/>
          <w:color w:val="000000"/>
          <w:lang w:eastAsia="bg-BG"/>
        </w:rPr>
        <w:t xml:space="preserve">. При педиатрични пациенти титрирането до максималната доза от 20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веднъж дневно трябва да се извършва в зависимост от индивидуалния отговор и поносимостта, както се препоръчва в ръководствата за педиатрично лечение (вж. точка 4.4). Децата и юношите трябва да бъдат подложени на стандартна </w:t>
      </w:r>
      <w:proofErr w:type="spellStart"/>
      <w:r w:rsidRPr="00A822F9">
        <w:rPr>
          <w:rFonts w:eastAsia="Times New Roman" w:cs="Arial"/>
          <w:color w:val="000000"/>
          <w:lang w:eastAsia="bg-BG"/>
        </w:rPr>
        <w:t>холестероло</w:t>
      </w:r>
      <w:proofErr w:type="spellEnd"/>
      <w:r w:rsidRPr="00A822F9">
        <w:rPr>
          <w:rFonts w:eastAsia="Times New Roman" w:cs="Arial"/>
          <w:color w:val="000000"/>
          <w:lang w:eastAsia="bg-BG"/>
        </w:rPr>
        <w:t xml:space="preserve">- понижаваща диета преди да се започне лечение с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тази диета трябва да се продължи по време на лечението с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w:t>
      </w:r>
    </w:p>
    <w:p w14:paraId="3E860B1D" w14:textId="77777777" w:rsidR="00A822F9" w:rsidRPr="003D6AAA" w:rsidRDefault="00A822F9" w:rsidP="00A822F9">
      <w:pPr>
        <w:spacing w:line="240" w:lineRule="auto"/>
        <w:rPr>
          <w:rFonts w:eastAsia="Times New Roman" w:cs="Arial"/>
          <w:color w:val="000000"/>
          <w:lang w:eastAsia="bg-BG"/>
        </w:rPr>
      </w:pPr>
    </w:p>
    <w:p w14:paraId="30684666" w14:textId="2C89D390"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Опитът с други дози, различни от 20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е ограничен при тази популация.</w:t>
      </w:r>
    </w:p>
    <w:p w14:paraId="3CF68626" w14:textId="77777777" w:rsidR="00A822F9" w:rsidRPr="003D6AAA" w:rsidRDefault="00A822F9" w:rsidP="00A822F9">
      <w:pPr>
        <w:spacing w:line="240" w:lineRule="auto"/>
        <w:rPr>
          <w:rFonts w:eastAsia="Times New Roman" w:cs="Arial"/>
          <w:color w:val="000000"/>
          <w:lang w:eastAsia="bg-BG"/>
        </w:rPr>
      </w:pPr>
    </w:p>
    <w:p w14:paraId="2B618E1F" w14:textId="37651C2C"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Таблетките от 40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не са подходящи за приложение при педиатрични пациенти.</w:t>
      </w:r>
    </w:p>
    <w:p w14:paraId="067D8919" w14:textId="77777777" w:rsidR="00A822F9" w:rsidRPr="003D6AAA" w:rsidRDefault="00A822F9" w:rsidP="00A822F9">
      <w:pPr>
        <w:spacing w:line="240" w:lineRule="auto"/>
        <w:rPr>
          <w:rFonts w:eastAsia="Times New Roman" w:cs="Arial"/>
          <w:color w:val="000000"/>
          <w:u w:val="single"/>
          <w:lang w:eastAsia="bg-BG"/>
        </w:rPr>
      </w:pPr>
    </w:p>
    <w:p w14:paraId="589617A6" w14:textId="58852231" w:rsidR="00A822F9" w:rsidRPr="00A822F9" w:rsidRDefault="00A822F9" w:rsidP="00A822F9">
      <w:pPr>
        <w:spacing w:line="240" w:lineRule="auto"/>
        <w:rPr>
          <w:rFonts w:eastAsia="Times New Roman" w:cs="Arial"/>
        </w:rPr>
      </w:pPr>
      <w:r w:rsidRPr="00A822F9">
        <w:rPr>
          <w:rFonts w:eastAsia="Times New Roman" w:cs="Arial"/>
          <w:color w:val="000000"/>
          <w:u w:val="single"/>
          <w:lang w:eastAsia="bg-BG"/>
        </w:rPr>
        <w:t>Деца под 6 години</w:t>
      </w:r>
    </w:p>
    <w:p w14:paraId="111613B9"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lastRenderedPageBreak/>
        <w:t xml:space="preserve">Безопасността и ефикасността на употребата при деца по-малки от 6 години не са проучвани. Следователно </w:t>
      </w: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не се препоръчва за употреба при деца по-малки от 6 години.</w:t>
      </w:r>
    </w:p>
    <w:p w14:paraId="5C81345B" w14:textId="77777777" w:rsidR="00A822F9" w:rsidRPr="003D6AAA" w:rsidRDefault="00A822F9" w:rsidP="00A822F9">
      <w:pPr>
        <w:spacing w:line="240" w:lineRule="auto"/>
        <w:rPr>
          <w:rFonts w:eastAsia="Times New Roman" w:cs="Arial"/>
          <w:b/>
          <w:bCs/>
          <w:color w:val="000000"/>
          <w:lang w:eastAsia="bg-BG"/>
        </w:rPr>
      </w:pPr>
    </w:p>
    <w:p w14:paraId="16FF6093" w14:textId="190128A6"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Старческа възраст</w:t>
      </w:r>
    </w:p>
    <w:p w14:paraId="5E289C00"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Препоръчителната първоначална доза при пациенти над 70-годишна възраст е 5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(вж. точка 4.4). Друго коригиране на дозировката, в зависимост от възрастта, не е необходимо.</w:t>
      </w:r>
    </w:p>
    <w:p w14:paraId="3525B10B" w14:textId="77777777" w:rsidR="00A822F9" w:rsidRPr="003D6AAA" w:rsidRDefault="00A822F9" w:rsidP="00A822F9">
      <w:pPr>
        <w:spacing w:line="240" w:lineRule="auto"/>
        <w:rPr>
          <w:rFonts w:eastAsia="Times New Roman" w:cs="Arial"/>
          <w:b/>
          <w:bCs/>
          <w:color w:val="000000"/>
          <w:lang w:eastAsia="bg-BG"/>
        </w:rPr>
      </w:pPr>
    </w:p>
    <w:p w14:paraId="56F59978" w14:textId="63C26EE8"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Пациенти с бъбречна недостатъчност</w:t>
      </w:r>
    </w:p>
    <w:p w14:paraId="270D78E5"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При пациенти с леко до умерено бъбречно увреждане не се налага корекция на дозата. При пациенти с умерено бъбречно увреждане, препоръчителната първоначална доза е 5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w:t>
      </w:r>
      <w:proofErr w:type="spellStart"/>
      <w:r w:rsidRPr="00A822F9">
        <w:rPr>
          <w:rFonts w:eastAsia="Times New Roman" w:cs="Arial"/>
          <w:color w:val="000000"/>
          <w:lang w:eastAsia="bg-BG"/>
        </w:rPr>
        <w:t>креатининов</w:t>
      </w:r>
      <w:proofErr w:type="spellEnd"/>
      <w:r w:rsidRPr="00A822F9">
        <w:rPr>
          <w:rFonts w:eastAsia="Times New Roman" w:cs="Arial"/>
          <w:color w:val="000000"/>
          <w:lang w:eastAsia="bg-BG"/>
        </w:rPr>
        <w:t xml:space="preserve"> клирънс &lt; 60 </w:t>
      </w:r>
      <w:r w:rsidRPr="00A822F9">
        <w:rPr>
          <w:rFonts w:eastAsia="Times New Roman" w:cs="Arial"/>
          <w:color w:val="000000"/>
          <w:lang w:val="en-US"/>
        </w:rPr>
        <w:t>ml</w:t>
      </w:r>
      <w:r w:rsidRPr="00A822F9">
        <w:rPr>
          <w:rFonts w:eastAsia="Times New Roman" w:cs="Arial"/>
          <w:color w:val="000000"/>
          <w:lang w:val="ru-RU"/>
        </w:rPr>
        <w:t>/</w:t>
      </w:r>
      <w:r w:rsidRPr="00A822F9">
        <w:rPr>
          <w:rFonts w:eastAsia="Times New Roman" w:cs="Arial"/>
          <w:color w:val="000000"/>
          <w:lang w:val="en-US"/>
        </w:rPr>
        <w:t>min</w:t>
      </w:r>
      <w:r w:rsidRPr="00A822F9">
        <w:rPr>
          <w:rFonts w:eastAsia="Times New Roman" w:cs="Arial"/>
          <w:color w:val="000000"/>
          <w:lang w:val="ru-RU"/>
        </w:rPr>
        <w:t xml:space="preserve">). </w:t>
      </w:r>
      <w:r w:rsidRPr="00A822F9">
        <w:rPr>
          <w:rFonts w:eastAsia="Times New Roman" w:cs="Arial"/>
          <w:color w:val="000000"/>
          <w:lang w:eastAsia="bg-BG"/>
        </w:rPr>
        <w:t xml:space="preserve">Дозировката от 40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е противопоказана при пациенти с умерено бъбречно увреждане. При пациенти с тежко бъбречно увреждане, употребата на </w:t>
      </w: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е противопоказана за всички дози (вж. точки 4.3 и точка 5.2).</w:t>
      </w:r>
    </w:p>
    <w:p w14:paraId="60AD6753" w14:textId="77777777" w:rsidR="003E1C7F" w:rsidRPr="003D6AAA" w:rsidRDefault="003E1C7F" w:rsidP="00A822F9">
      <w:pPr>
        <w:spacing w:line="240" w:lineRule="auto"/>
        <w:rPr>
          <w:rFonts w:eastAsia="Times New Roman" w:cs="Arial"/>
          <w:b/>
          <w:bCs/>
          <w:color w:val="000000"/>
          <w:lang w:eastAsia="bg-BG"/>
        </w:rPr>
      </w:pPr>
    </w:p>
    <w:p w14:paraId="4AE3BD09" w14:textId="63A233E3"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Пациенти с чернодробно увреждане</w:t>
      </w:r>
    </w:p>
    <w:p w14:paraId="1DD7E5ED" w14:textId="77777777" w:rsidR="00A822F9" w:rsidRPr="00A822F9" w:rsidRDefault="00A822F9" w:rsidP="00A822F9">
      <w:pPr>
        <w:spacing w:line="240" w:lineRule="auto"/>
        <w:rPr>
          <w:rFonts w:eastAsia="Times New Roman" w:cs="Arial"/>
        </w:rPr>
      </w:pPr>
      <w:r w:rsidRPr="00A822F9">
        <w:rPr>
          <w:rFonts w:eastAsia="Times New Roman" w:cs="Arial"/>
          <w:color w:val="000000"/>
          <w:lang w:eastAsia="bg-BG"/>
        </w:rPr>
        <w:t xml:space="preserve">Не е наблюдавана повишена системна експозиция на </w:t>
      </w:r>
      <w:proofErr w:type="spellStart"/>
      <w:r w:rsidRPr="00A822F9">
        <w:rPr>
          <w:rFonts w:eastAsia="Times New Roman" w:cs="Arial"/>
          <w:color w:val="000000"/>
          <w:lang w:eastAsia="bg-BG"/>
        </w:rPr>
        <w:t>розувастатин</w:t>
      </w:r>
      <w:proofErr w:type="spellEnd"/>
      <w:r w:rsidRPr="00A822F9">
        <w:rPr>
          <w:rFonts w:eastAsia="Times New Roman" w:cs="Arial"/>
          <w:color w:val="000000"/>
          <w:lang w:eastAsia="bg-BG"/>
        </w:rPr>
        <w:t xml:space="preserve"> при пациенти с оценка по скалата на </w:t>
      </w:r>
      <w:r w:rsidRPr="00A822F9">
        <w:rPr>
          <w:rFonts w:eastAsia="Times New Roman" w:cs="Arial"/>
          <w:color w:val="000000"/>
          <w:lang w:val="en-US"/>
        </w:rPr>
        <w:t>Child</w:t>
      </w:r>
      <w:r w:rsidRPr="00A822F9">
        <w:rPr>
          <w:rFonts w:eastAsia="Times New Roman" w:cs="Arial"/>
          <w:color w:val="000000"/>
          <w:lang w:val="ru-RU"/>
        </w:rPr>
        <w:t>-</w:t>
      </w:r>
      <w:proofErr w:type="spellStart"/>
      <w:r w:rsidRPr="00A822F9">
        <w:rPr>
          <w:rFonts w:eastAsia="Times New Roman" w:cs="Arial"/>
          <w:color w:val="000000"/>
          <w:lang w:val="en-US"/>
        </w:rPr>
        <w:t>Pigh</w:t>
      </w:r>
      <w:proofErr w:type="spellEnd"/>
      <w:r w:rsidRPr="00A822F9">
        <w:rPr>
          <w:rFonts w:eastAsia="Times New Roman" w:cs="Arial"/>
          <w:color w:val="000000"/>
          <w:lang w:val="ru-RU"/>
        </w:rPr>
        <w:t xml:space="preserve"> </w:t>
      </w:r>
      <w:r w:rsidRPr="00A822F9">
        <w:rPr>
          <w:rFonts w:eastAsia="Times New Roman" w:cs="Arial"/>
          <w:color w:val="000000"/>
          <w:lang w:eastAsia="bg-BG"/>
        </w:rPr>
        <w:t xml:space="preserve">≤7. Въпреки това, повишена системна експозиция е наблюдавана при пациенти с оценка по скалата на </w:t>
      </w:r>
      <w:r w:rsidRPr="00A822F9">
        <w:rPr>
          <w:rFonts w:eastAsia="Times New Roman" w:cs="Arial"/>
          <w:color w:val="000000"/>
          <w:lang w:val="en-US"/>
        </w:rPr>
        <w:t>Child</w:t>
      </w:r>
      <w:r w:rsidRPr="00A822F9">
        <w:rPr>
          <w:rFonts w:eastAsia="Times New Roman" w:cs="Arial"/>
          <w:color w:val="000000"/>
          <w:lang w:val="ru-RU"/>
        </w:rPr>
        <w:t>-</w:t>
      </w:r>
      <w:r w:rsidRPr="00A822F9">
        <w:rPr>
          <w:rFonts w:eastAsia="Times New Roman" w:cs="Arial"/>
          <w:color w:val="000000"/>
          <w:lang w:val="en-US"/>
        </w:rPr>
        <w:t>Pugh</w:t>
      </w:r>
      <w:r w:rsidRPr="00A822F9">
        <w:rPr>
          <w:rFonts w:eastAsia="Times New Roman" w:cs="Arial"/>
          <w:color w:val="000000"/>
          <w:lang w:val="ru-RU"/>
        </w:rPr>
        <w:t xml:space="preserve"> </w:t>
      </w:r>
      <w:r w:rsidRPr="00A822F9">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A822F9">
        <w:rPr>
          <w:rFonts w:eastAsia="Times New Roman" w:cs="Arial"/>
          <w:color w:val="000000"/>
          <w:lang w:val="en-US"/>
        </w:rPr>
        <w:t>Child</w:t>
      </w:r>
      <w:r w:rsidRPr="00A822F9">
        <w:rPr>
          <w:rFonts w:eastAsia="Times New Roman" w:cs="Arial"/>
          <w:color w:val="000000"/>
          <w:lang w:val="ru-RU"/>
        </w:rPr>
        <w:t xml:space="preserve">- </w:t>
      </w:r>
      <w:r w:rsidRPr="00A822F9">
        <w:rPr>
          <w:rFonts w:eastAsia="Times New Roman" w:cs="Arial"/>
          <w:color w:val="000000"/>
          <w:lang w:val="en-US"/>
        </w:rPr>
        <w:t>Pugh</w:t>
      </w:r>
      <w:r w:rsidRPr="00A822F9">
        <w:rPr>
          <w:rFonts w:eastAsia="Times New Roman" w:cs="Arial"/>
          <w:color w:val="000000"/>
          <w:lang w:val="ru-RU"/>
        </w:rPr>
        <w:t xml:space="preserve"> </w:t>
      </w:r>
      <w:r w:rsidRPr="00A822F9">
        <w:rPr>
          <w:rFonts w:eastAsia="Times New Roman" w:cs="Arial"/>
          <w:color w:val="000000"/>
          <w:lang w:eastAsia="bg-BG"/>
        </w:rPr>
        <w:t xml:space="preserve">над 9. </w:t>
      </w:r>
      <w:proofErr w:type="spellStart"/>
      <w:r w:rsidRPr="00A822F9">
        <w:rPr>
          <w:rFonts w:eastAsia="Times New Roman" w:cs="Arial"/>
          <w:color w:val="000000"/>
          <w:lang w:eastAsia="bg-BG"/>
        </w:rPr>
        <w:t>Тинтарос</w:t>
      </w:r>
      <w:proofErr w:type="spellEnd"/>
      <w:r w:rsidRPr="00A822F9">
        <w:rPr>
          <w:rFonts w:eastAsia="Times New Roman" w:cs="Arial"/>
          <w:color w:val="000000"/>
          <w:lang w:eastAsia="bg-BG"/>
        </w:rPr>
        <w:t xml:space="preserve"> е противопоказан при пациенти с активно чернодробно увреждане (вж. точка 4.3).</w:t>
      </w:r>
    </w:p>
    <w:p w14:paraId="7E62D829" w14:textId="77777777" w:rsidR="003E1C7F" w:rsidRPr="003D6AAA" w:rsidRDefault="003E1C7F" w:rsidP="00A822F9">
      <w:pPr>
        <w:spacing w:line="240" w:lineRule="auto"/>
        <w:rPr>
          <w:rFonts w:eastAsia="Times New Roman" w:cs="Arial"/>
          <w:b/>
          <w:bCs/>
          <w:color w:val="000000"/>
          <w:lang w:eastAsia="bg-BG"/>
        </w:rPr>
      </w:pPr>
      <w:bookmarkStart w:id="4" w:name="bookmark6"/>
    </w:p>
    <w:p w14:paraId="7E9C7EE6" w14:textId="7761CF83" w:rsidR="00A822F9" w:rsidRPr="00A822F9" w:rsidRDefault="00A822F9" w:rsidP="00A822F9">
      <w:pPr>
        <w:spacing w:line="240" w:lineRule="auto"/>
        <w:rPr>
          <w:rFonts w:eastAsia="Times New Roman" w:cs="Arial"/>
        </w:rPr>
      </w:pPr>
      <w:r w:rsidRPr="00A822F9">
        <w:rPr>
          <w:rFonts w:eastAsia="Times New Roman" w:cs="Arial"/>
          <w:b/>
          <w:bCs/>
          <w:color w:val="000000"/>
          <w:lang w:eastAsia="bg-BG"/>
        </w:rPr>
        <w:t>Раса</w:t>
      </w:r>
      <w:bookmarkEnd w:id="4"/>
    </w:p>
    <w:p w14:paraId="54BD3A89" w14:textId="310B9B99" w:rsidR="00A822F9" w:rsidRPr="003D6AAA" w:rsidRDefault="00A822F9" w:rsidP="00A822F9">
      <w:pPr>
        <w:spacing w:line="240" w:lineRule="auto"/>
        <w:rPr>
          <w:rFonts w:eastAsia="Times New Roman" w:cs="Arial"/>
          <w:color w:val="000000"/>
          <w:lang w:val="ru-RU"/>
        </w:rPr>
      </w:pPr>
      <w:r w:rsidRPr="00A822F9">
        <w:rPr>
          <w:rFonts w:eastAsia="Times New Roman" w:cs="Arial"/>
          <w:color w:val="000000"/>
          <w:lang w:eastAsia="bg-BG"/>
        </w:rPr>
        <w:t xml:space="preserve">При пациенти от азиатската раса се наблюдава повишена системна експозиция (вж. точки 4.3,4.4 и 5.2). Препоръчителната първоначална доза при пациенти с азиатско потекло е 5 </w:t>
      </w:r>
      <w:r w:rsidRPr="00A822F9">
        <w:rPr>
          <w:rFonts w:eastAsia="Times New Roman" w:cs="Arial"/>
          <w:color w:val="000000"/>
          <w:lang w:val="en-US"/>
        </w:rPr>
        <w:t>mg</w:t>
      </w:r>
      <w:r w:rsidRPr="00A822F9">
        <w:rPr>
          <w:rFonts w:eastAsia="Times New Roman" w:cs="Arial"/>
          <w:color w:val="000000"/>
          <w:lang w:val="ru-RU"/>
        </w:rPr>
        <w:t xml:space="preserve">. </w:t>
      </w:r>
      <w:r w:rsidRPr="00A822F9">
        <w:rPr>
          <w:rFonts w:eastAsia="Times New Roman" w:cs="Arial"/>
          <w:color w:val="000000"/>
          <w:lang w:eastAsia="bg-BG"/>
        </w:rPr>
        <w:t xml:space="preserve">При тези пациенти е противопоказано приложение на доза от 40 </w:t>
      </w:r>
      <w:r w:rsidRPr="00A822F9">
        <w:rPr>
          <w:rFonts w:eastAsia="Times New Roman" w:cs="Arial"/>
          <w:color w:val="000000"/>
          <w:lang w:val="en-US"/>
        </w:rPr>
        <w:t>mg</w:t>
      </w:r>
      <w:r w:rsidRPr="00A822F9">
        <w:rPr>
          <w:rFonts w:eastAsia="Times New Roman" w:cs="Arial"/>
          <w:color w:val="000000"/>
          <w:lang w:val="ru-RU"/>
        </w:rPr>
        <w:t>.</w:t>
      </w:r>
    </w:p>
    <w:p w14:paraId="255D1C6B" w14:textId="0017F490" w:rsidR="003E1C7F" w:rsidRPr="003D6AAA" w:rsidRDefault="003E1C7F" w:rsidP="00A822F9">
      <w:pPr>
        <w:spacing w:line="240" w:lineRule="auto"/>
        <w:rPr>
          <w:rFonts w:eastAsia="Times New Roman" w:cs="Arial"/>
          <w:color w:val="000000"/>
          <w:lang w:val="ru-RU"/>
        </w:rPr>
      </w:pPr>
    </w:p>
    <w:p w14:paraId="565CB94A" w14:textId="77777777" w:rsidR="003E1C7F" w:rsidRPr="003E1C7F" w:rsidRDefault="003E1C7F" w:rsidP="003E1C7F">
      <w:pPr>
        <w:spacing w:line="240" w:lineRule="auto"/>
        <w:rPr>
          <w:rFonts w:eastAsia="Times New Roman" w:cs="Arial"/>
        </w:rPr>
      </w:pPr>
      <w:r w:rsidRPr="003E1C7F">
        <w:rPr>
          <w:rFonts w:eastAsia="Times New Roman" w:cs="Arial"/>
          <w:b/>
          <w:bCs/>
          <w:color w:val="000000"/>
          <w:lang w:eastAsia="bg-BG"/>
        </w:rPr>
        <w:t>Генетичен полиморфизъм</w:t>
      </w:r>
    </w:p>
    <w:p w14:paraId="3E3D3981" w14:textId="77777777" w:rsidR="003E1C7F" w:rsidRPr="003E1C7F" w:rsidRDefault="003E1C7F" w:rsidP="003E1C7F">
      <w:pPr>
        <w:spacing w:line="240" w:lineRule="auto"/>
        <w:rPr>
          <w:rFonts w:eastAsia="Times New Roman" w:cs="Arial"/>
        </w:rPr>
      </w:pPr>
      <w:r w:rsidRPr="003E1C7F">
        <w:rPr>
          <w:rFonts w:eastAsia="Times New Roman" w:cs="Arial"/>
          <w:color w:val="000000"/>
          <w:lang w:eastAsia="bg-BG"/>
        </w:rPr>
        <w:t xml:space="preserve">Известни са определени видове генетичен полиморфизъм, които могат да доведат до повишена експозиция на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w:t>
      </w:r>
      <w:proofErr w:type="spellStart"/>
      <w:r w:rsidRPr="003E1C7F">
        <w:rPr>
          <w:rFonts w:eastAsia="Times New Roman" w:cs="Arial"/>
          <w:color w:val="000000"/>
          <w:lang w:eastAsia="bg-BG"/>
        </w:rPr>
        <w:t>вж.точка</w:t>
      </w:r>
      <w:proofErr w:type="spellEnd"/>
      <w:r w:rsidRPr="003E1C7F">
        <w:rPr>
          <w:rFonts w:eastAsia="Times New Roman" w:cs="Arial"/>
          <w:color w:val="000000"/>
          <w:lang w:eastAsia="bg-BG"/>
        </w:rPr>
        <w:t xml:space="preserve"> 5.2). При пациенти с установени такива видове полиморфизъм се препоръчва приложение на по-ниска дневна доза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w:t>
      </w:r>
    </w:p>
    <w:p w14:paraId="65F70E26" w14:textId="77777777" w:rsidR="003E1C7F" w:rsidRPr="003D6AAA" w:rsidRDefault="003E1C7F" w:rsidP="003E1C7F">
      <w:pPr>
        <w:spacing w:line="240" w:lineRule="auto"/>
        <w:rPr>
          <w:rFonts w:eastAsia="Times New Roman" w:cs="Arial"/>
          <w:b/>
          <w:bCs/>
          <w:color w:val="000000"/>
          <w:lang w:eastAsia="bg-BG"/>
        </w:rPr>
      </w:pPr>
    </w:p>
    <w:p w14:paraId="4DD3D9BC" w14:textId="48B86B3E" w:rsidR="003E1C7F" w:rsidRPr="003E1C7F" w:rsidRDefault="003E1C7F" w:rsidP="003E1C7F">
      <w:pPr>
        <w:spacing w:line="240" w:lineRule="auto"/>
        <w:rPr>
          <w:rFonts w:eastAsia="Times New Roman" w:cs="Arial"/>
        </w:rPr>
      </w:pPr>
      <w:r w:rsidRPr="003E1C7F">
        <w:rPr>
          <w:rFonts w:eastAsia="Times New Roman" w:cs="Arial"/>
          <w:b/>
          <w:bCs/>
          <w:color w:val="000000"/>
          <w:lang w:eastAsia="bg-BG"/>
        </w:rPr>
        <w:t xml:space="preserve">Дозировка при пациенти, предразположени към развитие на </w:t>
      </w:r>
      <w:proofErr w:type="spellStart"/>
      <w:r w:rsidRPr="003E1C7F">
        <w:rPr>
          <w:rFonts w:eastAsia="Times New Roman" w:cs="Arial"/>
          <w:b/>
          <w:bCs/>
          <w:color w:val="000000"/>
          <w:lang w:eastAsia="bg-BG"/>
        </w:rPr>
        <w:t>миопатия</w:t>
      </w:r>
      <w:proofErr w:type="spellEnd"/>
    </w:p>
    <w:p w14:paraId="5354F343" w14:textId="77777777" w:rsidR="003E1C7F" w:rsidRPr="003E1C7F" w:rsidRDefault="003E1C7F" w:rsidP="003E1C7F">
      <w:pPr>
        <w:spacing w:line="240" w:lineRule="auto"/>
        <w:rPr>
          <w:rFonts w:eastAsia="Times New Roman" w:cs="Arial"/>
        </w:rPr>
      </w:pPr>
      <w:r w:rsidRPr="003E1C7F">
        <w:rPr>
          <w:rFonts w:eastAsia="Times New Roman" w:cs="Arial"/>
          <w:color w:val="000000"/>
          <w:lang w:eastAsia="bg-BG"/>
        </w:rPr>
        <w:t xml:space="preserve">При пациенти с предразполагащи фактори за развитие на </w:t>
      </w:r>
      <w:proofErr w:type="spellStart"/>
      <w:r w:rsidRPr="003E1C7F">
        <w:rPr>
          <w:rFonts w:eastAsia="Times New Roman" w:cs="Arial"/>
          <w:color w:val="000000"/>
          <w:lang w:eastAsia="bg-BG"/>
        </w:rPr>
        <w:t>миопатия</w:t>
      </w:r>
      <w:proofErr w:type="spellEnd"/>
      <w:r w:rsidRPr="003E1C7F">
        <w:rPr>
          <w:rFonts w:eastAsia="Times New Roman" w:cs="Arial"/>
          <w:color w:val="000000"/>
          <w:lang w:eastAsia="bg-BG"/>
        </w:rPr>
        <w:t xml:space="preserve">, препоръчваната начална доза е 5 </w:t>
      </w:r>
      <w:r w:rsidRPr="003E1C7F">
        <w:rPr>
          <w:rFonts w:eastAsia="Times New Roman" w:cs="Arial"/>
          <w:color w:val="000000"/>
          <w:lang w:val="en-US"/>
        </w:rPr>
        <w:t>mg</w:t>
      </w:r>
      <w:r w:rsidRPr="003E1C7F">
        <w:rPr>
          <w:rFonts w:eastAsia="Times New Roman" w:cs="Arial"/>
          <w:color w:val="000000"/>
          <w:lang w:val="ru-RU"/>
        </w:rPr>
        <w:t xml:space="preserve"> </w:t>
      </w:r>
      <w:r w:rsidRPr="003E1C7F">
        <w:rPr>
          <w:rFonts w:eastAsia="Times New Roman" w:cs="Arial"/>
          <w:color w:val="000000"/>
          <w:lang w:eastAsia="bg-BG"/>
        </w:rPr>
        <w:t>(вж. точка 4.4).</w:t>
      </w:r>
    </w:p>
    <w:p w14:paraId="7D0535BE" w14:textId="77777777" w:rsidR="003E1C7F" w:rsidRPr="003E1C7F" w:rsidRDefault="003E1C7F" w:rsidP="003E1C7F">
      <w:pPr>
        <w:spacing w:line="240" w:lineRule="auto"/>
        <w:rPr>
          <w:rFonts w:eastAsia="Times New Roman" w:cs="Arial"/>
        </w:rPr>
      </w:pPr>
      <w:r w:rsidRPr="003E1C7F">
        <w:rPr>
          <w:rFonts w:eastAsia="Times New Roman" w:cs="Arial"/>
          <w:color w:val="000000"/>
          <w:lang w:eastAsia="bg-BG"/>
        </w:rPr>
        <w:t xml:space="preserve">При някои от тези пациенти е противопоказано приложението на доза от 40 </w:t>
      </w:r>
      <w:r w:rsidRPr="003E1C7F">
        <w:rPr>
          <w:rFonts w:eastAsia="Times New Roman" w:cs="Arial"/>
          <w:color w:val="000000"/>
          <w:lang w:val="en-US"/>
        </w:rPr>
        <w:t>mg</w:t>
      </w:r>
      <w:r w:rsidRPr="003E1C7F">
        <w:rPr>
          <w:rFonts w:eastAsia="Times New Roman" w:cs="Arial"/>
          <w:color w:val="000000"/>
          <w:lang w:val="ru-RU"/>
        </w:rPr>
        <w:t xml:space="preserve"> </w:t>
      </w:r>
      <w:r w:rsidRPr="003E1C7F">
        <w:rPr>
          <w:rFonts w:eastAsia="Times New Roman" w:cs="Arial"/>
          <w:color w:val="000000"/>
          <w:lang w:eastAsia="bg-BG"/>
        </w:rPr>
        <w:t>(вж. точка 4.3).</w:t>
      </w:r>
    </w:p>
    <w:p w14:paraId="7C5E4CE2" w14:textId="77777777" w:rsidR="003E1C7F" w:rsidRPr="003D6AAA" w:rsidRDefault="003E1C7F" w:rsidP="003E1C7F">
      <w:pPr>
        <w:spacing w:line="240" w:lineRule="auto"/>
        <w:rPr>
          <w:rFonts w:eastAsia="Times New Roman" w:cs="Arial"/>
          <w:b/>
          <w:bCs/>
          <w:color w:val="000000"/>
          <w:lang w:eastAsia="bg-BG"/>
        </w:rPr>
      </w:pPr>
    </w:p>
    <w:p w14:paraId="4BEBA326" w14:textId="51BDE09A" w:rsidR="003E1C7F" w:rsidRPr="003E1C7F" w:rsidRDefault="003E1C7F" w:rsidP="003E1C7F">
      <w:pPr>
        <w:spacing w:line="240" w:lineRule="auto"/>
        <w:rPr>
          <w:rFonts w:eastAsia="Times New Roman" w:cs="Arial"/>
        </w:rPr>
      </w:pPr>
      <w:r w:rsidRPr="003E1C7F">
        <w:rPr>
          <w:rFonts w:eastAsia="Times New Roman" w:cs="Arial"/>
          <w:b/>
          <w:bCs/>
          <w:color w:val="000000"/>
          <w:lang w:eastAsia="bg-BG"/>
        </w:rPr>
        <w:t>Съпътстваща терапия</w:t>
      </w:r>
    </w:p>
    <w:p w14:paraId="29DEBCA7" w14:textId="77777777" w:rsidR="003E1C7F" w:rsidRPr="003E1C7F" w:rsidRDefault="003E1C7F" w:rsidP="003E1C7F">
      <w:pPr>
        <w:spacing w:line="240" w:lineRule="auto"/>
        <w:rPr>
          <w:rFonts w:eastAsia="Times New Roman" w:cs="Arial"/>
        </w:rPr>
      </w:pP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е субстрат на различни транспортни протеини (напр. ОАТР1В1 и </w:t>
      </w:r>
      <w:r w:rsidRPr="003E1C7F">
        <w:rPr>
          <w:rFonts w:eastAsia="Times New Roman" w:cs="Arial"/>
          <w:color w:val="000000"/>
          <w:lang w:val="en-US"/>
        </w:rPr>
        <w:t>BCRP</w:t>
      </w:r>
      <w:r w:rsidRPr="003E1C7F">
        <w:rPr>
          <w:rFonts w:eastAsia="Times New Roman" w:cs="Arial"/>
          <w:color w:val="000000"/>
          <w:lang w:val="ru-RU"/>
        </w:rPr>
        <w:t xml:space="preserve">). </w:t>
      </w:r>
      <w:r w:rsidRPr="003E1C7F">
        <w:rPr>
          <w:rFonts w:eastAsia="Times New Roman" w:cs="Arial"/>
          <w:color w:val="000000"/>
          <w:lang w:eastAsia="bg-BG"/>
        </w:rPr>
        <w:t xml:space="preserve">Рискът от </w:t>
      </w:r>
      <w:proofErr w:type="spellStart"/>
      <w:r w:rsidRPr="003E1C7F">
        <w:rPr>
          <w:rFonts w:eastAsia="Times New Roman" w:cs="Arial"/>
          <w:color w:val="000000"/>
          <w:lang w:eastAsia="bg-BG"/>
        </w:rPr>
        <w:t>миопатия</w:t>
      </w:r>
      <w:proofErr w:type="spellEnd"/>
      <w:r w:rsidRPr="003E1C7F">
        <w:rPr>
          <w:rFonts w:eastAsia="Times New Roman" w:cs="Arial"/>
          <w:color w:val="000000"/>
          <w:lang w:eastAsia="bg-BG"/>
        </w:rPr>
        <w:t xml:space="preserve"> (включително </w:t>
      </w:r>
      <w:proofErr w:type="spellStart"/>
      <w:r w:rsidRPr="003E1C7F">
        <w:rPr>
          <w:rFonts w:eastAsia="Times New Roman" w:cs="Arial"/>
          <w:color w:val="000000"/>
          <w:lang w:eastAsia="bg-BG"/>
        </w:rPr>
        <w:t>рабдомиолиза</w:t>
      </w:r>
      <w:proofErr w:type="spellEnd"/>
      <w:r w:rsidRPr="003E1C7F">
        <w:rPr>
          <w:rFonts w:eastAsia="Times New Roman" w:cs="Arial"/>
          <w:color w:val="000000"/>
          <w:lang w:eastAsia="bg-BG"/>
        </w:rPr>
        <w:t xml:space="preserve">) се повишава, когато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се прилага едновременно с определени лекарствени продукти, които могат да повишат плазмената концентрация на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поради взаимодействие с тези транспортни протеини (напр. циклоспорин и определени </w:t>
      </w:r>
      <w:proofErr w:type="spellStart"/>
      <w:r w:rsidRPr="003E1C7F">
        <w:rPr>
          <w:rFonts w:eastAsia="Times New Roman" w:cs="Arial"/>
          <w:color w:val="000000"/>
          <w:lang w:eastAsia="bg-BG"/>
        </w:rPr>
        <w:t>протеазни</w:t>
      </w:r>
      <w:proofErr w:type="spellEnd"/>
      <w:r w:rsidRPr="003E1C7F">
        <w:rPr>
          <w:rFonts w:eastAsia="Times New Roman" w:cs="Arial"/>
          <w:color w:val="000000"/>
          <w:lang w:eastAsia="bg-BG"/>
        </w:rPr>
        <w:t xml:space="preserve"> инхибитори, включително комбинации на ритонавир с </w:t>
      </w:r>
      <w:proofErr w:type="spellStart"/>
      <w:r w:rsidRPr="003E1C7F">
        <w:rPr>
          <w:rFonts w:eastAsia="Times New Roman" w:cs="Arial"/>
          <w:color w:val="000000"/>
          <w:lang w:eastAsia="bg-BG"/>
        </w:rPr>
        <w:t>атазанавир</w:t>
      </w:r>
      <w:proofErr w:type="spellEnd"/>
      <w:r w:rsidRPr="003E1C7F">
        <w:rPr>
          <w:rFonts w:eastAsia="Times New Roman" w:cs="Arial"/>
          <w:color w:val="000000"/>
          <w:lang w:eastAsia="bg-BG"/>
        </w:rPr>
        <w:t xml:space="preserve">, лопинавир и/или </w:t>
      </w:r>
      <w:proofErr w:type="spellStart"/>
      <w:r w:rsidRPr="003E1C7F">
        <w:rPr>
          <w:rFonts w:eastAsia="Times New Roman" w:cs="Arial"/>
          <w:color w:val="000000"/>
          <w:lang w:eastAsia="bg-BG"/>
        </w:rPr>
        <w:t>типранавир</w:t>
      </w:r>
      <w:proofErr w:type="spellEnd"/>
      <w:r w:rsidRPr="003E1C7F">
        <w:rPr>
          <w:rFonts w:eastAsia="Times New Roman" w:cs="Arial"/>
          <w:color w:val="000000"/>
          <w:lang w:eastAsia="bg-BG"/>
        </w:rPr>
        <w:t xml:space="preserve">; вж. точки 4.4 и 4.5). Когато е възможно, трябва да се имат предвид алтернативни лекарства и, ако е необходимо, да се има предвид временно прекъсване на терапията с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В случаи, при които не може да се избегне едновременното приложение на тези лекарствени продукти с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трябва внимателно да се обмислят ползата и риска от едновременната терапия и коригиране на дозата на </w:t>
      </w:r>
      <w:proofErr w:type="spellStart"/>
      <w:r w:rsidRPr="003E1C7F">
        <w:rPr>
          <w:rFonts w:eastAsia="Times New Roman" w:cs="Arial"/>
          <w:color w:val="000000"/>
          <w:lang w:eastAsia="bg-BG"/>
        </w:rPr>
        <w:t>розувастатин</w:t>
      </w:r>
      <w:proofErr w:type="spellEnd"/>
      <w:r w:rsidRPr="003E1C7F">
        <w:rPr>
          <w:rFonts w:eastAsia="Times New Roman" w:cs="Arial"/>
          <w:color w:val="000000"/>
          <w:lang w:eastAsia="bg-BG"/>
        </w:rPr>
        <w:t xml:space="preserve"> (вж. точка 4.5).</w:t>
      </w:r>
    </w:p>
    <w:p w14:paraId="1D406A27" w14:textId="77777777" w:rsidR="003E1C7F" w:rsidRPr="003D6AAA" w:rsidRDefault="003E1C7F" w:rsidP="003E1C7F">
      <w:pPr>
        <w:spacing w:line="240" w:lineRule="auto"/>
        <w:rPr>
          <w:rFonts w:eastAsia="Times New Roman" w:cs="Arial"/>
          <w:color w:val="000000"/>
          <w:u w:val="single"/>
          <w:lang w:eastAsia="bg-BG"/>
        </w:rPr>
      </w:pPr>
    </w:p>
    <w:p w14:paraId="60F80FF5" w14:textId="51E6C5D5" w:rsidR="003E1C7F" w:rsidRPr="003D6AAA" w:rsidRDefault="003E1C7F" w:rsidP="003D6AAA">
      <w:pPr>
        <w:pStyle w:val="Heading3"/>
        <w:rPr>
          <w:rFonts w:eastAsia="Times New Roman"/>
          <w:u w:val="single"/>
        </w:rPr>
      </w:pPr>
      <w:r w:rsidRPr="003D6AAA">
        <w:rPr>
          <w:rFonts w:eastAsia="Times New Roman"/>
          <w:u w:val="single"/>
          <w:lang w:eastAsia="bg-BG"/>
        </w:rPr>
        <w:t>Начин на приложение</w:t>
      </w:r>
    </w:p>
    <w:p w14:paraId="27891A2C" w14:textId="77777777" w:rsidR="003E1C7F" w:rsidRPr="003E1C7F" w:rsidRDefault="003E1C7F" w:rsidP="003E1C7F">
      <w:pPr>
        <w:spacing w:line="240" w:lineRule="auto"/>
        <w:rPr>
          <w:rFonts w:eastAsia="Times New Roman" w:cs="Arial"/>
        </w:rPr>
      </w:pPr>
      <w:proofErr w:type="spellStart"/>
      <w:r w:rsidRPr="003E1C7F">
        <w:rPr>
          <w:rFonts w:eastAsia="Times New Roman" w:cs="Arial"/>
          <w:color w:val="000000"/>
          <w:lang w:eastAsia="bg-BG"/>
        </w:rPr>
        <w:t>Тинтарос</w:t>
      </w:r>
      <w:proofErr w:type="spellEnd"/>
      <w:r w:rsidRPr="003E1C7F">
        <w:rPr>
          <w:rFonts w:eastAsia="Times New Roman" w:cs="Arial"/>
          <w:color w:val="000000"/>
          <w:lang w:eastAsia="bg-BG"/>
        </w:rPr>
        <w:t xml:space="preserve"> може да се приема по всяко време на деня със или без храна.</w:t>
      </w:r>
    </w:p>
    <w:p w14:paraId="320DFAED" w14:textId="77777777" w:rsidR="003E1C7F" w:rsidRPr="00A822F9" w:rsidRDefault="003E1C7F" w:rsidP="00A822F9">
      <w:pPr>
        <w:spacing w:line="240" w:lineRule="auto"/>
        <w:rPr>
          <w:rFonts w:ascii="Times New Roman" w:eastAsia="Times New Roman" w:hAnsi="Times New Roman" w:cs="Times New Roman"/>
          <w:sz w:val="24"/>
          <w:szCs w:val="24"/>
        </w:rPr>
      </w:pPr>
    </w:p>
    <w:p w14:paraId="35EF0509" w14:textId="77777777" w:rsidR="00A822F9" w:rsidRPr="00A822F9" w:rsidRDefault="00A822F9" w:rsidP="00A822F9"/>
    <w:p w14:paraId="74903285" w14:textId="654A4BFC" w:rsidR="00DB32D3" w:rsidRDefault="002C50EE" w:rsidP="005726E3">
      <w:pPr>
        <w:pStyle w:val="Heading2"/>
      </w:pPr>
      <w:r>
        <w:t>4.3. Противопоказания</w:t>
      </w:r>
    </w:p>
    <w:p w14:paraId="6E51F1F6" w14:textId="58BC6E64" w:rsidR="003D6AAA" w:rsidRDefault="003D6AAA" w:rsidP="003D6AAA"/>
    <w:p w14:paraId="7D66BCBB" w14:textId="77777777" w:rsidR="000D289D" w:rsidRPr="00343C38" w:rsidRDefault="003D6AAA" w:rsidP="003D6AAA">
      <w:pPr>
        <w:spacing w:line="240" w:lineRule="auto"/>
        <w:rPr>
          <w:rFonts w:eastAsia="Times New Roman" w:cs="Arial"/>
          <w:color w:val="000000"/>
          <w:lang w:eastAsia="bg-BG"/>
        </w:rPr>
      </w:pPr>
      <w:proofErr w:type="spellStart"/>
      <w:r w:rsidRPr="003D6AAA">
        <w:rPr>
          <w:rFonts w:eastAsia="Times New Roman" w:cs="Arial"/>
          <w:color w:val="000000"/>
          <w:lang w:eastAsia="bg-BG"/>
        </w:rPr>
        <w:t>Тинтарос</w:t>
      </w:r>
      <w:proofErr w:type="spellEnd"/>
      <w:r w:rsidRPr="003D6AAA">
        <w:rPr>
          <w:rFonts w:eastAsia="Times New Roman" w:cs="Arial"/>
          <w:color w:val="000000"/>
          <w:lang w:eastAsia="bg-BG"/>
        </w:rPr>
        <w:t xml:space="preserve"> е противопоказан: </w:t>
      </w:r>
    </w:p>
    <w:p w14:paraId="160A1CF5"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при пациенти със свръхчувствителност към активното вещество или някое от помощните вещества, изброени в точка 6.1;</w:t>
      </w:r>
    </w:p>
    <w:p w14:paraId="0C4A1531"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 xml:space="preserve">при пациенти с активно чернодробно заболяване, включително неуточнено, продължително покачване на серумните </w:t>
      </w:r>
      <w:proofErr w:type="spellStart"/>
      <w:r w:rsidRPr="00343C38">
        <w:rPr>
          <w:rFonts w:eastAsia="Times New Roman" w:cs="Arial"/>
          <w:color w:val="000000"/>
          <w:lang w:eastAsia="bg-BG"/>
        </w:rPr>
        <w:t>трансаминази</w:t>
      </w:r>
      <w:proofErr w:type="spellEnd"/>
      <w:r w:rsidRPr="00343C38">
        <w:rPr>
          <w:rFonts w:eastAsia="Times New Roman" w:cs="Arial"/>
          <w:color w:val="000000"/>
          <w:lang w:eastAsia="bg-BG"/>
        </w:rPr>
        <w:t xml:space="preserve"> и всяко покачване на серумна </w:t>
      </w:r>
      <w:proofErr w:type="spellStart"/>
      <w:r w:rsidRPr="00343C38">
        <w:rPr>
          <w:rFonts w:eastAsia="Times New Roman" w:cs="Arial"/>
          <w:color w:val="000000"/>
          <w:lang w:eastAsia="bg-BG"/>
        </w:rPr>
        <w:t>трансаминаза</w:t>
      </w:r>
      <w:proofErr w:type="spellEnd"/>
      <w:r w:rsidRPr="00343C38">
        <w:rPr>
          <w:rFonts w:eastAsia="Times New Roman" w:cs="Arial"/>
          <w:color w:val="000000"/>
          <w:lang w:eastAsia="bg-BG"/>
        </w:rPr>
        <w:t xml:space="preserve"> три пъти над горната граница на нормата </w:t>
      </w:r>
      <w:r w:rsidRPr="00343C38">
        <w:rPr>
          <w:rFonts w:eastAsia="Times New Roman" w:cs="Arial"/>
          <w:color w:val="000000"/>
          <w:lang w:val="ru-RU"/>
        </w:rPr>
        <w:t>(</w:t>
      </w:r>
      <w:r w:rsidRPr="00343C38">
        <w:rPr>
          <w:rFonts w:eastAsia="Times New Roman" w:cs="Arial"/>
          <w:color w:val="000000"/>
          <w:lang w:val="en-US"/>
        </w:rPr>
        <w:t>ULN</w:t>
      </w:r>
      <w:r w:rsidRPr="00343C38">
        <w:rPr>
          <w:rFonts w:eastAsia="Times New Roman" w:cs="Arial"/>
          <w:color w:val="000000"/>
          <w:lang w:val="ru-RU"/>
        </w:rPr>
        <w:t>);</w:t>
      </w:r>
    </w:p>
    <w:p w14:paraId="27A804F6"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при пациенти с тежко бъбречно увреждане (</w:t>
      </w:r>
      <w:proofErr w:type="spellStart"/>
      <w:r w:rsidRPr="00343C38">
        <w:rPr>
          <w:rFonts w:eastAsia="Times New Roman" w:cs="Arial"/>
          <w:color w:val="000000"/>
          <w:lang w:eastAsia="bg-BG"/>
        </w:rPr>
        <w:t>креатининов</w:t>
      </w:r>
      <w:proofErr w:type="spellEnd"/>
      <w:r w:rsidRPr="00343C38">
        <w:rPr>
          <w:rFonts w:eastAsia="Times New Roman" w:cs="Arial"/>
          <w:color w:val="000000"/>
          <w:lang w:eastAsia="bg-BG"/>
        </w:rPr>
        <w:t xml:space="preserve"> клирънс &lt; 30 </w:t>
      </w:r>
      <w:r w:rsidRPr="00343C38">
        <w:rPr>
          <w:rFonts w:eastAsia="Times New Roman" w:cs="Arial"/>
          <w:color w:val="000000"/>
          <w:lang w:val="en-US"/>
        </w:rPr>
        <w:t>ml</w:t>
      </w:r>
      <w:r w:rsidRPr="00343C38">
        <w:rPr>
          <w:rFonts w:eastAsia="Times New Roman" w:cs="Arial"/>
          <w:color w:val="000000"/>
          <w:lang w:val="ru-RU"/>
        </w:rPr>
        <w:t>/</w:t>
      </w:r>
      <w:r w:rsidRPr="00343C38">
        <w:rPr>
          <w:rFonts w:eastAsia="Times New Roman" w:cs="Arial"/>
          <w:color w:val="000000"/>
          <w:lang w:val="en-US"/>
        </w:rPr>
        <w:t>min</w:t>
      </w:r>
      <w:r w:rsidRPr="00343C38">
        <w:rPr>
          <w:rFonts w:eastAsia="Times New Roman" w:cs="Arial"/>
          <w:color w:val="000000"/>
          <w:lang w:val="ru-RU"/>
        </w:rPr>
        <w:t>);</w:t>
      </w:r>
    </w:p>
    <w:p w14:paraId="11BE255F"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 xml:space="preserve">при пациенти с </w:t>
      </w:r>
      <w:proofErr w:type="spellStart"/>
      <w:r w:rsidRPr="00343C38">
        <w:rPr>
          <w:rFonts w:eastAsia="Times New Roman" w:cs="Arial"/>
          <w:color w:val="000000"/>
          <w:lang w:eastAsia="bg-BG"/>
        </w:rPr>
        <w:t>миопатия</w:t>
      </w:r>
      <w:proofErr w:type="spellEnd"/>
      <w:r w:rsidRPr="00343C38">
        <w:rPr>
          <w:rFonts w:eastAsia="Times New Roman" w:cs="Arial"/>
          <w:color w:val="000000"/>
          <w:lang w:eastAsia="bg-BG"/>
        </w:rPr>
        <w:t>;</w:t>
      </w:r>
    </w:p>
    <w:p w14:paraId="62AB1152"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при пациенти, приемащи едновременно циклоспорин;</w:t>
      </w:r>
    </w:p>
    <w:p w14:paraId="61AB158A" w14:textId="060AAD68" w:rsidR="003D6AAA"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по време на бременност и кърмене и при жени в детеродна възраст, които не използват подходящи контрацептивни мерки.</w:t>
      </w:r>
    </w:p>
    <w:p w14:paraId="2591B168" w14:textId="77777777" w:rsidR="000D289D" w:rsidRPr="00343C38" w:rsidRDefault="000D289D" w:rsidP="003D6AAA">
      <w:pPr>
        <w:spacing w:line="240" w:lineRule="auto"/>
        <w:rPr>
          <w:rFonts w:eastAsia="Times New Roman" w:cs="Arial"/>
          <w:color w:val="000000"/>
          <w:lang w:eastAsia="bg-BG"/>
        </w:rPr>
      </w:pPr>
    </w:p>
    <w:p w14:paraId="7B663FF9" w14:textId="57C46CE0" w:rsidR="003D6AAA" w:rsidRPr="003D6AAA" w:rsidRDefault="003D6AAA" w:rsidP="003D6AAA">
      <w:pPr>
        <w:spacing w:line="240" w:lineRule="auto"/>
        <w:rPr>
          <w:rFonts w:eastAsia="Times New Roman" w:cs="Arial"/>
          <w:sz w:val="24"/>
          <w:szCs w:val="24"/>
        </w:rPr>
      </w:pPr>
      <w:r w:rsidRPr="003D6AAA">
        <w:rPr>
          <w:rFonts w:eastAsia="Times New Roman" w:cs="Arial"/>
          <w:color w:val="000000"/>
          <w:lang w:eastAsia="bg-BG"/>
        </w:rPr>
        <w:t xml:space="preserve">Дозата от 40 </w:t>
      </w:r>
      <w:r w:rsidRPr="003D6AAA">
        <w:rPr>
          <w:rFonts w:eastAsia="Times New Roman" w:cs="Arial"/>
          <w:color w:val="000000"/>
          <w:lang w:val="en-US"/>
        </w:rPr>
        <w:t>mg</w:t>
      </w:r>
      <w:r w:rsidRPr="003D6AAA">
        <w:rPr>
          <w:rFonts w:eastAsia="Times New Roman" w:cs="Arial"/>
          <w:color w:val="000000"/>
          <w:lang w:val="ru-RU"/>
        </w:rPr>
        <w:t xml:space="preserve"> </w:t>
      </w:r>
      <w:r w:rsidRPr="003D6AAA">
        <w:rPr>
          <w:rFonts w:eastAsia="Times New Roman" w:cs="Arial"/>
          <w:color w:val="000000"/>
          <w:lang w:eastAsia="bg-BG"/>
        </w:rPr>
        <w:t xml:space="preserve">е противопоказана при пациенти с предразполагащи фактори за развитие на </w:t>
      </w:r>
      <w:proofErr w:type="spellStart"/>
      <w:r w:rsidRPr="003D6AAA">
        <w:rPr>
          <w:rFonts w:eastAsia="Times New Roman" w:cs="Arial"/>
          <w:color w:val="000000"/>
          <w:lang w:eastAsia="bg-BG"/>
        </w:rPr>
        <w:t>миопатия</w:t>
      </w:r>
      <w:proofErr w:type="spellEnd"/>
      <w:r w:rsidRPr="003D6AAA">
        <w:rPr>
          <w:rFonts w:eastAsia="Times New Roman" w:cs="Arial"/>
          <w:color w:val="000000"/>
          <w:lang w:eastAsia="bg-BG"/>
        </w:rPr>
        <w:t>/</w:t>
      </w:r>
      <w:proofErr w:type="spellStart"/>
      <w:r w:rsidRPr="003D6AAA">
        <w:rPr>
          <w:rFonts w:eastAsia="Times New Roman" w:cs="Arial"/>
          <w:color w:val="000000"/>
          <w:lang w:eastAsia="bg-BG"/>
        </w:rPr>
        <w:t>рабдомиолиза</w:t>
      </w:r>
      <w:proofErr w:type="spellEnd"/>
      <w:r w:rsidRPr="003D6AAA">
        <w:rPr>
          <w:rFonts w:eastAsia="Times New Roman" w:cs="Arial"/>
          <w:color w:val="000000"/>
          <w:lang w:eastAsia="bg-BG"/>
        </w:rPr>
        <w:t>. Такива фактори са:</w:t>
      </w:r>
    </w:p>
    <w:p w14:paraId="511D129C"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умерено изразено бъбречно увреждане (</w:t>
      </w:r>
      <w:proofErr w:type="spellStart"/>
      <w:r w:rsidRPr="00343C38">
        <w:rPr>
          <w:rFonts w:eastAsia="Times New Roman" w:cs="Arial"/>
          <w:color w:val="000000"/>
          <w:lang w:eastAsia="bg-BG"/>
        </w:rPr>
        <w:t>креатининов</w:t>
      </w:r>
      <w:proofErr w:type="spellEnd"/>
      <w:r w:rsidRPr="00343C38">
        <w:rPr>
          <w:rFonts w:eastAsia="Times New Roman" w:cs="Arial"/>
          <w:color w:val="000000"/>
          <w:lang w:eastAsia="bg-BG"/>
        </w:rPr>
        <w:t xml:space="preserve"> клирънс &lt; 60 </w:t>
      </w:r>
      <w:r w:rsidRPr="00343C38">
        <w:rPr>
          <w:rFonts w:eastAsia="Times New Roman" w:cs="Arial"/>
          <w:color w:val="000000"/>
          <w:lang w:val="en-US"/>
        </w:rPr>
        <w:t>ml</w:t>
      </w:r>
      <w:r w:rsidRPr="00343C38">
        <w:rPr>
          <w:rFonts w:eastAsia="Times New Roman" w:cs="Arial"/>
          <w:color w:val="000000"/>
          <w:lang w:val="ru-RU"/>
        </w:rPr>
        <w:t>/</w:t>
      </w:r>
      <w:r w:rsidRPr="00343C38">
        <w:rPr>
          <w:rFonts w:eastAsia="Times New Roman" w:cs="Arial"/>
          <w:color w:val="000000"/>
          <w:lang w:val="en-US"/>
        </w:rPr>
        <w:t>min</w:t>
      </w:r>
      <w:r w:rsidRPr="00343C38">
        <w:rPr>
          <w:rFonts w:eastAsia="Times New Roman" w:cs="Arial"/>
          <w:color w:val="000000"/>
          <w:lang w:val="ru-RU"/>
        </w:rPr>
        <w:t xml:space="preserve">); </w:t>
      </w:r>
    </w:p>
    <w:p w14:paraId="713AAC61" w14:textId="7B42EA22" w:rsidR="000D289D" w:rsidRPr="00343C38" w:rsidRDefault="003D6AAA" w:rsidP="003D6AAA">
      <w:pPr>
        <w:pStyle w:val="ListParagraph"/>
        <w:numPr>
          <w:ilvl w:val="0"/>
          <w:numId w:val="38"/>
        </w:numPr>
        <w:spacing w:line="240" w:lineRule="auto"/>
        <w:rPr>
          <w:rFonts w:eastAsia="Times New Roman" w:cs="Arial"/>
          <w:sz w:val="24"/>
          <w:szCs w:val="24"/>
        </w:rPr>
      </w:pPr>
      <w:proofErr w:type="spellStart"/>
      <w:r w:rsidRPr="00343C38">
        <w:rPr>
          <w:rFonts w:eastAsia="Times New Roman" w:cs="Arial"/>
          <w:color w:val="000000"/>
          <w:lang w:eastAsia="bg-BG"/>
        </w:rPr>
        <w:t>хипотиреоидизъм</w:t>
      </w:r>
      <w:proofErr w:type="spellEnd"/>
      <w:r w:rsidRPr="00343C38">
        <w:rPr>
          <w:rFonts w:eastAsia="Times New Roman" w:cs="Arial"/>
          <w:color w:val="000000"/>
          <w:lang w:eastAsia="bg-BG"/>
        </w:rPr>
        <w:t>;</w:t>
      </w:r>
    </w:p>
    <w:p w14:paraId="16D5AADF"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лична или фамилна анамнеза за наследствени мускулни заболявания;</w:t>
      </w:r>
    </w:p>
    <w:p w14:paraId="20673E10"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 xml:space="preserve">анамнеза за поява на мускулно увреждане по време на лечение с друг лекарствен продукт от групата на инхибиторите на </w:t>
      </w:r>
      <w:proofErr w:type="spellStart"/>
      <w:r w:rsidRPr="00343C38">
        <w:rPr>
          <w:rFonts w:eastAsia="Times New Roman" w:cs="Arial"/>
          <w:color w:val="000000"/>
          <w:lang w:eastAsia="bg-BG"/>
        </w:rPr>
        <w:t>хидроксиметилглутарил-коензим</w:t>
      </w:r>
      <w:proofErr w:type="spellEnd"/>
      <w:r w:rsidRPr="00343C38">
        <w:rPr>
          <w:rFonts w:eastAsia="Times New Roman" w:cs="Arial"/>
          <w:color w:val="000000"/>
          <w:lang w:eastAsia="bg-BG"/>
        </w:rPr>
        <w:t xml:space="preserve"> А </w:t>
      </w:r>
      <w:proofErr w:type="spellStart"/>
      <w:r w:rsidRPr="00343C38">
        <w:rPr>
          <w:rFonts w:eastAsia="Times New Roman" w:cs="Arial"/>
          <w:color w:val="000000"/>
          <w:lang w:eastAsia="bg-BG"/>
        </w:rPr>
        <w:t>редуктазата</w:t>
      </w:r>
      <w:proofErr w:type="spellEnd"/>
      <w:r w:rsidRPr="00343C38">
        <w:rPr>
          <w:rFonts w:eastAsia="Times New Roman" w:cs="Arial"/>
          <w:color w:val="000000"/>
          <w:lang w:eastAsia="bg-BG"/>
        </w:rPr>
        <w:t xml:space="preserve"> </w:t>
      </w:r>
      <w:r w:rsidRPr="00343C38">
        <w:rPr>
          <w:rFonts w:eastAsia="Times New Roman" w:cs="Arial"/>
          <w:color w:val="000000"/>
          <w:lang w:val="ru-RU"/>
        </w:rPr>
        <w:t>(</w:t>
      </w:r>
      <w:r w:rsidRPr="00343C38">
        <w:rPr>
          <w:rFonts w:eastAsia="Times New Roman" w:cs="Arial"/>
          <w:color w:val="000000"/>
          <w:lang w:val="en-US"/>
        </w:rPr>
        <w:t>HMG</w:t>
      </w:r>
      <w:r w:rsidRPr="00343C38">
        <w:rPr>
          <w:rFonts w:eastAsia="Times New Roman" w:cs="Arial"/>
          <w:color w:val="000000"/>
          <w:lang w:val="ru-RU"/>
        </w:rPr>
        <w:t>-</w:t>
      </w:r>
      <w:r w:rsidRPr="00343C38">
        <w:rPr>
          <w:rFonts w:eastAsia="Times New Roman" w:cs="Arial"/>
          <w:color w:val="000000"/>
          <w:lang w:val="en-US"/>
        </w:rPr>
        <w:t>CoA</w:t>
      </w:r>
      <w:r w:rsidRPr="00343C38">
        <w:rPr>
          <w:rFonts w:eastAsia="Times New Roman" w:cs="Arial"/>
          <w:color w:val="000000"/>
          <w:lang w:val="ru-RU"/>
        </w:rPr>
        <w:t xml:space="preserve">) </w:t>
      </w:r>
      <w:r w:rsidRPr="00343C38">
        <w:rPr>
          <w:rFonts w:eastAsia="Times New Roman" w:cs="Arial"/>
          <w:color w:val="000000"/>
          <w:lang w:eastAsia="bg-BG"/>
        </w:rPr>
        <w:t xml:space="preserve">или с </w:t>
      </w:r>
      <w:proofErr w:type="spellStart"/>
      <w:r w:rsidRPr="00343C38">
        <w:rPr>
          <w:rFonts w:eastAsia="Times New Roman" w:cs="Arial"/>
          <w:color w:val="000000"/>
          <w:lang w:eastAsia="bg-BG"/>
        </w:rPr>
        <w:t>фибрат</w:t>
      </w:r>
      <w:proofErr w:type="spellEnd"/>
      <w:r w:rsidRPr="00343C38">
        <w:rPr>
          <w:rFonts w:eastAsia="Times New Roman" w:cs="Arial"/>
          <w:color w:val="000000"/>
          <w:lang w:eastAsia="bg-BG"/>
        </w:rPr>
        <w:t>;</w:t>
      </w:r>
    </w:p>
    <w:p w14:paraId="1B64183D"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злоупотреба с алкохол;</w:t>
      </w:r>
    </w:p>
    <w:p w14:paraId="7CEF1699" w14:textId="7777777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 xml:space="preserve">състояния, при които може да се повиши плазменото ниво на лекарствения продукт; </w:t>
      </w:r>
    </w:p>
    <w:p w14:paraId="311F0F58" w14:textId="0F9C5ED7" w:rsidR="000D289D"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лица от азиатската раса;</w:t>
      </w:r>
    </w:p>
    <w:p w14:paraId="0FFA7F39" w14:textId="3851B1CE" w:rsidR="003D6AAA" w:rsidRPr="00343C38" w:rsidRDefault="003D6AAA" w:rsidP="003D6AAA">
      <w:pPr>
        <w:pStyle w:val="ListParagraph"/>
        <w:numPr>
          <w:ilvl w:val="0"/>
          <w:numId w:val="38"/>
        </w:numPr>
        <w:spacing w:line="240" w:lineRule="auto"/>
        <w:rPr>
          <w:rFonts w:eastAsia="Times New Roman" w:cs="Arial"/>
          <w:sz w:val="24"/>
          <w:szCs w:val="24"/>
        </w:rPr>
      </w:pPr>
      <w:r w:rsidRPr="00343C38">
        <w:rPr>
          <w:rFonts w:eastAsia="Times New Roman" w:cs="Arial"/>
          <w:color w:val="000000"/>
          <w:lang w:eastAsia="bg-BG"/>
        </w:rPr>
        <w:t>съпътстващо лечение с фибрата. (Вижте точки 4.4, 4.5 и 5.2).</w:t>
      </w:r>
    </w:p>
    <w:p w14:paraId="4FE3CE44" w14:textId="77777777" w:rsidR="003D6AAA" w:rsidRPr="003D6AAA" w:rsidRDefault="003D6AAA" w:rsidP="003D6AAA"/>
    <w:p w14:paraId="76DC8E58" w14:textId="6B68A3A3" w:rsidR="00DB32D3" w:rsidRDefault="002C50EE" w:rsidP="005726E3">
      <w:pPr>
        <w:pStyle w:val="Heading2"/>
      </w:pPr>
      <w:r>
        <w:t>4.4. Специални предупреждения и предпазни мерки при употреба</w:t>
      </w:r>
    </w:p>
    <w:p w14:paraId="285A8566" w14:textId="33BC6429" w:rsidR="00343C38" w:rsidRDefault="00343C38" w:rsidP="00343C38"/>
    <w:p w14:paraId="4916095A" w14:textId="77777777"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Бъбречни ефекти</w:t>
      </w:r>
    </w:p>
    <w:p w14:paraId="6D719F34"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При пациенти, лекувани с по-високи дози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а именно 40 </w:t>
      </w:r>
      <w:r w:rsidRPr="00FF2EB2">
        <w:rPr>
          <w:rFonts w:eastAsia="Times New Roman" w:cs="Arial"/>
          <w:color w:val="000000"/>
          <w:lang w:val="en-US"/>
        </w:rPr>
        <w:t>mg</w:t>
      </w:r>
      <w:r w:rsidRPr="00FF2EB2">
        <w:rPr>
          <w:rFonts w:eastAsia="Times New Roman" w:cs="Arial"/>
          <w:color w:val="000000"/>
          <w:lang w:val="ru-RU"/>
        </w:rPr>
        <w:t xml:space="preserve">, </w:t>
      </w:r>
      <w:r w:rsidRPr="00FF2EB2">
        <w:rPr>
          <w:rFonts w:eastAsia="Times New Roman" w:cs="Arial"/>
          <w:color w:val="000000"/>
          <w:lang w:eastAsia="bg-BG"/>
        </w:rPr>
        <w:t xml:space="preserve">е наблюдавана </w:t>
      </w:r>
      <w:proofErr w:type="spellStart"/>
      <w:r w:rsidRPr="00FF2EB2">
        <w:rPr>
          <w:rFonts w:eastAsia="Times New Roman" w:cs="Arial"/>
          <w:color w:val="000000"/>
          <w:lang w:eastAsia="bg-BG"/>
        </w:rPr>
        <w:t>протеинурия</w:t>
      </w:r>
      <w:proofErr w:type="spellEnd"/>
      <w:r w:rsidRPr="00FF2EB2">
        <w:rPr>
          <w:rFonts w:eastAsia="Times New Roman" w:cs="Arial"/>
          <w:color w:val="000000"/>
          <w:lang w:eastAsia="bg-BG"/>
        </w:rPr>
        <w:t xml:space="preserve">, която е установена при изследване с тест-ленти, с предимно </w:t>
      </w:r>
      <w:proofErr w:type="spellStart"/>
      <w:r w:rsidRPr="00FF2EB2">
        <w:rPr>
          <w:rFonts w:eastAsia="Times New Roman" w:cs="Arial"/>
          <w:color w:val="000000"/>
          <w:lang w:eastAsia="bg-BG"/>
        </w:rPr>
        <w:t>тубулен</w:t>
      </w:r>
      <w:proofErr w:type="spellEnd"/>
      <w:r w:rsidRPr="00FF2EB2">
        <w:rPr>
          <w:rFonts w:eastAsia="Times New Roman" w:cs="Arial"/>
          <w:color w:val="000000"/>
          <w:lang w:eastAsia="bg-BG"/>
        </w:rPr>
        <w:t xml:space="preserve"> произход и в повечето случаи с преходен или </w:t>
      </w:r>
      <w:proofErr w:type="spellStart"/>
      <w:r w:rsidRPr="00FF2EB2">
        <w:rPr>
          <w:rFonts w:eastAsia="Times New Roman" w:cs="Arial"/>
          <w:color w:val="000000"/>
          <w:lang w:eastAsia="bg-BG"/>
        </w:rPr>
        <w:t>интермитентен</w:t>
      </w:r>
      <w:proofErr w:type="spellEnd"/>
      <w:r w:rsidRPr="00FF2EB2">
        <w:rPr>
          <w:rFonts w:eastAsia="Times New Roman" w:cs="Arial"/>
          <w:color w:val="000000"/>
          <w:lang w:eastAsia="bg-BG"/>
        </w:rPr>
        <w:t xml:space="preserve"> характер. Не е доказано, че </w:t>
      </w:r>
      <w:proofErr w:type="spellStart"/>
      <w:r w:rsidRPr="00FF2EB2">
        <w:rPr>
          <w:rFonts w:eastAsia="Times New Roman" w:cs="Arial"/>
          <w:color w:val="000000"/>
          <w:lang w:eastAsia="bg-BG"/>
        </w:rPr>
        <w:t>протеинурията</w:t>
      </w:r>
      <w:proofErr w:type="spellEnd"/>
      <w:r w:rsidRPr="00FF2EB2">
        <w:rPr>
          <w:rFonts w:eastAsia="Times New Roman" w:cs="Arial"/>
          <w:color w:val="000000"/>
          <w:lang w:eastAsia="bg-BG"/>
        </w:rPr>
        <w:t xml:space="preserve"> прогнозира остро или прогресивно бъбречно заболяване (вж. точка 4.8). Докладваната честота на сериозни бъбречни увреждания при </w:t>
      </w:r>
      <w:proofErr w:type="spellStart"/>
      <w:r w:rsidRPr="00FF2EB2">
        <w:rPr>
          <w:rFonts w:eastAsia="Times New Roman" w:cs="Arial"/>
          <w:color w:val="000000"/>
          <w:lang w:eastAsia="bg-BG"/>
        </w:rPr>
        <w:t>постмаркетинговата</w:t>
      </w:r>
      <w:proofErr w:type="spellEnd"/>
      <w:r w:rsidRPr="00FF2EB2">
        <w:rPr>
          <w:rFonts w:eastAsia="Times New Roman" w:cs="Arial"/>
          <w:color w:val="000000"/>
          <w:lang w:eastAsia="bg-BG"/>
        </w:rPr>
        <w:t xml:space="preserve"> употреба е по-висока при дозировка от 40 </w:t>
      </w:r>
      <w:r w:rsidRPr="00FF2EB2">
        <w:rPr>
          <w:rFonts w:eastAsia="Times New Roman" w:cs="Arial"/>
          <w:color w:val="000000"/>
          <w:lang w:val="en-US"/>
        </w:rPr>
        <w:t>mg</w:t>
      </w:r>
      <w:r w:rsidRPr="00FF2EB2">
        <w:rPr>
          <w:rFonts w:eastAsia="Times New Roman" w:cs="Arial"/>
          <w:color w:val="000000"/>
          <w:lang w:val="ru-RU"/>
        </w:rPr>
        <w:t xml:space="preserve">. </w:t>
      </w:r>
      <w:r w:rsidRPr="00FF2EB2">
        <w:rPr>
          <w:rFonts w:eastAsia="Times New Roman" w:cs="Arial"/>
          <w:color w:val="000000"/>
          <w:lang w:eastAsia="bg-BG"/>
        </w:rPr>
        <w:t xml:space="preserve">Трябва да се направи оценка на бъбречната функция при рутинно проследяване на пациенти, лекувани с доза от 40 </w:t>
      </w:r>
      <w:r w:rsidRPr="00FF2EB2">
        <w:rPr>
          <w:rFonts w:eastAsia="Times New Roman" w:cs="Arial"/>
          <w:color w:val="000000"/>
          <w:lang w:val="en-US"/>
        </w:rPr>
        <w:t>mg</w:t>
      </w:r>
      <w:r w:rsidRPr="00FF2EB2">
        <w:rPr>
          <w:rFonts w:eastAsia="Times New Roman" w:cs="Arial"/>
          <w:color w:val="000000"/>
          <w:lang w:val="ru-RU"/>
        </w:rPr>
        <w:t>.</w:t>
      </w:r>
    </w:p>
    <w:p w14:paraId="4BCEF213" w14:textId="77777777" w:rsidR="00FF2EB2" w:rsidRPr="00FF2EB2" w:rsidRDefault="00FF2EB2" w:rsidP="00FF2EB2">
      <w:pPr>
        <w:spacing w:line="240" w:lineRule="auto"/>
        <w:rPr>
          <w:rFonts w:eastAsia="Times New Roman" w:cs="Arial"/>
          <w:color w:val="000000"/>
          <w:u w:val="single"/>
          <w:lang w:eastAsia="bg-BG"/>
        </w:rPr>
      </w:pPr>
    </w:p>
    <w:p w14:paraId="3AF5821B" w14:textId="4AC39243"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Ефекти върху скелетната мускулатура</w:t>
      </w:r>
    </w:p>
    <w:p w14:paraId="778D1528"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Ефекти върху скелетната мускулатура (</w:t>
      </w:r>
      <w:proofErr w:type="spellStart"/>
      <w:r w:rsidRPr="00FF2EB2">
        <w:rPr>
          <w:rFonts w:eastAsia="Times New Roman" w:cs="Arial"/>
          <w:color w:val="000000"/>
          <w:lang w:eastAsia="bg-BG"/>
        </w:rPr>
        <w:t>миалгия</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миопатия</w:t>
      </w:r>
      <w:proofErr w:type="spellEnd"/>
      <w:r w:rsidRPr="00FF2EB2">
        <w:rPr>
          <w:rFonts w:eastAsia="Times New Roman" w:cs="Arial"/>
          <w:color w:val="000000"/>
          <w:lang w:eastAsia="bg-BG"/>
        </w:rPr>
        <w:t xml:space="preserve"> и по-рядко </w:t>
      </w:r>
      <w:proofErr w:type="spellStart"/>
      <w:r w:rsidRPr="00FF2EB2">
        <w:rPr>
          <w:rFonts w:eastAsia="Times New Roman" w:cs="Arial"/>
          <w:color w:val="000000"/>
          <w:lang w:eastAsia="bg-BG"/>
        </w:rPr>
        <w:t>рабдомиолиза</w:t>
      </w:r>
      <w:proofErr w:type="spellEnd"/>
      <w:r w:rsidRPr="00FF2EB2">
        <w:rPr>
          <w:rFonts w:eastAsia="Times New Roman" w:cs="Arial"/>
          <w:color w:val="000000"/>
          <w:lang w:eastAsia="bg-BG"/>
        </w:rPr>
        <w:t xml:space="preserve">) са съобщавани при приложение на всички </w:t>
      </w:r>
      <w:proofErr w:type="spellStart"/>
      <w:r w:rsidRPr="00FF2EB2">
        <w:rPr>
          <w:rFonts w:eastAsia="Times New Roman" w:cs="Arial"/>
          <w:color w:val="000000"/>
          <w:lang w:eastAsia="bg-BG"/>
        </w:rPr>
        <w:t>дозови</w:t>
      </w:r>
      <w:proofErr w:type="spellEnd"/>
      <w:r w:rsidRPr="00FF2EB2">
        <w:rPr>
          <w:rFonts w:eastAsia="Times New Roman" w:cs="Arial"/>
          <w:color w:val="000000"/>
          <w:lang w:eastAsia="bg-BG"/>
        </w:rPr>
        <w:t xml:space="preserve"> режими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особено при дози &gt; 20 </w:t>
      </w:r>
      <w:r w:rsidRPr="00FF2EB2">
        <w:rPr>
          <w:rFonts w:eastAsia="Times New Roman" w:cs="Arial"/>
          <w:color w:val="000000"/>
          <w:lang w:val="en-US"/>
        </w:rPr>
        <w:t>mg</w:t>
      </w:r>
      <w:r w:rsidRPr="00FF2EB2">
        <w:rPr>
          <w:rFonts w:eastAsia="Times New Roman" w:cs="Arial"/>
          <w:color w:val="000000"/>
          <w:lang w:val="ru-RU"/>
        </w:rPr>
        <w:t xml:space="preserve">. </w:t>
      </w:r>
      <w:r w:rsidRPr="00FF2EB2">
        <w:rPr>
          <w:rFonts w:eastAsia="Times New Roman" w:cs="Arial"/>
          <w:color w:val="000000"/>
          <w:lang w:eastAsia="bg-BG"/>
        </w:rPr>
        <w:t xml:space="preserve">Много редки случаи на </w:t>
      </w:r>
      <w:proofErr w:type="spellStart"/>
      <w:r w:rsidRPr="00FF2EB2">
        <w:rPr>
          <w:rFonts w:eastAsia="Times New Roman" w:cs="Arial"/>
          <w:color w:val="000000"/>
          <w:lang w:eastAsia="bg-BG"/>
        </w:rPr>
        <w:t>рабдомиолиза</w:t>
      </w:r>
      <w:proofErr w:type="spellEnd"/>
      <w:r w:rsidRPr="00FF2EB2">
        <w:rPr>
          <w:rFonts w:eastAsia="Times New Roman" w:cs="Arial"/>
          <w:color w:val="000000"/>
          <w:lang w:eastAsia="bg-BG"/>
        </w:rPr>
        <w:t xml:space="preserve"> са докладвани при използването на </w:t>
      </w:r>
      <w:proofErr w:type="spellStart"/>
      <w:r w:rsidRPr="00FF2EB2">
        <w:rPr>
          <w:rFonts w:eastAsia="Times New Roman" w:cs="Arial"/>
          <w:color w:val="000000"/>
          <w:lang w:eastAsia="bg-BG"/>
        </w:rPr>
        <w:t>езетимиб</w:t>
      </w:r>
      <w:proofErr w:type="spellEnd"/>
      <w:r w:rsidRPr="00FF2EB2">
        <w:rPr>
          <w:rFonts w:eastAsia="Times New Roman" w:cs="Arial"/>
          <w:color w:val="000000"/>
          <w:lang w:eastAsia="bg-BG"/>
        </w:rPr>
        <w:t xml:space="preserve"> в комбинация с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proofErr w:type="spellStart"/>
      <w:r w:rsidRPr="00FF2EB2">
        <w:rPr>
          <w:rFonts w:eastAsia="Times New Roman" w:cs="Arial"/>
          <w:color w:val="000000"/>
          <w:lang w:eastAsia="bg-BG"/>
        </w:rPr>
        <w:t>редуктазни</w:t>
      </w:r>
      <w:proofErr w:type="spellEnd"/>
      <w:r w:rsidRPr="00FF2EB2">
        <w:rPr>
          <w:rFonts w:eastAsia="Times New Roman" w:cs="Arial"/>
          <w:color w:val="000000"/>
          <w:lang w:eastAsia="bg-BG"/>
        </w:rPr>
        <w:t xml:space="preserve"> инхибитори. Не може да бъде изключено </w:t>
      </w:r>
      <w:proofErr w:type="spellStart"/>
      <w:r w:rsidRPr="00FF2EB2">
        <w:rPr>
          <w:rFonts w:eastAsia="Times New Roman" w:cs="Arial"/>
          <w:color w:val="000000"/>
          <w:lang w:eastAsia="bg-BG"/>
        </w:rPr>
        <w:lastRenderedPageBreak/>
        <w:t>фармакодинамично</w:t>
      </w:r>
      <w:proofErr w:type="spellEnd"/>
      <w:r w:rsidRPr="00FF2EB2">
        <w:rPr>
          <w:rFonts w:eastAsia="Times New Roman" w:cs="Arial"/>
          <w:color w:val="000000"/>
          <w:lang w:eastAsia="bg-BG"/>
        </w:rPr>
        <w:t xml:space="preserve"> взаимодействие (вж. точка 4.5) и е необходимо повишено внимание при комбинираното им използване.</w:t>
      </w:r>
    </w:p>
    <w:p w14:paraId="21C5074F" w14:textId="77777777" w:rsidR="00FF2EB2" w:rsidRPr="00FF2EB2" w:rsidRDefault="00FF2EB2" w:rsidP="00FF2EB2">
      <w:pPr>
        <w:spacing w:line="240" w:lineRule="auto"/>
        <w:rPr>
          <w:rFonts w:eastAsia="Times New Roman" w:cs="Arial"/>
          <w:color w:val="000000"/>
          <w:lang w:eastAsia="bg-BG"/>
        </w:rPr>
      </w:pPr>
    </w:p>
    <w:p w14:paraId="7A718714" w14:textId="5D29A5A8"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Както при другите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proofErr w:type="spellStart"/>
      <w:r w:rsidRPr="00FF2EB2">
        <w:rPr>
          <w:rFonts w:eastAsia="Times New Roman" w:cs="Arial"/>
          <w:color w:val="000000"/>
          <w:lang w:eastAsia="bg-BG"/>
        </w:rPr>
        <w:t>редуктазни</w:t>
      </w:r>
      <w:proofErr w:type="spellEnd"/>
      <w:r w:rsidRPr="00FF2EB2">
        <w:rPr>
          <w:rFonts w:eastAsia="Times New Roman" w:cs="Arial"/>
          <w:color w:val="000000"/>
          <w:lang w:eastAsia="bg-BG"/>
        </w:rPr>
        <w:t xml:space="preserve"> инхибитори, докладваната честота на </w:t>
      </w:r>
      <w:proofErr w:type="spellStart"/>
      <w:r w:rsidRPr="00FF2EB2">
        <w:rPr>
          <w:rFonts w:eastAsia="Times New Roman" w:cs="Arial"/>
          <w:color w:val="000000"/>
          <w:lang w:eastAsia="bg-BG"/>
        </w:rPr>
        <w:t>рабдомиолиза</w:t>
      </w:r>
      <w:proofErr w:type="spellEnd"/>
      <w:r w:rsidRPr="00FF2EB2">
        <w:rPr>
          <w:rFonts w:eastAsia="Times New Roman" w:cs="Arial"/>
          <w:color w:val="000000"/>
          <w:lang w:eastAsia="bg-BG"/>
        </w:rPr>
        <w:t xml:space="preserve">, свързана с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при </w:t>
      </w:r>
      <w:proofErr w:type="spellStart"/>
      <w:r w:rsidRPr="00FF2EB2">
        <w:rPr>
          <w:rFonts w:eastAsia="Times New Roman" w:cs="Arial"/>
          <w:color w:val="000000"/>
          <w:lang w:eastAsia="bg-BG"/>
        </w:rPr>
        <w:t>постмаркетинговата</w:t>
      </w:r>
      <w:proofErr w:type="spellEnd"/>
      <w:r w:rsidRPr="00FF2EB2">
        <w:rPr>
          <w:rFonts w:eastAsia="Times New Roman" w:cs="Arial"/>
          <w:color w:val="000000"/>
          <w:lang w:eastAsia="bg-BG"/>
        </w:rPr>
        <w:t xml:space="preserve"> употреба, е по-висока при дозировка от 40 </w:t>
      </w:r>
      <w:r w:rsidRPr="00FF2EB2">
        <w:rPr>
          <w:rFonts w:eastAsia="Times New Roman" w:cs="Arial"/>
          <w:color w:val="000000"/>
          <w:lang w:val="en-US"/>
        </w:rPr>
        <w:t>mg</w:t>
      </w:r>
      <w:r w:rsidRPr="00FF2EB2">
        <w:rPr>
          <w:rFonts w:eastAsia="Times New Roman" w:cs="Arial"/>
          <w:color w:val="000000"/>
          <w:lang w:val="ru-RU"/>
        </w:rPr>
        <w:t>.</w:t>
      </w:r>
    </w:p>
    <w:p w14:paraId="4B850371" w14:textId="77777777" w:rsidR="00FF2EB2" w:rsidRPr="00FF2EB2" w:rsidRDefault="00FF2EB2" w:rsidP="00FF2EB2">
      <w:pPr>
        <w:spacing w:line="240" w:lineRule="auto"/>
        <w:rPr>
          <w:rFonts w:eastAsia="Times New Roman" w:cs="Arial"/>
          <w:i/>
          <w:iCs/>
          <w:color w:val="000000"/>
          <w:lang w:eastAsia="bg-BG"/>
        </w:rPr>
      </w:pPr>
    </w:p>
    <w:p w14:paraId="70580BAA" w14:textId="1EB61D0B" w:rsidR="00FF2EB2" w:rsidRPr="00FF2EB2" w:rsidRDefault="00FF2EB2" w:rsidP="00FF2EB2">
      <w:pPr>
        <w:spacing w:line="240" w:lineRule="auto"/>
        <w:rPr>
          <w:rFonts w:eastAsia="Times New Roman" w:cs="Arial"/>
        </w:rPr>
      </w:pPr>
      <w:r w:rsidRPr="00FF2EB2">
        <w:rPr>
          <w:rFonts w:eastAsia="Times New Roman" w:cs="Arial"/>
          <w:i/>
          <w:iCs/>
          <w:color w:val="000000"/>
          <w:lang w:eastAsia="bg-BG"/>
        </w:rPr>
        <w:t xml:space="preserve">Измерване на </w:t>
      </w:r>
      <w:proofErr w:type="spellStart"/>
      <w:r w:rsidRPr="00FF2EB2">
        <w:rPr>
          <w:rFonts w:eastAsia="Times New Roman" w:cs="Arial"/>
          <w:i/>
          <w:iCs/>
          <w:color w:val="000000"/>
          <w:lang w:eastAsia="bg-BG"/>
        </w:rPr>
        <w:t>креатинкиназата</w:t>
      </w:r>
      <w:proofErr w:type="spellEnd"/>
    </w:p>
    <w:p w14:paraId="7CC46D45" w14:textId="77777777" w:rsidR="00FF2EB2" w:rsidRPr="00FF2EB2" w:rsidRDefault="00FF2EB2" w:rsidP="00FF2EB2">
      <w:pPr>
        <w:spacing w:line="240" w:lineRule="auto"/>
        <w:rPr>
          <w:rFonts w:eastAsia="Times New Roman" w:cs="Arial"/>
        </w:rPr>
      </w:pPr>
      <w:proofErr w:type="spellStart"/>
      <w:r w:rsidRPr="00FF2EB2">
        <w:rPr>
          <w:rFonts w:eastAsia="Times New Roman" w:cs="Arial"/>
          <w:color w:val="000000"/>
          <w:lang w:eastAsia="bg-BG"/>
        </w:rPr>
        <w:t>Креатинкиназата</w:t>
      </w:r>
      <w:proofErr w:type="spellEnd"/>
      <w:r w:rsidRPr="00FF2EB2">
        <w:rPr>
          <w:rFonts w:eastAsia="Times New Roman" w:cs="Arial"/>
          <w:color w:val="000000"/>
          <w:lang w:eastAsia="bg-BG"/>
        </w:rPr>
        <w:t xml:space="preserve"> (СК) не трябва да се измерва след усилени упражнения или при наличието на друга възможна алтернатива за увеличение на СК, което може да обърка тълкуването на резултата. Ако нивата на СК са значително повишени на изходно ниво (&gt; 5 пъти горната граница на нормата) трябва да се направи тест за потвърждаване на резултата в рамките на 5 - 7 дни. Ако повторното изследване потвърди изходно ниво на СК &gt; 5 пъти горната граница на нормата, не трябва да се започва лечение.</w:t>
      </w:r>
    </w:p>
    <w:p w14:paraId="1AAAB2C6" w14:textId="77777777" w:rsidR="00FF2EB2" w:rsidRPr="00FF2EB2" w:rsidRDefault="00FF2EB2" w:rsidP="00FF2EB2">
      <w:pPr>
        <w:spacing w:line="240" w:lineRule="auto"/>
        <w:rPr>
          <w:rFonts w:eastAsia="Times New Roman" w:cs="Arial"/>
          <w:i/>
          <w:iCs/>
          <w:color w:val="000000"/>
          <w:lang w:eastAsia="bg-BG"/>
        </w:rPr>
      </w:pPr>
    </w:p>
    <w:p w14:paraId="16A0DB4B" w14:textId="48E1D4BA" w:rsidR="00FF2EB2" w:rsidRPr="00FF2EB2" w:rsidRDefault="00FF2EB2" w:rsidP="00FF2EB2">
      <w:pPr>
        <w:spacing w:line="240" w:lineRule="auto"/>
        <w:rPr>
          <w:rFonts w:eastAsia="Times New Roman" w:cs="Arial"/>
        </w:rPr>
      </w:pPr>
      <w:r w:rsidRPr="00FF2EB2">
        <w:rPr>
          <w:rFonts w:eastAsia="Times New Roman" w:cs="Arial"/>
          <w:i/>
          <w:iCs/>
          <w:color w:val="000000"/>
          <w:lang w:eastAsia="bg-BG"/>
        </w:rPr>
        <w:t>Преди лечението</w:t>
      </w:r>
    </w:p>
    <w:p w14:paraId="34097D07"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Както и други инхибитори на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proofErr w:type="spellStart"/>
      <w:r w:rsidRPr="00FF2EB2">
        <w:rPr>
          <w:rFonts w:eastAsia="Times New Roman" w:cs="Arial"/>
          <w:color w:val="000000"/>
          <w:lang w:eastAsia="bg-BG"/>
        </w:rPr>
        <w:t>редуктазата</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филмирани таблетки трябва да бъде предписван с повишено внимание при пациенти с предразполагащи фактори за развитие на </w:t>
      </w:r>
      <w:proofErr w:type="spellStart"/>
      <w:r w:rsidRPr="00FF2EB2">
        <w:rPr>
          <w:rFonts w:eastAsia="Times New Roman" w:cs="Arial"/>
          <w:color w:val="000000"/>
          <w:lang w:eastAsia="bg-BG"/>
        </w:rPr>
        <w:t>миопатая</w:t>
      </w:r>
      <w:proofErr w:type="spellEnd"/>
      <w:r w:rsidRPr="00FF2EB2">
        <w:rPr>
          <w:rFonts w:eastAsia="Times New Roman" w:cs="Arial"/>
          <w:color w:val="000000"/>
          <w:lang w:eastAsia="bg-BG"/>
        </w:rPr>
        <w:t>/</w:t>
      </w:r>
      <w:proofErr w:type="spellStart"/>
      <w:r w:rsidRPr="00FF2EB2">
        <w:rPr>
          <w:rFonts w:eastAsia="Times New Roman" w:cs="Arial"/>
          <w:color w:val="000000"/>
          <w:lang w:eastAsia="bg-BG"/>
        </w:rPr>
        <w:t>рабдомиолиза</w:t>
      </w:r>
      <w:proofErr w:type="spellEnd"/>
      <w:r w:rsidRPr="00FF2EB2">
        <w:rPr>
          <w:rFonts w:eastAsia="Times New Roman" w:cs="Arial"/>
          <w:color w:val="000000"/>
          <w:lang w:eastAsia="bg-BG"/>
        </w:rPr>
        <w:t>. Такива фактори са:</w:t>
      </w:r>
    </w:p>
    <w:p w14:paraId="5094B129"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бъбречно увреждане;</w:t>
      </w:r>
    </w:p>
    <w:p w14:paraId="27E0E118"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proofErr w:type="spellStart"/>
      <w:r w:rsidRPr="00FF2EB2">
        <w:rPr>
          <w:rFonts w:eastAsia="Times New Roman" w:cs="Arial"/>
          <w:color w:val="000000"/>
          <w:lang w:eastAsia="bg-BG"/>
        </w:rPr>
        <w:t>хипотиреоидизъм</w:t>
      </w:r>
      <w:proofErr w:type="spellEnd"/>
      <w:r w:rsidRPr="00FF2EB2">
        <w:rPr>
          <w:rFonts w:eastAsia="Times New Roman" w:cs="Arial"/>
          <w:color w:val="000000"/>
          <w:lang w:eastAsia="bg-BG"/>
        </w:rPr>
        <w:t>;</w:t>
      </w:r>
    </w:p>
    <w:p w14:paraId="7BD1AC1A"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лична или фамилна анамнеза за наследствено мускулно заболяване;</w:t>
      </w:r>
    </w:p>
    <w:p w14:paraId="0197D7FA"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 xml:space="preserve">анамнеза за мускулна токсичност към други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r w:rsidRPr="00FF2EB2">
        <w:rPr>
          <w:rFonts w:eastAsia="Times New Roman" w:cs="Arial"/>
          <w:color w:val="000000"/>
          <w:lang w:eastAsia="bg-BG"/>
        </w:rPr>
        <w:t xml:space="preserve">инхибитори на </w:t>
      </w:r>
      <w:proofErr w:type="spellStart"/>
      <w:r w:rsidRPr="00FF2EB2">
        <w:rPr>
          <w:rFonts w:eastAsia="Times New Roman" w:cs="Arial"/>
          <w:color w:val="000000"/>
          <w:lang w:eastAsia="bg-BG"/>
        </w:rPr>
        <w:t>редуктазата</w:t>
      </w:r>
      <w:proofErr w:type="spellEnd"/>
      <w:r w:rsidRPr="00FF2EB2">
        <w:rPr>
          <w:rFonts w:eastAsia="Times New Roman" w:cs="Arial"/>
          <w:color w:val="000000"/>
          <w:lang w:eastAsia="bg-BG"/>
        </w:rPr>
        <w:t xml:space="preserve"> или</w:t>
      </w:r>
      <w:r w:rsidRPr="00FF2EB2">
        <w:rPr>
          <w:rFonts w:eastAsia="Times New Roman" w:cs="Arial"/>
          <w:color w:val="000000"/>
          <w:lang w:val="ru-RU" w:eastAsia="bg-BG"/>
        </w:rPr>
        <w:t xml:space="preserve"> </w:t>
      </w:r>
      <w:r w:rsidRPr="00FF2EB2">
        <w:rPr>
          <w:rFonts w:eastAsia="Times New Roman" w:cs="Arial"/>
          <w:color w:val="000000"/>
          <w:lang w:eastAsia="bg-BG"/>
        </w:rPr>
        <w:t>фибрата;</w:t>
      </w:r>
    </w:p>
    <w:p w14:paraId="11352350"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злоупотреба с алкохол;</w:t>
      </w:r>
    </w:p>
    <w:p w14:paraId="3739BF46"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пациенти на възраст над 70 години;</w:t>
      </w:r>
    </w:p>
    <w:p w14:paraId="465AA024" w14:textId="77777777"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състояния, при които може да се наблюдава повишаване на плазмените нива (вж. точки 4.2,4.5 и 5.2);</w:t>
      </w:r>
    </w:p>
    <w:p w14:paraId="237968EC" w14:textId="24D97B44" w:rsidR="00FF2EB2" w:rsidRPr="00FF2EB2" w:rsidRDefault="00FF2EB2" w:rsidP="00FF2EB2">
      <w:pPr>
        <w:pStyle w:val="ListParagraph"/>
        <w:numPr>
          <w:ilvl w:val="0"/>
          <w:numId w:val="40"/>
        </w:numPr>
        <w:spacing w:line="240" w:lineRule="auto"/>
        <w:rPr>
          <w:rFonts w:eastAsia="Times New Roman" w:cs="Arial"/>
          <w:color w:val="000000"/>
          <w:lang w:eastAsia="bg-BG"/>
        </w:rPr>
      </w:pPr>
      <w:r w:rsidRPr="00FF2EB2">
        <w:rPr>
          <w:rFonts w:eastAsia="Times New Roman" w:cs="Arial"/>
          <w:color w:val="000000"/>
          <w:lang w:eastAsia="bg-BG"/>
        </w:rPr>
        <w:t>едновременно приложение на фибрата.</w:t>
      </w:r>
    </w:p>
    <w:p w14:paraId="2C82A114" w14:textId="77777777" w:rsidR="00FF2EB2" w:rsidRPr="00FF2EB2" w:rsidRDefault="00FF2EB2" w:rsidP="00FF2EB2">
      <w:pPr>
        <w:spacing w:line="240" w:lineRule="auto"/>
        <w:rPr>
          <w:rFonts w:eastAsia="Times New Roman" w:cs="Arial"/>
          <w:color w:val="000000"/>
          <w:lang w:eastAsia="bg-BG"/>
        </w:rPr>
      </w:pPr>
    </w:p>
    <w:p w14:paraId="03BAF251" w14:textId="1DBE6703" w:rsidR="00FF2EB2" w:rsidRPr="00FF2EB2" w:rsidRDefault="00FF2EB2" w:rsidP="00FF2EB2">
      <w:pPr>
        <w:spacing w:line="240" w:lineRule="auto"/>
        <w:rPr>
          <w:rFonts w:eastAsia="Times New Roman" w:cs="Arial"/>
        </w:rPr>
      </w:pPr>
      <w:r w:rsidRPr="00FF2EB2">
        <w:rPr>
          <w:rFonts w:eastAsia="Times New Roman" w:cs="Arial"/>
          <w:color w:val="000000"/>
          <w:lang w:eastAsia="bg-BG"/>
        </w:rPr>
        <w:t>При подобни пациенти трябва да се предвиди съотношението риск/полза и се препоръчва те да бъдат поставени под клинично наблюдение. Ако изходните нива на СК са значително повишени (&gt;5 пъти горната граница на нормата) не трябва да се започва лечение.</w:t>
      </w:r>
    </w:p>
    <w:p w14:paraId="48EF8417" w14:textId="77777777" w:rsidR="00FF2EB2" w:rsidRPr="00FF2EB2" w:rsidRDefault="00FF2EB2" w:rsidP="00FF2EB2">
      <w:pPr>
        <w:spacing w:line="240" w:lineRule="auto"/>
        <w:rPr>
          <w:rFonts w:eastAsia="Times New Roman" w:cs="Arial"/>
          <w:i/>
          <w:iCs/>
          <w:color w:val="000000"/>
          <w:lang w:eastAsia="bg-BG"/>
        </w:rPr>
      </w:pPr>
    </w:p>
    <w:p w14:paraId="35EEB2F7" w14:textId="2A6A3E94" w:rsidR="00FF2EB2" w:rsidRPr="00FF2EB2" w:rsidRDefault="00FF2EB2" w:rsidP="00FF2EB2">
      <w:pPr>
        <w:spacing w:line="240" w:lineRule="auto"/>
        <w:rPr>
          <w:rFonts w:eastAsia="Times New Roman" w:cs="Arial"/>
        </w:rPr>
      </w:pPr>
      <w:r w:rsidRPr="00FF2EB2">
        <w:rPr>
          <w:rFonts w:eastAsia="Times New Roman" w:cs="Arial"/>
          <w:i/>
          <w:iCs/>
          <w:color w:val="000000"/>
          <w:lang w:eastAsia="bg-BG"/>
        </w:rPr>
        <w:t>По време на лечението</w:t>
      </w:r>
    </w:p>
    <w:p w14:paraId="215487A6"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Пациентите се задължават незабавно да докладват необясними мускулни болки, усещане за слабост или </w:t>
      </w:r>
      <w:proofErr w:type="spellStart"/>
      <w:r w:rsidRPr="00FF2EB2">
        <w:rPr>
          <w:rFonts w:eastAsia="Times New Roman" w:cs="Arial"/>
          <w:color w:val="000000"/>
          <w:lang w:eastAsia="bg-BG"/>
        </w:rPr>
        <w:t>крампи</w:t>
      </w:r>
      <w:proofErr w:type="spellEnd"/>
      <w:r w:rsidRPr="00FF2EB2">
        <w:rPr>
          <w:rFonts w:eastAsia="Times New Roman" w:cs="Arial"/>
          <w:color w:val="000000"/>
          <w:lang w:eastAsia="bg-BG"/>
        </w:rPr>
        <w:t xml:space="preserve">, особено ако са свързани с неразположение или </w:t>
      </w:r>
      <w:proofErr w:type="spellStart"/>
      <w:r w:rsidRPr="00FF2EB2">
        <w:rPr>
          <w:rFonts w:eastAsia="Times New Roman" w:cs="Arial"/>
          <w:color w:val="000000"/>
          <w:lang w:eastAsia="bg-BG"/>
        </w:rPr>
        <w:t>фебрилитет</w:t>
      </w:r>
      <w:proofErr w:type="spellEnd"/>
      <w:r w:rsidRPr="00FF2EB2">
        <w:rPr>
          <w:rFonts w:eastAsia="Times New Roman" w:cs="Arial"/>
          <w:color w:val="000000"/>
          <w:lang w:eastAsia="bg-BG"/>
        </w:rPr>
        <w:t>. При тези пациенти трябва да се измерят нивата на СК. Терапията трябва да се прекрати, ако нивата на СК са значително повишени (&gt; 5 пъти горната граница на нормата) или мускулните симптоми са тежки и причиняват ежедневен</w:t>
      </w:r>
    </w:p>
    <w:p w14:paraId="42E49D95"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дискомфорт (дори нивата на СК да са ≤ 5 </w:t>
      </w:r>
      <w:proofErr w:type="spellStart"/>
      <w:r w:rsidRPr="00FF2EB2">
        <w:rPr>
          <w:rFonts w:eastAsia="Times New Roman" w:cs="Arial"/>
          <w:color w:val="000000"/>
          <w:lang w:eastAsia="bg-BG"/>
        </w:rPr>
        <w:t>пъта</w:t>
      </w:r>
      <w:proofErr w:type="spellEnd"/>
      <w:r w:rsidRPr="00FF2EB2">
        <w:rPr>
          <w:rFonts w:eastAsia="Times New Roman" w:cs="Arial"/>
          <w:color w:val="000000"/>
          <w:lang w:eastAsia="bg-BG"/>
        </w:rPr>
        <w:t xml:space="preserve"> горната граница на нормата). Ако симптомите отзвучат и нивото на СК се нормализира може да се помисли за повторно лечение с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или</w:t>
      </w:r>
    </w:p>
    <w:p w14:paraId="29335A87" w14:textId="77777777" w:rsidR="00FF2EB2" w:rsidRPr="00FF2EB2" w:rsidRDefault="00FF2EB2" w:rsidP="00FF2EB2">
      <w:pPr>
        <w:rPr>
          <w:rFonts w:eastAsia="Times New Roman" w:cs="Arial"/>
        </w:rPr>
      </w:pPr>
      <w:r w:rsidRPr="00FF2EB2">
        <w:rPr>
          <w:rFonts w:eastAsia="Times New Roman" w:cs="Arial"/>
          <w:color w:val="000000"/>
          <w:lang w:eastAsia="bg-BG"/>
        </w:rPr>
        <w:t xml:space="preserve">алтернативен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proofErr w:type="spellStart"/>
      <w:r w:rsidRPr="00FF2EB2">
        <w:rPr>
          <w:rFonts w:eastAsia="Times New Roman" w:cs="Arial"/>
          <w:color w:val="000000"/>
          <w:lang w:eastAsia="bg-BG"/>
        </w:rPr>
        <w:t>инхибигор</w:t>
      </w:r>
      <w:proofErr w:type="spellEnd"/>
      <w:r w:rsidRPr="00FF2EB2">
        <w:rPr>
          <w:rFonts w:eastAsia="Times New Roman" w:cs="Arial"/>
          <w:color w:val="000000"/>
          <w:lang w:eastAsia="bg-BG"/>
        </w:rPr>
        <w:t xml:space="preserve"> на </w:t>
      </w:r>
      <w:proofErr w:type="spellStart"/>
      <w:r w:rsidRPr="00FF2EB2">
        <w:rPr>
          <w:rFonts w:eastAsia="Times New Roman" w:cs="Arial"/>
          <w:color w:val="000000"/>
          <w:lang w:eastAsia="bg-BG"/>
        </w:rPr>
        <w:t>редуктазата</w:t>
      </w:r>
      <w:proofErr w:type="spellEnd"/>
      <w:r w:rsidRPr="00FF2EB2">
        <w:rPr>
          <w:rFonts w:eastAsia="Times New Roman" w:cs="Arial"/>
          <w:color w:val="000000"/>
          <w:lang w:eastAsia="bg-BG"/>
        </w:rPr>
        <w:t xml:space="preserve"> в най-ниска доза под непосредствено наблюдение. Рутинно наблюдение на нивото на СК при пациенти без симптоми не е </w:t>
      </w:r>
      <w:proofErr w:type="spellStart"/>
      <w:r w:rsidRPr="00FF2EB2">
        <w:rPr>
          <w:rFonts w:eastAsia="Times New Roman" w:cs="Arial"/>
          <w:color w:val="000000"/>
          <w:lang w:eastAsia="bg-BG"/>
        </w:rPr>
        <w:t>основателко</w:t>
      </w:r>
      <w:proofErr w:type="spellEnd"/>
      <w:r w:rsidRPr="00FF2EB2">
        <w:rPr>
          <w:rFonts w:eastAsia="Times New Roman" w:cs="Arial"/>
          <w:color w:val="000000"/>
          <w:lang w:eastAsia="bg-BG"/>
        </w:rPr>
        <w:t>. Има много</w:t>
      </w:r>
      <w:r w:rsidRPr="00FF2EB2">
        <w:rPr>
          <w:rFonts w:eastAsia="Times New Roman" w:cs="Arial"/>
          <w:lang w:val="ru-RU"/>
        </w:rPr>
        <w:t xml:space="preserve"> </w:t>
      </w:r>
      <w:r w:rsidRPr="00FF2EB2">
        <w:rPr>
          <w:rFonts w:eastAsia="Times New Roman" w:cs="Arial"/>
          <w:color w:val="000000"/>
          <w:lang w:eastAsia="bg-BG"/>
        </w:rPr>
        <w:t xml:space="preserve">редки съобщения за </w:t>
      </w:r>
      <w:proofErr w:type="spellStart"/>
      <w:r w:rsidRPr="00FF2EB2">
        <w:rPr>
          <w:rFonts w:eastAsia="Times New Roman" w:cs="Arial"/>
          <w:color w:val="000000"/>
          <w:lang w:eastAsia="bg-BG"/>
        </w:rPr>
        <w:t>имуномедиирана</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некротизираща</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миопатия</w:t>
      </w:r>
      <w:proofErr w:type="spellEnd"/>
      <w:r w:rsidRPr="00FF2EB2">
        <w:rPr>
          <w:rFonts w:eastAsia="Times New Roman" w:cs="Arial"/>
          <w:color w:val="000000"/>
          <w:lang w:eastAsia="bg-BG"/>
        </w:rPr>
        <w:t xml:space="preserve"> </w:t>
      </w:r>
      <w:r w:rsidRPr="00FF2EB2">
        <w:rPr>
          <w:rFonts w:eastAsia="Times New Roman" w:cs="Arial"/>
          <w:color w:val="000000"/>
          <w:lang w:val="ru-RU"/>
        </w:rPr>
        <w:t>(</w:t>
      </w:r>
      <w:r w:rsidRPr="00FF2EB2">
        <w:rPr>
          <w:rFonts w:eastAsia="Times New Roman" w:cs="Arial"/>
          <w:color w:val="000000"/>
          <w:lang w:val="en-US"/>
        </w:rPr>
        <w:t>IMNM</w:t>
      </w:r>
      <w:r w:rsidRPr="00FF2EB2">
        <w:rPr>
          <w:rFonts w:eastAsia="Times New Roman" w:cs="Arial"/>
          <w:color w:val="000000"/>
          <w:lang w:val="ru-RU"/>
        </w:rPr>
        <w:t xml:space="preserve">), </w:t>
      </w:r>
      <w:r w:rsidRPr="00FF2EB2">
        <w:rPr>
          <w:rFonts w:eastAsia="Times New Roman" w:cs="Arial"/>
          <w:color w:val="000000"/>
          <w:lang w:eastAsia="bg-BG"/>
        </w:rPr>
        <w:t>по време на лечението или</w:t>
      </w:r>
      <w:r w:rsidRPr="00FF2EB2">
        <w:rPr>
          <w:rFonts w:eastAsia="Times New Roman" w:cs="Arial"/>
          <w:color w:val="000000"/>
          <w:lang w:val="ru-RU" w:eastAsia="bg-BG"/>
        </w:rPr>
        <w:t xml:space="preserve"> </w:t>
      </w:r>
      <w:r w:rsidRPr="00FF2EB2">
        <w:rPr>
          <w:rFonts w:eastAsia="Times New Roman" w:cs="Arial"/>
          <w:color w:val="000000"/>
          <w:lang w:eastAsia="bg-BG"/>
        </w:rPr>
        <w:t xml:space="preserve">след спиране на </w:t>
      </w:r>
      <w:proofErr w:type="spellStart"/>
      <w:r w:rsidRPr="00FF2EB2">
        <w:rPr>
          <w:rFonts w:eastAsia="Times New Roman" w:cs="Arial"/>
          <w:color w:val="000000"/>
          <w:lang w:eastAsia="bg-BG"/>
        </w:rPr>
        <w:t>статините</w:t>
      </w:r>
      <w:proofErr w:type="spellEnd"/>
      <w:r w:rsidRPr="00FF2EB2">
        <w:rPr>
          <w:rFonts w:eastAsia="Times New Roman" w:cs="Arial"/>
          <w:color w:val="000000"/>
          <w:lang w:eastAsia="bg-BG"/>
        </w:rPr>
        <w:t xml:space="preserve">, включително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w:t>
      </w:r>
      <w:r w:rsidRPr="00FF2EB2">
        <w:rPr>
          <w:rFonts w:eastAsia="Times New Roman" w:cs="Arial"/>
          <w:color w:val="000000"/>
          <w:lang w:val="en-US"/>
        </w:rPr>
        <w:t>IMNM</w:t>
      </w:r>
      <w:r w:rsidRPr="00FF2EB2">
        <w:rPr>
          <w:rFonts w:eastAsia="Times New Roman" w:cs="Arial"/>
          <w:color w:val="000000"/>
          <w:lang w:val="ru-RU"/>
        </w:rPr>
        <w:t xml:space="preserve"> </w:t>
      </w:r>
      <w:r w:rsidRPr="00FF2EB2">
        <w:rPr>
          <w:rFonts w:eastAsia="Times New Roman" w:cs="Arial"/>
          <w:color w:val="000000"/>
          <w:lang w:eastAsia="bg-BG"/>
        </w:rPr>
        <w:t xml:space="preserve">клинично се характеризира с проксимална мускулна слабост и </w:t>
      </w:r>
      <w:r w:rsidRPr="00FF2EB2">
        <w:rPr>
          <w:rFonts w:eastAsia="Times New Roman" w:cs="Arial"/>
          <w:color w:val="000000"/>
          <w:lang w:eastAsia="bg-BG"/>
        </w:rPr>
        <w:lastRenderedPageBreak/>
        <w:t xml:space="preserve">повишена серумна </w:t>
      </w:r>
      <w:proofErr w:type="spellStart"/>
      <w:r w:rsidRPr="00FF2EB2">
        <w:rPr>
          <w:rFonts w:eastAsia="Times New Roman" w:cs="Arial"/>
          <w:color w:val="000000"/>
          <w:lang w:eastAsia="bg-BG"/>
        </w:rPr>
        <w:t>креатинкиназа</w:t>
      </w:r>
      <w:proofErr w:type="spellEnd"/>
      <w:r w:rsidRPr="00FF2EB2">
        <w:rPr>
          <w:rFonts w:eastAsia="Times New Roman" w:cs="Arial"/>
          <w:color w:val="000000"/>
          <w:lang w:eastAsia="bg-BG"/>
        </w:rPr>
        <w:t xml:space="preserve">, която </w:t>
      </w:r>
      <w:proofErr w:type="spellStart"/>
      <w:r w:rsidRPr="00FF2EB2">
        <w:rPr>
          <w:rFonts w:eastAsia="Times New Roman" w:cs="Arial"/>
          <w:color w:val="000000"/>
          <w:lang w:eastAsia="bg-BG"/>
        </w:rPr>
        <w:t>персистира</w:t>
      </w:r>
      <w:proofErr w:type="spellEnd"/>
      <w:r w:rsidRPr="00FF2EB2">
        <w:rPr>
          <w:rFonts w:eastAsia="Times New Roman" w:cs="Arial"/>
          <w:color w:val="000000"/>
          <w:lang w:eastAsia="bg-BG"/>
        </w:rPr>
        <w:t xml:space="preserve"> въпреки спиране на лечението със </w:t>
      </w:r>
      <w:proofErr w:type="spellStart"/>
      <w:r w:rsidRPr="00FF2EB2">
        <w:rPr>
          <w:rFonts w:eastAsia="Times New Roman" w:cs="Arial"/>
          <w:color w:val="000000"/>
          <w:lang w:eastAsia="bg-BG"/>
        </w:rPr>
        <w:t>статини</w:t>
      </w:r>
      <w:proofErr w:type="spellEnd"/>
      <w:r w:rsidRPr="00FF2EB2">
        <w:rPr>
          <w:rFonts w:eastAsia="Times New Roman" w:cs="Arial"/>
          <w:color w:val="000000"/>
          <w:lang w:eastAsia="bg-BG"/>
        </w:rPr>
        <w:t>.</w:t>
      </w:r>
    </w:p>
    <w:p w14:paraId="6EDD6E10" w14:textId="77777777" w:rsidR="00FF2EB2" w:rsidRPr="00FF2EB2" w:rsidRDefault="00FF2EB2" w:rsidP="00FF2EB2">
      <w:pPr>
        <w:spacing w:line="240" w:lineRule="auto"/>
        <w:rPr>
          <w:rFonts w:eastAsia="Times New Roman" w:cs="Arial"/>
          <w:color w:val="000000"/>
          <w:lang w:eastAsia="bg-BG"/>
        </w:rPr>
      </w:pPr>
    </w:p>
    <w:p w14:paraId="3224A5C4" w14:textId="32C9480A"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При клиничните изпитвания не са наблюдавани данни за повишени ефекти върху скелетната мускулатура в малката група пациенти, при които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е прилаган с друго съпътстващо лечение. Увеличение на честотата на </w:t>
      </w:r>
      <w:proofErr w:type="spellStart"/>
      <w:r w:rsidRPr="00FF2EB2">
        <w:rPr>
          <w:rFonts w:eastAsia="Times New Roman" w:cs="Arial"/>
          <w:color w:val="000000"/>
          <w:lang w:eastAsia="bg-BG"/>
        </w:rPr>
        <w:t>миозит</w:t>
      </w:r>
      <w:proofErr w:type="spellEnd"/>
      <w:r w:rsidRPr="00FF2EB2">
        <w:rPr>
          <w:rFonts w:eastAsia="Times New Roman" w:cs="Arial"/>
          <w:color w:val="000000"/>
          <w:lang w:eastAsia="bg-BG"/>
        </w:rPr>
        <w:t xml:space="preserve"> и </w:t>
      </w:r>
      <w:proofErr w:type="spellStart"/>
      <w:r w:rsidRPr="00FF2EB2">
        <w:rPr>
          <w:rFonts w:eastAsia="Times New Roman" w:cs="Arial"/>
          <w:color w:val="000000"/>
          <w:lang w:eastAsia="bg-BG"/>
        </w:rPr>
        <w:t>миопатия</w:t>
      </w:r>
      <w:proofErr w:type="spellEnd"/>
      <w:r w:rsidRPr="00FF2EB2">
        <w:rPr>
          <w:rFonts w:eastAsia="Times New Roman" w:cs="Arial"/>
          <w:color w:val="000000"/>
          <w:lang w:eastAsia="bg-BG"/>
        </w:rPr>
        <w:t xml:space="preserve"> е наблюдавано обаче при пациенти, получаващи други инхибитори на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proofErr w:type="spellStart"/>
      <w:r w:rsidRPr="00FF2EB2">
        <w:rPr>
          <w:rFonts w:eastAsia="Times New Roman" w:cs="Arial"/>
          <w:color w:val="000000"/>
          <w:lang w:eastAsia="bg-BG"/>
        </w:rPr>
        <w:t>редуктазата</w:t>
      </w:r>
      <w:proofErr w:type="spellEnd"/>
      <w:r w:rsidRPr="00FF2EB2">
        <w:rPr>
          <w:rFonts w:eastAsia="Times New Roman" w:cs="Arial"/>
          <w:color w:val="000000"/>
          <w:lang w:eastAsia="bg-BG"/>
        </w:rPr>
        <w:t xml:space="preserve"> заедно с производни на </w:t>
      </w:r>
      <w:proofErr w:type="spellStart"/>
      <w:r w:rsidRPr="00FF2EB2">
        <w:rPr>
          <w:rFonts w:eastAsia="Times New Roman" w:cs="Arial"/>
          <w:color w:val="000000"/>
          <w:lang w:eastAsia="bg-BG"/>
        </w:rPr>
        <w:t>фибриновата</w:t>
      </w:r>
      <w:proofErr w:type="spellEnd"/>
      <w:r w:rsidRPr="00FF2EB2">
        <w:rPr>
          <w:rFonts w:eastAsia="Times New Roman" w:cs="Arial"/>
          <w:color w:val="000000"/>
          <w:lang w:eastAsia="bg-BG"/>
        </w:rPr>
        <w:t xml:space="preserve"> киселина, включително </w:t>
      </w:r>
      <w:proofErr w:type="spellStart"/>
      <w:r w:rsidRPr="00FF2EB2">
        <w:rPr>
          <w:rFonts w:eastAsia="Times New Roman" w:cs="Arial"/>
          <w:color w:val="000000"/>
          <w:lang w:eastAsia="bg-BG"/>
        </w:rPr>
        <w:t>гемфиброзил</w:t>
      </w:r>
      <w:proofErr w:type="spellEnd"/>
      <w:r w:rsidRPr="00FF2EB2">
        <w:rPr>
          <w:rFonts w:eastAsia="Times New Roman" w:cs="Arial"/>
          <w:color w:val="000000"/>
          <w:lang w:eastAsia="bg-BG"/>
        </w:rPr>
        <w:t xml:space="preserve">, циклоспорин, никотинова киселина, </w:t>
      </w:r>
      <w:proofErr w:type="spellStart"/>
      <w:r w:rsidRPr="00FF2EB2">
        <w:rPr>
          <w:rFonts w:eastAsia="Times New Roman" w:cs="Arial"/>
          <w:color w:val="000000"/>
          <w:lang w:eastAsia="bg-BG"/>
        </w:rPr>
        <w:t>азолови</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антимикотици</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протеазни</w:t>
      </w:r>
      <w:proofErr w:type="spellEnd"/>
      <w:r w:rsidRPr="00FF2EB2">
        <w:rPr>
          <w:rFonts w:eastAsia="Times New Roman" w:cs="Arial"/>
          <w:color w:val="000000"/>
          <w:lang w:eastAsia="bg-BG"/>
        </w:rPr>
        <w:t xml:space="preserve"> инхибитори и </w:t>
      </w:r>
      <w:proofErr w:type="spellStart"/>
      <w:r w:rsidRPr="00FF2EB2">
        <w:rPr>
          <w:rFonts w:eastAsia="Times New Roman" w:cs="Arial"/>
          <w:color w:val="000000"/>
          <w:lang w:eastAsia="bg-BG"/>
        </w:rPr>
        <w:t>макролидни</w:t>
      </w:r>
      <w:proofErr w:type="spellEnd"/>
      <w:r w:rsidRPr="00FF2EB2">
        <w:rPr>
          <w:rFonts w:eastAsia="Times New Roman" w:cs="Arial"/>
          <w:color w:val="000000"/>
          <w:lang w:eastAsia="bg-BG"/>
        </w:rPr>
        <w:t xml:space="preserve"> антибиотици. </w:t>
      </w:r>
      <w:proofErr w:type="spellStart"/>
      <w:r w:rsidRPr="00FF2EB2">
        <w:rPr>
          <w:rFonts w:eastAsia="Times New Roman" w:cs="Arial"/>
          <w:color w:val="000000"/>
          <w:lang w:eastAsia="bg-BG"/>
        </w:rPr>
        <w:t>Гемфиброзил</w:t>
      </w:r>
      <w:proofErr w:type="spellEnd"/>
      <w:r w:rsidRPr="00FF2EB2">
        <w:rPr>
          <w:rFonts w:eastAsia="Times New Roman" w:cs="Arial"/>
          <w:color w:val="000000"/>
          <w:lang w:eastAsia="bg-BG"/>
        </w:rPr>
        <w:t xml:space="preserve"> повишава риска от </w:t>
      </w:r>
      <w:proofErr w:type="spellStart"/>
      <w:r w:rsidRPr="00FF2EB2">
        <w:rPr>
          <w:rFonts w:eastAsia="Times New Roman" w:cs="Arial"/>
          <w:color w:val="000000"/>
          <w:lang w:eastAsia="bg-BG"/>
        </w:rPr>
        <w:t>миопатия</w:t>
      </w:r>
      <w:proofErr w:type="spellEnd"/>
      <w:r w:rsidRPr="00FF2EB2">
        <w:rPr>
          <w:rFonts w:eastAsia="Times New Roman" w:cs="Arial"/>
          <w:color w:val="000000"/>
          <w:lang w:eastAsia="bg-BG"/>
        </w:rPr>
        <w:t xml:space="preserve">, ако се приема едновременно с някои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r w:rsidRPr="00FF2EB2">
        <w:rPr>
          <w:rFonts w:eastAsia="Times New Roman" w:cs="Arial"/>
          <w:color w:val="000000"/>
          <w:lang w:eastAsia="bg-BG"/>
        </w:rPr>
        <w:t xml:space="preserve">инхибитори на </w:t>
      </w:r>
      <w:proofErr w:type="spellStart"/>
      <w:r w:rsidRPr="00FF2EB2">
        <w:rPr>
          <w:rFonts w:eastAsia="Times New Roman" w:cs="Arial"/>
          <w:color w:val="000000"/>
          <w:lang w:eastAsia="bg-BG"/>
        </w:rPr>
        <w:t>редуктазата</w:t>
      </w:r>
      <w:proofErr w:type="spellEnd"/>
      <w:r w:rsidRPr="00FF2EB2">
        <w:rPr>
          <w:rFonts w:eastAsia="Times New Roman" w:cs="Arial"/>
          <w:color w:val="000000"/>
          <w:lang w:eastAsia="bg-BG"/>
        </w:rPr>
        <w:t xml:space="preserve">. Поради това, комбинацията между </w:t>
      </w:r>
      <w:proofErr w:type="spellStart"/>
      <w:r w:rsidRPr="00FF2EB2">
        <w:rPr>
          <w:rFonts w:eastAsia="Times New Roman" w:cs="Arial"/>
          <w:color w:val="000000"/>
          <w:lang w:eastAsia="bg-BG"/>
        </w:rPr>
        <w:t>гемфиброзил</w:t>
      </w:r>
      <w:proofErr w:type="spellEnd"/>
      <w:r w:rsidRPr="00FF2EB2">
        <w:rPr>
          <w:rFonts w:eastAsia="Times New Roman" w:cs="Arial"/>
          <w:color w:val="000000"/>
          <w:lang w:eastAsia="bg-BG"/>
        </w:rPr>
        <w:t xml:space="preserve"> 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не е препоръчителна. Ползата от допълнително снижаване на липидните нива, в резултат от комбинираното приемане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и фибрата или </w:t>
      </w:r>
      <w:proofErr w:type="spellStart"/>
      <w:r w:rsidRPr="00FF2EB2">
        <w:rPr>
          <w:rFonts w:eastAsia="Times New Roman" w:cs="Arial"/>
          <w:color w:val="000000"/>
          <w:lang w:eastAsia="bg-BG"/>
        </w:rPr>
        <w:t>ниацин</w:t>
      </w:r>
      <w:proofErr w:type="spellEnd"/>
      <w:r w:rsidRPr="00FF2EB2">
        <w:rPr>
          <w:rFonts w:eastAsia="Times New Roman" w:cs="Arial"/>
          <w:color w:val="000000"/>
          <w:lang w:eastAsia="bg-BG"/>
        </w:rPr>
        <w:t xml:space="preserve">, трябва да бъде внимателно изчислена спрямо потенциалния риск от подобни комбинации. При едновременно приложение на фибрата, лечението с дози от 40 </w:t>
      </w:r>
      <w:r w:rsidRPr="00FF2EB2">
        <w:rPr>
          <w:rFonts w:eastAsia="Times New Roman" w:cs="Arial"/>
          <w:color w:val="000000"/>
          <w:lang w:val="en-US"/>
        </w:rPr>
        <w:t>mg</w:t>
      </w:r>
      <w:r w:rsidRPr="00FF2EB2">
        <w:rPr>
          <w:rFonts w:eastAsia="Times New Roman" w:cs="Arial"/>
          <w:color w:val="000000"/>
          <w:lang w:val="ru-RU"/>
        </w:rPr>
        <w:t xml:space="preserve"> </w:t>
      </w:r>
      <w:r w:rsidRPr="00FF2EB2">
        <w:rPr>
          <w:rFonts w:eastAsia="Times New Roman" w:cs="Arial"/>
          <w:color w:val="000000"/>
          <w:lang w:eastAsia="bg-BG"/>
        </w:rPr>
        <w:t>е противопоказано (вж. точки 4.5 и 4.8).</w:t>
      </w:r>
    </w:p>
    <w:p w14:paraId="4F5F6845" w14:textId="77777777" w:rsidR="00FF2EB2" w:rsidRPr="00FF2EB2" w:rsidRDefault="00FF2EB2" w:rsidP="00FF2EB2">
      <w:pPr>
        <w:spacing w:line="240" w:lineRule="auto"/>
        <w:rPr>
          <w:rFonts w:eastAsia="Times New Roman" w:cs="Arial"/>
          <w:color w:val="000000"/>
          <w:lang w:eastAsia="bg-BG"/>
        </w:rPr>
      </w:pPr>
    </w:p>
    <w:p w14:paraId="42F816F0" w14:textId="3FD45220" w:rsidR="00FF2EB2" w:rsidRPr="00FF2EB2" w:rsidRDefault="00FF2EB2" w:rsidP="00FF2EB2">
      <w:pPr>
        <w:spacing w:line="240" w:lineRule="auto"/>
        <w:rPr>
          <w:rFonts w:eastAsia="Times New Roman" w:cs="Arial"/>
        </w:rPr>
      </w:pP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не трябва да се употребява при пациенти с остри сериозни състояния, предполагащи </w:t>
      </w:r>
      <w:proofErr w:type="spellStart"/>
      <w:r w:rsidRPr="00FF2EB2">
        <w:rPr>
          <w:rFonts w:eastAsia="Times New Roman" w:cs="Arial"/>
          <w:color w:val="000000"/>
          <w:lang w:eastAsia="bg-BG"/>
        </w:rPr>
        <w:t>миопатия</w:t>
      </w:r>
      <w:proofErr w:type="spellEnd"/>
      <w:r w:rsidRPr="00FF2EB2">
        <w:rPr>
          <w:rFonts w:eastAsia="Times New Roman" w:cs="Arial"/>
          <w:color w:val="000000"/>
          <w:lang w:eastAsia="bg-BG"/>
        </w:rPr>
        <w:t xml:space="preserve"> или предразполагащи към развитие на бъбречна недостатъчност, вследствие </w:t>
      </w:r>
      <w:proofErr w:type="spellStart"/>
      <w:r w:rsidRPr="00FF2EB2">
        <w:rPr>
          <w:rFonts w:eastAsia="Times New Roman" w:cs="Arial"/>
          <w:color w:val="000000"/>
          <w:lang w:eastAsia="bg-BG"/>
        </w:rPr>
        <w:t>рабдомиолиза</w:t>
      </w:r>
      <w:proofErr w:type="spellEnd"/>
      <w:r w:rsidRPr="00FF2EB2">
        <w:rPr>
          <w:rFonts w:eastAsia="Times New Roman" w:cs="Arial"/>
          <w:color w:val="000000"/>
          <w:lang w:eastAsia="bg-BG"/>
        </w:rPr>
        <w:t xml:space="preserve"> (напр. сепсис, хипотония, голяма операция, травма, тежки метаболитни, ендокринни и електролитни нарушения или неконтролирани гърчове).</w:t>
      </w:r>
    </w:p>
    <w:p w14:paraId="3F6F36CE" w14:textId="77777777" w:rsidR="00FF2EB2" w:rsidRPr="00FF2EB2" w:rsidRDefault="00FF2EB2" w:rsidP="00FF2EB2">
      <w:pPr>
        <w:spacing w:line="240" w:lineRule="auto"/>
        <w:rPr>
          <w:rFonts w:eastAsia="Times New Roman" w:cs="Arial"/>
          <w:color w:val="000000"/>
          <w:u w:val="single"/>
          <w:lang w:eastAsia="bg-BG"/>
        </w:rPr>
      </w:pPr>
    </w:p>
    <w:p w14:paraId="4294BAA5" w14:textId="1A300652"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Чернодробни ефекта</w:t>
      </w:r>
    </w:p>
    <w:p w14:paraId="5EC93464"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Както и при другите инхибитори на </w:t>
      </w:r>
      <w:r w:rsidRPr="00FF2EB2">
        <w:rPr>
          <w:rFonts w:eastAsia="Times New Roman" w:cs="Arial"/>
          <w:color w:val="000000"/>
          <w:lang w:val="en-US"/>
        </w:rPr>
        <w:t>HMG</w:t>
      </w:r>
      <w:r w:rsidRPr="00FF2EB2">
        <w:rPr>
          <w:rFonts w:eastAsia="Times New Roman" w:cs="Arial"/>
          <w:color w:val="000000"/>
          <w:lang w:val="ru-RU"/>
        </w:rPr>
        <w:t>-</w:t>
      </w:r>
      <w:r w:rsidRPr="00FF2EB2">
        <w:rPr>
          <w:rFonts w:eastAsia="Times New Roman" w:cs="Arial"/>
          <w:color w:val="000000"/>
          <w:lang w:val="en-US"/>
        </w:rPr>
        <w:t>CoA</w:t>
      </w:r>
      <w:r w:rsidRPr="00FF2EB2">
        <w:rPr>
          <w:rFonts w:eastAsia="Times New Roman" w:cs="Arial"/>
          <w:color w:val="000000"/>
          <w:lang w:val="ru-RU"/>
        </w:rPr>
        <w:t xml:space="preserve"> </w:t>
      </w:r>
      <w:proofErr w:type="spellStart"/>
      <w:r w:rsidRPr="00FF2EB2">
        <w:rPr>
          <w:rFonts w:eastAsia="Times New Roman" w:cs="Arial"/>
          <w:color w:val="000000"/>
          <w:lang w:eastAsia="bg-BG"/>
        </w:rPr>
        <w:t>редуктазата</w:t>
      </w:r>
      <w:proofErr w:type="spellEnd"/>
      <w:r w:rsidRPr="00FF2EB2">
        <w:rPr>
          <w:rFonts w:eastAsia="Times New Roman" w:cs="Arial"/>
          <w:color w:val="000000"/>
          <w:lang w:eastAsia="bg-BG"/>
        </w:rPr>
        <w:t xml:space="preserve">,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трябва да се прилага с повишено внимание при пациенти, приемащи голямо количество алкохол и/или са имали заболяване на черния дроб.</w:t>
      </w:r>
    </w:p>
    <w:p w14:paraId="67EBC21C"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Препоръчително е да се направят изследвания на чернодробната функция и преди, и 3 месеца след започване на лечението.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трябва да бъде преустановен или дозата трябва да се понижи, ако нивото на серумните </w:t>
      </w:r>
      <w:proofErr w:type="spellStart"/>
      <w:r w:rsidRPr="00FF2EB2">
        <w:rPr>
          <w:rFonts w:eastAsia="Times New Roman" w:cs="Arial"/>
          <w:color w:val="000000"/>
          <w:lang w:eastAsia="bg-BG"/>
        </w:rPr>
        <w:t>трансаминази</w:t>
      </w:r>
      <w:proofErr w:type="spellEnd"/>
      <w:r w:rsidRPr="00FF2EB2">
        <w:rPr>
          <w:rFonts w:eastAsia="Times New Roman" w:cs="Arial"/>
          <w:color w:val="000000"/>
          <w:lang w:eastAsia="bg-BG"/>
        </w:rPr>
        <w:t xml:space="preserve"> надвишава три </w:t>
      </w:r>
      <w:proofErr w:type="spellStart"/>
      <w:r w:rsidRPr="00FF2EB2">
        <w:rPr>
          <w:rFonts w:eastAsia="Times New Roman" w:cs="Arial"/>
          <w:color w:val="000000"/>
          <w:lang w:eastAsia="bg-BG"/>
        </w:rPr>
        <w:t>пъта</w:t>
      </w:r>
      <w:proofErr w:type="spellEnd"/>
      <w:r w:rsidRPr="00FF2EB2">
        <w:rPr>
          <w:rFonts w:eastAsia="Times New Roman" w:cs="Arial"/>
          <w:color w:val="000000"/>
          <w:lang w:eastAsia="bg-BG"/>
        </w:rPr>
        <w:t xml:space="preserve"> горната граница на нормата. Докладваната честота за сериозни чернодробни събития (свеждащи се главно до увеличени чернодробни </w:t>
      </w:r>
      <w:proofErr w:type="spellStart"/>
      <w:r w:rsidRPr="00FF2EB2">
        <w:rPr>
          <w:rFonts w:eastAsia="Times New Roman" w:cs="Arial"/>
          <w:color w:val="000000"/>
          <w:lang w:eastAsia="bg-BG"/>
        </w:rPr>
        <w:t>трансаминази</w:t>
      </w:r>
      <w:proofErr w:type="spellEnd"/>
      <w:r w:rsidRPr="00FF2EB2">
        <w:rPr>
          <w:rFonts w:eastAsia="Times New Roman" w:cs="Arial"/>
          <w:color w:val="000000"/>
          <w:lang w:eastAsia="bg-BG"/>
        </w:rPr>
        <w:t xml:space="preserve">) при </w:t>
      </w:r>
      <w:proofErr w:type="spellStart"/>
      <w:r w:rsidRPr="00FF2EB2">
        <w:rPr>
          <w:rFonts w:eastAsia="Times New Roman" w:cs="Arial"/>
          <w:color w:val="000000"/>
          <w:lang w:eastAsia="bg-BG"/>
        </w:rPr>
        <w:t>постмаркетинговата</w:t>
      </w:r>
      <w:proofErr w:type="spellEnd"/>
      <w:r w:rsidRPr="00FF2EB2">
        <w:rPr>
          <w:rFonts w:eastAsia="Times New Roman" w:cs="Arial"/>
          <w:color w:val="000000"/>
          <w:lang w:eastAsia="bg-BG"/>
        </w:rPr>
        <w:t xml:space="preserve"> употреба е по-висока при доза от 40 </w:t>
      </w:r>
      <w:r w:rsidRPr="00FF2EB2">
        <w:rPr>
          <w:rFonts w:eastAsia="Times New Roman" w:cs="Arial"/>
          <w:color w:val="000000"/>
          <w:lang w:val="en-US"/>
        </w:rPr>
        <w:t>mg</w:t>
      </w:r>
      <w:r w:rsidRPr="00FF2EB2">
        <w:rPr>
          <w:rFonts w:eastAsia="Times New Roman" w:cs="Arial"/>
          <w:color w:val="000000"/>
          <w:lang w:val="ru-RU"/>
        </w:rPr>
        <w:t>.</w:t>
      </w:r>
    </w:p>
    <w:p w14:paraId="29266C6E" w14:textId="77777777" w:rsidR="00FF2EB2" w:rsidRPr="00FF2EB2" w:rsidRDefault="00FF2EB2" w:rsidP="00FF2EB2">
      <w:pPr>
        <w:spacing w:line="240" w:lineRule="auto"/>
        <w:rPr>
          <w:rFonts w:eastAsia="Times New Roman" w:cs="Arial"/>
          <w:color w:val="000000"/>
          <w:lang w:eastAsia="bg-BG"/>
        </w:rPr>
      </w:pPr>
    </w:p>
    <w:p w14:paraId="5A828795" w14:textId="28964D76"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При пациенти с вторична </w:t>
      </w:r>
      <w:proofErr w:type="spellStart"/>
      <w:r w:rsidRPr="00FF2EB2">
        <w:rPr>
          <w:rFonts w:eastAsia="Times New Roman" w:cs="Arial"/>
          <w:color w:val="000000"/>
          <w:lang w:eastAsia="bg-BG"/>
        </w:rPr>
        <w:t>хиперхолестеролемия</w:t>
      </w:r>
      <w:proofErr w:type="spellEnd"/>
      <w:r w:rsidRPr="00FF2EB2">
        <w:rPr>
          <w:rFonts w:eastAsia="Times New Roman" w:cs="Arial"/>
          <w:color w:val="000000"/>
          <w:lang w:eastAsia="bg-BG"/>
        </w:rPr>
        <w:t xml:space="preserve">, причинена от </w:t>
      </w:r>
      <w:proofErr w:type="spellStart"/>
      <w:r w:rsidRPr="00FF2EB2">
        <w:rPr>
          <w:rFonts w:eastAsia="Times New Roman" w:cs="Arial"/>
          <w:color w:val="000000"/>
          <w:lang w:eastAsia="bg-BG"/>
        </w:rPr>
        <w:t>хипотиреоидизъм</w:t>
      </w:r>
      <w:proofErr w:type="spellEnd"/>
      <w:r w:rsidRPr="00FF2EB2">
        <w:rPr>
          <w:rFonts w:eastAsia="Times New Roman" w:cs="Arial"/>
          <w:color w:val="000000"/>
          <w:lang w:eastAsia="bg-BG"/>
        </w:rPr>
        <w:t xml:space="preserve"> или </w:t>
      </w:r>
      <w:proofErr w:type="spellStart"/>
      <w:r w:rsidRPr="00FF2EB2">
        <w:rPr>
          <w:rFonts w:eastAsia="Times New Roman" w:cs="Arial"/>
          <w:color w:val="000000"/>
          <w:lang w:eastAsia="bg-BG"/>
        </w:rPr>
        <w:t>нефротичен</w:t>
      </w:r>
      <w:proofErr w:type="spellEnd"/>
      <w:r w:rsidRPr="00FF2EB2">
        <w:rPr>
          <w:rFonts w:eastAsia="Times New Roman" w:cs="Arial"/>
          <w:color w:val="000000"/>
          <w:lang w:eastAsia="bg-BG"/>
        </w:rPr>
        <w:t xml:space="preserve"> синдром, основното заболяване трябва да се лекува преди започване на лечение с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w:t>
      </w:r>
    </w:p>
    <w:p w14:paraId="0BC08C0B" w14:textId="77777777" w:rsidR="00FF2EB2" w:rsidRPr="00FF2EB2" w:rsidRDefault="00FF2EB2" w:rsidP="00FF2EB2">
      <w:pPr>
        <w:spacing w:line="240" w:lineRule="auto"/>
        <w:rPr>
          <w:rFonts w:eastAsia="Times New Roman" w:cs="Arial"/>
          <w:color w:val="000000"/>
          <w:u w:val="single"/>
          <w:lang w:eastAsia="bg-BG"/>
        </w:rPr>
      </w:pPr>
    </w:p>
    <w:p w14:paraId="5C98500B" w14:textId="421A7328"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Раса</w:t>
      </w:r>
    </w:p>
    <w:p w14:paraId="5A43ABEF" w14:textId="77777777" w:rsidR="00FF2EB2" w:rsidRPr="00FF2EB2" w:rsidRDefault="00FF2EB2" w:rsidP="00FF2EB2">
      <w:pPr>
        <w:spacing w:line="240" w:lineRule="auto"/>
        <w:rPr>
          <w:rFonts w:eastAsia="Times New Roman" w:cs="Arial"/>
        </w:rPr>
      </w:pPr>
      <w:proofErr w:type="spellStart"/>
      <w:r w:rsidRPr="00FF2EB2">
        <w:rPr>
          <w:rFonts w:eastAsia="Times New Roman" w:cs="Arial"/>
          <w:color w:val="000000"/>
          <w:lang w:eastAsia="bg-BG"/>
        </w:rPr>
        <w:t>Фармакокинетичните</w:t>
      </w:r>
      <w:proofErr w:type="spellEnd"/>
      <w:r w:rsidRPr="00FF2EB2">
        <w:rPr>
          <w:rFonts w:eastAsia="Times New Roman" w:cs="Arial"/>
          <w:color w:val="000000"/>
          <w:lang w:eastAsia="bg-BG"/>
        </w:rPr>
        <w:t xml:space="preserve"> проучвания показват повишение на експозицията при пациентите от азиатската раса, в сравнение с тези от бялата раса (вж. точка 4.2,4.3 и 5.2)</w:t>
      </w:r>
    </w:p>
    <w:p w14:paraId="65A519AC" w14:textId="77777777" w:rsidR="00FF2EB2" w:rsidRPr="00FF2EB2" w:rsidRDefault="00FF2EB2" w:rsidP="00FF2EB2">
      <w:pPr>
        <w:spacing w:line="240" w:lineRule="auto"/>
        <w:rPr>
          <w:rFonts w:eastAsia="Times New Roman" w:cs="Arial"/>
          <w:color w:val="000000"/>
          <w:u w:val="single"/>
          <w:lang w:eastAsia="bg-BG"/>
        </w:rPr>
      </w:pPr>
    </w:p>
    <w:p w14:paraId="7127C5EA" w14:textId="74C9328C" w:rsidR="00FF2EB2" w:rsidRPr="00FF2EB2" w:rsidRDefault="00FF2EB2" w:rsidP="00FF2EB2">
      <w:pPr>
        <w:spacing w:line="240" w:lineRule="auto"/>
        <w:rPr>
          <w:rFonts w:eastAsia="Times New Roman" w:cs="Arial"/>
        </w:rPr>
      </w:pPr>
      <w:proofErr w:type="spellStart"/>
      <w:r w:rsidRPr="00FF2EB2">
        <w:rPr>
          <w:rFonts w:eastAsia="Times New Roman" w:cs="Arial"/>
          <w:color w:val="000000"/>
          <w:u w:val="single"/>
          <w:lang w:eastAsia="bg-BG"/>
        </w:rPr>
        <w:t>Протеазни</w:t>
      </w:r>
      <w:proofErr w:type="spellEnd"/>
      <w:r w:rsidRPr="00FF2EB2">
        <w:rPr>
          <w:rFonts w:eastAsia="Times New Roman" w:cs="Arial"/>
          <w:color w:val="000000"/>
          <w:u w:val="single"/>
          <w:lang w:eastAsia="bg-BG"/>
        </w:rPr>
        <w:t xml:space="preserve"> инхибитори</w:t>
      </w:r>
    </w:p>
    <w:p w14:paraId="1DE096E6"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Повишена системна експозиция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е наблюдавана при пациенти, приемащи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едновременно с различни </w:t>
      </w:r>
      <w:proofErr w:type="spellStart"/>
      <w:r w:rsidRPr="00FF2EB2">
        <w:rPr>
          <w:rFonts w:eastAsia="Times New Roman" w:cs="Arial"/>
          <w:color w:val="000000"/>
          <w:lang w:eastAsia="bg-BG"/>
        </w:rPr>
        <w:t>протеазни</w:t>
      </w:r>
      <w:proofErr w:type="spellEnd"/>
      <w:r w:rsidRPr="00FF2EB2">
        <w:rPr>
          <w:rFonts w:eastAsia="Times New Roman" w:cs="Arial"/>
          <w:color w:val="000000"/>
          <w:lang w:eastAsia="bg-BG"/>
        </w:rPr>
        <w:t xml:space="preserve"> инхибитори в комбинация с ритонавир. Трябва да се обмислят както ползата от </w:t>
      </w:r>
      <w:proofErr w:type="spellStart"/>
      <w:r w:rsidRPr="00FF2EB2">
        <w:rPr>
          <w:rFonts w:eastAsia="Times New Roman" w:cs="Arial"/>
          <w:color w:val="000000"/>
          <w:lang w:eastAsia="bg-BG"/>
        </w:rPr>
        <w:t>липидопонижаване</w:t>
      </w:r>
      <w:proofErr w:type="spellEnd"/>
      <w:r w:rsidRPr="00FF2EB2">
        <w:rPr>
          <w:rFonts w:eastAsia="Times New Roman" w:cs="Arial"/>
          <w:color w:val="000000"/>
          <w:lang w:eastAsia="bg-BG"/>
        </w:rPr>
        <w:t xml:space="preserve"> чрез употреба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при пациенти с </w:t>
      </w:r>
      <w:r w:rsidRPr="00FF2EB2">
        <w:rPr>
          <w:rFonts w:eastAsia="Times New Roman" w:cs="Arial"/>
          <w:color w:val="000000"/>
          <w:lang w:val="en-US"/>
        </w:rPr>
        <w:t>HIV</w:t>
      </w:r>
      <w:r w:rsidRPr="00FF2EB2">
        <w:rPr>
          <w:rFonts w:eastAsia="Times New Roman" w:cs="Arial"/>
          <w:color w:val="000000"/>
          <w:lang w:val="ru-RU"/>
        </w:rPr>
        <w:t xml:space="preserve">, </w:t>
      </w:r>
      <w:r w:rsidRPr="00FF2EB2">
        <w:rPr>
          <w:rFonts w:eastAsia="Times New Roman" w:cs="Arial"/>
          <w:color w:val="000000"/>
          <w:lang w:eastAsia="bg-BG"/>
        </w:rPr>
        <w:t xml:space="preserve">които приемат </w:t>
      </w:r>
      <w:proofErr w:type="spellStart"/>
      <w:r w:rsidRPr="00FF2EB2">
        <w:rPr>
          <w:rFonts w:eastAsia="Times New Roman" w:cs="Arial"/>
          <w:color w:val="000000"/>
          <w:lang w:eastAsia="bg-BG"/>
        </w:rPr>
        <w:t>протеазни</w:t>
      </w:r>
      <w:proofErr w:type="spellEnd"/>
      <w:r w:rsidRPr="00FF2EB2">
        <w:rPr>
          <w:rFonts w:eastAsia="Times New Roman" w:cs="Arial"/>
          <w:color w:val="000000"/>
          <w:lang w:eastAsia="bg-BG"/>
        </w:rPr>
        <w:t xml:space="preserve"> инхибитори, така и потенциалът за повишена плазмена концентрация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когато се започва терапията и се повишава дозата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при пациенти, лекувани с </w:t>
      </w:r>
      <w:proofErr w:type="spellStart"/>
      <w:r w:rsidRPr="00FF2EB2">
        <w:rPr>
          <w:rFonts w:eastAsia="Times New Roman" w:cs="Arial"/>
          <w:color w:val="000000"/>
          <w:lang w:eastAsia="bg-BG"/>
        </w:rPr>
        <w:t>протеазни</w:t>
      </w:r>
      <w:proofErr w:type="spellEnd"/>
      <w:r w:rsidRPr="00FF2EB2">
        <w:rPr>
          <w:rFonts w:eastAsia="Times New Roman" w:cs="Arial"/>
          <w:color w:val="000000"/>
          <w:lang w:eastAsia="bg-BG"/>
        </w:rPr>
        <w:t xml:space="preserve"> инхибитори. Не се препоръчва едновременното приложение с </w:t>
      </w:r>
      <w:proofErr w:type="spellStart"/>
      <w:r w:rsidRPr="00FF2EB2">
        <w:rPr>
          <w:rFonts w:eastAsia="Times New Roman" w:cs="Arial"/>
          <w:color w:val="000000"/>
          <w:lang w:eastAsia="bg-BG"/>
        </w:rPr>
        <w:t>протеазни</w:t>
      </w:r>
      <w:proofErr w:type="spellEnd"/>
      <w:r w:rsidRPr="00FF2EB2">
        <w:rPr>
          <w:rFonts w:eastAsia="Times New Roman" w:cs="Arial"/>
          <w:color w:val="000000"/>
          <w:lang w:eastAsia="bg-BG"/>
        </w:rPr>
        <w:t xml:space="preserve"> инхибитори, освен ако дозата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не се коригира (вж. точки 4.2 и 4.5).</w:t>
      </w:r>
    </w:p>
    <w:p w14:paraId="0DFF76EE" w14:textId="77777777" w:rsidR="00FF2EB2" w:rsidRPr="00FF2EB2" w:rsidRDefault="00FF2EB2" w:rsidP="00FF2EB2">
      <w:pPr>
        <w:spacing w:line="240" w:lineRule="auto"/>
        <w:rPr>
          <w:rFonts w:eastAsia="Times New Roman" w:cs="Arial"/>
          <w:color w:val="000000"/>
          <w:u w:val="single"/>
          <w:lang w:eastAsia="bg-BG"/>
        </w:rPr>
      </w:pPr>
    </w:p>
    <w:p w14:paraId="4C09B6D1" w14:textId="09D6BC38" w:rsidR="00FF2EB2" w:rsidRPr="00FF2EB2" w:rsidRDefault="00FF2EB2" w:rsidP="00FF2EB2">
      <w:pPr>
        <w:spacing w:line="240" w:lineRule="auto"/>
        <w:rPr>
          <w:rFonts w:eastAsia="Times New Roman" w:cs="Arial"/>
        </w:rPr>
      </w:pPr>
      <w:proofErr w:type="spellStart"/>
      <w:r w:rsidRPr="00FF2EB2">
        <w:rPr>
          <w:rFonts w:eastAsia="Times New Roman" w:cs="Arial"/>
          <w:color w:val="000000"/>
          <w:u w:val="single"/>
          <w:lang w:eastAsia="bg-BG"/>
        </w:rPr>
        <w:t>Фузидова</w:t>
      </w:r>
      <w:proofErr w:type="spellEnd"/>
      <w:r w:rsidRPr="00FF2EB2">
        <w:rPr>
          <w:rFonts w:eastAsia="Times New Roman" w:cs="Arial"/>
          <w:color w:val="000000"/>
          <w:u w:val="single"/>
          <w:lang w:eastAsia="bg-BG"/>
        </w:rPr>
        <w:t xml:space="preserve"> киселина</w:t>
      </w:r>
    </w:p>
    <w:p w14:paraId="5D5B4505" w14:textId="1C823FFC" w:rsidR="00343C38" w:rsidRPr="00FF2EB2" w:rsidRDefault="00FF2EB2" w:rsidP="00FF2EB2">
      <w:pPr>
        <w:spacing w:line="240" w:lineRule="auto"/>
        <w:rPr>
          <w:rFonts w:eastAsia="Times New Roman" w:cs="Arial"/>
          <w:color w:val="000000"/>
          <w:lang w:eastAsia="bg-BG"/>
        </w:rPr>
      </w:pP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не трябва да се прилага едновременно с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 в лекарствени форми за системно приложение или в рамките на 7 дни след спиране на лечението с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w:t>
      </w:r>
      <w:r w:rsidRPr="00FF2EB2">
        <w:rPr>
          <w:rFonts w:eastAsia="Times New Roman" w:cs="Arial"/>
          <w:color w:val="000000"/>
          <w:u w:val="single"/>
          <w:lang w:eastAsia="bg-BG"/>
        </w:rPr>
        <w:t>ина. П</w:t>
      </w:r>
      <w:r w:rsidRPr="00FF2EB2">
        <w:rPr>
          <w:rFonts w:eastAsia="Times New Roman" w:cs="Arial"/>
          <w:color w:val="000000"/>
          <w:lang w:eastAsia="bg-BG"/>
        </w:rPr>
        <w:t xml:space="preserve">ри пациенти, при които употребата на системна форма на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 се счита за необходима, лечението със </w:t>
      </w:r>
      <w:proofErr w:type="spellStart"/>
      <w:r w:rsidRPr="00FF2EB2">
        <w:rPr>
          <w:rFonts w:eastAsia="Times New Roman" w:cs="Arial"/>
          <w:color w:val="000000"/>
          <w:lang w:eastAsia="bg-BG"/>
        </w:rPr>
        <w:t>статини</w:t>
      </w:r>
      <w:proofErr w:type="spellEnd"/>
      <w:r w:rsidRPr="00FF2EB2">
        <w:rPr>
          <w:rFonts w:eastAsia="Times New Roman" w:cs="Arial"/>
          <w:color w:val="000000"/>
          <w:lang w:eastAsia="bg-BG"/>
        </w:rPr>
        <w:t xml:space="preserve"> трябва да се преустанови през целия период на лечение с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 При пациенти, които приемат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 и </w:t>
      </w:r>
      <w:proofErr w:type="spellStart"/>
      <w:r w:rsidRPr="00FF2EB2">
        <w:rPr>
          <w:rFonts w:eastAsia="Times New Roman" w:cs="Arial"/>
          <w:color w:val="000000"/>
          <w:lang w:eastAsia="bg-BG"/>
        </w:rPr>
        <w:t>статини</w:t>
      </w:r>
      <w:proofErr w:type="spellEnd"/>
      <w:r w:rsidRPr="00FF2EB2">
        <w:rPr>
          <w:rFonts w:eastAsia="Times New Roman" w:cs="Arial"/>
          <w:color w:val="000000"/>
          <w:lang w:eastAsia="bg-BG"/>
        </w:rPr>
        <w:t xml:space="preserve"> в комбинация, има съобщения за</w:t>
      </w:r>
      <w:r w:rsidRPr="00FF2EB2">
        <w:rPr>
          <w:rFonts w:eastAsia="Times New Roman" w:cs="Arial"/>
          <w:color w:val="000000"/>
          <w:vertAlign w:val="subscript"/>
          <w:lang w:eastAsia="bg-BG"/>
        </w:rPr>
        <w:t xml:space="preserve"> </w:t>
      </w:r>
      <w:proofErr w:type="spellStart"/>
      <w:r w:rsidRPr="00FF2EB2">
        <w:rPr>
          <w:rFonts w:eastAsia="Times New Roman" w:cs="Arial"/>
          <w:color w:val="000000"/>
          <w:lang w:eastAsia="bg-BG"/>
        </w:rPr>
        <w:t>рабдомиолиза</w:t>
      </w:r>
      <w:proofErr w:type="spellEnd"/>
      <w:r w:rsidRPr="00FF2EB2">
        <w:rPr>
          <w:rFonts w:eastAsia="Times New Roman" w:cs="Arial"/>
          <w:color w:val="000000"/>
          <w:lang w:eastAsia="bg-BG"/>
        </w:rPr>
        <w:t xml:space="preserve"> (включително някои за летален изход) (вижте точка 4.5). Пациентът трябва да бъде предупреден веднага да потърси медицинска помощ, ако получи симптоми на слабост болка или чувствителност в мускулите.</w:t>
      </w:r>
    </w:p>
    <w:p w14:paraId="4BDD70E0" w14:textId="09402269" w:rsidR="00FF2EB2" w:rsidRPr="00FF2EB2" w:rsidRDefault="00FF2EB2" w:rsidP="00FF2EB2">
      <w:pPr>
        <w:spacing w:line="240" w:lineRule="auto"/>
        <w:rPr>
          <w:rFonts w:eastAsia="Times New Roman" w:cs="Arial"/>
          <w:color w:val="000000"/>
          <w:lang w:eastAsia="bg-BG"/>
        </w:rPr>
      </w:pPr>
    </w:p>
    <w:p w14:paraId="2191FEDF"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Лечението със </w:t>
      </w:r>
      <w:proofErr w:type="spellStart"/>
      <w:r w:rsidRPr="00FF2EB2">
        <w:rPr>
          <w:rFonts w:eastAsia="Times New Roman" w:cs="Arial"/>
          <w:color w:val="000000"/>
          <w:lang w:eastAsia="bg-BG"/>
        </w:rPr>
        <w:t>статини</w:t>
      </w:r>
      <w:proofErr w:type="spellEnd"/>
      <w:r w:rsidRPr="00FF2EB2">
        <w:rPr>
          <w:rFonts w:eastAsia="Times New Roman" w:cs="Arial"/>
          <w:color w:val="000000"/>
          <w:lang w:eastAsia="bg-BG"/>
        </w:rPr>
        <w:t xml:space="preserve"> може да бъде възобновено седем дни след последната доза на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w:t>
      </w:r>
    </w:p>
    <w:p w14:paraId="78EB73B2" w14:textId="405A486E"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При изключителни обстоятелства, когато е необходимо продължително системно лечение с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 (например за лечение на тежки инфекции), необходимостта от едновременно приложение на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и </w:t>
      </w:r>
      <w:proofErr w:type="spellStart"/>
      <w:r w:rsidRPr="00FF2EB2">
        <w:rPr>
          <w:rFonts w:eastAsia="Times New Roman" w:cs="Arial"/>
          <w:color w:val="000000"/>
          <w:lang w:eastAsia="bg-BG"/>
        </w:rPr>
        <w:t>фузидова</w:t>
      </w:r>
      <w:proofErr w:type="spellEnd"/>
      <w:r w:rsidRPr="00FF2EB2">
        <w:rPr>
          <w:rFonts w:eastAsia="Times New Roman" w:cs="Arial"/>
          <w:color w:val="000000"/>
          <w:lang w:eastAsia="bg-BG"/>
        </w:rPr>
        <w:t xml:space="preserve"> киселина може единствено да се разгледа за всеки случай поотделно и при строго медицинско наблюдение.</w:t>
      </w:r>
    </w:p>
    <w:p w14:paraId="33682B12" w14:textId="77777777" w:rsidR="00FF2EB2" w:rsidRPr="00FF2EB2" w:rsidRDefault="00FF2EB2" w:rsidP="00FF2EB2">
      <w:pPr>
        <w:spacing w:line="240" w:lineRule="auto"/>
        <w:rPr>
          <w:rFonts w:eastAsia="Times New Roman" w:cs="Arial"/>
          <w:color w:val="000000"/>
          <w:u w:val="single"/>
          <w:lang w:eastAsia="bg-BG"/>
        </w:rPr>
      </w:pPr>
    </w:p>
    <w:p w14:paraId="7BC266D3" w14:textId="62996FF0" w:rsidR="00FF2EB2" w:rsidRPr="00FF2EB2" w:rsidRDefault="00FF2EB2" w:rsidP="00FF2EB2">
      <w:pPr>
        <w:spacing w:line="240" w:lineRule="auto"/>
        <w:rPr>
          <w:rFonts w:eastAsia="Times New Roman" w:cs="Arial"/>
        </w:rPr>
      </w:pPr>
      <w:proofErr w:type="spellStart"/>
      <w:r w:rsidRPr="00FF2EB2">
        <w:rPr>
          <w:rFonts w:eastAsia="Times New Roman" w:cs="Arial"/>
          <w:color w:val="000000"/>
          <w:u w:val="single"/>
          <w:lang w:eastAsia="bg-BG"/>
        </w:rPr>
        <w:t>Интерстициална</w:t>
      </w:r>
      <w:proofErr w:type="spellEnd"/>
      <w:r w:rsidRPr="00FF2EB2">
        <w:rPr>
          <w:rFonts w:eastAsia="Times New Roman" w:cs="Arial"/>
          <w:color w:val="000000"/>
          <w:u w:val="single"/>
          <w:lang w:eastAsia="bg-BG"/>
        </w:rPr>
        <w:t xml:space="preserve"> белодробна болест</w:t>
      </w:r>
    </w:p>
    <w:p w14:paraId="6BEFB3E5"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Докладвани са изолирани случаи на </w:t>
      </w:r>
      <w:proofErr w:type="spellStart"/>
      <w:r w:rsidRPr="00FF2EB2">
        <w:rPr>
          <w:rFonts w:eastAsia="Times New Roman" w:cs="Arial"/>
          <w:color w:val="000000"/>
          <w:lang w:eastAsia="bg-BG"/>
        </w:rPr>
        <w:t>интерстициална</w:t>
      </w:r>
      <w:proofErr w:type="spellEnd"/>
      <w:r w:rsidRPr="00FF2EB2">
        <w:rPr>
          <w:rFonts w:eastAsia="Times New Roman" w:cs="Arial"/>
          <w:color w:val="000000"/>
          <w:lang w:eastAsia="bg-BG"/>
        </w:rPr>
        <w:t xml:space="preserve"> белодробна болест при приложение на някои </w:t>
      </w:r>
      <w:proofErr w:type="spellStart"/>
      <w:r w:rsidRPr="00FF2EB2">
        <w:rPr>
          <w:rFonts w:eastAsia="Times New Roman" w:cs="Arial"/>
          <w:color w:val="000000"/>
          <w:lang w:eastAsia="bg-BG"/>
        </w:rPr>
        <w:t>статини</w:t>
      </w:r>
      <w:proofErr w:type="spellEnd"/>
      <w:r w:rsidRPr="00FF2EB2">
        <w:rPr>
          <w:rFonts w:eastAsia="Times New Roman" w:cs="Arial"/>
          <w:color w:val="000000"/>
          <w:lang w:eastAsia="bg-BG"/>
        </w:rPr>
        <w:t xml:space="preserve">, особено при продължителна терапия (вж. точка 4.8). Клиничните прояви могат да включват </w:t>
      </w:r>
      <w:proofErr w:type="spellStart"/>
      <w:r w:rsidRPr="00FF2EB2">
        <w:rPr>
          <w:rFonts w:eastAsia="Times New Roman" w:cs="Arial"/>
          <w:color w:val="000000"/>
          <w:lang w:eastAsia="bg-BG"/>
        </w:rPr>
        <w:t>диспнея</w:t>
      </w:r>
      <w:proofErr w:type="spellEnd"/>
      <w:r w:rsidRPr="00FF2EB2">
        <w:rPr>
          <w:rFonts w:eastAsia="Times New Roman" w:cs="Arial"/>
          <w:color w:val="000000"/>
          <w:lang w:eastAsia="bg-BG"/>
        </w:rPr>
        <w:t xml:space="preserve">, непродуктивна кашлица и влошаване на общото състояние (умора, загуба на тегло и треска). Ако има подозрение, че пациентът е развил </w:t>
      </w:r>
      <w:proofErr w:type="spellStart"/>
      <w:r w:rsidRPr="00FF2EB2">
        <w:rPr>
          <w:rFonts w:eastAsia="Times New Roman" w:cs="Arial"/>
          <w:color w:val="000000"/>
          <w:lang w:eastAsia="bg-BG"/>
        </w:rPr>
        <w:t>интерстициална</w:t>
      </w:r>
      <w:proofErr w:type="spellEnd"/>
      <w:r w:rsidRPr="00FF2EB2">
        <w:rPr>
          <w:rFonts w:eastAsia="Times New Roman" w:cs="Arial"/>
          <w:color w:val="000000"/>
          <w:lang w:eastAsia="bg-BG"/>
        </w:rPr>
        <w:t xml:space="preserve"> белодробна болест, терапията със </w:t>
      </w:r>
      <w:proofErr w:type="spellStart"/>
      <w:r w:rsidRPr="00FF2EB2">
        <w:rPr>
          <w:rFonts w:eastAsia="Times New Roman" w:cs="Arial"/>
          <w:color w:val="000000"/>
          <w:lang w:eastAsia="bg-BG"/>
        </w:rPr>
        <w:t>статини</w:t>
      </w:r>
      <w:proofErr w:type="spellEnd"/>
      <w:r w:rsidRPr="00FF2EB2">
        <w:rPr>
          <w:rFonts w:eastAsia="Times New Roman" w:cs="Arial"/>
          <w:color w:val="000000"/>
          <w:lang w:eastAsia="bg-BG"/>
        </w:rPr>
        <w:t xml:space="preserve"> трябва да бъде преустановена.</w:t>
      </w:r>
    </w:p>
    <w:p w14:paraId="1745E318" w14:textId="77777777" w:rsidR="00FF2EB2" w:rsidRPr="00FF2EB2" w:rsidRDefault="00FF2EB2" w:rsidP="00FF2EB2">
      <w:pPr>
        <w:spacing w:line="240" w:lineRule="auto"/>
        <w:rPr>
          <w:rFonts w:eastAsia="Times New Roman" w:cs="Arial"/>
          <w:color w:val="000000"/>
          <w:u w:val="single"/>
          <w:lang w:eastAsia="bg-BG"/>
        </w:rPr>
      </w:pPr>
    </w:p>
    <w:p w14:paraId="65D55326" w14:textId="3E49260F"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Захарен диабет</w:t>
      </w:r>
    </w:p>
    <w:p w14:paraId="43E3B57E"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Някои данни сочат, че </w:t>
      </w:r>
      <w:proofErr w:type="spellStart"/>
      <w:r w:rsidRPr="00FF2EB2">
        <w:rPr>
          <w:rFonts w:eastAsia="Times New Roman" w:cs="Arial"/>
          <w:color w:val="000000"/>
          <w:lang w:eastAsia="bg-BG"/>
        </w:rPr>
        <w:t>статините</w:t>
      </w:r>
      <w:proofErr w:type="spellEnd"/>
      <w:r w:rsidRPr="00FF2EB2">
        <w:rPr>
          <w:rFonts w:eastAsia="Times New Roman" w:cs="Arial"/>
          <w:color w:val="000000"/>
          <w:lang w:eastAsia="bg-BG"/>
        </w:rPr>
        <w:t xml:space="preserve"> като клас повишават кръвната захар и при някои пациенти с висок риск от диабет могат да предизвикат нива на хипергликемия, при които са необходими специални грижи. Този риск, обаче, е незначителен в сравнение с понижението на съдовия риск и следователно, не трябва да бъде причина за спиране на лечението със статии. Пациентите с риск от хипергликемия (глюкоза на гладно 5,6 до 6,9 </w:t>
      </w:r>
      <w:proofErr w:type="spellStart"/>
      <w:r w:rsidRPr="00FF2EB2">
        <w:rPr>
          <w:rFonts w:eastAsia="Times New Roman" w:cs="Arial"/>
          <w:color w:val="000000"/>
          <w:lang w:val="en-US"/>
        </w:rPr>
        <w:t>mmo</w:t>
      </w:r>
      <w:proofErr w:type="spellEnd"/>
      <w:r w:rsidRPr="00FF2EB2">
        <w:rPr>
          <w:rFonts w:eastAsia="Times New Roman" w:cs="Arial"/>
          <w:color w:val="000000"/>
          <w:lang w:eastAsia="bg-BG"/>
        </w:rPr>
        <w:t>1/</w:t>
      </w:r>
      <w:r w:rsidRPr="00FF2EB2">
        <w:rPr>
          <w:rFonts w:eastAsia="Times New Roman" w:cs="Arial"/>
          <w:color w:val="000000"/>
          <w:lang w:val="en-US"/>
        </w:rPr>
        <w:t>l</w:t>
      </w:r>
      <w:r w:rsidRPr="00FF2EB2">
        <w:rPr>
          <w:rFonts w:eastAsia="Times New Roman" w:cs="Arial"/>
          <w:color w:val="000000"/>
          <w:lang w:eastAsia="bg-BG"/>
        </w:rPr>
        <w:t xml:space="preserve">, ИТМ &gt; 30 </w:t>
      </w:r>
      <w:r w:rsidRPr="00FF2EB2">
        <w:rPr>
          <w:rFonts w:eastAsia="Times New Roman" w:cs="Arial"/>
          <w:color w:val="000000"/>
          <w:lang w:val="en-US"/>
        </w:rPr>
        <w:t>kg</w:t>
      </w:r>
      <w:r w:rsidRPr="00FF2EB2">
        <w:rPr>
          <w:rFonts w:eastAsia="Times New Roman" w:cs="Arial"/>
          <w:color w:val="000000"/>
          <w:lang w:val="ru-RU"/>
        </w:rPr>
        <w:t>/</w:t>
      </w:r>
      <w:r w:rsidRPr="00FF2EB2">
        <w:rPr>
          <w:rFonts w:eastAsia="Times New Roman" w:cs="Arial"/>
          <w:color w:val="000000"/>
          <w:lang w:val="en-US"/>
        </w:rPr>
        <w:t>m</w:t>
      </w:r>
      <w:r w:rsidRPr="00FF2EB2">
        <w:rPr>
          <w:rFonts w:eastAsia="Times New Roman" w:cs="Arial"/>
          <w:color w:val="000000"/>
          <w:vertAlign w:val="superscript"/>
          <w:lang w:val="ru-RU"/>
        </w:rPr>
        <w:t>2</w:t>
      </w:r>
      <w:r w:rsidRPr="00FF2EB2">
        <w:rPr>
          <w:rFonts w:eastAsia="Times New Roman" w:cs="Arial"/>
          <w:color w:val="000000"/>
          <w:lang w:val="ru-RU"/>
        </w:rPr>
        <w:t xml:space="preserve">, </w:t>
      </w:r>
      <w:r w:rsidRPr="00FF2EB2">
        <w:rPr>
          <w:rFonts w:eastAsia="Times New Roman" w:cs="Arial"/>
          <w:color w:val="000000"/>
          <w:lang w:eastAsia="bg-BG"/>
        </w:rPr>
        <w:t xml:space="preserve">повишени </w:t>
      </w:r>
      <w:proofErr w:type="spellStart"/>
      <w:r w:rsidRPr="00FF2EB2">
        <w:rPr>
          <w:rFonts w:eastAsia="Times New Roman" w:cs="Arial"/>
          <w:color w:val="000000"/>
          <w:lang w:eastAsia="bg-BG"/>
        </w:rPr>
        <w:t>триглицериди</w:t>
      </w:r>
      <w:proofErr w:type="spellEnd"/>
      <w:r w:rsidRPr="00FF2EB2">
        <w:rPr>
          <w:rFonts w:eastAsia="Times New Roman" w:cs="Arial"/>
          <w:color w:val="000000"/>
          <w:lang w:eastAsia="bg-BG"/>
        </w:rPr>
        <w:t>, хипертония) трябва да бъдат наблюдавани едновременно клинично и биохимично в съответствие с националните препоръки.</w:t>
      </w:r>
    </w:p>
    <w:p w14:paraId="11B670B4"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В проучването </w:t>
      </w:r>
      <w:r w:rsidRPr="00FF2EB2">
        <w:rPr>
          <w:rFonts w:eastAsia="Times New Roman" w:cs="Arial"/>
          <w:color w:val="000000"/>
          <w:lang w:val="en-US"/>
        </w:rPr>
        <w:t>JUPITER</w:t>
      </w:r>
      <w:r w:rsidRPr="00FF2EB2">
        <w:rPr>
          <w:rFonts w:eastAsia="Times New Roman" w:cs="Arial"/>
          <w:color w:val="000000"/>
          <w:lang w:val="ru-RU"/>
        </w:rPr>
        <w:t xml:space="preserve">, </w:t>
      </w:r>
      <w:r w:rsidRPr="00FF2EB2">
        <w:rPr>
          <w:rFonts w:eastAsia="Times New Roman" w:cs="Arial"/>
          <w:color w:val="000000"/>
          <w:lang w:eastAsia="bg-BG"/>
        </w:rPr>
        <w:t xml:space="preserve">докладваната обща честота на диабет е била 2,8 % при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и 2,3 % при плацебо, най вече при глюкоза на гладно 5,6 до 6,9 </w:t>
      </w:r>
      <w:r w:rsidRPr="00FF2EB2">
        <w:rPr>
          <w:rFonts w:eastAsia="Times New Roman" w:cs="Arial"/>
          <w:color w:val="000000"/>
          <w:lang w:val="en-US"/>
        </w:rPr>
        <w:t>mmol</w:t>
      </w:r>
      <w:r w:rsidRPr="00FF2EB2">
        <w:rPr>
          <w:rFonts w:eastAsia="Times New Roman" w:cs="Arial"/>
          <w:color w:val="000000"/>
          <w:lang w:val="ru-RU"/>
        </w:rPr>
        <w:t>/</w:t>
      </w:r>
      <w:r w:rsidRPr="00FF2EB2">
        <w:rPr>
          <w:rFonts w:eastAsia="Times New Roman" w:cs="Arial"/>
          <w:color w:val="000000"/>
          <w:lang w:val="en-US"/>
        </w:rPr>
        <w:t>l</w:t>
      </w:r>
      <w:r w:rsidRPr="00FF2EB2">
        <w:rPr>
          <w:rFonts w:eastAsia="Times New Roman" w:cs="Arial"/>
          <w:color w:val="000000"/>
          <w:lang w:val="ru-RU"/>
        </w:rPr>
        <w:t>.</w:t>
      </w:r>
    </w:p>
    <w:p w14:paraId="1A479E1A" w14:textId="77777777" w:rsidR="00FF2EB2" w:rsidRPr="00FF2EB2" w:rsidRDefault="00FF2EB2" w:rsidP="00FF2EB2">
      <w:pPr>
        <w:spacing w:line="240" w:lineRule="auto"/>
        <w:rPr>
          <w:rFonts w:eastAsia="Times New Roman" w:cs="Arial"/>
          <w:color w:val="000000"/>
          <w:u w:val="single"/>
          <w:lang w:eastAsia="bg-BG"/>
        </w:rPr>
      </w:pPr>
    </w:p>
    <w:p w14:paraId="1F0E5946" w14:textId="6F25DACB"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Тежки кожни нежелани реакции</w:t>
      </w:r>
    </w:p>
    <w:p w14:paraId="04838888"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При лечение с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се съобщава за тежки кожни нежелани реакции, включващи синдром на </w:t>
      </w:r>
      <w:r w:rsidRPr="00FF2EB2">
        <w:rPr>
          <w:rFonts w:eastAsia="Times New Roman" w:cs="Arial"/>
          <w:color w:val="000000"/>
          <w:lang w:val="en-US"/>
        </w:rPr>
        <w:t>Stevens</w:t>
      </w:r>
      <w:r w:rsidRPr="00FF2EB2">
        <w:rPr>
          <w:rFonts w:eastAsia="Times New Roman" w:cs="Arial"/>
          <w:color w:val="000000"/>
          <w:lang w:val="ru-RU"/>
        </w:rPr>
        <w:t xml:space="preserve"> </w:t>
      </w:r>
      <w:r w:rsidRPr="00FF2EB2">
        <w:rPr>
          <w:rFonts w:eastAsia="Times New Roman" w:cs="Arial"/>
          <w:color w:val="000000"/>
          <w:lang w:val="en-US"/>
        </w:rPr>
        <w:t>Johnson</w:t>
      </w:r>
      <w:r w:rsidRPr="00FF2EB2">
        <w:rPr>
          <w:rFonts w:eastAsia="Times New Roman" w:cs="Arial"/>
          <w:color w:val="000000"/>
          <w:lang w:val="ru-RU"/>
        </w:rPr>
        <w:t xml:space="preserve"> (</w:t>
      </w:r>
      <w:r w:rsidRPr="00FF2EB2">
        <w:rPr>
          <w:rFonts w:eastAsia="Times New Roman" w:cs="Arial"/>
          <w:color w:val="000000"/>
          <w:lang w:val="en-US"/>
        </w:rPr>
        <w:t>SJS</w:t>
      </w:r>
      <w:r w:rsidRPr="00FF2EB2">
        <w:rPr>
          <w:rFonts w:eastAsia="Times New Roman" w:cs="Arial"/>
          <w:color w:val="000000"/>
          <w:lang w:val="ru-RU"/>
        </w:rPr>
        <w:t xml:space="preserve">) </w:t>
      </w:r>
      <w:r w:rsidRPr="00FF2EB2">
        <w:rPr>
          <w:rFonts w:eastAsia="Times New Roman" w:cs="Arial"/>
          <w:color w:val="000000"/>
          <w:lang w:eastAsia="bg-BG"/>
        </w:rPr>
        <w:t xml:space="preserve">и лекарствена реакция с </w:t>
      </w:r>
      <w:proofErr w:type="spellStart"/>
      <w:r w:rsidRPr="00FF2EB2">
        <w:rPr>
          <w:rFonts w:eastAsia="Times New Roman" w:cs="Arial"/>
          <w:color w:val="000000"/>
          <w:lang w:eastAsia="bg-BG"/>
        </w:rPr>
        <w:t>еозинофилия</w:t>
      </w:r>
      <w:proofErr w:type="spellEnd"/>
      <w:r w:rsidRPr="00FF2EB2">
        <w:rPr>
          <w:rFonts w:eastAsia="Times New Roman" w:cs="Arial"/>
          <w:color w:val="000000"/>
          <w:lang w:eastAsia="bg-BG"/>
        </w:rPr>
        <w:t xml:space="preserve"> и системни симптоми </w:t>
      </w:r>
      <w:r w:rsidRPr="00FF2EB2">
        <w:rPr>
          <w:rFonts w:eastAsia="Times New Roman" w:cs="Arial"/>
          <w:color w:val="000000"/>
          <w:lang w:val="ru-RU"/>
        </w:rPr>
        <w:t>(</w:t>
      </w:r>
      <w:r w:rsidRPr="00FF2EB2">
        <w:rPr>
          <w:rFonts w:eastAsia="Times New Roman" w:cs="Arial"/>
          <w:color w:val="000000"/>
          <w:lang w:val="en-US"/>
        </w:rPr>
        <w:t>DRESS</w:t>
      </w:r>
      <w:r w:rsidRPr="00FF2EB2">
        <w:rPr>
          <w:rFonts w:eastAsia="Times New Roman" w:cs="Arial"/>
          <w:color w:val="000000"/>
          <w:lang w:val="ru-RU"/>
        </w:rPr>
        <w:t xml:space="preserve">), </w:t>
      </w:r>
      <w:r w:rsidRPr="00FF2EB2">
        <w:rPr>
          <w:rFonts w:eastAsia="Times New Roman" w:cs="Arial"/>
          <w:color w:val="000000"/>
          <w:lang w:eastAsia="bg-BG"/>
        </w:rPr>
        <w:t xml:space="preserve">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трябва незабавно да се преустанови и да се обмисли алтернативно лечение.</w:t>
      </w:r>
    </w:p>
    <w:p w14:paraId="4519826D"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Ако пациентът е развил сериозна реакция, като например </w:t>
      </w:r>
      <w:r w:rsidRPr="00FF2EB2">
        <w:rPr>
          <w:rFonts w:eastAsia="Times New Roman" w:cs="Arial"/>
          <w:color w:val="000000"/>
          <w:lang w:val="en-US"/>
        </w:rPr>
        <w:t>SJS</w:t>
      </w:r>
      <w:r w:rsidRPr="00FF2EB2">
        <w:rPr>
          <w:rFonts w:eastAsia="Times New Roman" w:cs="Arial"/>
          <w:color w:val="000000"/>
          <w:lang w:val="ru-RU"/>
        </w:rPr>
        <w:t xml:space="preserve"> </w:t>
      </w:r>
      <w:r w:rsidRPr="00FF2EB2">
        <w:rPr>
          <w:rFonts w:eastAsia="Times New Roman" w:cs="Arial"/>
          <w:color w:val="000000"/>
          <w:lang w:eastAsia="bg-BG"/>
        </w:rPr>
        <w:t xml:space="preserve">или </w:t>
      </w:r>
      <w:r w:rsidRPr="00FF2EB2">
        <w:rPr>
          <w:rFonts w:eastAsia="Times New Roman" w:cs="Arial"/>
          <w:color w:val="000000"/>
          <w:lang w:val="en-US"/>
        </w:rPr>
        <w:t>DRESS</w:t>
      </w:r>
      <w:r w:rsidRPr="00FF2EB2">
        <w:rPr>
          <w:rFonts w:eastAsia="Times New Roman" w:cs="Arial"/>
          <w:color w:val="000000"/>
          <w:lang w:val="ru-RU"/>
        </w:rPr>
        <w:t xml:space="preserve"> </w:t>
      </w:r>
      <w:r w:rsidRPr="00FF2EB2">
        <w:rPr>
          <w:rFonts w:eastAsia="Times New Roman" w:cs="Arial"/>
          <w:color w:val="000000"/>
          <w:lang w:eastAsia="bg-BG"/>
        </w:rPr>
        <w:t xml:space="preserve">при употребата на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лечението с </w:t>
      </w:r>
      <w:proofErr w:type="spellStart"/>
      <w:r w:rsidRPr="00FF2EB2">
        <w:rPr>
          <w:rFonts w:eastAsia="Times New Roman" w:cs="Arial"/>
          <w:color w:val="000000"/>
          <w:lang w:eastAsia="bg-BG"/>
        </w:rPr>
        <w:t>Тинтарос</w:t>
      </w:r>
      <w:proofErr w:type="spellEnd"/>
      <w:r w:rsidRPr="00FF2EB2">
        <w:rPr>
          <w:rFonts w:eastAsia="Times New Roman" w:cs="Arial"/>
          <w:color w:val="000000"/>
          <w:lang w:eastAsia="bg-BG"/>
        </w:rPr>
        <w:t xml:space="preserve"> не трябва никога да се подновява при този пациент.</w:t>
      </w:r>
    </w:p>
    <w:p w14:paraId="4B88AB52" w14:textId="77777777" w:rsidR="00FF2EB2" w:rsidRPr="00FF2EB2" w:rsidRDefault="00FF2EB2" w:rsidP="00FF2EB2">
      <w:pPr>
        <w:spacing w:line="240" w:lineRule="auto"/>
        <w:rPr>
          <w:rFonts w:eastAsia="Times New Roman" w:cs="Arial"/>
          <w:color w:val="000000"/>
          <w:u w:val="single"/>
          <w:lang w:eastAsia="bg-BG"/>
        </w:rPr>
      </w:pPr>
    </w:p>
    <w:p w14:paraId="7EAD7233" w14:textId="488904C4"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lastRenderedPageBreak/>
        <w:t>Педиатрична популация</w:t>
      </w:r>
    </w:p>
    <w:p w14:paraId="5F03103A"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Оценяването на линейното израстване (височина), тегло, ИТМ (индекс на телесната маса) и вторичните белези на половото съзряване по скалата на Танер при педиатрични пациента на възраст от 6 до 17 години, приемащи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е ограничено до двугодишен период. След две години на лечение по време на проучването, не е забелязан никакъв ефект върху растежа, теглото, ИТМ или половото съзряване (вж. точка 5.1).</w:t>
      </w:r>
    </w:p>
    <w:p w14:paraId="75C70606" w14:textId="77777777" w:rsidR="00FF2EB2" w:rsidRPr="00FF2EB2" w:rsidRDefault="00FF2EB2" w:rsidP="00FF2EB2">
      <w:pPr>
        <w:spacing w:line="240" w:lineRule="auto"/>
        <w:rPr>
          <w:rFonts w:eastAsia="Times New Roman" w:cs="Arial"/>
          <w:color w:val="000000"/>
          <w:lang w:eastAsia="bg-BG"/>
        </w:rPr>
      </w:pPr>
    </w:p>
    <w:p w14:paraId="13926B19" w14:textId="552133A4"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В клинично проучване при деца и юноши, приемащи </w:t>
      </w:r>
      <w:proofErr w:type="spellStart"/>
      <w:r w:rsidRPr="00FF2EB2">
        <w:rPr>
          <w:rFonts w:eastAsia="Times New Roman" w:cs="Arial"/>
          <w:color w:val="000000"/>
          <w:lang w:eastAsia="bg-BG"/>
        </w:rPr>
        <w:t>розувастатин</w:t>
      </w:r>
      <w:proofErr w:type="spellEnd"/>
      <w:r w:rsidRPr="00FF2EB2">
        <w:rPr>
          <w:rFonts w:eastAsia="Times New Roman" w:cs="Arial"/>
          <w:color w:val="000000"/>
          <w:lang w:eastAsia="bg-BG"/>
        </w:rPr>
        <w:t xml:space="preserve"> за 52 седмици, повишавания на СК &gt;10 пъти горната граница на нормата и мускулни симптоми след упражнение или повишена физическа активност са наблюдавани по-често в сравнение с наблюдения от клинични проучвания при възрастни (вж. точка 4.8).</w:t>
      </w:r>
    </w:p>
    <w:p w14:paraId="5EF5A844" w14:textId="77777777" w:rsidR="00FF2EB2" w:rsidRPr="00FF2EB2" w:rsidRDefault="00FF2EB2" w:rsidP="00FF2EB2">
      <w:pPr>
        <w:spacing w:line="240" w:lineRule="auto"/>
        <w:rPr>
          <w:rFonts w:eastAsia="Times New Roman" w:cs="Arial"/>
          <w:color w:val="000000"/>
          <w:u w:val="single"/>
          <w:lang w:eastAsia="bg-BG"/>
        </w:rPr>
      </w:pPr>
    </w:p>
    <w:p w14:paraId="73235261" w14:textId="6F3F0026" w:rsidR="00FF2EB2" w:rsidRPr="00FF2EB2" w:rsidRDefault="00FF2EB2" w:rsidP="00FF2EB2">
      <w:pPr>
        <w:spacing w:line="240" w:lineRule="auto"/>
        <w:rPr>
          <w:rFonts w:eastAsia="Times New Roman" w:cs="Arial"/>
        </w:rPr>
      </w:pPr>
      <w:r w:rsidRPr="00FF2EB2">
        <w:rPr>
          <w:rFonts w:eastAsia="Times New Roman" w:cs="Arial"/>
          <w:color w:val="000000"/>
          <w:u w:val="single"/>
          <w:lang w:eastAsia="bg-BG"/>
        </w:rPr>
        <w:t>Помощни вещества</w:t>
      </w:r>
    </w:p>
    <w:p w14:paraId="22E7E488" w14:textId="77777777" w:rsidR="00FF2EB2" w:rsidRPr="00FF2EB2" w:rsidRDefault="00FF2EB2" w:rsidP="00FF2EB2">
      <w:pPr>
        <w:spacing w:line="240" w:lineRule="auto"/>
        <w:rPr>
          <w:rFonts w:eastAsia="Times New Roman" w:cs="Arial"/>
          <w:i/>
          <w:iCs/>
          <w:color w:val="000000"/>
          <w:lang w:eastAsia="bg-BG"/>
        </w:rPr>
      </w:pPr>
    </w:p>
    <w:p w14:paraId="2D1C4B33" w14:textId="1145194A" w:rsidR="00FF2EB2" w:rsidRPr="00FF2EB2" w:rsidRDefault="00FF2EB2" w:rsidP="00FF2EB2">
      <w:pPr>
        <w:spacing w:line="240" w:lineRule="auto"/>
        <w:rPr>
          <w:rFonts w:eastAsia="Times New Roman" w:cs="Arial"/>
        </w:rPr>
      </w:pPr>
      <w:r w:rsidRPr="00FF2EB2">
        <w:rPr>
          <w:rFonts w:eastAsia="Times New Roman" w:cs="Arial"/>
          <w:i/>
          <w:iCs/>
          <w:color w:val="000000"/>
          <w:lang w:eastAsia="bg-BG"/>
        </w:rPr>
        <w:t>Лактоза</w:t>
      </w:r>
    </w:p>
    <w:p w14:paraId="317DB606"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 xml:space="preserve">Пациенти с редки наследствени проблеми на непоносимост към </w:t>
      </w:r>
      <w:proofErr w:type="spellStart"/>
      <w:r w:rsidRPr="00FF2EB2">
        <w:rPr>
          <w:rFonts w:eastAsia="Times New Roman" w:cs="Arial"/>
          <w:color w:val="000000"/>
          <w:lang w:eastAsia="bg-BG"/>
        </w:rPr>
        <w:t>галактоза</w:t>
      </w:r>
      <w:proofErr w:type="spellEnd"/>
      <w:r w:rsidRPr="00FF2EB2">
        <w:rPr>
          <w:rFonts w:eastAsia="Times New Roman" w:cs="Arial"/>
          <w:color w:val="000000"/>
          <w:lang w:eastAsia="bg-BG"/>
        </w:rPr>
        <w:t>, пълен</w:t>
      </w:r>
      <w:r w:rsidRPr="00FF2EB2">
        <w:rPr>
          <w:rFonts w:eastAsia="Times New Roman" w:cs="Arial"/>
          <w:color w:val="000000"/>
          <w:lang w:val="ru-RU"/>
        </w:rPr>
        <w:t xml:space="preserve"> </w:t>
      </w:r>
      <w:proofErr w:type="spellStart"/>
      <w:r w:rsidRPr="00FF2EB2">
        <w:rPr>
          <w:rFonts w:eastAsia="Times New Roman" w:cs="Arial"/>
          <w:color w:val="000000"/>
          <w:lang w:eastAsia="bg-BG"/>
        </w:rPr>
        <w:t>лактазен</w:t>
      </w:r>
      <w:proofErr w:type="spellEnd"/>
      <w:r w:rsidRPr="00FF2EB2">
        <w:rPr>
          <w:rFonts w:eastAsia="Times New Roman" w:cs="Arial"/>
          <w:color w:val="000000"/>
          <w:lang w:eastAsia="bg-BG"/>
        </w:rPr>
        <w:t xml:space="preserve"> дефицит или </w:t>
      </w:r>
      <w:proofErr w:type="spellStart"/>
      <w:r w:rsidRPr="00FF2EB2">
        <w:rPr>
          <w:rFonts w:eastAsia="Times New Roman" w:cs="Arial"/>
          <w:color w:val="000000"/>
          <w:lang w:eastAsia="bg-BG"/>
        </w:rPr>
        <w:t>глюкозо-галактозна</w:t>
      </w:r>
      <w:proofErr w:type="spellEnd"/>
      <w:r w:rsidRPr="00FF2EB2">
        <w:rPr>
          <w:rFonts w:eastAsia="Times New Roman" w:cs="Arial"/>
          <w:color w:val="000000"/>
          <w:lang w:eastAsia="bg-BG"/>
        </w:rPr>
        <w:t xml:space="preserve"> малабсорбция не трябва да приемат този лекарствен продукт.</w:t>
      </w:r>
    </w:p>
    <w:p w14:paraId="18686291" w14:textId="77777777" w:rsidR="00FF2EB2" w:rsidRPr="00FF2EB2" w:rsidRDefault="00FF2EB2" w:rsidP="00FF2EB2">
      <w:pPr>
        <w:spacing w:line="240" w:lineRule="auto"/>
        <w:rPr>
          <w:rFonts w:eastAsia="Times New Roman" w:cs="Arial"/>
          <w:i/>
          <w:iCs/>
          <w:color w:val="000000"/>
          <w:u w:val="single"/>
          <w:lang w:eastAsia="bg-BG"/>
        </w:rPr>
      </w:pPr>
    </w:p>
    <w:p w14:paraId="6D59B944" w14:textId="77777777" w:rsidR="00FF2EB2" w:rsidRPr="00FF2EB2" w:rsidRDefault="00FF2EB2" w:rsidP="00FF2EB2">
      <w:pPr>
        <w:spacing w:line="240" w:lineRule="auto"/>
        <w:rPr>
          <w:rFonts w:eastAsia="Times New Roman" w:cs="Arial"/>
          <w:i/>
          <w:iCs/>
          <w:color w:val="000000"/>
          <w:u w:val="single"/>
          <w:lang w:eastAsia="bg-BG"/>
        </w:rPr>
      </w:pPr>
      <w:proofErr w:type="spellStart"/>
      <w:r w:rsidRPr="00FF2EB2">
        <w:rPr>
          <w:rFonts w:eastAsia="Times New Roman" w:cs="Arial"/>
          <w:i/>
          <w:iCs/>
          <w:color w:val="000000"/>
          <w:u w:val="single"/>
          <w:lang w:eastAsia="bg-BG"/>
        </w:rPr>
        <w:t>Тинтарос</w:t>
      </w:r>
      <w:proofErr w:type="spellEnd"/>
      <w:r w:rsidRPr="00FF2EB2">
        <w:rPr>
          <w:rFonts w:eastAsia="Times New Roman" w:cs="Arial"/>
          <w:i/>
          <w:iCs/>
          <w:color w:val="000000"/>
          <w:u w:val="single"/>
          <w:lang w:eastAsia="bg-BG"/>
        </w:rPr>
        <w:t xml:space="preserve"> 10 </w:t>
      </w:r>
      <w:r w:rsidRPr="00FF2EB2">
        <w:rPr>
          <w:rFonts w:eastAsia="Times New Roman" w:cs="Arial"/>
          <w:i/>
          <w:iCs/>
          <w:color w:val="000000"/>
          <w:u w:val="single"/>
          <w:lang w:val="en-US"/>
        </w:rPr>
        <w:t>mg</w:t>
      </w:r>
      <w:r w:rsidRPr="00FF2EB2">
        <w:rPr>
          <w:rFonts w:eastAsia="Times New Roman" w:cs="Arial"/>
          <w:i/>
          <w:iCs/>
          <w:color w:val="000000"/>
          <w:u w:val="single"/>
          <w:lang w:val="ru-RU"/>
        </w:rPr>
        <w:t xml:space="preserve"> </w:t>
      </w:r>
      <w:r w:rsidRPr="00FF2EB2">
        <w:rPr>
          <w:rFonts w:eastAsia="Times New Roman" w:cs="Arial"/>
          <w:i/>
          <w:iCs/>
          <w:color w:val="000000"/>
          <w:u w:val="single"/>
          <w:lang w:eastAsia="bg-BG"/>
        </w:rPr>
        <w:t xml:space="preserve">съдържа също: </w:t>
      </w:r>
    </w:p>
    <w:p w14:paraId="015662F7" w14:textId="77777777" w:rsidR="00FF2EB2" w:rsidRPr="00FF2EB2" w:rsidRDefault="00FF2EB2" w:rsidP="00FF2EB2">
      <w:pPr>
        <w:spacing w:line="240" w:lineRule="auto"/>
        <w:rPr>
          <w:rFonts w:eastAsia="Times New Roman" w:cs="Arial"/>
          <w:i/>
          <w:iCs/>
          <w:color w:val="000000"/>
          <w:u w:val="single"/>
          <w:lang w:eastAsia="bg-BG"/>
        </w:rPr>
      </w:pPr>
      <w:proofErr w:type="spellStart"/>
      <w:r w:rsidRPr="00FF2EB2">
        <w:rPr>
          <w:rFonts w:eastAsia="Times New Roman" w:cs="Arial"/>
          <w:i/>
          <w:iCs/>
          <w:color w:val="000000"/>
          <w:u w:val="single"/>
          <w:lang w:eastAsia="bg-BG"/>
        </w:rPr>
        <w:t>Алура</w:t>
      </w:r>
      <w:proofErr w:type="spellEnd"/>
      <w:r w:rsidRPr="00FF2EB2">
        <w:rPr>
          <w:rFonts w:eastAsia="Times New Roman" w:cs="Arial"/>
          <w:i/>
          <w:iCs/>
          <w:color w:val="000000"/>
          <w:u w:val="single"/>
          <w:lang w:eastAsia="bg-BG"/>
        </w:rPr>
        <w:t xml:space="preserve"> червено (Е 129) </w:t>
      </w:r>
    </w:p>
    <w:p w14:paraId="3EBCDD7F" w14:textId="6A1F5F84" w:rsidR="00FF2EB2" w:rsidRPr="00FF2EB2" w:rsidRDefault="00FF2EB2" w:rsidP="00FF2EB2">
      <w:pPr>
        <w:spacing w:line="240" w:lineRule="auto"/>
        <w:rPr>
          <w:rFonts w:eastAsia="Times New Roman" w:cs="Arial"/>
          <w:color w:val="000000"/>
          <w:lang w:eastAsia="bg-BG"/>
        </w:rPr>
      </w:pPr>
      <w:r w:rsidRPr="00FF2EB2">
        <w:rPr>
          <w:rFonts w:eastAsia="Times New Roman" w:cs="Arial"/>
          <w:color w:val="000000"/>
          <w:lang w:eastAsia="bg-BG"/>
        </w:rPr>
        <w:t>Може да предизвика алергични реакции.</w:t>
      </w:r>
    </w:p>
    <w:p w14:paraId="50A0373A" w14:textId="2D737D12" w:rsidR="00FF2EB2" w:rsidRPr="00FF2EB2" w:rsidRDefault="00FF2EB2" w:rsidP="00FF2EB2">
      <w:pPr>
        <w:spacing w:line="240" w:lineRule="auto"/>
        <w:rPr>
          <w:rFonts w:eastAsia="Times New Roman" w:cs="Arial"/>
          <w:color w:val="000000"/>
          <w:lang w:eastAsia="bg-BG"/>
        </w:rPr>
      </w:pPr>
    </w:p>
    <w:p w14:paraId="3F0AC0FE" w14:textId="77777777" w:rsidR="00FF2EB2" w:rsidRPr="00FF2EB2" w:rsidRDefault="00FF2EB2" w:rsidP="00FF2EB2">
      <w:pPr>
        <w:spacing w:line="240" w:lineRule="auto"/>
        <w:rPr>
          <w:rFonts w:eastAsia="Times New Roman" w:cs="Arial"/>
          <w:i/>
          <w:iCs/>
          <w:color w:val="000000"/>
          <w:u w:val="single"/>
          <w:lang w:eastAsia="bg-BG"/>
        </w:rPr>
      </w:pPr>
      <w:proofErr w:type="spellStart"/>
      <w:r w:rsidRPr="00FF2EB2">
        <w:rPr>
          <w:rFonts w:eastAsia="Times New Roman" w:cs="Arial"/>
          <w:i/>
          <w:iCs/>
          <w:color w:val="000000"/>
          <w:u w:val="single"/>
          <w:lang w:eastAsia="bg-BG"/>
        </w:rPr>
        <w:t>Тинтарос</w:t>
      </w:r>
      <w:proofErr w:type="spellEnd"/>
      <w:r w:rsidRPr="00FF2EB2">
        <w:rPr>
          <w:rFonts w:eastAsia="Times New Roman" w:cs="Arial"/>
          <w:i/>
          <w:iCs/>
          <w:color w:val="000000"/>
          <w:u w:val="single"/>
          <w:lang w:eastAsia="bg-BG"/>
        </w:rPr>
        <w:t xml:space="preserve"> 40 </w:t>
      </w:r>
      <w:r w:rsidRPr="00FF2EB2">
        <w:rPr>
          <w:rFonts w:eastAsia="Times New Roman" w:cs="Arial"/>
          <w:i/>
          <w:iCs/>
          <w:color w:val="000000"/>
          <w:u w:val="single"/>
          <w:lang w:val="en-US"/>
        </w:rPr>
        <w:t>mg</w:t>
      </w:r>
      <w:r w:rsidRPr="00FF2EB2">
        <w:rPr>
          <w:rFonts w:eastAsia="Times New Roman" w:cs="Arial"/>
          <w:i/>
          <w:iCs/>
          <w:color w:val="000000"/>
          <w:u w:val="single"/>
        </w:rPr>
        <w:t xml:space="preserve"> </w:t>
      </w:r>
      <w:r w:rsidRPr="00FF2EB2">
        <w:rPr>
          <w:rFonts w:eastAsia="Times New Roman" w:cs="Arial"/>
          <w:i/>
          <w:iCs/>
          <w:color w:val="000000"/>
          <w:u w:val="single"/>
          <w:lang w:eastAsia="bg-BG"/>
        </w:rPr>
        <w:t xml:space="preserve">съдържа също: </w:t>
      </w:r>
    </w:p>
    <w:p w14:paraId="3F20CC1C" w14:textId="0CEEC510" w:rsidR="00FF2EB2" w:rsidRPr="00FF2EB2" w:rsidRDefault="00FF2EB2" w:rsidP="00FF2EB2">
      <w:pPr>
        <w:spacing w:line="240" w:lineRule="auto"/>
        <w:rPr>
          <w:rFonts w:eastAsia="Times New Roman" w:cs="Arial"/>
        </w:rPr>
      </w:pPr>
      <w:r w:rsidRPr="00FF2EB2">
        <w:rPr>
          <w:rFonts w:eastAsia="Times New Roman" w:cs="Arial"/>
          <w:i/>
          <w:iCs/>
          <w:color w:val="000000"/>
          <w:lang w:eastAsia="bg-BG"/>
        </w:rPr>
        <w:t xml:space="preserve">Сънсет жълто </w:t>
      </w:r>
      <w:r w:rsidRPr="00FF2EB2">
        <w:rPr>
          <w:rFonts w:eastAsia="Times New Roman" w:cs="Arial"/>
          <w:i/>
          <w:iCs/>
          <w:color w:val="000000"/>
          <w:lang w:val="en-US"/>
        </w:rPr>
        <w:t>FCF</w:t>
      </w:r>
      <w:r w:rsidRPr="00FF2EB2">
        <w:rPr>
          <w:rFonts w:eastAsia="Times New Roman" w:cs="Arial"/>
          <w:i/>
          <w:iCs/>
          <w:color w:val="000000"/>
        </w:rPr>
        <w:t xml:space="preserve"> </w:t>
      </w:r>
      <w:r w:rsidRPr="00FF2EB2">
        <w:rPr>
          <w:rFonts w:eastAsia="Times New Roman" w:cs="Arial"/>
          <w:i/>
          <w:iCs/>
          <w:color w:val="000000"/>
          <w:lang w:eastAsia="bg-BG"/>
        </w:rPr>
        <w:t>(Е110)</w:t>
      </w:r>
    </w:p>
    <w:p w14:paraId="68432B75"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Може да предизвика алергични реакции.</w:t>
      </w:r>
    </w:p>
    <w:p w14:paraId="3B337408" w14:textId="77777777" w:rsidR="00FF2EB2" w:rsidRPr="00FF2EB2" w:rsidRDefault="00FF2EB2" w:rsidP="00FF2EB2">
      <w:pPr>
        <w:spacing w:line="240" w:lineRule="auto"/>
        <w:rPr>
          <w:rFonts w:eastAsia="Times New Roman" w:cs="Arial"/>
          <w:i/>
          <w:iCs/>
          <w:color w:val="000000"/>
          <w:lang w:eastAsia="bg-BG"/>
        </w:rPr>
      </w:pPr>
    </w:p>
    <w:p w14:paraId="73E706CF" w14:textId="1A9AAEDF" w:rsidR="00FF2EB2" w:rsidRPr="00FF2EB2" w:rsidRDefault="00FF2EB2" w:rsidP="00FF2EB2">
      <w:pPr>
        <w:spacing w:line="240" w:lineRule="auto"/>
        <w:rPr>
          <w:rFonts w:eastAsia="Times New Roman" w:cs="Arial"/>
        </w:rPr>
      </w:pPr>
      <w:proofErr w:type="spellStart"/>
      <w:r w:rsidRPr="00FF2EB2">
        <w:rPr>
          <w:rFonts w:eastAsia="Times New Roman" w:cs="Arial"/>
          <w:i/>
          <w:iCs/>
          <w:color w:val="000000"/>
          <w:lang w:eastAsia="bg-BG"/>
        </w:rPr>
        <w:t>Понсо</w:t>
      </w:r>
      <w:proofErr w:type="spellEnd"/>
      <w:r w:rsidRPr="00FF2EB2">
        <w:rPr>
          <w:rFonts w:eastAsia="Times New Roman" w:cs="Arial"/>
          <w:i/>
          <w:iCs/>
          <w:color w:val="000000"/>
          <w:lang w:eastAsia="bg-BG"/>
        </w:rPr>
        <w:t xml:space="preserve"> </w:t>
      </w:r>
      <w:r w:rsidRPr="00FF2EB2">
        <w:rPr>
          <w:rFonts w:eastAsia="Times New Roman" w:cs="Arial"/>
          <w:i/>
          <w:iCs/>
          <w:color w:val="000000"/>
          <w:lang w:val="ru-RU"/>
        </w:rPr>
        <w:t>4</w:t>
      </w:r>
      <w:r w:rsidRPr="00FF2EB2">
        <w:rPr>
          <w:rFonts w:eastAsia="Times New Roman" w:cs="Arial"/>
          <w:i/>
          <w:iCs/>
          <w:color w:val="000000"/>
          <w:lang w:val="en-US"/>
        </w:rPr>
        <w:t>R</w:t>
      </w:r>
      <w:r w:rsidRPr="00FF2EB2">
        <w:rPr>
          <w:rFonts w:eastAsia="Times New Roman" w:cs="Arial"/>
          <w:i/>
          <w:iCs/>
          <w:color w:val="000000"/>
          <w:lang w:val="ru-RU"/>
        </w:rPr>
        <w:t xml:space="preserve"> </w:t>
      </w:r>
      <w:r w:rsidRPr="00FF2EB2">
        <w:rPr>
          <w:rFonts w:eastAsia="Times New Roman" w:cs="Arial"/>
          <w:i/>
          <w:iCs/>
          <w:color w:val="000000"/>
          <w:lang w:eastAsia="bg-BG"/>
        </w:rPr>
        <w:t>(Е 124)</w:t>
      </w:r>
    </w:p>
    <w:p w14:paraId="00FD3534" w14:textId="77777777" w:rsidR="00FF2EB2" w:rsidRPr="00FF2EB2" w:rsidRDefault="00FF2EB2" w:rsidP="00FF2EB2">
      <w:pPr>
        <w:spacing w:line="240" w:lineRule="auto"/>
        <w:rPr>
          <w:rFonts w:eastAsia="Times New Roman" w:cs="Arial"/>
        </w:rPr>
      </w:pPr>
      <w:r w:rsidRPr="00FF2EB2">
        <w:rPr>
          <w:rFonts w:eastAsia="Times New Roman" w:cs="Arial"/>
          <w:color w:val="000000"/>
          <w:lang w:eastAsia="bg-BG"/>
        </w:rPr>
        <w:t>Може да предизвика алергични реакции.</w:t>
      </w:r>
    </w:p>
    <w:p w14:paraId="7430A0EA" w14:textId="1CC688BB" w:rsidR="00EE5A8C" w:rsidRPr="00FF2EB2" w:rsidRDefault="00EE5A8C" w:rsidP="00FF2EB2">
      <w:pPr>
        <w:spacing w:line="240" w:lineRule="auto"/>
        <w:rPr>
          <w:rFonts w:ascii="Times New Roman" w:eastAsia="Times New Roman" w:hAnsi="Times New Roman" w:cs="Times New Roman"/>
          <w:sz w:val="24"/>
          <w:szCs w:val="24"/>
        </w:rPr>
      </w:pPr>
    </w:p>
    <w:p w14:paraId="04D409D7" w14:textId="77777777" w:rsidR="00EE5A8C"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0EC9C02" w14:textId="77777777" w:rsidR="00EE5A8C" w:rsidRDefault="00EE5A8C" w:rsidP="00EE5A8C"/>
    <w:p w14:paraId="5FAFC8E9" w14:textId="77777777" w:rsidR="00EE5A8C" w:rsidRPr="00EE5A8C" w:rsidRDefault="00EE5A8C" w:rsidP="00EE5A8C">
      <w:pPr>
        <w:rPr>
          <w:rFonts w:cs="Arial"/>
        </w:rPr>
      </w:pPr>
      <w:r w:rsidRPr="00EE5A8C">
        <w:rPr>
          <w:rFonts w:cs="Arial"/>
          <w:b/>
          <w:bCs/>
          <w:u w:val="single"/>
        </w:rPr>
        <w:t xml:space="preserve">Ефект на едновременно приложени лекарствени продукти върху </w:t>
      </w:r>
      <w:proofErr w:type="spellStart"/>
      <w:r w:rsidRPr="00EE5A8C">
        <w:rPr>
          <w:rFonts w:cs="Arial"/>
          <w:b/>
          <w:bCs/>
          <w:u w:val="single"/>
        </w:rPr>
        <w:t>розувастатин</w:t>
      </w:r>
      <w:proofErr w:type="spellEnd"/>
    </w:p>
    <w:p w14:paraId="6C40D654" w14:textId="77777777" w:rsidR="00EE5A8C" w:rsidRPr="00EE5A8C" w:rsidRDefault="00EE5A8C" w:rsidP="00EE5A8C">
      <w:pPr>
        <w:rPr>
          <w:rFonts w:cs="Arial"/>
          <w:b/>
          <w:bCs/>
        </w:rPr>
      </w:pPr>
    </w:p>
    <w:p w14:paraId="75BB80A3" w14:textId="1AA94ECD" w:rsidR="00EE5A8C" w:rsidRPr="00EE5A8C" w:rsidRDefault="00EE5A8C" w:rsidP="00EE5A8C">
      <w:pPr>
        <w:rPr>
          <w:rFonts w:cs="Arial"/>
        </w:rPr>
      </w:pPr>
      <w:r w:rsidRPr="00EE5A8C">
        <w:rPr>
          <w:rFonts w:cs="Arial"/>
          <w:b/>
          <w:bCs/>
        </w:rPr>
        <w:t xml:space="preserve">Инхибитори на транспортните протеини: </w:t>
      </w:r>
      <w:proofErr w:type="spellStart"/>
      <w:r w:rsidRPr="00EE5A8C">
        <w:rPr>
          <w:rFonts w:cs="Arial"/>
        </w:rPr>
        <w:t>Розувастатин</w:t>
      </w:r>
      <w:proofErr w:type="spellEnd"/>
      <w:r w:rsidRPr="00EE5A8C">
        <w:rPr>
          <w:rFonts w:cs="Arial"/>
        </w:rPr>
        <w:t xml:space="preserve"> е субстрат на определени транспортни протеини, включително чернодробния </w:t>
      </w:r>
      <w:proofErr w:type="spellStart"/>
      <w:r w:rsidRPr="00EE5A8C">
        <w:rPr>
          <w:rFonts w:cs="Arial"/>
        </w:rPr>
        <w:t>ъптейк</w:t>
      </w:r>
      <w:proofErr w:type="spellEnd"/>
      <w:r w:rsidRPr="00EE5A8C">
        <w:rPr>
          <w:rFonts w:cs="Arial"/>
        </w:rPr>
        <w:t xml:space="preserve"> </w:t>
      </w:r>
      <w:proofErr w:type="spellStart"/>
      <w:r w:rsidRPr="00EE5A8C">
        <w:rPr>
          <w:rFonts w:cs="Arial"/>
        </w:rPr>
        <w:t>транспортер</w:t>
      </w:r>
      <w:proofErr w:type="spellEnd"/>
      <w:r w:rsidRPr="00EE5A8C">
        <w:rPr>
          <w:rFonts w:cs="Arial"/>
        </w:rPr>
        <w:t xml:space="preserve"> ОАТР1В1 и </w:t>
      </w:r>
      <w:proofErr w:type="spellStart"/>
      <w:r w:rsidRPr="00EE5A8C">
        <w:rPr>
          <w:rFonts w:cs="Arial"/>
        </w:rPr>
        <w:t>ефлуксния</w:t>
      </w:r>
      <w:proofErr w:type="spellEnd"/>
      <w:r w:rsidRPr="00EE5A8C">
        <w:rPr>
          <w:rFonts w:cs="Arial"/>
        </w:rPr>
        <w:t xml:space="preserve"> </w:t>
      </w:r>
      <w:proofErr w:type="spellStart"/>
      <w:r w:rsidRPr="00EE5A8C">
        <w:rPr>
          <w:rFonts w:cs="Arial"/>
        </w:rPr>
        <w:t>транспортер</w:t>
      </w:r>
      <w:proofErr w:type="spellEnd"/>
      <w:r w:rsidRPr="00EE5A8C">
        <w:rPr>
          <w:rFonts w:cs="Arial"/>
        </w:rPr>
        <w:t xml:space="preserve"> </w:t>
      </w:r>
      <w:r w:rsidRPr="00EE5A8C">
        <w:rPr>
          <w:rFonts w:cs="Arial"/>
          <w:lang w:val="en-US"/>
        </w:rPr>
        <w:t>BCRP</w:t>
      </w:r>
      <w:r w:rsidRPr="00EE5A8C">
        <w:rPr>
          <w:rFonts w:cs="Arial"/>
          <w:lang w:val="ru-RU"/>
        </w:rPr>
        <w:t xml:space="preserve">. </w:t>
      </w:r>
      <w:r w:rsidRPr="00EE5A8C">
        <w:rPr>
          <w:rFonts w:cs="Arial"/>
        </w:rPr>
        <w:t xml:space="preserve">Едновременното приложение на </w:t>
      </w:r>
      <w:proofErr w:type="spellStart"/>
      <w:r w:rsidRPr="00EE5A8C">
        <w:rPr>
          <w:rFonts w:cs="Arial"/>
        </w:rPr>
        <w:t>розувастатин</w:t>
      </w:r>
      <w:proofErr w:type="spellEnd"/>
      <w:r w:rsidRPr="00EE5A8C">
        <w:rPr>
          <w:rFonts w:cs="Arial"/>
        </w:rPr>
        <w:t xml:space="preserve"> с лекарствени продукти, които са инхибитори на тези транспортни протеини, може да доведе до повишаване на плазмената концентрация на </w:t>
      </w:r>
      <w:proofErr w:type="spellStart"/>
      <w:r w:rsidRPr="00EE5A8C">
        <w:rPr>
          <w:rFonts w:cs="Arial"/>
        </w:rPr>
        <w:t>розувастатин</w:t>
      </w:r>
      <w:proofErr w:type="spellEnd"/>
      <w:r w:rsidRPr="00EE5A8C">
        <w:rPr>
          <w:rFonts w:cs="Arial"/>
        </w:rPr>
        <w:t xml:space="preserve"> и повишен риск от </w:t>
      </w:r>
      <w:proofErr w:type="spellStart"/>
      <w:r w:rsidRPr="00EE5A8C">
        <w:rPr>
          <w:rFonts w:cs="Arial"/>
        </w:rPr>
        <w:t>миопатия</w:t>
      </w:r>
      <w:proofErr w:type="spellEnd"/>
      <w:r w:rsidRPr="00EE5A8C">
        <w:rPr>
          <w:rFonts w:cs="Arial"/>
        </w:rPr>
        <w:t xml:space="preserve"> (вж. точки 4.2,4.4 и 4.5 Таблица 1).</w:t>
      </w:r>
    </w:p>
    <w:p w14:paraId="41FABE14" w14:textId="77777777" w:rsidR="00EE5A8C" w:rsidRPr="00EE5A8C" w:rsidRDefault="00EE5A8C" w:rsidP="00EE5A8C">
      <w:pPr>
        <w:rPr>
          <w:rFonts w:cs="Arial"/>
          <w:b/>
          <w:bCs/>
        </w:rPr>
      </w:pPr>
    </w:p>
    <w:p w14:paraId="3542DFEE" w14:textId="0E6B35C7" w:rsidR="00EE5A8C" w:rsidRPr="00EE5A8C" w:rsidRDefault="00EE5A8C" w:rsidP="00EE5A8C">
      <w:pPr>
        <w:rPr>
          <w:rFonts w:cs="Arial"/>
        </w:rPr>
      </w:pPr>
      <w:r w:rsidRPr="00EE5A8C">
        <w:rPr>
          <w:rFonts w:cs="Arial"/>
          <w:b/>
          <w:bCs/>
        </w:rPr>
        <w:t xml:space="preserve">Циклоспорин: </w:t>
      </w:r>
      <w:r w:rsidRPr="00EE5A8C">
        <w:rPr>
          <w:rFonts w:cs="Arial"/>
        </w:rPr>
        <w:t xml:space="preserve">При едновременното приложение на </w:t>
      </w:r>
      <w:proofErr w:type="spellStart"/>
      <w:r w:rsidRPr="00EE5A8C">
        <w:rPr>
          <w:rFonts w:cs="Arial"/>
        </w:rPr>
        <w:t>розувастатин</w:t>
      </w:r>
      <w:proofErr w:type="spellEnd"/>
      <w:r w:rsidRPr="00EE5A8C">
        <w:rPr>
          <w:rFonts w:cs="Arial"/>
        </w:rPr>
        <w:t xml:space="preserve"> с циклоспорин, средните стойности на </w:t>
      </w:r>
      <w:r w:rsidRPr="00EE5A8C">
        <w:rPr>
          <w:rFonts w:cs="Arial"/>
          <w:lang w:val="en-US"/>
        </w:rPr>
        <w:t>AUC</w:t>
      </w:r>
      <w:r w:rsidRPr="00EE5A8C">
        <w:rPr>
          <w:rFonts w:cs="Arial"/>
          <w:lang w:val="ru-RU"/>
        </w:rPr>
        <w:t xml:space="preserve"> </w:t>
      </w:r>
      <w:r w:rsidRPr="00EE5A8C">
        <w:rPr>
          <w:rFonts w:cs="Arial"/>
        </w:rPr>
        <w:t xml:space="preserve">на </w:t>
      </w:r>
      <w:proofErr w:type="spellStart"/>
      <w:r w:rsidRPr="00EE5A8C">
        <w:rPr>
          <w:rFonts w:cs="Arial"/>
        </w:rPr>
        <w:t>розувастатин</w:t>
      </w:r>
      <w:proofErr w:type="spellEnd"/>
      <w:r w:rsidRPr="00EE5A8C">
        <w:rPr>
          <w:rFonts w:cs="Arial"/>
        </w:rPr>
        <w:t xml:space="preserve"> са били средно 7 пъти по високи от тези, наблюдавани при здрави доброволци (вж. Таблица 1). </w:t>
      </w:r>
      <w:proofErr w:type="spellStart"/>
      <w:r w:rsidRPr="00EE5A8C">
        <w:rPr>
          <w:rFonts w:cs="Arial"/>
        </w:rPr>
        <w:t>Розувастатин</w:t>
      </w:r>
      <w:proofErr w:type="spellEnd"/>
      <w:r w:rsidRPr="00EE5A8C">
        <w:rPr>
          <w:rFonts w:cs="Arial"/>
        </w:rPr>
        <w:t xml:space="preserve"> е противопоказан при пациенти, които приемат едновременно циклоспорин (вж. точка 4.3). Едновременното приложение не е повлияло плазмените концентрации на циклоспорин.</w:t>
      </w:r>
    </w:p>
    <w:p w14:paraId="768D133B" w14:textId="77777777" w:rsidR="00EE5A8C" w:rsidRPr="00EE5A8C" w:rsidRDefault="00EE5A8C" w:rsidP="00EE5A8C">
      <w:pPr>
        <w:rPr>
          <w:rFonts w:cs="Arial"/>
          <w:b/>
          <w:bCs/>
        </w:rPr>
      </w:pPr>
    </w:p>
    <w:p w14:paraId="61958AE5" w14:textId="4B5AD43D" w:rsidR="00EE5A8C" w:rsidRPr="00EE5A8C" w:rsidRDefault="00EE5A8C" w:rsidP="00EE5A8C">
      <w:pPr>
        <w:rPr>
          <w:rFonts w:cs="Arial"/>
        </w:rPr>
      </w:pPr>
      <w:proofErr w:type="spellStart"/>
      <w:r w:rsidRPr="00EE5A8C">
        <w:rPr>
          <w:rFonts w:cs="Arial"/>
          <w:b/>
          <w:bCs/>
        </w:rPr>
        <w:lastRenderedPageBreak/>
        <w:t>Протеазни</w:t>
      </w:r>
      <w:proofErr w:type="spellEnd"/>
      <w:r w:rsidRPr="00EE5A8C">
        <w:rPr>
          <w:rFonts w:cs="Arial"/>
          <w:b/>
          <w:bCs/>
        </w:rPr>
        <w:t xml:space="preserve"> инхибитори: </w:t>
      </w:r>
      <w:r w:rsidRPr="00EE5A8C">
        <w:rPr>
          <w:rFonts w:cs="Arial"/>
        </w:rPr>
        <w:t xml:space="preserve">Въпреки, че точният механизъм на взаимодействие не е известен, едновременното приложение с </w:t>
      </w:r>
      <w:proofErr w:type="spellStart"/>
      <w:r w:rsidRPr="00EE5A8C">
        <w:rPr>
          <w:rFonts w:cs="Arial"/>
        </w:rPr>
        <w:t>протеазни</w:t>
      </w:r>
      <w:proofErr w:type="spellEnd"/>
      <w:r w:rsidRPr="00EE5A8C">
        <w:rPr>
          <w:rFonts w:cs="Arial"/>
        </w:rPr>
        <w:t xml:space="preserve"> инхибитори може рязко да повиши експозицията на </w:t>
      </w:r>
      <w:proofErr w:type="spellStart"/>
      <w:r w:rsidRPr="00EE5A8C">
        <w:rPr>
          <w:rFonts w:cs="Arial"/>
        </w:rPr>
        <w:t>розувастатин</w:t>
      </w:r>
      <w:proofErr w:type="spellEnd"/>
      <w:r w:rsidRPr="00EE5A8C">
        <w:rPr>
          <w:rFonts w:cs="Arial"/>
        </w:rPr>
        <w:t xml:space="preserve"> (вж. Таблица 1). Например, едновременното приложение на 10 </w:t>
      </w:r>
      <w:r w:rsidRPr="00EE5A8C">
        <w:rPr>
          <w:rFonts w:cs="Arial"/>
          <w:lang w:val="en-US"/>
        </w:rPr>
        <w:t>mg</w:t>
      </w:r>
      <w:r w:rsidRPr="00EE5A8C">
        <w:rPr>
          <w:rFonts w:cs="Arial"/>
          <w:lang w:val="ru-RU"/>
        </w:rPr>
        <w:t xml:space="preserve"> </w:t>
      </w:r>
      <w:proofErr w:type="spellStart"/>
      <w:r w:rsidRPr="00EE5A8C">
        <w:rPr>
          <w:rFonts w:cs="Arial"/>
        </w:rPr>
        <w:t>розувастатин</w:t>
      </w:r>
      <w:proofErr w:type="spellEnd"/>
      <w:r w:rsidRPr="00EE5A8C">
        <w:rPr>
          <w:rFonts w:cs="Arial"/>
        </w:rPr>
        <w:t xml:space="preserve"> и комбиниран продукт, състоящ се от два </w:t>
      </w:r>
      <w:proofErr w:type="spellStart"/>
      <w:r w:rsidRPr="00EE5A8C">
        <w:rPr>
          <w:rFonts w:cs="Arial"/>
        </w:rPr>
        <w:t>протеазни</w:t>
      </w:r>
      <w:proofErr w:type="spellEnd"/>
      <w:r w:rsidRPr="00EE5A8C">
        <w:rPr>
          <w:rFonts w:cs="Arial"/>
        </w:rPr>
        <w:t xml:space="preserve"> инхибитора (300 </w:t>
      </w:r>
      <w:r w:rsidRPr="00EE5A8C">
        <w:rPr>
          <w:rFonts w:cs="Arial"/>
          <w:lang w:val="en-US"/>
        </w:rPr>
        <w:t>mg</w:t>
      </w:r>
      <w:r w:rsidRPr="00EE5A8C">
        <w:rPr>
          <w:rFonts w:cs="Arial"/>
          <w:lang w:val="ru-RU"/>
        </w:rPr>
        <w:t xml:space="preserve"> </w:t>
      </w:r>
      <w:proofErr w:type="spellStart"/>
      <w:r w:rsidRPr="00EE5A8C">
        <w:rPr>
          <w:rFonts w:cs="Arial"/>
        </w:rPr>
        <w:t>атазанавир</w:t>
      </w:r>
      <w:proofErr w:type="spellEnd"/>
      <w:r w:rsidRPr="00EE5A8C">
        <w:rPr>
          <w:rFonts w:cs="Arial"/>
        </w:rPr>
        <w:t xml:space="preserve">/100 </w:t>
      </w:r>
      <w:r w:rsidRPr="00EE5A8C">
        <w:rPr>
          <w:rFonts w:cs="Arial"/>
          <w:lang w:val="en-US"/>
        </w:rPr>
        <w:t>mg</w:t>
      </w:r>
      <w:r w:rsidRPr="00EE5A8C">
        <w:rPr>
          <w:rFonts w:cs="Arial"/>
          <w:lang w:val="ru-RU"/>
        </w:rPr>
        <w:t xml:space="preserve"> </w:t>
      </w:r>
      <w:r w:rsidRPr="00EE5A8C">
        <w:rPr>
          <w:rFonts w:cs="Arial"/>
        </w:rPr>
        <w:t xml:space="preserve">ритонавир) по време на едно </w:t>
      </w:r>
      <w:proofErr w:type="spellStart"/>
      <w:r w:rsidRPr="00EE5A8C">
        <w:rPr>
          <w:rFonts w:cs="Arial"/>
        </w:rPr>
        <w:t>фармакокинетично</w:t>
      </w:r>
      <w:proofErr w:type="spellEnd"/>
      <w:r w:rsidRPr="00EE5A8C">
        <w:rPr>
          <w:rFonts w:cs="Arial"/>
        </w:rPr>
        <w:t xml:space="preserve"> проучване при здрави доброволци се асоциира с приблизително три- и седемкратно нарастване в равновесните </w:t>
      </w:r>
      <w:r w:rsidRPr="00EE5A8C">
        <w:rPr>
          <w:rFonts w:cs="Arial"/>
          <w:lang w:val="en-US"/>
        </w:rPr>
        <w:t>AUC</w:t>
      </w:r>
      <w:r w:rsidRPr="00EE5A8C">
        <w:rPr>
          <w:rFonts w:cs="Arial"/>
          <w:vertAlign w:val="subscript"/>
          <w:lang w:val="ru-RU"/>
        </w:rPr>
        <w:t>(0-24)</w:t>
      </w:r>
      <w:r w:rsidRPr="00EE5A8C">
        <w:rPr>
          <w:rFonts w:cs="Arial"/>
          <w:vertAlign w:val="subscript"/>
        </w:rPr>
        <w:t xml:space="preserve"> </w:t>
      </w:r>
      <w:r w:rsidRPr="00EE5A8C">
        <w:rPr>
          <w:rFonts w:cs="Arial"/>
        </w:rPr>
        <w:t>и</w:t>
      </w:r>
      <w:r w:rsidRPr="00EE5A8C">
        <w:rPr>
          <w:rFonts w:cs="Arial"/>
          <w:lang w:val="ru-RU"/>
        </w:rPr>
        <w:t xml:space="preserve"> </w:t>
      </w:r>
      <w:r w:rsidRPr="00EE5A8C">
        <w:rPr>
          <w:rFonts w:cs="Arial"/>
        </w:rPr>
        <w:t>С</w:t>
      </w:r>
      <w:r w:rsidRPr="00EE5A8C">
        <w:rPr>
          <w:rFonts w:cs="Arial"/>
          <w:lang w:val="en-US"/>
        </w:rPr>
        <w:t>max</w:t>
      </w:r>
      <w:r w:rsidRPr="00EE5A8C">
        <w:rPr>
          <w:rFonts w:cs="Arial"/>
        </w:rPr>
        <w:t xml:space="preserve"> на </w:t>
      </w:r>
      <w:proofErr w:type="spellStart"/>
      <w:r w:rsidRPr="00EE5A8C">
        <w:rPr>
          <w:rFonts w:cs="Arial"/>
        </w:rPr>
        <w:t>розувастатин</w:t>
      </w:r>
      <w:proofErr w:type="spellEnd"/>
      <w:r w:rsidRPr="00EE5A8C">
        <w:rPr>
          <w:rFonts w:cs="Arial"/>
        </w:rPr>
        <w:t>.</w:t>
      </w:r>
    </w:p>
    <w:p w14:paraId="40FE6070" w14:textId="77777777" w:rsidR="00EE5A8C" w:rsidRPr="00EE5A8C" w:rsidRDefault="00EE5A8C" w:rsidP="00EE5A8C">
      <w:pPr>
        <w:rPr>
          <w:rFonts w:cs="Arial"/>
        </w:rPr>
      </w:pPr>
      <w:r w:rsidRPr="00EE5A8C">
        <w:rPr>
          <w:rFonts w:cs="Arial"/>
        </w:rPr>
        <w:t xml:space="preserve">Едновременното приложение на </w:t>
      </w:r>
      <w:proofErr w:type="spellStart"/>
      <w:r w:rsidRPr="00EE5A8C">
        <w:rPr>
          <w:rFonts w:cs="Arial"/>
        </w:rPr>
        <w:t>розувастатин</w:t>
      </w:r>
      <w:proofErr w:type="spellEnd"/>
      <w:r w:rsidRPr="00EE5A8C">
        <w:rPr>
          <w:rFonts w:cs="Arial"/>
        </w:rPr>
        <w:t xml:space="preserve"> и някои комбинации от </w:t>
      </w:r>
      <w:proofErr w:type="spellStart"/>
      <w:r w:rsidRPr="00EE5A8C">
        <w:rPr>
          <w:rFonts w:cs="Arial"/>
        </w:rPr>
        <w:t>протеазни</w:t>
      </w:r>
      <w:proofErr w:type="spellEnd"/>
      <w:r w:rsidRPr="00EE5A8C">
        <w:rPr>
          <w:rFonts w:cs="Arial"/>
        </w:rPr>
        <w:t xml:space="preserve"> инхибитори може да се има предвид след внимателно преценяване на корекциите на дозата на </w:t>
      </w:r>
      <w:proofErr w:type="spellStart"/>
      <w:r w:rsidRPr="00EE5A8C">
        <w:rPr>
          <w:rFonts w:cs="Arial"/>
        </w:rPr>
        <w:t>розувастатин</w:t>
      </w:r>
      <w:proofErr w:type="spellEnd"/>
      <w:r w:rsidRPr="00EE5A8C">
        <w:rPr>
          <w:rFonts w:cs="Arial"/>
        </w:rPr>
        <w:t xml:space="preserve"> на база очакваното повишение на експозицията на </w:t>
      </w:r>
      <w:proofErr w:type="spellStart"/>
      <w:r w:rsidRPr="00EE5A8C">
        <w:rPr>
          <w:rFonts w:cs="Arial"/>
        </w:rPr>
        <w:t>розувастатин</w:t>
      </w:r>
      <w:proofErr w:type="spellEnd"/>
      <w:r w:rsidRPr="00EE5A8C">
        <w:rPr>
          <w:rFonts w:cs="Arial"/>
        </w:rPr>
        <w:t xml:space="preserve"> (вж. точки 4.2,4.4 и 4.5 Таблица 1).</w:t>
      </w:r>
    </w:p>
    <w:p w14:paraId="164841BB" w14:textId="77777777" w:rsidR="00EE5A8C" w:rsidRPr="00EE5A8C" w:rsidRDefault="00EE5A8C" w:rsidP="00EE5A8C">
      <w:pPr>
        <w:rPr>
          <w:rFonts w:cs="Arial"/>
          <w:b/>
          <w:bCs/>
        </w:rPr>
      </w:pPr>
    </w:p>
    <w:p w14:paraId="79C67C14" w14:textId="1D27ADEE" w:rsidR="00EE5A8C" w:rsidRPr="00EE5A8C" w:rsidRDefault="00EE5A8C" w:rsidP="00EE5A8C">
      <w:pPr>
        <w:rPr>
          <w:rFonts w:cs="Arial"/>
        </w:rPr>
      </w:pPr>
      <w:proofErr w:type="spellStart"/>
      <w:r w:rsidRPr="00EE5A8C">
        <w:rPr>
          <w:rFonts w:cs="Arial"/>
          <w:b/>
          <w:bCs/>
        </w:rPr>
        <w:t>Гемфиброзил</w:t>
      </w:r>
      <w:proofErr w:type="spellEnd"/>
      <w:r w:rsidRPr="00EE5A8C">
        <w:rPr>
          <w:rFonts w:cs="Arial"/>
          <w:b/>
          <w:bCs/>
        </w:rPr>
        <w:t xml:space="preserve"> и други </w:t>
      </w:r>
      <w:proofErr w:type="spellStart"/>
      <w:r w:rsidRPr="00EE5A8C">
        <w:rPr>
          <w:rFonts w:cs="Arial"/>
          <w:b/>
          <w:bCs/>
        </w:rPr>
        <w:t>лнпндопонижаващи</w:t>
      </w:r>
      <w:proofErr w:type="spellEnd"/>
      <w:r w:rsidRPr="00EE5A8C">
        <w:rPr>
          <w:rFonts w:cs="Arial"/>
          <w:b/>
          <w:bCs/>
        </w:rPr>
        <w:t xml:space="preserve"> продукти: </w:t>
      </w:r>
      <w:r w:rsidRPr="00EE5A8C">
        <w:rPr>
          <w:rFonts w:cs="Arial"/>
        </w:rPr>
        <w:t xml:space="preserve">Едновременното приложение на </w:t>
      </w:r>
      <w:proofErr w:type="spellStart"/>
      <w:r w:rsidRPr="00EE5A8C">
        <w:rPr>
          <w:rFonts w:cs="Arial"/>
        </w:rPr>
        <w:t>розувастатин</w:t>
      </w:r>
      <w:proofErr w:type="spellEnd"/>
      <w:r w:rsidRPr="00EE5A8C">
        <w:rPr>
          <w:rFonts w:cs="Arial"/>
        </w:rPr>
        <w:t xml:space="preserve"> и </w:t>
      </w:r>
      <w:proofErr w:type="spellStart"/>
      <w:r w:rsidRPr="00EE5A8C">
        <w:rPr>
          <w:rFonts w:cs="Arial"/>
        </w:rPr>
        <w:t>гемфиброзил</w:t>
      </w:r>
      <w:proofErr w:type="spellEnd"/>
      <w:r w:rsidRPr="00EE5A8C">
        <w:rPr>
          <w:rFonts w:cs="Arial"/>
        </w:rPr>
        <w:t xml:space="preserve"> е довело до двукратно повишение на С</w:t>
      </w:r>
      <w:r w:rsidRPr="00EE5A8C">
        <w:rPr>
          <w:rFonts w:cs="Arial"/>
          <w:lang w:val="en-US"/>
        </w:rPr>
        <w:t>m</w:t>
      </w:r>
      <w:r w:rsidRPr="00EE5A8C">
        <w:rPr>
          <w:rFonts w:cs="Arial"/>
        </w:rPr>
        <w:t xml:space="preserve">ах и </w:t>
      </w:r>
      <w:r w:rsidRPr="00EE5A8C">
        <w:rPr>
          <w:rFonts w:cs="Arial"/>
          <w:lang w:val="en-US"/>
        </w:rPr>
        <w:t>AUC</w:t>
      </w:r>
      <w:r w:rsidRPr="00EE5A8C">
        <w:rPr>
          <w:rFonts w:cs="Arial"/>
          <w:lang w:val="ru-RU"/>
        </w:rPr>
        <w:t xml:space="preserve"> </w:t>
      </w:r>
      <w:r w:rsidRPr="00EE5A8C">
        <w:rPr>
          <w:rFonts w:cs="Arial"/>
        </w:rPr>
        <w:t xml:space="preserve">на </w:t>
      </w:r>
      <w:proofErr w:type="spellStart"/>
      <w:r w:rsidRPr="00EE5A8C">
        <w:rPr>
          <w:rFonts w:cs="Arial"/>
        </w:rPr>
        <w:t>розувастатин</w:t>
      </w:r>
      <w:proofErr w:type="spellEnd"/>
      <w:r w:rsidRPr="00EE5A8C">
        <w:rPr>
          <w:rFonts w:cs="Arial"/>
        </w:rPr>
        <w:t xml:space="preserve"> (вж. точка 4.4). Данните от </w:t>
      </w:r>
      <w:proofErr w:type="spellStart"/>
      <w:r w:rsidRPr="00EE5A8C">
        <w:rPr>
          <w:rFonts w:cs="Arial"/>
        </w:rPr>
        <w:t>фармакокинетичните</w:t>
      </w:r>
      <w:proofErr w:type="spellEnd"/>
      <w:r w:rsidRPr="00EE5A8C">
        <w:rPr>
          <w:rFonts w:cs="Arial"/>
        </w:rPr>
        <w:t xml:space="preserve"> проучвания, изследващи лекарствените взаимодействия, не показват взаимодействие с </w:t>
      </w:r>
      <w:proofErr w:type="spellStart"/>
      <w:r w:rsidRPr="00EE5A8C">
        <w:rPr>
          <w:rFonts w:cs="Arial"/>
        </w:rPr>
        <w:t>фенофибрат</w:t>
      </w:r>
      <w:proofErr w:type="spellEnd"/>
      <w:r w:rsidRPr="00EE5A8C">
        <w:rPr>
          <w:rFonts w:cs="Arial"/>
        </w:rPr>
        <w:t xml:space="preserve">, но е възможна поява на </w:t>
      </w:r>
      <w:proofErr w:type="spellStart"/>
      <w:r w:rsidRPr="00EE5A8C">
        <w:rPr>
          <w:rFonts w:cs="Arial"/>
        </w:rPr>
        <w:t>фармакодинамични</w:t>
      </w:r>
      <w:proofErr w:type="spellEnd"/>
      <w:r w:rsidRPr="00EE5A8C">
        <w:rPr>
          <w:rFonts w:cs="Arial"/>
        </w:rPr>
        <w:t xml:space="preserve"> взаимодействия. </w:t>
      </w:r>
      <w:proofErr w:type="spellStart"/>
      <w:r w:rsidRPr="00EE5A8C">
        <w:rPr>
          <w:rFonts w:cs="Arial"/>
        </w:rPr>
        <w:t>Гемфиброзил</w:t>
      </w:r>
      <w:proofErr w:type="spellEnd"/>
      <w:r w:rsidRPr="00EE5A8C">
        <w:rPr>
          <w:rFonts w:cs="Arial"/>
        </w:rPr>
        <w:t xml:space="preserve">, </w:t>
      </w:r>
      <w:proofErr w:type="spellStart"/>
      <w:r w:rsidRPr="00EE5A8C">
        <w:rPr>
          <w:rFonts w:cs="Arial"/>
        </w:rPr>
        <w:t>фенофибрат</w:t>
      </w:r>
      <w:proofErr w:type="spellEnd"/>
      <w:r w:rsidRPr="00EE5A8C">
        <w:rPr>
          <w:rFonts w:cs="Arial"/>
        </w:rPr>
        <w:t xml:space="preserve"> и останалите лекарствени продукти от групата на </w:t>
      </w:r>
      <w:proofErr w:type="spellStart"/>
      <w:r w:rsidRPr="00EE5A8C">
        <w:rPr>
          <w:rFonts w:cs="Arial"/>
        </w:rPr>
        <w:t>фибратите</w:t>
      </w:r>
      <w:proofErr w:type="spellEnd"/>
      <w:r w:rsidRPr="00EE5A8C">
        <w:rPr>
          <w:rFonts w:cs="Arial"/>
        </w:rPr>
        <w:t xml:space="preserve"> и </w:t>
      </w:r>
      <w:proofErr w:type="spellStart"/>
      <w:r w:rsidRPr="00EE5A8C">
        <w:rPr>
          <w:rFonts w:cs="Arial"/>
        </w:rPr>
        <w:t>липидопонижаващите</w:t>
      </w:r>
      <w:proofErr w:type="spellEnd"/>
      <w:r w:rsidRPr="00EE5A8C">
        <w:rPr>
          <w:rFonts w:cs="Arial"/>
        </w:rPr>
        <w:t xml:space="preserve"> дози (в дози ≥</w:t>
      </w:r>
      <w:r w:rsidRPr="00EE5A8C">
        <w:rPr>
          <w:rFonts w:cs="Arial"/>
          <w:lang w:val="ru-RU"/>
        </w:rPr>
        <w:t>1</w:t>
      </w:r>
      <w:r w:rsidRPr="00EE5A8C">
        <w:rPr>
          <w:rFonts w:cs="Arial"/>
          <w:lang w:val="en-US"/>
        </w:rPr>
        <w:t>g</w:t>
      </w:r>
      <w:r w:rsidRPr="00EE5A8C">
        <w:rPr>
          <w:rFonts w:cs="Arial"/>
          <w:lang w:val="ru-RU"/>
        </w:rPr>
        <w:t xml:space="preserve"> </w:t>
      </w:r>
      <w:r w:rsidRPr="00EE5A8C">
        <w:rPr>
          <w:rFonts w:cs="Arial"/>
        </w:rPr>
        <w:t xml:space="preserve">на ден) </w:t>
      </w:r>
      <w:proofErr w:type="spellStart"/>
      <w:r w:rsidRPr="00EE5A8C">
        <w:rPr>
          <w:rFonts w:cs="Arial"/>
        </w:rPr>
        <w:t>ниацин</w:t>
      </w:r>
      <w:proofErr w:type="spellEnd"/>
      <w:r w:rsidRPr="00EE5A8C">
        <w:rPr>
          <w:rFonts w:cs="Arial"/>
        </w:rPr>
        <w:t xml:space="preserve"> (никотинова киселина) повишават риска от поява на </w:t>
      </w:r>
      <w:proofErr w:type="spellStart"/>
      <w:r w:rsidRPr="00EE5A8C">
        <w:rPr>
          <w:rFonts w:cs="Arial"/>
        </w:rPr>
        <w:t>миопатия</w:t>
      </w:r>
      <w:proofErr w:type="spellEnd"/>
      <w:r w:rsidRPr="00EE5A8C">
        <w:rPr>
          <w:rFonts w:cs="Arial"/>
        </w:rPr>
        <w:t xml:space="preserve"> при комбиниране с инхибитори на </w:t>
      </w:r>
      <w:r w:rsidRPr="00EE5A8C">
        <w:rPr>
          <w:rFonts w:cs="Arial"/>
          <w:lang w:val="en-US"/>
        </w:rPr>
        <w:t>HMG</w:t>
      </w:r>
      <w:r w:rsidRPr="00EE5A8C">
        <w:rPr>
          <w:rFonts w:cs="Arial"/>
          <w:lang w:val="ru-RU"/>
        </w:rPr>
        <w:t>-</w:t>
      </w:r>
      <w:r w:rsidRPr="00EE5A8C">
        <w:rPr>
          <w:rFonts w:cs="Arial"/>
          <w:lang w:val="en-US"/>
        </w:rPr>
        <w:t>CoA</w:t>
      </w:r>
      <w:r w:rsidRPr="00EE5A8C">
        <w:rPr>
          <w:rFonts w:cs="Arial"/>
          <w:lang w:val="ru-RU"/>
        </w:rPr>
        <w:t xml:space="preserve"> </w:t>
      </w:r>
      <w:proofErr w:type="spellStart"/>
      <w:r w:rsidRPr="00EE5A8C">
        <w:rPr>
          <w:rFonts w:cs="Arial"/>
        </w:rPr>
        <w:t>редуктазата</w:t>
      </w:r>
      <w:proofErr w:type="spellEnd"/>
      <w:r w:rsidRPr="00EE5A8C">
        <w:rPr>
          <w:rFonts w:cs="Arial"/>
        </w:rPr>
        <w:t xml:space="preserve">, най-вероятно поради факта, че последните могат да предизвикат появата на това усложнение и при </w:t>
      </w:r>
      <w:proofErr w:type="spellStart"/>
      <w:r w:rsidRPr="00EE5A8C">
        <w:rPr>
          <w:rFonts w:cs="Arial"/>
        </w:rPr>
        <w:t>монотерапия</w:t>
      </w:r>
      <w:proofErr w:type="spellEnd"/>
      <w:r w:rsidRPr="00EE5A8C">
        <w:rPr>
          <w:rFonts w:cs="Arial"/>
        </w:rPr>
        <w:t xml:space="preserve">. Дозата от 40 </w:t>
      </w:r>
      <w:r w:rsidRPr="00EE5A8C">
        <w:rPr>
          <w:rFonts w:cs="Arial"/>
          <w:lang w:val="en-US"/>
        </w:rPr>
        <w:t>mg</w:t>
      </w:r>
      <w:r w:rsidRPr="00EE5A8C">
        <w:rPr>
          <w:rFonts w:cs="Arial"/>
          <w:lang w:val="ru-RU"/>
        </w:rPr>
        <w:t xml:space="preserve"> </w:t>
      </w:r>
      <w:r w:rsidRPr="00EE5A8C">
        <w:rPr>
          <w:rFonts w:cs="Arial"/>
        </w:rPr>
        <w:t xml:space="preserve">е противопоказана при едновременен прием на </w:t>
      </w:r>
      <w:proofErr w:type="spellStart"/>
      <w:r w:rsidRPr="00EE5A8C">
        <w:rPr>
          <w:rFonts w:cs="Arial"/>
        </w:rPr>
        <w:t>фибрати</w:t>
      </w:r>
      <w:proofErr w:type="spellEnd"/>
      <w:r w:rsidRPr="00EE5A8C">
        <w:rPr>
          <w:rFonts w:cs="Arial"/>
        </w:rPr>
        <w:t xml:space="preserve"> (вж. точки 4.3 и 4.4). При тези пациенти лечението също трябва да започне с 5 </w:t>
      </w:r>
      <w:r w:rsidRPr="00EE5A8C">
        <w:rPr>
          <w:rFonts w:cs="Arial"/>
          <w:lang w:val="en-US"/>
        </w:rPr>
        <w:t>mg</w:t>
      </w:r>
      <w:r w:rsidRPr="00EE5A8C">
        <w:rPr>
          <w:rFonts w:cs="Arial"/>
          <w:lang w:val="ru-RU"/>
        </w:rPr>
        <w:t>.</w:t>
      </w:r>
    </w:p>
    <w:p w14:paraId="59C26F91" w14:textId="77777777" w:rsidR="00EE5A8C" w:rsidRPr="00EE5A8C" w:rsidRDefault="00EE5A8C" w:rsidP="00EE5A8C">
      <w:pPr>
        <w:rPr>
          <w:rFonts w:cs="Arial"/>
          <w:b/>
          <w:bCs/>
        </w:rPr>
      </w:pPr>
    </w:p>
    <w:p w14:paraId="4E9311D6" w14:textId="6D0E543C" w:rsidR="00EE5A8C" w:rsidRPr="00EE5A8C" w:rsidRDefault="00EE5A8C" w:rsidP="00EE5A8C">
      <w:pPr>
        <w:rPr>
          <w:rFonts w:cs="Arial"/>
        </w:rPr>
      </w:pPr>
      <w:proofErr w:type="spellStart"/>
      <w:r w:rsidRPr="00EE5A8C">
        <w:rPr>
          <w:rFonts w:cs="Arial"/>
          <w:b/>
          <w:bCs/>
        </w:rPr>
        <w:t>Езетимиб</w:t>
      </w:r>
      <w:proofErr w:type="spellEnd"/>
      <w:r w:rsidRPr="00EE5A8C">
        <w:rPr>
          <w:rFonts w:cs="Arial"/>
          <w:b/>
          <w:bCs/>
        </w:rPr>
        <w:t xml:space="preserve">: </w:t>
      </w:r>
      <w:r w:rsidRPr="00EE5A8C">
        <w:rPr>
          <w:rFonts w:cs="Arial"/>
        </w:rPr>
        <w:t xml:space="preserve">Едновременното използване на 10 </w:t>
      </w:r>
      <w:r w:rsidRPr="00EE5A8C">
        <w:rPr>
          <w:rFonts w:cs="Arial"/>
          <w:lang w:val="en-US"/>
        </w:rPr>
        <w:t>mg</w:t>
      </w:r>
      <w:r w:rsidRPr="00EE5A8C">
        <w:rPr>
          <w:rFonts w:cs="Arial"/>
          <w:lang w:val="ru-RU"/>
        </w:rPr>
        <w:t xml:space="preserve"> </w:t>
      </w:r>
      <w:proofErr w:type="spellStart"/>
      <w:r w:rsidRPr="00EE5A8C">
        <w:rPr>
          <w:rFonts w:cs="Arial"/>
        </w:rPr>
        <w:t>розувастатин</w:t>
      </w:r>
      <w:proofErr w:type="spellEnd"/>
      <w:r w:rsidRPr="00EE5A8C">
        <w:rPr>
          <w:rFonts w:cs="Arial"/>
        </w:rPr>
        <w:t xml:space="preserve"> и 10 </w:t>
      </w:r>
      <w:r w:rsidRPr="00EE5A8C">
        <w:rPr>
          <w:rFonts w:cs="Arial"/>
          <w:lang w:val="en-US"/>
        </w:rPr>
        <w:t>mg</w:t>
      </w:r>
      <w:r w:rsidRPr="00EE5A8C">
        <w:rPr>
          <w:rFonts w:cs="Arial"/>
          <w:lang w:val="ru-RU"/>
        </w:rPr>
        <w:t xml:space="preserve"> </w:t>
      </w:r>
      <w:proofErr w:type="spellStart"/>
      <w:r w:rsidRPr="00EE5A8C">
        <w:rPr>
          <w:rFonts w:cs="Arial"/>
        </w:rPr>
        <w:t>езетимиб</w:t>
      </w:r>
      <w:proofErr w:type="spellEnd"/>
      <w:r w:rsidRPr="00EE5A8C">
        <w:rPr>
          <w:rFonts w:cs="Arial"/>
        </w:rPr>
        <w:t xml:space="preserve"> води до повишение от 1,2 пъти на </w:t>
      </w:r>
      <w:r w:rsidRPr="00EE5A8C">
        <w:rPr>
          <w:rFonts w:cs="Arial"/>
          <w:lang w:val="en-US"/>
        </w:rPr>
        <w:t>AUC</w:t>
      </w:r>
      <w:r w:rsidRPr="00EE5A8C">
        <w:rPr>
          <w:rFonts w:cs="Arial"/>
          <w:lang w:val="ru-RU"/>
        </w:rPr>
        <w:t xml:space="preserve"> </w:t>
      </w:r>
      <w:r w:rsidRPr="00EE5A8C">
        <w:rPr>
          <w:rFonts w:cs="Arial"/>
        </w:rPr>
        <w:t xml:space="preserve">на </w:t>
      </w:r>
      <w:proofErr w:type="spellStart"/>
      <w:r w:rsidRPr="00EE5A8C">
        <w:rPr>
          <w:rFonts w:cs="Arial"/>
        </w:rPr>
        <w:t>розувастатин</w:t>
      </w:r>
      <w:proofErr w:type="spellEnd"/>
      <w:r w:rsidRPr="00EE5A8C">
        <w:rPr>
          <w:rFonts w:cs="Arial"/>
        </w:rPr>
        <w:t xml:space="preserve"> при пациенти с </w:t>
      </w:r>
      <w:proofErr w:type="spellStart"/>
      <w:r w:rsidRPr="00EE5A8C">
        <w:rPr>
          <w:rFonts w:cs="Arial"/>
        </w:rPr>
        <w:t>хиперхолестеролемия</w:t>
      </w:r>
      <w:proofErr w:type="spellEnd"/>
      <w:r w:rsidRPr="00EE5A8C">
        <w:rPr>
          <w:rFonts w:cs="Arial"/>
        </w:rPr>
        <w:t xml:space="preserve"> (Таблица 1). Въпреки това, не може да се изключи </w:t>
      </w:r>
      <w:proofErr w:type="spellStart"/>
      <w:r w:rsidRPr="00EE5A8C">
        <w:rPr>
          <w:rFonts w:cs="Arial"/>
        </w:rPr>
        <w:t>фармакодинамично</w:t>
      </w:r>
      <w:proofErr w:type="spellEnd"/>
      <w:r w:rsidRPr="00EE5A8C">
        <w:rPr>
          <w:rFonts w:cs="Arial"/>
        </w:rPr>
        <w:t xml:space="preserve"> взаимодействие между </w:t>
      </w:r>
      <w:proofErr w:type="spellStart"/>
      <w:r w:rsidRPr="00EE5A8C">
        <w:rPr>
          <w:rFonts w:cs="Arial"/>
        </w:rPr>
        <w:t>розувастатин</w:t>
      </w:r>
      <w:proofErr w:type="spellEnd"/>
      <w:r w:rsidRPr="00EE5A8C">
        <w:rPr>
          <w:rFonts w:cs="Arial"/>
        </w:rPr>
        <w:t xml:space="preserve"> и </w:t>
      </w:r>
      <w:proofErr w:type="spellStart"/>
      <w:r w:rsidRPr="00EE5A8C">
        <w:rPr>
          <w:rFonts w:cs="Arial"/>
        </w:rPr>
        <w:t>езетимиб</w:t>
      </w:r>
      <w:proofErr w:type="spellEnd"/>
      <w:r w:rsidRPr="00EE5A8C">
        <w:rPr>
          <w:rFonts w:cs="Arial"/>
        </w:rPr>
        <w:t>, което да води до нежелани реакции (вж. точка 4.4).</w:t>
      </w:r>
    </w:p>
    <w:p w14:paraId="6FDFBDA4" w14:textId="77777777" w:rsidR="00EE5A8C" w:rsidRPr="00EE5A8C" w:rsidRDefault="00EE5A8C" w:rsidP="00EE5A8C">
      <w:pPr>
        <w:rPr>
          <w:rFonts w:cs="Arial"/>
          <w:b/>
          <w:bCs/>
        </w:rPr>
      </w:pPr>
    </w:p>
    <w:p w14:paraId="0F2BCC35" w14:textId="77777777" w:rsidR="00EE5A8C" w:rsidRPr="00EE5A8C" w:rsidRDefault="00EE5A8C" w:rsidP="00EE5A8C">
      <w:pPr>
        <w:rPr>
          <w:rFonts w:cs="Arial"/>
          <w:b/>
          <w:bCs/>
        </w:rPr>
      </w:pPr>
    </w:p>
    <w:p w14:paraId="62F27C9B" w14:textId="5354FC6A" w:rsidR="00DB32D3" w:rsidRPr="00EE5A8C" w:rsidRDefault="00EE5A8C" w:rsidP="00EE5A8C">
      <w:pPr>
        <w:rPr>
          <w:rFonts w:cs="Arial"/>
        </w:rPr>
      </w:pPr>
      <w:proofErr w:type="spellStart"/>
      <w:r w:rsidRPr="00EE5A8C">
        <w:rPr>
          <w:rFonts w:cs="Arial"/>
          <w:b/>
          <w:bCs/>
        </w:rPr>
        <w:t>Антиацид</w:t>
      </w:r>
      <w:r w:rsidR="008A705B">
        <w:rPr>
          <w:rFonts w:cs="Arial"/>
          <w:b/>
          <w:bCs/>
        </w:rPr>
        <w:t>и</w:t>
      </w:r>
      <w:proofErr w:type="spellEnd"/>
      <w:r w:rsidRPr="00EE5A8C">
        <w:rPr>
          <w:rFonts w:cs="Arial"/>
          <w:b/>
          <w:bCs/>
        </w:rPr>
        <w:t xml:space="preserve">: </w:t>
      </w:r>
      <w:r w:rsidRPr="00EE5A8C">
        <w:rPr>
          <w:rFonts w:cs="Arial"/>
        </w:rPr>
        <w:t xml:space="preserve">Едновременното приложение на </w:t>
      </w:r>
      <w:proofErr w:type="spellStart"/>
      <w:r w:rsidRPr="00EE5A8C">
        <w:rPr>
          <w:rFonts w:cs="Arial"/>
        </w:rPr>
        <w:t>розувастатин</w:t>
      </w:r>
      <w:proofErr w:type="spellEnd"/>
      <w:r w:rsidRPr="00EE5A8C">
        <w:rPr>
          <w:rFonts w:cs="Arial"/>
        </w:rPr>
        <w:t xml:space="preserve"> с </w:t>
      </w:r>
      <w:proofErr w:type="spellStart"/>
      <w:r w:rsidRPr="00EE5A8C">
        <w:rPr>
          <w:rFonts w:cs="Arial"/>
        </w:rPr>
        <w:t>антиацидна</w:t>
      </w:r>
      <w:proofErr w:type="spellEnd"/>
      <w:r w:rsidRPr="00EE5A8C">
        <w:rPr>
          <w:rFonts w:cs="Arial"/>
        </w:rPr>
        <w:t xml:space="preserve"> суспензия, съдържаща алуминиев и магнезиев хидроксид, е довело до намаляване на плазмената концентрация на </w:t>
      </w:r>
      <w:proofErr w:type="spellStart"/>
      <w:r w:rsidRPr="00EE5A8C">
        <w:rPr>
          <w:rFonts w:cs="Arial"/>
        </w:rPr>
        <w:t>розувастатин</w:t>
      </w:r>
      <w:proofErr w:type="spellEnd"/>
      <w:r w:rsidRPr="00EE5A8C">
        <w:rPr>
          <w:rFonts w:cs="Arial"/>
        </w:rPr>
        <w:t xml:space="preserve"> с приблизително 50%. Този ефект е бил отслабен, когато </w:t>
      </w:r>
      <w:proofErr w:type="spellStart"/>
      <w:r w:rsidRPr="00EE5A8C">
        <w:rPr>
          <w:rFonts w:cs="Arial"/>
        </w:rPr>
        <w:t>антиацидите</w:t>
      </w:r>
      <w:proofErr w:type="spellEnd"/>
      <w:r w:rsidRPr="00EE5A8C">
        <w:rPr>
          <w:rFonts w:cs="Arial"/>
        </w:rPr>
        <w:t xml:space="preserve"> са давани 2 часа след приема на </w:t>
      </w:r>
      <w:proofErr w:type="spellStart"/>
      <w:r w:rsidRPr="00EE5A8C">
        <w:rPr>
          <w:rFonts w:cs="Arial"/>
        </w:rPr>
        <w:t>розувастатин</w:t>
      </w:r>
      <w:proofErr w:type="spellEnd"/>
      <w:r w:rsidRPr="00EE5A8C">
        <w:rPr>
          <w:rFonts w:cs="Arial"/>
        </w:rPr>
        <w:t>. Клиничното значение на това взаимодействие не е изследвано</w:t>
      </w:r>
      <w:r w:rsidR="002C50EE" w:rsidRPr="00EE5A8C">
        <w:rPr>
          <w:rFonts w:cs="Arial"/>
        </w:rPr>
        <w:t xml:space="preserve"> </w:t>
      </w:r>
    </w:p>
    <w:p w14:paraId="29164EC1" w14:textId="57D80F97" w:rsidR="00EE5A8C" w:rsidRPr="00EE5A8C" w:rsidRDefault="00EE5A8C" w:rsidP="00EE5A8C">
      <w:pPr>
        <w:rPr>
          <w:rFonts w:cs="Arial"/>
        </w:rPr>
      </w:pPr>
    </w:p>
    <w:p w14:paraId="2AF1E3EB" w14:textId="048E5ECA" w:rsidR="00EE5A8C" w:rsidRPr="00EE5A8C" w:rsidRDefault="00EE5A8C" w:rsidP="00EE5A8C">
      <w:pPr>
        <w:spacing w:line="240" w:lineRule="auto"/>
        <w:rPr>
          <w:rFonts w:eastAsia="Times New Roman" w:cs="Arial"/>
          <w:sz w:val="24"/>
          <w:szCs w:val="24"/>
        </w:rPr>
      </w:pPr>
      <w:proofErr w:type="spellStart"/>
      <w:r w:rsidRPr="00EE5A8C">
        <w:rPr>
          <w:rFonts w:eastAsia="Times New Roman" w:cs="Arial"/>
          <w:b/>
          <w:bCs/>
          <w:color w:val="000000"/>
          <w:lang w:eastAsia="bg-BG"/>
        </w:rPr>
        <w:t>Еритромицин</w:t>
      </w:r>
      <w:proofErr w:type="spellEnd"/>
      <w:r w:rsidRPr="00EE5A8C">
        <w:rPr>
          <w:rFonts w:eastAsia="Times New Roman" w:cs="Arial"/>
          <w:b/>
          <w:bCs/>
          <w:color w:val="000000"/>
          <w:lang w:eastAsia="bg-BG"/>
        </w:rPr>
        <w:t xml:space="preserve">: </w:t>
      </w:r>
      <w:r w:rsidRPr="00EE5A8C">
        <w:rPr>
          <w:rFonts w:eastAsia="Times New Roman" w:cs="Arial"/>
          <w:color w:val="000000"/>
          <w:lang w:eastAsia="bg-BG"/>
        </w:rPr>
        <w:t xml:space="preserve">Едновременният прием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и </w:t>
      </w:r>
      <w:proofErr w:type="spellStart"/>
      <w:r w:rsidRPr="00EE5A8C">
        <w:rPr>
          <w:rFonts w:eastAsia="Times New Roman" w:cs="Arial"/>
          <w:color w:val="000000"/>
          <w:lang w:eastAsia="bg-BG"/>
        </w:rPr>
        <w:t>еритромицин</w:t>
      </w:r>
      <w:proofErr w:type="spellEnd"/>
      <w:r w:rsidRPr="00EE5A8C">
        <w:rPr>
          <w:rFonts w:eastAsia="Times New Roman" w:cs="Arial"/>
          <w:color w:val="000000"/>
          <w:lang w:eastAsia="bg-BG"/>
        </w:rPr>
        <w:t xml:space="preserve"> е довел до 20% намаление на </w:t>
      </w:r>
      <w:r w:rsidRPr="00EE5A8C">
        <w:rPr>
          <w:rFonts w:eastAsia="Times New Roman" w:cs="Arial"/>
          <w:color w:val="000000"/>
          <w:lang w:val="en-US"/>
        </w:rPr>
        <w:t>AUC</w:t>
      </w:r>
      <w:r w:rsidRPr="00EE5A8C">
        <w:rPr>
          <w:rFonts w:eastAsia="Times New Roman" w:cs="Arial"/>
          <w:color w:val="000000"/>
          <w:lang w:val="ru-RU"/>
        </w:rPr>
        <w:t>(0-</w:t>
      </w:r>
      <w:r w:rsidRPr="00EE5A8C">
        <w:rPr>
          <w:rFonts w:eastAsia="Times New Roman" w:cs="Arial"/>
          <w:color w:val="000000"/>
          <w:lang w:val="en-US"/>
        </w:rPr>
        <w:t>t</w:t>
      </w:r>
      <w:r w:rsidRPr="00EE5A8C">
        <w:rPr>
          <w:rFonts w:eastAsia="Times New Roman" w:cs="Arial"/>
          <w:color w:val="000000"/>
          <w:lang w:val="ru-RU"/>
        </w:rPr>
        <w:t xml:space="preserve">) </w:t>
      </w:r>
      <w:r w:rsidRPr="00EE5A8C">
        <w:rPr>
          <w:rFonts w:eastAsia="Times New Roman" w:cs="Arial"/>
          <w:color w:val="000000"/>
          <w:lang w:eastAsia="bg-BG"/>
        </w:rPr>
        <w:t xml:space="preserve">и 30% намаление на Свих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Взаимодействието може да е предизвикано от повишения чревен </w:t>
      </w:r>
      <w:proofErr w:type="spellStart"/>
      <w:r w:rsidRPr="00EE5A8C">
        <w:rPr>
          <w:rFonts w:eastAsia="Times New Roman" w:cs="Arial"/>
          <w:color w:val="000000"/>
          <w:lang w:eastAsia="bg-BG"/>
        </w:rPr>
        <w:t>мотилитет</w:t>
      </w:r>
      <w:proofErr w:type="spellEnd"/>
      <w:r w:rsidRPr="00EE5A8C">
        <w:rPr>
          <w:rFonts w:eastAsia="Times New Roman" w:cs="Arial"/>
          <w:color w:val="000000"/>
          <w:lang w:eastAsia="bg-BG"/>
        </w:rPr>
        <w:t xml:space="preserve">, вследствие на приемането на </w:t>
      </w:r>
      <w:proofErr w:type="spellStart"/>
      <w:r w:rsidRPr="00EE5A8C">
        <w:rPr>
          <w:rFonts w:eastAsia="Times New Roman" w:cs="Arial"/>
          <w:color w:val="000000"/>
          <w:lang w:eastAsia="bg-BG"/>
        </w:rPr>
        <w:t>еритромицин</w:t>
      </w:r>
      <w:proofErr w:type="spellEnd"/>
      <w:r w:rsidRPr="00EE5A8C">
        <w:rPr>
          <w:rFonts w:eastAsia="Times New Roman" w:cs="Arial"/>
          <w:color w:val="000000"/>
          <w:lang w:eastAsia="bg-BG"/>
        </w:rPr>
        <w:t>.</w:t>
      </w:r>
    </w:p>
    <w:p w14:paraId="1CC172A2"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Ензими от системата на </w:t>
      </w:r>
      <w:proofErr w:type="spellStart"/>
      <w:r w:rsidRPr="00EE5A8C">
        <w:rPr>
          <w:rFonts w:eastAsia="Times New Roman" w:cs="Arial"/>
          <w:color w:val="000000"/>
          <w:lang w:eastAsia="bg-BG"/>
        </w:rPr>
        <w:t>цитохром</w:t>
      </w:r>
      <w:proofErr w:type="spellEnd"/>
      <w:r w:rsidRPr="00EE5A8C">
        <w:rPr>
          <w:rFonts w:eastAsia="Times New Roman" w:cs="Arial"/>
          <w:color w:val="000000"/>
          <w:lang w:eastAsia="bg-BG"/>
        </w:rPr>
        <w:t xml:space="preserve"> </w:t>
      </w:r>
      <w:r w:rsidRPr="00EE5A8C">
        <w:rPr>
          <w:rFonts w:eastAsia="Times New Roman" w:cs="Arial"/>
          <w:color w:val="000000"/>
          <w:lang w:val="en-US"/>
        </w:rPr>
        <w:t>P</w:t>
      </w:r>
      <w:r w:rsidRPr="00EE5A8C">
        <w:rPr>
          <w:rFonts w:eastAsia="Times New Roman" w:cs="Arial"/>
          <w:color w:val="000000"/>
          <w:lang w:val="ru-RU"/>
        </w:rPr>
        <w:t>4</w:t>
      </w:r>
      <w:r w:rsidRPr="00EE5A8C">
        <w:rPr>
          <w:rFonts w:eastAsia="Times New Roman" w:cs="Arial"/>
          <w:color w:val="000000"/>
          <w:lang w:val="en-US"/>
        </w:rPr>
        <w:t>S</w:t>
      </w:r>
      <w:r w:rsidRPr="00EE5A8C">
        <w:rPr>
          <w:rFonts w:eastAsia="Times New Roman" w:cs="Arial"/>
          <w:color w:val="000000"/>
          <w:lang w:val="ru-RU"/>
        </w:rPr>
        <w:t xml:space="preserve">0: </w:t>
      </w:r>
      <w:r w:rsidRPr="00EE5A8C">
        <w:rPr>
          <w:rFonts w:eastAsia="Times New Roman" w:cs="Arial"/>
          <w:color w:val="000000"/>
          <w:lang w:eastAsia="bg-BG"/>
        </w:rPr>
        <w:t xml:space="preserve">Данните от </w:t>
      </w:r>
      <w:r w:rsidRPr="00EE5A8C">
        <w:rPr>
          <w:rFonts w:eastAsia="Times New Roman" w:cs="Arial"/>
          <w:i/>
          <w:iCs/>
          <w:color w:val="000000"/>
          <w:lang w:val="en-US"/>
        </w:rPr>
        <w:t>in</w:t>
      </w:r>
      <w:r w:rsidRPr="00EE5A8C">
        <w:rPr>
          <w:rFonts w:eastAsia="Times New Roman" w:cs="Arial"/>
          <w:i/>
          <w:iCs/>
          <w:color w:val="000000"/>
          <w:lang w:val="ru-RU"/>
        </w:rPr>
        <w:t xml:space="preserve"> </w:t>
      </w:r>
      <w:r w:rsidRPr="00EE5A8C">
        <w:rPr>
          <w:rFonts w:eastAsia="Times New Roman" w:cs="Arial"/>
          <w:i/>
          <w:iCs/>
          <w:color w:val="000000"/>
          <w:lang w:val="en-US"/>
        </w:rPr>
        <w:t>vitro</w:t>
      </w:r>
      <w:r w:rsidRPr="00EE5A8C">
        <w:rPr>
          <w:rFonts w:eastAsia="Times New Roman" w:cs="Arial"/>
          <w:color w:val="000000"/>
          <w:lang w:val="ru-RU"/>
        </w:rPr>
        <w:t xml:space="preserve"> </w:t>
      </w:r>
      <w:r w:rsidRPr="00EE5A8C">
        <w:rPr>
          <w:rFonts w:eastAsia="Times New Roman" w:cs="Arial"/>
          <w:color w:val="000000"/>
          <w:lang w:eastAsia="bg-BG"/>
        </w:rPr>
        <w:t xml:space="preserve">и </w:t>
      </w:r>
      <w:r w:rsidRPr="00EE5A8C">
        <w:rPr>
          <w:rFonts w:eastAsia="Times New Roman" w:cs="Arial"/>
          <w:i/>
          <w:iCs/>
          <w:color w:val="000000"/>
          <w:lang w:val="en-US"/>
        </w:rPr>
        <w:t>in</w:t>
      </w:r>
      <w:r w:rsidRPr="00EE5A8C">
        <w:rPr>
          <w:rFonts w:eastAsia="Times New Roman" w:cs="Arial"/>
          <w:i/>
          <w:iCs/>
          <w:color w:val="000000"/>
          <w:lang w:val="ru-RU"/>
        </w:rPr>
        <w:t xml:space="preserve"> </w:t>
      </w:r>
      <w:r w:rsidRPr="00EE5A8C">
        <w:rPr>
          <w:rFonts w:eastAsia="Times New Roman" w:cs="Arial"/>
          <w:i/>
          <w:iCs/>
          <w:color w:val="000000"/>
          <w:lang w:val="en-US"/>
        </w:rPr>
        <w:t>vivo</w:t>
      </w:r>
      <w:r w:rsidRPr="00EE5A8C">
        <w:rPr>
          <w:rFonts w:eastAsia="Times New Roman" w:cs="Arial"/>
          <w:color w:val="000000"/>
          <w:lang w:val="ru-RU"/>
        </w:rPr>
        <w:t xml:space="preserve"> </w:t>
      </w:r>
      <w:r w:rsidRPr="00EE5A8C">
        <w:rPr>
          <w:rFonts w:eastAsia="Times New Roman" w:cs="Arial"/>
          <w:color w:val="000000"/>
          <w:lang w:eastAsia="bg-BG"/>
        </w:rPr>
        <w:t xml:space="preserve">проучвания показват, че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не е нито инхибитор, нито индуктор на </w:t>
      </w:r>
      <w:proofErr w:type="spellStart"/>
      <w:r w:rsidRPr="00EE5A8C">
        <w:rPr>
          <w:rFonts w:eastAsia="Times New Roman" w:cs="Arial"/>
          <w:color w:val="000000"/>
          <w:lang w:eastAsia="bg-BG"/>
        </w:rPr>
        <w:t>цитохром</w:t>
      </w:r>
      <w:proofErr w:type="spellEnd"/>
      <w:r w:rsidRPr="00EE5A8C">
        <w:rPr>
          <w:rFonts w:eastAsia="Times New Roman" w:cs="Arial"/>
          <w:color w:val="000000"/>
          <w:lang w:eastAsia="bg-BG"/>
        </w:rPr>
        <w:t xml:space="preserve"> Р450 </w:t>
      </w:r>
      <w:proofErr w:type="spellStart"/>
      <w:r w:rsidRPr="00EE5A8C">
        <w:rPr>
          <w:rFonts w:eastAsia="Times New Roman" w:cs="Arial"/>
          <w:color w:val="000000"/>
          <w:lang w:eastAsia="bg-BG"/>
        </w:rPr>
        <w:t>изоензимите</w:t>
      </w:r>
      <w:proofErr w:type="spellEnd"/>
      <w:r w:rsidRPr="00EE5A8C">
        <w:rPr>
          <w:rFonts w:eastAsia="Times New Roman" w:cs="Arial"/>
          <w:color w:val="000000"/>
          <w:lang w:eastAsia="bg-BG"/>
        </w:rPr>
        <w:t xml:space="preserve">. Освен това,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е лош субстрат за тези </w:t>
      </w:r>
      <w:proofErr w:type="spellStart"/>
      <w:r w:rsidRPr="00EE5A8C">
        <w:rPr>
          <w:rFonts w:eastAsia="Times New Roman" w:cs="Arial"/>
          <w:color w:val="000000"/>
          <w:lang w:eastAsia="bg-BG"/>
        </w:rPr>
        <w:t>изоензими</w:t>
      </w:r>
      <w:proofErr w:type="spellEnd"/>
      <w:r w:rsidRPr="00EE5A8C">
        <w:rPr>
          <w:rFonts w:eastAsia="Times New Roman" w:cs="Arial"/>
          <w:color w:val="000000"/>
          <w:lang w:eastAsia="bg-BG"/>
        </w:rPr>
        <w:t xml:space="preserve">. Затова не се очакват лекарствени взаимодействия в резултат от </w:t>
      </w:r>
      <w:proofErr w:type="spellStart"/>
      <w:r w:rsidRPr="00EE5A8C">
        <w:rPr>
          <w:rFonts w:eastAsia="Times New Roman" w:cs="Arial"/>
          <w:color w:val="000000"/>
          <w:lang w:eastAsia="bg-BG"/>
        </w:rPr>
        <w:t>цитохром</w:t>
      </w:r>
      <w:proofErr w:type="spellEnd"/>
      <w:r w:rsidRPr="00EE5A8C">
        <w:rPr>
          <w:rFonts w:eastAsia="Times New Roman" w:cs="Arial"/>
          <w:color w:val="000000"/>
          <w:lang w:eastAsia="bg-BG"/>
        </w:rPr>
        <w:t xml:space="preserve"> Р450-медиирания метаболизъм. Не са наблюдавани клинично значими взаимодействия между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и </w:t>
      </w:r>
      <w:proofErr w:type="spellStart"/>
      <w:r w:rsidRPr="00EE5A8C">
        <w:rPr>
          <w:rFonts w:eastAsia="Times New Roman" w:cs="Arial"/>
          <w:color w:val="000000"/>
          <w:lang w:eastAsia="bg-BG"/>
        </w:rPr>
        <w:t>флуконазол</w:t>
      </w:r>
      <w:proofErr w:type="spellEnd"/>
      <w:r w:rsidRPr="00EE5A8C">
        <w:rPr>
          <w:rFonts w:eastAsia="Times New Roman" w:cs="Arial"/>
          <w:color w:val="000000"/>
          <w:lang w:eastAsia="bg-BG"/>
        </w:rPr>
        <w:t xml:space="preserve"> (инхибитор на </w:t>
      </w:r>
      <w:r w:rsidRPr="00EE5A8C">
        <w:rPr>
          <w:rFonts w:eastAsia="Times New Roman" w:cs="Arial"/>
          <w:color w:val="000000"/>
          <w:lang w:val="en-US"/>
        </w:rPr>
        <w:t>CYP</w:t>
      </w:r>
      <w:r w:rsidRPr="00EE5A8C">
        <w:rPr>
          <w:rFonts w:eastAsia="Times New Roman" w:cs="Arial"/>
          <w:color w:val="000000"/>
          <w:lang w:val="ru-RU"/>
        </w:rPr>
        <w:t>2</w:t>
      </w:r>
      <w:r w:rsidRPr="00EE5A8C">
        <w:rPr>
          <w:rFonts w:eastAsia="Times New Roman" w:cs="Arial"/>
          <w:color w:val="000000"/>
          <w:lang w:val="en-US"/>
        </w:rPr>
        <w:t>C</w:t>
      </w:r>
      <w:r w:rsidRPr="00EE5A8C">
        <w:rPr>
          <w:rFonts w:eastAsia="Times New Roman" w:cs="Arial"/>
          <w:color w:val="000000"/>
          <w:lang w:val="ru-RU"/>
        </w:rPr>
        <w:t xml:space="preserve">9 </w:t>
      </w:r>
      <w:r w:rsidRPr="00EE5A8C">
        <w:rPr>
          <w:rFonts w:eastAsia="Times New Roman" w:cs="Arial"/>
          <w:color w:val="000000"/>
          <w:lang w:eastAsia="bg-BG"/>
        </w:rPr>
        <w:t xml:space="preserve">и </w:t>
      </w:r>
      <w:r w:rsidRPr="00EE5A8C">
        <w:rPr>
          <w:rFonts w:eastAsia="Times New Roman" w:cs="Arial"/>
          <w:color w:val="000000"/>
          <w:lang w:val="en-US"/>
        </w:rPr>
        <w:t>CYP</w:t>
      </w:r>
      <w:r w:rsidRPr="00EE5A8C">
        <w:rPr>
          <w:rFonts w:eastAsia="Times New Roman" w:cs="Arial"/>
          <w:color w:val="000000"/>
          <w:lang w:val="ru-RU"/>
        </w:rPr>
        <w:t>3</w:t>
      </w:r>
      <w:r w:rsidRPr="00EE5A8C">
        <w:rPr>
          <w:rFonts w:eastAsia="Times New Roman" w:cs="Arial"/>
          <w:color w:val="000000"/>
          <w:lang w:val="en-US"/>
        </w:rPr>
        <w:t>A</w:t>
      </w:r>
      <w:r w:rsidRPr="00EE5A8C">
        <w:rPr>
          <w:rFonts w:eastAsia="Times New Roman" w:cs="Arial"/>
          <w:color w:val="000000"/>
          <w:lang w:val="ru-RU"/>
        </w:rPr>
        <w:t xml:space="preserve">4) </w:t>
      </w:r>
      <w:r w:rsidRPr="00EE5A8C">
        <w:rPr>
          <w:rFonts w:eastAsia="Times New Roman" w:cs="Arial"/>
          <w:color w:val="000000"/>
          <w:lang w:eastAsia="bg-BG"/>
        </w:rPr>
        <w:t xml:space="preserve">или </w:t>
      </w:r>
      <w:proofErr w:type="spellStart"/>
      <w:r w:rsidRPr="00EE5A8C">
        <w:rPr>
          <w:rFonts w:eastAsia="Times New Roman" w:cs="Arial"/>
          <w:color w:val="000000"/>
          <w:lang w:eastAsia="bg-BG"/>
        </w:rPr>
        <w:t>кетоконазол</w:t>
      </w:r>
      <w:proofErr w:type="spellEnd"/>
      <w:r w:rsidRPr="00EE5A8C">
        <w:rPr>
          <w:rFonts w:eastAsia="Times New Roman" w:cs="Arial"/>
          <w:color w:val="000000"/>
          <w:lang w:eastAsia="bg-BG"/>
        </w:rPr>
        <w:t xml:space="preserve"> (инхибитор на </w:t>
      </w:r>
      <w:r w:rsidRPr="00EE5A8C">
        <w:rPr>
          <w:rFonts w:eastAsia="Times New Roman" w:cs="Arial"/>
          <w:color w:val="000000"/>
          <w:lang w:val="en-US"/>
        </w:rPr>
        <w:t>CYP</w:t>
      </w:r>
      <w:r w:rsidRPr="00EE5A8C">
        <w:rPr>
          <w:rFonts w:eastAsia="Times New Roman" w:cs="Arial"/>
          <w:color w:val="000000"/>
          <w:lang w:val="ru-RU"/>
        </w:rPr>
        <w:t>2</w:t>
      </w:r>
      <w:r w:rsidRPr="00EE5A8C">
        <w:rPr>
          <w:rFonts w:eastAsia="Times New Roman" w:cs="Arial"/>
          <w:color w:val="000000"/>
          <w:lang w:val="en-US"/>
        </w:rPr>
        <w:t>A</w:t>
      </w:r>
      <w:r w:rsidRPr="00EE5A8C">
        <w:rPr>
          <w:rFonts w:eastAsia="Times New Roman" w:cs="Arial"/>
          <w:color w:val="000000"/>
          <w:lang w:val="ru-RU"/>
        </w:rPr>
        <w:t xml:space="preserve">6 </w:t>
      </w:r>
      <w:r w:rsidRPr="00EE5A8C">
        <w:rPr>
          <w:rFonts w:eastAsia="Times New Roman" w:cs="Arial"/>
          <w:color w:val="000000"/>
          <w:lang w:eastAsia="bg-BG"/>
        </w:rPr>
        <w:t xml:space="preserve">и </w:t>
      </w:r>
      <w:r w:rsidRPr="00EE5A8C">
        <w:rPr>
          <w:rFonts w:eastAsia="Times New Roman" w:cs="Arial"/>
          <w:color w:val="000000"/>
          <w:lang w:val="en-US"/>
        </w:rPr>
        <w:t>CYP</w:t>
      </w:r>
      <w:r w:rsidRPr="00EE5A8C">
        <w:rPr>
          <w:rFonts w:eastAsia="Times New Roman" w:cs="Arial"/>
          <w:color w:val="000000"/>
          <w:lang w:val="ru-RU"/>
        </w:rPr>
        <w:t>3</w:t>
      </w:r>
      <w:r w:rsidRPr="00EE5A8C">
        <w:rPr>
          <w:rFonts w:eastAsia="Times New Roman" w:cs="Arial"/>
          <w:color w:val="000000"/>
          <w:lang w:val="en-US"/>
        </w:rPr>
        <w:t>A</w:t>
      </w:r>
      <w:r w:rsidRPr="00EE5A8C">
        <w:rPr>
          <w:rFonts w:eastAsia="Times New Roman" w:cs="Arial"/>
          <w:color w:val="000000"/>
          <w:lang w:val="ru-RU"/>
        </w:rPr>
        <w:t>4).</w:t>
      </w:r>
    </w:p>
    <w:p w14:paraId="743771F0" w14:textId="77777777" w:rsidR="00EE5A8C" w:rsidRPr="00EE5A8C" w:rsidRDefault="00EE5A8C" w:rsidP="00EE5A8C">
      <w:pPr>
        <w:spacing w:line="240" w:lineRule="auto"/>
        <w:rPr>
          <w:rFonts w:eastAsia="Times New Roman" w:cs="Arial"/>
          <w:b/>
          <w:bCs/>
          <w:color w:val="000000"/>
          <w:lang w:eastAsia="bg-BG"/>
        </w:rPr>
      </w:pPr>
    </w:p>
    <w:p w14:paraId="44577689" w14:textId="34EFF284" w:rsidR="00EE5A8C" w:rsidRPr="00EE5A8C" w:rsidRDefault="00EE5A8C" w:rsidP="00EE5A8C">
      <w:pPr>
        <w:spacing w:line="240" w:lineRule="auto"/>
        <w:rPr>
          <w:rFonts w:eastAsia="Times New Roman" w:cs="Arial"/>
          <w:sz w:val="24"/>
          <w:szCs w:val="24"/>
        </w:rPr>
      </w:pPr>
      <w:proofErr w:type="spellStart"/>
      <w:r w:rsidRPr="00EE5A8C">
        <w:rPr>
          <w:rFonts w:eastAsia="Times New Roman" w:cs="Arial"/>
          <w:b/>
          <w:bCs/>
          <w:color w:val="000000"/>
          <w:lang w:eastAsia="bg-BG"/>
        </w:rPr>
        <w:lastRenderedPageBreak/>
        <w:t>Тикагрелор</w:t>
      </w:r>
      <w:proofErr w:type="spellEnd"/>
      <w:r w:rsidRPr="00EE5A8C">
        <w:rPr>
          <w:rFonts w:eastAsia="Times New Roman" w:cs="Arial"/>
          <w:b/>
          <w:bCs/>
          <w:color w:val="000000"/>
          <w:lang w:eastAsia="bg-BG"/>
        </w:rPr>
        <w:t xml:space="preserve">: </w:t>
      </w:r>
      <w:proofErr w:type="spellStart"/>
      <w:r w:rsidRPr="00EE5A8C">
        <w:rPr>
          <w:rFonts w:eastAsia="Times New Roman" w:cs="Arial"/>
          <w:color w:val="000000"/>
          <w:lang w:eastAsia="bg-BG"/>
        </w:rPr>
        <w:t>Тикагрелор</w:t>
      </w:r>
      <w:proofErr w:type="spellEnd"/>
      <w:r w:rsidRPr="00EE5A8C">
        <w:rPr>
          <w:rFonts w:eastAsia="Times New Roman" w:cs="Arial"/>
          <w:color w:val="000000"/>
          <w:lang w:eastAsia="bg-BG"/>
        </w:rPr>
        <w:t xml:space="preserve"> може да повлияе бъбречната екскреция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увеличавайки риска от кумулиране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Въпреки че точният механизъм не е известен, в някои случаи едновременното приложение на </w:t>
      </w:r>
      <w:proofErr w:type="spellStart"/>
      <w:r w:rsidRPr="00EE5A8C">
        <w:rPr>
          <w:rFonts w:eastAsia="Times New Roman" w:cs="Arial"/>
          <w:color w:val="000000"/>
          <w:lang w:eastAsia="bg-BG"/>
        </w:rPr>
        <w:t>тикагрелор</w:t>
      </w:r>
      <w:proofErr w:type="spellEnd"/>
      <w:r w:rsidRPr="00EE5A8C">
        <w:rPr>
          <w:rFonts w:eastAsia="Times New Roman" w:cs="Arial"/>
          <w:color w:val="000000"/>
          <w:lang w:eastAsia="bg-BG"/>
        </w:rPr>
        <w:t xml:space="preserve"> и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води до намаляване на бъбречната функция, повишено ниво на СРК и </w:t>
      </w:r>
      <w:proofErr w:type="spellStart"/>
      <w:r w:rsidRPr="00EE5A8C">
        <w:rPr>
          <w:rFonts w:eastAsia="Times New Roman" w:cs="Arial"/>
          <w:color w:val="000000"/>
          <w:lang w:eastAsia="bg-BG"/>
        </w:rPr>
        <w:t>рабдомиолиза</w:t>
      </w:r>
      <w:proofErr w:type="spellEnd"/>
      <w:r w:rsidRPr="00EE5A8C">
        <w:rPr>
          <w:rFonts w:eastAsia="Times New Roman" w:cs="Arial"/>
          <w:color w:val="000000"/>
          <w:lang w:eastAsia="bg-BG"/>
        </w:rPr>
        <w:t>.</w:t>
      </w:r>
    </w:p>
    <w:p w14:paraId="3E367A0F" w14:textId="77777777" w:rsidR="00EE5A8C" w:rsidRPr="00EE5A8C" w:rsidRDefault="00EE5A8C" w:rsidP="00EE5A8C">
      <w:pPr>
        <w:spacing w:line="240" w:lineRule="auto"/>
        <w:rPr>
          <w:rFonts w:eastAsia="Times New Roman" w:cs="Arial"/>
          <w:b/>
          <w:bCs/>
          <w:color w:val="000000"/>
          <w:lang w:eastAsia="bg-BG"/>
        </w:rPr>
      </w:pPr>
    </w:p>
    <w:p w14:paraId="6A6B3CC2" w14:textId="67DD281E" w:rsidR="00EE5A8C" w:rsidRPr="00EE5A8C" w:rsidRDefault="00EE5A8C" w:rsidP="00EE5A8C">
      <w:pPr>
        <w:spacing w:line="240" w:lineRule="auto"/>
        <w:rPr>
          <w:rFonts w:eastAsia="Times New Roman" w:cs="Arial"/>
          <w:sz w:val="24"/>
          <w:szCs w:val="24"/>
        </w:rPr>
      </w:pPr>
      <w:r w:rsidRPr="00EE5A8C">
        <w:rPr>
          <w:rFonts w:eastAsia="Times New Roman" w:cs="Arial"/>
          <w:b/>
          <w:bCs/>
          <w:color w:val="000000"/>
          <w:lang w:eastAsia="bg-BG"/>
        </w:rPr>
        <w:t>Взаимодействия, ко</w:t>
      </w:r>
      <w:r w:rsidR="000E25A3">
        <w:rPr>
          <w:rFonts w:eastAsia="Times New Roman" w:cs="Arial"/>
          <w:b/>
          <w:bCs/>
          <w:color w:val="000000"/>
          <w:lang w:eastAsia="bg-BG"/>
        </w:rPr>
        <w:t>и</w:t>
      </w:r>
      <w:r w:rsidRPr="00EE5A8C">
        <w:rPr>
          <w:rFonts w:eastAsia="Times New Roman" w:cs="Arial"/>
          <w:b/>
          <w:bCs/>
          <w:color w:val="000000"/>
          <w:lang w:eastAsia="bg-BG"/>
        </w:rPr>
        <w:t xml:space="preserve">то изискват корекция на дозата на </w:t>
      </w:r>
      <w:proofErr w:type="spellStart"/>
      <w:r w:rsidRPr="00EE5A8C">
        <w:rPr>
          <w:rFonts w:eastAsia="Times New Roman" w:cs="Arial"/>
          <w:b/>
          <w:bCs/>
          <w:color w:val="000000"/>
          <w:lang w:eastAsia="bg-BG"/>
        </w:rPr>
        <w:t>розувастатин</w:t>
      </w:r>
      <w:proofErr w:type="spellEnd"/>
      <w:r w:rsidRPr="00EE5A8C">
        <w:rPr>
          <w:rFonts w:eastAsia="Times New Roman" w:cs="Arial"/>
          <w:b/>
          <w:bCs/>
          <w:color w:val="000000"/>
          <w:lang w:eastAsia="bg-BG"/>
        </w:rPr>
        <w:t xml:space="preserve"> (вж. също и Таблица 1): </w:t>
      </w:r>
      <w:r w:rsidRPr="00EE5A8C">
        <w:rPr>
          <w:rFonts w:eastAsia="Times New Roman" w:cs="Arial"/>
          <w:color w:val="000000"/>
          <w:lang w:eastAsia="bg-BG"/>
        </w:rPr>
        <w:t xml:space="preserve">Когато е необходимо да се прилага едновременно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с други лекарствени продукти, за които е известно, че повишават експозицията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дозите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трябва да се коригират. Започва се с доза от 5 </w:t>
      </w:r>
      <w:r w:rsidRPr="00EE5A8C">
        <w:rPr>
          <w:rFonts w:eastAsia="Times New Roman" w:cs="Arial"/>
          <w:color w:val="000000"/>
          <w:lang w:val="en-US"/>
        </w:rPr>
        <w:t>mg</w:t>
      </w:r>
      <w:r w:rsidRPr="00EE5A8C">
        <w:rPr>
          <w:rFonts w:eastAsia="Times New Roman" w:cs="Arial"/>
          <w:color w:val="000000"/>
          <w:lang w:val="ru-RU"/>
        </w:rPr>
        <w:t xml:space="preserve">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веднъж дневно, ако очакваното повишение на експозицията </w:t>
      </w:r>
      <w:r w:rsidRPr="00EE5A8C">
        <w:rPr>
          <w:rFonts w:eastAsia="Times New Roman" w:cs="Arial"/>
          <w:color w:val="000000"/>
          <w:lang w:val="ru-RU"/>
        </w:rPr>
        <w:t>(</w:t>
      </w:r>
      <w:r w:rsidRPr="00EE5A8C">
        <w:rPr>
          <w:rFonts w:eastAsia="Times New Roman" w:cs="Arial"/>
          <w:color w:val="000000"/>
          <w:lang w:val="en-US"/>
        </w:rPr>
        <w:t>AUC</w:t>
      </w:r>
      <w:r w:rsidRPr="00EE5A8C">
        <w:rPr>
          <w:rFonts w:eastAsia="Times New Roman" w:cs="Arial"/>
          <w:color w:val="000000"/>
          <w:lang w:val="ru-RU"/>
        </w:rPr>
        <w:t xml:space="preserve">) </w:t>
      </w:r>
      <w:r w:rsidRPr="00EE5A8C">
        <w:rPr>
          <w:rFonts w:eastAsia="Times New Roman" w:cs="Arial"/>
          <w:color w:val="000000"/>
          <w:lang w:eastAsia="bg-BG"/>
        </w:rPr>
        <w:t xml:space="preserve">е приблизително двукратно или по-голямо. Максималната дневна доза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трябва да се коригира така, че очакваната експозиция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да не надвиши тази на дневна доза от 40 </w:t>
      </w:r>
      <w:r w:rsidRPr="00EE5A8C">
        <w:rPr>
          <w:rFonts w:eastAsia="Times New Roman" w:cs="Arial"/>
          <w:color w:val="000000"/>
          <w:lang w:val="en-US"/>
        </w:rPr>
        <w:t>mg</w:t>
      </w:r>
      <w:r w:rsidRPr="00EE5A8C">
        <w:rPr>
          <w:rFonts w:eastAsia="Times New Roman" w:cs="Arial"/>
          <w:color w:val="000000"/>
          <w:lang w:val="ru-RU"/>
        </w:rPr>
        <w:t xml:space="preserve">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приет без взаимодействащи лекарствени продукти, например доза от 20 </w:t>
      </w:r>
      <w:r w:rsidRPr="00EE5A8C">
        <w:rPr>
          <w:rFonts w:eastAsia="Times New Roman" w:cs="Arial"/>
          <w:color w:val="000000"/>
          <w:lang w:val="en-US"/>
        </w:rPr>
        <w:t>mg</w:t>
      </w:r>
      <w:r w:rsidRPr="00EE5A8C">
        <w:rPr>
          <w:rFonts w:eastAsia="Times New Roman" w:cs="Arial"/>
          <w:color w:val="000000"/>
          <w:lang w:val="ru-RU"/>
        </w:rPr>
        <w:t xml:space="preserve">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с </w:t>
      </w:r>
      <w:proofErr w:type="spellStart"/>
      <w:r w:rsidRPr="00EE5A8C">
        <w:rPr>
          <w:rFonts w:eastAsia="Times New Roman" w:cs="Arial"/>
          <w:color w:val="000000"/>
          <w:lang w:eastAsia="bg-BG"/>
        </w:rPr>
        <w:t>гемфиброзил</w:t>
      </w:r>
      <w:proofErr w:type="spellEnd"/>
      <w:r w:rsidRPr="00EE5A8C">
        <w:rPr>
          <w:rFonts w:eastAsia="Times New Roman" w:cs="Arial"/>
          <w:color w:val="000000"/>
          <w:lang w:eastAsia="bg-BG"/>
        </w:rPr>
        <w:t xml:space="preserve"> (1,9 пъти повишение) и доза от 10 </w:t>
      </w:r>
      <w:r w:rsidRPr="00EE5A8C">
        <w:rPr>
          <w:rFonts w:eastAsia="Times New Roman" w:cs="Arial"/>
          <w:color w:val="000000"/>
          <w:lang w:val="en-US"/>
        </w:rPr>
        <w:t>mg</w:t>
      </w:r>
      <w:r w:rsidRPr="00EE5A8C">
        <w:rPr>
          <w:rFonts w:eastAsia="Times New Roman" w:cs="Arial"/>
          <w:color w:val="000000"/>
          <w:lang w:val="ru-RU"/>
        </w:rPr>
        <w:t xml:space="preserve">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с комбинация </w:t>
      </w:r>
      <w:proofErr w:type="spellStart"/>
      <w:r w:rsidRPr="00EE5A8C">
        <w:rPr>
          <w:rFonts w:eastAsia="Times New Roman" w:cs="Arial"/>
          <w:color w:val="000000"/>
          <w:lang w:eastAsia="bg-BG"/>
        </w:rPr>
        <w:t>атазанавир</w:t>
      </w:r>
      <w:proofErr w:type="spellEnd"/>
      <w:r w:rsidRPr="00EE5A8C">
        <w:rPr>
          <w:rFonts w:eastAsia="Times New Roman" w:cs="Arial"/>
          <w:color w:val="000000"/>
          <w:lang w:eastAsia="bg-BG"/>
        </w:rPr>
        <w:t>/ритонавир (3,1 пъти повишение).</w:t>
      </w:r>
    </w:p>
    <w:p w14:paraId="41504804" w14:textId="77777777" w:rsidR="00EE5A8C" w:rsidRPr="00EE5A8C" w:rsidRDefault="00EE5A8C" w:rsidP="00EE5A8C">
      <w:pPr>
        <w:spacing w:line="240" w:lineRule="auto"/>
        <w:rPr>
          <w:rFonts w:eastAsia="Times New Roman" w:cs="Arial"/>
          <w:color w:val="000000"/>
          <w:lang w:eastAsia="bg-BG"/>
        </w:rPr>
      </w:pPr>
    </w:p>
    <w:p w14:paraId="2F06DA42" w14:textId="4AF5587B"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Таблица 1. Ефект на едновременно прилаган лекарствен продукт върху експозицията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w:t>
      </w:r>
      <w:r w:rsidRPr="00EE5A8C">
        <w:rPr>
          <w:rFonts w:eastAsia="Times New Roman" w:cs="Arial"/>
          <w:color w:val="000000"/>
          <w:lang w:val="ru-RU"/>
        </w:rPr>
        <w:t>(</w:t>
      </w:r>
      <w:r w:rsidRPr="00EE5A8C">
        <w:rPr>
          <w:rFonts w:eastAsia="Times New Roman" w:cs="Arial"/>
          <w:color w:val="000000"/>
          <w:lang w:val="en-US"/>
        </w:rPr>
        <w:t>AUC</w:t>
      </w:r>
      <w:r w:rsidRPr="00EE5A8C">
        <w:rPr>
          <w:rFonts w:eastAsia="Times New Roman" w:cs="Arial"/>
          <w:color w:val="000000"/>
          <w:lang w:val="ru-RU"/>
        </w:rPr>
        <w:t xml:space="preserve">, </w:t>
      </w:r>
      <w:r w:rsidRPr="00EE5A8C">
        <w:rPr>
          <w:rFonts w:eastAsia="Times New Roman" w:cs="Arial"/>
          <w:color w:val="000000"/>
          <w:lang w:eastAsia="bg-BG"/>
        </w:rPr>
        <w:t>в низходящ ред) от публикувани клинични изпитвания</w:t>
      </w:r>
    </w:p>
    <w:tbl>
      <w:tblPr>
        <w:tblStyle w:val="TableGrid"/>
        <w:tblW w:w="0" w:type="auto"/>
        <w:tblLook w:val="04A0" w:firstRow="1" w:lastRow="0" w:firstColumn="1" w:lastColumn="0" w:noHBand="0" w:noVBand="1"/>
      </w:tblPr>
      <w:tblGrid>
        <w:gridCol w:w="3577"/>
        <w:gridCol w:w="2669"/>
        <w:gridCol w:w="3104"/>
      </w:tblGrid>
      <w:tr w:rsidR="00EE5A8C" w14:paraId="30FAEE4B" w14:textId="77777777" w:rsidTr="00EE5A8C">
        <w:tc>
          <w:tcPr>
            <w:tcW w:w="3652" w:type="dxa"/>
            <w:vAlign w:val="bottom"/>
          </w:tcPr>
          <w:p w14:paraId="6F21484F" w14:textId="60C19C9E" w:rsidR="00EE5A8C" w:rsidRDefault="00EE5A8C" w:rsidP="00EE5A8C">
            <w:proofErr w:type="spellStart"/>
            <w:r>
              <w:t>Дозов</w:t>
            </w:r>
            <w:proofErr w:type="spellEnd"/>
            <w:r>
              <w:t xml:space="preserve"> режим на взаимодействащото лекарство</w:t>
            </w:r>
          </w:p>
        </w:tc>
        <w:tc>
          <w:tcPr>
            <w:tcW w:w="2732" w:type="dxa"/>
            <w:vAlign w:val="bottom"/>
          </w:tcPr>
          <w:p w14:paraId="6ADFF5D5" w14:textId="7EA25613" w:rsidR="00EE5A8C" w:rsidRDefault="00EE5A8C" w:rsidP="00EE5A8C">
            <w:proofErr w:type="spellStart"/>
            <w:r>
              <w:t>Дозов</w:t>
            </w:r>
            <w:proofErr w:type="spellEnd"/>
            <w:r>
              <w:t xml:space="preserve"> режим на </w:t>
            </w:r>
            <w:proofErr w:type="spellStart"/>
            <w:r>
              <w:t>розувастатин</w:t>
            </w:r>
            <w:proofErr w:type="spellEnd"/>
          </w:p>
        </w:tc>
        <w:tc>
          <w:tcPr>
            <w:tcW w:w="3192" w:type="dxa"/>
            <w:vAlign w:val="bottom"/>
          </w:tcPr>
          <w:p w14:paraId="2CE6E564" w14:textId="34CD20B2" w:rsidR="00EE5A8C" w:rsidRDefault="00EE5A8C" w:rsidP="00EE5A8C">
            <w:r>
              <w:t xml:space="preserve">Промяна в </w:t>
            </w:r>
            <w:r>
              <w:rPr>
                <w:lang w:val="en-US"/>
              </w:rPr>
              <w:t>AUC</w:t>
            </w:r>
            <w:r w:rsidRPr="00EE5A8C">
              <w:rPr>
                <w:lang w:val="ru-RU"/>
              </w:rPr>
              <w:t xml:space="preserve"> </w:t>
            </w:r>
            <w:r>
              <w:t xml:space="preserve">на </w:t>
            </w:r>
            <w:proofErr w:type="spellStart"/>
            <w:r>
              <w:t>розувастатин</w:t>
            </w:r>
            <w:proofErr w:type="spellEnd"/>
          </w:p>
        </w:tc>
      </w:tr>
      <w:tr w:rsidR="00EE5A8C" w14:paraId="0770274D" w14:textId="77777777" w:rsidTr="00EE5A8C">
        <w:tc>
          <w:tcPr>
            <w:tcW w:w="3652" w:type="dxa"/>
            <w:vAlign w:val="bottom"/>
          </w:tcPr>
          <w:p w14:paraId="2594793B" w14:textId="3C6C2801" w:rsidR="00EE5A8C" w:rsidRDefault="00EE5A8C" w:rsidP="00EE5A8C">
            <w:r>
              <w:t xml:space="preserve">Циклоспорин 75 </w:t>
            </w:r>
            <w:r>
              <w:rPr>
                <w:lang w:val="en-US"/>
              </w:rPr>
              <w:t>mg</w:t>
            </w:r>
            <w:r w:rsidRPr="00EE5A8C">
              <w:rPr>
                <w:lang w:val="ru-RU"/>
              </w:rPr>
              <w:t xml:space="preserve"> </w:t>
            </w:r>
            <w:r>
              <w:t xml:space="preserve">2 пъти/ден до 200 </w:t>
            </w:r>
            <w:r>
              <w:rPr>
                <w:lang w:val="en-US"/>
              </w:rPr>
              <w:t>mg</w:t>
            </w:r>
            <w:r w:rsidRPr="00EE5A8C">
              <w:rPr>
                <w:lang w:val="ru-RU"/>
              </w:rPr>
              <w:t xml:space="preserve"> </w:t>
            </w:r>
            <w:r>
              <w:t>2 пъти/ден, 6 месеца</w:t>
            </w:r>
          </w:p>
        </w:tc>
        <w:tc>
          <w:tcPr>
            <w:tcW w:w="2732" w:type="dxa"/>
          </w:tcPr>
          <w:p w14:paraId="4BFB98EF" w14:textId="1C4771F3" w:rsidR="00EE5A8C" w:rsidRDefault="00EE5A8C" w:rsidP="00EE5A8C">
            <w:r>
              <w:t xml:space="preserve">10 </w:t>
            </w:r>
            <w:r>
              <w:rPr>
                <w:lang w:val="en-US"/>
              </w:rPr>
              <w:t xml:space="preserve">mg </w:t>
            </w:r>
            <w:r>
              <w:t>веднъж/ден, 10 дни</w:t>
            </w:r>
          </w:p>
        </w:tc>
        <w:tc>
          <w:tcPr>
            <w:tcW w:w="3192" w:type="dxa"/>
          </w:tcPr>
          <w:p w14:paraId="0E26F420" w14:textId="7BEB4AF8" w:rsidR="00EE5A8C" w:rsidRDefault="00EE5A8C" w:rsidP="00EE5A8C">
            <w:r>
              <w:t xml:space="preserve">7,1 пъти </w:t>
            </w:r>
            <w:r>
              <w:rPr>
                <w:lang w:val="en-US"/>
              </w:rPr>
              <w:t>↑</w:t>
            </w:r>
          </w:p>
        </w:tc>
      </w:tr>
      <w:tr w:rsidR="00EE5A8C" w14:paraId="24726976" w14:textId="77777777" w:rsidTr="00EE5A8C">
        <w:tc>
          <w:tcPr>
            <w:tcW w:w="3652" w:type="dxa"/>
            <w:vAlign w:val="bottom"/>
          </w:tcPr>
          <w:p w14:paraId="74A066DF" w14:textId="0CA8082E" w:rsidR="00EE5A8C" w:rsidRDefault="00EE5A8C" w:rsidP="00EE5A8C">
            <w:proofErr w:type="spellStart"/>
            <w:r>
              <w:t>Регорафениб</w:t>
            </w:r>
            <w:proofErr w:type="spellEnd"/>
            <w:r>
              <w:t xml:space="preserve"> 160 </w:t>
            </w:r>
            <w:r>
              <w:rPr>
                <w:lang w:val="en-US"/>
              </w:rPr>
              <w:t>mg</w:t>
            </w:r>
            <w:r w:rsidRPr="00EE5A8C">
              <w:rPr>
                <w:lang w:val="ru-RU"/>
              </w:rPr>
              <w:t xml:space="preserve"> </w:t>
            </w:r>
            <w:r>
              <w:t>веднъж дневно, 14 дни</w:t>
            </w:r>
          </w:p>
        </w:tc>
        <w:tc>
          <w:tcPr>
            <w:tcW w:w="2732" w:type="dxa"/>
            <w:vAlign w:val="center"/>
          </w:tcPr>
          <w:p w14:paraId="4897782A" w14:textId="254E7865" w:rsidR="00EE5A8C" w:rsidRDefault="00EE5A8C" w:rsidP="00EE5A8C">
            <w:r>
              <w:t xml:space="preserve">5 </w:t>
            </w:r>
            <w:r>
              <w:rPr>
                <w:lang w:val="en-US"/>
              </w:rPr>
              <w:t xml:space="preserve">mg, </w:t>
            </w:r>
            <w:r>
              <w:t>еднократна доза</w:t>
            </w:r>
          </w:p>
        </w:tc>
        <w:tc>
          <w:tcPr>
            <w:tcW w:w="3192" w:type="dxa"/>
            <w:vAlign w:val="center"/>
          </w:tcPr>
          <w:p w14:paraId="75E9C689" w14:textId="4E6D908F" w:rsidR="00EE5A8C" w:rsidRDefault="00EE5A8C" w:rsidP="00EE5A8C">
            <w:r>
              <w:t xml:space="preserve">3,8 пъти </w:t>
            </w:r>
            <w:r>
              <w:rPr>
                <w:lang w:val="en-US"/>
              </w:rPr>
              <w:t>↑</w:t>
            </w:r>
          </w:p>
        </w:tc>
      </w:tr>
      <w:tr w:rsidR="00EE5A8C" w14:paraId="2FF14F5D" w14:textId="77777777" w:rsidTr="00EE5A8C">
        <w:tc>
          <w:tcPr>
            <w:tcW w:w="3652" w:type="dxa"/>
            <w:vAlign w:val="bottom"/>
          </w:tcPr>
          <w:p w14:paraId="544498BA" w14:textId="5C4F9DEE" w:rsidR="00EE5A8C" w:rsidRDefault="00EE5A8C" w:rsidP="00EE5A8C">
            <w:proofErr w:type="spellStart"/>
            <w:r>
              <w:t>Атазанавир</w:t>
            </w:r>
            <w:proofErr w:type="spellEnd"/>
            <w:r>
              <w:t xml:space="preserve"> 300 </w:t>
            </w:r>
            <w:r>
              <w:rPr>
                <w:lang w:val="en-US"/>
              </w:rPr>
              <w:t>mg</w:t>
            </w:r>
            <w:r>
              <w:t xml:space="preserve">/ритонавир 100 </w:t>
            </w:r>
            <w:r>
              <w:rPr>
                <w:lang w:val="en-US"/>
              </w:rPr>
              <w:t>mg</w:t>
            </w:r>
            <w:r w:rsidRPr="00EE5A8C">
              <w:rPr>
                <w:lang w:val="ru-RU"/>
              </w:rPr>
              <w:t xml:space="preserve"> </w:t>
            </w:r>
            <w:r>
              <w:t>веднъж/ден, 8 дни</w:t>
            </w:r>
          </w:p>
        </w:tc>
        <w:tc>
          <w:tcPr>
            <w:tcW w:w="2732" w:type="dxa"/>
            <w:vAlign w:val="center"/>
          </w:tcPr>
          <w:p w14:paraId="66A3EEA3" w14:textId="756AA772" w:rsidR="00EE5A8C" w:rsidRDefault="00EE5A8C" w:rsidP="00EE5A8C">
            <w:r>
              <w:t xml:space="preserve">10 </w:t>
            </w:r>
            <w:r>
              <w:rPr>
                <w:lang w:val="en-US"/>
              </w:rPr>
              <w:t xml:space="preserve">mg, </w:t>
            </w:r>
            <w:r>
              <w:t>еднократна доза</w:t>
            </w:r>
          </w:p>
        </w:tc>
        <w:tc>
          <w:tcPr>
            <w:tcW w:w="3192" w:type="dxa"/>
            <w:vAlign w:val="center"/>
          </w:tcPr>
          <w:p w14:paraId="3A06BF9A" w14:textId="17A6C783" w:rsidR="00EE5A8C" w:rsidRDefault="00EE5A8C" w:rsidP="00EE5A8C">
            <w:r>
              <w:t xml:space="preserve">3,1 пъти </w:t>
            </w:r>
            <w:r>
              <w:rPr>
                <w:lang w:val="en-US"/>
              </w:rPr>
              <w:t>↑</w:t>
            </w:r>
          </w:p>
        </w:tc>
      </w:tr>
      <w:tr w:rsidR="00EE5A8C" w14:paraId="338825C9" w14:textId="77777777" w:rsidTr="00EE5A8C">
        <w:tc>
          <w:tcPr>
            <w:tcW w:w="3652" w:type="dxa"/>
          </w:tcPr>
          <w:p w14:paraId="577E6326" w14:textId="7440B33F" w:rsidR="00EE5A8C" w:rsidRDefault="00EE5A8C" w:rsidP="00EE5A8C">
            <w:proofErr w:type="spellStart"/>
            <w:r>
              <w:t>Симепревир</w:t>
            </w:r>
            <w:proofErr w:type="spellEnd"/>
            <w:r>
              <w:t xml:space="preserve"> 150 </w:t>
            </w:r>
            <w:r>
              <w:rPr>
                <w:lang w:val="en-US"/>
              </w:rPr>
              <w:t>mg</w:t>
            </w:r>
            <w:r w:rsidRPr="00EE5A8C">
              <w:rPr>
                <w:lang w:val="ru-RU"/>
              </w:rPr>
              <w:t xml:space="preserve"> </w:t>
            </w:r>
            <w:r>
              <w:t>веднъж дневно, 7 дни</w:t>
            </w:r>
          </w:p>
        </w:tc>
        <w:tc>
          <w:tcPr>
            <w:tcW w:w="2732" w:type="dxa"/>
          </w:tcPr>
          <w:p w14:paraId="26AE83C5" w14:textId="71295CBD" w:rsidR="00EE5A8C" w:rsidRDefault="00EE5A8C" w:rsidP="00EE5A8C">
            <w:r>
              <w:t xml:space="preserve">10 </w:t>
            </w:r>
            <w:r>
              <w:rPr>
                <w:lang w:val="en-US"/>
              </w:rPr>
              <w:t xml:space="preserve">mg, </w:t>
            </w:r>
            <w:r>
              <w:t>еднократна доза</w:t>
            </w:r>
          </w:p>
        </w:tc>
        <w:tc>
          <w:tcPr>
            <w:tcW w:w="3192" w:type="dxa"/>
          </w:tcPr>
          <w:p w14:paraId="1001E3AD" w14:textId="5AD7AB61" w:rsidR="00EE5A8C" w:rsidRDefault="00EE5A8C" w:rsidP="00EE5A8C">
            <w:r>
              <w:t xml:space="preserve">2,8 пъти </w:t>
            </w:r>
            <w:r>
              <w:rPr>
                <w:lang w:val="en-US"/>
              </w:rPr>
              <w:t>↑</w:t>
            </w:r>
          </w:p>
        </w:tc>
      </w:tr>
      <w:tr w:rsidR="00EE5A8C" w14:paraId="4EF41CC0" w14:textId="77777777" w:rsidTr="00EE5A8C">
        <w:tc>
          <w:tcPr>
            <w:tcW w:w="3652" w:type="dxa"/>
          </w:tcPr>
          <w:p w14:paraId="091E63DE" w14:textId="1ED697A9" w:rsidR="00EE5A8C" w:rsidRDefault="00EE5A8C" w:rsidP="00EE5A8C">
            <w:proofErr w:type="spellStart"/>
            <w:r>
              <w:t>Велпатасвир</w:t>
            </w:r>
            <w:proofErr w:type="spellEnd"/>
            <w:r>
              <w:t xml:space="preserve"> 100 </w:t>
            </w:r>
            <w:r>
              <w:rPr>
                <w:lang w:val="en-US"/>
              </w:rPr>
              <w:t xml:space="preserve">mg </w:t>
            </w:r>
            <w:r>
              <w:t>веднъж дневно</w:t>
            </w:r>
          </w:p>
        </w:tc>
        <w:tc>
          <w:tcPr>
            <w:tcW w:w="2732" w:type="dxa"/>
          </w:tcPr>
          <w:p w14:paraId="6DE9F8F0" w14:textId="2984E5B1" w:rsidR="00EE5A8C" w:rsidRDefault="00EE5A8C" w:rsidP="00EE5A8C">
            <w:r>
              <w:t xml:space="preserve">10 </w:t>
            </w:r>
            <w:r>
              <w:rPr>
                <w:lang w:val="en-US"/>
              </w:rPr>
              <w:t xml:space="preserve">mg, </w:t>
            </w:r>
            <w:r>
              <w:t>еднократна доза</w:t>
            </w:r>
          </w:p>
        </w:tc>
        <w:tc>
          <w:tcPr>
            <w:tcW w:w="3192" w:type="dxa"/>
          </w:tcPr>
          <w:p w14:paraId="43FFFF5B" w14:textId="6A6C9316" w:rsidR="00EE5A8C" w:rsidRDefault="00EE5A8C" w:rsidP="00EE5A8C">
            <w:r>
              <w:t xml:space="preserve">2,7- пъти </w:t>
            </w:r>
            <w:r>
              <w:rPr>
                <w:lang w:val="en-US"/>
              </w:rPr>
              <w:t>↑</w:t>
            </w:r>
          </w:p>
        </w:tc>
      </w:tr>
      <w:tr w:rsidR="00EE5A8C" w14:paraId="37D48DF9" w14:textId="77777777" w:rsidTr="00EE5A8C">
        <w:tc>
          <w:tcPr>
            <w:tcW w:w="3652" w:type="dxa"/>
            <w:vAlign w:val="bottom"/>
          </w:tcPr>
          <w:p w14:paraId="6253A063" w14:textId="77777777" w:rsidR="00EE5A8C" w:rsidRDefault="00EE5A8C" w:rsidP="00EE5A8C">
            <w:proofErr w:type="spellStart"/>
            <w:r>
              <w:t>Омбитасвир</w:t>
            </w:r>
            <w:proofErr w:type="spellEnd"/>
          </w:p>
          <w:p w14:paraId="05FFD1A9" w14:textId="3D3CD74C" w:rsidR="00EE5A8C" w:rsidRDefault="00EE5A8C" w:rsidP="00EE5A8C">
            <w:r>
              <w:t xml:space="preserve">25 </w:t>
            </w:r>
            <w:r>
              <w:rPr>
                <w:lang w:val="en-US"/>
              </w:rPr>
              <w:t>mg</w:t>
            </w:r>
            <w:r w:rsidRPr="00EE5A8C">
              <w:rPr>
                <w:lang w:val="ru-RU"/>
              </w:rPr>
              <w:t>/</w:t>
            </w:r>
            <w:proofErr w:type="spellStart"/>
            <w:r>
              <w:t>паритапревир</w:t>
            </w:r>
            <w:proofErr w:type="spellEnd"/>
            <w:r>
              <w:t xml:space="preserve"> 150</w:t>
            </w:r>
            <w:r w:rsidRPr="00EE5A8C">
              <w:rPr>
                <w:lang w:val="ru-RU"/>
              </w:rPr>
              <w:t xml:space="preserve"> </w:t>
            </w:r>
            <w:r>
              <w:rPr>
                <w:lang w:val="en-US"/>
              </w:rPr>
              <w:t>mg</w:t>
            </w:r>
            <w:r w:rsidRPr="00EE5A8C">
              <w:rPr>
                <w:lang w:val="ru-RU"/>
              </w:rPr>
              <w:t xml:space="preserve">/ </w:t>
            </w:r>
            <w:r>
              <w:t xml:space="preserve">Ритонавир 100 </w:t>
            </w:r>
            <w:r>
              <w:rPr>
                <w:lang w:val="en-US"/>
              </w:rPr>
              <w:t>mg</w:t>
            </w:r>
            <w:r w:rsidRPr="00EE5A8C">
              <w:rPr>
                <w:lang w:val="ru-RU"/>
              </w:rPr>
              <w:t xml:space="preserve"> </w:t>
            </w:r>
            <w:r>
              <w:t xml:space="preserve">веднъж дневно / </w:t>
            </w:r>
            <w:proofErr w:type="spellStart"/>
            <w:r>
              <w:t>дазабувир</w:t>
            </w:r>
            <w:proofErr w:type="spellEnd"/>
            <w:r>
              <w:t xml:space="preserve"> 400 </w:t>
            </w:r>
            <w:r>
              <w:rPr>
                <w:lang w:val="en-US"/>
              </w:rPr>
              <w:t>mg</w:t>
            </w:r>
            <w:r w:rsidRPr="00EE5A8C">
              <w:rPr>
                <w:lang w:val="ru-RU"/>
              </w:rPr>
              <w:t xml:space="preserve"> </w:t>
            </w:r>
            <w:r>
              <w:t>два пъти дневно, 14 ДНИ</w:t>
            </w:r>
          </w:p>
        </w:tc>
        <w:tc>
          <w:tcPr>
            <w:tcW w:w="2732" w:type="dxa"/>
          </w:tcPr>
          <w:p w14:paraId="421B070D" w14:textId="621C5693" w:rsidR="00EE5A8C" w:rsidRDefault="00EE5A8C" w:rsidP="00EE5A8C">
            <w:r>
              <w:t xml:space="preserve">5 </w:t>
            </w:r>
            <w:r>
              <w:rPr>
                <w:lang w:val="en-US"/>
              </w:rPr>
              <w:t xml:space="preserve">mg, </w:t>
            </w:r>
            <w:r>
              <w:t>еднократна доза</w:t>
            </w:r>
          </w:p>
        </w:tc>
        <w:tc>
          <w:tcPr>
            <w:tcW w:w="3192" w:type="dxa"/>
          </w:tcPr>
          <w:p w14:paraId="21EA6294" w14:textId="743228AE" w:rsidR="00EE5A8C" w:rsidRDefault="00EE5A8C" w:rsidP="00EE5A8C">
            <w:r>
              <w:t xml:space="preserve">2,6- пъти </w:t>
            </w:r>
            <w:r>
              <w:rPr>
                <w:lang w:val="en-US"/>
              </w:rPr>
              <w:t>↑</w:t>
            </w:r>
          </w:p>
        </w:tc>
      </w:tr>
      <w:tr w:rsidR="00EE5A8C" w14:paraId="02381070" w14:textId="77777777" w:rsidTr="00EE5A8C">
        <w:tc>
          <w:tcPr>
            <w:tcW w:w="3652" w:type="dxa"/>
            <w:vAlign w:val="bottom"/>
          </w:tcPr>
          <w:p w14:paraId="70576ADC" w14:textId="434F8EE6" w:rsidR="00EE5A8C" w:rsidRDefault="00EE5A8C" w:rsidP="00EE5A8C">
            <w:proofErr w:type="spellStart"/>
            <w:r>
              <w:t>Гразопревир</w:t>
            </w:r>
            <w:proofErr w:type="spellEnd"/>
            <w:r>
              <w:t xml:space="preserve"> 200 </w:t>
            </w:r>
            <w:r>
              <w:rPr>
                <w:lang w:val="en-US"/>
              </w:rPr>
              <w:t>mg</w:t>
            </w:r>
            <w:r>
              <w:t>/</w:t>
            </w:r>
            <w:proofErr w:type="spellStart"/>
            <w:r>
              <w:t>елбасвир</w:t>
            </w:r>
            <w:proofErr w:type="spellEnd"/>
            <w:r>
              <w:t xml:space="preserve"> 50 </w:t>
            </w:r>
            <w:r>
              <w:rPr>
                <w:lang w:val="en-US"/>
              </w:rPr>
              <w:t>mg</w:t>
            </w:r>
            <w:r w:rsidRPr="00EE5A8C">
              <w:rPr>
                <w:lang w:val="ru-RU"/>
              </w:rPr>
              <w:t xml:space="preserve"> </w:t>
            </w:r>
            <w:r>
              <w:t>веднъж дневно, 11 дни</w:t>
            </w:r>
          </w:p>
        </w:tc>
        <w:tc>
          <w:tcPr>
            <w:tcW w:w="2732" w:type="dxa"/>
          </w:tcPr>
          <w:p w14:paraId="64AB7F38" w14:textId="5E29F8C7" w:rsidR="00EE5A8C" w:rsidRDefault="00EE5A8C" w:rsidP="00EE5A8C">
            <w:r>
              <w:t xml:space="preserve">10 </w:t>
            </w:r>
            <w:r>
              <w:rPr>
                <w:lang w:val="en-US"/>
              </w:rPr>
              <w:t xml:space="preserve">mg, </w:t>
            </w:r>
            <w:r>
              <w:t>еднократна доза</w:t>
            </w:r>
          </w:p>
        </w:tc>
        <w:tc>
          <w:tcPr>
            <w:tcW w:w="3192" w:type="dxa"/>
          </w:tcPr>
          <w:p w14:paraId="223C6694" w14:textId="0B39C15D" w:rsidR="00EE5A8C" w:rsidRDefault="00EE5A8C" w:rsidP="00EE5A8C">
            <w:r>
              <w:t xml:space="preserve">2,3- пъти </w:t>
            </w:r>
            <w:r>
              <w:rPr>
                <w:lang w:val="en-US"/>
              </w:rPr>
              <w:t>↑</w:t>
            </w:r>
          </w:p>
        </w:tc>
      </w:tr>
      <w:tr w:rsidR="00EE5A8C" w14:paraId="43C7BB14" w14:textId="77777777" w:rsidTr="00EE5A8C">
        <w:tc>
          <w:tcPr>
            <w:tcW w:w="3652" w:type="dxa"/>
            <w:vAlign w:val="bottom"/>
          </w:tcPr>
          <w:p w14:paraId="3BDB55E8" w14:textId="41BBC2CF" w:rsidR="00EE5A8C" w:rsidRDefault="00EE5A8C" w:rsidP="00EE5A8C">
            <w:proofErr w:type="spellStart"/>
            <w:r>
              <w:t>Глекапревир</w:t>
            </w:r>
            <w:proofErr w:type="spellEnd"/>
            <w:r>
              <w:t xml:space="preserve"> 400 </w:t>
            </w:r>
            <w:r>
              <w:rPr>
                <w:lang w:val="en-US"/>
              </w:rPr>
              <w:t>mg</w:t>
            </w:r>
            <w:r>
              <w:t>/</w:t>
            </w:r>
            <w:proofErr w:type="spellStart"/>
            <w:r>
              <w:t>пибрентасвир</w:t>
            </w:r>
            <w:proofErr w:type="spellEnd"/>
            <w:r>
              <w:t xml:space="preserve"> 120 </w:t>
            </w:r>
            <w:r>
              <w:rPr>
                <w:lang w:val="en-US"/>
              </w:rPr>
              <w:t>mg</w:t>
            </w:r>
            <w:r w:rsidRPr="00EE5A8C">
              <w:rPr>
                <w:lang w:val="ru-RU"/>
              </w:rPr>
              <w:t xml:space="preserve"> </w:t>
            </w:r>
            <w:r>
              <w:t>веднъж дневно, 7 дни</w:t>
            </w:r>
          </w:p>
        </w:tc>
        <w:tc>
          <w:tcPr>
            <w:tcW w:w="2732" w:type="dxa"/>
          </w:tcPr>
          <w:p w14:paraId="687B681E" w14:textId="5B2D579D" w:rsidR="00EE5A8C" w:rsidRDefault="00EE5A8C" w:rsidP="00EE5A8C">
            <w:r>
              <w:t xml:space="preserve">5 </w:t>
            </w:r>
            <w:r>
              <w:rPr>
                <w:lang w:val="en-US"/>
              </w:rPr>
              <w:t xml:space="preserve">mg </w:t>
            </w:r>
            <w:r>
              <w:t>веднъж дневно, 7 дни</w:t>
            </w:r>
          </w:p>
        </w:tc>
        <w:tc>
          <w:tcPr>
            <w:tcW w:w="3192" w:type="dxa"/>
            <w:vAlign w:val="bottom"/>
          </w:tcPr>
          <w:p w14:paraId="615638A3" w14:textId="758708C2" w:rsidR="00EE5A8C" w:rsidRDefault="00EE5A8C" w:rsidP="00EE5A8C">
            <w:r>
              <w:rPr>
                <w:i/>
                <w:iCs/>
              </w:rPr>
              <w:t xml:space="preserve">2,2-пъти </w:t>
            </w:r>
            <w:r>
              <w:rPr>
                <w:lang w:val="en-US"/>
              </w:rPr>
              <w:t>↑</w:t>
            </w:r>
          </w:p>
        </w:tc>
      </w:tr>
      <w:tr w:rsidR="00EE5A8C" w14:paraId="2F066F48" w14:textId="77777777" w:rsidTr="00EE5A8C">
        <w:tc>
          <w:tcPr>
            <w:tcW w:w="3652" w:type="dxa"/>
            <w:vAlign w:val="bottom"/>
          </w:tcPr>
          <w:p w14:paraId="6060BD63" w14:textId="5867FBCD" w:rsidR="00EE5A8C" w:rsidRDefault="00EE5A8C" w:rsidP="00EE5A8C">
            <w:r>
              <w:t xml:space="preserve">Лопинавир 400 </w:t>
            </w:r>
            <w:r>
              <w:rPr>
                <w:lang w:val="en-US"/>
              </w:rPr>
              <w:t>mg</w:t>
            </w:r>
            <w:r>
              <w:t xml:space="preserve">/ритонавир 100 </w:t>
            </w:r>
            <w:r>
              <w:rPr>
                <w:lang w:val="en-US"/>
              </w:rPr>
              <w:t>mg</w:t>
            </w:r>
            <w:r w:rsidRPr="00EE5A8C">
              <w:rPr>
                <w:lang w:val="ru-RU"/>
              </w:rPr>
              <w:t xml:space="preserve"> </w:t>
            </w:r>
            <w:r>
              <w:t>2 пъти/ден, 17 дни</w:t>
            </w:r>
          </w:p>
        </w:tc>
        <w:tc>
          <w:tcPr>
            <w:tcW w:w="2732" w:type="dxa"/>
          </w:tcPr>
          <w:p w14:paraId="7A4E77F9" w14:textId="2833D518" w:rsidR="00EE5A8C" w:rsidRDefault="00EE5A8C" w:rsidP="00EE5A8C">
            <w:r>
              <w:t xml:space="preserve">20 </w:t>
            </w:r>
            <w:r>
              <w:rPr>
                <w:lang w:val="en-US"/>
              </w:rPr>
              <w:t xml:space="preserve">mg </w:t>
            </w:r>
            <w:r>
              <w:t>веднъж/ден, 7 дни</w:t>
            </w:r>
          </w:p>
        </w:tc>
        <w:tc>
          <w:tcPr>
            <w:tcW w:w="3192" w:type="dxa"/>
            <w:vAlign w:val="bottom"/>
          </w:tcPr>
          <w:p w14:paraId="2F5D72B6" w14:textId="6782C997" w:rsidR="00EE5A8C" w:rsidRDefault="00EE5A8C" w:rsidP="00EE5A8C">
            <w:r>
              <w:rPr>
                <w:lang w:val="en-US"/>
              </w:rPr>
              <w:t>2.1</w:t>
            </w:r>
            <w:r>
              <w:t xml:space="preserve"> пъти </w:t>
            </w:r>
            <w:r>
              <w:rPr>
                <w:lang w:val="en-US"/>
              </w:rPr>
              <w:t>↑</w:t>
            </w:r>
          </w:p>
        </w:tc>
      </w:tr>
      <w:tr w:rsidR="00EE5A8C" w14:paraId="1FA1035B" w14:textId="77777777" w:rsidTr="00EE5A8C">
        <w:tc>
          <w:tcPr>
            <w:tcW w:w="3652" w:type="dxa"/>
          </w:tcPr>
          <w:p w14:paraId="24E7FBB8" w14:textId="5C4FEA54" w:rsidR="00EE5A8C" w:rsidRPr="00EE5A8C" w:rsidRDefault="00EE5A8C" w:rsidP="00EE5A8C">
            <w:pPr>
              <w:rPr>
                <w:rFonts w:cs="Arial"/>
              </w:rPr>
            </w:pPr>
            <w:proofErr w:type="spellStart"/>
            <w:r w:rsidRPr="00EE5A8C">
              <w:rPr>
                <w:rFonts w:cs="Arial"/>
              </w:rPr>
              <w:t>Клопидогрел</w:t>
            </w:r>
            <w:proofErr w:type="spellEnd"/>
            <w:r w:rsidRPr="00EE5A8C">
              <w:rPr>
                <w:rFonts w:cs="Arial"/>
              </w:rPr>
              <w:t xml:space="preserve"> натоварване с 300 </w:t>
            </w:r>
            <w:r w:rsidRPr="00EE5A8C">
              <w:rPr>
                <w:rFonts w:cs="Arial"/>
                <w:lang w:val="en-US"/>
              </w:rPr>
              <w:t>mg</w:t>
            </w:r>
            <w:r w:rsidRPr="00EE5A8C">
              <w:rPr>
                <w:rFonts w:cs="Arial"/>
                <w:lang w:val="ru-RU"/>
              </w:rPr>
              <w:t xml:space="preserve">, </w:t>
            </w:r>
            <w:r w:rsidRPr="00EE5A8C">
              <w:rPr>
                <w:rFonts w:cs="Arial"/>
              </w:rPr>
              <w:t xml:space="preserve">последвано от 75 </w:t>
            </w:r>
            <w:r w:rsidRPr="00EE5A8C">
              <w:rPr>
                <w:rFonts w:cs="Arial"/>
                <w:lang w:val="en-US"/>
              </w:rPr>
              <w:t>mg</w:t>
            </w:r>
            <w:r w:rsidRPr="00EE5A8C">
              <w:rPr>
                <w:rFonts w:cs="Arial"/>
                <w:lang w:val="ru-RU"/>
              </w:rPr>
              <w:t xml:space="preserve"> </w:t>
            </w:r>
            <w:r w:rsidRPr="00EE5A8C">
              <w:rPr>
                <w:rFonts w:cs="Arial"/>
              </w:rPr>
              <w:t>на 24 часа</w:t>
            </w:r>
          </w:p>
        </w:tc>
        <w:tc>
          <w:tcPr>
            <w:tcW w:w="2732" w:type="dxa"/>
          </w:tcPr>
          <w:p w14:paraId="72B07E29" w14:textId="00DD9307" w:rsidR="00EE5A8C" w:rsidRPr="00EE5A8C" w:rsidRDefault="00EE5A8C" w:rsidP="00EE5A8C">
            <w:pPr>
              <w:rPr>
                <w:rFonts w:cs="Arial"/>
              </w:rPr>
            </w:pPr>
            <w:r w:rsidRPr="00EE5A8C">
              <w:rPr>
                <w:rFonts w:cs="Arial"/>
              </w:rPr>
              <w:t xml:space="preserve">20 </w:t>
            </w:r>
            <w:r w:rsidRPr="00EE5A8C">
              <w:rPr>
                <w:rFonts w:cs="Arial"/>
                <w:lang w:val="en-US"/>
              </w:rPr>
              <w:t xml:space="preserve">mg, </w:t>
            </w:r>
            <w:r w:rsidRPr="00EE5A8C">
              <w:rPr>
                <w:rFonts w:cs="Arial"/>
              </w:rPr>
              <w:t>еднократна доза</w:t>
            </w:r>
          </w:p>
        </w:tc>
        <w:tc>
          <w:tcPr>
            <w:tcW w:w="3192" w:type="dxa"/>
          </w:tcPr>
          <w:p w14:paraId="77E4CD33" w14:textId="4F5E2658" w:rsidR="00EE5A8C" w:rsidRPr="00EE5A8C" w:rsidRDefault="00EE5A8C" w:rsidP="00EE5A8C">
            <w:pPr>
              <w:rPr>
                <w:rFonts w:cs="Arial"/>
              </w:rPr>
            </w:pPr>
            <w:r w:rsidRPr="00EE5A8C">
              <w:rPr>
                <w:rFonts w:cs="Arial"/>
              </w:rPr>
              <w:t>2 пъти ↑</w:t>
            </w:r>
          </w:p>
        </w:tc>
      </w:tr>
      <w:tr w:rsidR="00EE5A8C" w14:paraId="48DDBF6C" w14:textId="77777777" w:rsidTr="00EE5A8C">
        <w:tc>
          <w:tcPr>
            <w:tcW w:w="3652" w:type="dxa"/>
          </w:tcPr>
          <w:p w14:paraId="7F0A8E33" w14:textId="69F1DDA7" w:rsidR="00EE5A8C" w:rsidRPr="00EE5A8C" w:rsidRDefault="00EE5A8C" w:rsidP="00EE5A8C">
            <w:pPr>
              <w:rPr>
                <w:rFonts w:cs="Arial"/>
              </w:rPr>
            </w:pPr>
            <w:proofErr w:type="spellStart"/>
            <w:r w:rsidRPr="00EE5A8C">
              <w:rPr>
                <w:rFonts w:cs="Arial"/>
              </w:rPr>
              <w:t>Гемфиброзил</w:t>
            </w:r>
            <w:proofErr w:type="spellEnd"/>
            <w:r w:rsidRPr="00EE5A8C">
              <w:rPr>
                <w:rFonts w:cs="Arial"/>
              </w:rPr>
              <w:t xml:space="preserve"> 600 </w:t>
            </w:r>
            <w:r w:rsidRPr="00EE5A8C">
              <w:rPr>
                <w:rFonts w:cs="Arial"/>
                <w:lang w:val="en-US"/>
              </w:rPr>
              <w:t>mg</w:t>
            </w:r>
            <w:r w:rsidRPr="00EE5A8C">
              <w:rPr>
                <w:rFonts w:cs="Arial"/>
                <w:lang w:val="ru-RU"/>
              </w:rPr>
              <w:t xml:space="preserve"> </w:t>
            </w:r>
            <w:r w:rsidRPr="00EE5A8C">
              <w:rPr>
                <w:rFonts w:cs="Arial"/>
              </w:rPr>
              <w:t>2 пъти/ден, 7 дни</w:t>
            </w:r>
          </w:p>
        </w:tc>
        <w:tc>
          <w:tcPr>
            <w:tcW w:w="2732" w:type="dxa"/>
          </w:tcPr>
          <w:p w14:paraId="52FE3A0E" w14:textId="7ED1333F" w:rsidR="00EE5A8C" w:rsidRPr="00EE5A8C" w:rsidRDefault="00EE5A8C" w:rsidP="00EE5A8C">
            <w:pPr>
              <w:rPr>
                <w:rFonts w:cs="Arial"/>
              </w:rPr>
            </w:pPr>
            <w:r w:rsidRPr="00EE5A8C">
              <w:rPr>
                <w:rFonts w:cs="Arial"/>
              </w:rPr>
              <w:t xml:space="preserve">80 </w:t>
            </w:r>
            <w:r w:rsidRPr="00EE5A8C">
              <w:rPr>
                <w:rFonts w:cs="Arial"/>
                <w:lang w:val="en-US"/>
              </w:rPr>
              <w:t xml:space="preserve">mg, </w:t>
            </w:r>
            <w:r w:rsidRPr="00EE5A8C">
              <w:rPr>
                <w:rFonts w:cs="Arial"/>
              </w:rPr>
              <w:t>еднократна доза</w:t>
            </w:r>
          </w:p>
        </w:tc>
        <w:tc>
          <w:tcPr>
            <w:tcW w:w="3192" w:type="dxa"/>
          </w:tcPr>
          <w:p w14:paraId="7E060AEA" w14:textId="3AA7E116" w:rsidR="00EE5A8C" w:rsidRPr="00EE5A8C" w:rsidRDefault="00EE5A8C" w:rsidP="00EE5A8C">
            <w:pPr>
              <w:rPr>
                <w:rFonts w:cs="Arial"/>
              </w:rPr>
            </w:pPr>
            <w:r w:rsidRPr="00EE5A8C">
              <w:rPr>
                <w:rFonts w:cs="Arial"/>
              </w:rPr>
              <w:t>1,9 пъти ↑</w:t>
            </w:r>
          </w:p>
        </w:tc>
      </w:tr>
      <w:tr w:rsidR="00EE5A8C" w14:paraId="2135D914" w14:textId="77777777" w:rsidTr="00EE5A8C">
        <w:tc>
          <w:tcPr>
            <w:tcW w:w="3652" w:type="dxa"/>
          </w:tcPr>
          <w:p w14:paraId="7E057B5B" w14:textId="5572E3BB" w:rsidR="00EE5A8C" w:rsidRPr="00EE5A8C" w:rsidRDefault="00EE5A8C" w:rsidP="00EE5A8C">
            <w:pPr>
              <w:rPr>
                <w:rFonts w:cs="Arial"/>
              </w:rPr>
            </w:pPr>
            <w:proofErr w:type="spellStart"/>
            <w:r w:rsidRPr="00EE5A8C">
              <w:rPr>
                <w:rFonts w:cs="Arial"/>
              </w:rPr>
              <w:lastRenderedPageBreak/>
              <w:t>Елтромбопаг</w:t>
            </w:r>
            <w:proofErr w:type="spellEnd"/>
            <w:r w:rsidRPr="00EE5A8C">
              <w:rPr>
                <w:rFonts w:cs="Arial"/>
              </w:rPr>
              <w:t xml:space="preserve"> 75 </w:t>
            </w:r>
            <w:r w:rsidRPr="00EE5A8C">
              <w:rPr>
                <w:rFonts w:cs="Arial"/>
                <w:lang w:val="en-US"/>
              </w:rPr>
              <w:t>mg</w:t>
            </w:r>
            <w:r w:rsidRPr="00EE5A8C">
              <w:rPr>
                <w:rFonts w:cs="Arial"/>
              </w:rPr>
              <w:t xml:space="preserve"> веднъж/ден, 5 дни</w:t>
            </w:r>
          </w:p>
        </w:tc>
        <w:tc>
          <w:tcPr>
            <w:tcW w:w="2732" w:type="dxa"/>
          </w:tcPr>
          <w:p w14:paraId="335A4C31" w14:textId="33975580"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еднократна доза</w:t>
            </w:r>
          </w:p>
        </w:tc>
        <w:tc>
          <w:tcPr>
            <w:tcW w:w="3192" w:type="dxa"/>
          </w:tcPr>
          <w:p w14:paraId="2A29D0A3" w14:textId="4FB7DDCD" w:rsidR="00EE5A8C" w:rsidRPr="00EE5A8C" w:rsidRDefault="00EE5A8C" w:rsidP="00EE5A8C">
            <w:pPr>
              <w:rPr>
                <w:rFonts w:cs="Arial"/>
              </w:rPr>
            </w:pPr>
            <w:r w:rsidRPr="00EE5A8C">
              <w:rPr>
                <w:rFonts w:cs="Arial"/>
              </w:rPr>
              <w:t>1,6 пъти ↑</w:t>
            </w:r>
          </w:p>
        </w:tc>
      </w:tr>
      <w:tr w:rsidR="00EE5A8C" w14:paraId="52863A17" w14:textId="77777777" w:rsidTr="00EE5A8C">
        <w:tc>
          <w:tcPr>
            <w:tcW w:w="3652" w:type="dxa"/>
          </w:tcPr>
          <w:p w14:paraId="29D5A245" w14:textId="5BC4D431" w:rsidR="00EE5A8C" w:rsidRPr="00EE5A8C" w:rsidRDefault="00EE5A8C" w:rsidP="00EE5A8C">
            <w:pPr>
              <w:rPr>
                <w:rFonts w:cs="Arial"/>
              </w:rPr>
            </w:pPr>
            <w:proofErr w:type="spellStart"/>
            <w:r w:rsidRPr="00EE5A8C">
              <w:rPr>
                <w:rFonts w:cs="Arial"/>
              </w:rPr>
              <w:t>Дарунавир</w:t>
            </w:r>
            <w:proofErr w:type="spellEnd"/>
            <w:r w:rsidRPr="00EE5A8C">
              <w:rPr>
                <w:rFonts w:cs="Arial"/>
              </w:rPr>
              <w:t xml:space="preserve"> 600 </w:t>
            </w:r>
            <w:r w:rsidRPr="00EE5A8C">
              <w:rPr>
                <w:rFonts w:cs="Arial"/>
                <w:i/>
                <w:iCs/>
                <w:lang w:val="en-US"/>
              </w:rPr>
              <w:t>mg</w:t>
            </w:r>
            <w:r w:rsidRPr="00EE5A8C">
              <w:rPr>
                <w:rFonts w:cs="Arial"/>
                <w:i/>
                <w:iCs/>
              </w:rPr>
              <w:t>/ритонавир</w:t>
            </w:r>
            <w:r w:rsidRPr="00EE5A8C">
              <w:rPr>
                <w:rFonts w:cs="Arial"/>
              </w:rPr>
              <w:t xml:space="preserve"> 100 </w:t>
            </w:r>
            <w:r w:rsidRPr="00EE5A8C">
              <w:rPr>
                <w:rFonts w:cs="Arial"/>
                <w:lang w:val="en-US"/>
              </w:rPr>
              <w:t>mg</w:t>
            </w:r>
            <w:r w:rsidRPr="00EE5A8C">
              <w:rPr>
                <w:rFonts w:cs="Arial"/>
                <w:lang w:val="ru-RU"/>
              </w:rPr>
              <w:t xml:space="preserve"> </w:t>
            </w:r>
            <w:r w:rsidRPr="00EE5A8C">
              <w:rPr>
                <w:rFonts w:cs="Arial"/>
              </w:rPr>
              <w:t>2 пъти/ден, 7 дни</w:t>
            </w:r>
          </w:p>
        </w:tc>
        <w:tc>
          <w:tcPr>
            <w:tcW w:w="2732" w:type="dxa"/>
          </w:tcPr>
          <w:p w14:paraId="03BEE7EB" w14:textId="290D4A06"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веднъж/ден, 7 дни</w:t>
            </w:r>
          </w:p>
        </w:tc>
        <w:tc>
          <w:tcPr>
            <w:tcW w:w="3192" w:type="dxa"/>
          </w:tcPr>
          <w:p w14:paraId="4DD3D459" w14:textId="7DDD8312" w:rsidR="00EE5A8C" w:rsidRPr="00EE5A8C" w:rsidRDefault="00EE5A8C" w:rsidP="00EE5A8C">
            <w:pPr>
              <w:rPr>
                <w:rFonts w:cs="Arial"/>
              </w:rPr>
            </w:pPr>
            <w:r w:rsidRPr="00EE5A8C">
              <w:rPr>
                <w:rFonts w:cs="Arial"/>
              </w:rPr>
              <w:t>1,5 пъти ↑</w:t>
            </w:r>
          </w:p>
        </w:tc>
      </w:tr>
      <w:tr w:rsidR="00EE5A8C" w14:paraId="460527C4" w14:textId="77777777" w:rsidTr="00EE5A8C">
        <w:tc>
          <w:tcPr>
            <w:tcW w:w="3652" w:type="dxa"/>
          </w:tcPr>
          <w:p w14:paraId="026F6372" w14:textId="35FA40E7" w:rsidR="00EE5A8C" w:rsidRPr="00EE5A8C" w:rsidRDefault="00EE5A8C" w:rsidP="00EE5A8C">
            <w:pPr>
              <w:rPr>
                <w:rFonts w:cs="Arial"/>
              </w:rPr>
            </w:pPr>
            <w:proofErr w:type="spellStart"/>
            <w:r w:rsidRPr="00EE5A8C">
              <w:rPr>
                <w:rFonts w:cs="Arial"/>
              </w:rPr>
              <w:t>Типранавир</w:t>
            </w:r>
            <w:proofErr w:type="spellEnd"/>
            <w:r w:rsidRPr="00EE5A8C">
              <w:rPr>
                <w:rFonts w:cs="Arial"/>
              </w:rPr>
              <w:t xml:space="preserve"> 500 </w:t>
            </w:r>
            <w:r w:rsidRPr="00EE5A8C">
              <w:rPr>
                <w:rFonts w:cs="Arial"/>
                <w:lang w:val="en-US"/>
              </w:rPr>
              <w:t>mg</w:t>
            </w:r>
            <w:r w:rsidRPr="00EE5A8C">
              <w:rPr>
                <w:rFonts w:cs="Arial"/>
              </w:rPr>
              <w:t xml:space="preserve">/ритонавир 200 </w:t>
            </w:r>
            <w:r w:rsidRPr="00EE5A8C">
              <w:rPr>
                <w:rFonts w:cs="Arial"/>
                <w:lang w:val="en-US"/>
              </w:rPr>
              <w:t>mg</w:t>
            </w:r>
            <w:r w:rsidRPr="00EE5A8C">
              <w:rPr>
                <w:rFonts w:cs="Arial"/>
                <w:lang w:val="ru-RU"/>
              </w:rPr>
              <w:t xml:space="preserve"> </w:t>
            </w:r>
            <w:r w:rsidRPr="00EE5A8C">
              <w:rPr>
                <w:rFonts w:cs="Arial"/>
              </w:rPr>
              <w:t>2 пъти/ден, 11 дни</w:t>
            </w:r>
          </w:p>
        </w:tc>
        <w:tc>
          <w:tcPr>
            <w:tcW w:w="2732" w:type="dxa"/>
          </w:tcPr>
          <w:p w14:paraId="0646ACC9" w14:textId="5C989F07"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еднократна доза</w:t>
            </w:r>
          </w:p>
        </w:tc>
        <w:tc>
          <w:tcPr>
            <w:tcW w:w="3192" w:type="dxa"/>
          </w:tcPr>
          <w:p w14:paraId="605F607B" w14:textId="6619C9D3" w:rsidR="00EE5A8C" w:rsidRPr="00EE5A8C" w:rsidRDefault="00EE5A8C" w:rsidP="00EE5A8C">
            <w:pPr>
              <w:rPr>
                <w:rFonts w:cs="Arial"/>
              </w:rPr>
            </w:pPr>
            <w:r w:rsidRPr="00EE5A8C">
              <w:rPr>
                <w:rFonts w:cs="Arial"/>
              </w:rPr>
              <w:t>1,4 пъти ↑</w:t>
            </w:r>
          </w:p>
        </w:tc>
      </w:tr>
      <w:tr w:rsidR="00EE5A8C" w14:paraId="2D3F2B69" w14:textId="77777777" w:rsidTr="00EE5A8C">
        <w:tc>
          <w:tcPr>
            <w:tcW w:w="3652" w:type="dxa"/>
          </w:tcPr>
          <w:p w14:paraId="4ED353A2" w14:textId="06608E47" w:rsidR="00EE5A8C" w:rsidRPr="00EE5A8C" w:rsidRDefault="00EE5A8C" w:rsidP="00EE5A8C">
            <w:pPr>
              <w:rPr>
                <w:rFonts w:cs="Arial"/>
              </w:rPr>
            </w:pPr>
            <w:proofErr w:type="spellStart"/>
            <w:r w:rsidRPr="00EE5A8C">
              <w:rPr>
                <w:rFonts w:cs="Arial"/>
              </w:rPr>
              <w:t>Дронедарон</w:t>
            </w:r>
            <w:proofErr w:type="spellEnd"/>
            <w:r w:rsidRPr="00EE5A8C">
              <w:rPr>
                <w:rFonts w:cs="Arial"/>
              </w:rPr>
              <w:t xml:space="preserve"> 400 </w:t>
            </w:r>
            <w:r w:rsidRPr="00EE5A8C">
              <w:rPr>
                <w:rFonts w:cs="Arial"/>
                <w:lang w:val="en-US"/>
              </w:rPr>
              <w:t xml:space="preserve">mg </w:t>
            </w:r>
            <w:r w:rsidRPr="00EE5A8C">
              <w:rPr>
                <w:rFonts w:cs="Arial"/>
              </w:rPr>
              <w:t>2 пъти/ден</w:t>
            </w:r>
          </w:p>
        </w:tc>
        <w:tc>
          <w:tcPr>
            <w:tcW w:w="2732" w:type="dxa"/>
          </w:tcPr>
          <w:p w14:paraId="1C3C47FE" w14:textId="413EFF7A" w:rsidR="00EE5A8C" w:rsidRPr="00EE5A8C" w:rsidRDefault="00EE5A8C" w:rsidP="00EE5A8C">
            <w:pPr>
              <w:rPr>
                <w:rFonts w:cs="Arial"/>
              </w:rPr>
            </w:pPr>
            <w:r w:rsidRPr="00EE5A8C">
              <w:rPr>
                <w:rFonts w:cs="Arial"/>
              </w:rPr>
              <w:t>Не е налична</w:t>
            </w:r>
          </w:p>
        </w:tc>
        <w:tc>
          <w:tcPr>
            <w:tcW w:w="3192" w:type="dxa"/>
          </w:tcPr>
          <w:p w14:paraId="4FA2A274" w14:textId="28DBC250" w:rsidR="00EE5A8C" w:rsidRPr="00EE5A8C" w:rsidRDefault="00EE5A8C" w:rsidP="00EE5A8C">
            <w:pPr>
              <w:rPr>
                <w:rFonts w:cs="Arial"/>
              </w:rPr>
            </w:pPr>
            <w:r w:rsidRPr="00EE5A8C">
              <w:rPr>
                <w:rFonts w:cs="Arial"/>
              </w:rPr>
              <w:t>1,4 пъти ↑</w:t>
            </w:r>
          </w:p>
        </w:tc>
      </w:tr>
      <w:tr w:rsidR="00EE5A8C" w14:paraId="1F40B919" w14:textId="77777777" w:rsidTr="00EE5A8C">
        <w:tc>
          <w:tcPr>
            <w:tcW w:w="3652" w:type="dxa"/>
          </w:tcPr>
          <w:p w14:paraId="6B712ADE" w14:textId="11BA4C7C" w:rsidR="00EE5A8C" w:rsidRPr="00EE5A8C" w:rsidRDefault="00EE5A8C" w:rsidP="00EE5A8C">
            <w:pPr>
              <w:rPr>
                <w:rFonts w:cs="Arial"/>
              </w:rPr>
            </w:pPr>
            <w:proofErr w:type="spellStart"/>
            <w:r w:rsidRPr="00EE5A8C">
              <w:rPr>
                <w:rFonts w:cs="Arial"/>
              </w:rPr>
              <w:t>Итраконазол</w:t>
            </w:r>
            <w:proofErr w:type="spellEnd"/>
            <w:r w:rsidRPr="00EE5A8C">
              <w:rPr>
                <w:rFonts w:cs="Arial"/>
              </w:rPr>
              <w:t xml:space="preserve"> 200 </w:t>
            </w:r>
            <w:r w:rsidRPr="00EE5A8C">
              <w:rPr>
                <w:rFonts w:cs="Arial"/>
                <w:lang w:val="en-US"/>
              </w:rPr>
              <w:t>mg</w:t>
            </w:r>
            <w:r w:rsidRPr="00EE5A8C">
              <w:rPr>
                <w:rFonts w:cs="Arial"/>
                <w:lang w:val="ru-RU"/>
              </w:rPr>
              <w:t xml:space="preserve"> </w:t>
            </w:r>
            <w:r w:rsidRPr="00EE5A8C">
              <w:rPr>
                <w:rFonts w:cs="Arial"/>
              </w:rPr>
              <w:t>веднъж/ден, 5 дни</w:t>
            </w:r>
          </w:p>
        </w:tc>
        <w:tc>
          <w:tcPr>
            <w:tcW w:w="2732" w:type="dxa"/>
          </w:tcPr>
          <w:p w14:paraId="6F866AAD" w14:textId="3314E739"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еднократна доза</w:t>
            </w:r>
          </w:p>
        </w:tc>
        <w:tc>
          <w:tcPr>
            <w:tcW w:w="3192" w:type="dxa"/>
          </w:tcPr>
          <w:p w14:paraId="12B75B92" w14:textId="43F735B2" w:rsidR="00EE5A8C" w:rsidRPr="00EE5A8C" w:rsidRDefault="00EE5A8C" w:rsidP="00EE5A8C">
            <w:pPr>
              <w:rPr>
                <w:rFonts w:cs="Arial"/>
              </w:rPr>
            </w:pPr>
            <w:r w:rsidRPr="00EE5A8C">
              <w:rPr>
                <w:rFonts w:cs="Arial"/>
              </w:rPr>
              <w:t>1,4 пъти ↑**</w:t>
            </w:r>
          </w:p>
        </w:tc>
      </w:tr>
      <w:tr w:rsidR="00EE5A8C" w14:paraId="2D5633BC" w14:textId="77777777" w:rsidTr="00EE5A8C">
        <w:tc>
          <w:tcPr>
            <w:tcW w:w="3652" w:type="dxa"/>
          </w:tcPr>
          <w:p w14:paraId="1109AB62" w14:textId="7DD3CC25" w:rsidR="00EE5A8C" w:rsidRPr="00EE5A8C" w:rsidRDefault="00EE5A8C" w:rsidP="00EE5A8C">
            <w:pPr>
              <w:rPr>
                <w:rFonts w:cs="Arial"/>
              </w:rPr>
            </w:pPr>
            <w:proofErr w:type="spellStart"/>
            <w:r w:rsidRPr="00EE5A8C">
              <w:rPr>
                <w:rFonts w:cs="Arial"/>
              </w:rPr>
              <w:t>Езетимиб</w:t>
            </w:r>
            <w:proofErr w:type="spellEnd"/>
            <w:r w:rsidRPr="00EE5A8C">
              <w:rPr>
                <w:rFonts w:cs="Arial"/>
              </w:rPr>
              <w:t xml:space="preserve"> 10 </w:t>
            </w:r>
            <w:r w:rsidRPr="00EE5A8C">
              <w:rPr>
                <w:rFonts w:cs="Arial"/>
                <w:lang w:val="en-US"/>
              </w:rPr>
              <w:t>mg</w:t>
            </w:r>
            <w:r w:rsidRPr="00EE5A8C">
              <w:rPr>
                <w:rFonts w:cs="Arial"/>
                <w:lang w:val="ru-RU"/>
              </w:rPr>
              <w:t xml:space="preserve"> </w:t>
            </w:r>
            <w:r w:rsidRPr="00EE5A8C">
              <w:rPr>
                <w:rFonts w:cs="Arial"/>
              </w:rPr>
              <w:t>веднъж/ден, 14 дни</w:t>
            </w:r>
          </w:p>
        </w:tc>
        <w:tc>
          <w:tcPr>
            <w:tcW w:w="2732" w:type="dxa"/>
          </w:tcPr>
          <w:p w14:paraId="3B008407" w14:textId="414BA984"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веднъж/ден, 14 дни</w:t>
            </w:r>
          </w:p>
        </w:tc>
        <w:tc>
          <w:tcPr>
            <w:tcW w:w="3192" w:type="dxa"/>
          </w:tcPr>
          <w:p w14:paraId="1DD5C794" w14:textId="0EB31362" w:rsidR="00EE5A8C" w:rsidRPr="00EE5A8C" w:rsidRDefault="00EE5A8C" w:rsidP="00EE5A8C">
            <w:pPr>
              <w:rPr>
                <w:rFonts w:cs="Arial"/>
              </w:rPr>
            </w:pPr>
            <w:r w:rsidRPr="00EE5A8C">
              <w:rPr>
                <w:rFonts w:cs="Arial"/>
              </w:rPr>
              <w:t>1,2 пъти ↑**</w:t>
            </w:r>
          </w:p>
        </w:tc>
      </w:tr>
      <w:tr w:rsidR="00EE5A8C" w14:paraId="5D0F8037" w14:textId="77777777" w:rsidTr="00EE5A8C">
        <w:tc>
          <w:tcPr>
            <w:tcW w:w="3652" w:type="dxa"/>
          </w:tcPr>
          <w:p w14:paraId="5F0B8B43" w14:textId="06FB55B2" w:rsidR="00EE5A8C" w:rsidRPr="00EE5A8C" w:rsidRDefault="00EE5A8C" w:rsidP="00EE5A8C">
            <w:pPr>
              <w:rPr>
                <w:rFonts w:cs="Arial"/>
              </w:rPr>
            </w:pPr>
            <w:proofErr w:type="spellStart"/>
            <w:r w:rsidRPr="00EE5A8C">
              <w:rPr>
                <w:rFonts w:cs="Arial"/>
              </w:rPr>
              <w:t>Фозампренавир</w:t>
            </w:r>
            <w:proofErr w:type="spellEnd"/>
            <w:r w:rsidRPr="00EE5A8C">
              <w:rPr>
                <w:rFonts w:cs="Arial"/>
              </w:rPr>
              <w:t xml:space="preserve"> 700 </w:t>
            </w:r>
            <w:r w:rsidRPr="00EE5A8C">
              <w:rPr>
                <w:rFonts w:cs="Arial"/>
                <w:lang w:val="en-US"/>
              </w:rPr>
              <w:t>mg</w:t>
            </w:r>
            <w:r w:rsidRPr="00EE5A8C">
              <w:rPr>
                <w:rFonts w:cs="Arial"/>
              </w:rPr>
              <w:t xml:space="preserve">/ритонавир 100 </w:t>
            </w:r>
            <w:r w:rsidRPr="00EE5A8C">
              <w:rPr>
                <w:rFonts w:cs="Arial"/>
                <w:lang w:val="en-US"/>
              </w:rPr>
              <w:t>mg</w:t>
            </w:r>
            <w:r w:rsidRPr="00EE5A8C">
              <w:rPr>
                <w:rFonts w:cs="Arial"/>
                <w:lang w:val="ru-RU"/>
              </w:rPr>
              <w:t xml:space="preserve"> </w:t>
            </w:r>
            <w:r w:rsidRPr="00EE5A8C">
              <w:rPr>
                <w:rFonts w:cs="Arial"/>
              </w:rPr>
              <w:t>2 пъти/ден, 8 дни</w:t>
            </w:r>
          </w:p>
        </w:tc>
        <w:tc>
          <w:tcPr>
            <w:tcW w:w="2732" w:type="dxa"/>
          </w:tcPr>
          <w:p w14:paraId="58EA6C9E" w14:textId="73133EE4"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еднократна доза</w:t>
            </w:r>
          </w:p>
        </w:tc>
        <w:tc>
          <w:tcPr>
            <w:tcW w:w="3192" w:type="dxa"/>
          </w:tcPr>
          <w:p w14:paraId="3455DD17" w14:textId="446097A1" w:rsidR="00EE5A8C" w:rsidRPr="00EE5A8C" w:rsidRDefault="00EE5A8C" w:rsidP="00EE5A8C">
            <w:pPr>
              <w:rPr>
                <w:rFonts w:cs="Arial"/>
              </w:rPr>
            </w:pPr>
            <w:r w:rsidRPr="00EE5A8C">
              <w:rPr>
                <w:rFonts w:cs="Arial"/>
              </w:rPr>
              <w:t>↔</w:t>
            </w:r>
          </w:p>
        </w:tc>
      </w:tr>
      <w:tr w:rsidR="00EE5A8C" w14:paraId="0E68AB34" w14:textId="77777777" w:rsidTr="00EE5A8C">
        <w:tc>
          <w:tcPr>
            <w:tcW w:w="3652" w:type="dxa"/>
          </w:tcPr>
          <w:p w14:paraId="36B6950C" w14:textId="48A5DD6B" w:rsidR="00EE5A8C" w:rsidRPr="00EE5A8C" w:rsidRDefault="00EE5A8C" w:rsidP="00EE5A8C">
            <w:pPr>
              <w:rPr>
                <w:rFonts w:cs="Arial"/>
              </w:rPr>
            </w:pPr>
            <w:proofErr w:type="spellStart"/>
            <w:r w:rsidRPr="00EE5A8C">
              <w:rPr>
                <w:rFonts w:cs="Arial"/>
              </w:rPr>
              <w:t>Алеглитазар</w:t>
            </w:r>
            <w:proofErr w:type="spellEnd"/>
            <w:r w:rsidRPr="00EE5A8C">
              <w:rPr>
                <w:rFonts w:cs="Arial"/>
              </w:rPr>
              <w:t xml:space="preserve"> 0,3 </w:t>
            </w:r>
            <w:r w:rsidRPr="00EE5A8C">
              <w:rPr>
                <w:rFonts w:cs="Arial"/>
                <w:lang w:val="en-US"/>
              </w:rPr>
              <w:t xml:space="preserve">mg, </w:t>
            </w:r>
            <w:r w:rsidRPr="00EE5A8C">
              <w:rPr>
                <w:rFonts w:cs="Arial"/>
              </w:rPr>
              <w:t>7 дни</w:t>
            </w:r>
          </w:p>
        </w:tc>
        <w:tc>
          <w:tcPr>
            <w:tcW w:w="2732" w:type="dxa"/>
          </w:tcPr>
          <w:p w14:paraId="1580C9C0" w14:textId="1E2C3B39" w:rsidR="00EE5A8C" w:rsidRPr="00EE5A8C" w:rsidRDefault="00EE5A8C" w:rsidP="00EE5A8C">
            <w:pPr>
              <w:rPr>
                <w:rFonts w:cs="Arial"/>
              </w:rPr>
            </w:pPr>
            <w:r w:rsidRPr="00EE5A8C">
              <w:rPr>
                <w:rFonts w:cs="Arial"/>
              </w:rPr>
              <w:t xml:space="preserve">40 </w:t>
            </w:r>
            <w:r w:rsidRPr="00EE5A8C">
              <w:rPr>
                <w:rFonts w:cs="Arial"/>
                <w:lang w:val="en-US"/>
              </w:rPr>
              <w:t xml:space="preserve">mg, </w:t>
            </w:r>
            <w:r w:rsidRPr="00EE5A8C">
              <w:rPr>
                <w:rFonts w:cs="Arial"/>
              </w:rPr>
              <w:t>7 дни</w:t>
            </w:r>
          </w:p>
        </w:tc>
        <w:tc>
          <w:tcPr>
            <w:tcW w:w="3192" w:type="dxa"/>
          </w:tcPr>
          <w:p w14:paraId="08C87CCE" w14:textId="21E8BC05" w:rsidR="00EE5A8C" w:rsidRPr="00EE5A8C" w:rsidRDefault="00EE5A8C" w:rsidP="00EE5A8C">
            <w:pPr>
              <w:rPr>
                <w:rFonts w:cs="Arial"/>
              </w:rPr>
            </w:pPr>
            <w:r w:rsidRPr="00EE5A8C">
              <w:rPr>
                <w:rFonts w:cs="Arial"/>
              </w:rPr>
              <w:t>↔</w:t>
            </w:r>
          </w:p>
        </w:tc>
      </w:tr>
      <w:tr w:rsidR="00EE5A8C" w14:paraId="6180717A" w14:textId="77777777" w:rsidTr="00EE5A8C">
        <w:tc>
          <w:tcPr>
            <w:tcW w:w="3652" w:type="dxa"/>
          </w:tcPr>
          <w:p w14:paraId="607C9E7D" w14:textId="7881DC23" w:rsidR="00EE5A8C" w:rsidRPr="00EE5A8C" w:rsidRDefault="00EE5A8C" w:rsidP="00EE5A8C">
            <w:pPr>
              <w:rPr>
                <w:rFonts w:cs="Arial"/>
              </w:rPr>
            </w:pPr>
            <w:proofErr w:type="spellStart"/>
            <w:r w:rsidRPr="00EE5A8C">
              <w:rPr>
                <w:rFonts w:cs="Arial"/>
              </w:rPr>
              <w:t>Силимарин</w:t>
            </w:r>
            <w:proofErr w:type="spellEnd"/>
            <w:r w:rsidRPr="00EE5A8C">
              <w:rPr>
                <w:rFonts w:cs="Arial"/>
              </w:rPr>
              <w:t xml:space="preserve"> 140 </w:t>
            </w:r>
            <w:r w:rsidRPr="00EE5A8C">
              <w:rPr>
                <w:rFonts w:cs="Arial"/>
                <w:lang w:val="en-US"/>
              </w:rPr>
              <w:t>mg</w:t>
            </w:r>
            <w:r w:rsidRPr="00EE5A8C">
              <w:rPr>
                <w:rFonts w:cs="Arial"/>
                <w:lang w:val="ru-RU"/>
              </w:rPr>
              <w:t xml:space="preserve"> </w:t>
            </w:r>
            <w:r w:rsidRPr="00EE5A8C">
              <w:rPr>
                <w:rFonts w:cs="Arial"/>
              </w:rPr>
              <w:t>3 пъти/ден, 5 дни</w:t>
            </w:r>
          </w:p>
        </w:tc>
        <w:tc>
          <w:tcPr>
            <w:tcW w:w="2732" w:type="dxa"/>
          </w:tcPr>
          <w:p w14:paraId="27D90EE2" w14:textId="28E72021"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еднократна доза</w:t>
            </w:r>
          </w:p>
        </w:tc>
        <w:tc>
          <w:tcPr>
            <w:tcW w:w="3192" w:type="dxa"/>
          </w:tcPr>
          <w:p w14:paraId="4D1CB60A" w14:textId="45C85DBE" w:rsidR="00EE5A8C" w:rsidRPr="00EE5A8C" w:rsidRDefault="00EE5A8C" w:rsidP="00EE5A8C">
            <w:pPr>
              <w:rPr>
                <w:rFonts w:cs="Arial"/>
              </w:rPr>
            </w:pPr>
            <w:r w:rsidRPr="00EE5A8C">
              <w:rPr>
                <w:rFonts w:cs="Arial"/>
              </w:rPr>
              <w:t>↔</w:t>
            </w:r>
          </w:p>
        </w:tc>
      </w:tr>
      <w:tr w:rsidR="00EE5A8C" w14:paraId="5BA439F6" w14:textId="77777777" w:rsidTr="00EE5A8C">
        <w:tc>
          <w:tcPr>
            <w:tcW w:w="3652" w:type="dxa"/>
          </w:tcPr>
          <w:p w14:paraId="178E38FA" w14:textId="32C10E00" w:rsidR="00EE5A8C" w:rsidRPr="00EE5A8C" w:rsidRDefault="00EE5A8C" w:rsidP="00EE5A8C">
            <w:pPr>
              <w:rPr>
                <w:rFonts w:cs="Arial"/>
              </w:rPr>
            </w:pPr>
            <w:proofErr w:type="spellStart"/>
            <w:r w:rsidRPr="00EE5A8C">
              <w:rPr>
                <w:rFonts w:cs="Arial"/>
              </w:rPr>
              <w:t>Фенофибрат</w:t>
            </w:r>
            <w:proofErr w:type="spellEnd"/>
            <w:r w:rsidRPr="00EE5A8C">
              <w:rPr>
                <w:rFonts w:cs="Arial"/>
              </w:rPr>
              <w:t xml:space="preserve"> 67 </w:t>
            </w:r>
            <w:r w:rsidRPr="00EE5A8C">
              <w:rPr>
                <w:rFonts w:cs="Arial"/>
                <w:lang w:val="en-US"/>
              </w:rPr>
              <w:t>mg</w:t>
            </w:r>
            <w:r w:rsidRPr="00EE5A8C">
              <w:rPr>
                <w:rFonts w:cs="Arial"/>
                <w:lang w:val="ru-RU"/>
              </w:rPr>
              <w:t xml:space="preserve"> </w:t>
            </w:r>
            <w:r w:rsidRPr="00EE5A8C">
              <w:rPr>
                <w:rFonts w:cs="Arial"/>
              </w:rPr>
              <w:t>3 пъти/ден, 7 дни</w:t>
            </w:r>
          </w:p>
        </w:tc>
        <w:tc>
          <w:tcPr>
            <w:tcW w:w="2732" w:type="dxa"/>
          </w:tcPr>
          <w:p w14:paraId="462C98A0" w14:textId="3342F6E2" w:rsidR="00EE5A8C" w:rsidRPr="00EE5A8C" w:rsidRDefault="00EE5A8C" w:rsidP="00EE5A8C">
            <w:pPr>
              <w:rPr>
                <w:rFonts w:cs="Arial"/>
              </w:rPr>
            </w:pPr>
            <w:r w:rsidRPr="00EE5A8C">
              <w:rPr>
                <w:rFonts w:cs="Arial"/>
              </w:rPr>
              <w:t xml:space="preserve">10 </w:t>
            </w:r>
            <w:r w:rsidRPr="00EE5A8C">
              <w:rPr>
                <w:rFonts w:cs="Arial"/>
                <w:lang w:val="en-US"/>
              </w:rPr>
              <w:t xml:space="preserve">mg, </w:t>
            </w:r>
            <w:r w:rsidRPr="00EE5A8C">
              <w:rPr>
                <w:rFonts w:cs="Arial"/>
              </w:rPr>
              <w:t>7 дни</w:t>
            </w:r>
          </w:p>
        </w:tc>
        <w:tc>
          <w:tcPr>
            <w:tcW w:w="3192" w:type="dxa"/>
          </w:tcPr>
          <w:p w14:paraId="37E808BE" w14:textId="2B06109F" w:rsidR="00EE5A8C" w:rsidRPr="00EE5A8C" w:rsidRDefault="00EE5A8C" w:rsidP="00EE5A8C">
            <w:pPr>
              <w:rPr>
                <w:rFonts w:cs="Arial"/>
              </w:rPr>
            </w:pPr>
            <w:r w:rsidRPr="00EE5A8C">
              <w:rPr>
                <w:rFonts w:cs="Arial"/>
              </w:rPr>
              <w:t>↔</w:t>
            </w:r>
          </w:p>
        </w:tc>
      </w:tr>
      <w:tr w:rsidR="00EE5A8C" w14:paraId="37AD2FB2" w14:textId="77777777" w:rsidTr="00EE5A8C">
        <w:tc>
          <w:tcPr>
            <w:tcW w:w="3652" w:type="dxa"/>
          </w:tcPr>
          <w:p w14:paraId="46508382" w14:textId="22B87968" w:rsidR="00EE5A8C" w:rsidRPr="00EE5A8C" w:rsidRDefault="00EE5A8C" w:rsidP="00EE5A8C">
            <w:pPr>
              <w:rPr>
                <w:rFonts w:cs="Arial"/>
              </w:rPr>
            </w:pPr>
            <w:proofErr w:type="spellStart"/>
            <w:r w:rsidRPr="00EE5A8C">
              <w:rPr>
                <w:rFonts w:cs="Arial"/>
              </w:rPr>
              <w:t>Рифампин</w:t>
            </w:r>
            <w:proofErr w:type="spellEnd"/>
            <w:r w:rsidRPr="00EE5A8C">
              <w:rPr>
                <w:rFonts w:cs="Arial"/>
              </w:rPr>
              <w:t xml:space="preserve"> 450 </w:t>
            </w:r>
            <w:r w:rsidRPr="00EE5A8C">
              <w:rPr>
                <w:rFonts w:cs="Arial"/>
                <w:lang w:val="en-US"/>
              </w:rPr>
              <w:t>mg</w:t>
            </w:r>
            <w:r w:rsidRPr="00EE5A8C">
              <w:rPr>
                <w:rFonts w:cs="Arial"/>
                <w:lang w:val="ru-RU"/>
              </w:rPr>
              <w:t xml:space="preserve"> </w:t>
            </w:r>
            <w:r w:rsidRPr="00EE5A8C">
              <w:rPr>
                <w:rFonts w:cs="Arial"/>
              </w:rPr>
              <w:t>веднъж/ден, 7 дни</w:t>
            </w:r>
          </w:p>
        </w:tc>
        <w:tc>
          <w:tcPr>
            <w:tcW w:w="2732" w:type="dxa"/>
          </w:tcPr>
          <w:p w14:paraId="19D1F6B5" w14:textId="1A1655DD" w:rsidR="00EE5A8C" w:rsidRPr="00EE5A8C" w:rsidRDefault="00EE5A8C" w:rsidP="00EE5A8C">
            <w:pPr>
              <w:rPr>
                <w:rFonts w:cs="Arial"/>
              </w:rPr>
            </w:pPr>
            <w:r w:rsidRPr="00EE5A8C">
              <w:rPr>
                <w:rFonts w:cs="Arial"/>
              </w:rPr>
              <w:t xml:space="preserve">20 </w:t>
            </w:r>
            <w:r w:rsidRPr="00EE5A8C">
              <w:rPr>
                <w:rFonts w:cs="Arial"/>
                <w:lang w:val="en-US"/>
              </w:rPr>
              <w:t xml:space="preserve">mg, </w:t>
            </w:r>
            <w:r w:rsidRPr="00EE5A8C">
              <w:rPr>
                <w:rFonts w:cs="Arial"/>
              </w:rPr>
              <w:t>еднократна доза</w:t>
            </w:r>
          </w:p>
        </w:tc>
        <w:tc>
          <w:tcPr>
            <w:tcW w:w="3192" w:type="dxa"/>
          </w:tcPr>
          <w:p w14:paraId="26F2477C" w14:textId="65E8B2E9" w:rsidR="00EE5A8C" w:rsidRPr="00EE5A8C" w:rsidRDefault="00EE5A8C" w:rsidP="00EE5A8C">
            <w:pPr>
              <w:rPr>
                <w:rFonts w:cs="Arial"/>
              </w:rPr>
            </w:pPr>
            <w:r w:rsidRPr="00EE5A8C">
              <w:rPr>
                <w:rFonts w:cs="Arial"/>
              </w:rPr>
              <w:t>↔</w:t>
            </w:r>
          </w:p>
        </w:tc>
      </w:tr>
      <w:tr w:rsidR="00EE5A8C" w14:paraId="37787BD7" w14:textId="77777777" w:rsidTr="00EE5A8C">
        <w:tc>
          <w:tcPr>
            <w:tcW w:w="3652" w:type="dxa"/>
          </w:tcPr>
          <w:p w14:paraId="0A0B9CBB" w14:textId="2B247441" w:rsidR="00EE5A8C" w:rsidRPr="00EE5A8C" w:rsidRDefault="00EE5A8C" w:rsidP="00EE5A8C">
            <w:pPr>
              <w:rPr>
                <w:rFonts w:cs="Arial"/>
              </w:rPr>
            </w:pPr>
            <w:proofErr w:type="spellStart"/>
            <w:r w:rsidRPr="00EE5A8C">
              <w:rPr>
                <w:rFonts w:cs="Arial"/>
              </w:rPr>
              <w:t>Кетоконазол</w:t>
            </w:r>
            <w:proofErr w:type="spellEnd"/>
            <w:r w:rsidRPr="00EE5A8C">
              <w:rPr>
                <w:rFonts w:cs="Arial"/>
              </w:rPr>
              <w:t xml:space="preserve"> 200 </w:t>
            </w:r>
            <w:r w:rsidRPr="00EE5A8C">
              <w:rPr>
                <w:rFonts w:cs="Arial"/>
                <w:lang w:val="en-US"/>
              </w:rPr>
              <w:t>mg</w:t>
            </w:r>
            <w:r w:rsidRPr="00EE5A8C">
              <w:rPr>
                <w:rFonts w:cs="Arial"/>
                <w:lang w:val="ru-RU"/>
              </w:rPr>
              <w:t xml:space="preserve"> </w:t>
            </w:r>
            <w:r w:rsidRPr="00EE5A8C">
              <w:rPr>
                <w:rFonts w:cs="Arial"/>
              </w:rPr>
              <w:t>2 пъти/ден, 7 дни</w:t>
            </w:r>
          </w:p>
        </w:tc>
        <w:tc>
          <w:tcPr>
            <w:tcW w:w="2732" w:type="dxa"/>
          </w:tcPr>
          <w:p w14:paraId="7A8855F9" w14:textId="308CB2C3" w:rsidR="00EE5A8C" w:rsidRPr="00EE5A8C" w:rsidRDefault="00EE5A8C" w:rsidP="00EE5A8C">
            <w:pPr>
              <w:rPr>
                <w:rFonts w:cs="Arial"/>
              </w:rPr>
            </w:pPr>
            <w:r w:rsidRPr="00EE5A8C">
              <w:rPr>
                <w:rFonts w:cs="Arial"/>
              </w:rPr>
              <w:t xml:space="preserve">80 </w:t>
            </w:r>
            <w:r w:rsidRPr="00EE5A8C">
              <w:rPr>
                <w:rFonts w:cs="Arial"/>
                <w:lang w:val="en-US"/>
              </w:rPr>
              <w:t xml:space="preserve">mg, </w:t>
            </w:r>
            <w:r w:rsidRPr="00EE5A8C">
              <w:rPr>
                <w:rFonts w:cs="Arial"/>
              </w:rPr>
              <w:t>еднократна доза</w:t>
            </w:r>
          </w:p>
        </w:tc>
        <w:tc>
          <w:tcPr>
            <w:tcW w:w="3192" w:type="dxa"/>
          </w:tcPr>
          <w:p w14:paraId="5B571975" w14:textId="20B2B1D1" w:rsidR="00EE5A8C" w:rsidRPr="00EE5A8C" w:rsidRDefault="00EE5A8C" w:rsidP="00EE5A8C">
            <w:pPr>
              <w:rPr>
                <w:rFonts w:cs="Arial"/>
              </w:rPr>
            </w:pPr>
            <w:r w:rsidRPr="00EE5A8C">
              <w:rPr>
                <w:rFonts w:cs="Arial"/>
              </w:rPr>
              <w:t>↔</w:t>
            </w:r>
          </w:p>
        </w:tc>
      </w:tr>
      <w:tr w:rsidR="00EE5A8C" w14:paraId="46649FAE" w14:textId="77777777" w:rsidTr="00EE5A8C">
        <w:tc>
          <w:tcPr>
            <w:tcW w:w="3652" w:type="dxa"/>
          </w:tcPr>
          <w:p w14:paraId="2433B4E2" w14:textId="025C63A4" w:rsidR="00EE5A8C" w:rsidRPr="00EE5A8C" w:rsidRDefault="00EE5A8C" w:rsidP="00EE5A8C">
            <w:pPr>
              <w:rPr>
                <w:rFonts w:cs="Arial"/>
              </w:rPr>
            </w:pPr>
            <w:proofErr w:type="spellStart"/>
            <w:r w:rsidRPr="00EE5A8C">
              <w:rPr>
                <w:rFonts w:cs="Arial"/>
              </w:rPr>
              <w:t>Флуконазол</w:t>
            </w:r>
            <w:proofErr w:type="spellEnd"/>
            <w:r w:rsidRPr="00EE5A8C">
              <w:rPr>
                <w:rFonts w:cs="Arial"/>
              </w:rPr>
              <w:t xml:space="preserve"> 200 </w:t>
            </w:r>
            <w:r w:rsidRPr="00EE5A8C">
              <w:rPr>
                <w:rFonts w:cs="Arial"/>
                <w:lang w:val="en-US"/>
              </w:rPr>
              <w:t>mg</w:t>
            </w:r>
            <w:r w:rsidRPr="00EE5A8C">
              <w:rPr>
                <w:rFonts w:cs="Arial"/>
                <w:lang w:val="ru-RU"/>
              </w:rPr>
              <w:t xml:space="preserve"> </w:t>
            </w:r>
            <w:r w:rsidRPr="00EE5A8C">
              <w:rPr>
                <w:rFonts w:cs="Arial"/>
              </w:rPr>
              <w:t>веднъж/ден, 11 дни</w:t>
            </w:r>
          </w:p>
        </w:tc>
        <w:tc>
          <w:tcPr>
            <w:tcW w:w="2732" w:type="dxa"/>
          </w:tcPr>
          <w:p w14:paraId="6EAF0A68" w14:textId="2D672D59" w:rsidR="00EE5A8C" w:rsidRPr="00EE5A8C" w:rsidRDefault="00EE5A8C" w:rsidP="00EE5A8C">
            <w:pPr>
              <w:rPr>
                <w:rFonts w:cs="Arial"/>
              </w:rPr>
            </w:pPr>
            <w:r w:rsidRPr="00EE5A8C">
              <w:rPr>
                <w:rFonts w:cs="Arial"/>
              </w:rPr>
              <w:t xml:space="preserve">80 </w:t>
            </w:r>
            <w:r w:rsidRPr="00EE5A8C">
              <w:rPr>
                <w:rFonts w:cs="Arial"/>
                <w:lang w:val="en-US"/>
              </w:rPr>
              <w:t xml:space="preserve">mg, </w:t>
            </w:r>
            <w:r w:rsidRPr="00EE5A8C">
              <w:rPr>
                <w:rFonts w:cs="Arial"/>
              </w:rPr>
              <w:t>еднократна доза</w:t>
            </w:r>
          </w:p>
        </w:tc>
        <w:tc>
          <w:tcPr>
            <w:tcW w:w="3192" w:type="dxa"/>
          </w:tcPr>
          <w:p w14:paraId="4C2F1C7C" w14:textId="6A436D99" w:rsidR="00EE5A8C" w:rsidRPr="00EE5A8C" w:rsidRDefault="00EE5A8C" w:rsidP="00EE5A8C">
            <w:pPr>
              <w:rPr>
                <w:rFonts w:cs="Arial"/>
              </w:rPr>
            </w:pPr>
            <w:r w:rsidRPr="00EE5A8C">
              <w:rPr>
                <w:rFonts w:cs="Arial"/>
              </w:rPr>
              <w:t>↔</w:t>
            </w:r>
          </w:p>
        </w:tc>
      </w:tr>
      <w:tr w:rsidR="00EE5A8C" w14:paraId="50DDEEA3" w14:textId="77777777" w:rsidTr="00EE5A8C">
        <w:tc>
          <w:tcPr>
            <w:tcW w:w="3652" w:type="dxa"/>
          </w:tcPr>
          <w:p w14:paraId="1D4EBFDD" w14:textId="37D07540" w:rsidR="00EE5A8C" w:rsidRPr="00EE5A8C" w:rsidRDefault="00EE5A8C" w:rsidP="00EE5A8C">
            <w:pPr>
              <w:rPr>
                <w:rFonts w:cs="Arial"/>
              </w:rPr>
            </w:pPr>
            <w:proofErr w:type="spellStart"/>
            <w:r w:rsidRPr="00EE5A8C">
              <w:rPr>
                <w:rFonts w:cs="Arial"/>
              </w:rPr>
              <w:t>Еритромицин</w:t>
            </w:r>
            <w:proofErr w:type="spellEnd"/>
            <w:r w:rsidRPr="00EE5A8C">
              <w:rPr>
                <w:rFonts w:cs="Arial"/>
              </w:rPr>
              <w:t xml:space="preserve"> 500 </w:t>
            </w:r>
            <w:r w:rsidRPr="00EE5A8C">
              <w:rPr>
                <w:rFonts w:cs="Arial"/>
                <w:lang w:val="en-US"/>
              </w:rPr>
              <w:t>mg</w:t>
            </w:r>
            <w:r w:rsidRPr="00EE5A8C">
              <w:rPr>
                <w:rFonts w:cs="Arial"/>
                <w:lang w:val="ru-RU"/>
              </w:rPr>
              <w:t xml:space="preserve"> </w:t>
            </w:r>
            <w:r w:rsidRPr="00EE5A8C">
              <w:rPr>
                <w:rFonts w:cs="Arial"/>
              </w:rPr>
              <w:t>4 пъти/ден, 7 дни</w:t>
            </w:r>
          </w:p>
        </w:tc>
        <w:tc>
          <w:tcPr>
            <w:tcW w:w="2732" w:type="dxa"/>
          </w:tcPr>
          <w:p w14:paraId="7123391B" w14:textId="532EFCF4" w:rsidR="00EE5A8C" w:rsidRPr="00EE5A8C" w:rsidRDefault="00EE5A8C" w:rsidP="00EE5A8C">
            <w:pPr>
              <w:rPr>
                <w:rFonts w:cs="Arial"/>
              </w:rPr>
            </w:pPr>
            <w:r w:rsidRPr="00EE5A8C">
              <w:rPr>
                <w:rFonts w:cs="Arial"/>
              </w:rPr>
              <w:t xml:space="preserve">80 </w:t>
            </w:r>
            <w:r w:rsidRPr="00EE5A8C">
              <w:rPr>
                <w:rFonts w:cs="Arial"/>
                <w:lang w:val="en-US"/>
              </w:rPr>
              <w:t xml:space="preserve">mg, </w:t>
            </w:r>
            <w:r w:rsidRPr="00EE5A8C">
              <w:rPr>
                <w:rFonts w:cs="Arial"/>
              </w:rPr>
              <w:t>еднократна доза</w:t>
            </w:r>
          </w:p>
        </w:tc>
        <w:tc>
          <w:tcPr>
            <w:tcW w:w="3192" w:type="dxa"/>
          </w:tcPr>
          <w:p w14:paraId="6F52A702" w14:textId="4CAAFB46" w:rsidR="00EE5A8C" w:rsidRPr="00EE5A8C" w:rsidRDefault="00EE5A8C" w:rsidP="00EE5A8C">
            <w:pPr>
              <w:rPr>
                <w:rFonts w:cs="Arial"/>
              </w:rPr>
            </w:pPr>
            <w:r w:rsidRPr="00EE5A8C">
              <w:rPr>
                <w:rFonts w:cs="Arial"/>
              </w:rPr>
              <w:t>20%↓</w:t>
            </w:r>
          </w:p>
        </w:tc>
      </w:tr>
      <w:tr w:rsidR="00EE5A8C" w14:paraId="06763832" w14:textId="77777777" w:rsidTr="00EE5A8C">
        <w:tc>
          <w:tcPr>
            <w:tcW w:w="3652" w:type="dxa"/>
          </w:tcPr>
          <w:p w14:paraId="6D18C73E" w14:textId="56769614" w:rsidR="00EE5A8C" w:rsidRPr="00EE5A8C" w:rsidRDefault="00EE5A8C" w:rsidP="00EE5A8C">
            <w:pPr>
              <w:rPr>
                <w:rFonts w:cs="Arial"/>
              </w:rPr>
            </w:pPr>
            <w:proofErr w:type="spellStart"/>
            <w:r w:rsidRPr="00EE5A8C">
              <w:rPr>
                <w:rFonts w:cs="Arial"/>
              </w:rPr>
              <w:t>Баикалин</w:t>
            </w:r>
            <w:proofErr w:type="spellEnd"/>
            <w:r w:rsidRPr="00EE5A8C">
              <w:rPr>
                <w:rFonts w:cs="Arial"/>
              </w:rPr>
              <w:t xml:space="preserve"> 50 </w:t>
            </w:r>
            <w:r w:rsidRPr="00EE5A8C">
              <w:rPr>
                <w:rFonts w:cs="Arial"/>
                <w:lang w:val="en-US"/>
              </w:rPr>
              <w:t>mg</w:t>
            </w:r>
            <w:r w:rsidRPr="00EE5A8C">
              <w:rPr>
                <w:rFonts w:cs="Arial"/>
                <w:lang w:val="ru-RU"/>
              </w:rPr>
              <w:t xml:space="preserve"> </w:t>
            </w:r>
            <w:r w:rsidRPr="00EE5A8C">
              <w:rPr>
                <w:rFonts w:cs="Arial"/>
              </w:rPr>
              <w:t>3 пъти/ден, 14 дни</w:t>
            </w:r>
          </w:p>
        </w:tc>
        <w:tc>
          <w:tcPr>
            <w:tcW w:w="2732" w:type="dxa"/>
          </w:tcPr>
          <w:p w14:paraId="6AA0822B" w14:textId="1E685B74" w:rsidR="00EE5A8C" w:rsidRPr="00EE5A8C" w:rsidRDefault="00EE5A8C" w:rsidP="00EE5A8C">
            <w:pPr>
              <w:rPr>
                <w:rFonts w:cs="Arial"/>
              </w:rPr>
            </w:pPr>
            <w:r w:rsidRPr="00EE5A8C">
              <w:rPr>
                <w:rFonts w:cs="Arial"/>
              </w:rPr>
              <w:t xml:space="preserve">20 </w:t>
            </w:r>
            <w:r w:rsidRPr="00EE5A8C">
              <w:rPr>
                <w:rFonts w:cs="Arial"/>
                <w:lang w:val="en-US"/>
              </w:rPr>
              <w:t xml:space="preserve">mg, </w:t>
            </w:r>
            <w:r w:rsidRPr="00EE5A8C">
              <w:rPr>
                <w:rFonts w:cs="Arial"/>
              </w:rPr>
              <w:t>еднократна доза</w:t>
            </w:r>
          </w:p>
        </w:tc>
        <w:tc>
          <w:tcPr>
            <w:tcW w:w="3192" w:type="dxa"/>
          </w:tcPr>
          <w:p w14:paraId="2AAE9426" w14:textId="248930FB" w:rsidR="00EE5A8C" w:rsidRPr="00EE5A8C" w:rsidRDefault="00EE5A8C" w:rsidP="00EE5A8C">
            <w:pPr>
              <w:rPr>
                <w:rFonts w:cs="Arial"/>
              </w:rPr>
            </w:pPr>
            <w:r w:rsidRPr="00EE5A8C">
              <w:rPr>
                <w:rFonts w:cs="Arial"/>
              </w:rPr>
              <w:t>47% ↓</w:t>
            </w:r>
          </w:p>
        </w:tc>
      </w:tr>
      <w:tr w:rsidR="00EE5A8C" w14:paraId="256F7347" w14:textId="77777777" w:rsidTr="00EE5A8C">
        <w:tc>
          <w:tcPr>
            <w:tcW w:w="9576" w:type="dxa"/>
            <w:gridSpan w:val="3"/>
          </w:tcPr>
          <w:p w14:paraId="7E2E8BED"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*Данните, дадени като х-пъти промяна, представляват просто съотношение между едновременно приложение и самостоятелно приложение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Данните, дадени като % промяна представят % разлика отнесен към самостоятелното приложение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w:t>
            </w:r>
          </w:p>
          <w:p w14:paraId="5ABB0D44"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Повишението е посочено като "↑" без промяна като “↔”, понижението като "↓"</w:t>
            </w:r>
          </w:p>
          <w:p w14:paraId="3D66A25C" w14:textId="54F8C171" w:rsidR="00EE5A8C" w:rsidRPr="00EE5A8C" w:rsidRDefault="00EE5A8C" w:rsidP="00EE5A8C">
            <w:pPr>
              <w:rPr>
                <w:rFonts w:cs="Arial"/>
              </w:rPr>
            </w:pPr>
            <w:r w:rsidRPr="00EE5A8C">
              <w:rPr>
                <w:rFonts w:eastAsia="Times New Roman" w:cs="Arial"/>
                <w:color w:val="000000"/>
                <w:lang w:eastAsia="bg-BG"/>
              </w:rPr>
              <w:t xml:space="preserve">**Няколко проучвания за взаимодействия са проведени с различни дозировки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а таблицата представя най-значимото съотношение</w:t>
            </w:r>
          </w:p>
        </w:tc>
      </w:tr>
    </w:tbl>
    <w:p w14:paraId="16DAE6A7" w14:textId="2B05DFA4" w:rsidR="00EE5A8C" w:rsidRDefault="00EE5A8C" w:rsidP="00EE5A8C"/>
    <w:p w14:paraId="207C5405" w14:textId="77777777" w:rsidR="00EE5A8C" w:rsidRPr="00EE5A8C" w:rsidRDefault="00EE5A8C" w:rsidP="00EE5A8C">
      <w:pPr>
        <w:spacing w:line="240" w:lineRule="auto"/>
        <w:rPr>
          <w:rFonts w:eastAsia="Times New Roman" w:cs="Arial"/>
          <w:sz w:val="24"/>
          <w:szCs w:val="24"/>
        </w:rPr>
      </w:pPr>
      <w:r w:rsidRPr="00EE5A8C">
        <w:rPr>
          <w:rFonts w:eastAsia="Times New Roman" w:cs="Arial"/>
          <w:b/>
          <w:bCs/>
          <w:color w:val="000000"/>
          <w:u w:val="single"/>
          <w:lang w:eastAsia="bg-BG"/>
        </w:rPr>
        <w:t xml:space="preserve">Ефект на </w:t>
      </w:r>
      <w:proofErr w:type="spellStart"/>
      <w:r w:rsidRPr="00EE5A8C">
        <w:rPr>
          <w:rFonts w:eastAsia="Times New Roman" w:cs="Arial"/>
          <w:b/>
          <w:bCs/>
          <w:color w:val="000000"/>
          <w:u w:val="single"/>
          <w:lang w:eastAsia="bg-BG"/>
        </w:rPr>
        <w:t>розувастатин</w:t>
      </w:r>
      <w:proofErr w:type="spellEnd"/>
      <w:r w:rsidRPr="00EE5A8C">
        <w:rPr>
          <w:rFonts w:eastAsia="Times New Roman" w:cs="Arial"/>
          <w:b/>
          <w:bCs/>
          <w:color w:val="000000"/>
          <w:u w:val="single"/>
          <w:lang w:eastAsia="bg-BG"/>
        </w:rPr>
        <w:t xml:space="preserve"> върху едновременно прилагани лекарствени продукти</w:t>
      </w:r>
    </w:p>
    <w:p w14:paraId="51F96DBE" w14:textId="77777777" w:rsidR="00EE5A8C" w:rsidRPr="00EE5A8C" w:rsidRDefault="00EE5A8C" w:rsidP="00EE5A8C">
      <w:pPr>
        <w:spacing w:line="240" w:lineRule="auto"/>
        <w:rPr>
          <w:rFonts w:eastAsia="Times New Roman" w:cs="Arial"/>
          <w:b/>
          <w:bCs/>
          <w:color w:val="000000"/>
          <w:lang w:eastAsia="bg-BG"/>
        </w:rPr>
      </w:pPr>
    </w:p>
    <w:p w14:paraId="5CAFF964" w14:textId="0D38AAB4" w:rsidR="00EE5A8C" w:rsidRPr="00EE5A8C" w:rsidRDefault="00EE5A8C" w:rsidP="00EE5A8C">
      <w:pPr>
        <w:spacing w:line="240" w:lineRule="auto"/>
        <w:rPr>
          <w:rFonts w:eastAsia="Times New Roman" w:cs="Arial"/>
          <w:sz w:val="24"/>
          <w:szCs w:val="24"/>
        </w:rPr>
      </w:pPr>
      <w:r w:rsidRPr="00EE5A8C">
        <w:rPr>
          <w:rFonts w:eastAsia="Times New Roman" w:cs="Arial"/>
          <w:b/>
          <w:bCs/>
          <w:color w:val="000000"/>
          <w:lang w:eastAsia="bg-BG"/>
        </w:rPr>
        <w:t xml:space="preserve">Антагонисти на витамин К: </w:t>
      </w:r>
      <w:r w:rsidRPr="00EE5A8C">
        <w:rPr>
          <w:rFonts w:eastAsia="Times New Roman" w:cs="Arial"/>
          <w:color w:val="000000"/>
          <w:lang w:eastAsia="bg-BG"/>
        </w:rPr>
        <w:t xml:space="preserve">Подобно на други инхибитори на </w:t>
      </w:r>
      <w:r w:rsidRPr="00EE5A8C">
        <w:rPr>
          <w:rFonts w:eastAsia="Times New Roman" w:cs="Arial"/>
          <w:color w:val="000000"/>
          <w:lang w:val="en-US"/>
        </w:rPr>
        <w:t>HMG</w:t>
      </w:r>
      <w:r w:rsidRPr="00EE5A8C">
        <w:rPr>
          <w:rFonts w:eastAsia="Times New Roman" w:cs="Arial"/>
          <w:color w:val="000000"/>
          <w:lang w:val="ru-RU"/>
        </w:rPr>
        <w:t>-</w:t>
      </w:r>
      <w:r w:rsidRPr="00EE5A8C">
        <w:rPr>
          <w:rFonts w:eastAsia="Times New Roman" w:cs="Arial"/>
          <w:color w:val="000000"/>
          <w:lang w:val="en-US"/>
        </w:rPr>
        <w:t>CoA</w:t>
      </w:r>
      <w:r w:rsidRPr="00EE5A8C">
        <w:rPr>
          <w:rFonts w:eastAsia="Times New Roman" w:cs="Arial"/>
          <w:color w:val="000000"/>
          <w:lang w:val="ru-RU"/>
        </w:rPr>
        <w:t xml:space="preserve"> </w:t>
      </w:r>
      <w:proofErr w:type="spellStart"/>
      <w:r w:rsidRPr="00EE5A8C">
        <w:rPr>
          <w:rFonts w:eastAsia="Times New Roman" w:cs="Arial"/>
          <w:color w:val="000000"/>
          <w:lang w:eastAsia="bg-BG"/>
        </w:rPr>
        <w:t>редуктазата</w:t>
      </w:r>
      <w:proofErr w:type="spellEnd"/>
      <w:r w:rsidRPr="00EE5A8C">
        <w:rPr>
          <w:rFonts w:eastAsia="Times New Roman" w:cs="Arial"/>
          <w:color w:val="000000"/>
          <w:lang w:eastAsia="bg-BG"/>
        </w:rPr>
        <w:t xml:space="preserve">, започването на лечение с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или титрирането на дозата му при пациенти, приемащи антагонисти на витамин К (напр. </w:t>
      </w:r>
      <w:proofErr w:type="spellStart"/>
      <w:r w:rsidRPr="00EE5A8C">
        <w:rPr>
          <w:rFonts w:eastAsia="Times New Roman" w:cs="Arial"/>
          <w:color w:val="000000"/>
          <w:lang w:eastAsia="bg-BG"/>
        </w:rPr>
        <w:t>варфарин</w:t>
      </w:r>
      <w:proofErr w:type="spellEnd"/>
      <w:r w:rsidRPr="00EE5A8C">
        <w:rPr>
          <w:rFonts w:eastAsia="Times New Roman" w:cs="Arial"/>
          <w:color w:val="000000"/>
          <w:lang w:eastAsia="bg-BG"/>
        </w:rPr>
        <w:t xml:space="preserve"> или други </w:t>
      </w:r>
      <w:proofErr w:type="spellStart"/>
      <w:r w:rsidRPr="00EE5A8C">
        <w:rPr>
          <w:rFonts w:eastAsia="Times New Roman" w:cs="Arial"/>
          <w:color w:val="000000"/>
          <w:lang w:eastAsia="bg-BG"/>
        </w:rPr>
        <w:t>кумаринови</w:t>
      </w:r>
      <w:proofErr w:type="spellEnd"/>
      <w:r w:rsidRPr="00EE5A8C">
        <w:rPr>
          <w:rFonts w:eastAsia="Times New Roman" w:cs="Arial"/>
          <w:color w:val="000000"/>
          <w:lang w:eastAsia="bg-BG"/>
        </w:rPr>
        <w:t xml:space="preserve"> антикоагуланти) може да доведе до повишаване на международното нормализирано отношение </w:t>
      </w:r>
      <w:r w:rsidRPr="00EE5A8C">
        <w:rPr>
          <w:rFonts w:eastAsia="Times New Roman" w:cs="Arial"/>
          <w:color w:val="000000"/>
          <w:lang w:val="ru-RU"/>
        </w:rPr>
        <w:t>(</w:t>
      </w:r>
      <w:r w:rsidRPr="00EE5A8C">
        <w:rPr>
          <w:rFonts w:eastAsia="Times New Roman" w:cs="Arial"/>
          <w:color w:val="000000"/>
          <w:lang w:val="en-US"/>
        </w:rPr>
        <w:t>INR</w:t>
      </w:r>
      <w:r w:rsidRPr="00EE5A8C">
        <w:rPr>
          <w:rFonts w:eastAsia="Times New Roman" w:cs="Arial"/>
          <w:color w:val="000000"/>
          <w:lang w:val="ru-RU"/>
        </w:rPr>
        <w:t xml:space="preserve">). </w:t>
      </w:r>
      <w:r w:rsidRPr="00EE5A8C">
        <w:rPr>
          <w:rFonts w:eastAsia="Times New Roman" w:cs="Arial"/>
          <w:color w:val="000000"/>
          <w:lang w:eastAsia="bg-BG"/>
        </w:rPr>
        <w:t xml:space="preserve">Прекъсването на лечението или понижаване на дозата на титриране с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може да доведе до намаление на </w:t>
      </w:r>
      <w:r w:rsidRPr="00EE5A8C">
        <w:rPr>
          <w:rFonts w:eastAsia="Times New Roman" w:cs="Arial"/>
          <w:color w:val="000000"/>
          <w:lang w:val="en-US"/>
        </w:rPr>
        <w:t>INR</w:t>
      </w:r>
      <w:r w:rsidRPr="00EE5A8C">
        <w:rPr>
          <w:rFonts w:eastAsia="Times New Roman" w:cs="Arial"/>
          <w:color w:val="000000"/>
          <w:lang w:val="ru-RU"/>
        </w:rPr>
        <w:t xml:space="preserve">. </w:t>
      </w:r>
      <w:r w:rsidRPr="00EE5A8C">
        <w:rPr>
          <w:rFonts w:eastAsia="Times New Roman" w:cs="Arial"/>
          <w:color w:val="000000"/>
          <w:lang w:eastAsia="bg-BG"/>
        </w:rPr>
        <w:t xml:space="preserve">При подобни ситуации се препоръчва мониториране на </w:t>
      </w:r>
      <w:r w:rsidRPr="00EE5A8C">
        <w:rPr>
          <w:rFonts w:eastAsia="Times New Roman" w:cs="Arial"/>
          <w:color w:val="000000"/>
          <w:lang w:val="en-US"/>
        </w:rPr>
        <w:t>INK</w:t>
      </w:r>
      <w:r w:rsidRPr="008A705B">
        <w:rPr>
          <w:rFonts w:eastAsia="Times New Roman" w:cs="Arial"/>
          <w:color w:val="000000"/>
          <w:lang w:val="ru-RU"/>
        </w:rPr>
        <w:t>.</w:t>
      </w:r>
    </w:p>
    <w:p w14:paraId="71084AD1" w14:textId="77777777" w:rsidR="00EE5A8C" w:rsidRPr="00EE5A8C" w:rsidRDefault="00EE5A8C" w:rsidP="00EE5A8C">
      <w:pPr>
        <w:rPr>
          <w:rFonts w:eastAsia="Times New Roman" w:cs="Arial"/>
          <w:b/>
          <w:bCs/>
          <w:color w:val="000000"/>
          <w:lang w:eastAsia="bg-BG"/>
        </w:rPr>
      </w:pPr>
    </w:p>
    <w:p w14:paraId="00756028" w14:textId="31A3A273" w:rsidR="00EE5A8C" w:rsidRPr="00EE5A8C" w:rsidRDefault="00EE5A8C" w:rsidP="00EE5A8C">
      <w:pPr>
        <w:rPr>
          <w:rFonts w:eastAsia="Times New Roman" w:cs="Arial"/>
          <w:sz w:val="24"/>
          <w:szCs w:val="24"/>
        </w:rPr>
      </w:pPr>
      <w:r w:rsidRPr="00EE5A8C">
        <w:rPr>
          <w:rFonts w:eastAsia="Times New Roman" w:cs="Arial"/>
          <w:b/>
          <w:bCs/>
          <w:color w:val="000000"/>
          <w:lang w:eastAsia="bg-BG"/>
        </w:rPr>
        <w:lastRenderedPageBreak/>
        <w:t>Перорални контрацепт</w:t>
      </w:r>
      <w:r w:rsidR="000E25A3">
        <w:rPr>
          <w:rFonts w:eastAsia="Times New Roman" w:cs="Arial"/>
          <w:b/>
          <w:bCs/>
          <w:color w:val="000000"/>
          <w:lang w:eastAsia="bg-BG"/>
        </w:rPr>
        <w:t>и</w:t>
      </w:r>
      <w:r w:rsidRPr="00EE5A8C">
        <w:rPr>
          <w:rFonts w:eastAsia="Times New Roman" w:cs="Arial"/>
          <w:b/>
          <w:bCs/>
          <w:color w:val="000000"/>
          <w:lang w:eastAsia="bg-BG"/>
        </w:rPr>
        <w:t>ви/</w:t>
      </w:r>
      <w:proofErr w:type="spellStart"/>
      <w:r w:rsidRPr="00EE5A8C">
        <w:rPr>
          <w:rFonts w:eastAsia="Times New Roman" w:cs="Arial"/>
          <w:b/>
          <w:bCs/>
          <w:color w:val="000000"/>
          <w:lang w:eastAsia="bg-BG"/>
        </w:rPr>
        <w:t>хормонозаместнтелна</w:t>
      </w:r>
      <w:proofErr w:type="spellEnd"/>
      <w:r w:rsidRPr="00EE5A8C">
        <w:rPr>
          <w:rFonts w:eastAsia="Times New Roman" w:cs="Arial"/>
          <w:b/>
          <w:bCs/>
          <w:color w:val="000000"/>
          <w:lang w:eastAsia="bg-BG"/>
        </w:rPr>
        <w:t xml:space="preserve"> терапия (ХЗТ): Едновременният прием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и перорални контрацептиви е довел до повишаване на </w:t>
      </w:r>
      <w:r w:rsidRPr="00EE5A8C">
        <w:rPr>
          <w:rFonts w:eastAsia="Times New Roman" w:cs="Arial"/>
          <w:color w:val="000000"/>
          <w:lang w:val="en-US"/>
        </w:rPr>
        <w:t>AUC</w:t>
      </w:r>
      <w:r w:rsidRPr="00EE5A8C">
        <w:rPr>
          <w:rFonts w:eastAsia="Times New Roman" w:cs="Arial"/>
          <w:color w:val="000000"/>
          <w:lang w:val="ru-RU"/>
        </w:rPr>
        <w:t xml:space="preserve"> </w:t>
      </w:r>
      <w:r w:rsidRPr="00EE5A8C">
        <w:rPr>
          <w:rFonts w:eastAsia="Times New Roman" w:cs="Arial"/>
          <w:color w:val="000000"/>
          <w:lang w:eastAsia="bg-BG"/>
        </w:rPr>
        <w:t xml:space="preserve">на </w:t>
      </w:r>
      <w:proofErr w:type="spellStart"/>
      <w:r w:rsidRPr="00EE5A8C">
        <w:rPr>
          <w:rFonts w:eastAsia="Times New Roman" w:cs="Arial"/>
          <w:color w:val="000000"/>
          <w:lang w:eastAsia="bg-BG"/>
        </w:rPr>
        <w:t>етинилестрадиол</w:t>
      </w:r>
      <w:proofErr w:type="spellEnd"/>
      <w:r w:rsidRPr="00EE5A8C">
        <w:rPr>
          <w:rFonts w:eastAsia="Times New Roman" w:cs="Arial"/>
          <w:color w:val="000000"/>
          <w:lang w:eastAsia="bg-BG"/>
        </w:rPr>
        <w:t xml:space="preserve"> и </w:t>
      </w:r>
      <w:proofErr w:type="spellStart"/>
      <w:r w:rsidRPr="00EE5A8C">
        <w:rPr>
          <w:rFonts w:eastAsia="Times New Roman" w:cs="Arial"/>
          <w:color w:val="000000"/>
          <w:lang w:eastAsia="bg-BG"/>
        </w:rPr>
        <w:t>норгестрел</w:t>
      </w:r>
      <w:proofErr w:type="spellEnd"/>
      <w:r w:rsidRPr="00EE5A8C">
        <w:rPr>
          <w:rFonts w:eastAsia="Times New Roman" w:cs="Arial"/>
          <w:color w:val="000000"/>
          <w:lang w:eastAsia="bg-BG"/>
        </w:rPr>
        <w:t xml:space="preserve">, съответно с 26 % и 34 %. Тези повишени плазмени концентрации трябва да се </w:t>
      </w:r>
      <w:proofErr w:type="spellStart"/>
      <w:r w:rsidRPr="00EE5A8C">
        <w:rPr>
          <w:rFonts w:eastAsia="Times New Roman" w:cs="Arial"/>
          <w:color w:val="000000"/>
          <w:lang w:eastAsia="bg-BG"/>
        </w:rPr>
        <w:t>взенат</w:t>
      </w:r>
      <w:proofErr w:type="spellEnd"/>
      <w:r w:rsidRPr="00EE5A8C">
        <w:rPr>
          <w:rFonts w:eastAsia="Times New Roman" w:cs="Arial"/>
          <w:color w:val="000000"/>
          <w:lang w:eastAsia="bg-BG"/>
        </w:rPr>
        <w:t xml:space="preserve"> под внимание, когато се определя дозировката на пероралните контрацептиви, Няма </w:t>
      </w:r>
      <w:proofErr w:type="spellStart"/>
      <w:r w:rsidRPr="00EE5A8C">
        <w:rPr>
          <w:rFonts w:eastAsia="Times New Roman" w:cs="Arial"/>
          <w:color w:val="000000"/>
          <w:lang w:eastAsia="bg-BG"/>
        </w:rPr>
        <w:t>фармакокинетични</w:t>
      </w:r>
      <w:proofErr w:type="spellEnd"/>
      <w:r w:rsidRPr="00EE5A8C">
        <w:rPr>
          <w:rFonts w:eastAsia="Times New Roman" w:cs="Arial"/>
          <w:color w:val="000000"/>
          <w:lang w:eastAsia="bg-BG"/>
        </w:rPr>
        <w:t xml:space="preserve"> данни за пациенти, които приемат едновременно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и </w:t>
      </w:r>
      <w:proofErr w:type="spellStart"/>
      <w:r w:rsidRPr="00EE5A8C">
        <w:rPr>
          <w:rFonts w:eastAsia="Times New Roman" w:cs="Arial"/>
          <w:color w:val="000000"/>
          <w:lang w:eastAsia="bg-BG"/>
        </w:rPr>
        <w:t>хормонозаместителна</w:t>
      </w:r>
      <w:proofErr w:type="spellEnd"/>
      <w:r w:rsidRPr="00EE5A8C">
        <w:rPr>
          <w:rFonts w:eastAsia="Times New Roman" w:cs="Arial"/>
          <w:color w:val="000000"/>
          <w:lang w:eastAsia="bg-BG"/>
        </w:rPr>
        <w:t xml:space="preserve"> терапия, ето</w:t>
      </w:r>
      <w:r w:rsidRPr="00EE5A8C">
        <w:rPr>
          <w:rFonts w:eastAsia="Times New Roman" w:cs="Arial"/>
          <w:color w:val="000000"/>
          <w:lang w:val="ru-RU" w:eastAsia="bg-BG"/>
        </w:rPr>
        <w:t xml:space="preserve"> </w:t>
      </w:r>
      <w:r w:rsidRPr="00EE5A8C">
        <w:rPr>
          <w:rFonts w:eastAsia="Times New Roman" w:cs="Arial"/>
          <w:color w:val="000000"/>
          <w:lang w:eastAsia="bg-BG"/>
        </w:rPr>
        <w:t>защо, подобен ефект не трябва да бъде изключен като вероятен. Въпреки това, тази комбинация е била широко прилагана при жени в клинични изпитвания и е била понесена добре.</w:t>
      </w:r>
    </w:p>
    <w:p w14:paraId="567B0B4A" w14:textId="77777777" w:rsidR="00EE5A8C" w:rsidRPr="00EE5A8C" w:rsidRDefault="00EE5A8C" w:rsidP="00EE5A8C">
      <w:pPr>
        <w:spacing w:line="240" w:lineRule="auto"/>
        <w:rPr>
          <w:rFonts w:eastAsia="Times New Roman" w:cs="Arial"/>
          <w:b/>
          <w:bCs/>
          <w:color w:val="000000"/>
          <w:lang w:eastAsia="bg-BG"/>
        </w:rPr>
      </w:pPr>
    </w:p>
    <w:p w14:paraId="31F68156" w14:textId="3E97894C" w:rsidR="00EE5A8C" w:rsidRPr="00EE5A8C" w:rsidRDefault="00EE5A8C" w:rsidP="00EE5A8C">
      <w:pPr>
        <w:spacing w:line="240" w:lineRule="auto"/>
        <w:rPr>
          <w:rFonts w:eastAsia="Times New Roman" w:cs="Arial"/>
          <w:sz w:val="24"/>
          <w:szCs w:val="24"/>
        </w:rPr>
      </w:pPr>
      <w:r w:rsidRPr="00EE5A8C">
        <w:rPr>
          <w:rFonts w:eastAsia="Times New Roman" w:cs="Arial"/>
          <w:b/>
          <w:bCs/>
          <w:color w:val="000000"/>
          <w:lang w:eastAsia="bg-BG"/>
        </w:rPr>
        <w:t>Други лекарствени продукти:</w:t>
      </w:r>
    </w:p>
    <w:p w14:paraId="747A2F43" w14:textId="77777777" w:rsidR="00EE5A8C" w:rsidRPr="00EE5A8C" w:rsidRDefault="00EE5A8C" w:rsidP="00EE5A8C">
      <w:pPr>
        <w:spacing w:line="240" w:lineRule="auto"/>
        <w:rPr>
          <w:rFonts w:eastAsia="Times New Roman" w:cs="Arial"/>
          <w:color w:val="000000"/>
          <w:u w:val="single"/>
          <w:lang w:eastAsia="bg-BG"/>
        </w:rPr>
      </w:pPr>
    </w:p>
    <w:p w14:paraId="58CC952C" w14:textId="496CF830" w:rsidR="00EE5A8C" w:rsidRPr="00EE5A8C" w:rsidRDefault="00EE5A8C" w:rsidP="00EE5A8C">
      <w:pPr>
        <w:spacing w:line="240" w:lineRule="auto"/>
        <w:rPr>
          <w:rFonts w:eastAsia="Times New Roman" w:cs="Arial"/>
          <w:sz w:val="24"/>
          <w:szCs w:val="24"/>
        </w:rPr>
      </w:pPr>
      <w:proofErr w:type="spellStart"/>
      <w:r w:rsidRPr="00EE5A8C">
        <w:rPr>
          <w:rFonts w:eastAsia="Times New Roman" w:cs="Arial"/>
          <w:color w:val="000000"/>
          <w:u w:val="single"/>
          <w:lang w:eastAsia="bg-BG"/>
        </w:rPr>
        <w:t>Дигоксин</w:t>
      </w:r>
      <w:proofErr w:type="spellEnd"/>
      <w:r w:rsidRPr="00EE5A8C">
        <w:rPr>
          <w:rFonts w:eastAsia="Times New Roman" w:cs="Arial"/>
          <w:color w:val="000000"/>
          <w:u w:val="single"/>
          <w:lang w:eastAsia="bg-BG"/>
        </w:rPr>
        <w:t>:</w:t>
      </w:r>
      <w:r w:rsidRPr="00EE5A8C">
        <w:rPr>
          <w:rFonts w:eastAsia="Times New Roman" w:cs="Arial"/>
          <w:color w:val="000000"/>
          <w:lang w:eastAsia="bg-BG"/>
        </w:rPr>
        <w:t xml:space="preserve"> Въз основа на данните от специфични проучвания за изследване на лекарствени взаимодействия, не се очаква клинично значимо взаимодействие с </w:t>
      </w:r>
      <w:proofErr w:type="spellStart"/>
      <w:r w:rsidRPr="00EE5A8C">
        <w:rPr>
          <w:rFonts w:eastAsia="Times New Roman" w:cs="Arial"/>
          <w:color w:val="000000"/>
          <w:lang w:eastAsia="bg-BG"/>
        </w:rPr>
        <w:t>дигоксин</w:t>
      </w:r>
      <w:proofErr w:type="spellEnd"/>
      <w:r w:rsidRPr="00EE5A8C">
        <w:rPr>
          <w:rFonts w:eastAsia="Times New Roman" w:cs="Arial"/>
          <w:color w:val="000000"/>
          <w:lang w:eastAsia="bg-BG"/>
        </w:rPr>
        <w:t>.</w:t>
      </w:r>
    </w:p>
    <w:p w14:paraId="16C0D947" w14:textId="77777777" w:rsidR="00EE5A8C" w:rsidRPr="00EE5A8C" w:rsidRDefault="00EE5A8C" w:rsidP="00EE5A8C">
      <w:pPr>
        <w:spacing w:line="240" w:lineRule="auto"/>
        <w:rPr>
          <w:rFonts w:eastAsia="Times New Roman" w:cs="Arial"/>
          <w:color w:val="000000"/>
          <w:u w:val="single"/>
          <w:lang w:eastAsia="bg-BG"/>
        </w:rPr>
      </w:pPr>
    </w:p>
    <w:p w14:paraId="3B83AD46" w14:textId="0E7417C7" w:rsidR="00EE5A8C" w:rsidRPr="00EE5A8C" w:rsidRDefault="00EE5A8C" w:rsidP="00EE5A8C">
      <w:pPr>
        <w:spacing w:line="240" w:lineRule="auto"/>
        <w:rPr>
          <w:rFonts w:eastAsia="Times New Roman" w:cs="Arial"/>
          <w:sz w:val="24"/>
          <w:szCs w:val="24"/>
        </w:rPr>
      </w:pPr>
      <w:proofErr w:type="spellStart"/>
      <w:r w:rsidRPr="00EE5A8C">
        <w:rPr>
          <w:rFonts w:eastAsia="Times New Roman" w:cs="Arial"/>
          <w:color w:val="000000"/>
          <w:u w:val="single"/>
          <w:lang w:eastAsia="bg-BG"/>
        </w:rPr>
        <w:t>Фузидова</w:t>
      </w:r>
      <w:proofErr w:type="spellEnd"/>
      <w:r w:rsidRPr="00EE5A8C">
        <w:rPr>
          <w:rFonts w:eastAsia="Times New Roman" w:cs="Arial"/>
          <w:color w:val="000000"/>
          <w:u w:val="single"/>
          <w:lang w:eastAsia="bg-BG"/>
        </w:rPr>
        <w:t xml:space="preserve"> киселина</w:t>
      </w:r>
      <w:r w:rsidRPr="00EE5A8C">
        <w:rPr>
          <w:rFonts w:eastAsia="Times New Roman" w:cs="Arial"/>
          <w:color w:val="000000"/>
          <w:lang w:eastAsia="bg-BG"/>
        </w:rPr>
        <w:t xml:space="preserve">: Проучвания за взаимодействията с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и </w:t>
      </w:r>
      <w:proofErr w:type="spellStart"/>
      <w:r w:rsidRPr="00EE5A8C">
        <w:rPr>
          <w:rFonts w:eastAsia="Times New Roman" w:cs="Arial"/>
          <w:color w:val="000000"/>
          <w:lang w:eastAsia="bg-BG"/>
        </w:rPr>
        <w:t>фузидова</w:t>
      </w:r>
      <w:proofErr w:type="spellEnd"/>
      <w:r w:rsidRPr="00EE5A8C">
        <w:rPr>
          <w:rFonts w:eastAsia="Times New Roman" w:cs="Arial"/>
          <w:color w:val="000000"/>
          <w:lang w:eastAsia="bg-BG"/>
        </w:rPr>
        <w:t xml:space="preserve"> киселина не са провеждани. Рискът от </w:t>
      </w:r>
      <w:proofErr w:type="spellStart"/>
      <w:r w:rsidRPr="00EE5A8C">
        <w:rPr>
          <w:rFonts w:eastAsia="Times New Roman" w:cs="Arial"/>
          <w:color w:val="000000"/>
          <w:lang w:eastAsia="bg-BG"/>
        </w:rPr>
        <w:t>миопатия</w:t>
      </w:r>
      <w:proofErr w:type="spellEnd"/>
      <w:r w:rsidRPr="00EE5A8C">
        <w:rPr>
          <w:rFonts w:eastAsia="Times New Roman" w:cs="Arial"/>
          <w:color w:val="000000"/>
          <w:lang w:eastAsia="bg-BG"/>
        </w:rPr>
        <w:t xml:space="preserve">, включително </w:t>
      </w:r>
      <w:proofErr w:type="spellStart"/>
      <w:r w:rsidRPr="00EE5A8C">
        <w:rPr>
          <w:rFonts w:eastAsia="Times New Roman" w:cs="Arial"/>
          <w:color w:val="000000"/>
          <w:lang w:eastAsia="bg-BG"/>
        </w:rPr>
        <w:t>рабдомиолиза</w:t>
      </w:r>
      <w:proofErr w:type="spellEnd"/>
      <w:r w:rsidRPr="00EE5A8C">
        <w:rPr>
          <w:rFonts w:eastAsia="Times New Roman" w:cs="Arial"/>
          <w:color w:val="000000"/>
          <w:lang w:eastAsia="bg-BG"/>
        </w:rPr>
        <w:t xml:space="preserve">, може да се увеличи при едновременното системно приложение на </w:t>
      </w:r>
      <w:proofErr w:type="spellStart"/>
      <w:r w:rsidRPr="00EE5A8C">
        <w:rPr>
          <w:rFonts w:eastAsia="Times New Roman" w:cs="Arial"/>
          <w:color w:val="000000"/>
          <w:lang w:eastAsia="bg-BG"/>
        </w:rPr>
        <w:t>фузидова</w:t>
      </w:r>
      <w:proofErr w:type="spellEnd"/>
      <w:r w:rsidRPr="00EE5A8C">
        <w:rPr>
          <w:rFonts w:eastAsia="Times New Roman" w:cs="Arial"/>
          <w:color w:val="000000"/>
          <w:lang w:eastAsia="bg-BG"/>
        </w:rPr>
        <w:t xml:space="preserve"> киселина със </w:t>
      </w:r>
      <w:proofErr w:type="spellStart"/>
      <w:r w:rsidRPr="00EE5A8C">
        <w:rPr>
          <w:rFonts w:eastAsia="Times New Roman" w:cs="Arial"/>
          <w:color w:val="000000"/>
          <w:lang w:eastAsia="bg-BG"/>
        </w:rPr>
        <w:t>статини</w:t>
      </w:r>
      <w:proofErr w:type="spellEnd"/>
      <w:r w:rsidRPr="00EE5A8C">
        <w:rPr>
          <w:rFonts w:eastAsia="Times New Roman" w:cs="Arial"/>
          <w:color w:val="000000"/>
          <w:lang w:eastAsia="bg-BG"/>
        </w:rPr>
        <w:t xml:space="preserve">. Механизмът на това взаимодействие (независимо дали е </w:t>
      </w:r>
      <w:proofErr w:type="spellStart"/>
      <w:r w:rsidRPr="00EE5A8C">
        <w:rPr>
          <w:rFonts w:eastAsia="Times New Roman" w:cs="Arial"/>
          <w:color w:val="000000"/>
          <w:lang w:eastAsia="bg-BG"/>
        </w:rPr>
        <w:t>фармакодинамичен</w:t>
      </w:r>
      <w:proofErr w:type="spellEnd"/>
      <w:r w:rsidRPr="00EE5A8C">
        <w:rPr>
          <w:rFonts w:eastAsia="Times New Roman" w:cs="Arial"/>
          <w:color w:val="000000"/>
          <w:lang w:eastAsia="bg-BG"/>
        </w:rPr>
        <w:t xml:space="preserve">, </w:t>
      </w:r>
      <w:proofErr w:type="spellStart"/>
      <w:r w:rsidRPr="00EE5A8C">
        <w:rPr>
          <w:rFonts w:eastAsia="Times New Roman" w:cs="Arial"/>
          <w:color w:val="000000"/>
          <w:lang w:eastAsia="bg-BG"/>
        </w:rPr>
        <w:t>фармакокинетичен</w:t>
      </w:r>
      <w:proofErr w:type="spellEnd"/>
      <w:r w:rsidRPr="00EE5A8C">
        <w:rPr>
          <w:rFonts w:eastAsia="Times New Roman" w:cs="Arial"/>
          <w:color w:val="000000"/>
          <w:lang w:eastAsia="bg-BG"/>
        </w:rPr>
        <w:t xml:space="preserve"> или и двете) е все още неизвестен. При пациенти, приемащи тази комбинация, има съобщения за </w:t>
      </w:r>
      <w:proofErr w:type="spellStart"/>
      <w:r w:rsidRPr="00EE5A8C">
        <w:rPr>
          <w:rFonts w:eastAsia="Times New Roman" w:cs="Arial"/>
          <w:color w:val="000000"/>
          <w:lang w:eastAsia="bg-BG"/>
        </w:rPr>
        <w:t>рабдомиолиза</w:t>
      </w:r>
      <w:proofErr w:type="spellEnd"/>
      <w:r w:rsidRPr="00EE5A8C">
        <w:rPr>
          <w:rFonts w:eastAsia="Times New Roman" w:cs="Arial"/>
          <w:color w:val="000000"/>
          <w:lang w:eastAsia="bg-BG"/>
        </w:rPr>
        <w:t xml:space="preserve"> (включително с летален изход).</w:t>
      </w:r>
    </w:p>
    <w:p w14:paraId="2A89D181" w14:textId="77777777" w:rsidR="00EE5A8C" w:rsidRPr="00EE5A8C" w:rsidRDefault="00EE5A8C" w:rsidP="00EE5A8C">
      <w:pPr>
        <w:spacing w:line="240" w:lineRule="auto"/>
        <w:rPr>
          <w:rFonts w:eastAsia="Times New Roman" w:cs="Arial"/>
          <w:color w:val="000000"/>
          <w:lang w:eastAsia="bg-BG"/>
        </w:rPr>
      </w:pPr>
    </w:p>
    <w:p w14:paraId="459B2CAC" w14:textId="2C1B333F"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Ако е необходимо системно лечение с </w:t>
      </w:r>
      <w:proofErr w:type="spellStart"/>
      <w:r w:rsidRPr="00EE5A8C">
        <w:rPr>
          <w:rFonts w:eastAsia="Times New Roman" w:cs="Arial"/>
          <w:color w:val="000000"/>
          <w:lang w:eastAsia="bg-BG"/>
        </w:rPr>
        <w:t>фузидова</w:t>
      </w:r>
      <w:proofErr w:type="spellEnd"/>
      <w:r w:rsidRPr="00EE5A8C">
        <w:rPr>
          <w:rFonts w:eastAsia="Times New Roman" w:cs="Arial"/>
          <w:color w:val="000000"/>
          <w:lang w:eastAsia="bg-BG"/>
        </w:rPr>
        <w:t xml:space="preserve"> киселина, лечението с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трябва да се прекрати през целия период на лечение с </w:t>
      </w:r>
      <w:proofErr w:type="spellStart"/>
      <w:r w:rsidRPr="00EE5A8C">
        <w:rPr>
          <w:rFonts w:eastAsia="Times New Roman" w:cs="Arial"/>
          <w:color w:val="000000"/>
          <w:lang w:eastAsia="bg-BG"/>
        </w:rPr>
        <w:t>фузидова</w:t>
      </w:r>
      <w:proofErr w:type="spellEnd"/>
      <w:r w:rsidRPr="00EE5A8C">
        <w:rPr>
          <w:rFonts w:eastAsia="Times New Roman" w:cs="Arial"/>
          <w:color w:val="000000"/>
          <w:lang w:eastAsia="bg-BG"/>
        </w:rPr>
        <w:t xml:space="preserve"> киселина. Вижте също точка 4.4.</w:t>
      </w:r>
    </w:p>
    <w:p w14:paraId="11B01B7D" w14:textId="77777777" w:rsidR="00EE5A8C" w:rsidRPr="00EE5A8C" w:rsidRDefault="00EE5A8C" w:rsidP="00EE5A8C">
      <w:pPr>
        <w:spacing w:line="240" w:lineRule="auto"/>
        <w:rPr>
          <w:rFonts w:eastAsia="Times New Roman" w:cs="Arial"/>
          <w:b/>
          <w:bCs/>
          <w:color w:val="000000"/>
          <w:lang w:eastAsia="bg-BG"/>
        </w:rPr>
      </w:pPr>
    </w:p>
    <w:p w14:paraId="6D0D9EF2" w14:textId="7F5C442B" w:rsidR="00EE5A8C" w:rsidRPr="00EE5A8C" w:rsidRDefault="00EE5A8C" w:rsidP="00EE5A8C">
      <w:pPr>
        <w:spacing w:line="240" w:lineRule="auto"/>
        <w:rPr>
          <w:rFonts w:eastAsia="Times New Roman" w:cs="Arial"/>
          <w:sz w:val="24"/>
          <w:szCs w:val="24"/>
        </w:rPr>
      </w:pPr>
      <w:r w:rsidRPr="00EE5A8C">
        <w:rPr>
          <w:rFonts w:eastAsia="Times New Roman" w:cs="Arial"/>
          <w:b/>
          <w:bCs/>
          <w:color w:val="000000"/>
          <w:lang w:eastAsia="bg-BG"/>
        </w:rPr>
        <w:t xml:space="preserve">Педиатрична популация: </w:t>
      </w:r>
      <w:r w:rsidRPr="00EE5A8C">
        <w:rPr>
          <w:rFonts w:eastAsia="Times New Roman" w:cs="Arial"/>
          <w:color w:val="000000"/>
          <w:lang w:eastAsia="bg-BG"/>
        </w:rPr>
        <w:t>Проучвания за взаимодействия са провеждани само при възрастни пациенти. Степента на взаимодействия при педиатричната популация не е известна.</w:t>
      </w:r>
    </w:p>
    <w:p w14:paraId="1B6151D9" w14:textId="662B22E5" w:rsidR="00EE5A8C" w:rsidRPr="00EE5A8C" w:rsidRDefault="00EE5A8C" w:rsidP="00EE5A8C">
      <w:pPr>
        <w:rPr>
          <w:lang w:val="ru-RU"/>
        </w:rPr>
      </w:pPr>
    </w:p>
    <w:p w14:paraId="006BE4EC" w14:textId="6120B39F" w:rsidR="00DB32D3" w:rsidRDefault="002C50EE" w:rsidP="005726E3">
      <w:pPr>
        <w:pStyle w:val="Heading2"/>
      </w:pPr>
      <w:r>
        <w:t>4.6. Фертилитет, бременност и кърмене</w:t>
      </w:r>
    </w:p>
    <w:p w14:paraId="3E97D771" w14:textId="6230ED7B" w:rsidR="00EE5A8C" w:rsidRDefault="00EE5A8C" w:rsidP="00EE5A8C"/>
    <w:p w14:paraId="6C3279CB"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Употребата на </w:t>
      </w:r>
      <w:proofErr w:type="spellStart"/>
      <w:r w:rsidRPr="00EE5A8C">
        <w:rPr>
          <w:rFonts w:eastAsia="Times New Roman" w:cs="Arial"/>
          <w:color w:val="000000"/>
          <w:lang w:eastAsia="bg-BG"/>
        </w:rPr>
        <w:t>Тинтарос</w:t>
      </w:r>
      <w:proofErr w:type="spellEnd"/>
      <w:r w:rsidRPr="00EE5A8C">
        <w:rPr>
          <w:rFonts w:eastAsia="Times New Roman" w:cs="Arial"/>
          <w:color w:val="000000"/>
          <w:lang w:eastAsia="bg-BG"/>
        </w:rPr>
        <w:t xml:space="preserve"> е противопоказана по време на бременност и кърмене.</w:t>
      </w:r>
    </w:p>
    <w:p w14:paraId="677755B5"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Жени в детеродна възраст трябва да прилагат подходящи контрацептивни мерки.</w:t>
      </w:r>
    </w:p>
    <w:p w14:paraId="71C35B74" w14:textId="77777777" w:rsidR="00EE5A8C" w:rsidRPr="00EE5A8C" w:rsidRDefault="00EE5A8C" w:rsidP="00EE5A8C">
      <w:pPr>
        <w:spacing w:line="240" w:lineRule="auto"/>
        <w:rPr>
          <w:rFonts w:eastAsia="Times New Roman" w:cs="Arial"/>
          <w:color w:val="000000"/>
          <w:lang w:eastAsia="bg-BG"/>
        </w:rPr>
      </w:pPr>
    </w:p>
    <w:p w14:paraId="681FEF6C" w14:textId="04F2CD8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Тъй като холестеролът и други продукти на биосинтезата на холестерола са важни за развитието на плода, потенциалният риск от инхибиране на </w:t>
      </w:r>
      <w:r w:rsidRPr="00EE5A8C">
        <w:rPr>
          <w:rFonts w:eastAsia="Times New Roman" w:cs="Arial"/>
          <w:color w:val="000000"/>
          <w:lang w:val="en-US"/>
        </w:rPr>
        <w:t>HMG</w:t>
      </w:r>
      <w:r w:rsidRPr="00EE5A8C">
        <w:rPr>
          <w:rFonts w:eastAsia="Times New Roman" w:cs="Arial"/>
          <w:color w:val="000000"/>
          <w:lang w:val="ru-RU"/>
        </w:rPr>
        <w:t>-</w:t>
      </w:r>
      <w:r w:rsidRPr="00EE5A8C">
        <w:rPr>
          <w:rFonts w:eastAsia="Times New Roman" w:cs="Arial"/>
          <w:color w:val="000000"/>
          <w:lang w:val="en-US"/>
        </w:rPr>
        <w:t>CoA</w:t>
      </w:r>
      <w:r w:rsidRPr="00EE5A8C">
        <w:rPr>
          <w:rFonts w:eastAsia="Times New Roman" w:cs="Arial"/>
          <w:color w:val="000000"/>
          <w:lang w:val="ru-RU"/>
        </w:rPr>
        <w:t xml:space="preserve"> </w:t>
      </w:r>
      <w:proofErr w:type="spellStart"/>
      <w:r w:rsidRPr="00EE5A8C">
        <w:rPr>
          <w:rFonts w:eastAsia="Times New Roman" w:cs="Arial"/>
          <w:color w:val="000000"/>
          <w:lang w:eastAsia="bg-BG"/>
        </w:rPr>
        <w:t>редуктазата</w:t>
      </w:r>
      <w:proofErr w:type="spellEnd"/>
      <w:r w:rsidRPr="00EE5A8C">
        <w:rPr>
          <w:rFonts w:eastAsia="Times New Roman" w:cs="Arial"/>
          <w:color w:val="000000"/>
          <w:lang w:eastAsia="bg-BG"/>
        </w:rPr>
        <w:t xml:space="preserve">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това лекарство, приемът трябва да бъде преустановен незабавно.</w:t>
      </w:r>
    </w:p>
    <w:p w14:paraId="21BA58F1" w14:textId="77777777" w:rsidR="00EE5A8C" w:rsidRPr="00EE5A8C" w:rsidRDefault="00EE5A8C" w:rsidP="00EE5A8C">
      <w:pPr>
        <w:spacing w:line="240" w:lineRule="auto"/>
        <w:rPr>
          <w:rFonts w:eastAsia="Times New Roman" w:cs="Arial"/>
          <w:color w:val="000000"/>
          <w:lang w:eastAsia="bg-BG"/>
        </w:rPr>
      </w:pPr>
    </w:p>
    <w:p w14:paraId="2C30E6F1" w14:textId="6B1863D2" w:rsidR="00EE5A8C" w:rsidRPr="00EE5A8C" w:rsidRDefault="00EE5A8C" w:rsidP="00EE5A8C">
      <w:pPr>
        <w:spacing w:line="240" w:lineRule="auto"/>
        <w:rPr>
          <w:rFonts w:eastAsia="Times New Roman" w:cs="Arial"/>
          <w:sz w:val="24"/>
          <w:szCs w:val="24"/>
        </w:rPr>
      </w:pP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се отделя в млякото на плъхове. Няма данни относно неговата екскреция в човешкото мляко (вж. точка 4.3).</w:t>
      </w:r>
    </w:p>
    <w:p w14:paraId="0A1362F3" w14:textId="77777777" w:rsidR="00EE5A8C" w:rsidRPr="00EE5A8C" w:rsidRDefault="00EE5A8C" w:rsidP="00EE5A8C"/>
    <w:p w14:paraId="128BA3A8" w14:textId="33819880" w:rsidR="00DB32D3" w:rsidRDefault="002C50EE" w:rsidP="005726E3">
      <w:pPr>
        <w:pStyle w:val="Heading2"/>
      </w:pPr>
      <w:r>
        <w:t>4.7. Ефекти върху способността за шофиране и работа с машини</w:t>
      </w:r>
    </w:p>
    <w:p w14:paraId="0DC42CA3" w14:textId="39F11D4A" w:rsidR="00EE5A8C" w:rsidRDefault="00EE5A8C" w:rsidP="00EE5A8C"/>
    <w:p w14:paraId="11CE9C2A" w14:textId="77777777" w:rsidR="00EE5A8C" w:rsidRPr="00EE5A8C" w:rsidRDefault="00EE5A8C" w:rsidP="00EE5A8C">
      <w:pPr>
        <w:rPr>
          <w:sz w:val="24"/>
          <w:szCs w:val="24"/>
        </w:rPr>
      </w:pPr>
      <w:r w:rsidRPr="00EE5A8C">
        <w:rPr>
          <w:lang w:eastAsia="bg-BG"/>
        </w:rPr>
        <w:t xml:space="preserve">Не са провеждани проучвания за установяване влиянието на </w:t>
      </w:r>
      <w:proofErr w:type="spellStart"/>
      <w:r w:rsidRPr="00EE5A8C">
        <w:rPr>
          <w:lang w:eastAsia="bg-BG"/>
        </w:rPr>
        <w:t>розувастатин</w:t>
      </w:r>
      <w:proofErr w:type="spellEnd"/>
      <w:r w:rsidRPr="00EE5A8C">
        <w:rPr>
          <w:lang w:eastAsia="bg-BG"/>
        </w:rPr>
        <w:t xml:space="preserve"> върху способността за шофиране и работа с машини. Въз основа на </w:t>
      </w:r>
      <w:proofErr w:type="spellStart"/>
      <w:r w:rsidRPr="00EE5A8C">
        <w:rPr>
          <w:lang w:eastAsia="bg-BG"/>
        </w:rPr>
        <w:t>фармакодинамичните</w:t>
      </w:r>
      <w:proofErr w:type="spellEnd"/>
      <w:r w:rsidRPr="00EE5A8C">
        <w:rPr>
          <w:lang w:eastAsia="bg-BG"/>
        </w:rPr>
        <w:t xml:space="preserve"> свойства, не се очаква </w:t>
      </w:r>
      <w:proofErr w:type="spellStart"/>
      <w:r w:rsidRPr="00EE5A8C">
        <w:rPr>
          <w:lang w:eastAsia="bg-BG"/>
        </w:rPr>
        <w:t>розувастатин</w:t>
      </w:r>
      <w:proofErr w:type="spellEnd"/>
      <w:r w:rsidRPr="00EE5A8C">
        <w:rPr>
          <w:lang w:eastAsia="bg-BG"/>
        </w:rPr>
        <w:t xml:space="preserve"> да повлияе неблагоприятно тези способности. При </w:t>
      </w:r>
      <w:r w:rsidRPr="00EE5A8C">
        <w:rPr>
          <w:lang w:eastAsia="bg-BG"/>
        </w:rPr>
        <w:lastRenderedPageBreak/>
        <w:t>шофиране или работа с машини трябва да се има предвид, че приемането на лекарството може да предизвика световъртеж.</w:t>
      </w:r>
    </w:p>
    <w:p w14:paraId="2D722596" w14:textId="0F18C82F" w:rsidR="00EE5A8C" w:rsidRPr="00EE5A8C" w:rsidRDefault="00EE5A8C" w:rsidP="00EE5A8C"/>
    <w:p w14:paraId="44CE30A3" w14:textId="44C45AA3" w:rsidR="007122AD" w:rsidRDefault="002C50EE" w:rsidP="00936AD0">
      <w:pPr>
        <w:pStyle w:val="Heading2"/>
      </w:pPr>
      <w:r>
        <w:t>4.8. Нежелани лекарствени реакции</w:t>
      </w:r>
    </w:p>
    <w:p w14:paraId="3BD5F575" w14:textId="1A3665F8" w:rsidR="00EE5A8C" w:rsidRDefault="00EE5A8C" w:rsidP="00EE5A8C"/>
    <w:p w14:paraId="650EDFC4"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Нежеланите лекарствени реакции, наблюдавани при употребата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обикновено са леки и преходни. При контролираните клинични изпитвания под 4 % от пациентите, лекувани с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са прекъснали лечението поради нежелани реакции.</w:t>
      </w:r>
    </w:p>
    <w:p w14:paraId="2CF176B5" w14:textId="77777777" w:rsidR="00EE5A8C" w:rsidRPr="00EE5A8C" w:rsidRDefault="00EE5A8C" w:rsidP="00EE5A8C">
      <w:pPr>
        <w:spacing w:line="240" w:lineRule="auto"/>
        <w:rPr>
          <w:rFonts w:eastAsia="Times New Roman" w:cs="Arial"/>
          <w:color w:val="000000"/>
          <w:u w:val="single"/>
          <w:lang w:eastAsia="bg-BG"/>
        </w:rPr>
      </w:pPr>
    </w:p>
    <w:p w14:paraId="06AB55F9" w14:textId="7B8EB638" w:rsidR="00EE5A8C" w:rsidRPr="00EE5A8C" w:rsidRDefault="00EE5A8C" w:rsidP="00EE5A8C">
      <w:pPr>
        <w:spacing w:line="240" w:lineRule="auto"/>
        <w:rPr>
          <w:rFonts w:eastAsia="Times New Roman" w:cs="Arial"/>
          <w:sz w:val="24"/>
          <w:szCs w:val="24"/>
        </w:rPr>
      </w:pPr>
      <w:r w:rsidRPr="00EE5A8C">
        <w:rPr>
          <w:rFonts w:eastAsia="Times New Roman" w:cs="Arial"/>
          <w:color w:val="000000"/>
          <w:u w:val="single"/>
          <w:lang w:eastAsia="bg-BG"/>
        </w:rPr>
        <w:t>Табличен списък на нежеланите реакции</w:t>
      </w:r>
    </w:p>
    <w:p w14:paraId="7FD6EDF0" w14:textId="77777777" w:rsidR="00EE5A8C" w:rsidRPr="00EE5A8C" w:rsidRDefault="00EE5A8C" w:rsidP="00EE5A8C">
      <w:pPr>
        <w:spacing w:line="240" w:lineRule="auto"/>
        <w:rPr>
          <w:rFonts w:eastAsia="Times New Roman" w:cs="Arial"/>
          <w:color w:val="000000"/>
          <w:lang w:eastAsia="bg-BG"/>
        </w:rPr>
      </w:pPr>
    </w:p>
    <w:p w14:paraId="760DD6EB" w14:textId="4663DB0A"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 xml:space="preserve">Въз основа на данни от клинични проучвания и обширен </w:t>
      </w:r>
      <w:proofErr w:type="spellStart"/>
      <w:r w:rsidRPr="00EE5A8C">
        <w:rPr>
          <w:rFonts w:eastAsia="Times New Roman" w:cs="Arial"/>
          <w:color w:val="000000"/>
          <w:lang w:eastAsia="bg-BG"/>
        </w:rPr>
        <w:t>постмаркетингов</w:t>
      </w:r>
      <w:proofErr w:type="spellEnd"/>
      <w:r w:rsidRPr="00EE5A8C">
        <w:rPr>
          <w:rFonts w:eastAsia="Times New Roman" w:cs="Arial"/>
          <w:color w:val="000000"/>
          <w:lang w:eastAsia="bg-BG"/>
        </w:rPr>
        <w:t xml:space="preserve"> опит, в следващата таблица са представени профилът на нежеланите реакции на </w:t>
      </w:r>
      <w:proofErr w:type="spellStart"/>
      <w:r w:rsidRPr="00EE5A8C">
        <w:rPr>
          <w:rFonts w:eastAsia="Times New Roman" w:cs="Arial"/>
          <w:color w:val="000000"/>
          <w:lang w:eastAsia="bg-BG"/>
        </w:rPr>
        <w:t>розувастатин</w:t>
      </w:r>
      <w:proofErr w:type="spellEnd"/>
      <w:r w:rsidRPr="00EE5A8C">
        <w:rPr>
          <w:rFonts w:eastAsia="Times New Roman" w:cs="Arial"/>
          <w:color w:val="000000"/>
          <w:lang w:eastAsia="bg-BG"/>
        </w:rPr>
        <w:t xml:space="preserve">. Нежеланите реакции, изброени по-долу, са класифицирани според честотата и </w:t>
      </w:r>
      <w:proofErr w:type="spellStart"/>
      <w:r w:rsidRPr="00EE5A8C">
        <w:rPr>
          <w:rFonts w:eastAsia="Times New Roman" w:cs="Arial"/>
          <w:color w:val="000000"/>
          <w:lang w:eastAsia="bg-BG"/>
        </w:rPr>
        <w:t>системо</w:t>
      </w:r>
      <w:proofErr w:type="spellEnd"/>
      <w:r w:rsidRPr="00EE5A8C">
        <w:rPr>
          <w:rFonts w:eastAsia="Times New Roman" w:cs="Arial"/>
          <w:color w:val="000000"/>
          <w:lang w:eastAsia="bg-BG"/>
        </w:rPr>
        <w:t>-органен клас (</w:t>
      </w:r>
      <w:r w:rsidRPr="00EE5A8C">
        <w:rPr>
          <w:rFonts w:eastAsia="Times New Roman" w:cs="Arial"/>
          <w:color w:val="000000"/>
          <w:lang w:val="en-US"/>
        </w:rPr>
        <w:t>SOC</w:t>
      </w:r>
      <w:r w:rsidRPr="00EE5A8C">
        <w:rPr>
          <w:rFonts w:eastAsia="Times New Roman" w:cs="Arial"/>
          <w:color w:val="000000"/>
          <w:lang w:val="ru-RU"/>
        </w:rPr>
        <w:t>).</w:t>
      </w:r>
    </w:p>
    <w:p w14:paraId="208D9AF9" w14:textId="77777777" w:rsidR="00EE5A8C" w:rsidRPr="00EE5A8C" w:rsidRDefault="00EE5A8C" w:rsidP="00EE5A8C">
      <w:pPr>
        <w:spacing w:line="240" w:lineRule="auto"/>
        <w:rPr>
          <w:rFonts w:eastAsia="Times New Roman" w:cs="Arial"/>
          <w:color w:val="000000"/>
          <w:lang w:eastAsia="bg-BG"/>
        </w:rPr>
      </w:pPr>
    </w:p>
    <w:p w14:paraId="4C41A51F" w14:textId="77777777" w:rsidR="00EE5A8C" w:rsidRPr="00EE5A8C" w:rsidRDefault="00EE5A8C" w:rsidP="00EE5A8C">
      <w:pPr>
        <w:spacing w:line="240" w:lineRule="auto"/>
        <w:rPr>
          <w:rFonts w:eastAsia="Times New Roman" w:cs="Arial"/>
          <w:color w:val="000000"/>
          <w:lang w:eastAsia="bg-BG"/>
        </w:rPr>
      </w:pPr>
      <w:r w:rsidRPr="00EE5A8C">
        <w:rPr>
          <w:rFonts w:eastAsia="Times New Roman" w:cs="Arial"/>
          <w:color w:val="000000"/>
          <w:lang w:eastAsia="bg-BG"/>
        </w:rPr>
        <w:t xml:space="preserve">Честотата на нежеланите събития е съобразена със следната скала: </w:t>
      </w:r>
    </w:p>
    <w:p w14:paraId="0BFAEEAF" w14:textId="58DDB3A5" w:rsidR="00EE5A8C" w:rsidRPr="00EE5A8C" w:rsidRDefault="00EE5A8C" w:rsidP="00EE5A8C">
      <w:pPr>
        <w:spacing w:line="240" w:lineRule="auto"/>
        <w:rPr>
          <w:rFonts w:eastAsia="Times New Roman" w:cs="Arial"/>
          <w:color w:val="000000"/>
          <w:lang w:eastAsia="bg-BG"/>
        </w:rPr>
      </w:pPr>
      <w:r w:rsidRPr="00EE5A8C">
        <w:rPr>
          <w:rFonts w:eastAsia="Times New Roman" w:cs="Arial"/>
          <w:color w:val="000000"/>
          <w:lang w:eastAsia="bg-BG"/>
        </w:rPr>
        <w:t>чести (≥ 1/100 до &lt; 1/10);</w:t>
      </w:r>
    </w:p>
    <w:p w14:paraId="34A3660C" w14:textId="0D686A7C" w:rsidR="00EE5A8C" w:rsidRPr="00EE5A8C" w:rsidRDefault="00EE5A8C" w:rsidP="00EE5A8C">
      <w:pPr>
        <w:spacing w:line="240" w:lineRule="auto"/>
        <w:rPr>
          <w:rFonts w:eastAsia="Times New Roman" w:cs="Arial"/>
          <w:color w:val="000000"/>
          <w:lang w:eastAsia="bg-BG"/>
        </w:rPr>
      </w:pPr>
      <w:r w:rsidRPr="00EE5A8C">
        <w:rPr>
          <w:rFonts w:eastAsia="Times New Roman" w:cs="Arial"/>
          <w:color w:val="000000"/>
          <w:lang w:eastAsia="bg-BG"/>
        </w:rPr>
        <w:t>нечести (≥ 1/1 000 до &lt; 1/100);</w:t>
      </w:r>
    </w:p>
    <w:p w14:paraId="6314FE6C"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редки (≥1/10 000 до &lt; 1/1,000);</w:t>
      </w:r>
    </w:p>
    <w:p w14:paraId="37714EED"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много редки (&lt; 1/10 000),</w:t>
      </w:r>
    </w:p>
    <w:p w14:paraId="10ED9DD6" w14:textId="77777777" w:rsidR="00EE5A8C" w:rsidRPr="00EE5A8C" w:rsidRDefault="00EE5A8C" w:rsidP="00EE5A8C">
      <w:pPr>
        <w:spacing w:line="240" w:lineRule="auto"/>
        <w:rPr>
          <w:rFonts w:eastAsia="Times New Roman" w:cs="Arial"/>
          <w:sz w:val="24"/>
          <w:szCs w:val="24"/>
        </w:rPr>
      </w:pPr>
      <w:r w:rsidRPr="00EE5A8C">
        <w:rPr>
          <w:rFonts w:eastAsia="Times New Roman" w:cs="Arial"/>
          <w:color w:val="000000"/>
          <w:lang w:eastAsia="bg-BG"/>
        </w:rPr>
        <w:t>с неизвестна честота (не може да бъде оценена от наличните данни).</w:t>
      </w:r>
    </w:p>
    <w:p w14:paraId="2144D379" w14:textId="77777777" w:rsidR="00EE5A8C" w:rsidRPr="00EE5A8C" w:rsidRDefault="00EE5A8C" w:rsidP="00EE5A8C">
      <w:pPr>
        <w:spacing w:line="240" w:lineRule="auto"/>
        <w:rPr>
          <w:rFonts w:eastAsia="Times New Roman" w:cs="Arial"/>
          <w:b/>
          <w:bCs/>
          <w:color w:val="000000"/>
          <w:lang w:eastAsia="bg-BG"/>
        </w:rPr>
      </w:pPr>
    </w:p>
    <w:p w14:paraId="06CCD604" w14:textId="7B3AFE90" w:rsidR="00EE5A8C" w:rsidRPr="00EE5A8C" w:rsidRDefault="00EE5A8C" w:rsidP="00EE5A8C">
      <w:pPr>
        <w:spacing w:line="240" w:lineRule="auto"/>
        <w:rPr>
          <w:rFonts w:ascii="Times New Roman" w:eastAsia="Times New Roman" w:hAnsi="Times New Roman" w:cs="Times New Roman"/>
          <w:sz w:val="24"/>
          <w:szCs w:val="24"/>
        </w:rPr>
      </w:pPr>
      <w:r w:rsidRPr="00EE5A8C">
        <w:rPr>
          <w:rFonts w:eastAsia="Times New Roman" w:cs="Arial"/>
          <w:b/>
          <w:bCs/>
          <w:color w:val="000000"/>
          <w:lang w:eastAsia="bg-BG"/>
        </w:rPr>
        <w:t xml:space="preserve">Таблица 2. Нежелани реакции въз основа на данни от клинични проучвания и </w:t>
      </w:r>
      <w:proofErr w:type="spellStart"/>
      <w:r w:rsidRPr="00EE5A8C">
        <w:rPr>
          <w:rFonts w:eastAsia="Times New Roman" w:cs="Arial"/>
          <w:b/>
          <w:bCs/>
          <w:color w:val="000000"/>
          <w:lang w:eastAsia="bg-BG"/>
        </w:rPr>
        <w:t>постмаркетинговия</w:t>
      </w:r>
      <w:proofErr w:type="spellEnd"/>
      <w:r w:rsidRPr="00EE5A8C">
        <w:rPr>
          <w:rFonts w:eastAsia="Times New Roman" w:cs="Arial"/>
          <w:b/>
          <w:bCs/>
          <w:color w:val="000000"/>
          <w:lang w:eastAsia="bg-BG"/>
        </w:rPr>
        <w:t xml:space="preserve"> опит</w:t>
      </w:r>
    </w:p>
    <w:tbl>
      <w:tblPr>
        <w:tblStyle w:val="TableGrid"/>
        <w:tblW w:w="0" w:type="auto"/>
        <w:tblLook w:val="04A0" w:firstRow="1" w:lastRow="0" w:firstColumn="1" w:lastColumn="0" w:noHBand="0" w:noVBand="1"/>
      </w:tblPr>
      <w:tblGrid>
        <w:gridCol w:w="1758"/>
        <w:gridCol w:w="1218"/>
        <w:gridCol w:w="1089"/>
        <w:gridCol w:w="2111"/>
        <w:gridCol w:w="1630"/>
        <w:gridCol w:w="1544"/>
      </w:tblGrid>
      <w:tr w:rsidR="00EE5A8C" w14:paraId="7D018747" w14:textId="77777777" w:rsidTr="00EE5A8C">
        <w:tc>
          <w:tcPr>
            <w:tcW w:w="1803" w:type="dxa"/>
          </w:tcPr>
          <w:p w14:paraId="66CF383C" w14:textId="6FE78AFB" w:rsidR="00EE5A8C" w:rsidRPr="00EE5A8C" w:rsidRDefault="00EE5A8C" w:rsidP="00EE5A8C">
            <w:pPr>
              <w:spacing w:line="240" w:lineRule="auto"/>
              <w:rPr>
                <w:rFonts w:eastAsia="Times New Roman" w:cs="Arial"/>
              </w:rPr>
            </w:pPr>
            <w:proofErr w:type="spellStart"/>
            <w:r w:rsidRPr="00EE5A8C">
              <w:rPr>
                <w:rFonts w:cs="Arial"/>
                <w:b/>
                <w:bCs/>
              </w:rPr>
              <w:t>Системо</w:t>
            </w:r>
            <w:proofErr w:type="spellEnd"/>
            <w:r w:rsidRPr="00EE5A8C">
              <w:rPr>
                <w:rFonts w:cs="Arial"/>
                <w:b/>
                <w:bCs/>
              </w:rPr>
              <w:t>- органен клас</w:t>
            </w:r>
          </w:p>
        </w:tc>
        <w:tc>
          <w:tcPr>
            <w:tcW w:w="1246" w:type="dxa"/>
          </w:tcPr>
          <w:p w14:paraId="36AD54E0" w14:textId="20CBA730" w:rsidR="00EE5A8C" w:rsidRPr="00EE5A8C" w:rsidRDefault="00EE5A8C" w:rsidP="00EE5A8C">
            <w:pPr>
              <w:spacing w:line="240" w:lineRule="auto"/>
              <w:rPr>
                <w:rFonts w:eastAsia="Times New Roman" w:cs="Arial"/>
              </w:rPr>
            </w:pPr>
            <w:r w:rsidRPr="00EE5A8C">
              <w:rPr>
                <w:rFonts w:cs="Arial"/>
                <w:b/>
                <w:bCs/>
              </w:rPr>
              <w:t>Чести</w:t>
            </w:r>
          </w:p>
        </w:tc>
        <w:tc>
          <w:tcPr>
            <w:tcW w:w="1113" w:type="dxa"/>
          </w:tcPr>
          <w:p w14:paraId="329DF19D" w14:textId="3FD99469" w:rsidR="00EE5A8C" w:rsidRPr="00EE5A8C" w:rsidRDefault="00EE5A8C" w:rsidP="00EE5A8C">
            <w:pPr>
              <w:spacing w:line="240" w:lineRule="auto"/>
              <w:rPr>
                <w:rFonts w:eastAsia="Times New Roman" w:cs="Arial"/>
              </w:rPr>
            </w:pPr>
            <w:r w:rsidRPr="00EE5A8C">
              <w:rPr>
                <w:rFonts w:cs="Arial"/>
                <w:b/>
                <w:bCs/>
              </w:rPr>
              <w:t>Нечести</w:t>
            </w:r>
          </w:p>
        </w:tc>
        <w:tc>
          <w:tcPr>
            <w:tcW w:w="2164" w:type="dxa"/>
          </w:tcPr>
          <w:p w14:paraId="704ADE83" w14:textId="191F4DEC" w:rsidR="00EE5A8C" w:rsidRPr="00EE5A8C" w:rsidRDefault="00EE5A8C" w:rsidP="00EE5A8C">
            <w:pPr>
              <w:spacing w:line="240" w:lineRule="auto"/>
              <w:rPr>
                <w:rFonts w:eastAsia="Times New Roman" w:cs="Arial"/>
              </w:rPr>
            </w:pPr>
            <w:r w:rsidRPr="00EE5A8C">
              <w:rPr>
                <w:rFonts w:cs="Arial"/>
                <w:b/>
                <w:bCs/>
              </w:rPr>
              <w:t>Редки</w:t>
            </w:r>
          </w:p>
        </w:tc>
        <w:tc>
          <w:tcPr>
            <w:tcW w:w="1669" w:type="dxa"/>
          </w:tcPr>
          <w:p w14:paraId="03473690" w14:textId="60FD1F0A" w:rsidR="00EE5A8C" w:rsidRPr="00EE5A8C" w:rsidRDefault="00EE5A8C" w:rsidP="00EE5A8C">
            <w:pPr>
              <w:spacing w:line="240" w:lineRule="auto"/>
              <w:rPr>
                <w:rFonts w:eastAsia="Times New Roman" w:cs="Arial"/>
              </w:rPr>
            </w:pPr>
            <w:r w:rsidRPr="00EE5A8C">
              <w:rPr>
                <w:rFonts w:cs="Arial"/>
                <w:b/>
                <w:bCs/>
              </w:rPr>
              <w:t>Много редки</w:t>
            </w:r>
          </w:p>
        </w:tc>
        <w:tc>
          <w:tcPr>
            <w:tcW w:w="1581" w:type="dxa"/>
          </w:tcPr>
          <w:p w14:paraId="5E04E63C" w14:textId="699CA756" w:rsidR="00EE5A8C" w:rsidRPr="00EE5A8C" w:rsidRDefault="00EE5A8C" w:rsidP="00EE5A8C">
            <w:pPr>
              <w:spacing w:line="240" w:lineRule="auto"/>
              <w:rPr>
                <w:rFonts w:eastAsia="Times New Roman" w:cs="Arial"/>
              </w:rPr>
            </w:pPr>
            <w:r w:rsidRPr="00EE5A8C">
              <w:rPr>
                <w:rFonts w:cs="Arial"/>
                <w:b/>
                <w:bCs/>
                <w:i/>
                <w:iCs/>
              </w:rPr>
              <w:t>С</w:t>
            </w:r>
            <w:r w:rsidRPr="00EE5A8C">
              <w:rPr>
                <w:rFonts w:cs="Arial"/>
                <w:b/>
                <w:bCs/>
              </w:rPr>
              <w:t xml:space="preserve"> неизвестна честота</w:t>
            </w:r>
          </w:p>
        </w:tc>
      </w:tr>
      <w:tr w:rsidR="00EE5A8C" w14:paraId="4DB670A1" w14:textId="77777777" w:rsidTr="00EE5A8C">
        <w:tc>
          <w:tcPr>
            <w:tcW w:w="1803" w:type="dxa"/>
          </w:tcPr>
          <w:p w14:paraId="3EAFACD3" w14:textId="39CC6CE1" w:rsidR="00EE5A8C" w:rsidRPr="00EE5A8C" w:rsidRDefault="00EE5A8C" w:rsidP="00EE5A8C">
            <w:pPr>
              <w:spacing w:line="240" w:lineRule="auto"/>
              <w:rPr>
                <w:rFonts w:eastAsia="Times New Roman" w:cs="Arial"/>
              </w:rPr>
            </w:pPr>
            <w:r w:rsidRPr="00EE5A8C">
              <w:rPr>
                <w:rFonts w:cs="Arial"/>
                <w:i/>
                <w:iCs/>
              </w:rPr>
              <w:t>Нарушения на кръвта и лимфната система</w:t>
            </w:r>
          </w:p>
        </w:tc>
        <w:tc>
          <w:tcPr>
            <w:tcW w:w="1246" w:type="dxa"/>
          </w:tcPr>
          <w:p w14:paraId="7485E235" w14:textId="77777777" w:rsidR="00EE5A8C" w:rsidRPr="00EE5A8C" w:rsidRDefault="00EE5A8C" w:rsidP="00EE5A8C">
            <w:pPr>
              <w:spacing w:line="240" w:lineRule="auto"/>
              <w:rPr>
                <w:rFonts w:eastAsia="Times New Roman" w:cs="Arial"/>
              </w:rPr>
            </w:pPr>
          </w:p>
        </w:tc>
        <w:tc>
          <w:tcPr>
            <w:tcW w:w="1113" w:type="dxa"/>
          </w:tcPr>
          <w:p w14:paraId="4F43F700" w14:textId="77777777" w:rsidR="00EE5A8C" w:rsidRPr="00EE5A8C" w:rsidRDefault="00EE5A8C" w:rsidP="00EE5A8C">
            <w:pPr>
              <w:spacing w:line="240" w:lineRule="auto"/>
              <w:rPr>
                <w:rFonts w:eastAsia="Times New Roman" w:cs="Arial"/>
              </w:rPr>
            </w:pPr>
          </w:p>
        </w:tc>
        <w:tc>
          <w:tcPr>
            <w:tcW w:w="2164" w:type="dxa"/>
          </w:tcPr>
          <w:p w14:paraId="7D679CA1" w14:textId="7279B705" w:rsidR="00EE5A8C" w:rsidRPr="00EE5A8C" w:rsidRDefault="00EE5A8C" w:rsidP="00EE5A8C">
            <w:pPr>
              <w:spacing w:line="240" w:lineRule="auto"/>
              <w:rPr>
                <w:rFonts w:eastAsia="Times New Roman" w:cs="Arial"/>
              </w:rPr>
            </w:pPr>
            <w:proofErr w:type="spellStart"/>
            <w:r w:rsidRPr="00EE5A8C">
              <w:rPr>
                <w:rFonts w:cs="Arial"/>
              </w:rPr>
              <w:t>тромбоцитопения</w:t>
            </w:r>
            <w:proofErr w:type="spellEnd"/>
          </w:p>
        </w:tc>
        <w:tc>
          <w:tcPr>
            <w:tcW w:w="1669" w:type="dxa"/>
          </w:tcPr>
          <w:p w14:paraId="0AF0C055" w14:textId="77777777" w:rsidR="00EE5A8C" w:rsidRPr="00EE5A8C" w:rsidRDefault="00EE5A8C" w:rsidP="00EE5A8C">
            <w:pPr>
              <w:spacing w:line="240" w:lineRule="auto"/>
              <w:rPr>
                <w:rFonts w:eastAsia="Times New Roman" w:cs="Arial"/>
              </w:rPr>
            </w:pPr>
          </w:p>
        </w:tc>
        <w:tc>
          <w:tcPr>
            <w:tcW w:w="1581" w:type="dxa"/>
          </w:tcPr>
          <w:p w14:paraId="510F2976" w14:textId="77777777" w:rsidR="00EE5A8C" w:rsidRPr="00EE5A8C" w:rsidRDefault="00EE5A8C" w:rsidP="00EE5A8C">
            <w:pPr>
              <w:spacing w:line="240" w:lineRule="auto"/>
              <w:rPr>
                <w:rFonts w:eastAsia="Times New Roman" w:cs="Arial"/>
              </w:rPr>
            </w:pPr>
          </w:p>
        </w:tc>
      </w:tr>
      <w:tr w:rsidR="00EE5A8C" w14:paraId="4CA56041" w14:textId="77777777" w:rsidTr="00EE5A8C">
        <w:tc>
          <w:tcPr>
            <w:tcW w:w="1803" w:type="dxa"/>
          </w:tcPr>
          <w:p w14:paraId="6B0BA561" w14:textId="426F3F5D" w:rsidR="00EE5A8C" w:rsidRPr="00EE5A8C" w:rsidRDefault="00EE5A8C" w:rsidP="00EE5A8C">
            <w:pPr>
              <w:spacing w:line="240" w:lineRule="auto"/>
              <w:rPr>
                <w:rFonts w:eastAsia="Times New Roman" w:cs="Arial"/>
              </w:rPr>
            </w:pPr>
            <w:r w:rsidRPr="00EE5A8C">
              <w:rPr>
                <w:rFonts w:cs="Arial"/>
                <w:i/>
                <w:iCs/>
              </w:rPr>
              <w:t>Нарушения на имунната система</w:t>
            </w:r>
          </w:p>
        </w:tc>
        <w:tc>
          <w:tcPr>
            <w:tcW w:w="1246" w:type="dxa"/>
          </w:tcPr>
          <w:p w14:paraId="38D472B9" w14:textId="77777777" w:rsidR="00EE5A8C" w:rsidRPr="00EE5A8C" w:rsidRDefault="00EE5A8C" w:rsidP="00EE5A8C">
            <w:pPr>
              <w:spacing w:line="240" w:lineRule="auto"/>
              <w:rPr>
                <w:rFonts w:eastAsia="Times New Roman" w:cs="Arial"/>
              </w:rPr>
            </w:pPr>
          </w:p>
        </w:tc>
        <w:tc>
          <w:tcPr>
            <w:tcW w:w="1113" w:type="dxa"/>
          </w:tcPr>
          <w:p w14:paraId="4942000B" w14:textId="77777777" w:rsidR="00EE5A8C" w:rsidRPr="00EE5A8C" w:rsidRDefault="00EE5A8C" w:rsidP="00EE5A8C">
            <w:pPr>
              <w:spacing w:line="240" w:lineRule="auto"/>
              <w:rPr>
                <w:rFonts w:eastAsia="Times New Roman" w:cs="Arial"/>
              </w:rPr>
            </w:pPr>
          </w:p>
        </w:tc>
        <w:tc>
          <w:tcPr>
            <w:tcW w:w="2164" w:type="dxa"/>
          </w:tcPr>
          <w:p w14:paraId="040881DD" w14:textId="40DEB910" w:rsidR="00EE5A8C" w:rsidRPr="00EE5A8C" w:rsidRDefault="00EE5A8C" w:rsidP="00EE5A8C">
            <w:pPr>
              <w:spacing w:line="240" w:lineRule="auto"/>
              <w:rPr>
                <w:rFonts w:eastAsia="Times New Roman" w:cs="Arial"/>
              </w:rPr>
            </w:pPr>
            <w:r w:rsidRPr="00EE5A8C">
              <w:rPr>
                <w:rFonts w:cs="Arial"/>
              </w:rPr>
              <w:t>реакции на свръхчувствителност, включително ангиоедем</w:t>
            </w:r>
          </w:p>
        </w:tc>
        <w:tc>
          <w:tcPr>
            <w:tcW w:w="1669" w:type="dxa"/>
          </w:tcPr>
          <w:p w14:paraId="556AA2EC" w14:textId="77777777" w:rsidR="00EE5A8C" w:rsidRPr="00EE5A8C" w:rsidRDefault="00EE5A8C" w:rsidP="00EE5A8C">
            <w:pPr>
              <w:spacing w:line="240" w:lineRule="auto"/>
              <w:rPr>
                <w:rFonts w:eastAsia="Times New Roman" w:cs="Arial"/>
              </w:rPr>
            </w:pPr>
          </w:p>
        </w:tc>
        <w:tc>
          <w:tcPr>
            <w:tcW w:w="1581" w:type="dxa"/>
          </w:tcPr>
          <w:p w14:paraId="76F914F1" w14:textId="77777777" w:rsidR="00EE5A8C" w:rsidRPr="00EE5A8C" w:rsidRDefault="00EE5A8C" w:rsidP="00EE5A8C">
            <w:pPr>
              <w:spacing w:line="240" w:lineRule="auto"/>
              <w:rPr>
                <w:rFonts w:eastAsia="Times New Roman" w:cs="Arial"/>
              </w:rPr>
            </w:pPr>
          </w:p>
        </w:tc>
      </w:tr>
      <w:tr w:rsidR="00EE5A8C" w14:paraId="214B8D9E" w14:textId="77777777" w:rsidTr="00EE5A8C">
        <w:tc>
          <w:tcPr>
            <w:tcW w:w="1803" w:type="dxa"/>
          </w:tcPr>
          <w:p w14:paraId="7F6A7D71" w14:textId="3B6E7254" w:rsidR="00EE5A8C" w:rsidRPr="00EE5A8C" w:rsidRDefault="00EE5A8C" w:rsidP="00EE5A8C">
            <w:pPr>
              <w:spacing w:line="240" w:lineRule="auto"/>
              <w:rPr>
                <w:rFonts w:eastAsia="Times New Roman" w:cs="Arial"/>
              </w:rPr>
            </w:pPr>
            <w:r w:rsidRPr="00EE5A8C">
              <w:rPr>
                <w:rFonts w:cs="Arial"/>
                <w:i/>
                <w:iCs/>
              </w:rPr>
              <w:t>Нарушения на ендокринната система</w:t>
            </w:r>
          </w:p>
        </w:tc>
        <w:tc>
          <w:tcPr>
            <w:tcW w:w="1246" w:type="dxa"/>
          </w:tcPr>
          <w:p w14:paraId="335B6478" w14:textId="1724E05A" w:rsidR="00EE5A8C" w:rsidRPr="00EE5A8C" w:rsidRDefault="00EE5A8C" w:rsidP="00EE5A8C">
            <w:pPr>
              <w:spacing w:line="240" w:lineRule="auto"/>
              <w:rPr>
                <w:rFonts w:eastAsia="Times New Roman" w:cs="Arial"/>
              </w:rPr>
            </w:pPr>
            <w:r w:rsidRPr="00EE5A8C">
              <w:rPr>
                <w:rFonts w:cs="Arial"/>
              </w:rPr>
              <w:t>захарен диабет</w:t>
            </w:r>
            <w:r w:rsidRPr="00EE5A8C">
              <w:rPr>
                <w:rFonts w:cs="Arial"/>
                <w:vertAlign w:val="superscript"/>
              </w:rPr>
              <w:t>1</w:t>
            </w:r>
          </w:p>
        </w:tc>
        <w:tc>
          <w:tcPr>
            <w:tcW w:w="1113" w:type="dxa"/>
          </w:tcPr>
          <w:p w14:paraId="542A125B" w14:textId="77777777" w:rsidR="00EE5A8C" w:rsidRPr="00EE5A8C" w:rsidRDefault="00EE5A8C" w:rsidP="00EE5A8C">
            <w:pPr>
              <w:spacing w:line="240" w:lineRule="auto"/>
              <w:rPr>
                <w:rFonts w:eastAsia="Times New Roman" w:cs="Arial"/>
              </w:rPr>
            </w:pPr>
          </w:p>
        </w:tc>
        <w:tc>
          <w:tcPr>
            <w:tcW w:w="2164" w:type="dxa"/>
          </w:tcPr>
          <w:p w14:paraId="6D0F00D3" w14:textId="77777777" w:rsidR="00EE5A8C" w:rsidRPr="00EE5A8C" w:rsidRDefault="00EE5A8C" w:rsidP="00EE5A8C">
            <w:pPr>
              <w:spacing w:line="240" w:lineRule="auto"/>
              <w:rPr>
                <w:rFonts w:eastAsia="Times New Roman" w:cs="Arial"/>
              </w:rPr>
            </w:pPr>
          </w:p>
        </w:tc>
        <w:tc>
          <w:tcPr>
            <w:tcW w:w="1669" w:type="dxa"/>
          </w:tcPr>
          <w:p w14:paraId="739FA1B3" w14:textId="77777777" w:rsidR="00EE5A8C" w:rsidRPr="00EE5A8C" w:rsidRDefault="00EE5A8C" w:rsidP="00EE5A8C">
            <w:pPr>
              <w:spacing w:line="240" w:lineRule="auto"/>
              <w:rPr>
                <w:rFonts w:eastAsia="Times New Roman" w:cs="Arial"/>
              </w:rPr>
            </w:pPr>
          </w:p>
        </w:tc>
        <w:tc>
          <w:tcPr>
            <w:tcW w:w="1581" w:type="dxa"/>
          </w:tcPr>
          <w:p w14:paraId="4E0B4464" w14:textId="77777777" w:rsidR="00EE5A8C" w:rsidRPr="00EE5A8C" w:rsidRDefault="00EE5A8C" w:rsidP="00EE5A8C">
            <w:pPr>
              <w:spacing w:line="240" w:lineRule="auto"/>
              <w:rPr>
                <w:rFonts w:eastAsia="Times New Roman" w:cs="Arial"/>
              </w:rPr>
            </w:pPr>
          </w:p>
        </w:tc>
      </w:tr>
      <w:tr w:rsidR="00EE5A8C" w14:paraId="4EF5E4B1" w14:textId="77777777" w:rsidTr="00EE5A8C">
        <w:tc>
          <w:tcPr>
            <w:tcW w:w="1803" w:type="dxa"/>
          </w:tcPr>
          <w:p w14:paraId="6A849F57" w14:textId="7CBF9C62" w:rsidR="00EE5A8C" w:rsidRPr="00EE5A8C" w:rsidRDefault="00EE5A8C" w:rsidP="00EE5A8C">
            <w:pPr>
              <w:spacing w:line="240" w:lineRule="auto"/>
              <w:rPr>
                <w:rFonts w:eastAsia="Times New Roman" w:cs="Arial"/>
              </w:rPr>
            </w:pPr>
            <w:r w:rsidRPr="00EE5A8C">
              <w:rPr>
                <w:rFonts w:cs="Arial"/>
                <w:i/>
                <w:iCs/>
              </w:rPr>
              <w:t>Психични нарушения</w:t>
            </w:r>
          </w:p>
        </w:tc>
        <w:tc>
          <w:tcPr>
            <w:tcW w:w="1246" w:type="dxa"/>
          </w:tcPr>
          <w:p w14:paraId="7CE1CE9A" w14:textId="77777777" w:rsidR="00EE5A8C" w:rsidRPr="00EE5A8C" w:rsidRDefault="00EE5A8C" w:rsidP="00EE5A8C">
            <w:pPr>
              <w:spacing w:line="240" w:lineRule="auto"/>
              <w:rPr>
                <w:rFonts w:eastAsia="Times New Roman" w:cs="Arial"/>
              </w:rPr>
            </w:pPr>
          </w:p>
        </w:tc>
        <w:tc>
          <w:tcPr>
            <w:tcW w:w="1113" w:type="dxa"/>
          </w:tcPr>
          <w:p w14:paraId="7DBFEFC4" w14:textId="77777777" w:rsidR="00EE5A8C" w:rsidRPr="00EE5A8C" w:rsidRDefault="00EE5A8C" w:rsidP="00EE5A8C">
            <w:pPr>
              <w:spacing w:line="240" w:lineRule="auto"/>
              <w:rPr>
                <w:rFonts w:eastAsia="Times New Roman" w:cs="Arial"/>
              </w:rPr>
            </w:pPr>
          </w:p>
        </w:tc>
        <w:tc>
          <w:tcPr>
            <w:tcW w:w="2164" w:type="dxa"/>
          </w:tcPr>
          <w:p w14:paraId="475E1BED" w14:textId="77777777" w:rsidR="00EE5A8C" w:rsidRPr="00EE5A8C" w:rsidRDefault="00EE5A8C" w:rsidP="00EE5A8C">
            <w:pPr>
              <w:spacing w:line="240" w:lineRule="auto"/>
              <w:rPr>
                <w:rFonts w:eastAsia="Times New Roman" w:cs="Arial"/>
              </w:rPr>
            </w:pPr>
          </w:p>
        </w:tc>
        <w:tc>
          <w:tcPr>
            <w:tcW w:w="1669" w:type="dxa"/>
          </w:tcPr>
          <w:p w14:paraId="00623854" w14:textId="77777777" w:rsidR="00EE5A8C" w:rsidRPr="00EE5A8C" w:rsidRDefault="00EE5A8C" w:rsidP="00EE5A8C">
            <w:pPr>
              <w:spacing w:line="240" w:lineRule="auto"/>
              <w:rPr>
                <w:rFonts w:eastAsia="Times New Roman" w:cs="Arial"/>
              </w:rPr>
            </w:pPr>
          </w:p>
        </w:tc>
        <w:tc>
          <w:tcPr>
            <w:tcW w:w="1581" w:type="dxa"/>
          </w:tcPr>
          <w:p w14:paraId="5317B133" w14:textId="5DDF4493" w:rsidR="00EE5A8C" w:rsidRPr="00EE5A8C" w:rsidRDefault="00EE5A8C" w:rsidP="00EE5A8C">
            <w:pPr>
              <w:spacing w:line="240" w:lineRule="auto"/>
              <w:rPr>
                <w:rFonts w:eastAsia="Times New Roman" w:cs="Arial"/>
              </w:rPr>
            </w:pPr>
            <w:r w:rsidRPr="00EE5A8C">
              <w:rPr>
                <w:rFonts w:cs="Arial"/>
              </w:rPr>
              <w:t>депресия</w:t>
            </w:r>
          </w:p>
        </w:tc>
      </w:tr>
      <w:tr w:rsidR="00EE5A8C" w14:paraId="49FD5614" w14:textId="77777777" w:rsidTr="00EE5A8C">
        <w:tc>
          <w:tcPr>
            <w:tcW w:w="1803" w:type="dxa"/>
          </w:tcPr>
          <w:p w14:paraId="4A53497E" w14:textId="5956A7AC" w:rsidR="00EE5A8C" w:rsidRPr="00EE5A8C" w:rsidRDefault="00EE5A8C" w:rsidP="00EE5A8C">
            <w:pPr>
              <w:spacing w:line="240" w:lineRule="auto"/>
              <w:rPr>
                <w:rFonts w:eastAsia="Times New Roman" w:cs="Arial"/>
              </w:rPr>
            </w:pPr>
            <w:r w:rsidRPr="00EE5A8C">
              <w:rPr>
                <w:rFonts w:cs="Arial"/>
                <w:i/>
                <w:iCs/>
              </w:rPr>
              <w:t>Нарушения на нервната система</w:t>
            </w:r>
          </w:p>
        </w:tc>
        <w:tc>
          <w:tcPr>
            <w:tcW w:w="1246" w:type="dxa"/>
          </w:tcPr>
          <w:p w14:paraId="783755E4" w14:textId="6C6B5D61" w:rsidR="00EE5A8C" w:rsidRPr="00EE5A8C" w:rsidRDefault="00EE5A8C" w:rsidP="00EE5A8C">
            <w:pPr>
              <w:spacing w:line="240" w:lineRule="auto"/>
              <w:rPr>
                <w:rFonts w:eastAsia="Times New Roman" w:cs="Arial"/>
              </w:rPr>
            </w:pPr>
            <w:r w:rsidRPr="00EE5A8C">
              <w:rPr>
                <w:rFonts w:cs="Arial"/>
              </w:rPr>
              <w:t>главоболие замайване</w:t>
            </w:r>
          </w:p>
        </w:tc>
        <w:tc>
          <w:tcPr>
            <w:tcW w:w="1113" w:type="dxa"/>
          </w:tcPr>
          <w:p w14:paraId="7DE6F3FA" w14:textId="77777777" w:rsidR="00EE5A8C" w:rsidRPr="00EE5A8C" w:rsidRDefault="00EE5A8C" w:rsidP="00EE5A8C">
            <w:pPr>
              <w:spacing w:line="240" w:lineRule="auto"/>
              <w:rPr>
                <w:rFonts w:eastAsia="Times New Roman" w:cs="Arial"/>
              </w:rPr>
            </w:pPr>
          </w:p>
        </w:tc>
        <w:tc>
          <w:tcPr>
            <w:tcW w:w="2164" w:type="dxa"/>
          </w:tcPr>
          <w:p w14:paraId="202AAA3E" w14:textId="77777777" w:rsidR="00EE5A8C" w:rsidRPr="00EE5A8C" w:rsidRDefault="00EE5A8C" w:rsidP="00EE5A8C">
            <w:pPr>
              <w:spacing w:line="240" w:lineRule="auto"/>
              <w:rPr>
                <w:rFonts w:eastAsia="Times New Roman" w:cs="Arial"/>
              </w:rPr>
            </w:pPr>
          </w:p>
        </w:tc>
        <w:tc>
          <w:tcPr>
            <w:tcW w:w="1669" w:type="dxa"/>
          </w:tcPr>
          <w:p w14:paraId="1FD1E012" w14:textId="6DEA41A7" w:rsidR="00EE5A8C" w:rsidRPr="00EE5A8C" w:rsidRDefault="00EE5A8C" w:rsidP="00EE5A8C">
            <w:pPr>
              <w:spacing w:line="240" w:lineRule="auto"/>
              <w:rPr>
                <w:rFonts w:eastAsia="Times New Roman" w:cs="Arial"/>
              </w:rPr>
            </w:pPr>
            <w:proofErr w:type="spellStart"/>
            <w:r w:rsidRPr="00EE5A8C">
              <w:rPr>
                <w:rFonts w:cs="Arial"/>
              </w:rPr>
              <w:t>полиневропатия</w:t>
            </w:r>
            <w:proofErr w:type="spellEnd"/>
            <w:r w:rsidRPr="00EE5A8C">
              <w:rPr>
                <w:rFonts w:cs="Arial"/>
              </w:rPr>
              <w:t xml:space="preserve"> загуба на памет</w:t>
            </w:r>
          </w:p>
        </w:tc>
        <w:tc>
          <w:tcPr>
            <w:tcW w:w="1581" w:type="dxa"/>
          </w:tcPr>
          <w:p w14:paraId="518DDA52" w14:textId="4EE5A7C4" w:rsidR="00EE5A8C" w:rsidRPr="00EE5A8C" w:rsidRDefault="00EE5A8C" w:rsidP="00EE5A8C">
            <w:pPr>
              <w:spacing w:line="240" w:lineRule="auto"/>
              <w:rPr>
                <w:rFonts w:eastAsia="Times New Roman" w:cs="Arial"/>
              </w:rPr>
            </w:pPr>
            <w:r w:rsidRPr="00EE5A8C">
              <w:rPr>
                <w:rFonts w:cs="Arial"/>
              </w:rPr>
              <w:t>периферна невропатия нарушения на съня (включително безсъние и кошмари)</w:t>
            </w:r>
          </w:p>
        </w:tc>
      </w:tr>
      <w:tr w:rsidR="00EE5A8C" w14:paraId="7502F026" w14:textId="77777777" w:rsidTr="00EE5A8C">
        <w:tc>
          <w:tcPr>
            <w:tcW w:w="1803" w:type="dxa"/>
          </w:tcPr>
          <w:p w14:paraId="16DC1263" w14:textId="5B61ED08" w:rsidR="00EE5A8C" w:rsidRPr="00EE5A8C" w:rsidRDefault="00EE5A8C" w:rsidP="00EE5A8C">
            <w:pPr>
              <w:spacing w:line="240" w:lineRule="auto"/>
              <w:rPr>
                <w:rFonts w:eastAsia="Times New Roman" w:cs="Arial"/>
              </w:rPr>
            </w:pPr>
            <w:r w:rsidRPr="00EE5A8C">
              <w:rPr>
                <w:rFonts w:cs="Arial"/>
                <w:i/>
                <w:iCs/>
              </w:rPr>
              <w:lastRenderedPageBreak/>
              <w:t xml:space="preserve">Респираторни, гръдни и </w:t>
            </w:r>
            <w:proofErr w:type="spellStart"/>
            <w:r w:rsidRPr="00EE5A8C">
              <w:rPr>
                <w:rFonts w:cs="Arial"/>
                <w:i/>
                <w:iCs/>
              </w:rPr>
              <w:t>медиастинални</w:t>
            </w:r>
            <w:proofErr w:type="spellEnd"/>
            <w:r w:rsidRPr="00EE5A8C">
              <w:rPr>
                <w:rFonts w:cs="Arial"/>
                <w:i/>
                <w:iCs/>
              </w:rPr>
              <w:t xml:space="preserve"> нарушения</w:t>
            </w:r>
          </w:p>
        </w:tc>
        <w:tc>
          <w:tcPr>
            <w:tcW w:w="1246" w:type="dxa"/>
          </w:tcPr>
          <w:p w14:paraId="13BA20A2" w14:textId="77777777" w:rsidR="00EE5A8C" w:rsidRPr="00EE5A8C" w:rsidRDefault="00EE5A8C" w:rsidP="00EE5A8C">
            <w:pPr>
              <w:spacing w:line="240" w:lineRule="auto"/>
              <w:rPr>
                <w:rFonts w:eastAsia="Times New Roman" w:cs="Arial"/>
              </w:rPr>
            </w:pPr>
          </w:p>
        </w:tc>
        <w:tc>
          <w:tcPr>
            <w:tcW w:w="1113" w:type="dxa"/>
          </w:tcPr>
          <w:p w14:paraId="668290F6" w14:textId="77777777" w:rsidR="00EE5A8C" w:rsidRPr="00EE5A8C" w:rsidRDefault="00EE5A8C" w:rsidP="00EE5A8C">
            <w:pPr>
              <w:spacing w:line="240" w:lineRule="auto"/>
              <w:rPr>
                <w:rFonts w:eastAsia="Times New Roman" w:cs="Arial"/>
              </w:rPr>
            </w:pPr>
          </w:p>
        </w:tc>
        <w:tc>
          <w:tcPr>
            <w:tcW w:w="2164" w:type="dxa"/>
          </w:tcPr>
          <w:p w14:paraId="3A000A5B" w14:textId="77777777" w:rsidR="00EE5A8C" w:rsidRPr="00EE5A8C" w:rsidRDefault="00EE5A8C" w:rsidP="00EE5A8C">
            <w:pPr>
              <w:spacing w:line="240" w:lineRule="auto"/>
              <w:rPr>
                <w:rFonts w:eastAsia="Times New Roman" w:cs="Arial"/>
              </w:rPr>
            </w:pPr>
          </w:p>
        </w:tc>
        <w:tc>
          <w:tcPr>
            <w:tcW w:w="1669" w:type="dxa"/>
          </w:tcPr>
          <w:p w14:paraId="2E9A087F" w14:textId="77777777" w:rsidR="00EE5A8C" w:rsidRPr="00EE5A8C" w:rsidRDefault="00EE5A8C" w:rsidP="00EE5A8C">
            <w:pPr>
              <w:spacing w:line="240" w:lineRule="auto"/>
              <w:rPr>
                <w:rFonts w:eastAsia="Times New Roman" w:cs="Arial"/>
              </w:rPr>
            </w:pPr>
          </w:p>
        </w:tc>
        <w:tc>
          <w:tcPr>
            <w:tcW w:w="1581" w:type="dxa"/>
          </w:tcPr>
          <w:p w14:paraId="6644B5E5" w14:textId="56CF3C26" w:rsidR="00EE5A8C" w:rsidRPr="00EE5A8C" w:rsidRDefault="00EE5A8C" w:rsidP="00EE5A8C">
            <w:pPr>
              <w:spacing w:line="240" w:lineRule="auto"/>
              <w:rPr>
                <w:rFonts w:eastAsia="Times New Roman" w:cs="Arial"/>
              </w:rPr>
            </w:pPr>
            <w:r w:rsidRPr="00EE5A8C">
              <w:rPr>
                <w:rFonts w:cs="Arial"/>
              </w:rPr>
              <w:t xml:space="preserve">кашлица </w:t>
            </w:r>
            <w:proofErr w:type="spellStart"/>
            <w:r w:rsidRPr="00EE5A8C">
              <w:rPr>
                <w:rFonts w:cs="Arial"/>
              </w:rPr>
              <w:t>диспнея</w:t>
            </w:r>
            <w:proofErr w:type="spellEnd"/>
          </w:p>
        </w:tc>
      </w:tr>
      <w:tr w:rsidR="00EE5A8C" w14:paraId="0ECE2B7C" w14:textId="77777777" w:rsidTr="00EE5A8C">
        <w:tc>
          <w:tcPr>
            <w:tcW w:w="1803" w:type="dxa"/>
          </w:tcPr>
          <w:p w14:paraId="0CC3D978" w14:textId="67435B63" w:rsidR="00EE5A8C" w:rsidRPr="00EE5A8C" w:rsidRDefault="00EE5A8C" w:rsidP="00EE5A8C">
            <w:pPr>
              <w:spacing w:line="240" w:lineRule="auto"/>
              <w:rPr>
                <w:rFonts w:eastAsia="Times New Roman" w:cs="Arial"/>
              </w:rPr>
            </w:pPr>
            <w:r w:rsidRPr="00EE5A8C">
              <w:rPr>
                <w:rFonts w:cs="Arial"/>
                <w:i/>
                <w:iCs/>
              </w:rPr>
              <w:t>Стомашно- чревни нарушения</w:t>
            </w:r>
          </w:p>
        </w:tc>
        <w:tc>
          <w:tcPr>
            <w:tcW w:w="1246" w:type="dxa"/>
          </w:tcPr>
          <w:p w14:paraId="507A8737" w14:textId="1E15E026" w:rsidR="00EE5A8C" w:rsidRPr="00EE5A8C" w:rsidRDefault="00EE5A8C" w:rsidP="00EE5A8C">
            <w:pPr>
              <w:spacing w:line="240" w:lineRule="auto"/>
              <w:rPr>
                <w:rFonts w:eastAsia="Times New Roman" w:cs="Arial"/>
              </w:rPr>
            </w:pPr>
            <w:r w:rsidRPr="00EE5A8C">
              <w:rPr>
                <w:rFonts w:cs="Arial"/>
              </w:rPr>
              <w:t>запек гадене болка в корема</w:t>
            </w:r>
          </w:p>
        </w:tc>
        <w:tc>
          <w:tcPr>
            <w:tcW w:w="1113" w:type="dxa"/>
          </w:tcPr>
          <w:p w14:paraId="07A232C8" w14:textId="77777777" w:rsidR="00EE5A8C" w:rsidRPr="00EE5A8C" w:rsidRDefault="00EE5A8C" w:rsidP="00EE5A8C">
            <w:pPr>
              <w:spacing w:line="240" w:lineRule="auto"/>
              <w:rPr>
                <w:rFonts w:eastAsia="Times New Roman" w:cs="Arial"/>
              </w:rPr>
            </w:pPr>
          </w:p>
        </w:tc>
        <w:tc>
          <w:tcPr>
            <w:tcW w:w="2164" w:type="dxa"/>
          </w:tcPr>
          <w:p w14:paraId="7482E869" w14:textId="4844DCF5" w:rsidR="00EE5A8C" w:rsidRPr="00EE5A8C" w:rsidRDefault="00EE5A8C" w:rsidP="00EE5A8C">
            <w:pPr>
              <w:spacing w:line="240" w:lineRule="auto"/>
              <w:rPr>
                <w:rFonts w:eastAsia="Times New Roman" w:cs="Arial"/>
              </w:rPr>
            </w:pPr>
            <w:proofErr w:type="spellStart"/>
            <w:r w:rsidRPr="00EE5A8C">
              <w:rPr>
                <w:rFonts w:cs="Arial"/>
              </w:rPr>
              <w:t>панкреатит</w:t>
            </w:r>
            <w:proofErr w:type="spellEnd"/>
          </w:p>
        </w:tc>
        <w:tc>
          <w:tcPr>
            <w:tcW w:w="1669" w:type="dxa"/>
          </w:tcPr>
          <w:p w14:paraId="5D1B0877" w14:textId="77777777" w:rsidR="00EE5A8C" w:rsidRPr="00EE5A8C" w:rsidRDefault="00EE5A8C" w:rsidP="00EE5A8C">
            <w:pPr>
              <w:spacing w:line="240" w:lineRule="auto"/>
              <w:rPr>
                <w:rFonts w:eastAsia="Times New Roman" w:cs="Arial"/>
              </w:rPr>
            </w:pPr>
          </w:p>
        </w:tc>
        <w:tc>
          <w:tcPr>
            <w:tcW w:w="1581" w:type="dxa"/>
          </w:tcPr>
          <w:p w14:paraId="7120B50A" w14:textId="14DD83F7" w:rsidR="00EE5A8C" w:rsidRPr="00EE5A8C" w:rsidRDefault="00EE5A8C" w:rsidP="00EE5A8C">
            <w:pPr>
              <w:spacing w:line="240" w:lineRule="auto"/>
              <w:rPr>
                <w:rFonts w:eastAsia="Times New Roman" w:cs="Arial"/>
              </w:rPr>
            </w:pPr>
            <w:r w:rsidRPr="00EE5A8C">
              <w:rPr>
                <w:rFonts w:cs="Arial"/>
              </w:rPr>
              <w:t>диария</w:t>
            </w:r>
          </w:p>
        </w:tc>
      </w:tr>
      <w:tr w:rsidR="00EE5A8C" w14:paraId="4D96660E" w14:textId="77777777" w:rsidTr="00EE5A8C">
        <w:tc>
          <w:tcPr>
            <w:tcW w:w="1803" w:type="dxa"/>
          </w:tcPr>
          <w:p w14:paraId="1666E86D" w14:textId="111C4FDC" w:rsidR="00EE5A8C" w:rsidRPr="00EE5A8C" w:rsidRDefault="00EE5A8C" w:rsidP="00EE5A8C">
            <w:pPr>
              <w:spacing w:line="240" w:lineRule="auto"/>
              <w:rPr>
                <w:rFonts w:eastAsia="Times New Roman" w:cs="Arial"/>
              </w:rPr>
            </w:pPr>
            <w:proofErr w:type="spellStart"/>
            <w:r w:rsidRPr="00EE5A8C">
              <w:rPr>
                <w:rFonts w:cs="Arial"/>
                <w:i/>
                <w:iCs/>
              </w:rPr>
              <w:t>Хепатобилиарни</w:t>
            </w:r>
            <w:proofErr w:type="spellEnd"/>
            <w:r w:rsidRPr="00EE5A8C">
              <w:rPr>
                <w:rFonts w:cs="Arial"/>
                <w:i/>
                <w:iCs/>
              </w:rPr>
              <w:t xml:space="preserve"> нарушения</w:t>
            </w:r>
          </w:p>
        </w:tc>
        <w:tc>
          <w:tcPr>
            <w:tcW w:w="1246" w:type="dxa"/>
          </w:tcPr>
          <w:p w14:paraId="04EF4FCE" w14:textId="77777777" w:rsidR="00EE5A8C" w:rsidRPr="00EE5A8C" w:rsidRDefault="00EE5A8C" w:rsidP="00EE5A8C">
            <w:pPr>
              <w:spacing w:line="240" w:lineRule="auto"/>
              <w:rPr>
                <w:rFonts w:eastAsia="Times New Roman" w:cs="Arial"/>
              </w:rPr>
            </w:pPr>
          </w:p>
        </w:tc>
        <w:tc>
          <w:tcPr>
            <w:tcW w:w="1113" w:type="dxa"/>
          </w:tcPr>
          <w:p w14:paraId="6BD539C5" w14:textId="77777777" w:rsidR="00EE5A8C" w:rsidRPr="00EE5A8C" w:rsidRDefault="00EE5A8C" w:rsidP="00EE5A8C">
            <w:pPr>
              <w:spacing w:line="240" w:lineRule="auto"/>
              <w:rPr>
                <w:rFonts w:eastAsia="Times New Roman" w:cs="Arial"/>
              </w:rPr>
            </w:pPr>
          </w:p>
        </w:tc>
        <w:tc>
          <w:tcPr>
            <w:tcW w:w="2164" w:type="dxa"/>
          </w:tcPr>
          <w:p w14:paraId="6E1633A6" w14:textId="06305616" w:rsidR="00EE5A8C" w:rsidRPr="00EE5A8C" w:rsidRDefault="00EE5A8C" w:rsidP="00EE5A8C">
            <w:pPr>
              <w:spacing w:line="240" w:lineRule="auto"/>
              <w:rPr>
                <w:rFonts w:eastAsia="Times New Roman" w:cs="Arial"/>
              </w:rPr>
            </w:pPr>
            <w:r w:rsidRPr="00EE5A8C">
              <w:rPr>
                <w:rFonts w:cs="Arial"/>
              </w:rPr>
              <w:t xml:space="preserve">Повишени чернодробни </w:t>
            </w:r>
            <w:proofErr w:type="spellStart"/>
            <w:r w:rsidRPr="00EE5A8C">
              <w:rPr>
                <w:rFonts w:cs="Arial"/>
              </w:rPr>
              <w:t>трансаминази</w:t>
            </w:r>
            <w:proofErr w:type="spellEnd"/>
          </w:p>
        </w:tc>
        <w:tc>
          <w:tcPr>
            <w:tcW w:w="1669" w:type="dxa"/>
          </w:tcPr>
          <w:p w14:paraId="64C85586" w14:textId="07632F16" w:rsidR="00EE5A8C" w:rsidRPr="00EE5A8C" w:rsidRDefault="00EE5A8C" w:rsidP="00EE5A8C">
            <w:pPr>
              <w:spacing w:line="240" w:lineRule="auto"/>
              <w:rPr>
                <w:rFonts w:eastAsia="Times New Roman" w:cs="Arial"/>
              </w:rPr>
            </w:pPr>
            <w:r w:rsidRPr="00EE5A8C">
              <w:rPr>
                <w:rFonts w:cs="Arial"/>
              </w:rPr>
              <w:t>жълтеница хепатит</w:t>
            </w:r>
          </w:p>
        </w:tc>
        <w:tc>
          <w:tcPr>
            <w:tcW w:w="1581" w:type="dxa"/>
          </w:tcPr>
          <w:p w14:paraId="7485D702" w14:textId="77777777" w:rsidR="00EE5A8C" w:rsidRPr="00EE5A8C" w:rsidRDefault="00EE5A8C" w:rsidP="00EE5A8C">
            <w:pPr>
              <w:spacing w:line="240" w:lineRule="auto"/>
              <w:rPr>
                <w:rFonts w:eastAsia="Times New Roman" w:cs="Arial"/>
              </w:rPr>
            </w:pPr>
          </w:p>
        </w:tc>
      </w:tr>
      <w:tr w:rsidR="00EE5A8C" w14:paraId="57FAC329" w14:textId="77777777" w:rsidTr="00EE5A8C">
        <w:tc>
          <w:tcPr>
            <w:tcW w:w="1803" w:type="dxa"/>
          </w:tcPr>
          <w:p w14:paraId="1DD60A85" w14:textId="03120F1A" w:rsidR="00EE5A8C" w:rsidRPr="00EE5A8C" w:rsidRDefault="00EE5A8C" w:rsidP="00EE5A8C">
            <w:pPr>
              <w:spacing w:line="240" w:lineRule="auto"/>
              <w:rPr>
                <w:rFonts w:eastAsia="Times New Roman" w:cs="Arial"/>
              </w:rPr>
            </w:pPr>
            <w:r w:rsidRPr="00EE5A8C">
              <w:rPr>
                <w:rFonts w:cs="Arial"/>
                <w:i/>
                <w:iCs/>
              </w:rPr>
              <w:t>Нарушения на кожата и подкожната тъкан</w:t>
            </w:r>
          </w:p>
        </w:tc>
        <w:tc>
          <w:tcPr>
            <w:tcW w:w="1246" w:type="dxa"/>
          </w:tcPr>
          <w:p w14:paraId="375E4537" w14:textId="77777777" w:rsidR="00EE5A8C" w:rsidRPr="00EE5A8C" w:rsidRDefault="00EE5A8C" w:rsidP="00EE5A8C">
            <w:pPr>
              <w:spacing w:line="240" w:lineRule="auto"/>
              <w:rPr>
                <w:rFonts w:eastAsia="Times New Roman" w:cs="Arial"/>
              </w:rPr>
            </w:pPr>
          </w:p>
        </w:tc>
        <w:tc>
          <w:tcPr>
            <w:tcW w:w="1113" w:type="dxa"/>
          </w:tcPr>
          <w:p w14:paraId="369231F6" w14:textId="66D9FD15" w:rsidR="00EE5A8C" w:rsidRPr="00EE5A8C" w:rsidRDefault="00EE5A8C" w:rsidP="00EE5A8C">
            <w:pPr>
              <w:spacing w:line="240" w:lineRule="auto"/>
              <w:rPr>
                <w:rFonts w:eastAsia="Times New Roman" w:cs="Arial"/>
              </w:rPr>
            </w:pPr>
            <w:r w:rsidRPr="00EE5A8C">
              <w:rPr>
                <w:rFonts w:cs="Arial"/>
              </w:rPr>
              <w:t>сърбеж обрив уртикария</w:t>
            </w:r>
          </w:p>
        </w:tc>
        <w:tc>
          <w:tcPr>
            <w:tcW w:w="2164" w:type="dxa"/>
          </w:tcPr>
          <w:p w14:paraId="2193822F" w14:textId="77777777" w:rsidR="00EE5A8C" w:rsidRPr="00EE5A8C" w:rsidRDefault="00EE5A8C" w:rsidP="00EE5A8C">
            <w:pPr>
              <w:spacing w:line="240" w:lineRule="auto"/>
              <w:rPr>
                <w:rFonts w:eastAsia="Times New Roman" w:cs="Arial"/>
              </w:rPr>
            </w:pPr>
          </w:p>
        </w:tc>
        <w:tc>
          <w:tcPr>
            <w:tcW w:w="1669" w:type="dxa"/>
          </w:tcPr>
          <w:p w14:paraId="32F61A6B" w14:textId="53CF0804" w:rsidR="00EE5A8C" w:rsidRPr="00EE5A8C" w:rsidRDefault="00EE5A8C" w:rsidP="00EE5A8C">
            <w:pPr>
              <w:spacing w:line="240" w:lineRule="auto"/>
              <w:rPr>
                <w:rFonts w:eastAsia="Times New Roman" w:cs="Arial"/>
              </w:rPr>
            </w:pPr>
            <w:r w:rsidRPr="00EE5A8C">
              <w:rPr>
                <w:rFonts w:cs="Arial"/>
              </w:rPr>
              <w:t>...</w:t>
            </w:r>
          </w:p>
        </w:tc>
        <w:tc>
          <w:tcPr>
            <w:tcW w:w="1581" w:type="dxa"/>
          </w:tcPr>
          <w:p w14:paraId="26605071" w14:textId="487355D2" w:rsidR="00EE5A8C" w:rsidRPr="00EE5A8C" w:rsidRDefault="00EE5A8C" w:rsidP="00EE5A8C">
            <w:pPr>
              <w:spacing w:line="240" w:lineRule="auto"/>
              <w:rPr>
                <w:rFonts w:eastAsia="Times New Roman" w:cs="Arial"/>
              </w:rPr>
            </w:pPr>
            <w:r w:rsidRPr="00EE5A8C">
              <w:rPr>
                <w:rFonts w:cs="Arial"/>
              </w:rPr>
              <w:t xml:space="preserve">синдром на </w:t>
            </w:r>
            <w:r w:rsidRPr="00EE5A8C">
              <w:rPr>
                <w:rFonts w:cs="Arial"/>
                <w:lang w:val="en-US"/>
              </w:rPr>
              <w:t>Stevens</w:t>
            </w:r>
            <w:r w:rsidRPr="00EE5A8C">
              <w:rPr>
                <w:rFonts w:cs="Arial"/>
                <w:lang w:val="ru-RU"/>
              </w:rPr>
              <w:t>-</w:t>
            </w:r>
            <w:r w:rsidRPr="00EE5A8C">
              <w:rPr>
                <w:rFonts w:cs="Arial"/>
                <w:lang w:val="en-US"/>
              </w:rPr>
              <w:t>Johnson</w:t>
            </w:r>
            <w:r w:rsidRPr="00EE5A8C">
              <w:rPr>
                <w:rFonts w:cs="Arial"/>
                <w:lang w:val="ru-RU"/>
              </w:rPr>
              <w:t xml:space="preserve"> </w:t>
            </w:r>
            <w:r w:rsidRPr="00EE5A8C">
              <w:rPr>
                <w:rFonts w:cs="Arial"/>
              </w:rPr>
              <w:t xml:space="preserve">лекарствена реакция с </w:t>
            </w:r>
            <w:proofErr w:type="spellStart"/>
            <w:r w:rsidRPr="00EE5A8C">
              <w:rPr>
                <w:rFonts w:cs="Arial"/>
              </w:rPr>
              <w:t>еозинофилия</w:t>
            </w:r>
            <w:proofErr w:type="spellEnd"/>
            <w:r w:rsidRPr="00EE5A8C">
              <w:rPr>
                <w:rFonts w:cs="Arial"/>
              </w:rPr>
              <w:t xml:space="preserve"> и системни симптоми </w:t>
            </w:r>
            <w:r w:rsidRPr="00EE5A8C">
              <w:rPr>
                <w:rFonts w:cs="Arial"/>
                <w:lang w:val="ru-RU"/>
              </w:rPr>
              <w:t>(</w:t>
            </w:r>
            <w:r w:rsidRPr="00EE5A8C">
              <w:rPr>
                <w:rFonts w:cs="Arial"/>
                <w:lang w:val="en-US"/>
              </w:rPr>
              <w:t>DRESS</w:t>
            </w:r>
            <w:r w:rsidRPr="00EE5A8C">
              <w:rPr>
                <w:rFonts w:cs="Arial"/>
                <w:lang w:val="ru-RU"/>
              </w:rPr>
              <w:t>)</w:t>
            </w:r>
          </w:p>
        </w:tc>
      </w:tr>
      <w:tr w:rsidR="00EE5A8C" w14:paraId="6F4910D0" w14:textId="77777777" w:rsidTr="00EE5A8C">
        <w:tc>
          <w:tcPr>
            <w:tcW w:w="1803" w:type="dxa"/>
          </w:tcPr>
          <w:p w14:paraId="4A1DDA01" w14:textId="0BB0475D" w:rsidR="00EE5A8C" w:rsidRPr="00EE5A8C" w:rsidRDefault="00EE5A8C" w:rsidP="00EE5A8C">
            <w:pPr>
              <w:spacing w:line="240" w:lineRule="auto"/>
              <w:rPr>
                <w:rFonts w:eastAsia="Times New Roman" w:cs="Arial"/>
              </w:rPr>
            </w:pPr>
            <w:r w:rsidRPr="00EE5A8C">
              <w:rPr>
                <w:rFonts w:cs="Arial"/>
                <w:i/>
                <w:iCs/>
              </w:rPr>
              <w:t>Нарушения на мускулно- скелетната система и съединителната тъкан</w:t>
            </w:r>
          </w:p>
        </w:tc>
        <w:tc>
          <w:tcPr>
            <w:tcW w:w="1246" w:type="dxa"/>
          </w:tcPr>
          <w:p w14:paraId="76413798" w14:textId="04AE67BF" w:rsidR="00EE5A8C" w:rsidRPr="00EE5A8C" w:rsidRDefault="00EE5A8C" w:rsidP="00EE5A8C">
            <w:pPr>
              <w:spacing w:line="240" w:lineRule="auto"/>
              <w:rPr>
                <w:rFonts w:eastAsia="Times New Roman" w:cs="Arial"/>
              </w:rPr>
            </w:pPr>
            <w:proofErr w:type="spellStart"/>
            <w:r w:rsidRPr="00EE5A8C">
              <w:rPr>
                <w:rFonts w:cs="Arial"/>
              </w:rPr>
              <w:t>миалгия</w:t>
            </w:r>
            <w:proofErr w:type="spellEnd"/>
          </w:p>
        </w:tc>
        <w:tc>
          <w:tcPr>
            <w:tcW w:w="1113" w:type="dxa"/>
          </w:tcPr>
          <w:p w14:paraId="3EFEBD40" w14:textId="77777777" w:rsidR="00EE5A8C" w:rsidRPr="00EE5A8C" w:rsidRDefault="00EE5A8C" w:rsidP="00EE5A8C">
            <w:pPr>
              <w:spacing w:line="240" w:lineRule="auto"/>
              <w:rPr>
                <w:rFonts w:eastAsia="Times New Roman" w:cs="Arial"/>
              </w:rPr>
            </w:pPr>
          </w:p>
        </w:tc>
        <w:tc>
          <w:tcPr>
            <w:tcW w:w="2164" w:type="dxa"/>
          </w:tcPr>
          <w:p w14:paraId="31CEBD44" w14:textId="77777777" w:rsidR="00EE5A8C" w:rsidRPr="00EE5A8C" w:rsidRDefault="00EE5A8C" w:rsidP="00EE5A8C">
            <w:pPr>
              <w:rPr>
                <w:rFonts w:cs="Arial"/>
              </w:rPr>
            </w:pPr>
            <w:proofErr w:type="spellStart"/>
            <w:r w:rsidRPr="00EE5A8C">
              <w:rPr>
                <w:rFonts w:cs="Arial"/>
              </w:rPr>
              <w:t>миопатия</w:t>
            </w:r>
            <w:proofErr w:type="spellEnd"/>
            <w:r w:rsidRPr="00EE5A8C">
              <w:rPr>
                <w:rFonts w:cs="Arial"/>
              </w:rPr>
              <w:t xml:space="preserve"> (включително </w:t>
            </w:r>
            <w:proofErr w:type="spellStart"/>
            <w:r w:rsidRPr="00EE5A8C">
              <w:rPr>
                <w:rFonts w:cs="Arial"/>
              </w:rPr>
              <w:t>миозит</w:t>
            </w:r>
            <w:proofErr w:type="spellEnd"/>
            <w:r w:rsidRPr="00EE5A8C">
              <w:rPr>
                <w:rFonts w:cs="Arial"/>
              </w:rPr>
              <w:t>)</w:t>
            </w:r>
          </w:p>
          <w:p w14:paraId="633F99FD" w14:textId="77777777" w:rsidR="00EE5A8C" w:rsidRPr="00EE5A8C" w:rsidRDefault="00EE5A8C" w:rsidP="00EE5A8C">
            <w:pPr>
              <w:rPr>
                <w:rFonts w:cs="Arial"/>
              </w:rPr>
            </w:pPr>
            <w:proofErr w:type="spellStart"/>
            <w:r w:rsidRPr="00EE5A8C">
              <w:rPr>
                <w:rFonts w:cs="Arial"/>
              </w:rPr>
              <w:t>рабдомиолиза</w:t>
            </w:r>
            <w:proofErr w:type="spellEnd"/>
          </w:p>
          <w:p w14:paraId="4DAF23FB" w14:textId="1A037945" w:rsidR="00EE5A8C" w:rsidRPr="00EE5A8C" w:rsidRDefault="00EE5A8C" w:rsidP="00EE5A8C">
            <w:pPr>
              <w:spacing w:line="240" w:lineRule="auto"/>
              <w:rPr>
                <w:rFonts w:eastAsia="Times New Roman" w:cs="Arial"/>
              </w:rPr>
            </w:pPr>
            <w:proofErr w:type="spellStart"/>
            <w:r w:rsidRPr="00EE5A8C">
              <w:rPr>
                <w:rFonts w:cs="Arial"/>
              </w:rPr>
              <w:t>лупус</w:t>
            </w:r>
            <w:proofErr w:type="spellEnd"/>
            <w:r w:rsidRPr="00EE5A8C">
              <w:rPr>
                <w:rFonts w:cs="Arial"/>
              </w:rPr>
              <w:t xml:space="preserve">- подобен синдром мускулна </w:t>
            </w:r>
            <w:proofErr w:type="spellStart"/>
            <w:r w:rsidRPr="00EE5A8C">
              <w:rPr>
                <w:rFonts w:cs="Arial"/>
              </w:rPr>
              <w:t>руптура</w:t>
            </w:r>
            <w:proofErr w:type="spellEnd"/>
          </w:p>
        </w:tc>
        <w:tc>
          <w:tcPr>
            <w:tcW w:w="1669" w:type="dxa"/>
          </w:tcPr>
          <w:p w14:paraId="530424F5" w14:textId="1250174C" w:rsidR="00EE5A8C" w:rsidRPr="00EE5A8C" w:rsidRDefault="00EE5A8C" w:rsidP="00EE5A8C">
            <w:pPr>
              <w:spacing w:line="240" w:lineRule="auto"/>
              <w:rPr>
                <w:rFonts w:eastAsia="Times New Roman" w:cs="Arial"/>
              </w:rPr>
            </w:pPr>
            <w:proofErr w:type="spellStart"/>
            <w:r w:rsidRPr="00EE5A8C">
              <w:rPr>
                <w:rFonts w:cs="Arial"/>
              </w:rPr>
              <w:t>артралгия</w:t>
            </w:r>
            <w:proofErr w:type="spellEnd"/>
          </w:p>
        </w:tc>
        <w:tc>
          <w:tcPr>
            <w:tcW w:w="1581" w:type="dxa"/>
          </w:tcPr>
          <w:p w14:paraId="610A9D80" w14:textId="259A802C" w:rsidR="00EE5A8C" w:rsidRPr="00EE5A8C" w:rsidRDefault="00EE5A8C" w:rsidP="00EE5A8C">
            <w:pPr>
              <w:spacing w:line="240" w:lineRule="auto"/>
              <w:rPr>
                <w:rFonts w:eastAsia="Times New Roman" w:cs="Arial"/>
              </w:rPr>
            </w:pPr>
            <w:proofErr w:type="spellStart"/>
            <w:r w:rsidRPr="00EE5A8C">
              <w:rPr>
                <w:rFonts w:cs="Arial"/>
              </w:rPr>
              <w:t>имуно</w:t>
            </w:r>
            <w:proofErr w:type="spellEnd"/>
            <w:r w:rsidRPr="00EE5A8C">
              <w:rPr>
                <w:rFonts w:cs="Arial"/>
              </w:rPr>
              <w:t xml:space="preserve">- </w:t>
            </w:r>
            <w:proofErr w:type="spellStart"/>
            <w:r w:rsidRPr="00EE5A8C">
              <w:rPr>
                <w:rFonts w:cs="Arial"/>
              </w:rPr>
              <w:t>медиирана</w:t>
            </w:r>
            <w:proofErr w:type="spellEnd"/>
            <w:r w:rsidRPr="00EE5A8C">
              <w:rPr>
                <w:rFonts w:cs="Arial"/>
              </w:rPr>
              <w:t xml:space="preserve"> </w:t>
            </w:r>
            <w:proofErr w:type="spellStart"/>
            <w:r w:rsidRPr="00EE5A8C">
              <w:rPr>
                <w:rFonts w:cs="Arial"/>
              </w:rPr>
              <w:t>некротизираща</w:t>
            </w:r>
            <w:proofErr w:type="spellEnd"/>
            <w:r w:rsidRPr="00EE5A8C">
              <w:rPr>
                <w:rFonts w:cs="Arial"/>
              </w:rPr>
              <w:t xml:space="preserve"> </w:t>
            </w:r>
            <w:proofErr w:type="spellStart"/>
            <w:r w:rsidRPr="00EE5A8C">
              <w:rPr>
                <w:rFonts w:cs="Arial"/>
              </w:rPr>
              <w:t>миопатия</w:t>
            </w:r>
            <w:proofErr w:type="spellEnd"/>
            <w:r w:rsidRPr="00EE5A8C">
              <w:rPr>
                <w:rFonts w:cs="Arial"/>
              </w:rPr>
              <w:t xml:space="preserve"> нарушения на сухожилията, понякога усложнени от разкъсване</w:t>
            </w:r>
          </w:p>
        </w:tc>
      </w:tr>
      <w:tr w:rsidR="00EE5A8C" w14:paraId="5CC0FB10" w14:textId="77777777" w:rsidTr="00EE5A8C">
        <w:tc>
          <w:tcPr>
            <w:tcW w:w="1803" w:type="dxa"/>
          </w:tcPr>
          <w:p w14:paraId="6116E92E" w14:textId="3333EF5A" w:rsidR="00EE5A8C" w:rsidRPr="00EE5A8C" w:rsidRDefault="00EE5A8C" w:rsidP="00EE5A8C">
            <w:pPr>
              <w:spacing w:line="240" w:lineRule="auto"/>
              <w:rPr>
                <w:rFonts w:eastAsia="Times New Roman" w:cs="Arial"/>
              </w:rPr>
            </w:pPr>
            <w:r w:rsidRPr="00EE5A8C">
              <w:rPr>
                <w:rFonts w:cs="Arial"/>
                <w:i/>
                <w:iCs/>
              </w:rPr>
              <w:t>Нарушения на бъбреците и пикочните пътища</w:t>
            </w:r>
          </w:p>
        </w:tc>
        <w:tc>
          <w:tcPr>
            <w:tcW w:w="1246" w:type="dxa"/>
          </w:tcPr>
          <w:p w14:paraId="46FC8006" w14:textId="77777777" w:rsidR="00EE5A8C" w:rsidRPr="00EE5A8C" w:rsidRDefault="00EE5A8C" w:rsidP="00EE5A8C">
            <w:pPr>
              <w:spacing w:line="240" w:lineRule="auto"/>
              <w:rPr>
                <w:rFonts w:eastAsia="Times New Roman" w:cs="Arial"/>
              </w:rPr>
            </w:pPr>
          </w:p>
        </w:tc>
        <w:tc>
          <w:tcPr>
            <w:tcW w:w="1113" w:type="dxa"/>
          </w:tcPr>
          <w:p w14:paraId="5FC838C0" w14:textId="77777777" w:rsidR="00EE5A8C" w:rsidRPr="00EE5A8C" w:rsidRDefault="00EE5A8C" w:rsidP="00EE5A8C">
            <w:pPr>
              <w:spacing w:line="240" w:lineRule="auto"/>
              <w:rPr>
                <w:rFonts w:eastAsia="Times New Roman" w:cs="Arial"/>
              </w:rPr>
            </w:pPr>
          </w:p>
        </w:tc>
        <w:tc>
          <w:tcPr>
            <w:tcW w:w="2164" w:type="dxa"/>
          </w:tcPr>
          <w:p w14:paraId="1F35FE09" w14:textId="77777777" w:rsidR="00EE5A8C" w:rsidRPr="00EE5A8C" w:rsidRDefault="00EE5A8C" w:rsidP="00EE5A8C">
            <w:pPr>
              <w:spacing w:line="240" w:lineRule="auto"/>
              <w:rPr>
                <w:rFonts w:eastAsia="Times New Roman" w:cs="Arial"/>
              </w:rPr>
            </w:pPr>
          </w:p>
        </w:tc>
        <w:tc>
          <w:tcPr>
            <w:tcW w:w="1669" w:type="dxa"/>
          </w:tcPr>
          <w:p w14:paraId="755F6267" w14:textId="6A722197" w:rsidR="00EE5A8C" w:rsidRPr="00EE5A8C" w:rsidRDefault="00EE5A8C" w:rsidP="00EE5A8C">
            <w:pPr>
              <w:spacing w:line="240" w:lineRule="auto"/>
              <w:rPr>
                <w:rFonts w:eastAsia="Times New Roman" w:cs="Arial"/>
              </w:rPr>
            </w:pPr>
            <w:proofErr w:type="spellStart"/>
            <w:r w:rsidRPr="00EE5A8C">
              <w:rPr>
                <w:rFonts w:cs="Arial"/>
              </w:rPr>
              <w:t>хематурия</w:t>
            </w:r>
            <w:proofErr w:type="spellEnd"/>
          </w:p>
        </w:tc>
        <w:tc>
          <w:tcPr>
            <w:tcW w:w="1581" w:type="dxa"/>
          </w:tcPr>
          <w:p w14:paraId="674F0007" w14:textId="77777777" w:rsidR="00EE5A8C" w:rsidRPr="00EE5A8C" w:rsidRDefault="00EE5A8C" w:rsidP="00EE5A8C">
            <w:pPr>
              <w:spacing w:line="240" w:lineRule="auto"/>
              <w:rPr>
                <w:rFonts w:eastAsia="Times New Roman" w:cs="Arial"/>
              </w:rPr>
            </w:pPr>
          </w:p>
        </w:tc>
      </w:tr>
      <w:tr w:rsidR="00EE5A8C" w14:paraId="53629797" w14:textId="77777777" w:rsidTr="00EE5A8C">
        <w:tc>
          <w:tcPr>
            <w:tcW w:w="1803" w:type="dxa"/>
          </w:tcPr>
          <w:p w14:paraId="726C6B94" w14:textId="377F8C27" w:rsidR="00EE5A8C" w:rsidRPr="00EE5A8C" w:rsidRDefault="00EE5A8C" w:rsidP="00EE5A8C">
            <w:pPr>
              <w:spacing w:line="240" w:lineRule="auto"/>
              <w:rPr>
                <w:rFonts w:eastAsia="Times New Roman" w:cs="Arial"/>
              </w:rPr>
            </w:pPr>
            <w:r w:rsidRPr="00EE5A8C">
              <w:rPr>
                <w:rFonts w:cs="Arial"/>
                <w:i/>
                <w:iCs/>
              </w:rPr>
              <w:t xml:space="preserve">Нарушения на </w:t>
            </w:r>
            <w:proofErr w:type="spellStart"/>
            <w:r w:rsidRPr="00EE5A8C">
              <w:rPr>
                <w:rFonts w:cs="Arial"/>
                <w:i/>
                <w:iCs/>
              </w:rPr>
              <w:t>репродуктивнат</w:t>
            </w:r>
            <w:proofErr w:type="spellEnd"/>
            <w:r w:rsidRPr="00EE5A8C">
              <w:rPr>
                <w:rFonts w:cs="Arial"/>
                <w:i/>
                <w:iCs/>
              </w:rPr>
              <w:t xml:space="preserve"> а система и гърдата</w:t>
            </w:r>
          </w:p>
        </w:tc>
        <w:tc>
          <w:tcPr>
            <w:tcW w:w="1246" w:type="dxa"/>
          </w:tcPr>
          <w:p w14:paraId="4467F3A4" w14:textId="77777777" w:rsidR="00EE5A8C" w:rsidRPr="00EE5A8C" w:rsidRDefault="00EE5A8C" w:rsidP="00EE5A8C">
            <w:pPr>
              <w:spacing w:line="240" w:lineRule="auto"/>
              <w:rPr>
                <w:rFonts w:eastAsia="Times New Roman" w:cs="Arial"/>
              </w:rPr>
            </w:pPr>
          </w:p>
        </w:tc>
        <w:tc>
          <w:tcPr>
            <w:tcW w:w="1113" w:type="dxa"/>
          </w:tcPr>
          <w:p w14:paraId="62FAC38D" w14:textId="77777777" w:rsidR="00EE5A8C" w:rsidRPr="00EE5A8C" w:rsidRDefault="00EE5A8C" w:rsidP="00EE5A8C">
            <w:pPr>
              <w:spacing w:line="240" w:lineRule="auto"/>
              <w:rPr>
                <w:rFonts w:eastAsia="Times New Roman" w:cs="Arial"/>
              </w:rPr>
            </w:pPr>
          </w:p>
        </w:tc>
        <w:tc>
          <w:tcPr>
            <w:tcW w:w="2164" w:type="dxa"/>
          </w:tcPr>
          <w:p w14:paraId="492CE46B" w14:textId="77777777" w:rsidR="00EE5A8C" w:rsidRPr="00EE5A8C" w:rsidRDefault="00EE5A8C" w:rsidP="00EE5A8C">
            <w:pPr>
              <w:spacing w:line="240" w:lineRule="auto"/>
              <w:rPr>
                <w:rFonts w:eastAsia="Times New Roman" w:cs="Arial"/>
              </w:rPr>
            </w:pPr>
          </w:p>
        </w:tc>
        <w:tc>
          <w:tcPr>
            <w:tcW w:w="1669" w:type="dxa"/>
          </w:tcPr>
          <w:p w14:paraId="5A43C1CC" w14:textId="33307608" w:rsidR="00EE5A8C" w:rsidRPr="00EE5A8C" w:rsidRDefault="00EE5A8C" w:rsidP="00EE5A8C">
            <w:pPr>
              <w:spacing w:line="240" w:lineRule="auto"/>
              <w:rPr>
                <w:rFonts w:eastAsia="Times New Roman" w:cs="Arial"/>
              </w:rPr>
            </w:pPr>
            <w:proofErr w:type="spellStart"/>
            <w:r w:rsidRPr="00EE5A8C">
              <w:rPr>
                <w:rFonts w:cs="Arial"/>
              </w:rPr>
              <w:t>гинекомастия</w:t>
            </w:r>
            <w:proofErr w:type="spellEnd"/>
          </w:p>
        </w:tc>
        <w:tc>
          <w:tcPr>
            <w:tcW w:w="1581" w:type="dxa"/>
          </w:tcPr>
          <w:p w14:paraId="746EA2A5" w14:textId="77777777" w:rsidR="00EE5A8C" w:rsidRPr="00EE5A8C" w:rsidRDefault="00EE5A8C" w:rsidP="00EE5A8C">
            <w:pPr>
              <w:spacing w:line="240" w:lineRule="auto"/>
              <w:rPr>
                <w:rFonts w:eastAsia="Times New Roman" w:cs="Arial"/>
              </w:rPr>
            </w:pPr>
          </w:p>
        </w:tc>
      </w:tr>
      <w:tr w:rsidR="00EE5A8C" w14:paraId="14239210" w14:textId="77777777" w:rsidTr="00EE5A8C">
        <w:tc>
          <w:tcPr>
            <w:tcW w:w="1803" w:type="dxa"/>
          </w:tcPr>
          <w:p w14:paraId="085E5B3E" w14:textId="5B09963F" w:rsidR="00EE5A8C" w:rsidRPr="00EE5A8C" w:rsidRDefault="00EE5A8C" w:rsidP="00EE5A8C">
            <w:pPr>
              <w:spacing w:line="240" w:lineRule="auto"/>
              <w:rPr>
                <w:rFonts w:ascii="Times New Roman" w:eastAsia="Times New Roman" w:hAnsi="Times New Roman" w:cs="Times New Roman"/>
                <w:szCs w:val="24"/>
              </w:rPr>
            </w:pPr>
            <w:r w:rsidRPr="00EE5A8C">
              <w:rPr>
                <w:i/>
                <w:iCs/>
                <w:szCs w:val="20"/>
              </w:rPr>
              <w:t>Общи нарушения и ефекти на мястото на приложение</w:t>
            </w:r>
          </w:p>
        </w:tc>
        <w:tc>
          <w:tcPr>
            <w:tcW w:w="1246" w:type="dxa"/>
          </w:tcPr>
          <w:p w14:paraId="26DF15C5" w14:textId="19D5C714" w:rsidR="00EE5A8C" w:rsidRPr="00EE5A8C" w:rsidRDefault="00EE5A8C" w:rsidP="00EE5A8C">
            <w:pPr>
              <w:spacing w:line="240" w:lineRule="auto"/>
              <w:rPr>
                <w:rFonts w:ascii="Times New Roman" w:eastAsia="Times New Roman" w:hAnsi="Times New Roman" w:cs="Times New Roman"/>
                <w:szCs w:val="24"/>
              </w:rPr>
            </w:pPr>
            <w:proofErr w:type="spellStart"/>
            <w:r w:rsidRPr="00EE5A8C">
              <w:rPr>
                <w:szCs w:val="20"/>
              </w:rPr>
              <w:t>астения</w:t>
            </w:r>
            <w:proofErr w:type="spellEnd"/>
          </w:p>
        </w:tc>
        <w:tc>
          <w:tcPr>
            <w:tcW w:w="1113" w:type="dxa"/>
          </w:tcPr>
          <w:p w14:paraId="5752DB8A" w14:textId="77777777" w:rsidR="00EE5A8C" w:rsidRPr="00EE5A8C" w:rsidRDefault="00EE5A8C" w:rsidP="00EE5A8C">
            <w:pPr>
              <w:spacing w:line="240" w:lineRule="auto"/>
              <w:rPr>
                <w:rFonts w:ascii="Times New Roman" w:eastAsia="Times New Roman" w:hAnsi="Times New Roman" w:cs="Times New Roman"/>
                <w:szCs w:val="24"/>
              </w:rPr>
            </w:pPr>
          </w:p>
        </w:tc>
        <w:tc>
          <w:tcPr>
            <w:tcW w:w="2164" w:type="dxa"/>
          </w:tcPr>
          <w:p w14:paraId="20BD2715" w14:textId="77777777" w:rsidR="00EE5A8C" w:rsidRPr="00EE5A8C" w:rsidRDefault="00EE5A8C" w:rsidP="00EE5A8C">
            <w:pPr>
              <w:spacing w:line="240" w:lineRule="auto"/>
              <w:rPr>
                <w:rFonts w:ascii="Times New Roman" w:eastAsia="Times New Roman" w:hAnsi="Times New Roman" w:cs="Times New Roman"/>
                <w:szCs w:val="24"/>
              </w:rPr>
            </w:pPr>
          </w:p>
        </w:tc>
        <w:tc>
          <w:tcPr>
            <w:tcW w:w="1669" w:type="dxa"/>
          </w:tcPr>
          <w:p w14:paraId="13912454" w14:textId="77777777" w:rsidR="00EE5A8C" w:rsidRPr="00EE5A8C" w:rsidRDefault="00EE5A8C" w:rsidP="00EE5A8C">
            <w:pPr>
              <w:spacing w:line="240" w:lineRule="auto"/>
              <w:rPr>
                <w:rFonts w:ascii="Times New Roman" w:eastAsia="Times New Roman" w:hAnsi="Times New Roman" w:cs="Times New Roman"/>
                <w:szCs w:val="24"/>
              </w:rPr>
            </w:pPr>
          </w:p>
        </w:tc>
        <w:tc>
          <w:tcPr>
            <w:tcW w:w="1581" w:type="dxa"/>
          </w:tcPr>
          <w:p w14:paraId="422B59DF" w14:textId="39431C17" w:rsidR="00EE5A8C" w:rsidRPr="00EE5A8C" w:rsidRDefault="00EE5A8C" w:rsidP="00EE5A8C">
            <w:pPr>
              <w:spacing w:line="240" w:lineRule="auto"/>
              <w:rPr>
                <w:rFonts w:ascii="Times New Roman" w:eastAsia="Times New Roman" w:hAnsi="Times New Roman" w:cs="Times New Roman"/>
                <w:szCs w:val="24"/>
              </w:rPr>
            </w:pPr>
            <w:r w:rsidRPr="00EE5A8C">
              <w:rPr>
                <w:szCs w:val="20"/>
              </w:rPr>
              <w:t>едем</w:t>
            </w:r>
          </w:p>
        </w:tc>
      </w:tr>
      <w:tr w:rsidR="00EE5A8C" w14:paraId="55F7D249" w14:textId="77777777" w:rsidTr="00EE5A8C">
        <w:tc>
          <w:tcPr>
            <w:tcW w:w="9576" w:type="dxa"/>
            <w:gridSpan w:val="6"/>
          </w:tcPr>
          <w:p w14:paraId="36221E79" w14:textId="638CC477" w:rsidR="00EE5A8C" w:rsidRPr="00EE5A8C" w:rsidRDefault="00EE5A8C" w:rsidP="00EE5A8C">
            <w:pPr>
              <w:spacing w:line="240" w:lineRule="auto"/>
              <w:rPr>
                <w:rFonts w:eastAsia="Times New Roman" w:cs="Arial"/>
                <w:sz w:val="24"/>
                <w:szCs w:val="24"/>
              </w:rPr>
            </w:pPr>
            <w:r w:rsidRPr="00EE5A8C">
              <w:rPr>
                <w:rFonts w:eastAsia="Times New Roman" w:cs="Arial"/>
                <w:color w:val="000000"/>
                <w:szCs w:val="20"/>
                <w:vertAlign w:val="superscript"/>
                <w:lang w:eastAsia="bg-BG"/>
              </w:rPr>
              <w:t>1</w:t>
            </w:r>
            <w:r w:rsidRPr="00EE5A8C">
              <w:rPr>
                <w:rFonts w:eastAsia="Times New Roman" w:cs="Arial"/>
                <w:color w:val="000000"/>
                <w:szCs w:val="20"/>
                <w:lang w:eastAsia="bg-BG"/>
              </w:rPr>
              <w:t xml:space="preserve"> Честотата зависи от наличието или липсата на риск</w:t>
            </w:r>
            <w:r>
              <w:rPr>
                <w:rFonts w:eastAsia="Times New Roman" w:cs="Arial"/>
                <w:color w:val="000000"/>
                <w:szCs w:val="20"/>
                <w:lang w:eastAsia="bg-BG"/>
              </w:rPr>
              <w:t xml:space="preserve">ови фактори (глюкоза на гладно </w:t>
            </w:r>
            <w:r w:rsidRPr="00EE5A8C">
              <w:rPr>
                <w:rFonts w:eastAsia="Times New Roman" w:cs="Arial"/>
                <w:color w:val="000000"/>
                <w:szCs w:val="20"/>
                <w:lang w:eastAsia="bg-BG"/>
              </w:rPr>
              <w:t xml:space="preserve">≥ 5,6 </w:t>
            </w:r>
            <w:r w:rsidRPr="00EE5A8C">
              <w:rPr>
                <w:rFonts w:eastAsia="Times New Roman" w:cs="Arial"/>
                <w:color w:val="000000"/>
                <w:szCs w:val="20"/>
                <w:lang w:val="en-US"/>
              </w:rPr>
              <w:t>mmol</w:t>
            </w:r>
            <w:r w:rsidRPr="00EE5A8C">
              <w:rPr>
                <w:rFonts w:eastAsia="Times New Roman" w:cs="Arial"/>
                <w:color w:val="000000"/>
                <w:szCs w:val="20"/>
                <w:lang w:val="ru-RU"/>
              </w:rPr>
              <w:t>/</w:t>
            </w:r>
            <w:r w:rsidRPr="00EE5A8C">
              <w:rPr>
                <w:rFonts w:eastAsia="Times New Roman" w:cs="Arial"/>
                <w:color w:val="000000"/>
                <w:szCs w:val="20"/>
                <w:lang w:val="en-US"/>
              </w:rPr>
              <w:t>L</w:t>
            </w:r>
            <w:r w:rsidRPr="00EE5A8C">
              <w:rPr>
                <w:rFonts w:eastAsia="Times New Roman" w:cs="Arial"/>
                <w:color w:val="000000"/>
                <w:szCs w:val="20"/>
                <w:lang w:val="ru-RU"/>
              </w:rPr>
              <w:t xml:space="preserve">, </w:t>
            </w:r>
            <w:r w:rsidRPr="00EE5A8C">
              <w:rPr>
                <w:rFonts w:eastAsia="Times New Roman" w:cs="Arial"/>
                <w:color w:val="000000"/>
                <w:szCs w:val="20"/>
                <w:lang w:val="en-US"/>
              </w:rPr>
              <w:t>BMI</w:t>
            </w:r>
            <w:r w:rsidRPr="00EE5A8C">
              <w:rPr>
                <w:rFonts w:eastAsia="Times New Roman" w:cs="Arial"/>
                <w:color w:val="000000"/>
                <w:szCs w:val="20"/>
                <w:lang w:val="ru-RU"/>
              </w:rPr>
              <w:t xml:space="preserve"> </w:t>
            </w:r>
            <w:r w:rsidRPr="00EE5A8C">
              <w:rPr>
                <w:rFonts w:eastAsia="Times New Roman" w:cs="Arial"/>
                <w:i/>
                <w:iCs/>
                <w:color w:val="000000"/>
                <w:szCs w:val="20"/>
                <w:lang w:eastAsia="bg-BG"/>
              </w:rPr>
              <w:t>&gt; 30</w:t>
            </w:r>
            <w:r w:rsidRPr="00EE5A8C">
              <w:rPr>
                <w:rFonts w:eastAsia="Times New Roman" w:cs="Arial"/>
                <w:color w:val="000000"/>
                <w:szCs w:val="20"/>
                <w:lang w:eastAsia="bg-BG"/>
              </w:rPr>
              <w:t xml:space="preserve"> </w:t>
            </w:r>
            <w:r w:rsidRPr="00EE5A8C">
              <w:rPr>
                <w:rFonts w:eastAsia="Times New Roman" w:cs="Arial"/>
                <w:color w:val="000000"/>
                <w:szCs w:val="20"/>
                <w:lang w:val="en-US"/>
              </w:rPr>
              <w:t>kg</w:t>
            </w:r>
            <w:r w:rsidRPr="00EE5A8C">
              <w:rPr>
                <w:rFonts w:eastAsia="Times New Roman" w:cs="Arial"/>
                <w:color w:val="000000"/>
                <w:szCs w:val="20"/>
                <w:lang w:val="ru-RU"/>
              </w:rPr>
              <w:t>/</w:t>
            </w:r>
            <w:r w:rsidRPr="00EE5A8C">
              <w:rPr>
                <w:rFonts w:eastAsia="Times New Roman" w:cs="Arial"/>
                <w:color w:val="000000"/>
                <w:szCs w:val="20"/>
                <w:lang w:val="en-US"/>
              </w:rPr>
              <w:t>m</w:t>
            </w:r>
            <w:r w:rsidRPr="00EE5A8C">
              <w:rPr>
                <w:rFonts w:eastAsia="Times New Roman" w:cs="Arial"/>
                <w:color w:val="000000"/>
                <w:szCs w:val="20"/>
                <w:vertAlign w:val="superscript"/>
                <w:lang w:val="ru-RU"/>
              </w:rPr>
              <w:t>2</w:t>
            </w:r>
            <w:r w:rsidRPr="00EE5A8C">
              <w:rPr>
                <w:rFonts w:eastAsia="Times New Roman" w:cs="Arial"/>
                <w:color w:val="000000"/>
                <w:szCs w:val="20"/>
                <w:lang w:val="ru-RU"/>
              </w:rPr>
              <w:t xml:space="preserve">, </w:t>
            </w:r>
            <w:r w:rsidRPr="00EE5A8C">
              <w:rPr>
                <w:rFonts w:eastAsia="Times New Roman" w:cs="Arial"/>
                <w:color w:val="000000"/>
                <w:szCs w:val="20"/>
                <w:lang w:eastAsia="bg-BG"/>
              </w:rPr>
              <w:t xml:space="preserve">повишаване на </w:t>
            </w:r>
            <w:proofErr w:type="spellStart"/>
            <w:r w:rsidRPr="00EE5A8C">
              <w:rPr>
                <w:rFonts w:eastAsia="Times New Roman" w:cs="Arial"/>
                <w:color w:val="000000"/>
                <w:szCs w:val="20"/>
                <w:lang w:eastAsia="bg-BG"/>
              </w:rPr>
              <w:t>триглицеридите</w:t>
            </w:r>
            <w:proofErr w:type="spellEnd"/>
            <w:r w:rsidRPr="00EE5A8C">
              <w:rPr>
                <w:rFonts w:eastAsia="Times New Roman" w:cs="Arial"/>
                <w:color w:val="000000"/>
                <w:szCs w:val="20"/>
                <w:lang w:eastAsia="bg-BG"/>
              </w:rPr>
              <w:t>, анамнеза за хипертония).</w:t>
            </w:r>
          </w:p>
        </w:tc>
      </w:tr>
    </w:tbl>
    <w:p w14:paraId="33F2941E" w14:textId="57B640B3" w:rsidR="00EE5A8C" w:rsidRDefault="00EE5A8C" w:rsidP="00EE5A8C">
      <w:pPr>
        <w:rPr>
          <w:rFonts w:ascii="Times New Roman" w:eastAsia="Times New Roman" w:hAnsi="Times New Roman" w:cs="Times New Roman"/>
          <w:sz w:val="24"/>
          <w:szCs w:val="24"/>
        </w:rPr>
      </w:pPr>
    </w:p>
    <w:p w14:paraId="68C64756" w14:textId="77777777" w:rsidR="00EE5A8C" w:rsidRPr="002567F9" w:rsidRDefault="00EE5A8C" w:rsidP="00EE5A8C">
      <w:pPr>
        <w:spacing w:line="240" w:lineRule="auto"/>
        <w:rPr>
          <w:rFonts w:eastAsia="Times New Roman" w:cs="Arial"/>
        </w:rPr>
      </w:pPr>
      <w:r w:rsidRPr="002567F9">
        <w:rPr>
          <w:rFonts w:eastAsia="Times New Roman" w:cs="Arial"/>
          <w:color w:val="000000"/>
          <w:lang w:eastAsia="bg-BG"/>
        </w:rPr>
        <w:t xml:space="preserve">Както при други инхибитори на </w:t>
      </w:r>
      <w:r w:rsidRPr="002567F9">
        <w:rPr>
          <w:rFonts w:eastAsia="Times New Roman" w:cs="Arial"/>
          <w:color w:val="000000"/>
          <w:lang w:val="en-US"/>
        </w:rPr>
        <w:t>HMG</w:t>
      </w:r>
      <w:r w:rsidRPr="002567F9">
        <w:rPr>
          <w:rFonts w:eastAsia="Times New Roman" w:cs="Arial"/>
          <w:color w:val="000000"/>
          <w:lang w:val="ru-RU"/>
        </w:rPr>
        <w:t>-</w:t>
      </w:r>
      <w:r w:rsidRPr="002567F9">
        <w:rPr>
          <w:rFonts w:eastAsia="Times New Roman" w:cs="Arial"/>
          <w:color w:val="000000"/>
          <w:lang w:val="en-US"/>
        </w:rPr>
        <w:t>CoA</w:t>
      </w:r>
      <w:r w:rsidRPr="002567F9">
        <w:rPr>
          <w:rFonts w:eastAsia="Times New Roman" w:cs="Arial"/>
          <w:color w:val="000000"/>
          <w:lang w:val="ru-RU"/>
        </w:rPr>
        <w:t xml:space="preserve"> </w:t>
      </w:r>
      <w:proofErr w:type="spellStart"/>
      <w:r w:rsidRPr="002567F9">
        <w:rPr>
          <w:rFonts w:eastAsia="Times New Roman" w:cs="Arial"/>
          <w:color w:val="000000"/>
          <w:lang w:eastAsia="bg-BG"/>
        </w:rPr>
        <w:t>редуктазата</w:t>
      </w:r>
      <w:proofErr w:type="spellEnd"/>
      <w:r w:rsidRPr="002567F9">
        <w:rPr>
          <w:rFonts w:eastAsia="Times New Roman" w:cs="Arial"/>
          <w:color w:val="000000"/>
          <w:lang w:eastAsia="bg-BG"/>
        </w:rPr>
        <w:t>, честотата на нежеланите лекарствени реакции зависи от дозата на лекарството.</w:t>
      </w:r>
    </w:p>
    <w:p w14:paraId="2D04B06C" w14:textId="77777777" w:rsidR="00EE5A8C" w:rsidRPr="002567F9" w:rsidRDefault="00EE5A8C" w:rsidP="00EE5A8C">
      <w:pPr>
        <w:spacing w:line="240" w:lineRule="auto"/>
        <w:rPr>
          <w:rFonts w:eastAsia="Times New Roman" w:cs="Arial"/>
          <w:b/>
          <w:bCs/>
          <w:color w:val="000000"/>
          <w:lang w:eastAsia="bg-BG"/>
        </w:rPr>
      </w:pPr>
    </w:p>
    <w:p w14:paraId="19ABA3BB" w14:textId="4AF4D10D" w:rsidR="00EE5A8C" w:rsidRPr="002567F9" w:rsidRDefault="00EE5A8C" w:rsidP="00EE5A8C">
      <w:pPr>
        <w:spacing w:line="240" w:lineRule="auto"/>
        <w:rPr>
          <w:rFonts w:eastAsia="Times New Roman" w:cs="Arial"/>
        </w:rPr>
      </w:pPr>
      <w:r w:rsidRPr="002567F9">
        <w:rPr>
          <w:rFonts w:eastAsia="Times New Roman" w:cs="Arial"/>
          <w:b/>
          <w:bCs/>
          <w:color w:val="000000"/>
          <w:lang w:eastAsia="bg-BG"/>
        </w:rPr>
        <w:t xml:space="preserve">Ефекти върху бъбреците: </w:t>
      </w:r>
      <w:r w:rsidRPr="002567F9">
        <w:rPr>
          <w:rFonts w:eastAsia="Times New Roman" w:cs="Arial"/>
          <w:color w:val="000000"/>
          <w:lang w:eastAsia="bg-BG"/>
        </w:rPr>
        <w:t xml:space="preserve">При пациенти, лекувани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наблюдавана </w:t>
      </w:r>
      <w:proofErr w:type="spellStart"/>
      <w:r w:rsidRPr="002567F9">
        <w:rPr>
          <w:rFonts w:eastAsia="Times New Roman" w:cs="Arial"/>
          <w:color w:val="000000"/>
          <w:lang w:eastAsia="bg-BG"/>
        </w:rPr>
        <w:t>протеинурия</w:t>
      </w:r>
      <w:proofErr w:type="spellEnd"/>
      <w:r w:rsidRPr="002567F9">
        <w:rPr>
          <w:rFonts w:eastAsia="Times New Roman" w:cs="Arial"/>
          <w:color w:val="000000"/>
          <w:lang w:eastAsia="bg-BG"/>
        </w:rPr>
        <w:t xml:space="preserve">, установена при изследване с тест-лентички и която е предимно с </w:t>
      </w:r>
      <w:proofErr w:type="spellStart"/>
      <w:r w:rsidRPr="002567F9">
        <w:rPr>
          <w:rFonts w:eastAsia="Times New Roman" w:cs="Arial"/>
          <w:color w:val="000000"/>
          <w:lang w:eastAsia="bg-BG"/>
        </w:rPr>
        <w:t>тубулен</w:t>
      </w:r>
      <w:proofErr w:type="spellEnd"/>
      <w:r w:rsidRPr="002567F9">
        <w:rPr>
          <w:rFonts w:eastAsia="Times New Roman" w:cs="Arial"/>
          <w:color w:val="000000"/>
          <w:lang w:eastAsia="bg-BG"/>
        </w:rPr>
        <w:t xml:space="preserve"> произход. В определени моменти от лечението при &lt; 1 % от пациентите на 10 и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и при приблизително 3 % от пациентите, лекувани с 40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В повечето случаи </w:t>
      </w:r>
      <w:proofErr w:type="spellStart"/>
      <w:r w:rsidRPr="002567F9">
        <w:rPr>
          <w:rFonts w:eastAsia="Times New Roman" w:cs="Arial"/>
          <w:color w:val="000000"/>
          <w:lang w:eastAsia="bg-BG"/>
        </w:rPr>
        <w:t>протеинурията</w:t>
      </w:r>
      <w:proofErr w:type="spellEnd"/>
      <w:r w:rsidRPr="002567F9">
        <w:rPr>
          <w:rFonts w:eastAsia="Times New Roman" w:cs="Arial"/>
          <w:color w:val="000000"/>
          <w:lang w:eastAsia="bg-BG"/>
        </w:rPr>
        <w:t xml:space="preserve"> намалява или изчезва спонтанно в процеса на лечението. От прегледа на данните при клиничните проучвания и </w:t>
      </w:r>
      <w:proofErr w:type="spellStart"/>
      <w:r w:rsidRPr="002567F9">
        <w:rPr>
          <w:rFonts w:eastAsia="Times New Roman" w:cs="Arial"/>
          <w:color w:val="000000"/>
          <w:lang w:eastAsia="bg-BG"/>
        </w:rPr>
        <w:t>постмаркетинговия</w:t>
      </w:r>
      <w:proofErr w:type="spellEnd"/>
      <w:r w:rsidRPr="002567F9">
        <w:rPr>
          <w:rFonts w:eastAsia="Times New Roman" w:cs="Arial"/>
          <w:color w:val="000000"/>
          <w:lang w:eastAsia="bg-BG"/>
        </w:rPr>
        <w:t xml:space="preserve"> опит досега не е идентифицирана причинна връзка между </w:t>
      </w:r>
      <w:proofErr w:type="spellStart"/>
      <w:r w:rsidRPr="002567F9">
        <w:rPr>
          <w:rFonts w:eastAsia="Times New Roman" w:cs="Arial"/>
          <w:color w:val="000000"/>
          <w:lang w:eastAsia="bg-BG"/>
        </w:rPr>
        <w:t>протеинурията</w:t>
      </w:r>
      <w:proofErr w:type="spellEnd"/>
      <w:r w:rsidRPr="002567F9">
        <w:rPr>
          <w:rFonts w:eastAsia="Times New Roman" w:cs="Arial"/>
          <w:color w:val="000000"/>
          <w:lang w:eastAsia="bg-BG"/>
        </w:rPr>
        <w:t xml:space="preserve"> и остро или прогресивно бъбречно заболяване.</w:t>
      </w:r>
    </w:p>
    <w:p w14:paraId="606B1846" w14:textId="77777777" w:rsidR="00EE5A8C" w:rsidRPr="002567F9" w:rsidRDefault="00EE5A8C" w:rsidP="00EE5A8C">
      <w:pPr>
        <w:spacing w:line="240" w:lineRule="auto"/>
        <w:rPr>
          <w:rFonts w:eastAsia="Times New Roman" w:cs="Arial"/>
          <w:color w:val="000000"/>
          <w:lang w:eastAsia="bg-BG"/>
        </w:rPr>
      </w:pPr>
    </w:p>
    <w:p w14:paraId="68B50F94" w14:textId="27F0EAC4" w:rsidR="00EE5A8C" w:rsidRPr="002567F9" w:rsidRDefault="00EE5A8C" w:rsidP="00EE5A8C">
      <w:pPr>
        <w:spacing w:line="240" w:lineRule="auto"/>
        <w:rPr>
          <w:rFonts w:eastAsia="Times New Roman" w:cs="Arial"/>
        </w:rPr>
      </w:pPr>
      <w:r w:rsidRPr="002567F9">
        <w:rPr>
          <w:rFonts w:eastAsia="Times New Roman" w:cs="Arial"/>
          <w:color w:val="000000"/>
          <w:lang w:eastAsia="bg-BG"/>
        </w:rPr>
        <w:t xml:space="preserve">При пациенти, лекувани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наблюдавана </w:t>
      </w:r>
      <w:proofErr w:type="spellStart"/>
      <w:r w:rsidRPr="002567F9">
        <w:rPr>
          <w:rFonts w:eastAsia="Times New Roman" w:cs="Arial"/>
          <w:color w:val="000000"/>
          <w:lang w:eastAsia="bg-BG"/>
        </w:rPr>
        <w:t>хематурия</w:t>
      </w:r>
      <w:proofErr w:type="spellEnd"/>
      <w:r w:rsidRPr="002567F9">
        <w:rPr>
          <w:rFonts w:eastAsia="Times New Roman" w:cs="Arial"/>
          <w:color w:val="000000"/>
          <w:lang w:eastAsia="bg-BG"/>
        </w:rPr>
        <w:t>, но клиничните данни сочат, че честотата й е ниска.</w:t>
      </w:r>
    </w:p>
    <w:p w14:paraId="19321A3F" w14:textId="77777777" w:rsidR="00EE5A8C" w:rsidRPr="002567F9" w:rsidRDefault="00EE5A8C" w:rsidP="00EE5A8C">
      <w:pPr>
        <w:spacing w:line="240" w:lineRule="auto"/>
        <w:rPr>
          <w:rFonts w:eastAsia="Times New Roman" w:cs="Arial"/>
          <w:b/>
          <w:bCs/>
          <w:color w:val="000000"/>
          <w:lang w:eastAsia="bg-BG"/>
        </w:rPr>
      </w:pPr>
    </w:p>
    <w:p w14:paraId="05238805" w14:textId="078F22AE" w:rsidR="00EE5A8C" w:rsidRPr="002567F9" w:rsidRDefault="00EE5A8C" w:rsidP="00EE5A8C">
      <w:pPr>
        <w:spacing w:line="240" w:lineRule="auto"/>
        <w:rPr>
          <w:rFonts w:eastAsia="Times New Roman" w:cs="Arial"/>
        </w:rPr>
      </w:pPr>
      <w:r w:rsidRPr="002567F9">
        <w:rPr>
          <w:rFonts w:eastAsia="Times New Roman" w:cs="Arial"/>
          <w:b/>
          <w:bCs/>
          <w:color w:val="000000"/>
          <w:lang w:eastAsia="bg-BG"/>
        </w:rPr>
        <w:t xml:space="preserve">Ефекти върху скелетната мускулатура: </w:t>
      </w:r>
      <w:r w:rsidRPr="002567F9">
        <w:rPr>
          <w:rFonts w:eastAsia="Times New Roman" w:cs="Arial"/>
          <w:color w:val="000000"/>
          <w:lang w:eastAsia="bg-BG"/>
        </w:rPr>
        <w:t xml:space="preserve">Установени са въздействия върху скелетната мускулатура като </w:t>
      </w:r>
      <w:proofErr w:type="spellStart"/>
      <w:r w:rsidRPr="002567F9">
        <w:rPr>
          <w:rFonts w:eastAsia="Times New Roman" w:cs="Arial"/>
          <w:color w:val="000000"/>
          <w:lang w:eastAsia="bg-BG"/>
        </w:rPr>
        <w:t>миалгия</w:t>
      </w:r>
      <w:proofErr w:type="spellEnd"/>
      <w:r w:rsidRPr="002567F9">
        <w:rPr>
          <w:rFonts w:eastAsia="Times New Roman" w:cs="Arial"/>
          <w:color w:val="000000"/>
          <w:lang w:eastAsia="bg-BG"/>
        </w:rPr>
        <w:t xml:space="preserve">, </w:t>
      </w:r>
      <w:proofErr w:type="spellStart"/>
      <w:r w:rsidRPr="002567F9">
        <w:rPr>
          <w:rFonts w:eastAsia="Times New Roman" w:cs="Arial"/>
          <w:color w:val="000000"/>
          <w:lang w:eastAsia="bg-BG"/>
        </w:rPr>
        <w:t>миопатия</w:t>
      </w:r>
      <w:proofErr w:type="spellEnd"/>
      <w:r w:rsidRPr="002567F9">
        <w:rPr>
          <w:rFonts w:eastAsia="Times New Roman" w:cs="Arial"/>
          <w:color w:val="000000"/>
          <w:lang w:eastAsia="bg-BG"/>
        </w:rPr>
        <w:t xml:space="preserve"> (включително </w:t>
      </w:r>
      <w:proofErr w:type="spellStart"/>
      <w:r w:rsidRPr="002567F9">
        <w:rPr>
          <w:rFonts w:eastAsia="Times New Roman" w:cs="Arial"/>
          <w:color w:val="000000"/>
          <w:lang w:eastAsia="bg-BG"/>
        </w:rPr>
        <w:t>миозит</w:t>
      </w:r>
      <w:proofErr w:type="spellEnd"/>
      <w:r w:rsidRPr="002567F9">
        <w:rPr>
          <w:rFonts w:eastAsia="Times New Roman" w:cs="Arial"/>
          <w:color w:val="000000"/>
          <w:lang w:eastAsia="bg-BG"/>
        </w:rPr>
        <w:t xml:space="preserve">) и рядко </w:t>
      </w:r>
      <w:proofErr w:type="spellStart"/>
      <w:r w:rsidRPr="002567F9">
        <w:rPr>
          <w:rFonts w:eastAsia="Times New Roman" w:cs="Arial"/>
          <w:color w:val="000000"/>
          <w:lang w:eastAsia="bg-BG"/>
        </w:rPr>
        <w:t>рабдомиолиза</w:t>
      </w:r>
      <w:proofErr w:type="spellEnd"/>
      <w:r w:rsidRPr="002567F9">
        <w:rPr>
          <w:rFonts w:eastAsia="Times New Roman" w:cs="Arial"/>
          <w:color w:val="000000"/>
          <w:lang w:eastAsia="bg-BG"/>
        </w:rPr>
        <w:t xml:space="preserve"> със или без остра бъбречна недостатъчност, при пациенти, лекувани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 във всички терапевтични дози, особено с дози над 20 </w:t>
      </w:r>
      <w:r w:rsidRPr="002567F9">
        <w:rPr>
          <w:rFonts w:eastAsia="Times New Roman" w:cs="Arial"/>
          <w:color w:val="000000"/>
          <w:lang w:val="en-US"/>
        </w:rPr>
        <w:t>mg</w:t>
      </w:r>
      <w:r w:rsidRPr="002567F9">
        <w:rPr>
          <w:rFonts w:eastAsia="Times New Roman" w:cs="Arial"/>
          <w:color w:val="000000"/>
          <w:lang w:val="ru-RU"/>
        </w:rPr>
        <w:t>.</w:t>
      </w:r>
    </w:p>
    <w:p w14:paraId="115F74A8" w14:textId="77777777" w:rsidR="002567F9" w:rsidRPr="002567F9" w:rsidRDefault="002567F9" w:rsidP="00EE5A8C">
      <w:pPr>
        <w:spacing w:line="240" w:lineRule="auto"/>
        <w:rPr>
          <w:rFonts w:eastAsia="Times New Roman" w:cs="Arial"/>
          <w:color w:val="000000"/>
          <w:lang w:eastAsia="bg-BG"/>
        </w:rPr>
      </w:pPr>
    </w:p>
    <w:p w14:paraId="3F25E6D5" w14:textId="131E6D9A" w:rsidR="00EE5A8C" w:rsidRPr="002567F9" w:rsidRDefault="00EE5A8C" w:rsidP="00EE5A8C">
      <w:pPr>
        <w:spacing w:line="240" w:lineRule="auto"/>
        <w:rPr>
          <w:rFonts w:eastAsia="Times New Roman" w:cs="Arial"/>
        </w:rPr>
      </w:pPr>
      <w:r w:rsidRPr="002567F9">
        <w:rPr>
          <w:rFonts w:eastAsia="Times New Roman" w:cs="Arial"/>
          <w:color w:val="000000"/>
          <w:lang w:eastAsia="bg-BG"/>
        </w:rPr>
        <w:t xml:space="preserve">Увеличение на нивото на СК, вследствие на увеличение на дозата, е наблюдавано при малък брой пациенти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множеството от случаите са леки, </w:t>
      </w:r>
      <w:proofErr w:type="spellStart"/>
      <w:r w:rsidRPr="002567F9">
        <w:rPr>
          <w:rFonts w:eastAsia="Times New Roman" w:cs="Arial"/>
          <w:color w:val="000000"/>
          <w:lang w:eastAsia="bg-BG"/>
        </w:rPr>
        <w:t>асимптоматични</w:t>
      </w:r>
      <w:proofErr w:type="spellEnd"/>
      <w:r w:rsidRPr="002567F9">
        <w:rPr>
          <w:rFonts w:eastAsia="Times New Roman" w:cs="Arial"/>
          <w:color w:val="000000"/>
          <w:lang w:eastAsia="bg-BG"/>
        </w:rPr>
        <w:t xml:space="preserve"> и преходни. Ако нивото на СК се повиши (&gt; 5 пъти горната граница на нормата) лечението трябва да се преустанови (вж. точка 4.4).</w:t>
      </w:r>
    </w:p>
    <w:p w14:paraId="3EBEAC26" w14:textId="77777777" w:rsidR="002567F9" w:rsidRPr="002567F9" w:rsidRDefault="002567F9" w:rsidP="00EE5A8C">
      <w:pPr>
        <w:spacing w:line="240" w:lineRule="auto"/>
        <w:rPr>
          <w:rFonts w:eastAsia="Times New Roman" w:cs="Arial"/>
          <w:b/>
          <w:bCs/>
          <w:color w:val="000000"/>
          <w:lang w:eastAsia="bg-BG"/>
        </w:rPr>
      </w:pPr>
    </w:p>
    <w:p w14:paraId="2C154A01" w14:textId="160AFDFE" w:rsidR="00EE5A8C" w:rsidRPr="002567F9" w:rsidRDefault="00EE5A8C" w:rsidP="00EE5A8C">
      <w:pPr>
        <w:spacing w:line="240" w:lineRule="auto"/>
        <w:rPr>
          <w:rFonts w:eastAsia="Times New Roman" w:cs="Arial"/>
        </w:rPr>
      </w:pPr>
      <w:r w:rsidRPr="002567F9">
        <w:rPr>
          <w:rFonts w:eastAsia="Times New Roman" w:cs="Arial"/>
          <w:b/>
          <w:bCs/>
          <w:color w:val="000000"/>
          <w:lang w:eastAsia="bg-BG"/>
        </w:rPr>
        <w:t xml:space="preserve">Ефекти върху черния дроб: </w:t>
      </w:r>
      <w:r w:rsidRPr="002567F9">
        <w:rPr>
          <w:rFonts w:eastAsia="Times New Roman" w:cs="Arial"/>
          <w:color w:val="000000"/>
          <w:lang w:eastAsia="bg-BG"/>
        </w:rPr>
        <w:t xml:space="preserve">Както при други инхибитори на </w:t>
      </w:r>
      <w:r w:rsidRPr="002567F9">
        <w:rPr>
          <w:rFonts w:eastAsia="Times New Roman" w:cs="Arial"/>
          <w:color w:val="000000"/>
          <w:lang w:val="en-US"/>
        </w:rPr>
        <w:t>HMG</w:t>
      </w:r>
      <w:r w:rsidRPr="002567F9">
        <w:rPr>
          <w:rFonts w:eastAsia="Times New Roman" w:cs="Arial"/>
          <w:color w:val="000000"/>
          <w:lang w:val="ru-RU"/>
        </w:rPr>
        <w:t>-</w:t>
      </w:r>
      <w:r w:rsidRPr="002567F9">
        <w:rPr>
          <w:rFonts w:eastAsia="Times New Roman" w:cs="Arial"/>
          <w:color w:val="000000"/>
          <w:lang w:val="en-US"/>
        </w:rPr>
        <w:t>CoA</w:t>
      </w:r>
      <w:r w:rsidRPr="002567F9">
        <w:rPr>
          <w:rFonts w:eastAsia="Times New Roman" w:cs="Arial"/>
          <w:color w:val="000000"/>
          <w:lang w:val="ru-RU"/>
        </w:rPr>
        <w:t xml:space="preserve"> </w:t>
      </w:r>
      <w:proofErr w:type="spellStart"/>
      <w:r w:rsidRPr="002567F9">
        <w:rPr>
          <w:rFonts w:eastAsia="Times New Roman" w:cs="Arial"/>
          <w:color w:val="000000"/>
          <w:lang w:eastAsia="bg-BG"/>
        </w:rPr>
        <w:t>редуктазата</w:t>
      </w:r>
      <w:proofErr w:type="spellEnd"/>
      <w:r w:rsidRPr="002567F9">
        <w:rPr>
          <w:rFonts w:eastAsia="Times New Roman" w:cs="Arial"/>
          <w:color w:val="000000"/>
          <w:lang w:eastAsia="bg-BG"/>
        </w:rPr>
        <w:t xml:space="preserve">, увеличение на </w:t>
      </w:r>
      <w:proofErr w:type="spellStart"/>
      <w:r w:rsidRPr="002567F9">
        <w:rPr>
          <w:rFonts w:eastAsia="Times New Roman" w:cs="Arial"/>
          <w:color w:val="000000"/>
          <w:lang w:eastAsia="bg-BG"/>
        </w:rPr>
        <w:t>трансаминазите</w:t>
      </w:r>
      <w:proofErr w:type="spellEnd"/>
      <w:r w:rsidRPr="002567F9">
        <w:rPr>
          <w:rFonts w:eastAsia="Times New Roman" w:cs="Arial"/>
          <w:color w:val="000000"/>
          <w:lang w:eastAsia="bg-BG"/>
        </w:rPr>
        <w:t xml:space="preserve">, свързано с дозировката, е наблюдавано при малък брой пациенти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по-голяма част от случаите са леки, </w:t>
      </w:r>
      <w:proofErr w:type="spellStart"/>
      <w:r w:rsidRPr="002567F9">
        <w:rPr>
          <w:rFonts w:eastAsia="Times New Roman" w:cs="Arial"/>
          <w:color w:val="000000"/>
          <w:lang w:eastAsia="bg-BG"/>
        </w:rPr>
        <w:t>асимптоматични</w:t>
      </w:r>
      <w:proofErr w:type="spellEnd"/>
      <w:r w:rsidRPr="002567F9">
        <w:rPr>
          <w:rFonts w:eastAsia="Times New Roman" w:cs="Arial"/>
          <w:color w:val="000000"/>
          <w:lang w:eastAsia="bg-BG"/>
        </w:rPr>
        <w:t xml:space="preserve"> и преходни.</w:t>
      </w:r>
    </w:p>
    <w:p w14:paraId="1020A080" w14:textId="77777777" w:rsidR="002567F9" w:rsidRPr="002567F9" w:rsidRDefault="002567F9" w:rsidP="00EE5A8C">
      <w:pPr>
        <w:spacing w:line="240" w:lineRule="auto"/>
        <w:rPr>
          <w:rFonts w:eastAsia="Times New Roman" w:cs="Arial"/>
          <w:b/>
          <w:bCs/>
          <w:color w:val="000000"/>
          <w:lang w:eastAsia="bg-BG"/>
        </w:rPr>
      </w:pPr>
    </w:p>
    <w:p w14:paraId="47C4CCEC" w14:textId="33DF1475" w:rsidR="00EE5A8C" w:rsidRPr="002567F9" w:rsidRDefault="00EE5A8C" w:rsidP="00EE5A8C">
      <w:pPr>
        <w:spacing w:line="240" w:lineRule="auto"/>
        <w:rPr>
          <w:rFonts w:eastAsia="Times New Roman" w:cs="Arial"/>
        </w:rPr>
      </w:pPr>
      <w:r w:rsidRPr="002567F9">
        <w:rPr>
          <w:rFonts w:eastAsia="Times New Roman" w:cs="Arial"/>
          <w:b/>
          <w:bCs/>
          <w:color w:val="000000"/>
          <w:lang w:eastAsia="bg-BG"/>
        </w:rPr>
        <w:t xml:space="preserve">Следните нежелани реакции са докладвани при някои </w:t>
      </w:r>
      <w:proofErr w:type="spellStart"/>
      <w:r w:rsidRPr="002567F9">
        <w:rPr>
          <w:rFonts w:eastAsia="Times New Roman" w:cs="Arial"/>
          <w:b/>
          <w:bCs/>
          <w:color w:val="000000"/>
          <w:lang w:eastAsia="bg-BG"/>
        </w:rPr>
        <w:t>статини</w:t>
      </w:r>
      <w:proofErr w:type="spellEnd"/>
      <w:r w:rsidRPr="002567F9">
        <w:rPr>
          <w:rFonts w:eastAsia="Times New Roman" w:cs="Arial"/>
          <w:b/>
          <w:bCs/>
          <w:color w:val="000000"/>
          <w:lang w:eastAsia="bg-BG"/>
        </w:rPr>
        <w:t>:</w:t>
      </w:r>
    </w:p>
    <w:p w14:paraId="3D141A95" w14:textId="77777777" w:rsidR="002567F9" w:rsidRPr="002567F9" w:rsidRDefault="00EE5A8C" w:rsidP="00EE5A8C">
      <w:pPr>
        <w:pStyle w:val="ListParagraph"/>
        <w:numPr>
          <w:ilvl w:val="0"/>
          <w:numId w:val="38"/>
        </w:numPr>
        <w:spacing w:line="240" w:lineRule="auto"/>
        <w:rPr>
          <w:rFonts w:eastAsia="Times New Roman" w:cs="Arial"/>
        </w:rPr>
      </w:pPr>
      <w:r w:rsidRPr="002567F9">
        <w:rPr>
          <w:rFonts w:eastAsia="Times New Roman" w:cs="Arial"/>
          <w:color w:val="000000"/>
          <w:lang w:eastAsia="bg-BG"/>
        </w:rPr>
        <w:t>сексуална дисфункция;</w:t>
      </w:r>
    </w:p>
    <w:p w14:paraId="7D1912C0" w14:textId="6134AE6B" w:rsidR="00EE5A8C" w:rsidRPr="002567F9" w:rsidRDefault="00EE5A8C" w:rsidP="00EE5A8C">
      <w:pPr>
        <w:pStyle w:val="ListParagraph"/>
        <w:numPr>
          <w:ilvl w:val="0"/>
          <w:numId w:val="38"/>
        </w:numPr>
        <w:spacing w:line="240" w:lineRule="auto"/>
        <w:rPr>
          <w:rFonts w:eastAsia="Times New Roman" w:cs="Arial"/>
        </w:rPr>
      </w:pPr>
      <w:r w:rsidRPr="002567F9">
        <w:rPr>
          <w:rFonts w:eastAsia="Times New Roman" w:cs="Arial"/>
          <w:color w:val="000000"/>
          <w:lang w:eastAsia="bg-BG"/>
        </w:rPr>
        <w:t xml:space="preserve">изолирани случаи на </w:t>
      </w:r>
      <w:proofErr w:type="spellStart"/>
      <w:r w:rsidRPr="002567F9">
        <w:rPr>
          <w:rFonts w:eastAsia="Times New Roman" w:cs="Arial"/>
          <w:color w:val="000000"/>
          <w:lang w:eastAsia="bg-BG"/>
        </w:rPr>
        <w:t>интерстициална</w:t>
      </w:r>
      <w:proofErr w:type="spellEnd"/>
      <w:r w:rsidRPr="002567F9">
        <w:rPr>
          <w:rFonts w:eastAsia="Times New Roman" w:cs="Arial"/>
          <w:color w:val="000000"/>
          <w:lang w:eastAsia="bg-BG"/>
        </w:rPr>
        <w:t xml:space="preserve"> белодробна болест, особено при продължителна терапия (вж. точка 4.4).</w:t>
      </w:r>
    </w:p>
    <w:p w14:paraId="6384A909" w14:textId="77777777" w:rsidR="002567F9" w:rsidRPr="002567F9" w:rsidRDefault="002567F9" w:rsidP="00EE5A8C">
      <w:pPr>
        <w:spacing w:line="240" w:lineRule="auto"/>
        <w:rPr>
          <w:rFonts w:eastAsia="Times New Roman" w:cs="Arial"/>
          <w:color w:val="000000"/>
          <w:lang w:eastAsia="bg-BG"/>
        </w:rPr>
      </w:pPr>
    </w:p>
    <w:p w14:paraId="45F14D08" w14:textId="474CAC8E" w:rsidR="00EE5A8C" w:rsidRPr="002567F9" w:rsidRDefault="00EE5A8C" w:rsidP="00EE5A8C">
      <w:pPr>
        <w:spacing w:line="240" w:lineRule="auto"/>
        <w:rPr>
          <w:rFonts w:eastAsia="Times New Roman" w:cs="Arial"/>
        </w:rPr>
      </w:pPr>
      <w:r w:rsidRPr="002567F9">
        <w:rPr>
          <w:rFonts w:eastAsia="Times New Roman" w:cs="Arial"/>
          <w:color w:val="000000"/>
          <w:lang w:eastAsia="bg-BG"/>
        </w:rPr>
        <w:t xml:space="preserve">Докладваната честота на </w:t>
      </w:r>
      <w:proofErr w:type="spellStart"/>
      <w:r w:rsidRPr="002567F9">
        <w:rPr>
          <w:rFonts w:eastAsia="Times New Roman" w:cs="Arial"/>
          <w:color w:val="000000"/>
          <w:lang w:eastAsia="bg-BG"/>
        </w:rPr>
        <w:t>рабдомиолиза</w:t>
      </w:r>
      <w:proofErr w:type="spellEnd"/>
      <w:r w:rsidRPr="002567F9">
        <w:rPr>
          <w:rFonts w:eastAsia="Times New Roman" w:cs="Arial"/>
          <w:color w:val="000000"/>
          <w:lang w:eastAsia="bg-BG"/>
        </w:rPr>
        <w:t xml:space="preserve">, сериозни бъбречни събития и сериозни чернодробни събития (особено увеличени чернодробни </w:t>
      </w:r>
      <w:proofErr w:type="spellStart"/>
      <w:r w:rsidRPr="002567F9">
        <w:rPr>
          <w:rFonts w:eastAsia="Times New Roman" w:cs="Arial"/>
          <w:color w:val="000000"/>
          <w:lang w:eastAsia="bg-BG"/>
        </w:rPr>
        <w:t>трансаминази</w:t>
      </w:r>
      <w:proofErr w:type="spellEnd"/>
      <w:r w:rsidRPr="002567F9">
        <w:rPr>
          <w:rFonts w:eastAsia="Times New Roman" w:cs="Arial"/>
          <w:color w:val="000000"/>
          <w:lang w:eastAsia="bg-BG"/>
        </w:rPr>
        <w:t xml:space="preserve">) е по-висока при доза от 40 </w:t>
      </w:r>
      <w:r w:rsidRPr="002567F9">
        <w:rPr>
          <w:rFonts w:eastAsia="Times New Roman" w:cs="Arial"/>
          <w:color w:val="000000"/>
          <w:lang w:val="en-US"/>
        </w:rPr>
        <w:t>mg</w:t>
      </w:r>
      <w:r w:rsidRPr="002567F9">
        <w:rPr>
          <w:rFonts w:eastAsia="Times New Roman" w:cs="Arial"/>
          <w:color w:val="000000"/>
          <w:lang w:val="ru-RU"/>
        </w:rPr>
        <w:t>.</w:t>
      </w:r>
    </w:p>
    <w:p w14:paraId="3B22BD82" w14:textId="77777777" w:rsidR="002567F9" w:rsidRPr="002567F9" w:rsidRDefault="002567F9" w:rsidP="00EE5A8C">
      <w:pPr>
        <w:spacing w:line="240" w:lineRule="auto"/>
        <w:rPr>
          <w:rFonts w:eastAsia="Times New Roman" w:cs="Arial"/>
          <w:b/>
          <w:bCs/>
          <w:color w:val="000000"/>
          <w:lang w:eastAsia="bg-BG"/>
        </w:rPr>
      </w:pPr>
    </w:p>
    <w:p w14:paraId="5524FA5B" w14:textId="7355BC39" w:rsidR="00EE5A8C" w:rsidRPr="002567F9" w:rsidRDefault="00EE5A8C" w:rsidP="00EE5A8C">
      <w:pPr>
        <w:spacing w:line="240" w:lineRule="auto"/>
        <w:rPr>
          <w:rFonts w:eastAsia="Times New Roman" w:cs="Arial"/>
        </w:rPr>
      </w:pPr>
      <w:r w:rsidRPr="002567F9">
        <w:rPr>
          <w:rFonts w:eastAsia="Times New Roman" w:cs="Arial"/>
          <w:b/>
          <w:bCs/>
          <w:color w:val="000000"/>
          <w:lang w:eastAsia="bg-BG"/>
        </w:rPr>
        <w:t xml:space="preserve">Педиатрична популация: </w:t>
      </w:r>
      <w:r w:rsidRPr="002567F9">
        <w:rPr>
          <w:rFonts w:eastAsia="Times New Roman" w:cs="Arial"/>
          <w:color w:val="000000"/>
          <w:lang w:eastAsia="bg-BG"/>
        </w:rPr>
        <w:t xml:space="preserve">Повишаване на </w:t>
      </w:r>
      <w:proofErr w:type="spellStart"/>
      <w:r w:rsidRPr="002567F9">
        <w:rPr>
          <w:rFonts w:eastAsia="Times New Roman" w:cs="Arial"/>
          <w:color w:val="000000"/>
          <w:lang w:eastAsia="bg-BG"/>
        </w:rPr>
        <w:t>креатинкиназата</w:t>
      </w:r>
      <w:proofErr w:type="spellEnd"/>
      <w:r w:rsidRPr="002567F9">
        <w:rPr>
          <w:rFonts w:eastAsia="Times New Roman" w:cs="Arial"/>
          <w:color w:val="000000"/>
          <w:lang w:eastAsia="bg-BG"/>
        </w:rPr>
        <w:t xml:space="preserve"> &gt;10 пъти горната граница на нормата и мускулни симптоми след упражнения или повишена физическа активност са наблюдавани по-често в едно 52-седмично клинично проучване при деца и юноши в сравнение с възрастните (вж. точка 4.4). В друг аспект, профилът на безопасност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сходен при деца и юноши, в сравнение с възрастните.</w:t>
      </w:r>
    </w:p>
    <w:p w14:paraId="5A7215E1" w14:textId="77777777" w:rsidR="002567F9" w:rsidRPr="002567F9" w:rsidRDefault="002567F9" w:rsidP="00EE5A8C">
      <w:pPr>
        <w:spacing w:line="240" w:lineRule="auto"/>
        <w:rPr>
          <w:rFonts w:eastAsia="Times New Roman" w:cs="Arial"/>
          <w:color w:val="000000"/>
          <w:u w:val="single"/>
          <w:lang w:eastAsia="bg-BG"/>
        </w:rPr>
      </w:pPr>
    </w:p>
    <w:p w14:paraId="06A555B8" w14:textId="3ECD0629" w:rsidR="00EE5A8C" w:rsidRPr="002567F9" w:rsidRDefault="00EE5A8C" w:rsidP="00EE5A8C">
      <w:pPr>
        <w:spacing w:line="240" w:lineRule="auto"/>
        <w:rPr>
          <w:rFonts w:eastAsia="Times New Roman" w:cs="Arial"/>
        </w:rPr>
      </w:pPr>
      <w:r w:rsidRPr="002567F9">
        <w:rPr>
          <w:rFonts w:eastAsia="Times New Roman" w:cs="Arial"/>
          <w:color w:val="000000"/>
          <w:u w:val="single"/>
          <w:lang w:eastAsia="bg-BG"/>
        </w:rPr>
        <w:t>Съобщаване на подозирани нежелани реакции</w:t>
      </w:r>
    </w:p>
    <w:p w14:paraId="0FD63376" w14:textId="77777777" w:rsidR="00EE5A8C" w:rsidRPr="002567F9" w:rsidRDefault="00EE5A8C" w:rsidP="00EE5A8C">
      <w:pPr>
        <w:spacing w:line="240" w:lineRule="auto"/>
        <w:rPr>
          <w:rFonts w:eastAsia="Times New Roman" w:cs="Arial"/>
        </w:rPr>
      </w:pPr>
      <w:r w:rsidRPr="002567F9">
        <w:rPr>
          <w:rFonts w:eastAsia="Times New Roman" w:cs="Arial"/>
          <w:color w:val="000000"/>
          <w:lang w:eastAsia="bg-BG"/>
        </w:rPr>
        <w:t xml:space="preserve">Съобщаването на подозирани нежелани реакции след разрешаване за употреба на </w:t>
      </w:r>
      <w:proofErr w:type="spellStart"/>
      <w:r w:rsidRPr="002567F9">
        <w:rPr>
          <w:rFonts w:eastAsia="Times New Roman" w:cs="Arial"/>
          <w:color w:val="000000"/>
          <w:lang w:eastAsia="bg-BG"/>
        </w:rPr>
        <w:t>лекарсвения</w:t>
      </w:r>
      <w:proofErr w:type="spellEnd"/>
      <w:r w:rsidRPr="002567F9">
        <w:rPr>
          <w:rFonts w:eastAsia="Times New Roman" w:cs="Arial"/>
          <w:color w:val="000000"/>
          <w:lang w:eastAsia="bg-BG"/>
        </w:rPr>
        <w:t xml:space="preserve">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w:t>
      </w:r>
    </w:p>
    <w:p w14:paraId="2780F183" w14:textId="77777777" w:rsidR="00EE5A8C" w:rsidRPr="002567F9" w:rsidRDefault="00EE5A8C" w:rsidP="00EE5A8C">
      <w:pPr>
        <w:spacing w:line="240" w:lineRule="auto"/>
        <w:rPr>
          <w:rFonts w:eastAsia="Times New Roman" w:cs="Arial"/>
        </w:rPr>
      </w:pPr>
      <w:r w:rsidRPr="002567F9">
        <w:rPr>
          <w:rFonts w:eastAsia="Times New Roman" w:cs="Arial"/>
          <w:color w:val="000000"/>
          <w:lang w:eastAsia="bg-BG"/>
        </w:rPr>
        <w:lastRenderedPageBreak/>
        <w:t>нежелана реакция чрез Изпълнителна агенция по лекарствата, ул. „Дамян Груев" №8, 1303 София,</w:t>
      </w:r>
    </w:p>
    <w:p w14:paraId="05DCEB99" w14:textId="18BDF88C" w:rsidR="00EE5A8C" w:rsidRPr="002567F9" w:rsidRDefault="00EE5A8C" w:rsidP="00EE5A8C">
      <w:pPr>
        <w:rPr>
          <w:rFonts w:cs="Arial"/>
          <w:lang w:val="ru-RU"/>
        </w:rPr>
      </w:pPr>
      <w:r w:rsidRPr="002567F9">
        <w:rPr>
          <w:rFonts w:eastAsia="Times New Roman" w:cs="Arial"/>
          <w:color w:val="000000"/>
          <w:lang w:eastAsia="bg-BG"/>
        </w:rPr>
        <w:t xml:space="preserve">тел.: 02 8903417, уебсайт: </w:t>
      </w:r>
      <w:hyperlink r:id="rId5" w:history="1">
        <w:r w:rsidRPr="002567F9">
          <w:rPr>
            <w:rFonts w:eastAsia="Times New Roman" w:cs="Arial"/>
            <w:color w:val="000000"/>
            <w:lang w:val="en-US"/>
          </w:rPr>
          <w:t>www</w:t>
        </w:r>
        <w:r w:rsidRPr="002567F9">
          <w:rPr>
            <w:rFonts w:eastAsia="Times New Roman" w:cs="Arial"/>
            <w:color w:val="000000"/>
            <w:lang w:val="ru-RU"/>
          </w:rPr>
          <w:t>.</w:t>
        </w:r>
        <w:proofErr w:type="spellStart"/>
        <w:r w:rsidRPr="002567F9">
          <w:rPr>
            <w:rFonts w:eastAsia="Times New Roman" w:cs="Arial"/>
            <w:color w:val="000000"/>
            <w:lang w:val="en-US"/>
          </w:rPr>
          <w:t>bda</w:t>
        </w:r>
        <w:proofErr w:type="spellEnd"/>
        <w:r w:rsidRPr="002567F9">
          <w:rPr>
            <w:rFonts w:eastAsia="Times New Roman" w:cs="Arial"/>
            <w:color w:val="000000"/>
            <w:lang w:val="ru-RU"/>
          </w:rPr>
          <w:t>.</w:t>
        </w:r>
        <w:proofErr w:type="spellStart"/>
        <w:r w:rsidRPr="002567F9">
          <w:rPr>
            <w:rFonts w:eastAsia="Times New Roman" w:cs="Arial"/>
            <w:color w:val="000000"/>
            <w:lang w:val="en-US"/>
          </w:rPr>
          <w:t>bg</w:t>
        </w:r>
        <w:proofErr w:type="spellEnd"/>
      </w:hyperlink>
      <w:r w:rsidRPr="002567F9">
        <w:rPr>
          <w:rFonts w:eastAsia="Times New Roman" w:cs="Arial"/>
          <w:color w:val="000000"/>
          <w:lang w:val="ru-RU"/>
        </w:rPr>
        <w:t>.</w:t>
      </w:r>
    </w:p>
    <w:p w14:paraId="5A87DBA3" w14:textId="0D6ED749" w:rsidR="007122AD" w:rsidRDefault="002C50EE" w:rsidP="00936AD0">
      <w:pPr>
        <w:pStyle w:val="Heading2"/>
      </w:pPr>
      <w:r>
        <w:t>4.9. Предозиране</w:t>
      </w:r>
    </w:p>
    <w:p w14:paraId="7045BE51" w14:textId="3EA32F79" w:rsidR="002567F9" w:rsidRDefault="002567F9" w:rsidP="002567F9"/>
    <w:p w14:paraId="15610D27" w14:textId="6E3706A0" w:rsidR="002567F9" w:rsidRPr="002567F9" w:rsidRDefault="002567F9" w:rsidP="002567F9">
      <w:pPr>
        <w:rPr>
          <w:sz w:val="24"/>
          <w:szCs w:val="24"/>
        </w:rPr>
      </w:pPr>
      <w:r w:rsidRPr="002567F9">
        <w:rPr>
          <w:lang w:eastAsia="bg-BG"/>
        </w:rPr>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Чернодробната функция и нивата на СК трябва да се проследяват. Малко е вероятно хемодиализата да бъде от полза.</w:t>
      </w:r>
    </w:p>
    <w:p w14:paraId="02081B24" w14:textId="36FE76F4" w:rsidR="00395555" w:rsidRPr="00395555" w:rsidRDefault="002C50EE" w:rsidP="008A6AF2">
      <w:pPr>
        <w:pStyle w:val="Heading1"/>
      </w:pPr>
      <w:r>
        <w:t>5. ФАРМАКОЛОГИЧНИ СВОЙСТВА</w:t>
      </w:r>
    </w:p>
    <w:p w14:paraId="6339E404" w14:textId="500628A0" w:rsidR="00875EEC" w:rsidRDefault="002C50EE" w:rsidP="005726E3">
      <w:pPr>
        <w:pStyle w:val="Heading2"/>
      </w:pPr>
      <w:r>
        <w:t xml:space="preserve">5.1. </w:t>
      </w:r>
      <w:proofErr w:type="spellStart"/>
      <w:r>
        <w:t>Фармакодинамични</w:t>
      </w:r>
      <w:proofErr w:type="spellEnd"/>
      <w:r>
        <w:t xml:space="preserve"> свойства</w:t>
      </w:r>
    </w:p>
    <w:p w14:paraId="17516FBF" w14:textId="2A38C243" w:rsidR="002567F9" w:rsidRDefault="002567F9" w:rsidP="002567F9"/>
    <w:p w14:paraId="7FA04EA7" w14:textId="3C9B4CE2" w:rsidR="002567F9" w:rsidRPr="002567F9" w:rsidRDefault="00885542" w:rsidP="002567F9">
      <w:pPr>
        <w:spacing w:line="240" w:lineRule="auto"/>
        <w:rPr>
          <w:rFonts w:eastAsia="Times New Roman" w:cs="Arial"/>
          <w:sz w:val="24"/>
          <w:szCs w:val="24"/>
        </w:rPr>
      </w:pPr>
      <w:r w:rsidRPr="002567F9">
        <w:rPr>
          <w:rFonts w:eastAsia="Times New Roman" w:cs="Arial"/>
          <w:b/>
          <w:bCs/>
          <w:color w:val="000000"/>
          <w:lang w:eastAsia="bg-BG"/>
        </w:rPr>
        <w:t>Фармакотерапевтична</w:t>
      </w:r>
      <w:r w:rsidR="002567F9" w:rsidRPr="002567F9">
        <w:rPr>
          <w:rFonts w:eastAsia="Times New Roman" w:cs="Arial"/>
          <w:b/>
          <w:bCs/>
          <w:color w:val="000000"/>
          <w:lang w:eastAsia="bg-BG"/>
        </w:rPr>
        <w:t xml:space="preserve"> група: </w:t>
      </w:r>
      <w:proofErr w:type="spellStart"/>
      <w:r w:rsidR="002567F9" w:rsidRPr="002567F9">
        <w:rPr>
          <w:rFonts w:eastAsia="Times New Roman" w:cs="Arial"/>
          <w:color w:val="000000"/>
          <w:lang w:eastAsia="bg-BG"/>
        </w:rPr>
        <w:t>Липидомодифициращи</w:t>
      </w:r>
      <w:proofErr w:type="spellEnd"/>
      <w:r w:rsidR="002567F9" w:rsidRPr="002567F9">
        <w:rPr>
          <w:rFonts w:eastAsia="Times New Roman" w:cs="Arial"/>
          <w:color w:val="000000"/>
          <w:lang w:eastAsia="bg-BG"/>
        </w:rPr>
        <w:t xml:space="preserve"> средства, самостоятелно; инхибитори на </w:t>
      </w:r>
      <w:r w:rsidR="002567F9" w:rsidRPr="002567F9">
        <w:rPr>
          <w:rFonts w:eastAsia="Times New Roman" w:cs="Arial"/>
          <w:color w:val="000000"/>
          <w:lang w:val="en-US"/>
        </w:rPr>
        <w:t>HMG</w:t>
      </w:r>
      <w:r w:rsidR="002567F9" w:rsidRPr="002567F9">
        <w:rPr>
          <w:rFonts w:eastAsia="Times New Roman" w:cs="Arial"/>
          <w:color w:val="000000"/>
          <w:lang w:val="ru-RU"/>
        </w:rPr>
        <w:t>-</w:t>
      </w:r>
      <w:r w:rsidR="002567F9" w:rsidRPr="002567F9">
        <w:rPr>
          <w:rFonts w:eastAsia="Times New Roman" w:cs="Arial"/>
          <w:color w:val="000000"/>
          <w:lang w:val="en-US"/>
        </w:rPr>
        <w:t>CoA</w:t>
      </w:r>
      <w:r w:rsidR="002567F9" w:rsidRPr="002567F9">
        <w:rPr>
          <w:rFonts w:eastAsia="Times New Roman" w:cs="Arial"/>
          <w:color w:val="000000"/>
          <w:lang w:val="ru-RU"/>
        </w:rPr>
        <w:t xml:space="preserve"> </w:t>
      </w:r>
      <w:proofErr w:type="spellStart"/>
      <w:r w:rsidR="002567F9" w:rsidRPr="002567F9">
        <w:rPr>
          <w:rFonts w:eastAsia="Times New Roman" w:cs="Arial"/>
          <w:color w:val="000000"/>
          <w:lang w:eastAsia="bg-BG"/>
        </w:rPr>
        <w:t>редуктазата</w:t>
      </w:r>
      <w:proofErr w:type="spellEnd"/>
    </w:p>
    <w:p w14:paraId="43F6614B" w14:textId="77777777" w:rsidR="002567F9" w:rsidRPr="002567F9" w:rsidRDefault="002567F9" w:rsidP="002567F9">
      <w:pPr>
        <w:spacing w:line="240" w:lineRule="auto"/>
        <w:rPr>
          <w:rFonts w:eastAsia="Times New Roman" w:cs="Arial"/>
          <w:sz w:val="24"/>
          <w:szCs w:val="24"/>
        </w:rPr>
      </w:pPr>
      <w:r w:rsidRPr="002567F9">
        <w:rPr>
          <w:rFonts w:eastAsia="Times New Roman" w:cs="Arial"/>
          <w:b/>
          <w:bCs/>
          <w:color w:val="000000"/>
          <w:lang w:eastAsia="bg-BG"/>
        </w:rPr>
        <w:t xml:space="preserve">АТС код: </w:t>
      </w:r>
      <w:r w:rsidRPr="002567F9">
        <w:rPr>
          <w:rFonts w:eastAsia="Times New Roman" w:cs="Arial"/>
          <w:color w:val="000000"/>
          <w:lang w:eastAsia="bg-BG"/>
        </w:rPr>
        <w:t>С10А А07</w:t>
      </w:r>
    </w:p>
    <w:p w14:paraId="0866A498" w14:textId="77777777" w:rsidR="002567F9" w:rsidRPr="002567F9" w:rsidRDefault="002567F9" w:rsidP="002567F9">
      <w:pPr>
        <w:spacing w:line="240" w:lineRule="auto"/>
        <w:rPr>
          <w:rFonts w:eastAsia="Times New Roman" w:cs="Arial"/>
          <w:b/>
          <w:bCs/>
          <w:color w:val="000000"/>
          <w:lang w:eastAsia="bg-BG"/>
        </w:rPr>
      </w:pPr>
    </w:p>
    <w:p w14:paraId="5DFF4134" w14:textId="5D14F778" w:rsidR="002567F9" w:rsidRPr="002567F9" w:rsidRDefault="002567F9" w:rsidP="002567F9">
      <w:pPr>
        <w:spacing w:line="240" w:lineRule="auto"/>
        <w:rPr>
          <w:rFonts w:eastAsia="Times New Roman" w:cs="Arial"/>
          <w:sz w:val="24"/>
          <w:szCs w:val="24"/>
        </w:rPr>
      </w:pPr>
      <w:r w:rsidRPr="002567F9">
        <w:rPr>
          <w:rFonts w:eastAsia="Times New Roman" w:cs="Arial"/>
          <w:b/>
          <w:bCs/>
          <w:color w:val="000000"/>
          <w:lang w:eastAsia="bg-BG"/>
        </w:rPr>
        <w:t>Механизъм на действие</w:t>
      </w:r>
    </w:p>
    <w:p w14:paraId="24754242" w14:textId="77777777" w:rsidR="002567F9" w:rsidRPr="002567F9" w:rsidRDefault="002567F9" w:rsidP="002567F9">
      <w:pPr>
        <w:spacing w:line="240" w:lineRule="auto"/>
        <w:rPr>
          <w:rFonts w:eastAsia="Times New Roman" w:cs="Arial"/>
          <w:sz w:val="24"/>
          <w:szCs w:val="24"/>
        </w:rPr>
      </w:pP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селективен и конкурентен инхибитор на </w:t>
      </w:r>
      <w:r w:rsidRPr="002567F9">
        <w:rPr>
          <w:rFonts w:eastAsia="Times New Roman" w:cs="Arial"/>
          <w:color w:val="000000"/>
          <w:lang w:val="en-US"/>
        </w:rPr>
        <w:t>HMG</w:t>
      </w:r>
      <w:r w:rsidRPr="002567F9">
        <w:rPr>
          <w:rFonts w:eastAsia="Times New Roman" w:cs="Arial"/>
          <w:color w:val="000000"/>
          <w:lang w:val="ru-RU"/>
        </w:rPr>
        <w:t>-</w:t>
      </w:r>
      <w:r w:rsidRPr="002567F9">
        <w:rPr>
          <w:rFonts w:eastAsia="Times New Roman" w:cs="Arial"/>
          <w:color w:val="000000"/>
          <w:lang w:val="en-US"/>
        </w:rPr>
        <w:t>CoA</w:t>
      </w:r>
      <w:r w:rsidRPr="002567F9">
        <w:rPr>
          <w:rFonts w:eastAsia="Times New Roman" w:cs="Arial"/>
          <w:color w:val="000000"/>
          <w:lang w:val="ru-RU"/>
        </w:rPr>
        <w:t xml:space="preserve"> </w:t>
      </w:r>
      <w:proofErr w:type="spellStart"/>
      <w:r w:rsidRPr="002567F9">
        <w:rPr>
          <w:rFonts w:eastAsia="Times New Roman" w:cs="Arial"/>
          <w:color w:val="000000"/>
          <w:lang w:eastAsia="bg-BG"/>
        </w:rPr>
        <w:t>редуктазата</w:t>
      </w:r>
      <w:proofErr w:type="spellEnd"/>
      <w:r w:rsidRPr="002567F9">
        <w:rPr>
          <w:rFonts w:eastAsia="Times New Roman" w:cs="Arial"/>
          <w:color w:val="000000"/>
          <w:lang w:eastAsia="bg-BG"/>
        </w:rPr>
        <w:t xml:space="preserve">, скорост- ограничаващият ензим, който превръща 3-хидрокси-3-метилглутарил </w:t>
      </w:r>
      <w:proofErr w:type="spellStart"/>
      <w:r w:rsidRPr="002567F9">
        <w:rPr>
          <w:rFonts w:eastAsia="Times New Roman" w:cs="Arial"/>
          <w:color w:val="000000"/>
          <w:lang w:eastAsia="bg-BG"/>
        </w:rPr>
        <w:t>коензим</w:t>
      </w:r>
      <w:proofErr w:type="spellEnd"/>
      <w:r w:rsidRPr="002567F9">
        <w:rPr>
          <w:rFonts w:eastAsia="Times New Roman" w:cs="Arial"/>
          <w:color w:val="000000"/>
          <w:lang w:eastAsia="bg-BG"/>
        </w:rPr>
        <w:t xml:space="preserve"> А в </w:t>
      </w:r>
      <w:proofErr w:type="spellStart"/>
      <w:r w:rsidRPr="002567F9">
        <w:rPr>
          <w:rFonts w:eastAsia="Times New Roman" w:cs="Arial"/>
          <w:color w:val="000000"/>
          <w:lang w:eastAsia="bg-BG"/>
        </w:rPr>
        <w:t>мевалонат</w:t>
      </w:r>
      <w:proofErr w:type="spellEnd"/>
      <w:r w:rsidRPr="002567F9">
        <w:rPr>
          <w:rFonts w:eastAsia="Times New Roman" w:cs="Arial"/>
          <w:color w:val="000000"/>
          <w:lang w:eastAsia="bg-BG"/>
        </w:rPr>
        <w:t xml:space="preserve">, </w:t>
      </w:r>
      <w:proofErr w:type="spellStart"/>
      <w:r w:rsidRPr="002567F9">
        <w:rPr>
          <w:rFonts w:eastAsia="Times New Roman" w:cs="Arial"/>
          <w:color w:val="000000"/>
          <w:lang w:eastAsia="bg-BG"/>
        </w:rPr>
        <w:t>прекурсор</w:t>
      </w:r>
      <w:proofErr w:type="spellEnd"/>
      <w:r w:rsidRPr="002567F9">
        <w:rPr>
          <w:rFonts w:eastAsia="Times New Roman" w:cs="Arial"/>
          <w:color w:val="000000"/>
          <w:lang w:eastAsia="bg-BG"/>
        </w:rPr>
        <w:t xml:space="preserve"> на холестерола. Основно място на действие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черният дроб, органът, в който се извършва намаляване нивото на холестерол.</w:t>
      </w:r>
    </w:p>
    <w:p w14:paraId="74CC2B9D" w14:textId="77777777" w:rsidR="002567F9" w:rsidRPr="002567F9" w:rsidRDefault="002567F9" w:rsidP="002567F9">
      <w:pPr>
        <w:spacing w:line="240" w:lineRule="auto"/>
        <w:rPr>
          <w:rFonts w:eastAsia="Times New Roman" w:cs="Arial"/>
          <w:color w:val="000000"/>
          <w:lang w:eastAsia="bg-BG"/>
        </w:rPr>
      </w:pPr>
    </w:p>
    <w:p w14:paraId="417B93B3" w14:textId="64C50135" w:rsidR="002567F9" w:rsidRPr="002567F9" w:rsidRDefault="002567F9" w:rsidP="002567F9">
      <w:pPr>
        <w:spacing w:line="240" w:lineRule="auto"/>
        <w:rPr>
          <w:rFonts w:eastAsia="Times New Roman" w:cs="Arial"/>
          <w:sz w:val="24"/>
          <w:szCs w:val="24"/>
        </w:rPr>
      </w:pP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увеличава броя на чернодробните </w:t>
      </w:r>
      <w:r w:rsidRPr="002567F9">
        <w:rPr>
          <w:rFonts w:eastAsia="Times New Roman" w:cs="Arial"/>
          <w:color w:val="000000"/>
          <w:lang w:val="en-US"/>
        </w:rPr>
        <w:t>LDL</w:t>
      </w:r>
      <w:r w:rsidRPr="002567F9">
        <w:rPr>
          <w:rFonts w:eastAsia="Times New Roman" w:cs="Arial"/>
          <w:color w:val="000000"/>
          <w:lang w:val="ru-RU"/>
        </w:rPr>
        <w:t xml:space="preserve"> </w:t>
      </w:r>
      <w:r w:rsidRPr="002567F9">
        <w:rPr>
          <w:rFonts w:eastAsia="Times New Roman" w:cs="Arial"/>
          <w:color w:val="000000"/>
          <w:lang w:eastAsia="bg-BG"/>
        </w:rPr>
        <w:t xml:space="preserve">рецептори върху клетъчната повърхност, като засилва поемането и </w:t>
      </w:r>
      <w:proofErr w:type="spellStart"/>
      <w:r w:rsidRPr="002567F9">
        <w:rPr>
          <w:rFonts w:eastAsia="Times New Roman" w:cs="Arial"/>
          <w:color w:val="000000"/>
          <w:lang w:eastAsia="bg-BG"/>
        </w:rPr>
        <w:t>катаболизма</w:t>
      </w:r>
      <w:proofErr w:type="spellEnd"/>
      <w:r w:rsidRPr="002567F9">
        <w:rPr>
          <w:rFonts w:eastAsia="Times New Roman" w:cs="Arial"/>
          <w:color w:val="000000"/>
          <w:lang w:eastAsia="bg-BG"/>
        </w:rPr>
        <w:t xml:space="preserve"> на </w:t>
      </w:r>
      <w:r w:rsidRPr="002567F9">
        <w:rPr>
          <w:rFonts w:eastAsia="Times New Roman" w:cs="Arial"/>
          <w:color w:val="000000"/>
          <w:lang w:val="en-US"/>
        </w:rPr>
        <w:t>LDL</w:t>
      </w:r>
      <w:r w:rsidRPr="002567F9">
        <w:rPr>
          <w:rFonts w:eastAsia="Times New Roman" w:cs="Arial"/>
          <w:color w:val="000000"/>
          <w:lang w:val="ru-RU"/>
        </w:rPr>
        <w:t xml:space="preserve"> </w:t>
      </w:r>
      <w:r w:rsidRPr="002567F9">
        <w:rPr>
          <w:rFonts w:eastAsia="Times New Roman" w:cs="Arial"/>
          <w:color w:val="000000"/>
          <w:lang w:eastAsia="bg-BG"/>
        </w:rPr>
        <w:t xml:space="preserve">и инхибира чернодробната синтеза на </w:t>
      </w:r>
      <w:r w:rsidRPr="002567F9">
        <w:rPr>
          <w:rFonts w:eastAsia="Times New Roman" w:cs="Arial"/>
          <w:color w:val="000000"/>
          <w:lang w:val="en-US"/>
        </w:rPr>
        <w:t>VLDL</w:t>
      </w:r>
      <w:r w:rsidRPr="002567F9">
        <w:rPr>
          <w:rFonts w:eastAsia="Times New Roman" w:cs="Arial"/>
          <w:color w:val="000000"/>
          <w:lang w:val="ru-RU"/>
        </w:rPr>
        <w:t xml:space="preserve">, </w:t>
      </w:r>
      <w:r w:rsidRPr="002567F9">
        <w:rPr>
          <w:rFonts w:eastAsia="Times New Roman" w:cs="Arial"/>
          <w:color w:val="000000"/>
          <w:lang w:eastAsia="bg-BG"/>
        </w:rPr>
        <w:t xml:space="preserve">като по този начин намалява общия брой на </w:t>
      </w:r>
      <w:r w:rsidRPr="002567F9">
        <w:rPr>
          <w:rFonts w:eastAsia="Times New Roman" w:cs="Arial"/>
          <w:color w:val="000000"/>
          <w:lang w:val="en-US"/>
        </w:rPr>
        <w:t>VLDL</w:t>
      </w:r>
      <w:r w:rsidRPr="002567F9">
        <w:rPr>
          <w:rFonts w:eastAsia="Times New Roman" w:cs="Arial"/>
          <w:color w:val="000000"/>
          <w:lang w:val="ru-RU"/>
        </w:rPr>
        <w:t xml:space="preserve"> </w:t>
      </w:r>
      <w:r w:rsidRPr="002567F9">
        <w:rPr>
          <w:rFonts w:eastAsia="Times New Roman" w:cs="Arial"/>
          <w:color w:val="000000"/>
          <w:lang w:eastAsia="bg-BG"/>
        </w:rPr>
        <w:t xml:space="preserve">и </w:t>
      </w:r>
      <w:r w:rsidRPr="002567F9">
        <w:rPr>
          <w:rFonts w:eastAsia="Times New Roman" w:cs="Arial"/>
          <w:color w:val="000000"/>
          <w:lang w:val="en-US"/>
        </w:rPr>
        <w:t>LDL</w:t>
      </w:r>
      <w:r w:rsidRPr="002567F9">
        <w:rPr>
          <w:rFonts w:eastAsia="Times New Roman" w:cs="Arial"/>
          <w:color w:val="000000"/>
          <w:lang w:val="ru-RU"/>
        </w:rPr>
        <w:t xml:space="preserve"> </w:t>
      </w:r>
      <w:r w:rsidRPr="002567F9">
        <w:rPr>
          <w:rFonts w:eastAsia="Times New Roman" w:cs="Arial"/>
          <w:color w:val="000000"/>
          <w:lang w:eastAsia="bg-BG"/>
        </w:rPr>
        <w:t>частици.</w:t>
      </w:r>
    </w:p>
    <w:p w14:paraId="70BF2C2B" w14:textId="77777777" w:rsidR="002567F9" w:rsidRPr="002567F9" w:rsidRDefault="002567F9" w:rsidP="002567F9">
      <w:pPr>
        <w:spacing w:line="240" w:lineRule="auto"/>
        <w:rPr>
          <w:rFonts w:eastAsia="Times New Roman" w:cs="Arial"/>
          <w:b/>
          <w:bCs/>
          <w:color w:val="000000"/>
          <w:lang w:eastAsia="bg-BG"/>
        </w:rPr>
      </w:pPr>
    </w:p>
    <w:p w14:paraId="3CDE1CEF" w14:textId="6355E1AA" w:rsidR="002567F9" w:rsidRPr="002567F9" w:rsidRDefault="002567F9" w:rsidP="002567F9">
      <w:pPr>
        <w:spacing w:line="240" w:lineRule="auto"/>
        <w:rPr>
          <w:rFonts w:eastAsia="Times New Roman" w:cs="Arial"/>
          <w:sz w:val="24"/>
          <w:szCs w:val="24"/>
        </w:rPr>
      </w:pPr>
      <w:proofErr w:type="spellStart"/>
      <w:r w:rsidRPr="002567F9">
        <w:rPr>
          <w:rFonts w:eastAsia="Times New Roman" w:cs="Arial"/>
          <w:b/>
          <w:bCs/>
          <w:color w:val="000000"/>
          <w:lang w:eastAsia="bg-BG"/>
        </w:rPr>
        <w:t>Фармакодинамични</w:t>
      </w:r>
      <w:proofErr w:type="spellEnd"/>
      <w:r w:rsidRPr="002567F9">
        <w:rPr>
          <w:rFonts w:eastAsia="Times New Roman" w:cs="Arial"/>
          <w:b/>
          <w:bCs/>
          <w:color w:val="000000"/>
          <w:lang w:eastAsia="bg-BG"/>
        </w:rPr>
        <w:t xml:space="preserve"> ефекти</w:t>
      </w:r>
    </w:p>
    <w:p w14:paraId="3008CDAC" w14:textId="77777777" w:rsidR="002567F9" w:rsidRPr="002567F9" w:rsidRDefault="002567F9" w:rsidP="002567F9">
      <w:pPr>
        <w:spacing w:line="240" w:lineRule="auto"/>
        <w:rPr>
          <w:rFonts w:eastAsia="Times New Roman" w:cs="Arial"/>
          <w:sz w:val="24"/>
          <w:szCs w:val="24"/>
        </w:rPr>
      </w:pP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намалява повишения </w:t>
      </w:r>
      <w:r w:rsidRPr="002567F9">
        <w:rPr>
          <w:rFonts w:eastAsia="Times New Roman" w:cs="Arial"/>
          <w:color w:val="000000"/>
          <w:lang w:val="en-US"/>
        </w:rPr>
        <w:t>LDL</w:t>
      </w:r>
      <w:r w:rsidRPr="002567F9">
        <w:rPr>
          <w:rFonts w:eastAsia="Times New Roman" w:cs="Arial"/>
          <w:color w:val="000000"/>
          <w:lang w:eastAsia="bg-BG"/>
        </w:rPr>
        <w:t xml:space="preserve">-холестерол, общия холестерол и </w:t>
      </w:r>
      <w:proofErr w:type="spellStart"/>
      <w:r w:rsidRPr="002567F9">
        <w:rPr>
          <w:rFonts w:eastAsia="Times New Roman" w:cs="Arial"/>
          <w:color w:val="000000"/>
          <w:lang w:eastAsia="bg-BG"/>
        </w:rPr>
        <w:t>триглицеридите</w:t>
      </w:r>
      <w:proofErr w:type="spellEnd"/>
      <w:r w:rsidRPr="002567F9">
        <w:rPr>
          <w:rFonts w:eastAsia="Times New Roman" w:cs="Arial"/>
          <w:color w:val="000000"/>
          <w:lang w:eastAsia="bg-BG"/>
        </w:rPr>
        <w:t xml:space="preserve"> и повишава </w:t>
      </w:r>
      <w:r w:rsidRPr="002567F9">
        <w:rPr>
          <w:rFonts w:eastAsia="Times New Roman" w:cs="Arial"/>
          <w:color w:val="000000"/>
          <w:lang w:val="en-US"/>
        </w:rPr>
        <w:t>HDL</w:t>
      </w:r>
      <w:r w:rsidRPr="002567F9">
        <w:rPr>
          <w:rFonts w:eastAsia="Times New Roman" w:cs="Arial"/>
          <w:color w:val="000000"/>
          <w:lang w:eastAsia="bg-BG"/>
        </w:rPr>
        <w:t xml:space="preserve">-холестерола. Той понижава също </w:t>
      </w:r>
      <w:proofErr w:type="spellStart"/>
      <w:r w:rsidRPr="002567F9">
        <w:rPr>
          <w:rFonts w:eastAsia="Times New Roman" w:cs="Arial"/>
          <w:color w:val="000000"/>
          <w:lang w:eastAsia="bg-BG"/>
        </w:rPr>
        <w:t>АроВ</w:t>
      </w:r>
      <w:proofErr w:type="spellEnd"/>
      <w:r w:rsidRPr="002567F9">
        <w:rPr>
          <w:rFonts w:eastAsia="Times New Roman" w:cs="Arial"/>
          <w:color w:val="000000"/>
          <w:lang w:eastAsia="bg-BG"/>
        </w:rPr>
        <w:t>, не</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val="en-US"/>
        </w:rPr>
        <w:t>VLDL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val="en-US"/>
        </w:rPr>
        <w:t>VLDL</w:t>
      </w:r>
      <w:r w:rsidRPr="002567F9">
        <w:rPr>
          <w:rFonts w:eastAsia="Times New Roman" w:cs="Arial"/>
          <w:color w:val="000000"/>
          <w:lang w:val="ru-RU"/>
        </w:rPr>
        <w:t>-</w:t>
      </w:r>
      <w:r w:rsidRPr="002567F9">
        <w:rPr>
          <w:rFonts w:eastAsia="Times New Roman" w:cs="Arial"/>
          <w:color w:val="000000"/>
          <w:lang w:val="en-US"/>
        </w:rPr>
        <w:t>TG</w:t>
      </w:r>
      <w:r w:rsidRPr="002567F9">
        <w:rPr>
          <w:rFonts w:eastAsia="Times New Roman" w:cs="Arial"/>
          <w:color w:val="000000"/>
          <w:lang w:val="ru-RU"/>
        </w:rPr>
        <w:t xml:space="preserve"> </w:t>
      </w:r>
      <w:r w:rsidRPr="002567F9">
        <w:rPr>
          <w:rFonts w:eastAsia="Times New Roman" w:cs="Arial"/>
          <w:color w:val="000000"/>
          <w:lang w:eastAsia="bg-BG"/>
        </w:rPr>
        <w:t xml:space="preserve">и увеличава </w:t>
      </w:r>
      <w:proofErr w:type="spellStart"/>
      <w:r w:rsidRPr="002567F9">
        <w:rPr>
          <w:rFonts w:eastAsia="Times New Roman" w:cs="Arial"/>
          <w:color w:val="000000"/>
          <w:lang w:eastAsia="bg-BG"/>
        </w:rPr>
        <w:t>АроА</w:t>
      </w:r>
      <w:proofErr w:type="spellEnd"/>
      <w:r w:rsidRPr="002567F9">
        <w:rPr>
          <w:rFonts w:eastAsia="Times New Roman" w:cs="Arial"/>
          <w:color w:val="000000"/>
          <w:lang w:eastAsia="bg-BG"/>
        </w:rPr>
        <w:t>-</w:t>
      </w:r>
      <w:r w:rsidRPr="002567F9">
        <w:rPr>
          <w:rFonts w:eastAsia="Times New Roman" w:cs="Arial"/>
          <w:color w:val="000000"/>
          <w:lang w:val="en-US"/>
        </w:rPr>
        <w:t>I</w:t>
      </w:r>
      <w:r w:rsidRPr="002567F9">
        <w:rPr>
          <w:rFonts w:eastAsia="Times New Roman" w:cs="Arial"/>
          <w:color w:val="000000"/>
          <w:lang w:eastAsia="bg-BG"/>
        </w:rPr>
        <w:t xml:space="preserve"> (вж. Таблица 3).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понижава и съотношенията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общ</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не</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 xml:space="preserve">- </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и </w:t>
      </w:r>
      <w:proofErr w:type="spellStart"/>
      <w:r w:rsidRPr="002567F9">
        <w:rPr>
          <w:rFonts w:eastAsia="Times New Roman" w:cs="Arial"/>
          <w:color w:val="000000"/>
          <w:lang w:eastAsia="bg-BG"/>
        </w:rPr>
        <w:t>АроВ</w:t>
      </w:r>
      <w:proofErr w:type="spellEnd"/>
      <w:r w:rsidRPr="002567F9">
        <w:rPr>
          <w:rFonts w:eastAsia="Times New Roman" w:cs="Arial"/>
          <w:color w:val="000000"/>
          <w:lang w:eastAsia="bg-BG"/>
        </w:rPr>
        <w:t>/</w:t>
      </w:r>
      <w:proofErr w:type="spellStart"/>
      <w:r w:rsidRPr="002567F9">
        <w:rPr>
          <w:rFonts w:eastAsia="Times New Roman" w:cs="Arial"/>
          <w:color w:val="000000"/>
          <w:lang w:eastAsia="bg-BG"/>
        </w:rPr>
        <w:t>АроА</w:t>
      </w:r>
      <w:proofErr w:type="spellEnd"/>
      <w:r w:rsidRPr="002567F9">
        <w:rPr>
          <w:rFonts w:eastAsia="Times New Roman" w:cs="Arial"/>
          <w:color w:val="000000"/>
          <w:lang w:eastAsia="bg-BG"/>
        </w:rPr>
        <w:t>-</w:t>
      </w:r>
      <w:r w:rsidRPr="002567F9">
        <w:rPr>
          <w:rFonts w:eastAsia="Times New Roman" w:cs="Arial"/>
          <w:color w:val="000000"/>
          <w:lang w:val="en-US"/>
        </w:rPr>
        <w:t>I</w:t>
      </w:r>
      <w:r w:rsidRPr="002567F9">
        <w:rPr>
          <w:rFonts w:eastAsia="Times New Roman" w:cs="Arial"/>
          <w:color w:val="000000"/>
          <w:lang w:eastAsia="bg-BG"/>
        </w:rPr>
        <w:t>.</w:t>
      </w:r>
    </w:p>
    <w:p w14:paraId="4F78C1EB" w14:textId="77777777" w:rsidR="002567F9" w:rsidRPr="002567F9" w:rsidRDefault="002567F9" w:rsidP="002567F9">
      <w:pPr>
        <w:spacing w:line="240" w:lineRule="auto"/>
        <w:rPr>
          <w:rFonts w:eastAsia="Times New Roman" w:cs="Arial"/>
          <w:b/>
          <w:bCs/>
          <w:color w:val="000000"/>
          <w:lang w:eastAsia="bg-BG"/>
        </w:rPr>
      </w:pPr>
    </w:p>
    <w:p w14:paraId="5CC718F3" w14:textId="710E5FA9" w:rsidR="002567F9" w:rsidRPr="002567F9" w:rsidRDefault="002567F9" w:rsidP="002567F9">
      <w:pPr>
        <w:spacing w:line="240" w:lineRule="auto"/>
        <w:rPr>
          <w:rFonts w:eastAsia="Times New Roman" w:cs="Arial"/>
          <w:sz w:val="24"/>
          <w:szCs w:val="24"/>
        </w:rPr>
      </w:pPr>
      <w:r w:rsidRPr="002567F9">
        <w:rPr>
          <w:rFonts w:eastAsia="Times New Roman" w:cs="Arial"/>
          <w:b/>
          <w:bCs/>
          <w:color w:val="000000"/>
          <w:lang w:eastAsia="bg-BG"/>
        </w:rPr>
        <w:t xml:space="preserve">Таблица 3. </w:t>
      </w:r>
      <w:proofErr w:type="spellStart"/>
      <w:r w:rsidRPr="002567F9">
        <w:rPr>
          <w:rFonts w:eastAsia="Times New Roman" w:cs="Arial"/>
          <w:b/>
          <w:bCs/>
          <w:color w:val="000000"/>
          <w:lang w:eastAsia="bg-BG"/>
        </w:rPr>
        <w:t>Дозозависим</w:t>
      </w:r>
      <w:proofErr w:type="spellEnd"/>
      <w:r w:rsidRPr="002567F9">
        <w:rPr>
          <w:rFonts w:eastAsia="Times New Roman" w:cs="Arial"/>
          <w:b/>
          <w:bCs/>
          <w:color w:val="000000"/>
          <w:lang w:eastAsia="bg-BG"/>
        </w:rPr>
        <w:t xml:space="preserve"> отговор при пациенти с първична </w:t>
      </w:r>
      <w:proofErr w:type="spellStart"/>
      <w:r w:rsidRPr="002567F9">
        <w:rPr>
          <w:rFonts w:eastAsia="Times New Roman" w:cs="Arial"/>
          <w:b/>
          <w:bCs/>
          <w:color w:val="000000"/>
          <w:lang w:eastAsia="bg-BG"/>
        </w:rPr>
        <w:t>хиперхолестеролемия</w:t>
      </w:r>
      <w:proofErr w:type="spellEnd"/>
      <w:r w:rsidRPr="002567F9">
        <w:rPr>
          <w:rFonts w:eastAsia="Times New Roman" w:cs="Arial"/>
          <w:b/>
          <w:bCs/>
          <w:color w:val="000000"/>
          <w:lang w:eastAsia="bg-BG"/>
        </w:rPr>
        <w:t xml:space="preserve"> (тип </w:t>
      </w:r>
      <w:r w:rsidRPr="002567F9">
        <w:rPr>
          <w:rFonts w:eastAsia="Times New Roman" w:cs="Arial"/>
          <w:b/>
          <w:bCs/>
          <w:color w:val="000000"/>
          <w:lang w:val="en-US"/>
        </w:rPr>
        <w:t>II</w:t>
      </w:r>
      <w:r w:rsidRPr="002567F9">
        <w:rPr>
          <w:rFonts w:eastAsia="Times New Roman" w:cs="Arial"/>
          <w:b/>
          <w:bCs/>
          <w:color w:val="000000"/>
          <w:lang w:eastAsia="bg-BG"/>
        </w:rPr>
        <w:t xml:space="preserve">а и </w:t>
      </w:r>
      <w:r w:rsidRPr="002567F9">
        <w:rPr>
          <w:rFonts w:eastAsia="Times New Roman" w:cs="Arial"/>
          <w:b/>
          <w:bCs/>
          <w:color w:val="000000"/>
          <w:lang w:val="en-US"/>
        </w:rPr>
        <w:t>IIb</w:t>
      </w:r>
      <w:r w:rsidRPr="002567F9">
        <w:rPr>
          <w:rFonts w:eastAsia="Times New Roman" w:cs="Arial"/>
          <w:b/>
          <w:bCs/>
          <w:color w:val="000000"/>
          <w:lang w:eastAsia="bg-BG"/>
        </w:rPr>
        <w:t>) (коригиран среден процент на промяна от изходното ниво)</w:t>
      </w:r>
    </w:p>
    <w:tbl>
      <w:tblPr>
        <w:tblStyle w:val="TableGrid"/>
        <w:tblW w:w="0" w:type="auto"/>
        <w:tblLook w:val="04A0" w:firstRow="1" w:lastRow="0" w:firstColumn="1" w:lastColumn="0" w:noHBand="0" w:noVBand="1"/>
      </w:tblPr>
      <w:tblGrid>
        <w:gridCol w:w="1123"/>
        <w:gridCol w:w="1004"/>
        <w:gridCol w:w="1030"/>
        <w:gridCol w:w="1036"/>
        <w:gridCol w:w="1032"/>
        <w:gridCol w:w="1010"/>
        <w:gridCol w:w="1032"/>
        <w:gridCol w:w="1038"/>
        <w:gridCol w:w="1045"/>
      </w:tblGrid>
      <w:tr w:rsidR="002567F9" w14:paraId="1F72E7E2" w14:textId="77777777" w:rsidTr="002567F9">
        <w:tc>
          <w:tcPr>
            <w:tcW w:w="1123" w:type="dxa"/>
          </w:tcPr>
          <w:p w14:paraId="21993A0C" w14:textId="06F09A11" w:rsidR="002567F9" w:rsidRPr="002567F9" w:rsidRDefault="002567F9" w:rsidP="002567F9">
            <w:pPr>
              <w:rPr>
                <w:rFonts w:cs="Arial"/>
              </w:rPr>
            </w:pPr>
            <w:r w:rsidRPr="002567F9">
              <w:rPr>
                <w:rFonts w:cs="Arial"/>
                <w:b/>
                <w:bCs/>
              </w:rPr>
              <w:t>Доза</w:t>
            </w:r>
          </w:p>
        </w:tc>
        <w:tc>
          <w:tcPr>
            <w:tcW w:w="1052" w:type="dxa"/>
          </w:tcPr>
          <w:p w14:paraId="0E549656" w14:textId="57533C24" w:rsidR="002567F9" w:rsidRPr="002567F9" w:rsidRDefault="002567F9" w:rsidP="002567F9">
            <w:pPr>
              <w:rPr>
                <w:rFonts w:cs="Arial"/>
              </w:rPr>
            </w:pPr>
            <w:r w:rsidRPr="002567F9">
              <w:rPr>
                <w:rFonts w:cs="Arial"/>
                <w:b/>
                <w:bCs/>
                <w:lang w:val="en-US"/>
              </w:rPr>
              <w:t>N</w:t>
            </w:r>
          </w:p>
        </w:tc>
        <w:tc>
          <w:tcPr>
            <w:tcW w:w="1057" w:type="dxa"/>
          </w:tcPr>
          <w:p w14:paraId="5E1808A7" w14:textId="2F37133C" w:rsidR="002567F9" w:rsidRPr="002567F9" w:rsidRDefault="002567F9" w:rsidP="002567F9">
            <w:pPr>
              <w:rPr>
                <w:rFonts w:cs="Arial"/>
              </w:rPr>
            </w:pPr>
            <w:r w:rsidRPr="002567F9">
              <w:rPr>
                <w:rFonts w:cs="Arial"/>
                <w:b/>
                <w:bCs/>
                <w:lang w:val="en-US"/>
              </w:rPr>
              <w:t xml:space="preserve">LDL- </w:t>
            </w:r>
            <w:r w:rsidRPr="002567F9">
              <w:rPr>
                <w:rFonts w:cs="Arial"/>
                <w:b/>
                <w:bCs/>
              </w:rPr>
              <w:t>С</w:t>
            </w:r>
          </w:p>
        </w:tc>
        <w:tc>
          <w:tcPr>
            <w:tcW w:w="1058" w:type="dxa"/>
          </w:tcPr>
          <w:p w14:paraId="5B10DD56" w14:textId="6EE9BCAF" w:rsidR="002567F9" w:rsidRPr="002567F9" w:rsidRDefault="002567F9" w:rsidP="002567F9">
            <w:pPr>
              <w:rPr>
                <w:rFonts w:cs="Arial"/>
              </w:rPr>
            </w:pPr>
            <w:r w:rsidRPr="002567F9">
              <w:rPr>
                <w:rFonts w:cs="Arial"/>
                <w:b/>
                <w:bCs/>
              </w:rPr>
              <w:t>Общ-С</w:t>
            </w:r>
          </w:p>
        </w:tc>
        <w:tc>
          <w:tcPr>
            <w:tcW w:w="1057" w:type="dxa"/>
          </w:tcPr>
          <w:p w14:paraId="310810F2" w14:textId="17F88840" w:rsidR="002567F9" w:rsidRPr="002567F9" w:rsidRDefault="002567F9" w:rsidP="002567F9">
            <w:pPr>
              <w:rPr>
                <w:rFonts w:cs="Arial"/>
              </w:rPr>
            </w:pPr>
            <w:r w:rsidRPr="002567F9">
              <w:rPr>
                <w:rFonts w:cs="Arial"/>
                <w:b/>
                <w:bCs/>
                <w:lang w:val="en-US"/>
              </w:rPr>
              <w:t>HDL-C</w:t>
            </w:r>
          </w:p>
        </w:tc>
        <w:tc>
          <w:tcPr>
            <w:tcW w:w="1053" w:type="dxa"/>
          </w:tcPr>
          <w:p w14:paraId="1D7EF28D" w14:textId="348FD0B3" w:rsidR="002567F9" w:rsidRPr="002567F9" w:rsidRDefault="002567F9" w:rsidP="002567F9">
            <w:pPr>
              <w:rPr>
                <w:rFonts w:cs="Arial"/>
              </w:rPr>
            </w:pPr>
            <w:r w:rsidRPr="002567F9">
              <w:rPr>
                <w:rFonts w:cs="Arial"/>
                <w:b/>
                <w:bCs/>
                <w:lang w:val="en-US"/>
              </w:rPr>
              <w:t>TG</w:t>
            </w:r>
          </w:p>
        </w:tc>
        <w:tc>
          <w:tcPr>
            <w:tcW w:w="1057" w:type="dxa"/>
          </w:tcPr>
          <w:p w14:paraId="2A2BCE83" w14:textId="0C462784" w:rsidR="002567F9" w:rsidRPr="002567F9" w:rsidRDefault="002567F9" w:rsidP="002567F9">
            <w:pPr>
              <w:rPr>
                <w:rFonts w:cs="Arial"/>
              </w:rPr>
            </w:pPr>
            <w:r w:rsidRPr="002567F9">
              <w:rPr>
                <w:rFonts w:cs="Arial"/>
                <w:b/>
                <w:bCs/>
              </w:rPr>
              <w:t>не</w:t>
            </w:r>
            <w:r w:rsidRPr="002567F9">
              <w:rPr>
                <w:rFonts w:cs="Arial"/>
                <w:b/>
                <w:bCs/>
                <w:lang w:val="en-US"/>
              </w:rPr>
              <w:t>-HDL-C</w:t>
            </w:r>
          </w:p>
        </w:tc>
        <w:tc>
          <w:tcPr>
            <w:tcW w:w="1059" w:type="dxa"/>
          </w:tcPr>
          <w:p w14:paraId="6D9E2F69" w14:textId="7A66A72D" w:rsidR="002567F9" w:rsidRPr="002567F9" w:rsidRDefault="002567F9" w:rsidP="002567F9">
            <w:pPr>
              <w:rPr>
                <w:rFonts w:cs="Arial"/>
              </w:rPr>
            </w:pPr>
            <w:proofErr w:type="spellStart"/>
            <w:r w:rsidRPr="002567F9">
              <w:rPr>
                <w:rFonts w:cs="Arial"/>
                <w:b/>
                <w:bCs/>
              </w:rPr>
              <w:t>АроВ</w:t>
            </w:r>
            <w:proofErr w:type="spellEnd"/>
          </w:p>
        </w:tc>
        <w:tc>
          <w:tcPr>
            <w:tcW w:w="1060" w:type="dxa"/>
          </w:tcPr>
          <w:p w14:paraId="688DB558" w14:textId="4F285A57" w:rsidR="002567F9" w:rsidRPr="002567F9" w:rsidRDefault="002567F9" w:rsidP="002567F9">
            <w:pPr>
              <w:rPr>
                <w:rFonts w:cs="Arial"/>
              </w:rPr>
            </w:pPr>
            <w:proofErr w:type="spellStart"/>
            <w:r w:rsidRPr="002567F9">
              <w:rPr>
                <w:rFonts w:cs="Arial"/>
                <w:b/>
                <w:bCs/>
              </w:rPr>
              <w:t>АроА</w:t>
            </w:r>
            <w:proofErr w:type="spellEnd"/>
            <w:r w:rsidRPr="002567F9">
              <w:rPr>
                <w:rFonts w:cs="Arial"/>
                <w:b/>
                <w:bCs/>
              </w:rPr>
              <w:t>-</w:t>
            </w:r>
            <w:r w:rsidRPr="002567F9">
              <w:rPr>
                <w:rFonts w:cs="Arial"/>
                <w:b/>
                <w:bCs/>
                <w:lang w:val="en-US"/>
              </w:rPr>
              <w:t>I</w:t>
            </w:r>
          </w:p>
        </w:tc>
      </w:tr>
      <w:tr w:rsidR="002567F9" w14:paraId="4F5C2007" w14:textId="77777777" w:rsidTr="002567F9">
        <w:tc>
          <w:tcPr>
            <w:tcW w:w="1123" w:type="dxa"/>
          </w:tcPr>
          <w:p w14:paraId="163686B2" w14:textId="5A1E9225" w:rsidR="002567F9" w:rsidRPr="002567F9" w:rsidRDefault="002567F9" w:rsidP="002567F9">
            <w:pPr>
              <w:rPr>
                <w:rFonts w:cs="Arial"/>
              </w:rPr>
            </w:pPr>
            <w:r w:rsidRPr="002567F9">
              <w:rPr>
                <w:rFonts w:cs="Arial"/>
              </w:rPr>
              <w:t>Плацебо</w:t>
            </w:r>
          </w:p>
        </w:tc>
        <w:tc>
          <w:tcPr>
            <w:tcW w:w="1052" w:type="dxa"/>
          </w:tcPr>
          <w:p w14:paraId="44DA19FA" w14:textId="61D98DC6" w:rsidR="002567F9" w:rsidRPr="002567F9" w:rsidRDefault="002567F9" w:rsidP="002567F9">
            <w:pPr>
              <w:rPr>
                <w:rFonts w:cs="Arial"/>
              </w:rPr>
            </w:pPr>
            <w:r w:rsidRPr="002567F9">
              <w:rPr>
                <w:rFonts w:cs="Arial"/>
              </w:rPr>
              <w:t>13</w:t>
            </w:r>
          </w:p>
        </w:tc>
        <w:tc>
          <w:tcPr>
            <w:tcW w:w="1057" w:type="dxa"/>
          </w:tcPr>
          <w:p w14:paraId="7E237850" w14:textId="7220DA31" w:rsidR="002567F9" w:rsidRPr="002567F9" w:rsidRDefault="002567F9" w:rsidP="002567F9">
            <w:pPr>
              <w:rPr>
                <w:rFonts w:cs="Arial"/>
              </w:rPr>
            </w:pPr>
            <w:r w:rsidRPr="002567F9">
              <w:rPr>
                <w:rFonts w:cs="Arial"/>
              </w:rPr>
              <w:t>-7</w:t>
            </w:r>
          </w:p>
        </w:tc>
        <w:tc>
          <w:tcPr>
            <w:tcW w:w="1058" w:type="dxa"/>
          </w:tcPr>
          <w:p w14:paraId="31CB95DE" w14:textId="715F6DE7" w:rsidR="002567F9" w:rsidRPr="002567F9" w:rsidRDefault="002567F9" w:rsidP="002567F9">
            <w:pPr>
              <w:rPr>
                <w:rFonts w:cs="Arial"/>
              </w:rPr>
            </w:pPr>
            <w:r w:rsidRPr="002567F9">
              <w:rPr>
                <w:rFonts w:cs="Arial"/>
              </w:rPr>
              <w:t>-5</w:t>
            </w:r>
          </w:p>
        </w:tc>
        <w:tc>
          <w:tcPr>
            <w:tcW w:w="1057" w:type="dxa"/>
          </w:tcPr>
          <w:p w14:paraId="6A41226A" w14:textId="75082A88" w:rsidR="002567F9" w:rsidRPr="002567F9" w:rsidRDefault="002567F9" w:rsidP="002567F9">
            <w:pPr>
              <w:rPr>
                <w:rFonts w:cs="Arial"/>
              </w:rPr>
            </w:pPr>
            <w:r w:rsidRPr="002567F9">
              <w:rPr>
                <w:rFonts w:cs="Arial"/>
              </w:rPr>
              <w:t>3</w:t>
            </w:r>
          </w:p>
        </w:tc>
        <w:tc>
          <w:tcPr>
            <w:tcW w:w="1053" w:type="dxa"/>
          </w:tcPr>
          <w:p w14:paraId="5FD22242" w14:textId="555487BC" w:rsidR="002567F9" w:rsidRPr="002567F9" w:rsidRDefault="002567F9" w:rsidP="002567F9">
            <w:pPr>
              <w:rPr>
                <w:rFonts w:cs="Arial"/>
              </w:rPr>
            </w:pPr>
            <w:r w:rsidRPr="002567F9">
              <w:rPr>
                <w:rFonts w:cs="Arial"/>
              </w:rPr>
              <w:t>-3</w:t>
            </w:r>
          </w:p>
        </w:tc>
        <w:tc>
          <w:tcPr>
            <w:tcW w:w="1057" w:type="dxa"/>
          </w:tcPr>
          <w:p w14:paraId="1B793172" w14:textId="26E81988" w:rsidR="002567F9" w:rsidRPr="002567F9" w:rsidRDefault="002567F9" w:rsidP="002567F9">
            <w:pPr>
              <w:rPr>
                <w:rFonts w:cs="Arial"/>
              </w:rPr>
            </w:pPr>
            <w:r w:rsidRPr="002567F9">
              <w:rPr>
                <w:rFonts w:cs="Arial"/>
              </w:rPr>
              <w:t>-7</w:t>
            </w:r>
          </w:p>
        </w:tc>
        <w:tc>
          <w:tcPr>
            <w:tcW w:w="1059" w:type="dxa"/>
          </w:tcPr>
          <w:p w14:paraId="136A925F" w14:textId="31282EE7" w:rsidR="002567F9" w:rsidRPr="002567F9" w:rsidRDefault="002567F9" w:rsidP="002567F9">
            <w:pPr>
              <w:rPr>
                <w:rFonts w:cs="Arial"/>
              </w:rPr>
            </w:pPr>
            <w:r w:rsidRPr="002567F9">
              <w:rPr>
                <w:rFonts w:cs="Arial"/>
              </w:rPr>
              <w:t>-3</w:t>
            </w:r>
          </w:p>
        </w:tc>
        <w:tc>
          <w:tcPr>
            <w:tcW w:w="1060" w:type="dxa"/>
          </w:tcPr>
          <w:p w14:paraId="7A7E0393" w14:textId="6D9C2C1B" w:rsidR="002567F9" w:rsidRPr="002567F9" w:rsidRDefault="002567F9" w:rsidP="002567F9">
            <w:pPr>
              <w:rPr>
                <w:rFonts w:cs="Arial"/>
              </w:rPr>
            </w:pPr>
            <w:r w:rsidRPr="002567F9">
              <w:rPr>
                <w:rFonts w:cs="Arial"/>
              </w:rPr>
              <w:t>0</w:t>
            </w:r>
          </w:p>
        </w:tc>
      </w:tr>
      <w:tr w:rsidR="002567F9" w14:paraId="04082D7B" w14:textId="77777777" w:rsidTr="002567F9">
        <w:tc>
          <w:tcPr>
            <w:tcW w:w="1123" w:type="dxa"/>
          </w:tcPr>
          <w:p w14:paraId="1C458FAD" w14:textId="1B54FFFF" w:rsidR="002567F9" w:rsidRPr="002567F9" w:rsidRDefault="002567F9" w:rsidP="002567F9">
            <w:pPr>
              <w:rPr>
                <w:rFonts w:cs="Arial"/>
              </w:rPr>
            </w:pPr>
            <w:r w:rsidRPr="002567F9">
              <w:rPr>
                <w:rFonts w:cs="Arial"/>
              </w:rPr>
              <w:t>5</w:t>
            </w:r>
          </w:p>
        </w:tc>
        <w:tc>
          <w:tcPr>
            <w:tcW w:w="1052" w:type="dxa"/>
          </w:tcPr>
          <w:p w14:paraId="33A59F3D" w14:textId="26ED9A9A" w:rsidR="002567F9" w:rsidRPr="002567F9" w:rsidRDefault="002567F9" w:rsidP="002567F9">
            <w:pPr>
              <w:rPr>
                <w:rFonts w:cs="Arial"/>
              </w:rPr>
            </w:pPr>
            <w:r w:rsidRPr="002567F9">
              <w:rPr>
                <w:rFonts w:cs="Arial"/>
              </w:rPr>
              <w:t>17</w:t>
            </w:r>
          </w:p>
        </w:tc>
        <w:tc>
          <w:tcPr>
            <w:tcW w:w="1057" w:type="dxa"/>
          </w:tcPr>
          <w:p w14:paraId="73DAB442" w14:textId="0450CBEF" w:rsidR="002567F9" w:rsidRPr="002567F9" w:rsidRDefault="002567F9" w:rsidP="002567F9">
            <w:pPr>
              <w:rPr>
                <w:rFonts w:cs="Arial"/>
              </w:rPr>
            </w:pPr>
            <w:r w:rsidRPr="002567F9">
              <w:rPr>
                <w:rFonts w:cs="Arial"/>
              </w:rPr>
              <w:t>-45</w:t>
            </w:r>
          </w:p>
        </w:tc>
        <w:tc>
          <w:tcPr>
            <w:tcW w:w="1058" w:type="dxa"/>
          </w:tcPr>
          <w:p w14:paraId="284244A9" w14:textId="2AAC35F7" w:rsidR="002567F9" w:rsidRPr="002567F9" w:rsidRDefault="002567F9" w:rsidP="002567F9">
            <w:pPr>
              <w:rPr>
                <w:rFonts w:cs="Arial"/>
              </w:rPr>
            </w:pPr>
            <w:r w:rsidRPr="002567F9">
              <w:rPr>
                <w:rFonts w:cs="Arial"/>
              </w:rPr>
              <w:t>-33</w:t>
            </w:r>
          </w:p>
        </w:tc>
        <w:tc>
          <w:tcPr>
            <w:tcW w:w="1057" w:type="dxa"/>
          </w:tcPr>
          <w:p w14:paraId="1150C477" w14:textId="2B9F09AB" w:rsidR="002567F9" w:rsidRPr="002567F9" w:rsidRDefault="002567F9" w:rsidP="002567F9">
            <w:pPr>
              <w:rPr>
                <w:rFonts w:cs="Arial"/>
              </w:rPr>
            </w:pPr>
            <w:r w:rsidRPr="002567F9">
              <w:rPr>
                <w:rFonts w:cs="Arial"/>
              </w:rPr>
              <w:t>13</w:t>
            </w:r>
          </w:p>
        </w:tc>
        <w:tc>
          <w:tcPr>
            <w:tcW w:w="1053" w:type="dxa"/>
          </w:tcPr>
          <w:p w14:paraId="628DBE21" w14:textId="0F429CCC" w:rsidR="002567F9" w:rsidRPr="002567F9" w:rsidRDefault="002567F9" w:rsidP="002567F9">
            <w:pPr>
              <w:rPr>
                <w:rFonts w:cs="Arial"/>
              </w:rPr>
            </w:pPr>
            <w:r w:rsidRPr="002567F9">
              <w:rPr>
                <w:rFonts w:cs="Arial"/>
              </w:rPr>
              <w:t>-35</w:t>
            </w:r>
          </w:p>
        </w:tc>
        <w:tc>
          <w:tcPr>
            <w:tcW w:w="1057" w:type="dxa"/>
          </w:tcPr>
          <w:p w14:paraId="72C3DAF7" w14:textId="0985F004" w:rsidR="002567F9" w:rsidRPr="002567F9" w:rsidRDefault="002567F9" w:rsidP="002567F9">
            <w:pPr>
              <w:rPr>
                <w:rFonts w:cs="Arial"/>
              </w:rPr>
            </w:pPr>
            <w:r w:rsidRPr="002567F9">
              <w:rPr>
                <w:rFonts w:cs="Arial"/>
              </w:rPr>
              <w:t>-44</w:t>
            </w:r>
          </w:p>
        </w:tc>
        <w:tc>
          <w:tcPr>
            <w:tcW w:w="1059" w:type="dxa"/>
          </w:tcPr>
          <w:p w14:paraId="5EB433E8" w14:textId="72557BE1" w:rsidR="002567F9" w:rsidRPr="002567F9" w:rsidRDefault="002567F9" w:rsidP="002567F9">
            <w:pPr>
              <w:rPr>
                <w:rFonts w:cs="Arial"/>
              </w:rPr>
            </w:pPr>
            <w:r w:rsidRPr="002567F9">
              <w:rPr>
                <w:rFonts w:cs="Arial"/>
              </w:rPr>
              <w:t>-38</w:t>
            </w:r>
          </w:p>
        </w:tc>
        <w:tc>
          <w:tcPr>
            <w:tcW w:w="1060" w:type="dxa"/>
          </w:tcPr>
          <w:p w14:paraId="423846FD" w14:textId="547E49F1" w:rsidR="002567F9" w:rsidRPr="002567F9" w:rsidRDefault="002567F9" w:rsidP="002567F9">
            <w:pPr>
              <w:rPr>
                <w:rFonts w:cs="Arial"/>
              </w:rPr>
            </w:pPr>
            <w:r w:rsidRPr="002567F9">
              <w:rPr>
                <w:rFonts w:cs="Arial"/>
              </w:rPr>
              <w:t>4</w:t>
            </w:r>
          </w:p>
        </w:tc>
      </w:tr>
      <w:tr w:rsidR="002567F9" w14:paraId="5ACA213D" w14:textId="77777777" w:rsidTr="002567F9">
        <w:tc>
          <w:tcPr>
            <w:tcW w:w="1123" w:type="dxa"/>
          </w:tcPr>
          <w:p w14:paraId="48C58BCB" w14:textId="0BE78F46" w:rsidR="002567F9" w:rsidRPr="002567F9" w:rsidRDefault="002567F9" w:rsidP="002567F9">
            <w:pPr>
              <w:rPr>
                <w:rFonts w:cs="Arial"/>
              </w:rPr>
            </w:pPr>
            <w:r w:rsidRPr="002567F9">
              <w:rPr>
                <w:rFonts w:cs="Arial"/>
              </w:rPr>
              <w:t>10</w:t>
            </w:r>
          </w:p>
        </w:tc>
        <w:tc>
          <w:tcPr>
            <w:tcW w:w="1052" w:type="dxa"/>
          </w:tcPr>
          <w:p w14:paraId="5D90C8DB" w14:textId="4D703969" w:rsidR="002567F9" w:rsidRPr="002567F9" w:rsidRDefault="002567F9" w:rsidP="002567F9">
            <w:pPr>
              <w:rPr>
                <w:rFonts w:cs="Arial"/>
              </w:rPr>
            </w:pPr>
            <w:r w:rsidRPr="002567F9">
              <w:rPr>
                <w:rFonts w:cs="Arial"/>
              </w:rPr>
              <w:t>17</w:t>
            </w:r>
          </w:p>
        </w:tc>
        <w:tc>
          <w:tcPr>
            <w:tcW w:w="1057" w:type="dxa"/>
          </w:tcPr>
          <w:p w14:paraId="167658CC" w14:textId="655747D6" w:rsidR="002567F9" w:rsidRPr="002567F9" w:rsidRDefault="002567F9" w:rsidP="002567F9">
            <w:pPr>
              <w:rPr>
                <w:rFonts w:cs="Arial"/>
              </w:rPr>
            </w:pPr>
            <w:r w:rsidRPr="002567F9">
              <w:rPr>
                <w:rFonts w:cs="Arial"/>
              </w:rPr>
              <w:t>-52</w:t>
            </w:r>
          </w:p>
        </w:tc>
        <w:tc>
          <w:tcPr>
            <w:tcW w:w="1058" w:type="dxa"/>
          </w:tcPr>
          <w:p w14:paraId="5539386A" w14:textId="606BBCA6" w:rsidR="002567F9" w:rsidRPr="002567F9" w:rsidRDefault="002567F9" w:rsidP="002567F9">
            <w:pPr>
              <w:rPr>
                <w:rFonts w:cs="Arial"/>
              </w:rPr>
            </w:pPr>
            <w:r w:rsidRPr="002567F9">
              <w:rPr>
                <w:rFonts w:cs="Arial"/>
              </w:rPr>
              <w:t>-36</w:t>
            </w:r>
          </w:p>
        </w:tc>
        <w:tc>
          <w:tcPr>
            <w:tcW w:w="1057" w:type="dxa"/>
          </w:tcPr>
          <w:p w14:paraId="0F361E17" w14:textId="20311954" w:rsidR="002567F9" w:rsidRPr="002567F9" w:rsidRDefault="002567F9" w:rsidP="002567F9">
            <w:pPr>
              <w:rPr>
                <w:rFonts w:cs="Arial"/>
              </w:rPr>
            </w:pPr>
            <w:r w:rsidRPr="002567F9">
              <w:rPr>
                <w:rFonts w:cs="Arial"/>
              </w:rPr>
              <w:t>14</w:t>
            </w:r>
          </w:p>
        </w:tc>
        <w:tc>
          <w:tcPr>
            <w:tcW w:w="1053" w:type="dxa"/>
          </w:tcPr>
          <w:p w14:paraId="2A2D1B31" w14:textId="16A56A02" w:rsidR="002567F9" w:rsidRPr="002567F9" w:rsidRDefault="002567F9" w:rsidP="002567F9">
            <w:pPr>
              <w:rPr>
                <w:rFonts w:cs="Arial"/>
              </w:rPr>
            </w:pPr>
            <w:r w:rsidRPr="002567F9">
              <w:rPr>
                <w:rFonts w:cs="Arial"/>
              </w:rPr>
              <w:t>-10</w:t>
            </w:r>
          </w:p>
        </w:tc>
        <w:tc>
          <w:tcPr>
            <w:tcW w:w="1057" w:type="dxa"/>
          </w:tcPr>
          <w:p w14:paraId="1F79018B" w14:textId="62E094EF" w:rsidR="002567F9" w:rsidRPr="002567F9" w:rsidRDefault="002567F9" w:rsidP="002567F9">
            <w:pPr>
              <w:rPr>
                <w:rFonts w:cs="Arial"/>
              </w:rPr>
            </w:pPr>
            <w:r w:rsidRPr="002567F9">
              <w:rPr>
                <w:rFonts w:cs="Arial"/>
              </w:rPr>
              <w:t>-48</w:t>
            </w:r>
          </w:p>
        </w:tc>
        <w:tc>
          <w:tcPr>
            <w:tcW w:w="1059" w:type="dxa"/>
          </w:tcPr>
          <w:p w14:paraId="003CE3B4" w14:textId="5CBE763B" w:rsidR="002567F9" w:rsidRPr="002567F9" w:rsidRDefault="002567F9" w:rsidP="002567F9">
            <w:pPr>
              <w:rPr>
                <w:rFonts w:cs="Arial"/>
              </w:rPr>
            </w:pPr>
            <w:r w:rsidRPr="002567F9">
              <w:rPr>
                <w:rFonts w:cs="Arial"/>
              </w:rPr>
              <w:t>-42</w:t>
            </w:r>
          </w:p>
        </w:tc>
        <w:tc>
          <w:tcPr>
            <w:tcW w:w="1060" w:type="dxa"/>
          </w:tcPr>
          <w:p w14:paraId="3AF81854" w14:textId="11CA945F" w:rsidR="002567F9" w:rsidRPr="002567F9" w:rsidRDefault="002567F9" w:rsidP="002567F9">
            <w:pPr>
              <w:rPr>
                <w:rFonts w:cs="Arial"/>
              </w:rPr>
            </w:pPr>
            <w:r w:rsidRPr="002567F9">
              <w:rPr>
                <w:rFonts w:cs="Arial"/>
              </w:rPr>
              <w:t>4</w:t>
            </w:r>
          </w:p>
        </w:tc>
      </w:tr>
      <w:tr w:rsidR="002567F9" w14:paraId="59AF8CDB" w14:textId="77777777" w:rsidTr="002567F9">
        <w:tc>
          <w:tcPr>
            <w:tcW w:w="1123" w:type="dxa"/>
          </w:tcPr>
          <w:p w14:paraId="1769F768" w14:textId="23AAB94F" w:rsidR="002567F9" w:rsidRPr="002567F9" w:rsidRDefault="002567F9" w:rsidP="002567F9">
            <w:pPr>
              <w:rPr>
                <w:rFonts w:cs="Arial"/>
              </w:rPr>
            </w:pPr>
            <w:r w:rsidRPr="002567F9">
              <w:rPr>
                <w:rFonts w:cs="Arial"/>
              </w:rPr>
              <w:t>20</w:t>
            </w:r>
          </w:p>
        </w:tc>
        <w:tc>
          <w:tcPr>
            <w:tcW w:w="1052" w:type="dxa"/>
          </w:tcPr>
          <w:p w14:paraId="574506E1" w14:textId="6793D966" w:rsidR="002567F9" w:rsidRPr="002567F9" w:rsidRDefault="002567F9" w:rsidP="002567F9">
            <w:pPr>
              <w:rPr>
                <w:rFonts w:cs="Arial"/>
              </w:rPr>
            </w:pPr>
            <w:r w:rsidRPr="002567F9">
              <w:rPr>
                <w:rFonts w:cs="Arial"/>
              </w:rPr>
              <w:t>17</w:t>
            </w:r>
          </w:p>
        </w:tc>
        <w:tc>
          <w:tcPr>
            <w:tcW w:w="1057" w:type="dxa"/>
          </w:tcPr>
          <w:p w14:paraId="0E25C520" w14:textId="2E0805C2" w:rsidR="002567F9" w:rsidRPr="002567F9" w:rsidRDefault="002567F9" w:rsidP="002567F9">
            <w:pPr>
              <w:rPr>
                <w:rFonts w:cs="Arial"/>
              </w:rPr>
            </w:pPr>
            <w:r w:rsidRPr="002567F9">
              <w:rPr>
                <w:rFonts w:cs="Arial"/>
              </w:rPr>
              <w:t>-5</w:t>
            </w:r>
          </w:p>
        </w:tc>
        <w:tc>
          <w:tcPr>
            <w:tcW w:w="1058" w:type="dxa"/>
          </w:tcPr>
          <w:p w14:paraId="5A0818DE" w14:textId="04D1A5F1" w:rsidR="002567F9" w:rsidRPr="002567F9" w:rsidRDefault="002567F9" w:rsidP="002567F9">
            <w:pPr>
              <w:rPr>
                <w:rFonts w:cs="Arial"/>
              </w:rPr>
            </w:pPr>
            <w:r w:rsidRPr="002567F9">
              <w:rPr>
                <w:rFonts w:cs="Arial"/>
              </w:rPr>
              <w:t>-40</w:t>
            </w:r>
          </w:p>
        </w:tc>
        <w:tc>
          <w:tcPr>
            <w:tcW w:w="1057" w:type="dxa"/>
          </w:tcPr>
          <w:p w14:paraId="03AED7FD" w14:textId="79D7C672" w:rsidR="002567F9" w:rsidRPr="002567F9" w:rsidRDefault="002567F9" w:rsidP="002567F9">
            <w:pPr>
              <w:rPr>
                <w:rFonts w:cs="Arial"/>
              </w:rPr>
            </w:pPr>
            <w:r w:rsidRPr="002567F9">
              <w:rPr>
                <w:rFonts w:cs="Arial"/>
              </w:rPr>
              <w:t>8</w:t>
            </w:r>
          </w:p>
        </w:tc>
        <w:tc>
          <w:tcPr>
            <w:tcW w:w="1053" w:type="dxa"/>
          </w:tcPr>
          <w:p w14:paraId="65A0C87E" w14:textId="65E4F095" w:rsidR="002567F9" w:rsidRPr="002567F9" w:rsidRDefault="002567F9" w:rsidP="002567F9">
            <w:pPr>
              <w:rPr>
                <w:rFonts w:cs="Arial"/>
              </w:rPr>
            </w:pPr>
            <w:r w:rsidRPr="002567F9">
              <w:rPr>
                <w:rFonts w:cs="Arial"/>
              </w:rPr>
              <w:t>-23</w:t>
            </w:r>
          </w:p>
        </w:tc>
        <w:tc>
          <w:tcPr>
            <w:tcW w:w="1057" w:type="dxa"/>
          </w:tcPr>
          <w:p w14:paraId="643883D4" w14:textId="1AEE76FF" w:rsidR="002567F9" w:rsidRPr="002567F9" w:rsidRDefault="002567F9" w:rsidP="002567F9">
            <w:pPr>
              <w:rPr>
                <w:rFonts w:cs="Arial"/>
              </w:rPr>
            </w:pPr>
            <w:r w:rsidRPr="002567F9">
              <w:rPr>
                <w:rFonts w:cs="Arial"/>
              </w:rPr>
              <w:t>-51</w:t>
            </w:r>
          </w:p>
        </w:tc>
        <w:tc>
          <w:tcPr>
            <w:tcW w:w="1059" w:type="dxa"/>
          </w:tcPr>
          <w:p w14:paraId="67265818" w14:textId="4957D992" w:rsidR="002567F9" w:rsidRPr="002567F9" w:rsidRDefault="002567F9" w:rsidP="002567F9">
            <w:pPr>
              <w:rPr>
                <w:rFonts w:cs="Arial"/>
              </w:rPr>
            </w:pPr>
            <w:r w:rsidRPr="002567F9">
              <w:rPr>
                <w:rFonts w:cs="Arial"/>
              </w:rPr>
              <w:t>-46</w:t>
            </w:r>
          </w:p>
        </w:tc>
        <w:tc>
          <w:tcPr>
            <w:tcW w:w="1060" w:type="dxa"/>
          </w:tcPr>
          <w:p w14:paraId="450E8921" w14:textId="4A429413" w:rsidR="002567F9" w:rsidRPr="002567F9" w:rsidRDefault="002567F9" w:rsidP="002567F9">
            <w:pPr>
              <w:rPr>
                <w:rFonts w:cs="Arial"/>
              </w:rPr>
            </w:pPr>
            <w:r w:rsidRPr="002567F9">
              <w:rPr>
                <w:rFonts w:cs="Arial"/>
              </w:rPr>
              <w:t>5</w:t>
            </w:r>
          </w:p>
        </w:tc>
      </w:tr>
      <w:tr w:rsidR="002567F9" w14:paraId="29C2CC9C" w14:textId="77777777" w:rsidTr="002567F9">
        <w:tc>
          <w:tcPr>
            <w:tcW w:w="1123" w:type="dxa"/>
          </w:tcPr>
          <w:p w14:paraId="3EBB8D8B" w14:textId="7737752A" w:rsidR="002567F9" w:rsidRPr="002567F9" w:rsidRDefault="002567F9" w:rsidP="002567F9">
            <w:pPr>
              <w:rPr>
                <w:rFonts w:cs="Arial"/>
              </w:rPr>
            </w:pPr>
            <w:r w:rsidRPr="002567F9">
              <w:rPr>
                <w:rFonts w:cs="Arial"/>
              </w:rPr>
              <w:t>40</w:t>
            </w:r>
          </w:p>
        </w:tc>
        <w:tc>
          <w:tcPr>
            <w:tcW w:w="1052" w:type="dxa"/>
          </w:tcPr>
          <w:p w14:paraId="3C31DB1F" w14:textId="2596CB6A" w:rsidR="002567F9" w:rsidRPr="002567F9" w:rsidRDefault="002567F9" w:rsidP="002567F9">
            <w:pPr>
              <w:rPr>
                <w:rFonts w:cs="Arial"/>
              </w:rPr>
            </w:pPr>
            <w:r w:rsidRPr="002567F9">
              <w:rPr>
                <w:rFonts w:cs="Arial"/>
              </w:rPr>
              <w:t>18</w:t>
            </w:r>
          </w:p>
        </w:tc>
        <w:tc>
          <w:tcPr>
            <w:tcW w:w="1057" w:type="dxa"/>
          </w:tcPr>
          <w:p w14:paraId="5FB014FE" w14:textId="25065E6D" w:rsidR="002567F9" w:rsidRPr="002567F9" w:rsidRDefault="002567F9" w:rsidP="002567F9">
            <w:pPr>
              <w:rPr>
                <w:rFonts w:cs="Arial"/>
              </w:rPr>
            </w:pPr>
            <w:r w:rsidRPr="002567F9">
              <w:rPr>
                <w:rFonts w:cs="Arial"/>
              </w:rPr>
              <w:t>-63</w:t>
            </w:r>
          </w:p>
        </w:tc>
        <w:tc>
          <w:tcPr>
            <w:tcW w:w="1058" w:type="dxa"/>
          </w:tcPr>
          <w:p w14:paraId="01224139" w14:textId="006148EE" w:rsidR="002567F9" w:rsidRPr="002567F9" w:rsidRDefault="002567F9" w:rsidP="002567F9">
            <w:pPr>
              <w:rPr>
                <w:rFonts w:cs="Arial"/>
              </w:rPr>
            </w:pPr>
            <w:r w:rsidRPr="002567F9">
              <w:rPr>
                <w:rFonts w:cs="Arial"/>
              </w:rPr>
              <w:t>-4</w:t>
            </w:r>
          </w:p>
        </w:tc>
        <w:tc>
          <w:tcPr>
            <w:tcW w:w="1057" w:type="dxa"/>
          </w:tcPr>
          <w:p w14:paraId="1A2CDF3B" w14:textId="2F3770F5" w:rsidR="002567F9" w:rsidRPr="002567F9" w:rsidRDefault="002567F9" w:rsidP="002567F9">
            <w:pPr>
              <w:rPr>
                <w:rFonts w:cs="Arial"/>
              </w:rPr>
            </w:pPr>
            <w:r w:rsidRPr="002567F9">
              <w:rPr>
                <w:rFonts w:cs="Arial"/>
              </w:rPr>
              <w:t>10</w:t>
            </w:r>
          </w:p>
        </w:tc>
        <w:tc>
          <w:tcPr>
            <w:tcW w:w="1053" w:type="dxa"/>
          </w:tcPr>
          <w:p w14:paraId="467CA4C3" w14:textId="7CF53E12" w:rsidR="002567F9" w:rsidRPr="002567F9" w:rsidRDefault="002567F9" w:rsidP="002567F9">
            <w:pPr>
              <w:rPr>
                <w:rFonts w:cs="Arial"/>
              </w:rPr>
            </w:pPr>
            <w:r w:rsidRPr="002567F9">
              <w:rPr>
                <w:rFonts w:cs="Arial"/>
              </w:rPr>
              <w:t>-28</w:t>
            </w:r>
          </w:p>
        </w:tc>
        <w:tc>
          <w:tcPr>
            <w:tcW w:w="1057" w:type="dxa"/>
          </w:tcPr>
          <w:p w14:paraId="36C9B960" w14:textId="675B234F" w:rsidR="002567F9" w:rsidRPr="002567F9" w:rsidRDefault="002567F9" w:rsidP="002567F9">
            <w:pPr>
              <w:rPr>
                <w:rFonts w:cs="Arial"/>
              </w:rPr>
            </w:pPr>
            <w:r w:rsidRPr="002567F9">
              <w:rPr>
                <w:rFonts w:cs="Arial"/>
              </w:rPr>
              <w:t>-60</w:t>
            </w:r>
          </w:p>
        </w:tc>
        <w:tc>
          <w:tcPr>
            <w:tcW w:w="1059" w:type="dxa"/>
          </w:tcPr>
          <w:p w14:paraId="73D962A7" w14:textId="2E6687C2" w:rsidR="002567F9" w:rsidRPr="002567F9" w:rsidRDefault="002567F9" w:rsidP="002567F9">
            <w:pPr>
              <w:rPr>
                <w:rFonts w:cs="Arial"/>
              </w:rPr>
            </w:pPr>
            <w:r w:rsidRPr="002567F9">
              <w:rPr>
                <w:rFonts w:cs="Arial"/>
              </w:rPr>
              <w:t>-54</w:t>
            </w:r>
          </w:p>
        </w:tc>
        <w:tc>
          <w:tcPr>
            <w:tcW w:w="1060" w:type="dxa"/>
          </w:tcPr>
          <w:p w14:paraId="75AA8525" w14:textId="2E72F332" w:rsidR="002567F9" w:rsidRPr="002567F9" w:rsidRDefault="002567F9" w:rsidP="002567F9">
            <w:pPr>
              <w:rPr>
                <w:rFonts w:cs="Arial"/>
              </w:rPr>
            </w:pPr>
            <w:r w:rsidRPr="002567F9">
              <w:rPr>
                <w:rFonts w:cs="Arial"/>
              </w:rPr>
              <w:t>0</w:t>
            </w:r>
          </w:p>
        </w:tc>
      </w:tr>
    </w:tbl>
    <w:p w14:paraId="0C9D244A" w14:textId="7777777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Терапевтичен ефект се постига до 1 седмица от началото на терапията, а 90 % от максималния отговор се постига до 2 седмици. Максималният отговор обикновено се постига към 4-та седмица </w:t>
      </w:r>
      <w:r w:rsidRPr="002567F9">
        <w:rPr>
          <w:rFonts w:eastAsia="Times New Roman" w:cs="Arial"/>
          <w:i/>
          <w:iCs/>
          <w:color w:val="000000"/>
          <w:lang w:eastAsia="bg-BG"/>
        </w:rPr>
        <w:t xml:space="preserve">и </w:t>
      </w:r>
      <w:r w:rsidRPr="002567F9">
        <w:rPr>
          <w:rFonts w:eastAsia="Times New Roman" w:cs="Arial"/>
          <w:color w:val="000000"/>
          <w:lang w:eastAsia="bg-BG"/>
        </w:rPr>
        <w:t>се поддържа след това.</w:t>
      </w:r>
    </w:p>
    <w:p w14:paraId="40ECFA65" w14:textId="77777777" w:rsidR="002567F9" w:rsidRPr="001B4FC4" w:rsidRDefault="002567F9" w:rsidP="002567F9">
      <w:pPr>
        <w:spacing w:line="240" w:lineRule="auto"/>
        <w:rPr>
          <w:rFonts w:eastAsia="Times New Roman" w:cs="Arial"/>
          <w:b/>
          <w:bCs/>
          <w:color w:val="000000"/>
          <w:lang w:eastAsia="bg-BG"/>
        </w:rPr>
      </w:pPr>
    </w:p>
    <w:p w14:paraId="0385DD63" w14:textId="206AEC03" w:rsidR="002567F9" w:rsidRPr="002567F9" w:rsidRDefault="002567F9" w:rsidP="002567F9">
      <w:pPr>
        <w:spacing w:line="240" w:lineRule="auto"/>
        <w:rPr>
          <w:rFonts w:eastAsia="Times New Roman" w:cs="Arial"/>
        </w:rPr>
      </w:pPr>
      <w:r w:rsidRPr="002567F9">
        <w:rPr>
          <w:rFonts w:eastAsia="Times New Roman" w:cs="Arial"/>
          <w:b/>
          <w:bCs/>
          <w:color w:val="000000"/>
          <w:lang w:eastAsia="bg-BG"/>
        </w:rPr>
        <w:t>Клинична ефикасност и безопасност</w:t>
      </w:r>
    </w:p>
    <w:p w14:paraId="418AE2C6" w14:textId="77777777" w:rsidR="002567F9" w:rsidRPr="002567F9" w:rsidRDefault="002567F9" w:rsidP="002567F9">
      <w:pPr>
        <w:spacing w:line="240" w:lineRule="auto"/>
        <w:rPr>
          <w:rFonts w:eastAsia="Times New Roman" w:cs="Arial"/>
        </w:rPr>
      </w:pPr>
      <w:proofErr w:type="spellStart"/>
      <w:r w:rsidRPr="002567F9">
        <w:rPr>
          <w:rFonts w:eastAsia="Times New Roman" w:cs="Arial"/>
          <w:color w:val="000000"/>
          <w:lang w:eastAsia="bg-BG"/>
        </w:rPr>
        <w:lastRenderedPageBreak/>
        <w:t>Розувастатин</w:t>
      </w:r>
      <w:proofErr w:type="spellEnd"/>
      <w:r w:rsidRPr="002567F9">
        <w:rPr>
          <w:rFonts w:eastAsia="Times New Roman" w:cs="Arial"/>
          <w:color w:val="000000"/>
          <w:lang w:eastAsia="bg-BG"/>
        </w:rPr>
        <w:t xml:space="preserve"> е ефективен при възрастни хора, страдащи от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със или без </w:t>
      </w:r>
      <w:proofErr w:type="spellStart"/>
      <w:r w:rsidRPr="002567F9">
        <w:rPr>
          <w:rFonts w:eastAsia="Times New Roman" w:cs="Arial"/>
          <w:color w:val="000000"/>
          <w:lang w:eastAsia="bg-BG"/>
        </w:rPr>
        <w:t>хипертриглицеридемия</w:t>
      </w:r>
      <w:proofErr w:type="spellEnd"/>
      <w:r w:rsidRPr="002567F9">
        <w:rPr>
          <w:rFonts w:eastAsia="Times New Roman" w:cs="Arial"/>
          <w:color w:val="000000"/>
          <w:lang w:eastAsia="bg-BG"/>
        </w:rPr>
        <w:t>, независимо от расова принадлежност, пол или възраст и при специалн</w:t>
      </w:r>
      <w:r w:rsidRPr="002567F9">
        <w:rPr>
          <w:rFonts w:eastAsia="Times New Roman" w:cs="Arial"/>
          <w:color w:val="000000"/>
          <w:u w:val="single"/>
          <w:lang w:eastAsia="bg-BG"/>
        </w:rPr>
        <w:t>и</w:t>
      </w:r>
    </w:p>
    <w:p w14:paraId="082AAE89" w14:textId="7777777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популации, като пациенти с диабет или с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w:t>
      </w:r>
    </w:p>
    <w:p w14:paraId="0DBE06F5" w14:textId="77777777" w:rsidR="002567F9" w:rsidRPr="001B4FC4" w:rsidRDefault="002567F9" w:rsidP="002567F9">
      <w:pPr>
        <w:rPr>
          <w:rFonts w:eastAsia="Times New Roman" w:cs="Arial"/>
          <w:color w:val="000000"/>
          <w:lang w:eastAsia="bg-BG"/>
        </w:rPr>
      </w:pPr>
    </w:p>
    <w:p w14:paraId="5E814FF1" w14:textId="4E1D90E9" w:rsidR="002567F9" w:rsidRPr="001B4FC4" w:rsidRDefault="002567F9" w:rsidP="002567F9">
      <w:pPr>
        <w:rPr>
          <w:rFonts w:eastAsia="Times New Roman" w:cs="Arial"/>
          <w:color w:val="000000"/>
          <w:lang w:val="ru-RU"/>
        </w:rPr>
      </w:pPr>
      <w:r w:rsidRPr="001B4FC4">
        <w:rPr>
          <w:rFonts w:eastAsia="Times New Roman" w:cs="Arial"/>
          <w:color w:val="000000"/>
          <w:lang w:eastAsia="bg-BG"/>
        </w:rPr>
        <w:t xml:space="preserve">Обобщените данни от фаза </w:t>
      </w:r>
      <w:r w:rsidRPr="001B4FC4">
        <w:rPr>
          <w:rFonts w:eastAsia="Times New Roman" w:cs="Arial"/>
          <w:color w:val="000000"/>
          <w:lang w:val="en-US"/>
        </w:rPr>
        <w:t>III</w:t>
      </w:r>
      <w:r w:rsidRPr="001B4FC4">
        <w:rPr>
          <w:rFonts w:eastAsia="Times New Roman" w:cs="Arial"/>
          <w:color w:val="000000"/>
          <w:lang w:eastAsia="bg-BG"/>
        </w:rPr>
        <w:t xml:space="preserve"> на клиничните проучвания показват, че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е</w:t>
      </w:r>
      <w:r w:rsidRPr="001B4FC4">
        <w:rPr>
          <w:rFonts w:eastAsia="Times New Roman" w:cs="Arial"/>
          <w:color w:val="000000"/>
          <w:lang w:val="ru-RU"/>
        </w:rPr>
        <w:t xml:space="preserve"> </w:t>
      </w:r>
      <w:r w:rsidRPr="001B4FC4">
        <w:rPr>
          <w:rFonts w:eastAsia="Times New Roman" w:cs="Arial"/>
          <w:color w:val="000000"/>
          <w:lang w:eastAsia="bg-BG"/>
        </w:rPr>
        <w:t xml:space="preserve">ефективен при лечение на голяма част от пациентите с тип </w:t>
      </w:r>
      <w:r w:rsidRPr="001B4FC4">
        <w:rPr>
          <w:rFonts w:eastAsia="Times New Roman" w:cs="Arial"/>
          <w:color w:val="000000"/>
          <w:lang w:val="en-US"/>
        </w:rPr>
        <w:t>II</w:t>
      </w:r>
      <w:r w:rsidRPr="001B4FC4">
        <w:rPr>
          <w:rFonts w:eastAsia="Times New Roman" w:cs="Arial"/>
          <w:color w:val="000000"/>
          <w:lang w:eastAsia="bg-BG"/>
        </w:rPr>
        <w:t xml:space="preserve">а и </w:t>
      </w:r>
      <w:r w:rsidRPr="001B4FC4">
        <w:rPr>
          <w:rFonts w:eastAsia="Times New Roman" w:cs="Arial"/>
          <w:color w:val="000000"/>
          <w:lang w:val="en-US"/>
        </w:rPr>
        <w:t>IIb</w:t>
      </w:r>
      <w:r w:rsidRPr="001B4FC4">
        <w:rPr>
          <w:rFonts w:eastAsia="Times New Roman" w:cs="Arial"/>
          <w:color w:val="000000"/>
          <w:lang w:eastAsia="bg-BG"/>
        </w:rPr>
        <w:t xml:space="preserve"> </w:t>
      </w:r>
      <w:proofErr w:type="spellStart"/>
      <w:r w:rsidRPr="001B4FC4">
        <w:rPr>
          <w:rFonts w:eastAsia="Times New Roman" w:cs="Arial"/>
          <w:color w:val="000000"/>
          <w:lang w:eastAsia="bg-BG"/>
        </w:rPr>
        <w:t>хиперхолестеролемия</w:t>
      </w:r>
      <w:proofErr w:type="spellEnd"/>
      <w:r w:rsidRPr="001B4FC4">
        <w:rPr>
          <w:rFonts w:eastAsia="Times New Roman" w:cs="Arial"/>
          <w:color w:val="000000"/>
          <w:lang w:eastAsia="bg-BG"/>
        </w:rPr>
        <w:t xml:space="preserve"> (средна изходна </w:t>
      </w:r>
      <w:proofErr w:type="spellStart"/>
      <w:r w:rsidRPr="001B4FC4">
        <w:rPr>
          <w:rFonts w:eastAsia="Times New Roman" w:cs="Arial"/>
          <w:color w:val="000000"/>
          <w:lang w:eastAsia="bg-BG"/>
        </w:rPr>
        <w:t>стоиност</w:t>
      </w:r>
      <w:proofErr w:type="spellEnd"/>
      <w:r w:rsidRPr="001B4FC4">
        <w:rPr>
          <w:rFonts w:eastAsia="Times New Roman" w:cs="Arial"/>
          <w:i/>
          <w:iCs/>
          <w:color w:val="000000"/>
          <w:lang w:eastAsia="bg-BG"/>
        </w:rPr>
        <w:t xml:space="preserve"> </w:t>
      </w:r>
      <w:r w:rsidRPr="001B4FC4">
        <w:rPr>
          <w:rFonts w:eastAsia="Times New Roman" w:cs="Arial"/>
          <w:color w:val="000000"/>
          <w:lang w:eastAsia="bg-BG"/>
        </w:rPr>
        <w:t xml:space="preserve">на </w:t>
      </w:r>
      <w:r w:rsidRPr="001B4FC4">
        <w:rPr>
          <w:rFonts w:eastAsia="Times New Roman" w:cs="Arial"/>
          <w:color w:val="000000"/>
          <w:lang w:val="en-US"/>
        </w:rPr>
        <w:t>LDL</w:t>
      </w:r>
      <w:r w:rsidRPr="001B4FC4">
        <w:rPr>
          <w:rFonts w:eastAsia="Times New Roman" w:cs="Arial"/>
          <w:color w:val="000000"/>
          <w:lang w:eastAsia="bg-BG"/>
        </w:rPr>
        <w:t xml:space="preserve">-С около 4,8 </w:t>
      </w:r>
      <w:r w:rsidRPr="001B4FC4">
        <w:rPr>
          <w:rFonts w:eastAsia="Times New Roman" w:cs="Arial"/>
          <w:color w:val="000000"/>
          <w:lang w:val="en-US"/>
        </w:rPr>
        <w:t>mmol</w:t>
      </w:r>
      <w:r w:rsidRPr="001B4FC4">
        <w:rPr>
          <w:rFonts w:eastAsia="Times New Roman" w:cs="Arial"/>
          <w:color w:val="000000"/>
          <w:lang w:val="ru-RU"/>
        </w:rPr>
        <w:t>/</w:t>
      </w:r>
      <w:r w:rsidRPr="001B4FC4">
        <w:rPr>
          <w:rFonts w:eastAsia="Times New Roman" w:cs="Arial"/>
          <w:color w:val="000000"/>
          <w:lang w:val="en-US"/>
        </w:rPr>
        <w:t>l</w:t>
      </w:r>
      <w:r w:rsidRPr="001B4FC4">
        <w:rPr>
          <w:rFonts w:eastAsia="Times New Roman" w:cs="Arial"/>
          <w:color w:val="000000"/>
          <w:lang w:val="ru-RU"/>
        </w:rPr>
        <w:t xml:space="preserve">) </w:t>
      </w:r>
      <w:r w:rsidRPr="001B4FC4">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1B4FC4">
        <w:rPr>
          <w:rFonts w:eastAsia="Times New Roman" w:cs="Arial"/>
          <w:color w:val="000000"/>
          <w:lang w:val="ru-RU"/>
        </w:rPr>
        <w:t>(</w:t>
      </w:r>
      <w:r w:rsidRPr="001B4FC4">
        <w:rPr>
          <w:rFonts w:eastAsia="Times New Roman" w:cs="Arial"/>
          <w:color w:val="000000"/>
          <w:lang w:val="en-US"/>
        </w:rPr>
        <w:t>EAS</w:t>
      </w:r>
      <w:r w:rsidRPr="001B4FC4">
        <w:rPr>
          <w:rFonts w:eastAsia="Times New Roman" w:cs="Arial"/>
          <w:color w:val="000000"/>
          <w:lang w:val="ru-RU"/>
        </w:rPr>
        <w:t xml:space="preserve">; </w:t>
      </w:r>
      <w:r w:rsidRPr="001B4FC4">
        <w:rPr>
          <w:rFonts w:eastAsia="Times New Roman" w:cs="Arial"/>
          <w:color w:val="000000"/>
          <w:lang w:eastAsia="bg-BG"/>
        </w:rPr>
        <w:t xml:space="preserve">1998). Около 80 % от пациентите на 10 </w:t>
      </w:r>
      <w:r w:rsidRPr="001B4FC4">
        <w:rPr>
          <w:rFonts w:eastAsia="Times New Roman" w:cs="Arial"/>
          <w:color w:val="000000"/>
          <w:lang w:val="en-US"/>
        </w:rPr>
        <w:t>mg</w:t>
      </w:r>
      <w:r w:rsidRPr="001B4FC4">
        <w:rPr>
          <w:rFonts w:eastAsia="Times New Roman" w:cs="Arial"/>
          <w:color w:val="000000"/>
          <w:lang w:val="ru-RU"/>
        </w:rPr>
        <w:t xml:space="preserve"> </w:t>
      </w:r>
      <w:r w:rsidRPr="001B4FC4">
        <w:rPr>
          <w:rFonts w:eastAsia="Times New Roman" w:cs="Arial"/>
          <w:color w:val="000000"/>
          <w:lang w:eastAsia="bg-BG"/>
        </w:rPr>
        <w:t xml:space="preserve">са достигнали желаните стойности на </w:t>
      </w:r>
      <w:r w:rsidRPr="001B4FC4">
        <w:rPr>
          <w:rFonts w:eastAsia="Times New Roman" w:cs="Arial"/>
          <w:color w:val="000000"/>
          <w:lang w:val="en-US"/>
        </w:rPr>
        <w:t>LDL</w:t>
      </w:r>
      <w:r w:rsidRPr="001B4FC4">
        <w:rPr>
          <w:rFonts w:eastAsia="Times New Roman" w:cs="Arial"/>
          <w:color w:val="000000"/>
          <w:lang w:val="ru-RU"/>
        </w:rPr>
        <w:t>-</w:t>
      </w:r>
      <w:r w:rsidRPr="001B4FC4">
        <w:rPr>
          <w:rFonts w:eastAsia="Times New Roman" w:cs="Arial"/>
          <w:color w:val="000000"/>
          <w:lang w:val="en-US"/>
        </w:rPr>
        <w:t>C</w:t>
      </w:r>
      <w:r w:rsidRPr="001B4FC4">
        <w:rPr>
          <w:rFonts w:eastAsia="Times New Roman" w:cs="Arial"/>
          <w:color w:val="000000"/>
          <w:lang w:val="ru-RU"/>
        </w:rPr>
        <w:t xml:space="preserve"> </w:t>
      </w:r>
      <w:r w:rsidRPr="001B4FC4">
        <w:rPr>
          <w:rFonts w:eastAsia="Times New Roman" w:cs="Arial"/>
          <w:color w:val="000000"/>
          <w:lang w:eastAsia="bg-BG"/>
        </w:rPr>
        <w:t xml:space="preserve">(&lt; 3 </w:t>
      </w:r>
      <w:r w:rsidRPr="001B4FC4">
        <w:rPr>
          <w:rFonts w:eastAsia="Times New Roman" w:cs="Arial"/>
          <w:color w:val="000000"/>
          <w:lang w:val="en-US"/>
        </w:rPr>
        <w:t>mmol</w:t>
      </w:r>
      <w:r w:rsidRPr="001B4FC4">
        <w:rPr>
          <w:rFonts w:eastAsia="Times New Roman" w:cs="Arial"/>
          <w:color w:val="000000"/>
          <w:lang w:val="ru-RU"/>
        </w:rPr>
        <w:t>/</w:t>
      </w:r>
      <w:r w:rsidRPr="001B4FC4">
        <w:rPr>
          <w:rFonts w:eastAsia="Times New Roman" w:cs="Arial"/>
          <w:color w:val="000000"/>
          <w:lang w:val="en-US"/>
        </w:rPr>
        <w:t>l</w:t>
      </w:r>
      <w:r w:rsidRPr="001B4FC4">
        <w:rPr>
          <w:rFonts w:eastAsia="Times New Roman" w:cs="Arial"/>
          <w:color w:val="000000"/>
          <w:lang w:val="ru-RU"/>
        </w:rPr>
        <w:t xml:space="preserve">) </w:t>
      </w:r>
      <w:r w:rsidRPr="001B4FC4">
        <w:rPr>
          <w:rFonts w:eastAsia="Times New Roman" w:cs="Arial"/>
          <w:color w:val="000000"/>
          <w:lang w:eastAsia="bg-BG"/>
        </w:rPr>
        <w:t xml:space="preserve">според </w:t>
      </w:r>
      <w:r w:rsidRPr="001B4FC4">
        <w:rPr>
          <w:rFonts w:eastAsia="Times New Roman" w:cs="Arial"/>
          <w:color w:val="000000"/>
          <w:lang w:val="en-US"/>
        </w:rPr>
        <w:t>EAS</w:t>
      </w:r>
      <w:r w:rsidRPr="001B4FC4">
        <w:rPr>
          <w:rFonts w:eastAsia="Times New Roman" w:cs="Arial"/>
          <w:color w:val="000000"/>
          <w:lang w:val="ru-RU"/>
        </w:rPr>
        <w:t>.</w:t>
      </w:r>
    </w:p>
    <w:p w14:paraId="5F4D256A" w14:textId="2DA14D7E" w:rsidR="002567F9" w:rsidRPr="001B4FC4" w:rsidRDefault="002567F9" w:rsidP="002567F9">
      <w:pPr>
        <w:rPr>
          <w:rFonts w:eastAsia="Times New Roman" w:cs="Arial"/>
          <w:color w:val="000000"/>
          <w:lang w:val="ru-RU"/>
        </w:rPr>
      </w:pPr>
    </w:p>
    <w:p w14:paraId="2070484F" w14:textId="7777777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едно мащабно проучване с форсирано титриране на дозата, 435 пациента </w:t>
      </w:r>
      <w:r w:rsidRPr="002567F9">
        <w:rPr>
          <w:rFonts w:eastAsia="Times New Roman" w:cs="Arial"/>
          <w:i/>
          <w:iCs/>
          <w:color w:val="000000"/>
          <w:lang w:eastAsia="bg-BG"/>
        </w:rPr>
        <w:t>с</w:t>
      </w:r>
      <w:r w:rsidRPr="002567F9">
        <w:rPr>
          <w:rFonts w:eastAsia="Times New Roman" w:cs="Arial"/>
          <w:color w:val="000000"/>
          <w:lang w:eastAsia="bg-BG"/>
        </w:rPr>
        <w:t xml:space="preserve"> </w:t>
      </w:r>
      <w:proofErr w:type="spellStart"/>
      <w:r w:rsidRPr="002567F9">
        <w:rPr>
          <w:rFonts w:eastAsia="Times New Roman" w:cs="Arial"/>
          <w:color w:val="000000"/>
          <w:lang w:eastAsia="bg-BG"/>
        </w:rPr>
        <w:t>хетерозиготна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са лекувани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от 20 до 80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Всички дозировки показват положителен резултат върху липидните показатели . След достигане на дневна доза от 40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(12-седмично лечение), </w:t>
      </w:r>
      <w:r w:rsidRPr="002567F9">
        <w:rPr>
          <w:rFonts w:eastAsia="Times New Roman" w:cs="Arial"/>
          <w:color w:val="000000"/>
          <w:lang w:val="en-US"/>
        </w:rPr>
        <w:t>LDL</w:t>
      </w:r>
      <w:r w:rsidRPr="002567F9">
        <w:rPr>
          <w:rFonts w:eastAsia="Times New Roman" w:cs="Arial"/>
          <w:color w:val="000000"/>
          <w:lang w:eastAsia="bg-BG"/>
        </w:rPr>
        <w:t xml:space="preserve">-С намалява с 53 %. 33 % от пациентите достигат стойностите на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според </w:t>
      </w:r>
      <w:r w:rsidRPr="002567F9">
        <w:rPr>
          <w:rFonts w:eastAsia="Times New Roman" w:cs="Arial"/>
          <w:color w:val="000000"/>
          <w:lang w:val="en-US"/>
        </w:rPr>
        <w:t>EAS</w:t>
      </w:r>
      <w:r w:rsidRPr="002567F9">
        <w:rPr>
          <w:rFonts w:eastAsia="Times New Roman" w:cs="Arial"/>
          <w:color w:val="000000"/>
          <w:lang w:val="ru-RU"/>
        </w:rPr>
        <w:t xml:space="preserve"> </w:t>
      </w:r>
      <w:r w:rsidRPr="002567F9">
        <w:rPr>
          <w:rFonts w:eastAsia="Times New Roman" w:cs="Arial"/>
          <w:color w:val="000000"/>
          <w:lang w:eastAsia="bg-BG"/>
        </w:rPr>
        <w:t xml:space="preserve">(&lt; 3 </w:t>
      </w:r>
      <w:r w:rsidRPr="002567F9">
        <w:rPr>
          <w:rFonts w:eastAsia="Times New Roman" w:cs="Arial"/>
          <w:color w:val="000000"/>
          <w:lang w:val="en-US"/>
        </w:rPr>
        <w:t>mmol</w:t>
      </w:r>
      <w:r w:rsidRPr="002567F9">
        <w:rPr>
          <w:rFonts w:eastAsia="Times New Roman" w:cs="Arial"/>
          <w:color w:val="000000"/>
          <w:lang w:val="ru-RU"/>
        </w:rPr>
        <w:t>/</w:t>
      </w:r>
      <w:r w:rsidRPr="002567F9">
        <w:rPr>
          <w:rFonts w:eastAsia="Times New Roman" w:cs="Arial"/>
          <w:color w:val="000000"/>
          <w:lang w:val="en-US"/>
        </w:rPr>
        <w:t>l</w:t>
      </w:r>
      <w:r w:rsidRPr="002567F9">
        <w:rPr>
          <w:rFonts w:eastAsia="Times New Roman" w:cs="Arial"/>
          <w:color w:val="000000"/>
          <w:lang w:val="ru-RU"/>
        </w:rPr>
        <w:t>).</w:t>
      </w:r>
    </w:p>
    <w:p w14:paraId="42064FFB" w14:textId="77777777" w:rsidR="002567F9" w:rsidRPr="001B4FC4" w:rsidRDefault="002567F9" w:rsidP="002567F9">
      <w:pPr>
        <w:spacing w:line="240" w:lineRule="auto"/>
        <w:rPr>
          <w:rFonts w:eastAsia="Times New Roman" w:cs="Arial"/>
          <w:color w:val="000000"/>
          <w:lang w:eastAsia="bg-BG"/>
        </w:rPr>
      </w:pPr>
    </w:p>
    <w:p w14:paraId="0E92C50F" w14:textId="6E29509C"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едно открито проучване с форсирано титриране на дозата при 42 пациента (включително 8 педиатрични пациенти) с </w:t>
      </w:r>
      <w:proofErr w:type="spellStart"/>
      <w:r w:rsidRPr="002567F9">
        <w:rPr>
          <w:rFonts w:eastAsia="Times New Roman" w:cs="Arial"/>
          <w:color w:val="000000"/>
          <w:lang w:eastAsia="bg-BG"/>
        </w:rPr>
        <w:t>хомозиготна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са отчетени резултатите от приемане на 20 - 40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 общата популация средното понижение на </w:t>
      </w:r>
      <w:r w:rsidRPr="002567F9">
        <w:rPr>
          <w:rFonts w:eastAsia="Times New Roman" w:cs="Arial"/>
          <w:color w:val="000000"/>
          <w:lang w:val="en-US"/>
        </w:rPr>
        <w:t>LDL</w:t>
      </w:r>
      <w:r w:rsidRPr="002567F9">
        <w:rPr>
          <w:rFonts w:eastAsia="Times New Roman" w:cs="Arial"/>
          <w:color w:val="000000"/>
          <w:lang w:eastAsia="bg-BG"/>
        </w:rPr>
        <w:t>-С е 22 %.</w:t>
      </w:r>
    </w:p>
    <w:p w14:paraId="6A98F6BF" w14:textId="77777777" w:rsidR="002567F9" w:rsidRPr="001B4FC4" w:rsidRDefault="002567F9" w:rsidP="002567F9">
      <w:pPr>
        <w:spacing w:line="240" w:lineRule="auto"/>
        <w:rPr>
          <w:rFonts w:eastAsia="Times New Roman" w:cs="Arial"/>
          <w:color w:val="000000"/>
          <w:lang w:eastAsia="bg-BG"/>
        </w:rPr>
      </w:pPr>
    </w:p>
    <w:p w14:paraId="2F9E996E" w14:textId="07372BD3"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При клинични изпитвания с ограничен брой пациенти,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показва адитивна ефективност при намаляване на </w:t>
      </w:r>
      <w:proofErr w:type="spellStart"/>
      <w:r w:rsidRPr="002567F9">
        <w:rPr>
          <w:rFonts w:eastAsia="Times New Roman" w:cs="Arial"/>
          <w:color w:val="000000"/>
          <w:lang w:eastAsia="bg-BG"/>
        </w:rPr>
        <w:t>триглицеридите</w:t>
      </w:r>
      <w:proofErr w:type="spellEnd"/>
      <w:r w:rsidRPr="002567F9">
        <w:rPr>
          <w:rFonts w:eastAsia="Times New Roman" w:cs="Arial"/>
          <w:color w:val="000000"/>
          <w:lang w:eastAsia="bg-BG"/>
        </w:rPr>
        <w:t xml:space="preserve">, когато е приеман в комбинация с </w:t>
      </w:r>
      <w:proofErr w:type="spellStart"/>
      <w:r w:rsidRPr="002567F9">
        <w:rPr>
          <w:rFonts w:eastAsia="Times New Roman" w:cs="Arial"/>
          <w:color w:val="000000"/>
          <w:lang w:eastAsia="bg-BG"/>
        </w:rPr>
        <w:t>фенофибрат</w:t>
      </w:r>
      <w:proofErr w:type="spellEnd"/>
      <w:r w:rsidRPr="002567F9">
        <w:rPr>
          <w:rFonts w:eastAsia="Times New Roman" w:cs="Arial"/>
          <w:color w:val="000000"/>
          <w:lang w:eastAsia="bg-BG"/>
        </w:rPr>
        <w:t xml:space="preserve"> и увеличение на нивото на </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в комбинация с </w:t>
      </w:r>
      <w:proofErr w:type="spellStart"/>
      <w:r w:rsidRPr="002567F9">
        <w:rPr>
          <w:rFonts w:eastAsia="Times New Roman" w:cs="Arial"/>
          <w:color w:val="000000"/>
          <w:lang w:eastAsia="bg-BG"/>
        </w:rPr>
        <w:t>ниацин</w:t>
      </w:r>
      <w:proofErr w:type="spellEnd"/>
      <w:r w:rsidRPr="002567F9">
        <w:rPr>
          <w:rFonts w:eastAsia="Times New Roman" w:cs="Arial"/>
          <w:color w:val="000000"/>
          <w:lang w:eastAsia="bg-BG"/>
        </w:rPr>
        <w:t xml:space="preserve"> (вж. точка 4.4).</w:t>
      </w:r>
    </w:p>
    <w:p w14:paraId="4D2F4295" w14:textId="77777777" w:rsidR="002567F9" w:rsidRPr="001B4FC4" w:rsidRDefault="002567F9" w:rsidP="002567F9">
      <w:pPr>
        <w:spacing w:line="240" w:lineRule="auto"/>
        <w:rPr>
          <w:rFonts w:eastAsia="Times New Roman" w:cs="Arial"/>
          <w:color w:val="000000"/>
          <w:lang w:eastAsia="bg-BG"/>
        </w:rPr>
      </w:pPr>
    </w:p>
    <w:p w14:paraId="7270E7A6" w14:textId="093EE6F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едно </w:t>
      </w:r>
      <w:proofErr w:type="spellStart"/>
      <w:r w:rsidRPr="002567F9">
        <w:rPr>
          <w:rFonts w:eastAsia="Times New Roman" w:cs="Arial"/>
          <w:color w:val="000000"/>
          <w:lang w:eastAsia="bg-BG"/>
        </w:rPr>
        <w:t>многоцентрово</w:t>
      </w:r>
      <w:proofErr w:type="spellEnd"/>
      <w:r w:rsidRPr="002567F9">
        <w:rPr>
          <w:rFonts w:eastAsia="Times New Roman" w:cs="Arial"/>
          <w:color w:val="000000"/>
          <w:lang w:eastAsia="bg-BG"/>
        </w:rPr>
        <w:t xml:space="preserve">, двойно сляпо, плацебо-контролирано клинично изпитване </w:t>
      </w:r>
      <w:r w:rsidRPr="002567F9">
        <w:rPr>
          <w:rFonts w:eastAsia="Times New Roman" w:cs="Arial"/>
          <w:color w:val="000000"/>
        </w:rPr>
        <w:t>(</w:t>
      </w:r>
      <w:r w:rsidRPr="002567F9">
        <w:rPr>
          <w:rFonts w:eastAsia="Times New Roman" w:cs="Arial"/>
          <w:color w:val="000000"/>
          <w:lang w:val="en-US"/>
        </w:rPr>
        <w:t>METEOR</w:t>
      </w:r>
      <w:r w:rsidRPr="002567F9">
        <w:rPr>
          <w:rFonts w:eastAsia="Times New Roman" w:cs="Arial"/>
          <w:color w:val="000000"/>
        </w:rPr>
        <w:t xml:space="preserve">), </w:t>
      </w:r>
      <w:r w:rsidRPr="002567F9">
        <w:rPr>
          <w:rFonts w:eastAsia="Times New Roman" w:cs="Arial"/>
          <w:color w:val="000000"/>
          <w:lang w:eastAsia="bg-BG"/>
        </w:rPr>
        <w:t xml:space="preserve">984 пациента между 45 и 70 години с нисък риск за исхемична болест на сърцето (дефинирано като </w:t>
      </w:r>
      <w:r w:rsidRPr="002567F9">
        <w:rPr>
          <w:rFonts w:eastAsia="Times New Roman" w:cs="Arial"/>
          <w:color w:val="000000"/>
          <w:lang w:val="en-US"/>
        </w:rPr>
        <w:t>Framingham</w:t>
      </w:r>
      <w:r w:rsidRPr="002567F9">
        <w:rPr>
          <w:rFonts w:eastAsia="Times New Roman" w:cs="Arial"/>
          <w:color w:val="000000"/>
        </w:rPr>
        <w:t xml:space="preserve"> </w:t>
      </w:r>
      <w:r w:rsidRPr="002567F9">
        <w:rPr>
          <w:rFonts w:eastAsia="Times New Roman" w:cs="Arial"/>
          <w:color w:val="000000"/>
          <w:lang w:eastAsia="bg-BG"/>
        </w:rPr>
        <w:t xml:space="preserve">риск &lt; 10 % за 10 </w:t>
      </w:r>
      <w:r w:rsidRPr="002567F9">
        <w:rPr>
          <w:rFonts w:eastAsia="Times New Roman" w:cs="Arial"/>
          <w:color w:val="000000"/>
          <w:lang w:val="en-US"/>
        </w:rPr>
        <w:t>g</w:t>
      </w:r>
      <w:r w:rsidRPr="002567F9">
        <w:rPr>
          <w:rFonts w:eastAsia="Times New Roman" w:cs="Arial"/>
          <w:color w:val="000000"/>
        </w:rPr>
        <w:t xml:space="preserve">) </w:t>
      </w:r>
      <w:r w:rsidRPr="002567F9">
        <w:rPr>
          <w:rFonts w:eastAsia="Times New Roman" w:cs="Arial"/>
          <w:color w:val="000000"/>
          <w:lang w:eastAsia="bg-BG"/>
        </w:rPr>
        <w:t xml:space="preserve">и със средни </w:t>
      </w:r>
      <w:r w:rsidRPr="002567F9">
        <w:rPr>
          <w:rFonts w:eastAsia="Times New Roman" w:cs="Arial"/>
          <w:color w:val="000000"/>
          <w:lang w:val="en-US"/>
        </w:rPr>
        <w:t>LDL</w:t>
      </w:r>
      <w:r w:rsidRPr="002567F9">
        <w:rPr>
          <w:rFonts w:eastAsia="Times New Roman" w:cs="Arial"/>
          <w:color w:val="000000"/>
        </w:rPr>
        <w:t>-</w:t>
      </w:r>
      <w:r w:rsidRPr="002567F9">
        <w:rPr>
          <w:rFonts w:eastAsia="Times New Roman" w:cs="Arial"/>
          <w:color w:val="000000"/>
          <w:lang w:val="en-US"/>
        </w:rPr>
        <w:t>C</w:t>
      </w:r>
      <w:r w:rsidRPr="002567F9">
        <w:rPr>
          <w:rFonts w:eastAsia="Times New Roman" w:cs="Arial"/>
          <w:color w:val="000000"/>
        </w:rPr>
        <w:t xml:space="preserve"> </w:t>
      </w:r>
      <w:r w:rsidRPr="002567F9">
        <w:rPr>
          <w:rFonts w:eastAsia="Times New Roman" w:cs="Arial"/>
          <w:color w:val="000000"/>
          <w:lang w:eastAsia="bg-BG"/>
        </w:rPr>
        <w:t xml:space="preserve">4,0 </w:t>
      </w:r>
      <w:r w:rsidRPr="002567F9">
        <w:rPr>
          <w:rFonts w:eastAsia="Times New Roman" w:cs="Arial"/>
          <w:color w:val="000000"/>
          <w:lang w:val="en-US"/>
        </w:rPr>
        <w:t>mmol</w:t>
      </w:r>
      <w:r w:rsidRPr="002567F9">
        <w:rPr>
          <w:rFonts w:eastAsia="Times New Roman" w:cs="Arial"/>
          <w:color w:val="000000"/>
        </w:rPr>
        <w:t>/</w:t>
      </w:r>
      <w:r w:rsidRPr="002567F9">
        <w:rPr>
          <w:rFonts w:eastAsia="Times New Roman" w:cs="Arial"/>
          <w:color w:val="000000"/>
          <w:lang w:val="en-US"/>
        </w:rPr>
        <w:t>l</w:t>
      </w:r>
      <w:r w:rsidRPr="002567F9">
        <w:rPr>
          <w:rFonts w:eastAsia="Times New Roman" w:cs="Arial"/>
          <w:color w:val="000000"/>
        </w:rPr>
        <w:t xml:space="preserve"> </w:t>
      </w:r>
      <w:r w:rsidRPr="002567F9">
        <w:rPr>
          <w:rFonts w:eastAsia="Times New Roman" w:cs="Arial"/>
          <w:color w:val="000000"/>
          <w:lang w:eastAsia="bg-BG"/>
        </w:rPr>
        <w:t xml:space="preserve">(154,5 </w:t>
      </w:r>
      <w:r w:rsidRPr="002567F9">
        <w:rPr>
          <w:rFonts w:eastAsia="Times New Roman" w:cs="Arial"/>
          <w:color w:val="000000"/>
          <w:lang w:val="en-US"/>
        </w:rPr>
        <w:t>mg</w:t>
      </w:r>
      <w:r w:rsidRPr="002567F9">
        <w:rPr>
          <w:rFonts w:eastAsia="Times New Roman" w:cs="Arial"/>
          <w:color w:val="000000"/>
        </w:rPr>
        <w:t>/</w:t>
      </w:r>
      <w:r w:rsidRPr="002567F9">
        <w:rPr>
          <w:rFonts w:eastAsia="Times New Roman" w:cs="Arial"/>
          <w:color w:val="000000"/>
          <w:lang w:val="en-US"/>
        </w:rPr>
        <w:t>dL</w:t>
      </w:r>
      <w:r w:rsidRPr="002567F9">
        <w:rPr>
          <w:rFonts w:eastAsia="Times New Roman" w:cs="Arial"/>
          <w:color w:val="000000"/>
        </w:rPr>
        <w:t xml:space="preserve">), </w:t>
      </w:r>
      <w:r w:rsidRPr="002567F9">
        <w:rPr>
          <w:rFonts w:eastAsia="Times New Roman" w:cs="Arial"/>
          <w:color w:val="000000"/>
          <w:lang w:eastAsia="bg-BG"/>
        </w:rPr>
        <w:t xml:space="preserve">но със </w:t>
      </w:r>
      <w:proofErr w:type="spellStart"/>
      <w:r w:rsidRPr="002567F9">
        <w:rPr>
          <w:rFonts w:eastAsia="Times New Roman" w:cs="Arial"/>
          <w:color w:val="000000"/>
          <w:lang w:eastAsia="bg-BG"/>
        </w:rPr>
        <w:t>субклинична</w:t>
      </w:r>
      <w:proofErr w:type="spellEnd"/>
      <w:r w:rsidRPr="002567F9">
        <w:rPr>
          <w:rFonts w:eastAsia="Times New Roman" w:cs="Arial"/>
          <w:color w:val="000000"/>
          <w:lang w:eastAsia="bg-BG"/>
        </w:rPr>
        <w:t xml:space="preserve"> атеросклероза, установена чрез измерване на </w:t>
      </w:r>
      <w:r w:rsidRPr="002567F9">
        <w:rPr>
          <w:rFonts w:eastAsia="Times New Roman" w:cs="Arial"/>
          <w:color w:val="000000"/>
          <w:lang w:val="en-US"/>
        </w:rPr>
        <w:t>CIMT</w:t>
      </w:r>
      <w:r w:rsidRPr="002567F9">
        <w:rPr>
          <w:rFonts w:eastAsia="Times New Roman" w:cs="Arial"/>
          <w:color w:val="000000"/>
        </w:rPr>
        <w:t xml:space="preserve"> (</w:t>
      </w:r>
      <w:r w:rsidRPr="002567F9">
        <w:rPr>
          <w:rFonts w:eastAsia="Times New Roman" w:cs="Arial"/>
          <w:color w:val="000000"/>
          <w:lang w:val="en-US"/>
        </w:rPr>
        <w:t>Carotid</w:t>
      </w:r>
      <w:r w:rsidRPr="002567F9">
        <w:rPr>
          <w:rFonts w:eastAsia="Times New Roman" w:cs="Arial"/>
          <w:color w:val="000000"/>
        </w:rPr>
        <w:t xml:space="preserve"> </w:t>
      </w:r>
      <w:r w:rsidRPr="002567F9">
        <w:rPr>
          <w:rFonts w:eastAsia="Times New Roman" w:cs="Arial"/>
          <w:color w:val="000000"/>
          <w:lang w:val="en-US"/>
        </w:rPr>
        <w:t>Intima</w:t>
      </w:r>
      <w:r w:rsidRPr="002567F9">
        <w:rPr>
          <w:rFonts w:eastAsia="Times New Roman" w:cs="Arial"/>
          <w:color w:val="000000"/>
        </w:rPr>
        <w:t xml:space="preserve"> </w:t>
      </w:r>
      <w:r w:rsidRPr="002567F9">
        <w:rPr>
          <w:rFonts w:eastAsia="Times New Roman" w:cs="Arial"/>
          <w:color w:val="000000"/>
          <w:lang w:val="en-US"/>
        </w:rPr>
        <w:t>Media</w:t>
      </w:r>
      <w:r w:rsidRPr="002567F9">
        <w:rPr>
          <w:rFonts w:eastAsia="Times New Roman" w:cs="Arial"/>
          <w:color w:val="000000"/>
        </w:rPr>
        <w:t xml:space="preserve"> </w:t>
      </w:r>
      <w:r w:rsidRPr="002567F9">
        <w:rPr>
          <w:rFonts w:eastAsia="Times New Roman" w:cs="Arial"/>
          <w:color w:val="000000"/>
          <w:lang w:val="en-US"/>
        </w:rPr>
        <w:t>Thickness</w:t>
      </w:r>
      <w:r w:rsidRPr="002567F9">
        <w:rPr>
          <w:rFonts w:eastAsia="Times New Roman" w:cs="Arial"/>
          <w:color w:val="000000"/>
        </w:rPr>
        <w:t xml:space="preserve">), </w:t>
      </w:r>
      <w:r w:rsidRPr="002567F9">
        <w:rPr>
          <w:rFonts w:eastAsia="Times New Roman" w:cs="Arial"/>
          <w:color w:val="000000"/>
          <w:lang w:eastAsia="bg-BG"/>
        </w:rPr>
        <w:t xml:space="preserve">са рандомизирани на 40 </w:t>
      </w:r>
      <w:r w:rsidRPr="002567F9">
        <w:rPr>
          <w:rFonts w:eastAsia="Times New Roman" w:cs="Arial"/>
          <w:color w:val="000000"/>
          <w:lang w:val="en-US"/>
        </w:rPr>
        <w:t>mg</w:t>
      </w:r>
      <w:r w:rsidRPr="002567F9">
        <w:rPr>
          <w:rFonts w:eastAsia="Times New Roman" w:cs="Arial"/>
          <w:color w:val="000000"/>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веднъж дневно или на плацебо за 2 години.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значително е забавил прогресията на максималното </w:t>
      </w:r>
      <w:r w:rsidRPr="002567F9">
        <w:rPr>
          <w:rFonts w:eastAsia="Times New Roman" w:cs="Arial"/>
          <w:color w:val="000000"/>
          <w:lang w:val="en-US"/>
        </w:rPr>
        <w:t>CIMT</w:t>
      </w:r>
      <w:r w:rsidRPr="002567F9">
        <w:rPr>
          <w:rFonts w:eastAsia="Times New Roman" w:cs="Arial"/>
          <w:color w:val="000000"/>
          <w:lang w:val="ru-RU"/>
        </w:rPr>
        <w:t xml:space="preserve"> </w:t>
      </w:r>
      <w:r w:rsidRPr="002567F9">
        <w:rPr>
          <w:rFonts w:eastAsia="Times New Roman" w:cs="Arial"/>
          <w:color w:val="000000"/>
          <w:lang w:eastAsia="bg-BG"/>
        </w:rPr>
        <w:t xml:space="preserve">на всички 12 места на </w:t>
      </w:r>
      <w:proofErr w:type="spellStart"/>
      <w:r w:rsidRPr="002567F9">
        <w:rPr>
          <w:rFonts w:eastAsia="Times New Roman" w:cs="Arial"/>
          <w:color w:val="000000"/>
          <w:lang w:eastAsia="bg-BG"/>
        </w:rPr>
        <w:t>каротидните</w:t>
      </w:r>
      <w:proofErr w:type="spellEnd"/>
      <w:r w:rsidRPr="002567F9">
        <w:rPr>
          <w:rFonts w:eastAsia="Times New Roman" w:cs="Arial"/>
          <w:color w:val="000000"/>
          <w:lang w:eastAsia="bg-BG"/>
        </w:rPr>
        <w:t xml:space="preserve"> артерии в сравнение с плацебо -0,0145 </w:t>
      </w:r>
      <w:r w:rsidRPr="002567F9">
        <w:rPr>
          <w:rFonts w:eastAsia="Times New Roman" w:cs="Arial"/>
          <w:color w:val="000000"/>
          <w:lang w:val="en-US"/>
        </w:rPr>
        <w:t>mm</w:t>
      </w:r>
      <w:r w:rsidRPr="002567F9">
        <w:rPr>
          <w:rFonts w:eastAsia="Times New Roman" w:cs="Arial"/>
          <w:color w:val="000000"/>
          <w:lang w:eastAsia="bg-BG"/>
        </w:rPr>
        <w:t xml:space="preserve">/година (95 % </w:t>
      </w:r>
      <w:r w:rsidRPr="002567F9">
        <w:rPr>
          <w:rFonts w:eastAsia="Times New Roman" w:cs="Arial"/>
          <w:color w:val="000000"/>
          <w:lang w:val="en-US"/>
        </w:rPr>
        <w:t>CI</w:t>
      </w:r>
      <w:r w:rsidRPr="002567F9">
        <w:rPr>
          <w:rFonts w:eastAsia="Times New Roman" w:cs="Arial"/>
          <w:color w:val="000000"/>
          <w:lang w:val="ru-RU"/>
        </w:rPr>
        <w:t xml:space="preserve"> </w:t>
      </w:r>
      <w:r w:rsidRPr="002567F9">
        <w:rPr>
          <w:rFonts w:eastAsia="Times New Roman" w:cs="Arial"/>
          <w:color w:val="000000"/>
          <w:lang w:eastAsia="bg-BG"/>
        </w:rPr>
        <w:t xml:space="preserve">-0,0196, -0,0093; р &lt; 0,0001). Промяната спрямо изходните стойности за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групата е -0,0014 </w:t>
      </w:r>
      <w:r w:rsidRPr="002567F9">
        <w:rPr>
          <w:rFonts w:eastAsia="Times New Roman" w:cs="Arial"/>
          <w:color w:val="000000"/>
          <w:lang w:val="en-US"/>
        </w:rPr>
        <w:t>mm</w:t>
      </w:r>
      <w:r w:rsidRPr="002567F9">
        <w:rPr>
          <w:rFonts w:eastAsia="Times New Roman" w:cs="Arial"/>
          <w:color w:val="000000"/>
          <w:lang w:eastAsia="bg-BG"/>
        </w:rPr>
        <w:t xml:space="preserve">/година (-0,12 %/година (незначително) в сравнение с плацебо трупата с прогресия от +0,0131 </w:t>
      </w:r>
      <w:r w:rsidRPr="002567F9">
        <w:rPr>
          <w:rFonts w:eastAsia="Times New Roman" w:cs="Arial"/>
          <w:color w:val="000000"/>
          <w:lang w:val="en-US"/>
        </w:rPr>
        <w:t>mm</w:t>
      </w:r>
      <w:r w:rsidRPr="002567F9">
        <w:rPr>
          <w:rFonts w:eastAsia="Times New Roman" w:cs="Arial"/>
          <w:color w:val="000000"/>
          <w:lang w:eastAsia="bg-BG"/>
        </w:rPr>
        <w:t xml:space="preserve">/година (1,12/година р &lt; 0,0001)). Не е демонстрирана директна взаимовръзка между понижението на </w:t>
      </w:r>
      <w:r w:rsidRPr="002567F9">
        <w:rPr>
          <w:rFonts w:eastAsia="Times New Roman" w:cs="Arial"/>
          <w:color w:val="000000"/>
          <w:lang w:val="en-US"/>
        </w:rPr>
        <w:t>CIMT</w:t>
      </w:r>
      <w:r w:rsidRPr="002567F9">
        <w:rPr>
          <w:rFonts w:eastAsia="Times New Roman" w:cs="Arial"/>
          <w:color w:val="000000"/>
          <w:lang w:val="ru-RU"/>
        </w:rPr>
        <w:t xml:space="preserve"> </w:t>
      </w:r>
      <w:r w:rsidRPr="002567F9">
        <w:rPr>
          <w:rFonts w:eastAsia="Times New Roman" w:cs="Arial"/>
          <w:color w:val="000000"/>
          <w:lang w:eastAsia="bg-BG"/>
        </w:rPr>
        <w:t xml:space="preserve">нивата и понижения риск от сърдечно-съдови събития. Популацията в проучването </w:t>
      </w:r>
      <w:r w:rsidRPr="002567F9">
        <w:rPr>
          <w:rFonts w:eastAsia="Times New Roman" w:cs="Arial"/>
          <w:color w:val="000000"/>
          <w:lang w:val="en-US"/>
        </w:rPr>
        <w:t>METEOR</w:t>
      </w:r>
      <w:r w:rsidRPr="002567F9">
        <w:rPr>
          <w:rFonts w:eastAsia="Times New Roman" w:cs="Arial"/>
          <w:color w:val="000000"/>
          <w:lang w:val="ru-RU"/>
        </w:rPr>
        <w:t xml:space="preserve"> </w:t>
      </w:r>
      <w:r w:rsidRPr="002567F9">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40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Дозировката от 40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трябва да се предписва само при пациенти с тежка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с висок сърдечно</w:t>
      </w:r>
      <w:r w:rsidRPr="002567F9">
        <w:rPr>
          <w:rFonts w:eastAsia="Times New Roman" w:cs="Arial"/>
          <w:color w:val="000000"/>
          <w:lang w:eastAsia="bg-BG"/>
        </w:rPr>
        <w:softHyphen/>
        <w:t>съдов риск (вж. точка 4.2).</w:t>
      </w:r>
    </w:p>
    <w:p w14:paraId="6DF48A50" w14:textId="77777777" w:rsidR="002567F9" w:rsidRPr="001B4FC4" w:rsidRDefault="002567F9" w:rsidP="002567F9">
      <w:pPr>
        <w:spacing w:line="240" w:lineRule="auto"/>
        <w:rPr>
          <w:rFonts w:eastAsia="Times New Roman" w:cs="Arial"/>
          <w:color w:val="000000"/>
          <w:lang w:eastAsia="bg-BG"/>
        </w:rPr>
      </w:pPr>
    </w:p>
    <w:p w14:paraId="7073D193" w14:textId="291A3874"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проучването </w:t>
      </w:r>
      <w:r w:rsidRPr="002567F9">
        <w:rPr>
          <w:rFonts w:eastAsia="Times New Roman" w:cs="Arial"/>
          <w:color w:val="000000"/>
          <w:lang w:val="en-US"/>
        </w:rPr>
        <w:t>JUPITER</w:t>
      </w:r>
      <w:r w:rsidRPr="002567F9">
        <w:rPr>
          <w:rFonts w:eastAsia="Times New Roman" w:cs="Arial"/>
          <w:color w:val="000000"/>
        </w:rPr>
        <w:t xml:space="preserve"> (</w:t>
      </w:r>
      <w:r w:rsidRPr="002567F9">
        <w:rPr>
          <w:rFonts w:eastAsia="Times New Roman" w:cs="Arial"/>
          <w:color w:val="000000"/>
          <w:lang w:val="en-US"/>
        </w:rPr>
        <w:t>Justification</w:t>
      </w:r>
      <w:r w:rsidRPr="002567F9">
        <w:rPr>
          <w:rFonts w:eastAsia="Times New Roman" w:cs="Arial"/>
          <w:color w:val="000000"/>
        </w:rPr>
        <w:t xml:space="preserve"> </w:t>
      </w:r>
      <w:r w:rsidRPr="002567F9">
        <w:rPr>
          <w:rFonts w:eastAsia="Times New Roman" w:cs="Arial"/>
          <w:color w:val="000000"/>
          <w:lang w:val="en-US"/>
        </w:rPr>
        <w:t>for</w:t>
      </w:r>
      <w:r w:rsidRPr="002567F9">
        <w:rPr>
          <w:rFonts w:eastAsia="Times New Roman" w:cs="Arial"/>
          <w:color w:val="000000"/>
        </w:rPr>
        <w:t xml:space="preserve"> </w:t>
      </w:r>
      <w:r w:rsidRPr="002567F9">
        <w:rPr>
          <w:rFonts w:eastAsia="Times New Roman" w:cs="Arial"/>
          <w:color w:val="000000"/>
          <w:lang w:val="en-US"/>
        </w:rPr>
        <w:t>the</w:t>
      </w:r>
      <w:r w:rsidRPr="002567F9">
        <w:rPr>
          <w:rFonts w:eastAsia="Times New Roman" w:cs="Arial"/>
          <w:color w:val="000000"/>
        </w:rPr>
        <w:t xml:space="preserve"> </w:t>
      </w:r>
      <w:r w:rsidRPr="002567F9">
        <w:rPr>
          <w:rFonts w:eastAsia="Times New Roman" w:cs="Arial"/>
          <w:color w:val="000000"/>
          <w:lang w:val="en-US"/>
        </w:rPr>
        <w:t>Use</w:t>
      </w:r>
      <w:r w:rsidRPr="002567F9">
        <w:rPr>
          <w:rFonts w:eastAsia="Times New Roman" w:cs="Arial"/>
          <w:color w:val="000000"/>
        </w:rPr>
        <w:t xml:space="preserve"> </w:t>
      </w:r>
      <w:r w:rsidRPr="002567F9">
        <w:rPr>
          <w:rFonts w:eastAsia="Times New Roman" w:cs="Arial"/>
          <w:color w:val="000000"/>
          <w:lang w:val="en-US"/>
        </w:rPr>
        <w:t>of</w:t>
      </w:r>
      <w:r w:rsidRPr="002567F9">
        <w:rPr>
          <w:rFonts w:eastAsia="Times New Roman" w:cs="Arial"/>
          <w:color w:val="000000"/>
        </w:rPr>
        <w:t xml:space="preserve"> </w:t>
      </w:r>
      <w:r w:rsidRPr="002567F9">
        <w:rPr>
          <w:rFonts w:eastAsia="Times New Roman" w:cs="Arial"/>
          <w:color w:val="000000"/>
          <w:lang w:val="en-US"/>
        </w:rPr>
        <w:t>Statins</w:t>
      </w:r>
      <w:r w:rsidRPr="002567F9">
        <w:rPr>
          <w:rFonts w:eastAsia="Times New Roman" w:cs="Arial"/>
          <w:color w:val="000000"/>
        </w:rPr>
        <w:t xml:space="preserve"> </w:t>
      </w:r>
      <w:r w:rsidRPr="002567F9">
        <w:rPr>
          <w:rFonts w:eastAsia="Times New Roman" w:cs="Arial"/>
          <w:color w:val="000000"/>
          <w:lang w:val="en-US"/>
        </w:rPr>
        <w:t>in</w:t>
      </w:r>
      <w:r w:rsidRPr="002567F9">
        <w:rPr>
          <w:rFonts w:eastAsia="Times New Roman" w:cs="Arial"/>
          <w:color w:val="000000"/>
        </w:rPr>
        <w:t xml:space="preserve"> </w:t>
      </w:r>
      <w:r w:rsidRPr="002567F9">
        <w:rPr>
          <w:rFonts w:eastAsia="Times New Roman" w:cs="Arial"/>
          <w:color w:val="000000"/>
          <w:lang w:val="en-US"/>
        </w:rPr>
        <w:t>Primary</w:t>
      </w:r>
      <w:r w:rsidRPr="002567F9">
        <w:rPr>
          <w:rFonts w:eastAsia="Times New Roman" w:cs="Arial"/>
          <w:color w:val="000000"/>
        </w:rPr>
        <w:t xml:space="preserve"> </w:t>
      </w:r>
      <w:r w:rsidRPr="002567F9">
        <w:rPr>
          <w:rFonts w:eastAsia="Times New Roman" w:cs="Arial"/>
          <w:color w:val="000000"/>
          <w:lang w:val="en-US"/>
        </w:rPr>
        <w:t>Prevention</w:t>
      </w:r>
      <w:r w:rsidRPr="002567F9">
        <w:rPr>
          <w:rFonts w:eastAsia="Times New Roman" w:cs="Arial"/>
          <w:color w:val="000000"/>
        </w:rPr>
        <w:t xml:space="preserve">: </w:t>
      </w:r>
      <w:r w:rsidRPr="002567F9">
        <w:rPr>
          <w:rFonts w:eastAsia="Times New Roman" w:cs="Arial"/>
          <w:color w:val="000000"/>
          <w:lang w:val="en-US"/>
        </w:rPr>
        <w:t>An</w:t>
      </w:r>
      <w:r w:rsidRPr="002567F9">
        <w:rPr>
          <w:rFonts w:eastAsia="Times New Roman" w:cs="Arial"/>
          <w:color w:val="000000"/>
        </w:rPr>
        <w:t xml:space="preserve"> </w:t>
      </w:r>
      <w:r w:rsidRPr="002567F9">
        <w:rPr>
          <w:rFonts w:eastAsia="Times New Roman" w:cs="Arial"/>
          <w:color w:val="000000"/>
          <w:lang w:val="en-US"/>
        </w:rPr>
        <w:t>Intervention</w:t>
      </w:r>
      <w:r w:rsidRPr="002567F9">
        <w:rPr>
          <w:rFonts w:eastAsia="Times New Roman" w:cs="Arial"/>
          <w:color w:val="000000"/>
        </w:rPr>
        <w:t xml:space="preserve"> </w:t>
      </w:r>
      <w:r w:rsidRPr="002567F9">
        <w:rPr>
          <w:rFonts w:eastAsia="Times New Roman" w:cs="Arial"/>
          <w:color w:val="000000"/>
          <w:lang w:val="en-US"/>
        </w:rPr>
        <w:t>Trial</w:t>
      </w:r>
      <w:r w:rsidRPr="002567F9">
        <w:rPr>
          <w:rFonts w:eastAsia="Times New Roman" w:cs="Arial"/>
          <w:color w:val="000000"/>
        </w:rPr>
        <w:t xml:space="preserve"> </w:t>
      </w:r>
      <w:r w:rsidRPr="002567F9">
        <w:rPr>
          <w:rFonts w:eastAsia="Times New Roman" w:cs="Arial"/>
          <w:color w:val="000000"/>
          <w:lang w:val="en-US"/>
        </w:rPr>
        <w:t>Evaluating</w:t>
      </w:r>
      <w:r w:rsidRPr="002567F9">
        <w:rPr>
          <w:rFonts w:eastAsia="Times New Roman" w:cs="Arial"/>
          <w:color w:val="000000"/>
        </w:rPr>
        <w:t xml:space="preserve"> </w:t>
      </w:r>
      <w:r w:rsidRPr="002567F9">
        <w:rPr>
          <w:rFonts w:eastAsia="Times New Roman" w:cs="Arial"/>
          <w:color w:val="000000"/>
          <w:lang w:val="en-US"/>
        </w:rPr>
        <w:t>Rosuvastatin</w:t>
      </w:r>
      <w:r w:rsidRPr="002567F9">
        <w:rPr>
          <w:rFonts w:eastAsia="Times New Roman" w:cs="Arial"/>
          <w:color w:val="000000"/>
        </w:rPr>
        <w:t xml:space="preserve">) </w:t>
      </w:r>
      <w:r w:rsidRPr="002567F9">
        <w:rPr>
          <w:rFonts w:eastAsia="Times New Roman" w:cs="Arial"/>
          <w:color w:val="000000"/>
          <w:lang w:eastAsia="bg-BG"/>
        </w:rPr>
        <w:t xml:space="preserve">е оценен ефектът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върху възникването на събития на тежки атеросклеротични сърдечносъдови заболявания при 17 802 мъже (≥ 50 години) и жени (≥60 години). На участниците в проучването рандомизирано е назначено плацебо (п-8901) или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веднъж дневно (</w:t>
      </w:r>
      <w:r w:rsidRPr="002567F9">
        <w:rPr>
          <w:rFonts w:eastAsia="Times New Roman" w:cs="Arial"/>
          <w:color w:val="000000"/>
          <w:lang w:val="en-US"/>
        </w:rPr>
        <w:t>n</w:t>
      </w:r>
      <w:r w:rsidRPr="002567F9">
        <w:rPr>
          <w:rFonts w:eastAsia="Times New Roman" w:cs="Arial"/>
          <w:color w:val="000000"/>
          <w:lang w:eastAsia="bg-BG"/>
        </w:rPr>
        <w:t xml:space="preserve">=8901) и са проследени за среден период от 2 години. Концентрацията на </w:t>
      </w:r>
      <w:r w:rsidRPr="002567F9">
        <w:rPr>
          <w:rFonts w:eastAsia="Times New Roman" w:cs="Arial"/>
          <w:color w:val="000000"/>
          <w:lang w:val="en-US"/>
        </w:rPr>
        <w:t>LDL</w:t>
      </w:r>
      <w:r w:rsidRPr="002567F9">
        <w:rPr>
          <w:rFonts w:eastAsia="Times New Roman" w:cs="Arial"/>
          <w:color w:val="000000"/>
          <w:lang w:val="ru-RU"/>
        </w:rPr>
        <w:t xml:space="preserve">- </w:t>
      </w:r>
      <w:r w:rsidRPr="002567F9">
        <w:rPr>
          <w:rFonts w:eastAsia="Times New Roman" w:cs="Arial"/>
          <w:color w:val="000000"/>
          <w:lang w:eastAsia="bg-BG"/>
        </w:rPr>
        <w:lastRenderedPageBreak/>
        <w:t xml:space="preserve">холестерола е намалена с 45% (р&lt;0,001) в групата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 сравнение с плацебо групата.</w:t>
      </w:r>
    </w:p>
    <w:p w14:paraId="79E6B020" w14:textId="77777777" w:rsidR="002567F9" w:rsidRPr="001B4FC4" w:rsidRDefault="002567F9" w:rsidP="002567F9">
      <w:pPr>
        <w:spacing w:line="240" w:lineRule="auto"/>
        <w:rPr>
          <w:rFonts w:eastAsia="Times New Roman" w:cs="Arial"/>
          <w:color w:val="000000"/>
          <w:lang w:eastAsia="bg-BG"/>
        </w:rPr>
      </w:pPr>
    </w:p>
    <w:p w14:paraId="263BE16D" w14:textId="596B068A"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w:t>
      </w:r>
      <w:r w:rsidRPr="002567F9">
        <w:rPr>
          <w:rFonts w:eastAsia="Times New Roman" w:cs="Arial"/>
          <w:color w:val="000000"/>
          <w:lang w:val="en-US"/>
        </w:rPr>
        <w:t>post</w:t>
      </w:r>
      <w:r w:rsidRPr="002567F9">
        <w:rPr>
          <w:rFonts w:eastAsia="Times New Roman" w:cs="Arial"/>
          <w:color w:val="000000"/>
          <w:lang w:val="ru-RU"/>
        </w:rPr>
        <w:t>-</w:t>
      </w:r>
      <w:r w:rsidRPr="002567F9">
        <w:rPr>
          <w:rFonts w:eastAsia="Times New Roman" w:cs="Arial"/>
          <w:color w:val="000000"/>
          <w:lang w:val="en-US"/>
        </w:rPr>
        <w:t>hoc</w:t>
      </w:r>
      <w:r w:rsidRPr="002567F9">
        <w:rPr>
          <w:rFonts w:eastAsia="Times New Roman" w:cs="Arial"/>
          <w:color w:val="000000"/>
          <w:lang w:val="ru-RU"/>
        </w:rPr>
        <w:t xml:space="preserve"> </w:t>
      </w:r>
      <w:r w:rsidRPr="002567F9">
        <w:rPr>
          <w:rFonts w:eastAsia="Times New Roman" w:cs="Arial"/>
          <w:color w:val="000000"/>
          <w:lang w:eastAsia="bg-BG"/>
        </w:rPr>
        <w:t xml:space="preserve">анализ на високо рискова подгрупа от пациенти (1 558 пациента) с изходен </w:t>
      </w:r>
      <w:proofErr w:type="spellStart"/>
      <w:r w:rsidRPr="002567F9">
        <w:rPr>
          <w:rFonts w:eastAsia="Times New Roman" w:cs="Arial"/>
          <w:color w:val="000000"/>
          <w:lang w:eastAsia="bg-BG"/>
        </w:rPr>
        <w:t>скор</w:t>
      </w:r>
      <w:proofErr w:type="spellEnd"/>
      <w:r w:rsidRPr="002567F9">
        <w:rPr>
          <w:rFonts w:eastAsia="Times New Roman" w:cs="Arial"/>
          <w:color w:val="000000"/>
          <w:lang w:eastAsia="bg-BG"/>
        </w:rPr>
        <w:t xml:space="preserve"> на риска по </w:t>
      </w:r>
      <w:r w:rsidRPr="002567F9">
        <w:rPr>
          <w:rFonts w:eastAsia="Times New Roman" w:cs="Arial"/>
          <w:color w:val="000000"/>
          <w:lang w:val="en-US"/>
        </w:rPr>
        <w:t>Framingham</w:t>
      </w:r>
      <w:r w:rsidRPr="002567F9">
        <w:rPr>
          <w:rFonts w:eastAsia="Times New Roman" w:cs="Arial"/>
          <w:color w:val="000000"/>
          <w:lang w:val="ru-RU"/>
        </w:rPr>
        <w:t xml:space="preserve"> </w:t>
      </w:r>
      <w:r w:rsidRPr="002567F9">
        <w:rPr>
          <w:rFonts w:eastAsia="Times New Roman" w:cs="Arial"/>
          <w:color w:val="000000"/>
          <w:lang w:eastAsia="bg-BG"/>
        </w:rPr>
        <w:t xml:space="preserve">&gt;20% се наблюдава </w:t>
      </w:r>
      <w:proofErr w:type="spellStart"/>
      <w:r w:rsidRPr="002567F9">
        <w:rPr>
          <w:rFonts w:eastAsia="Times New Roman" w:cs="Arial"/>
          <w:color w:val="000000"/>
          <w:lang w:eastAsia="bg-BG"/>
        </w:rPr>
        <w:t>сигнификантно</w:t>
      </w:r>
      <w:proofErr w:type="spellEnd"/>
      <w:r w:rsidRPr="002567F9">
        <w:rPr>
          <w:rFonts w:eastAsia="Times New Roman" w:cs="Arial"/>
          <w:color w:val="000000"/>
          <w:lang w:eastAsia="bg-BG"/>
        </w:rPr>
        <w:t xml:space="preserve"> намаляване в комбинираните крайни точки за сърдечносъдова смърт, инсулт и инфаркт на миокарда (р=0,028) при лечението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 сравнение с плацебо. Намаляването на абсолютния риск в честотата на събитията за 1 000 </w:t>
      </w:r>
      <w:proofErr w:type="spellStart"/>
      <w:r w:rsidRPr="002567F9">
        <w:rPr>
          <w:rFonts w:eastAsia="Times New Roman" w:cs="Arial"/>
          <w:color w:val="000000"/>
          <w:lang w:eastAsia="bg-BG"/>
        </w:rPr>
        <w:t>пациентогодини</w:t>
      </w:r>
      <w:proofErr w:type="spellEnd"/>
      <w:r w:rsidRPr="002567F9">
        <w:rPr>
          <w:rFonts w:eastAsia="Times New Roman" w:cs="Arial"/>
          <w:color w:val="000000"/>
          <w:lang w:eastAsia="bg-BG"/>
        </w:rPr>
        <w:t xml:space="preserve"> е 8,8. Общата смъртност остава непроменена в тази високорискова група (р=0,193). В </w:t>
      </w:r>
      <w:r w:rsidRPr="002567F9">
        <w:rPr>
          <w:rFonts w:eastAsia="Times New Roman" w:cs="Arial"/>
          <w:color w:val="000000"/>
          <w:lang w:val="en-US"/>
        </w:rPr>
        <w:t>post</w:t>
      </w:r>
      <w:r w:rsidRPr="002567F9">
        <w:rPr>
          <w:rFonts w:eastAsia="Times New Roman" w:cs="Arial"/>
          <w:color w:val="000000"/>
          <w:lang w:val="ru-RU"/>
        </w:rPr>
        <w:t>-</w:t>
      </w:r>
      <w:r w:rsidRPr="002567F9">
        <w:rPr>
          <w:rFonts w:eastAsia="Times New Roman" w:cs="Arial"/>
          <w:color w:val="000000"/>
          <w:lang w:val="en-US"/>
        </w:rPr>
        <w:t>hoc</w:t>
      </w:r>
      <w:r w:rsidRPr="002567F9">
        <w:rPr>
          <w:rFonts w:eastAsia="Times New Roman" w:cs="Arial"/>
          <w:color w:val="000000"/>
          <w:lang w:val="ru-RU"/>
        </w:rPr>
        <w:t xml:space="preserve"> </w:t>
      </w:r>
      <w:r w:rsidRPr="002567F9">
        <w:rPr>
          <w:rFonts w:eastAsia="Times New Roman" w:cs="Arial"/>
          <w:color w:val="000000"/>
          <w:lang w:eastAsia="bg-BG"/>
        </w:rPr>
        <w:t xml:space="preserve">анализ на високо рискова подгрупа от пациенти (9 302 пациенти общо) с изходно ниво на риск по </w:t>
      </w:r>
      <w:r w:rsidRPr="002567F9">
        <w:rPr>
          <w:rFonts w:eastAsia="Times New Roman" w:cs="Arial"/>
          <w:color w:val="000000"/>
          <w:lang w:val="en-US"/>
        </w:rPr>
        <w:t>SCORE</w:t>
      </w:r>
      <w:r w:rsidRPr="002567F9">
        <w:rPr>
          <w:rFonts w:eastAsia="Times New Roman" w:cs="Arial"/>
          <w:color w:val="000000"/>
          <w:lang w:val="ru-RU"/>
        </w:rPr>
        <w:t xml:space="preserve"> </w:t>
      </w:r>
      <w:r w:rsidRPr="002567F9">
        <w:rPr>
          <w:rFonts w:eastAsia="Times New Roman" w:cs="Arial"/>
          <w:color w:val="000000"/>
          <w:lang w:eastAsia="bg-BG"/>
        </w:rPr>
        <w:t xml:space="preserve">≥5% (екстраполирана за включване на пациенти над 65 години) се наблюдава </w:t>
      </w:r>
      <w:proofErr w:type="spellStart"/>
      <w:r w:rsidRPr="002567F9">
        <w:rPr>
          <w:rFonts w:eastAsia="Times New Roman" w:cs="Arial"/>
          <w:color w:val="000000"/>
          <w:lang w:eastAsia="bg-BG"/>
        </w:rPr>
        <w:t>сигнификантно</w:t>
      </w:r>
      <w:proofErr w:type="spellEnd"/>
      <w:r w:rsidRPr="002567F9">
        <w:rPr>
          <w:rFonts w:eastAsia="Times New Roman" w:cs="Arial"/>
          <w:color w:val="000000"/>
          <w:lang w:eastAsia="bg-BG"/>
        </w:rPr>
        <w:t xml:space="preserve"> намаляване в комбинираните крайни точки за сърдечносъдова смърт, инсулт и инфаркт на миокарда (р=0,0003) при лечението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 сравнение с плацебо. Намаляването на абсолютния риск за честотата на събитията е 5,1 за 1 000 </w:t>
      </w:r>
      <w:proofErr w:type="spellStart"/>
      <w:r w:rsidRPr="002567F9">
        <w:rPr>
          <w:rFonts w:eastAsia="Times New Roman" w:cs="Arial"/>
          <w:color w:val="000000"/>
          <w:lang w:eastAsia="bg-BG"/>
        </w:rPr>
        <w:t>пациентогодини</w:t>
      </w:r>
      <w:proofErr w:type="spellEnd"/>
      <w:r w:rsidRPr="002567F9">
        <w:rPr>
          <w:rFonts w:eastAsia="Times New Roman" w:cs="Arial"/>
          <w:color w:val="000000"/>
          <w:lang w:eastAsia="bg-BG"/>
        </w:rPr>
        <w:t>. Общата смъртност остава непроменена в тази високорискова група (р=0,076).</w:t>
      </w:r>
    </w:p>
    <w:p w14:paraId="68A4FEE7" w14:textId="77777777" w:rsidR="002567F9" w:rsidRPr="001B4FC4" w:rsidRDefault="002567F9" w:rsidP="002567F9">
      <w:pPr>
        <w:spacing w:line="240" w:lineRule="auto"/>
        <w:rPr>
          <w:rFonts w:eastAsia="Times New Roman" w:cs="Arial"/>
          <w:color w:val="000000"/>
          <w:lang w:eastAsia="bg-BG"/>
        </w:rPr>
      </w:pPr>
    </w:p>
    <w:p w14:paraId="2026A986" w14:textId="7D3F9183" w:rsidR="002567F9" w:rsidRPr="001B4FC4" w:rsidRDefault="002567F9" w:rsidP="002567F9">
      <w:pPr>
        <w:spacing w:line="240" w:lineRule="auto"/>
        <w:rPr>
          <w:rFonts w:eastAsia="Times New Roman" w:cs="Arial"/>
          <w:color w:val="000000"/>
          <w:lang w:eastAsia="bg-BG"/>
        </w:rPr>
      </w:pPr>
      <w:r w:rsidRPr="002567F9">
        <w:rPr>
          <w:rFonts w:eastAsia="Times New Roman" w:cs="Arial"/>
          <w:color w:val="000000"/>
          <w:lang w:eastAsia="bg-BG"/>
        </w:rPr>
        <w:t xml:space="preserve">В проучването </w:t>
      </w:r>
      <w:r w:rsidRPr="002567F9">
        <w:rPr>
          <w:rFonts w:eastAsia="Times New Roman" w:cs="Arial"/>
          <w:color w:val="000000"/>
          <w:lang w:val="en-US"/>
        </w:rPr>
        <w:t>JUPITER</w:t>
      </w:r>
      <w:r w:rsidRPr="002567F9">
        <w:rPr>
          <w:rFonts w:eastAsia="Times New Roman" w:cs="Arial"/>
          <w:color w:val="000000"/>
          <w:lang w:val="ru-RU"/>
        </w:rPr>
        <w:t xml:space="preserve"> </w:t>
      </w:r>
      <w:r w:rsidRPr="002567F9">
        <w:rPr>
          <w:rFonts w:eastAsia="Times New Roman" w:cs="Arial"/>
          <w:color w:val="000000"/>
          <w:lang w:eastAsia="bg-BG"/>
        </w:rPr>
        <w:t xml:space="preserve">6,6 % от лицата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и 6,2 % от лицата с плацебо са прекратили приема на изследваното лекарство поради нежелано събитие. Най-честите нежелани събития, които са довели до прекратяване на лечението са: </w:t>
      </w:r>
      <w:proofErr w:type="spellStart"/>
      <w:r w:rsidRPr="002567F9">
        <w:rPr>
          <w:rFonts w:eastAsia="Times New Roman" w:cs="Arial"/>
          <w:color w:val="000000"/>
          <w:lang w:eastAsia="bg-BG"/>
        </w:rPr>
        <w:t>миалгия</w:t>
      </w:r>
      <w:proofErr w:type="spellEnd"/>
      <w:r w:rsidRPr="002567F9">
        <w:rPr>
          <w:rFonts w:eastAsia="Times New Roman" w:cs="Arial"/>
          <w:color w:val="000000"/>
          <w:lang w:eastAsia="bg-BG"/>
        </w:rPr>
        <w:t xml:space="preserve"> (0,3 %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0,2 % плацебо), коремна болка (0,03 %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0,02 % плацебо) и обрив (0,02 %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0,03% плацебо). Най- честите нежелани събития с ниво, по-голямо и равно на плацебо, са инфекция на пикочните пътища (8,7 %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8,6 % плацебо), </w:t>
      </w:r>
      <w:proofErr w:type="spellStart"/>
      <w:r w:rsidRPr="002567F9">
        <w:rPr>
          <w:rFonts w:eastAsia="Times New Roman" w:cs="Arial"/>
          <w:color w:val="000000"/>
          <w:lang w:eastAsia="bg-BG"/>
        </w:rPr>
        <w:t>назофарингит</w:t>
      </w:r>
      <w:proofErr w:type="spellEnd"/>
      <w:r w:rsidRPr="002567F9">
        <w:rPr>
          <w:rFonts w:eastAsia="Times New Roman" w:cs="Arial"/>
          <w:color w:val="000000"/>
          <w:lang w:eastAsia="bg-BG"/>
        </w:rPr>
        <w:t xml:space="preserve"> (7,6 %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7,2 % плацебо) болка в</w:t>
      </w:r>
      <w:r w:rsidRPr="001B4FC4">
        <w:rPr>
          <w:rFonts w:eastAsia="Times New Roman" w:cs="Arial"/>
          <w:lang w:val="ru-RU"/>
        </w:rPr>
        <w:t xml:space="preserve"> </w:t>
      </w:r>
      <w:r w:rsidRPr="001B4FC4">
        <w:rPr>
          <w:rFonts w:eastAsia="Times New Roman" w:cs="Arial"/>
          <w:color w:val="000000"/>
          <w:lang w:eastAsia="bg-BG"/>
        </w:rPr>
        <w:t xml:space="preserve">гърба (7,6 %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w:t>
      </w:r>
      <w:r w:rsidRPr="001B4FC4">
        <w:rPr>
          <w:rFonts w:eastAsia="Times New Roman" w:cs="Arial"/>
          <w:i/>
          <w:iCs/>
          <w:color w:val="000000"/>
          <w:lang w:eastAsia="bg-BG"/>
        </w:rPr>
        <w:t>6,9 % плацебо)</w:t>
      </w:r>
      <w:r w:rsidRPr="001B4FC4">
        <w:rPr>
          <w:rFonts w:eastAsia="Times New Roman" w:cs="Arial"/>
          <w:color w:val="000000"/>
          <w:lang w:eastAsia="bg-BG"/>
        </w:rPr>
        <w:t xml:space="preserve"> и </w:t>
      </w:r>
      <w:proofErr w:type="spellStart"/>
      <w:r w:rsidRPr="001B4FC4">
        <w:rPr>
          <w:rFonts w:eastAsia="Times New Roman" w:cs="Arial"/>
          <w:color w:val="000000"/>
          <w:lang w:eastAsia="bg-BG"/>
        </w:rPr>
        <w:t>миалгия</w:t>
      </w:r>
      <w:proofErr w:type="spellEnd"/>
      <w:r w:rsidRPr="001B4FC4">
        <w:rPr>
          <w:rFonts w:eastAsia="Times New Roman" w:cs="Arial"/>
          <w:color w:val="000000"/>
          <w:lang w:eastAsia="bg-BG"/>
        </w:rPr>
        <w:t xml:space="preserve"> (7,6 %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6,6% плацебо).</w:t>
      </w:r>
    </w:p>
    <w:p w14:paraId="0ABE41E8" w14:textId="3FF329BD" w:rsidR="002567F9" w:rsidRPr="001B4FC4" w:rsidRDefault="002567F9" w:rsidP="002567F9">
      <w:pPr>
        <w:spacing w:line="240" w:lineRule="auto"/>
        <w:rPr>
          <w:rFonts w:eastAsia="Times New Roman" w:cs="Arial"/>
          <w:color w:val="000000"/>
          <w:lang w:eastAsia="bg-BG"/>
        </w:rPr>
      </w:pPr>
    </w:p>
    <w:p w14:paraId="5D6A7E1D" w14:textId="77777777" w:rsidR="002567F9" w:rsidRPr="002567F9" w:rsidRDefault="002567F9" w:rsidP="002567F9">
      <w:pPr>
        <w:spacing w:line="240" w:lineRule="auto"/>
        <w:rPr>
          <w:rFonts w:eastAsia="Times New Roman" w:cs="Arial"/>
        </w:rPr>
      </w:pPr>
      <w:r w:rsidRPr="002567F9">
        <w:rPr>
          <w:rFonts w:eastAsia="Times New Roman" w:cs="Arial"/>
          <w:b/>
          <w:bCs/>
          <w:color w:val="000000"/>
          <w:lang w:eastAsia="bg-BG"/>
        </w:rPr>
        <w:t>Педиатрична популация</w:t>
      </w:r>
    </w:p>
    <w:p w14:paraId="597512F9" w14:textId="7777777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едно двойно-сляпо, рандомизирано, </w:t>
      </w:r>
      <w:proofErr w:type="spellStart"/>
      <w:r w:rsidRPr="002567F9">
        <w:rPr>
          <w:rFonts w:eastAsia="Times New Roman" w:cs="Arial"/>
          <w:color w:val="000000"/>
          <w:lang w:eastAsia="bg-BG"/>
        </w:rPr>
        <w:t>многоцентрово</w:t>
      </w:r>
      <w:proofErr w:type="spellEnd"/>
      <w:r w:rsidRPr="002567F9">
        <w:rPr>
          <w:rFonts w:eastAsia="Times New Roman" w:cs="Arial"/>
          <w:color w:val="000000"/>
          <w:lang w:eastAsia="bg-BG"/>
        </w:rPr>
        <w:t>, плацебо-контролирано, 12-седмично изпитване (</w:t>
      </w:r>
      <w:r w:rsidRPr="002567F9">
        <w:rPr>
          <w:rFonts w:eastAsia="Times New Roman" w:cs="Arial"/>
          <w:color w:val="000000"/>
          <w:lang w:val="en-US"/>
        </w:rPr>
        <w:t>n</w:t>
      </w:r>
      <w:r w:rsidRPr="002567F9">
        <w:rPr>
          <w:rFonts w:eastAsia="Times New Roman" w:cs="Arial"/>
          <w:color w:val="000000"/>
          <w:lang w:eastAsia="bg-BG"/>
        </w:rPr>
        <w:t xml:space="preserve"> = 176,97 от мъжки пол и 79 от женски пол), последвано от 40-седмично </w:t>
      </w:r>
      <w:r w:rsidRPr="002567F9">
        <w:rPr>
          <w:rFonts w:eastAsia="Times New Roman" w:cs="Arial"/>
          <w:color w:val="000000"/>
          <w:lang w:val="ru-RU"/>
        </w:rPr>
        <w:t>(</w:t>
      </w:r>
      <w:r w:rsidRPr="002567F9">
        <w:rPr>
          <w:rFonts w:eastAsia="Times New Roman" w:cs="Arial"/>
          <w:color w:val="000000"/>
          <w:lang w:val="en-US"/>
        </w:rPr>
        <w:t>n</w:t>
      </w:r>
      <w:r w:rsidRPr="002567F9">
        <w:rPr>
          <w:rFonts w:eastAsia="Times New Roman" w:cs="Arial"/>
          <w:color w:val="000000"/>
          <w:lang w:val="ru-RU"/>
        </w:rPr>
        <w:t xml:space="preserve"> </w:t>
      </w:r>
      <w:r w:rsidRPr="002567F9">
        <w:rPr>
          <w:rFonts w:eastAsia="Times New Roman" w:cs="Arial"/>
          <w:color w:val="000000"/>
          <w:lang w:eastAsia="bg-BG"/>
        </w:rPr>
        <w:t xml:space="preserve">= 173,96 от мъжки пол и 77 от женски пол), открито, фаза за титриране на дозата на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пациенти на възраст 10-17 години (стадии II - IV по Танер, момичета поне 1 година след началото на менструацията) с </w:t>
      </w:r>
      <w:proofErr w:type="spellStart"/>
      <w:r w:rsidRPr="002567F9">
        <w:rPr>
          <w:rFonts w:eastAsia="Times New Roman" w:cs="Arial"/>
          <w:color w:val="000000"/>
          <w:lang w:eastAsia="bg-BG"/>
        </w:rPr>
        <w:t>хетерозиготна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са получавали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5,10 или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или плацебо дневно за 12 седмици и след това всички са получавали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дневно за 40 седмици. В началото на изпитването приблизително 30 % от пациентите са 10 -13 годишни и приблизително 17 %, 18 %, 40 % и 25 % са съответно в стадии II, </w:t>
      </w:r>
      <w:r w:rsidRPr="002567F9">
        <w:rPr>
          <w:rFonts w:eastAsia="Times New Roman" w:cs="Arial"/>
          <w:color w:val="000000"/>
          <w:lang w:val="en-US"/>
        </w:rPr>
        <w:t>III</w:t>
      </w:r>
      <w:r w:rsidRPr="002567F9">
        <w:rPr>
          <w:rFonts w:eastAsia="Times New Roman" w:cs="Arial"/>
          <w:color w:val="000000"/>
          <w:lang w:eastAsia="bg-BG"/>
        </w:rPr>
        <w:t>, IV и V по Танер.</w:t>
      </w:r>
    </w:p>
    <w:p w14:paraId="45EC3C51" w14:textId="77777777" w:rsidR="002567F9" w:rsidRPr="008A705B" w:rsidRDefault="002567F9" w:rsidP="002567F9">
      <w:pPr>
        <w:spacing w:line="240" w:lineRule="auto"/>
        <w:rPr>
          <w:rFonts w:eastAsia="Times New Roman" w:cs="Arial"/>
          <w:color w:val="000000"/>
          <w:lang w:val="ru-RU"/>
        </w:rPr>
      </w:pPr>
    </w:p>
    <w:p w14:paraId="7B65BEA2" w14:textId="412BBC86" w:rsidR="002567F9" w:rsidRPr="002567F9" w:rsidRDefault="002567F9" w:rsidP="002567F9">
      <w:pPr>
        <w:spacing w:line="240" w:lineRule="auto"/>
        <w:rPr>
          <w:rFonts w:eastAsia="Times New Roman" w:cs="Arial"/>
        </w:rPr>
      </w:pPr>
      <w:r w:rsidRPr="002567F9">
        <w:rPr>
          <w:rFonts w:eastAsia="Times New Roman" w:cs="Arial"/>
          <w:color w:val="000000"/>
          <w:lang w:val="en-US"/>
        </w:rPr>
        <w:t>LDL</w:t>
      </w:r>
      <w:r w:rsidRPr="002567F9">
        <w:rPr>
          <w:rFonts w:eastAsia="Times New Roman" w:cs="Arial"/>
          <w:color w:val="000000"/>
          <w:lang w:eastAsia="bg-BG"/>
        </w:rPr>
        <w:t xml:space="preserve">-холестеролът е понижен съответно 38,3 %, 44,6 % и 50,0 </w:t>
      </w:r>
      <w:r w:rsidRPr="002567F9">
        <w:rPr>
          <w:rFonts w:eastAsia="Times New Roman" w:cs="Arial"/>
          <w:i/>
          <w:iCs/>
          <w:color w:val="000000"/>
          <w:lang w:eastAsia="bg-BG"/>
        </w:rPr>
        <w:t>% от</w:t>
      </w:r>
      <w:r w:rsidRPr="002567F9">
        <w:rPr>
          <w:rFonts w:eastAsia="Times New Roman" w:cs="Arial"/>
          <w:color w:val="000000"/>
          <w:lang w:eastAsia="bg-BG"/>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5,10 и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в сравнение с 0,7 % за плацебо.</w:t>
      </w:r>
    </w:p>
    <w:p w14:paraId="3C579DAD" w14:textId="77777777" w:rsidR="002567F9" w:rsidRPr="001B4FC4" w:rsidRDefault="002567F9" w:rsidP="002567F9">
      <w:pPr>
        <w:spacing w:line="240" w:lineRule="auto"/>
        <w:rPr>
          <w:rFonts w:eastAsia="Times New Roman" w:cs="Arial"/>
          <w:color w:val="000000"/>
          <w:lang w:eastAsia="bg-BG"/>
        </w:rPr>
      </w:pPr>
    </w:p>
    <w:p w14:paraId="094F4770" w14:textId="12D2CEE3"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В края на 40-седмичното, открито, целящо хитруване изпитване, с дозиране до максимум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веднъж дневно, 70 от 173 пациенти (40,5 %) са постигнали целта за </w:t>
      </w:r>
      <w:r w:rsidRPr="002567F9">
        <w:rPr>
          <w:rFonts w:eastAsia="Times New Roman" w:cs="Arial"/>
          <w:color w:val="000000"/>
          <w:lang w:val="en-US"/>
        </w:rPr>
        <w:t>LDL</w:t>
      </w:r>
      <w:r w:rsidRPr="002567F9">
        <w:rPr>
          <w:rFonts w:eastAsia="Times New Roman" w:cs="Arial"/>
          <w:color w:val="000000"/>
          <w:lang w:eastAsia="bg-BG"/>
        </w:rPr>
        <w:t xml:space="preserve">-холестерол от по-малко от 2,8 </w:t>
      </w:r>
      <w:r w:rsidRPr="002567F9">
        <w:rPr>
          <w:rFonts w:eastAsia="Times New Roman" w:cs="Arial"/>
          <w:color w:val="000000"/>
          <w:lang w:val="en-US"/>
        </w:rPr>
        <w:t>mmol</w:t>
      </w:r>
      <w:r w:rsidRPr="002567F9">
        <w:rPr>
          <w:rFonts w:eastAsia="Times New Roman" w:cs="Arial"/>
          <w:color w:val="000000"/>
          <w:lang w:val="ru-RU"/>
        </w:rPr>
        <w:t>/1.</w:t>
      </w:r>
    </w:p>
    <w:p w14:paraId="6BEFC922" w14:textId="77777777" w:rsidR="002567F9" w:rsidRPr="001B4FC4" w:rsidRDefault="002567F9" w:rsidP="002567F9">
      <w:pPr>
        <w:spacing w:line="240" w:lineRule="auto"/>
        <w:rPr>
          <w:rFonts w:eastAsia="Times New Roman" w:cs="Arial"/>
          <w:color w:val="000000"/>
          <w:lang w:eastAsia="bg-BG"/>
        </w:rPr>
      </w:pPr>
    </w:p>
    <w:p w14:paraId="41744D75" w14:textId="0848CD11"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След 52 седмици на изследваното лечение, не е установен никакъв ефект върху растежа, теглото, ИТМ или половото съзряване (вж. точка 4.4). Това проучване </w:t>
      </w:r>
      <w:r w:rsidRPr="002567F9">
        <w:rPr>
          <w:rFonts w:eastAsia="Times New Roman" w:cs="Arial"/>
          <w:color w:val="000000"/>
          <w:lang w:val="ru-RU"/>
        </w:rPr>
        <w:t>(</w:t>
      </w:r>
      <w:r w:rsidRPr="002567F9">
        <w:rPr>
          <w:rFonts w:eastAsia="Times New Roman" w:cs="Arial"/>
          <w:color w:val="000000"/>
          <w:lang w:val="en-US"/>
        </w:rPr>
        <w:t>n</w:t>
      </w:r>
      <w:r w:rsidRPr="002567F9">
        <w:rPr>
          <w:rFonts w:eastAsia="Times New Roman" w:cs="Arial"/>
          <w:color w:val="000000"/>
          <w:lang w:val="ru-RU"/>
        </w:rPr>
        <w:t xml:space="preserve"> </w:t>
      </w:r>
      <w:r w:rsidRPr="002567F9">
        <w:rPr>
          <w:rFonts w:eastAsia="Times New Roman" w:cs="Arial"/>
          <w:i/>
          <w:iCs/>
          <w:color w:val="000000"/>
          <w:lang w:eastAsia="bg-BG"/>
        </w:rPr>
        <w:t>= 176) не е</w:t>
      </w:r>
      <w:r w:rsidRPr="002567F9">
        <w:rPr>
          <w:rFonts w:eastAsia="Times New Roman" w:cs="Arial"/>
          <w:color w:val="000000"/>
          <w:lang w:eastAsia="bg-BG"/>
        </w:rPr>
        <w:t xml:space="preserve"> предназначено за сравняване на редки нежелани лекарствени събития.</w:t>
      </w:r>
    </w:p>
    <w:p w14:paraId="5C7BD317" w14:textId="77777777" w:rsidR="002567F9" w:rsidRPr="001B4FC4" w:rsidRDefault="002567F9" w:rsidP="002567F9">
      <w:pPr>
        <w:spacing w:line="240" w:lineRule="auto"/>
        <w:rPr>
          <w:rFonts w:eastAsia="Times New Roman" w:cs="Arial"/>
          <w:color w:val="000000"/>
          <w:lang w:eastAsia="bg-BG"/>
        </w:rPr>
      </w:pPr>
    </w:p>
    <w:p w14:paraId="25CC5D11" w14:textId="690413E3" w:rsidR="002567F9" w:rsidRPr="002567F9" w:rsidRDefault="002567F9" w:rsidP="002567F9">
      <w:pPr>
        <w:spacing w:line="240" w:lineRule="auto"/>
        <w:rPr>
          <w:rFonts w:eastAsia="Times New Roman" w:cs="Arial"/>
        </w:rPr>
      </w:pP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проучван също в едно 2-годишно открито клинично проучване с титриране на дозата до желаната доза при 198 деца с </w:t>
      </w:r>
      <w:proofErr w:type="spellStart"/>
      <w:r w:rsidRPr="002567F9">
        <w:rPr>
          <w:rFonts w:eastAsia="Times New Roman" w:cs="Arial"/>
          <w:color w:val="000000"/>
          <w:lang w:eastAsia="bg-BG"/>
        </w:rPr>
        <w:t>хетерозиготна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на възраст от 6 до 17 години (88 момчета и 110 момичета, стадий </w:t>
      </w:r>
      <w:r w:rsidRPr="002567F9">
        <w:rPr>
          <w:rFonts w:eastAsia="Times New Roman" w:cs="Arial"/>
          <w:color w:val="000000"/>
          <w:lang w:eastAsia="bg-BG"/>
        </w:rPr>
        <w:lastRenderedPageBreak/>
        <w:t>по Танер &lt;</w:t>
      </w:r>
      <w:r w:rsidRPr="002567F9">
        <w:rPr>
          <w:rFonts w:eastAsia="Times New Roman" w:cs="Arial"/>
          <w:color w:val="000000"/>
          <w:lang w:val="en-US"/>
        </w:rPr>
        <w:t>II</w:t>
      </w:r>
      <w:r w:rsidRPr="002567F9">
        <w:rPr>
          <w:rFonts w:eastAsia="Times New Roman" w:cs="Arial"/>
          <w:color w:val="000000"/>
          <w:lang w:eastAsia="bg-BG"/>
        </w:rPr>
        <w:t xml:space="preserve"> - V). Началната доза при всички пациенти е 5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веднъж дневно. При пациентите на възраст от 6 до 9 години (</w:t>
      </w:r>
      <w:r w:rsidRPr="002567F9">
        <w:rPr>
          <w:rFonts w:eastAsia="Times New Roman" w:cs="Arial"/>
          <w:color w:val="000000"/>
          <w:lang w:val="en-US"/>
        </w:rPr>
        <w:t>n</w:t>
      </w:r>
      <w:r w:rsidRPr="002567F9">
        <w:rPr>
          <w:rFonts w:eastAsia="Times New Roman" w:cs="Arial"/>
          <w:color w:val="000000"/>
          <w:lang w:eastAsia="bg-BG"/>
        </w:rPr>
        <w:t xml:space="preserve">= 64) дозата може да се </w:t>
      </w:r>
      <w:proofErr w:type="spellStart"/>
      <w:r w:rsidRPr="002567F9">
        <w:rPr>
          <w:rFonts w:eastAsia="Times New Roman" w:cs="Arial"/>
          <w:color w:val="000000"/>
          <w:lang w:eastAsia="bg-BG"/>
        </w:rPr>
        <w:t>титрира</w:t>
      </w:r>
      <w:proofErr w:type="spellEnd"/>
      <w:r w:rsidRPr="002567F9">
        <w:rPr>
          <w:rFonts w:eastAsia="Times New Roman" w:cs="Arial"/>
          <w:color w:val="000000"/>
          <w:lang w:eastAsia="bg-BG"/>
        </w:rPr>
        <w:t xml:space="preserve"> до максимална доза 10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веднъж дневно, а при пациенти на възраст от 10 до 17 години (</w:t>
      </w:r>
      <w:r w:rsidRPr="002567F9">
        <w:rPr>
          <w:rFonts w:eastAsia="Times New Roman" w:cs="Arial"/>
          <w:color w:val="000000"/>
          <w:lang w:val="en-US"/>
        </w:rPr>
        <w:t>n</w:t>
      </w:r>
      <w:r w:rsidRPr="002567F9">
        <w:rPr>
          <w:rFonts w:eastAsia="Times New Roman" w:cs="Arial"/>
          <w:color w:val="000000"/>
          <w:lang w:eastAsia="bg-BG"/>
        </w:rPr>
        <w:t xml:space="preserve">= 134) до максимална доза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веднъж дневно.</w:t>
      </w:r>
    </w:p>
    <w:p w14:paraId="517B28FF" w14:textId="77777777" w:rsidR="002567F9" w:rsidRPr="001B4FC4" w:rsidRDefault="002567F9" w:rsidP="002567F9">
      <w:pPr>
        <w:spacing w:line="240" w:lineRule="auto"/>
        <w:rPr>
          <w:rFonts w:eastAsia="Times New Roman" w:cs="Arial"/>
          <w:color w:val="000000"/>
          <w:lang w:eastAsia="bg-BG"/>
        </w:rPr>
      </w:pPr>
    </w:p>
    <w:p w14:paraId="2C1B2DAB" w14:textId="155DFB3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След 24 месеца на лечение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w:t>
      </w:r>
      <w:r w:rsidRPr="002567F9">
        <w:rPr>
          <w:rFonts w:eastAsia="Times New Roman" w:cs="Arial"/>
          <w:color w:val="000000"/>
          <w:lang w:val="en-US"/>
        </w:rPr>
        <w:t>LS</w:t>
      </w:r>
      <w:r w:rsidRPr="002567F9">
        <w:rPr>
          <w:rFonts w:eastAsia="Times New Roman" w:cs="Arial"/>
          <w:color w:val="000000"/>
          <w:lang w:val="ru-RU"/>
        </w:rPr>
        <w:t xml:space="preserve"> </w:t>
      </w:r>
      <w:r w:rsidRPr="002567F9">
        <w:rPr>
          <w:rFonts w:eastAsia="Times New Roman" w:cs="Arial"/>
          <w:color w:val="000000"/>
          <w:lang w:eastAsia="bg-BG"/>
        </w:rPr>
        <w:t xml:space="preserve">на средния процент на намаление на </w:t>
      </w:r>
      <w:r w:rsidRPr="002567F9">
        <w:rPr>
          <w:rFonts w:eastAsia="Times New Roman" w:cs="Arial"/>
          <w:color w:val="000000"/>
          <w:lang w:val="en-US"/>
        </w:rPr>
        <w:t>LDL</w:t>
      </w:r>
      <w:r w:rsidRPr="002567F9">
        <w:rPr>
          <w:rFonts w:eastAsia="Times New Roman" w:cs="Arial"/>
          <w:color w:val="000000"/>
          <w:lang w:eastAsia="bg-BG"/>
        </w:rPr>
        <w:t xml:space="preserve">-С спрямо изходната стойност е -43 % (изходно ниво: 236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месец 24: 133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За всяка възрастова група, </w:t>
      </w:r>
      <w:r w:rsidRPr="002567F9">
        <w:rPr>
          <w:rFonts w:eastAsia="Times New Roman" w:cs="Arial"/>
          <w:color w:val="000000"/>
          <w:lang w:val="en-US"/>
        </w:rPr>
        <w:t>LS</w:t>
      </w:r>
      <w:r w:rsidRPr="002567F9">
        <w:rPr>
          <w:rFonts w:eastAsia="Times New Roman" w:cs="Arial"/>
          <w:color w:val="000000"/>
          <w:lang w:val="ru-RU"/>
        </w:rPr>
        <w:t xml:space="preserve"> </w:t>
      </w:r>
      <w:r w:rsidRPr="002567F9">
        <w:rPr>
          <w:rFonts w:eastAsia="Times New Roman" w:cs="Arial"/>
          <w:color w:val="000000"/>
          <w:lang w:eastAsia="bg-BG"/>
        </w:rPr>
        <w:t xml:space="preserve">на средния процент на намаление на </w:t>
      </w:r>
      <w:r w:rsidRPr="002567F9">
        <w:rPr>
          <w:rFonts w:eastAsia="Times New Roman" w:cs="Arial"/>
          <w:color w:val="000000"/>
          <w:lang w:val="en-US"/>
        </w:rPr>
        <w:t>LDL</w:t>
      </w:r>
      <w:r w:rsidRPr="002567F9">
        <w:rPr>
          <w:rFonts w:eastAsia="Times New Roman" w:cs="Arial"/>
          <w:color w:val="000000"/>
          <w:lang w:eastAsia="bg-BG"/>
        </w:rPr>
        <w:t xml:space="preserve">-С спрямо изходната стойност е -43 % (изходно ниво: 234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месец 24:124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-45 % (изходно ниво: 234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124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и -35 % (изходно ниво: 241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 xml:space="preserve">месец 24:153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във възрастовите групи 6 до &lt; 10,10 до &lt; 14 и 14 до &lt; 18 съответно.</w:t>
      </w:r>
    </w:p>
    <w:p w14:paraId="521D9146" w14:textId="77777777" w:rsidR="002567F9" w:rsidRPr="001B4FC4" w:rsidRDefault="002567F9" w:rsidP="002567F9">
      <w:pPr>
        <w:spacing w:line="240" w:lineRule="auto"/>
        <w:rPr>
          <w:rFonts w:eastAsia="Times New Roman" w:cs="Arial"/>
          <w:color w:val="000000"/>
          <w:lang w:eastAsia="bg-BG"/>
        </w:rPr>
      </w:pPr>
    </w:p>
    <w:p w14:paraId="29B3C074" w14:textId="7CE0AB6E" w:rsidR="002567F9" w:rsidRPr="002567F9" w:rsidRDefault="002567F9" w:rsidP="002567F9">
      <w:pPr>
        <w:spacing w:line="240" w:lineRule="auto"/>
        <w:rPr>
          <w:rFonts w:eastAsia="Times New Roman" w:cs="Arial"/>
        </w:rPr>
      </w:pP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5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10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и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достигат също статистически значими средни промени спрямо изходно ниво за следните вторични показатели на липидите и </w:t>
      </w:r>
      <w:proofErr w:type="spellStart"/>
      <w:r w:rsidRPr="002567F9">
        <w:rPr>
          <w:rFonts w:eastAsia="Times New Roman" w:cs="Arial"/>
          <w:color w:val="000000"/>
          <w:lang w:eastAsia="bg-BG"/>
        </w:rPr>
        <w:t>липопротеините</w:t>
      </w:r>
      <w:proofErr w:type="spellEnd"/>
      <w:r w:rsidRPr="002567F9">
        <w:rPr>
          <w:rFonts w:eastAsia="Times New Roman" w:cs="Arial"/>
          <w:color w:val="000000"/>
          <w:lang w:eastAsia="bg-BG"/>
        </w:rPr>
        <w:t xml:space="preserve">: </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ТС, не</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 xml:space="preserve">- </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val="en-US"/>
        </w:rPr>
        <w:t>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val="en-US"/>
        </w:rPr>
        <w:t>TG</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не </w:t>
      </w:r>
      <w:r w:rsidRPr="002567F9">
        <w:rPr>
          <w:rFonts w:eastAsia="Times New Roman" w:cs="Arial"/>
          <w:color w:val="000000"/>
          <w:lang w:val="en-US"/>
        </w:rPr>
        <w:t>HDL</w:t>
      </w:r>
      <w:r w:rsidRPr="002567F9">
        <w:rPr>
          <w:rFonts w:eastAsia="Times New Roman" w:cs="Arial"/>
          <w:color w:val="000000"/>
          <w:lang w:val="ru-RU"/>
        </w:rPr>
        <w:t xml:space="preserve"> </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proofErr w:type="spellStart"/>
      <w:r w:rsidRPr="002567F9">
        <w:rPr>
          <w:rFonts w:eastAsia="Times New Roman" w:cs="Arial"/>
          <w:color w:val="000000"/>
          <w:lang w:eastAsia="bg-BG"/>
        </w:rPr>
        <w:t>АроВ</w:t>
      </w:r>
      <w:proofErr w:type="spellEnd"/>
      <w:r w:rsidRPr="002567F9">
        <w:rPr>
          <w:rFonts w:eastAsia="Times New Roman" w:cs="Arial"/>
          <w:color w:val="000000"/>
          <w:lang w:eastAsia="bg-BG"/>
        </w:rPr>
        <w:t xml:space="preserve">, </w:t>
      </w:r>
      <w:proofErr w:type="spellStart"/>
      <w:r w:rsidRPr="002567F9">
        <w:rPr>
          <w:rFonts w:eastAsia="Times New Roman" w:cs="Arial"/>
          <w:color w:val="000000"/>
          <w:lang w:eastAsia="bg-BG"/>
        </w:rPr>
        <w:t>АроВ</w:t>
      </w:r>
      <w:proofErr w:type="spellEnd"/>
      <w:r w:rsidRPr="002567F9">
        <w:rPr>
          <w:rFonts w:eastAsia="Times New Roman" w:cs="Arial"/>
          <w:color w:val="000000"/>
          <w:lang w:eastAsia="bg-BG"/>
        </w:rPr>
        <w:t>/АроА-1. Всяка от тези промени е в посока на подобрен липиден отговор и се поддържа в продължение на 2 години.</w:t>
      </w:r>
    </w:p>
    <w:p w14:paraId="168B257C" w14:textId="77777777" w:rsidR="002567F9" w:rsidRPr="001B4FC4" w:rsidRDefault="002567F9" w:rsidP="002567F9">
      <w:pPr>
        <w:spacing w:line="240" w:lineRule="auto"/>
        <w:rPr>
          <w:rFonts w:eastAsia="Times New Roman" w:cs="Arial"/>
          <w:color w:val="000000"/>
          <w:lang w:eastAsia="bg-BG"/>
        </w:rPr>
      </w:pPr>
    </w:p>
    <w:p w14:paraId="6FEAF8FB" w14:textId="2885228C" w:rsidR="002567F9" w:rsidRPr="002567F9" w:rsidRDefault="002567F9" w:rsidP="002567F9">
      <w:pPr>
        <w:spacing w:line="240" w:lineRule="auto"/>
        <w:rPr>
          <w:rFonts w:eastAsia="Times New Roman" w:cs="Arial"/>
        </w:rPr>
      </w:pPr>
      <w:r w:rsidRPr="002567F9">
        <w:rPr>
          <w:rFonts w:eastAsia="Times New Roman" w:cs="Arial"/>
          <w:color w:val="000000"/>
          <w:lang w:eastAsia="bg-BG"/>
        </w:rPr>
        <w:t>Не се установява ефект върху растежа, теглото, ИТМ или половото съзряване след 24 месеца на лечение (вж. точка 4.4).</w:t>
      </w:r>
    </w:p>
    <w:p w14:paraId="64ABA927" w14:textId="77777777" w:rsidR="002567F9" w:rsidRPr="001B4FC4" w:rsidRDefault="002567F9" w:rsidP="002567F9">
      <w:pPr>
        <w:spacing w:line="240" w:lineRule="auto"/>
        <w:rPr>
          <w:rFonts w:eastAsia="Times New Roman" w:cs="Arial"/>
          <w:color w:val="000000"/>
          <w:lang w:eastAsia="bg-BG"/>
        </w:rPr>
      </w:pPr>
    </w:p>
    <w:p w14:paraId="245EA308" w14:textId="535AFD13" w:rsidR="002567F9" w:rsidRPr="002567F9" w:rsidRDefault="002567F9" w:rsidP="002567F9">
      <w:pPr>
        <w:spacing w:line="240" w:lineRule="auto"/>
        <w:rPr>
          <w:rFonts w:eastAsia="Times New Roman" w:cs="Arial"/>
        </w:rPr>
      </w:pP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изследван в рандомизирано, двойно-сляпо, плацебо-контролирано, </w:t>
      </w:r>
      <w:proofErr w:type="spellStart"/>
      <w:r w:rsidRPr="002567F9">
        <w:rPr>
          <w:rFonts w:eastAsia="Times New Roman" w:cs="Arial"/>
          <w:color w:val="000000"/>
          <w:lang w:eastAsia="bg-BG"/>
        </w:rPr>
        <w:t>многоцентрово</w:t>
      </w:r>
      <w:proofErr w:type="spellEnd"/>
      <w:r w:rsidRPr="002567F9">
        <w:rPr>
          <w:rFonts w:eastAsia="Times New Roman" w:cs="Arial"/>
          <w:color w:val="000000"/>
          <w:lang w:eastAsia="bg-BG"/>
        </w:rPr>
        <w:t xml:space="preserve"> кръстосано проучване при 14 деца и юноши (на възраст от 6 до 17 години) с </w:t>
      </w:r>
      <w:proofErr w:type="spellStart"/>
      <w:r w:rsidRPr="002567F9">
        <w:rPr>
          <w:rFonts w:eastAsia="Times New Roman" w:cs="Arial"/>
          <w:color w:val="000000"/>
          <w:lang w:eastAsia="bg-BG"/>
        </w:rPr>
        <w:t>хомозиготна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с доза от 20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 xml:space="preserve">веднъж дневно спрямо плацебо. Проучването включва активна 4-седмична диета, последвана от фаза през която пациентите са лекувани с 10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фаза на кръстосано преминаване, състояща се от 6-седмичен период на лечение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предшествана или последвана от 6-седмичен период на плацебо лечение и 12-седмична поддържаща фаза, през която всички пациенти са лекувани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Пациентите, които са влезли в проучването на терапия с </w:t>
      </w:r>
      <w:proofErr w:type="spellStart"/>
      <w:r w:rsidRPr="002567F9">
        <w:rPr>
          <w:rFonts w:eastAsia="Times New Roman" w:cs="Arial"/>
          <w:color w:val="000000"/>
          <w:lang w:eastAsia="bg-BG"/>
        </w:rPr>
        <w:t>езетимиб</w:t>
      </w:r>
      <w:proofErr w:type="spellEnd"/>
      <w:r w:rsidRPr="002567F9">
        <w:rPr>
          <w:rFonts w:eastAsia="Times New Roman" w:cs="Arial"/>
          <w:color w:val="000000"/>
          <w:lang w:eastAsia="bg-BG"/>
        </w:rPr>
        <w:t xml:space="preserve"> или </w:t>
      </w:r>
      <w:proofErr w:type="spellStart"/>
      <w:r w:rsidRPr="002567F9">
        <w:rPr>
          <w:rFonts w:eastAsia="Times New Roman" w:cs="Arial"/>
          <w:color w:val="000000"/>
          <w:lang w:eastAsia="bg-BG"/>
        </w:rPr>
        <w:t>афереза</w:t>
      </w:r>
      <w:proofErr w:type="spellEnd"/>
      <w:r w:rsidRPr="002567F9">
        <w:rPr>
          <w:rFonts w:eastAsia="Times New Roman" w:cs="Arial"/>
          <w:color w:val="000000"/>
          <w:lang w:eastAsia="bg-BG"/>
        </w:rPr>
        <w:t>, са продължили лечението през цялото проучване.</w:t>
      </w:r>
    </w:p>
    <w:p w14:paraId="254E7DDE" w14:textId="77777777" w:rsidR="002567F9" w:rsidRPr="001B4FC4" w:rsidRDefault="002567F9" w:rsidP="002567F9">
      <w:pPr>
        <w:spacing w:line="240" w:lineRule="auto"/>
        <w:rPr>
          <w:rFonts w:eastAsia="Times New Roman" w:cs="Arial"/>
          <w:color w:val="000000"/>
          <w:lang w:eastAsia="bg-BG"/>
        </w:rPr>
      </w:pPr>
    </w:p>
    <w:p w14:paraId="62D930A3" w14:textId="10029DEB" w:rsidR="002567F9" w:rsidRPr="001B4FC4" w:rsidRDefault="002567F9" w:rsidP="002567F9">
      <w:pPr>
        <w:spacing w:line="240" w:lineRule="auto"/>
        <w:rPr>
          <w:rFonts w:eastAsia="Times New Roman" w:cs="Arial"/>
        </w:rPr>
      </w:pPr>
      <w:r w:rsidRPr="002567F9">
        <w:rPr>
          <w:rFonts w:eastAsia="Times New Roman" w:cs="Arial"/>
          <w:color w:val="000000"/>
          <w:lang w:eastAsia="bg-BG"/>
        </w:rPr>
        <w:t xml:space="preserve">Наблюдавано е статистически значимо (р = 0,005) понижение на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(22,3%, 85,4</w:t>
      </w:r>
      <w:r w:rsidRPr="002567F9">
        <w:rPr>
          <w:rFonts w:eastAsia="Times New Roman" w:cs="Arial"/>
          <w:color w:val="000000"/>
          <w:lang w:val="ru-RU"/>
        </w:rPr>
        <w:t xml:space="preserve"> </w:t>
      </w:r>
      <w:r w:rsidRPr="002567F9">
        <w:rPr>
          <w:rFonts w:eastAsia="Times New Roman" w:cs="Arial"/>
          <w:color w:val="000000"/>
          <w:lang w:val="en-US"/>
        </w:rPr>
        <w:t>mg</w:t>
      </w:r>
      <w:r w:rsidRPr="002567F9">
        <w:rPr>
          <w:rFonts w:eastAsia="Times New Roman" w:cs="Arial"/>
          <w:color w:val="000000"/>
          <w:lang w:val="ru-RU"/>
        </w:rPr>
        <w:t>/</w:t>
      </w:r>
      <w:r w:rsidRPr="002567F9">
        <w:rPr>
          <w:rFonts w:eastAsia="Times New Roman" w:cs="Arial"/>
          <w:color w:val="000000"/>
          <w:lang w:val="en-US"/>
        </w:rPr>
        <w:t>dl</w:t>
      </w:r>
      <w:r w:rsidRPr="002567F9">
        <w:rPr>
          <w:rFonts w:eastAsia="Times New Roman" w:cs="Arial"/>
          <w:color w:val="000000"/>
          <w:lang w:val="ru-RU"/>
        </w:rPr>
        <w:t xml:space="preserve"> </w:t>
      </w:r>
      <w:r w:rsidRPr="002567F9">
        <w:rPr>
          <w:rFonts w:eastAsia="Times New Roman" w:cs="Arial"/>
          <w:color w:val="000000"/>
          <w:lang w:eastAsia="bg-BG"/>
        </w:rPr>
        <w:t>или</w:t>
      </w:r>
      <w:r w:rsidR="001B4FC4" w:rsidRPr="001B4FC4">
        <w:rPr>
          <w:rFonts w:eastAsia="Times New Roman" w:cs="Arial"/>
          <w:lang w:val="ru-RU"/>
        </w:rPr>
        <w:t xml:space="preserve"> </w:t>
      </w:r>
      <w:r w:rsidRPr="002567F9">
        <w:rPr>
          <w:rFonts w:eastAsia="Times New Roman" w:cs="Arial"/>
          <w:color w:val="000000"/>
          <w:lang w:eastAsia="bg-BG"/>
        </w:rPr>
        <w:t xml:space="preserve">2,2 </w:t>
      </w:r>
      <w:r w:rsidRPr="002567F9">
        <w:rPr>
          <w:rFonts w:eastAsia="Times New Roman" w:cs="Arial"/>
          <w:color w:val="000000"/>
          <w:lang w:val="en-US"/>
        </w:rPr>
        <w:t>mmol</w:t>
      </w:r>
      <w:r w:rsidRPr="002567F9">
        <w:rPr>
          <w:rFonts w:eastAsia="Times New Roman" w:cs="Arial"/>
          <w:color w:val="000000"/>
          <w:lang w:val="ru-RU"/>
        </w:rPr>
        <w:t>/</w:t>
      </w:r>
      <w:r w:rsidRPr="002567F9">
        <w:rPr>
          <w:rFonts w:eastAsia="Times New Roman" w:cs="Arial"/>
          <w:color w:val="000000"/>
          <w:lang w:val="en-US"/>
        </w:rPr>
        <w:t>l</w:t>
      </w:r>
      <w:r w:rsidRPr="002567F9">
        <w:rPr>
          <w:rFonts w:eastAsia="Times New Roman" w:cs="Arial"/>
          <w:color w:val="000000"/>
          <w:lang w:val="ru-RU"/>
        </w:rPr>
        <w:t xml:space="preserve">) </w:t>
      </w:r>
      <w:r w:rsidRPr="002567F9">
        <w:rPr>
          <w:rFonts w:eastAsia="Times New Roman" w:cs="Arial"/>
          <w:color w:val="000000"/>
          <w:lang w:eastAsia="bg-BG"/>
        </w:rPr>
        <w:t xml:space="preserve">след 6 седмично лечение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спрямо плацебо. Наблюдавани са също статистически значимо намаление на общия-С (20,1%, р = 0,003), </w:t>
      </w:r>
      <w:proofErr w:type="spellStart"/>
      <w:r w:rsidRPr="002567F9">
        <w:rPr>
          <w:rFonts w:eastAsia="Times New Roman" w:cs="Arial"/>
          <w:color w:val="000000"/>
          <w:lang w:val="en-US"/>
        </w:rPr>
        <w:t>nonHDL</w:t>
      </w:r>
      <w:proofErr w:type="spellEnd"/>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(22,9%,</w:t>
      </w:r>
      <w:r w:rsidRPr="002567F9">
        <w:rPr>
          <w:rFonts w:eastAsia="Times New Roman" w:cs="Arial"/>
          <w:color w:val="000000"/>
          <w:lang w:eastAsia="bg-BG"/>
        </w:rPr>
        <w:t xml:space="preserve"> </w:t>
      </w:r>
      <w:r w:rsidRPr="002567F9">
        <w:rPr>
          <w:rFonts w:eastAsia="Times New Roman" w:cs="Arial"/>
          <w:color w:val="000000"/>
          <w:lang w:val="en-US"/>
        </w:rPr>
        <w:t>p</w:t>
      </w:r>
      <w:r w:rsidRPr="002567F9">
        <w:rPr>
          <w:rFonts w:eastAsia="Times New Roman" w:cs="Arial"/>
          <w:color w:val="000000"/>
          <w:lang w:val="ru-RU"/>
        </w:rPr>
        <w:t xml:space="preserve">=0,003) </w:t>
      </w:r>
      <w:r w:rsidRPr="002567F9">
        <w:rPr>
          <w:rFonts w:eastAsia="Times New Roman" w:cs="Arial"/>
          <w:color w:val="000000"/>
          <w:lang w:eastAsia="bg-BG"/>
        </w:rPr>
        <w:t>и</w:t>
      </w:r>
      <w:r w:rsidR="001B4FC4" w:rsidRPr="001B4FC4">
        <w:rPr>
          <w:rFonts w:eastAsia="Times New Roman" w:cs="Arial"/>
          <w:lang w:val="ru-RU"/>
        </w:rPr>
        <w:t xml:space="preserve"> </w:t>
      </w:r>
      <w:proofErr w:type="spellStart"/>
      <w:r w:rsidRPr="002567F9">
        <w:rPr>
          <w:rFonts w:eastAsia="Times New Roman" w:cs="Arial"/>
          <w:color w:val="000000"/>
          <w:lang w:eastAsia="bg-BG"/>
        </w:rPr>
        <w:t>АроВ</w:t>
      </w:r>
      <w:proofErr w:type="spellEnd"/>
      <w:r w:rsidRPr="002567F9">
        <w:rPr>
          <w:rFonts w:eastAsia="Times New Roman" w:cs="Arial"/>
          <w:color w:val="000000"/>
          <w:lang w:eastAsia="bg-BG"/>
        </w:rPr>
        <w:t xml:space="preserve"> (17,1%, р = 0,024). Понижаване е наблюдавано също при </w:t>
      </w:r>
      <w:r w:rsidRPr="002567F9">
        <w:rPr>
          <w:rFonts w:eastAsia="Times New Roman" w:cs="Arial"/>
          <w:color w:val="000000"/>
          <w:lang w:val="en-US"/>
        </w:rPr>
        <w:t>TG</w:t>
      </w:r>
      <w:r w:rsidRPr="002567F9">
        <w:rPr>
          <w:rFonts w:eastAsia="Times New Roman" w:cs="Arial"/>
          <w:color w:val="000000"/>
          <w:lang w:val="ru-RU"/>
        </w:rPr>
        <w:t xml:space="preserve">,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val="en-US"/>
        </w:rPr>
        <w:t>HDL</w:t>
      </w:r>
      <w:r w:rsidRPr="002567F9">
        <w:rPr>
          <w:rFonts w:eastAsia="Times New Roman" w:cs="Arial"/>
          <w:color w:val="000000"/>
          <w:lang w:eastAsia="bg-BG"/>
        </w:rPr>
        <w:t>-С, общ-</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eastAsia="bg-BG"/>
        </w:rPr>
        <w:t xml:space="preserve"> не</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и </w:t>
      </w:r>
      <w:proofErr w:type="spellStart"/>
      <w:r w:rsidRPr="002567F9">
        <w:rPr>
          <w:rFonts w:eastAsia="Times New Roman" w:cs="Arial"/>
          <w:color w:val="000000"/>
          <w:lang w:eastAsia="bg-BG"/>
        </w:rPr>
        <w:t>АроВ</w:t>
      </w:r>
      <w:proofErr w:type="spellEnd"/>
      <w:r w:rsidRPr="002567F9">
        <w:rPr>
          <w:rFonts w:eastAsia="Times New Roman" w:cs="Arial"/>
          <w:color w:val="000000"/>
          <w:lang w:eastAsia="bg-BG"/>
        </w:rPr>
        <w:t>/</w:t>
      </w:r>
      <w:proofErr w:type="spellStart"/>
      <w:r w:rsidRPr="002567F9">
        <w:rPr>
          <w:rFonts w:eastAsia="Times New Roman" w:cs="Arial"/>
          <w:color w:val="000000"/>
          <w:lang w:eastAsia="bg-BG"/>
        </w:rPr>
        <w:t>АроА</w:t>
      </w:r>
      <w:proofErr w:type="spellEnd"/>
      <w:r w:rsidRPr="002567F9">
        <w:rPr>
          <w:rFonts w:eastAsia="Times New Roman" w:cs="Arial"/>
          <w:color w:val="000000"/>
          <w:lang w:eastAsia="bg-BG"/>
        </w:rPr>
        <w:t>-</w:t>
      </w:r>
      <w:r w:rsidRPr="002567F9">
        <w:rPr>
          <w:rFonts w:eastAsia="Times New Roman" w:cs="Arial"/>
          <w:color w:val="000000"/>
          <w:lang w:val="en-US"/>
        </w:rPr>
        <w:t>I</w:t>
      </w:r>
      <w:r w:rsidRPr="002567F9">
        <w:rPr>
          <w:rFonts w:eastAsia="Times New Roman" w:cs="Arial"/>
          <w:color w:val="000000"/>
          <w:lang w:eastAsia="bg-BG"/>
        </w:rPr>
        <w:t xml:space="preserve"> след 6 седмици лечение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спрямо плацебо</w:t>
      </w:r>
      <w:r w:rsidRPr="001B4FC4">
        <w:rPr>
          <w:rFonts w:eastAsia="Times New Roman" w:cs="Arial"/>
          <w:color w:val="000000"/>
          <w:lang w:val="ru-RU" w:eastAsia="bg-BG"/>
        </w:rPr>
        <w:t>.</w:t>
      </w:r>
    </w:p>
    <w:p w14:paraId="36965302" w14:textId="3FFB5522" w:rsidR="002567F9" w:rsidRPr="001B4FC4" w:rsidRDefault="002567F9" w:rsidP="002567F9">
      <w:pPr>
        <w:spacing w:line="240" w:lineRule="auto"/>
        <w:rPr>
          <w:rFonts w:eastAsia="Times New Roman" w:cs="Arial"/>
          <w:color w:val="000000"/>
          <w:lang w:val="ru-RU" w:eastAsia="bg-BG"/>
        </w:rPr>
      </w:pPr>
    </w:p>
    <w:p w14:paraId="174A1ED4" w14:textId="77777777"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Намаляването на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след 6-седмично лечение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последвано от 6-седмично лечение с плацебо се поддържа след продължително лечение от 12 седмици.</w:t>
      </w:r>
    </w:p>
    <w:p w14:paraId="09AA1A34" w14:textId="77777777" w:rsidR="002567F9" w:rsidRPr="001B4FC4" w:rsidRDefault="002567F9" w:rsidP="002567F9">
      <w:pPr>
        <w:spacing w:line="240" w:lineRule="auto"/>
        <w:rPr>
          <w:rFonts w:eastAsia="Times New Roman" w:cs="Arial"/>
          <w:color w:val="000000"/>
          <w:lang w:eastAsia="bg-BG"/>
        </w:rPr>
      </w:pPr>
    </w:p>
    <w:p w14:paraId="118D5847" w14:textId="0E6311AF"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Един пациент е имал по-нататъшно понижаване на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(8,0%), общ-С (6,7%) и не</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(7,4%) след 6 седмично лечение с 40 </w:t>
      </w:r>
      <w:r w:rsidRPr="002567F9">
        <w:rPr>
          <w:rFonts w:eastAsia="Times New Roman" w:cs="Arial"/>
          <w:color w:val="000000"/>
          <w:lang w:val="en-US"/>
        </w:rPr>
        <w:t>mg</w:t>
      </w:r>
      <w:r w:rsidRPr="002567F9">
        <w:rPr>
          <w:rFonts w:eastAsia="Times New Roman" w:cs="Arial"/>
          <w:color w:val="000000"/>
          <w:lang w:val="ru-RU"/>
        </w:rPr>
        <w:t xml:space="preserve"> </w:t>
      </w:r>
      <w:r w:rsidRPr="002567F9">
        <w:rPr>
          <w:rFonts w:eastAsia="Times New Roman" w:cs="Arial"/>
          <w:color w:val="000000"/>
          <w:lang w:eastAsia="bg-BG"/>
        </w:rPr>
        <w:t>след повишаване на дозата.</w:t>
      </w:r>
    </w:p>
    <w:p w14:paraId="0EDE6DDE" w14:textId="77777777" w:rsidR="002567F9" w:rsidRPr="001B4FC4" w:rsidRDefault="002567F9" w:rsidP="002567F9">
      <w:pPr>
        <w:spacing w:line="240" w:lineRule="auto"/>
        <w:rPr>
          <w:rFonts w:eastAsia="Times New Roman" w:cs="Arial"/>
          <w:color w:val="000000"/>
          <w:lang w:eastAsia="bg-BG"/>
        </w:rPr>
      </w:pPr>
    </w:p>
    <w:p w14:paraId="7680442D" w14:textId="5DBBF622"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По време на продължително открито лечение,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за не повече от 90 седмици при 9 от тези пациенти намаляването на </w:t>
      </w:r>
      <w:r w:rsidRPr="002567F9">
        <w:rPr>
          <w:rFonts w:eastAsia="Times New Roman" w:cs="Arial"/>
          <w:color w:val="000000"/>
          <w:lang w:val="en-US"/>
        </w:rPr>
        <w:t>LDL</w:t>
      </w:r>
      <w:r w:rsidRPr="002567F9">
        <w:rPr>
          <w:rFonts w:eastAsia="Times New Roman" w:cs="Arial"/>
          <w:color w:val="000000"/>
          <w:lang w:eastAsia="bg-BG"/>
        </w:rPr>
        <w:t>-С се запазва в рамките на -12,1% до -21,3%.</w:t>
      </w:r>
    </w:p>
    <w:p w14:paraId="02107D0E" w14:textId="77777777" w:rsidR="002567F9" w:rsidRPr="001B4FC4" w:rsidRDefault="002567F9" w:rsidP="002567F9">
      <w:pPr>
        <w:spacing w:line="240" w:lineRule="auto"/>
        <w:rPr>
          <w:rFonts w:eastAsia="Times New Roman" w:cs="Arial"/>
          <w:color w:val="000000"/>
          <w:lang w:eastAsia="bg-BG"/>
        </w:rPr>
      </w:pPr>
    </w:p>
    <w:p w14:paraId="31C46EE1" w14:textId="06298643"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При 7-те оценени деца и юноши (на възраст от 8 до 17 години) от откритото проучване за титриране на дозата, които са с </w:t>
      </w:r>
      <w:proofErr w:type="spellStart"/>
      <w:r w:rsidRPr="002567F9">
        <w:rPr>
          <w:rFonts w:eastAsia="Times New Roman" w:cs="Arial"/>
          <w:color w:val="000000"/>
          <w:lang w:eastAsia="bg-BG"/>
        </w:rPr>
        <w:t>хомозиготна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(вж. по-</w:t>
      </w:r>
      <w:r w:rsidRPr="002567F9">
        <w:rPr>
          <w:rFonts w:eastAsia="Times New Roman" w:cs="Arial"/>
          <w:color w:val="000000"/>
          <w:lang w:eastAsia="bg-BG"/>
        </w:rPr>
        <w:lastRenderedPageBreak/>
        <w:t xml:space="preserve">горе), процентното намаление на </w:t>
      </w:r>
      <w:r w:rsidRPr="002567F9">
        <w:rPr>
          <w:rFonts w:eastAsia="Times New Roman" w:cs="Arial"/>
          <w:color w:val="000000"/>
          <w:lang w:val="en-US"/>
        </w:rPr>
        <w:t>LDL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(21,0%), общия-С 19,2%) и не</w:t>
      </w:r>
      <w:r w:rsidRPr="002567F9">
        <w:rPr>
          <w:rFonts w:eastAsia="Times New Roman" w:cs="Arial"/>
          <w:color w:val="000000"/>
          <w:lang w:val="ru-RU"/>
        </w:rPr>
        <w:t>-</w:t>
      </w:r>
      <w:r w:rsidRPr="002567F9">
        <w:rPr>
          <w:rFonts w:eastAsia="Times New Roman" w:cs="Arial"/>
          <w:color w:val="000000"/>
          <w:lang w:val="en-US"/>
        </w:rPr>
        <w:t>HDL</w:t>
      </w:r>
      <w:r w:rsidRPr="002567F9">
        <w:rPr>
          <w:rFonts w:eastAsia="Times New Roman" w:cs="Arial"/>
          <w:color w:val="000000"/>
          <w:lang w:val="ru-RU"/>
        </w:rPr>
        <w:t>-</w:t>
      </w:r>
      <w:r w:rsidRPr="002567F9">
        <w:rPr>
          <w:rFonts w:eastAsia="Times New Roman" w:cs="Arial"/>
          <w:color w:val="000000"/>
          <w:lang w:val="en-US"/>
        </w:rPr>
        <w:t>C</w:t>
      </w:r>
      <w:r w:rsidRPr="002567F9">
        <w:rPr>
          <w:rFonts w:eastAsia="Times New Roman" w:cs="Arial"/>
          <w:color w:val="000000"/>
          <w:lang w:val="ru-RU"/>
        </w:rPr>
        <w:t xml:space="preserve"> </w:t>
      </w:r>
      <w:r w:rsidRPr="002567F9">
        <w:rPr>
          <w:rFonts w:eastAsia="Times New Roman" w:cs="Arial"/>
          <w:color w:val="000000"/>
          <w:lang w:eastAsia="bg-BG"/>
        </w:rPr>
        <w:t xml:space="preserve">(21,0%) спрямо изходното ниво след 6 седмици лечение с 20 </w:t>
      </w:r>
      <w:r w:rsidRPr="002567F9">
        <w:rPr>
          <w:rFonts w:eastAsia="Times New Roman" w:cs="Arial"/>
          <w:color w:val="000000"/>
          <w:lang w:val="en-US"/>
        </w:rPr>
        <w:t>mg</w:t>
      </w:r>
      <w:r w:rsidRPr="002567F9">
        <w:rPr>
          <w:rFonts w:eastAsia="Times New Roman" w:cs="Arial"/>
          <w:color w:val="000000"/>
          <w:lang w:val="ru-RU"/>
        </w:rPr>
        <w:t xml:space="preserve">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е в съответствие с това, наблюдавано в гореспоменатото проучване при деца и юноши с </w:t>
      </w:r>
      <w:proofErr w:type="spellStart"/>
      <w:r w:rsidRPr="002567F9">
        <w:rPr>
          <w:rFonts w:eastAsia="Times New Roman" w:cs="Arial"/>
          <w:color w:val="000000"/>
          <w:lang w:eastAsia="bg-BG"/>
        </w:rPr>
        <w:t>хомозиготна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w:t>
      </w:r>
    </w:p>
    <w:p w14:paraId="2D84A3D4" w14:textId="77777777" w:rsidR="002567F9" w:rsidRPr="001B4FC4" w:rsidRDefault="002567F9" w:rsidP="002567F9">
      <w:pPr>
        <w:spacing w:line="240" w:lineRule="auto"/>
        <w:rPr>
          <w:rFonts w:eastAsia="Times New Roman" w:cs="Arial"/>
          <w:color w:val="000000"/>
          <w:lang w:eastAsia="bg-BG"/>
        </w:rPr>
      </w:pPr>
    </w:p>
    <w:p w14:paraId="57DE8361" w14:textId="4D9A24DA" w:rsidR="002567F9" w:rsidRPr="002567F9" w:rsidRDefault="002567F9" w:rsidP="002567F9">
      <w:pPr>
        <w:spacing w:line="240" w:lineRule="auto"/>
        <w:rPr>
          <w:rFonts w:eastAsia="Times New Roman" w:cs="Arial"/>
        </w:rPr>
      </w:pPr>
      <w:r w:rsidRPr="002567F9">
        <w:rPr>
          <w:rFonts w:eastAsia="Times New Roman" w:cs="Arial"/>
          <w:color w:val="000000"/>
          <w:lang w:eastAsia="bg-BG"/>
        </w:rPr>
        <w:t xml:space="preserve">Европейската агенция по лекарствата освобождава от задължението за предоставяне на резултатите от проучванията с </w:t>
      </w:r>
      <w:proofErr w:type="spellStart"/>
      <w:r w:rsidRPr="002567F9">
        <w:rPr>
          <w:rFonts w:eastAsia="Times New Roman" w:cs="Arial"/>
          <w:color w:val="000000"/>
          <w:lang w:eastAsia="bg-BG"/>
        </w:rPr>
        <w:t>розувастатин</w:t>
      </w:r>
      <w:proofErr w:type="spellEnd"/>
      <w:r w:rsidRPr="002567F9">
        <w:rPr>
          <w:rFonts w:eastAsia="Times New Roman" w:cs="Arial"/>
          <w:color w:val="000000"/>
          <w:lang w:eastAsia="bg-BG"/>
        </w:rPr>
        <w:t xml:space="preserve"> при всички подгрупи от педиатричната популация за лечение на </w:t>
      </w:r>
      <w:proofErr w:type="spellStart"/>
      <w:r w:rsidRPr="002567F9">
        <w:rPr>
          <w:rFonts w:eastAsia="Times New Roman" w:cs="Arial"/>
          <w:color w:val="000000"/>
          <w:lang w:eastAsia="bg-BG"/>
        </w:rPr>
        <w:t>хомозиготна</w:t>
      </w:r>
      <w:proofErr w:type="spellEnd"/>
      <w:r w:rsidRPr="002567F9">
        <w:rPr>
          <w:rFonts w:eastAsia="Times New Roman" w:cs="Arial"/>
          <w:color w:val="000000"/>
          <w:lang w:eastAsia="bg-BG"/>
        </w:rPr>
        <w:t xml:space="preserve"> фамилна </w:t>
      </w:r>
      <w:proofErr w:type="spellStart"/>
      <w:r w:rsidRPr="002567F9">
        <w:rPr>
          <w:rFonts w:eastAsia="Times New Roman" w:cs="Arial"/>
          <w:color w:val="000000"/>
          <w:lang w:eastAsia="bg-BG"/>
        </w:rPr>
        <w:t>хиперхолестеролемия</w:t>
      </w:r>
      <w:proofErr w:type="spellEnd"/>
      <w:r w:rsidRPr="002567F9">
        <w:rPr>
          <w:rFonts w:eastAsia="Times New Roman" w:cs="Arial"/>
          <w:color w:val="000000"/>
          <w:lang w:eastAsia="bg-BG"/>
        </w:rPr>
        <w:t xml:space="preserve">, първично комбинирана (смесена) </w:t>
      </w:r>
      <w:proofErr w:type="spellStart"/>
      <w:r w:rsidRPr="002567F9">
        <w:rPr>
          <w:rFonts w:eastAsia="Times New Roman" w:cs="Arial"/>
          <w:color w:val="000000"/>
          <w:lang w:eastAsia="bg-BG"/>
        </w:rPr>
        <w:t>дислипидемия</w:t>
      </w:r>
      <w:proofErr w:type="spellEnd"/>
      <w:r w:rsidRPr="002567F9">
        <w:rPr>
          <w:rFonts w:eastAsia="Times New Roman" w:cs="Arial"/>
          <w:color w:val="000000"/>
          <w:lang w:eastAsia="bg-BG"/>
        </w:rPr>
        <w:t xml:space="preserve"> и за профилактика на сърдечно-съдовите събития (вж. точка 4.2 за информация относно употреба в педиатрията).</w:t>
      </w:r>
    </w:p>
    <w:p w14:paraId="6E9503EF" w14:textId="4F70E7EF" w:rsidR="002567F9" w:rsidRPr="002567F9" w:rsidRDefault="002567F9" w:rsidP="002567F9">
      <w:pPr>
        <w:spacing w:line="240" w:lineRule="auto"/>
        <w:rPr>
          <w:rFonts w:ascii="Times New Roman" w:eastAsia="Times New Roman" w:hAnsi="Times New Roman" w:cs="Times New Roman"/>
          <w:sz w:val="24"/>
          <w:szCs w:val="24"/>
        </w:rPr>
      </w:pPr>
    </w:p>
    <w:p w14:paraId="346B622B" w14:textId="397E9211" w:rsidR="00875EEC" w:rsidRDefault="002C50EE" w:rsidP="005726E3">
      <w:pPr>
        <w:pStyle w:val="Heading2"/>
      </w:pPr>
      <w:r>
        <w:t>5.2. Фармакокинетични свойства</w:t>
      </w:r>
    </w:p>
    <w:p w14:paraId="47B672A3" w14:textId="3D58B699" w:rsidR="001B4FC4" w:rsidRDefault="001B4FC4" w:rsidP="001B4FC4"/>
    <w:p w14:paraId="207F378E" w14:textId="77777777" w:rsidR="001B4FC4" w:rsidRPr="001B4FC4" w:rsidRDefault="001B4FC4" w:rsidP="001B4FC4">
      <w:pPr>
        <w:spacing w:line="240" w:lineRule="auto"/>
        <w:rPr>
          <w:rFonts w:eastAsia="Times New Roman" w:cs="Arial"/>
          <w:sz w:val="24"/>
          <w:szCs w:val="24"/>
        </w:rPr>
      </w:pPr>
      <w:r w:rsidRPr="001B4FC4">
        <w:rPr>
          <w:rStyle w:val="Heading3Char"/>
          <w:b/>
          <w:lang w:eastAsia="bg-BG"/>
        </w:rPr>
        <w:t>Абсорбция:</w:t>
      </w:r>
      <w:r w:rsidRPr="001B4FC4">
        <w:rPr>
          <w:rFonts w:eastAsia="Times New Roman" w:cs="Arial"/>
          <w:b/>
          <w:bCs/>
          <w:color w:val="000000"/>
          <w:lang w:eastAsia="bg-BG"/>
        </w:rPr>
        <w:t xml:space="preserve"> </w:t>
      </w:r>
      <w:r w:rsidRPr="001B4FC4">
        <w:rPr>
          <w:rFonts w:eastAsia="Times New Roman" w:cs="Arial"/>
          <w:color w:val="000000"/>
          <w:lang w:eastAsia="bg-BG"/>
        </w:rPr>
        <w:t>Максимални плазмени концентрации се достигат 5 часа след перорално приложение. Абсолютната бионаличност е приблизително 20 %.</w:t>
      </w:r>
    </w:p>
    <w:p w14:paraId="4B40CABA" w14:textId="77777777" w:rsidR="001B4FC4" w:rsidRPr="001B4FC4" w:rsidRDefault="001B4FC4" w:rsidP="001B4FC4">
      <w:pPr>
        <w:spacing w:line="240" w:lineRule="auto"/>
        <w:rPr>
          <w:rFonts w:eastAsia="Times New Roman" w:cs="Arial"/>
          <w:b/>
          <w:bCs/>
          <w:color w:val="000000"/>
          <w:lang w:eastAsia="bg-BG"/>
        </w:rPr>
      </w:pPr>
    </w:p>
    <w:p w14:paraId="4B82FF34" w14:textId="59B68CB4" w:rsidR="001B4FC4" w:rsidRPr="001B4FC4" w:rsidRDefault="001B4FC4" w:rsidP="001B4FC4">
      <w:pPr>
        <w:spacing w:line="240" w:lineRule="auto"/>
        <w:rPr>
          <w:rFonts w:eastAsia="Times New Roman" w:cs="Arial"/>
          <w:sz w:val="24"/>
          <w:szCs w:val="24"/>
        </w:rPr>
      </w:pPr>
      <w:r w:rsidRPr="001B4FC4">
        <w:rPr>
          <w:rStyle w:val="Heading3Char"/>
          <w:b/>
          <w:lang w:eastAsia="bg-BG"/>
        </w:rPr>
        <w:t>Разпределение:</w:t>
      </w:r>
      <w:r w:rsidRPr="001B4FC4">
        <w:rPr>
          <w:rFonts w:eastAsia="Times New Roman" w:cs="Arial"/>
          <w:b/>
          <w:bCs/>
          <w:color w:val="000000"/>
          <w:lang w:eastAsia="bg-BG"/>
        </w:rPr>
        <w:t xml:space="preserve">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се поема екстензивно от черния дроб, който е основното място на синтезиране на холестерола и отделяне на </w:t>
      </w:r>
      <w:r w:rsidRPr="001B4FC4">
        <w:rPr>
          <w:rFonts w:eastAsia="Times New Roman" w:cs="Arial"/>
          <w:color w:val="000000"/>
          <w:lang w:val="en-US"/>
        </w:rPr>
        <w:t>LDL</w:t>
      </w:r>
      <w:r w:rsidRPr="001B4FC4">
        <w:rPr>
          <w:rFonts w:eastAsia="Times New Roman" w:cs="Arial"/>
          <w:color w:val="000000"/>
          <w:lang w:eastAsia="bg-BG"/>
        </w:rPr>
        <w:t xml:space="preserve">-С. Обемът на разпределение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е приблизително 1341.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се свързва с плазмените протеини, предимно с албумина, в около 90 %.</w:t>
      </w:r>
    </w:p>
    <w:p w14:paraId="27F37F13" w14:textId="77777777" w:rsidR="001B4FC4" w:rsidRPr="001B4FC4" w:rsidRDefault="001B4FC4" w:rsidP="001B4FC4">
      <w:pPr>
        <w:spacing w:line="240" w:lineRule="auto"/>
        <w:rPr>
          <w:rFonts w:eastAsia="Times New Roman" w:cs="Arial"/>
          <w:b/>
          <w:bCs/>
          <w:color w:val="000000"/>
          <w:lang w:eastAsia="bg-BG"/>
        </w:rPr>
      </w:pPr>
    </w:p>
    <w:p w14:paraId="7B8545B4" w14:textId="3BECF7BD" w:rsidR="001B4FC4" w:rsidRPr="001B4FC4" w:rsidRDefault="001B4FC4" w:rsidP="001B4FC4">
      <w:pPr>
        <w:spacing w:line="240" w:lineRule="auto"/>
        <w:rPr>
          <w:rFonts w:eastAsia="Times New Roman" w:cs="Arial"/>
          <w:sz w:val="24"/>
          <w:szCs w:val="24"/>
        </w:rPr>
      </w:pPr>
      <w:r>
        <w:rPr>
          <w:rStyle w:val="Heading3Char"/>
          <w:b/>
          <w:lang w:eastAsia="bg-BG"/>
        </w:rPr>
        <w:t>Биотрансформаци</w:t>
      </w:r>
      <w:r w:rsidRPr="001B4FC4">
        <w:rPr>
          <w:rStyle w:val="Heading3Char"/>
          <w:b/>
          <w:lang w:eastAsia="bg-BG"/>
        </w:rPr>
        <w:t>я:</w:t>
      </w:r>
      <w:r w:rsidRPr="001B4FC4">
        <w:rPr>
          <w:rFonts w:eastAsia="Times New Roman" w:cs="Arial"/>
          <w:b/>
          <w:bCs/>
          <w:color w:val="000000"/>
          <w:lang w:eastAsia="bg-BG"/>
        </w:rPr>
        <w:t xml:space="preserve"> </w:t>
      </w:r>
      <w:r w:rsidRPr="001B4FC4">
        <w:rPr>
          <w:rFonts w:eastAsia="Times New Roman" w:cs="Arial"/>
          <w:color w:val="000000"/>
          <w:lang w:eastAsia="bg-BG"/>
        </w:rPr>
        <w:t xml:space="preserve">Метаболизмът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е ограничен (около 10 </w:t>
      </w:r>
      <w:r w:rsidRPr="001B4FC4">
        <w:rPr>
          <w:rFonts w:eastAsia="Times New Roman" w:cs="Arial"/>
          <w:i/>
          <w:iCs/>
          <w:color w:val="000000"/>
          <w:lang w:eastAsia="bg-BG"/>
        </w:rPr>
        <w:t xml:space="preserve">%). </w:t>
      </w:r>
      <w:r w:rsidRPr="001B4FC4">
        <w:rPr>
          <w:rFonts w:eastAsia="Times New Roman" w:cs="Arial"/>
          <w:i/>
          <w:iCs/>
          <w:color w:val="000000"/>
          <w:lang w:val="en-US"/>
        </w:rPr>
        <w:t>In</w:t>
      </w:r>
      <w:r w:rsidRPr="001B4FC4">
        <w:rPr>
          <w:rFonts w:eastAsia="Times New Roman" w:cs="Arial"/>
          <w:i/>
          <w:iCs/>
          <w:color w:val="000000"/>
          <w:lang w:val="ru-RU"/>
        </w:rPr>
        <w:t xml:space="preserve"> </w:t>
      </w:r>
      <w:r w:rsidRPr="001B4FC4">
        <w:rPr>
          <w:rFonts w:eastAsia="Times New Roman" w:cs="Arial"/>
          <w:i/>
          <w:iCs/>
          <w:color w:val="000000"/>
          <w:lang w:val="en-US"/>
        </w:rPr>
        <w:t>vitro</w:t>
      </w:r>
      <w:r w:rsidRPr="001B4FC4">
        <w:rPr>
          <w:rFonts w:eastAsia="Times New Roman" w:cs="Arial"/>
          <w:color w:val="000000"/>
          <w:lang w:val="ru-RU"/>
        </w:rPr>
        <w:t xml:space="preserve"> </w:t>
      </w:r>
      <w:r w:rsidRPr="001B4FC4">
        <w:rPr>
          <w:rFonts w:eastAsia="Times New Roman" w:cs="Arial"/>
          <w:color w:val="000000"/>
          <w:lang w:eastAsia="bg-BG"/>
        </w:rPr>
        <w:t xml:space="preserve">проучвания на метаболизма с използване на човешки </w:t>
      </w:r>
      <w:proofErr w:type="spellStart"/>
      <w:r w:rsidRPr="001B4FC4">
        <w:rPr>
          <w:rFonts w:eastAsia="Times New Roman" w:cs="Arial"/>
          <w:color w:val="000000"/>
          <w:lang w:eastAsia="bg-BG"/>
        </w:rPr>
        <w:t>хепатоцити</w:t>
      </w:r>
      <w:proofErr w:type="spellEnd"/>
      <w:r w:rsidRPr="001B4FC4">
        <w:rPr>
          <w:rFonts w:eastAsia="Times New Roman" w:cs="Arial"/>
          <w:color w:val="000000"/>
          <w:lang w:eastAsia="bg-BG"/>
        </w:rPr>
        <w:t xml:space="preserve"> показват, че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е лош субстрат за метаболизма чрез </w:t>
      </w:r>
      <w:proofErr w:type="spellStart"/>
      <w:r w:rsidRPr="001B4FC4">
        <w:rPr>
          <w:rFonts w:eastAsia="Times New Roman" w:cs="Arial"/>
          <w:color w:val="000000"/>
          <w:lang w:eastAsia="bg-BG"/>
        </w:rPr>
        <w:t>цитохром</w:t>
      </w:r>
      <w:proofErr w:type="spellEnd"/>
      <w:r w:rsidRPr="001B4FC4">
        <w:rPr>
          <w:rFonts w:eastAsia="Times New Roman" w:cs="Arial"/>
          <w:color w:val="000000"/>
          <w:lang w:eastAsia="bg-BG"/>
        </w:rPr>
        <w:t xml:space="preserve"> Р450. </w:t>
      </w:r>
      <w:r w:rsidRPr="001B4FC4">
        <w:rPr>
          <w:rFonts w:eastAsia="Times New Roman" w:cs="Arial"/>
          <w:color w:val="000000"/>
          <w:lang w:val="en-US"/>
        </w:rPr>
        <w:t>CYP</w:t>
      </w:r>
      <w:r w:rsidRPr="001B4FC4">
        <w:rPr>
          <w:rFonts w:eastAsia="Times New Roman" w:cs="Arial"/>
          <w:color w:val="000000"/>
          <w:lang w:val="ru-RU"/>
        </w:rPr>
        <w:t>2</w:t>
      </w:r>
      <w:r w:rsidRPr="001B4FC4">
        <w:rPr>
          <w:rFonts w:eastAsia="Times New Roman" w:cs="Arial"/>
          <w:color w:val="000000"/>
          <w:lang w:val="en-US"/>
        </w:rPr>
        <w:t>C</w:t>
      </w:r>
      <w:r w:rsidRPr="001B4FC4">
        <w:rPr>
          <w:rFonts w:eastAsia="Times New Roman" w:cs="Arial"/>
          <w:color w:val="000000"/>
          <w:lang w:val="ru-RU"/>
        </w:rPr>
        <w:t xml:space="preserve">9 </w:t>
      </w:r>
      <w:r w:rsidRPr="001B4FC4">
        <w:rPr>
          <w:rFonts w:eastAsia="Times New Roman" w:cs="Arial"/>
          <w:color w:val="000000"/>
          <w:lang w:eastAsia="bg-BG"/>
        </w:rPr>
        <w:t xml:space="preserve">е основния </w:t>
      </w:r>
      <w:proofErr w:type="spellStart"/>
      <w:r w:rsidRPr="001B4FC4">
        <w:rPr>
          <w:rFonts w:eastAsia="Times New Roman" w:cs="Arial"/>
          <w:color w:val="000000"/>
          <w:lang w:eastAsia="bg-BG"/>
        </w:rPr>
        <w:t>изоензим</w:t>
      </w:r>
      <w:proofErr w:type="spellEnd"/>
      <w:r w:rsidRPr="001B4FC4">
        <w:rPr>
          <w:rFonts w:eastAsia="Times New Roman" w:cs="Arial"/>
          <w:color w:val="000000"/>
          <w:lang w:eastAsia="bg-BG"/>
        </w:rPr>
        <w:t xml:space="preserve">, който участва в метаболизма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w:t>
      </w:r>
      <w:r w:rsidRPr="001B4FC4">
        <w:rPr>
          <w:rFonts w:eastAsia="Times New Roman" w:cs="Arial"/>
          <w:color w:val="000000"/>
          <w:lang w:val="en-US"/>
        </w:rPr>
        <w:t>a</w:t>
      </w:r>
      <w:r w:rsidRPr="001B4FC4">
        <w:rPr>
          <w:rFonts w:eastAsia="Times New Roman" w:cs="Arial"/>
          <w:color w:val="000000"/>
          <w:lang w:val="ru-RU"/>
        </w:rPr>
        <w:t xml:space="preserve"> </w:t>
      </w:r>
      <w:r w:rsidRPr="001B4FC4">
        <w:rPr>
          <w:rFonts w:eastAsia="Times New Roman" w:cs="Arial"/>
          <w:color w:val="000000"/>
          <w:lang w:eastAsia="bg-BG"/>
        </w:rPr>
        <w:t xml:space="preserve">2С19, ЗА4 и </w:t>
      </w:r>
      <w:r w:rsidRPr="001B4FC4">
        <w:rPr>
          <w:rFonts w:eastAsia="Times New Roman" w:cs="Arial"/>
          <w:color w:val="000000"/>
          <w:lang w:val="ru-RU"/>
        </w:rPr>
        <w:t>2</w:t>
      </w:r>
      <w:r w:rsidRPr="001B4FC4">
        <w:rPr>
          <w:rFonts w:eastAsia="Times New Roman" w:cs="Arial"/>
          <w:color w:val="000000"/>
          <w:lang w:val="en-US"/>
        </w:rPr>
        <w:t>D</w:t>
      </w:r>
      <w:r w:rsidRPr="001B4FC4">
        <w:rPr>
          <w:rFonts w:eastAsia="Times New Roman" w:cs="Arial"/>
          <w:color w:val="000000"/>
          <w:lang w:val="ru-RU"/>
        </w:rPr>
        <w:t xml:space="preserve">6 </w:t>
      </w:r>
      <w:r w:rsidRPr="001B4FC4">
        <w:rPr>
          <w:rFonts w:eastAsia="Times New Roman" w:cs="Arial"/>
          <w:color w:val="000000"/>
          <w:lang w:eastAsia="bg-BG"/>
        </w:rPr>
        <w:t xml:space="preserve">участват в по-малка степен. Основните метаболити </w:t>
      </w:r>
      <w:proofErr w:type="spellStart"/>
      <w:r w:rsidRPr="001B4FC4">
        <w:rPr>
          <w:rFonts w:eastAsia="Times New Roman" w:cs="Arial"/>
          <w:color w:val="000000"/>
          <w:lang w:val="en-US"/>
        </w:rPr>
        <w:t>caN</w:t>
      </w:r>
      <w:proofErr w:type="spellEnd"/>
      <w:r w:rsidRPr="001B4FC4">
        <w:rPr>
          <w:rFonts w:eastAsia="Times New Roman" w:cs="Arial"/>
          <w:color w:val="000000"/>
          <w:lang w:eastAsia="bg-BG"/>
        </w:rPr>
        <w:t>-</w:t>
      </w:r>
      <w:proofErr w:type="spellStart"/>
      <w:r w:rsidRPr="001B4FC4">
        <w:rPr>
          <w:rFonts w:eastAsia="Times New Roman" w:cs="Arial"/>
          <w:color w:val="000000"/>
          <w:lang w:eastAsia="bg-BG"/>
        </w:rPr>
        <w:t>дезметил</w:t>
      </w:r>
      <w:proofErr w:type="spellEnd"/>
      <w:r w:rsidRPr="001B4FC4">
        <w:rPr>
          <w:rFonts w:eastAsia="Times New Roman" w:cs="Arial"/>
          <w:color w:val="000000"/>
          <w:lang w:eastAsia="bg-BG"/>
        </w:rPr>
        <w:t xml:space="preserve"> и </w:t>
      </w:r>
      <w:proofErr w:type="spellStart"/>
      <w:r w:rsidRPr="001B4FC4">
        <w:rPr>
          <w:rFonts w:eastAsia="Times New Roman" w:cs="Arial"/>
          <w:color w:val="000000"/>
          <w:lang w:eastAsia="bg-BG"/>
        </w:rPr>
        <w:t>лактон</w:t>
      </w:r>
      <w:proofErr w:type="spellEnd"/>
      <w:r w:rsidRPr="001B4FC4">
        <w:rPr>
          <w:rFonts w:eastAsia="Times New Roman" w:cs="Arial"/>
          <w:color w:val="000000"/>
          <w:lang w:eastAsia="bg-BG"/>
        </w:rPr>
        <w:t xml:space="preserve"> метаболитите. </w:t>
      </w:r>
      <w:r w:rsidRPr="001B4FC4">
        <w:rPr>
          <w:rFonts w:eastAsia="Times New Roman" w:cs="Arial"/>
          <w:color w:val="000000"/>
          <w:lang w:val="en-US"/>
        </w:rPr>
        <w:t>N</w:t>
      </w:r>
      <w:r w:rsidRPr="001B4FC4">
        <w:rPr>
          <w:rFonts w:eastAsia="Times New Roman" w:cs="Arial"/>
          <w:color w:val="000000"/>
          <w:lang w:eastAsia="bg-BG"/>
        </w:rPr>
        <w:t>-</w:t>
      </w:r>
      <w:proofErr w:type="spellStart"/>
      <w:r w:rsidRPr="001B4FC4">
        <w:rPr>
          <w:rFonts w:eastAsia="Times New Roman" w:cs="Arial"/>
          <w:color w:val="000000"/>
          <w:lang w:eastAsia="bg-BG"/>
        </w:rPr>
        <w:t>дезметил</w:t>
      </w:r>
      <w:proofErr w:type="spellEnd"/>
      <w:r w:rsidRPr="001B4FC4">
        <w:rPr>
          <w:rFonts w:eastAsia="Times New Roman" w:cs="Arial"/>
          <w:color w:val="000000"/>
          <w:lang w:eastAsia="bg-BG"/>
        </w:rPr>
        <w:t xml:space="preserve"> </w:t>
      </w:r>
      <w:proofErr w:type="spellStart"/>
      <w:r w:rsidRPr="001B4FC4">
        <w:rPr>
          <w:rFonts w:eastAsia="Times New Roman" w:cs="Arial"/>
          <w:color w:val="000000"/>
          <w:lang w:eastAsia="bg-BG"/>
        </w:rPr>
        <w:t>метаболитьт</w:t>
      </w:r>
      <w:proofErr w:type="spellEnd"/>
      <w:r w:rsidRPr="001B4FC4">
        <w:rPr>
          <w:rFonts w:eastAsia="Times New Roman" w:cs="Arial"/>
          <w:color w:val="000000"/>
          <w:lang w:eastAsia="bg-BG"/>
        </w:rPr>
        <w:t xml:space="preserve"> е около 50 % по-слабо активен в сравнение с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докато </w:t>
      </w:r>
      <w:proofErr w:type="spellStart"/>
      <w:r w:rsidRPr="001B4FC4">
        <w:rPr>
          <w:rFonts w:eastAsia="Times New Roman" w:cs="Arial"/>
          <w:color w:val="000000"/>
          <w:lang w:eastAsia="bg-BG"/>
        </w:rPr>
        <w:t>лактонната</w:t>
      </w:r>
      <w:proofErr w:type="spellEnd"/>
      <w:r w:rsidRPr="001B4FC4">
        <w:rPr>
          <w:rFonts w:eastAsia="Times New Roman" w:cs="Arial"/>
          <w:color w:val="000000"/>
          <w:lang w:eastAsia="bg-BG"/>
        </w:rPr>
        <w:t xml:space="preserve"> форма се счита за клинично неактивна.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се дължи повече от 90 % от </w:t>
      </w:r>
      <w:proofErr w:type="spellStart"/>
      <w:r w:rsidRPr="001B4FC4">
        <w:rPr>
          <w:rFonts w:eastAsia="Times New Roman" w:cs="Arial"/>
          <w:color w:val="000000"/>
          <w:lang w:eastAsia="bg-BG"/>
        </w:rPr>
        <w:t>инхибиторното</w:t>
      </w:r>
      <w:proofErr w:type="spellEnd"/>
      <w:r w:rsidRPr="001B4FC4">
        <w:rPr>
          <w:rFonts w:eastAsia="Times New Roman" w:cs="Arial"/>
          <w:color w:val="000000"/>
          <w:lang w:eastAsia="bg-BG"/>
        </w:rPr>
        <w:t xml:space="preserve"> действие върху </w:t>
      </w:r>
      <w:r w:rsidRPr="001B4FC4">
        <w:rPr>
          <w:rFonts w:eastAsia="Times New Roman" w:cs="Arial"/>
          <w:color w:val="000000"/>
          <w:lang w:val="en-US"/>
        </w:rPr>
        <w:t>HMG</w:t>
      </w:r>
      <w:r w:rsidRPr="001B4FC4">
        <w:rPr>
          <w:rFonts w:eastAsia="Times New Roman" w:cs="Arial"/>
          <w:color w:val="000000"/>
          <w:lang w:val="ru-RU"/>
        </w:rPr>
        <w:t>-</w:t>
      </w:r>
      <w:r w:rsidRPr="001B4FC4">
        <w:rPr>
          <w:rFonts w:eastAsia="Times New Roman" w:cs="Arial"/>
          <w:color w:val="000000"/>
          <w:lang w:val="en-US"/>
        </w:rPr>
        <w:t>CoA</w:t>
      </w:r>
      <w:r w:rsidRPr="001B4FC4">
        <w:rPr>
          <w:rFonts w:eastAsia="Times New Roman" w:cs="Arial"/>
          <w:color w:val="000000"/>
          <w:lang w:val="ru-RU"/>
        </w:rPr>
        <w:t xml:space="preserve"> </w:t>
      </w:r>
      <w:proofErr w:type="spellStart"/>
      <w:r w:rsidRPr="001B4FC4">
        <w:rPr>
          <w:rFonts w:eastAsia="Times New Roman" w:cs="Arial"/>
          <w:color w:val="000000"/>
          <w:lang w:eastAsia="bg-BG"/>
        </w:rPr>
        <w:t>редуктаза</w:t>
      </w:r>
      <w:proofErr w:type="spellEnd"/>
      <w:r w:rsidRPr="001B4FC4">
        <w:rPr>
          <w:rFonts w:eastAsia="Times New Roman" w:cs="Arial"/>
          <w:color w:val="000000"/>
          <w:lang w:eastAsia="bg-BG"/>
        </w:rPr>
        <w:t>.</w:t>
      </w:r>
    </w:p>
    <w:p w14:paraId="2418DB4A" w14:textId="77777777" w:rsidR="001B4FC4" w:rsidRPr="001B4FC4" w:rsidRDefault="001B4FC4" w:rsidP="001B4FC4">
      <w:pPr>
        <w:spacing w:line="240" w:lineRule="auto"/>
        <w:rPr>
          <w:rFonts w:eastAsia="Times New Roman" w:cs="Arial"/>
          <w:b/>
          <w:bCs/>
          <w:color w:val="000000"/>
          <w:lang w:eastAsia="bg-BG"/>
        </w:rPr>
      </w:pPr>
    </w:p>
    <w:p w14:paraId="42D00619" w14:textId="435EBA2B" w:rsidR="001B4FC4" w:rsidRPr="001B4FC4" w:rsidRDefault="001B4FC4" w:rsidP="001B4FC4">
      <w:pPr>
        <w:spacing w:line="240" w:lineRule="auto"/>
        <w:rPr>
          <w:rFonts w:eastAsia="Times New Roman" w:cs="Arial"/>
          <w:sz w:val="24"/>
          <w:szCs w:val="24"/>
        </w:rPr>
      </w:pPr>
      <w:r w:rsidRPr="001B4FC4">
        <w:rPr>
          <w:rStyle w:val="Heading3Char"/>
          <w:b/>
          <w:lang w:eastAsia="bg-BG"/>
        </w:rPr>
        <w:t>Елиминиране:</w:t>
      </w:r>
      <w:r w:rsidRPr="001B4FC4">
        <w:rPr>
          <w:rFonts w:eastAsia="Times New Roman" w:cs="Arial"/>
          <w:b/>
          <w:bCs/>
          <w:color w:val="000000"/>
          <w:lang w:eastAsia="bg-BG"/>
        </w:rPr>
        <w:t xml:space="preserve"> </w:t>
      </w:r>
      <w:r w:rsidRPr="001B4FC4">
        <w:rPr>
          <w:rFonts w:eastAsia="Times New Roman" w:cs="Arial"/>
          <w:color w:val="000000"/>
          <w:lang w:eastAsia="bg-BG"/>
        </w:rPr>
        <w:t xml:space="preserve">Приблизително 90 % от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се елиминира като непроменено лекарство чрез </w:t>
      </w:r>
      <w:proofErr w:type="spellStart"/>
      <w:r w:rsidRPr="001B4FC4">
        <w:rPr>
          <w:rFonts w:eastAsia="Times New Roman" w:cs="Arial"/>
          <w:color w:val="000000"/>
          <w:lang w:eastAsia="bg-BG"/>
        </w:rPr>
        <w:t>фецеса</w:t>
      </w:r>
      <w:proofErr w:type="spellEnd"/>
      <w:r w:rsidRPr="001B4FC4">
        <w:rPr>
          <w:rFonts w:eastAsia="Times New Roman" w:cs="Arial"/>
          <w:color w:val="000000"/>
          <w:lang w:eastAsia="bg-BG"/>
        </w:rPr>
        <w:t xml:space="preserve"> (която се състои от резорбирано и </w:t>
      </w:r>
      <w:proofErr w:type="spellStart"/>
      <w:r w:rsidRPr="001B4FC4">
        <w:rPr>
          <w:rFonts w:eastAsia="Times New Roman" w:cs="Arial"/>
          <w:color w:val="000000"/>
          <w:lang w:eastAsia="bg-BG"/>
        </w:rPr>
        <w:t>нерезорбирано</w:t>
      </w:r>
      <w:proofErr w:type="spellEnd"/>
      <w:r w:rsidRPr="001B4FC4">
        <w:rPr>
          <w:rFonts w:eastAsia="Times New Roman" w:cs="Arial"/>
          <w:color w:val="000000"/>
          <w:lang w:eastAsia="bg-BG"/>
        </w:rPr>
        <w:t xml:space="preserve"> активно вещество), останалата част се </w:t>
      </w:r>
      <w:proofErr w:type="spellStart"/>
      <w:r w:rsidRPr="001B4FC4">
        <w:rPr>
          <w:rFonts w:eastAsia="Times New Roman" w:cs="Arial"/>
          <w:color w:val="000000"/>
          <w:lang w:eastAsia="bg-BG"/>
        </w:rPr>
        <w:t>екскретира</w:t>
      </w:r>
      <w:proofErr w:type="spellEnd"/>
      <w:r w:rsidRPr="001B4FC4">
        <w:rPr>
          <w:rFonts w:eastAsia="Times New Roman" w:cs="Arial"/>
          <w:color w:val="000000"/>
          <w:lang w:eastAsia="bg-BG"/>
        </w:rPr>
        <w:t xml:space="preserve"> с урината. Около 5 % се </w:t>
      </w:r>
      <w:proofErr w:type="spellStart"/>
      <w:r w:rsidRPr="001B4FC4">
        <w:rPr>
          <w:rFonts w:eastAsia="Times New Roman" w:cs="Arial"/>
          <w:color w:val="000000"/>
          <w:lang w:eastAsia="bg-BG"/>
        </w:rPr>
        <w:t>екскретира</w:t>
      </w:r>
      <w:proofErr w:type="spellEnd"/>
      <w:r w:rsidRPr="001B4FC4">
        <w:rPr>
          <w:rFonts w:eastAsia="Times New Roman" w:cs="Arial"/>
          <w:color w:val="000000"/>
          <w:lang w:eastAsia="bg-BG"/>
        </w:rPr>
        <w:t xml:space="preserve"> непроменен в урината. Плазменият полуживот е около 19 часа. Плазменият полуживот не се удължава с увеличаване на дозата. Средният плазмен клирънс е приблизително 50 литра/час (коефициент на вариабилност 21,7 %). Както при други инхибитори на </w:t>
      </w:r>
      <w:proofErr w:type="spellStart"/>
      <w:r w:rsidRPr="001B4FC4">
        <w:rPr>
          <w:rFonts w:eastAsia="Times New Roman" w:cs="Arial"/>
          <w:color w:val="000000"/>
          <w:lang w:eastAsia="bg-BG"/>
        </w:rPr>
        <w:t>редуктазата</w:t>
      </w:r>
      <w:proofErr w:type="spellEnd"/>
      <w:r w:rsidRPr="001B4FC4">
        <w:rPr>
          <w:rFonts w:eastAsia="Times New Roman" w:cs="Arial"/>
          <w:color w:val="000000"/>
          <w:lang w:eastAsia="bg-BG"/>
        </w:rPr>
        <w:t xml:space="preserve">, чернодробното поемане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включва мембранния преносител ОАТР-С. Този преносител е важен за чернодробното елиминиране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w:t>
      </w:r>
    </w:p>
    <w:p w14:paraId="53433055" w14:textId="77777777" w:rsidR="001B4FC4" w:rsidRPr="001B4FC4" w:rsidRDefault="001B4FC4" w:rsidP="001B4FC4">
      <w:pPr>
        <w:spacing w:line="240" w:lineRule="auto"/>
        <w:rPr>
          <w:rFonts w:eastAsia="Times New Roman" w:cs="Arial"/>
          <w:b/>
          <w:bCs/>
          <w:color w:val="000000"/>
          <w:lang w:eastAsia="bg-BG"/>
        </w:rPr>
      </w:pPr>
    </w:p>
    <w:p w14:paraId="4186C2BA" w14:textId="284AA907" w:rsidR="001B4FC4" w:rsidRPr="001B4FC4" w:rsidRDefault="001B4FC4" w:rsidP="001B4FC4">
      <w:pPr>
        <w:spacing w:line="240" w:lineRule="auto"/>
        <w:rPr>
          <w:rFonts w:eastAsia="Times New Roman" w:cs="Arial"/>
          <w:sz w:val="24"/>
          <w:szCs w:val="24"/>
        </w:rPr>
      </w:pPr>
      <w:r w:rsidRPr="001B4FC4">
        <w:rPr>
          <w:rStyle w:val="Heading3Char"/>
          <w:b/>
          <w:lang w:eastAsia="bg-BG"/>
        </w:rPr>
        <w:t>Линейност/нелинейност:</w:t>
      </w:r>
      <w:r w:rsidRPr="001B4FC4">
        <w:rPr>
          <w:rFonts w:eastAsia="Times New Roman" w:cs="Arial"/>
          <w:b/>
          <w:bCs/>
          <w:color w:val="000000"/>
          <w:lang w:eastAsia="bg-BG"/>
        </w:rPr>
        <w:t xml:space="preserve"> </w:t>
      </w:r>
      <w:r w:rsidRPr="001B4FC4">
        <w:rPr>
          <w:rFonts w:eastAsia="Times New Roman" w:cs="Arial"/>
          <w:color w:val="000000"/>
          <w:lang w:eastAsia="bg-BG"/>
        </w:rPr>
        <w:t xml:space="preserve">Системната експозиция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се увеличава пропорционално на приеманата доза. Няма промяна във </w:t>
      </w:r>
      <w:proofErr w:type="spellStart"/>
      <w:r w:rsidRPr="001B4FC4">
        <w:rPr>
          <w:rFonts w:eastAsia="Times New Roman" w:cs="Arial"/>
          <w:color w:val="000000"/>
          <w:lang w:eastAsia="bg-BG"/>
        </w:rPr>
        <w:t>фармакокинетичните</w:t>
      </w:r>
      <w:proofErr w:type="spellEnd"/>
      <w:r w:rsidRPr="001B4FC4">
        <w:rPr>
          <w:rFonts w:eastAsia="Times New Roman" w:cs="Arial"/>
          <w:color w:val="000000"/>
          <w:lang w:eastAsia="bg-BG"/>
        </w:rPr>
        <w:t xml:space="preserve"> параметри при многократно дозиране.</w:t>
      </w:r>
    </w:p>
    <w:p w14:paraId="13EA8DB2" w14:textId="77777777" w:rsidR="001B4FC4" w:rsidRPr="001B4FC4" w:rsidRDefault="001B4FC4" w:rsidP="001B4FC4">
      <w:pPr>
        <w:spacing w:line="240" w:lineRule="auto"/>
        <w:rPr>
          <w:rFonts w:eastAsia="Times New Roman" w:cs="Arial"/>
          <w:b/>
          <w:bCs/>
          <w:color w:val="000000"/>
          <w:lang w:eastAsia="bg-BG"/>
        </w:rPr>
      </w:pPr>
    </w:p>
    <w:p w14:paraId="69E924A5" w14:textId="68A16D4A" w:rsidR="001B4FC4" w:rsidRPr="001B4FC4" w:rsidRDefault="001B4FC4" w:rsidP="001B4FC4">
      <w:pPr>
        <w:spacing w:line="240" w:lineRule="auto"/>
        <w:rPr>
          <w:rFonts w:eastAsia="Times New Roman" w:cs="Arial"/>
          <w:sz w:val="24"/>
          <w:szCs w:val="24"/>
        </w:rPr>
      </w:pPr>
      <w:r w:rsidRPr="001B4FC4">
        <w:rPr>
          <w:rFonts w:eastAsia="Times New Roman" w:cs="Arial"/>
          <w:b/>
          <w:bCs/>
          <w:color w:val="000000"/>
          <w:lang w:eastAsia="bg-BG"/>
        </w:rPr>
        <w:t>Специални популации:</w:t>
      </w:r>
    </w:p>
    <w:p w14:paraId="0B24C44B" w14:textId="77777777" w:rsidR="001B4FC4" w:rsidRPr="001B4FC4" w:rsidRDefault="001B4FC4" w:rsidP="001B4FC4">
      <w:pPr>
        <w:spacing w:line="240" w:lineRule="auto"/>
        <w:rPr>
          <w:rFonts w:eastAsia="Times New Roman" w:cs="Arial"/>
          <w:b/>
          <w:bCs/>
          <w:color w:val="000000"/>
          <w:lang w:eastAsia="bg-BG"/>
        </w:rPr>
      </w:pPr>
    </w:p>
    <w:p w14:paraId="0F61EE31" w14:textId="2C4C0D0F" w:rsidR="001B4FC4" w:rsidRPr="001B4FC4" w:rsidRDefault="001B4FC4" w:rsidP="001B4FC4">
      <w:pPr>
        <w:spacing w:line="240" w:lineRule="auto"/>
        <w:rPr>
          <w:rFonts w:eastAsia="Times New Roman" w:cs="Arial"/>
          <w:color w:val="000000"/>
          <w:lang w:eastAsia="bg-BG"/>
        </w:rPr>
      </w:pPr>
      <w:r w:rsidRPr="001B4FC4">
        <w:rPr>
          <w:rFonts w:eastAsia="Times New Roman" w:cs="Arial"/>
          <w:b/>
          <w:bCs/>
          <w:color w:val="000000"/>
          <w:lang w:eastAsia="bg-BG"/>
        </w:rPr>
        <w:t xml:space="preserve">Възраст и пол: </w:t>
      </w:r>
      <w:r w:rsidRPr="001B4FC4">
        <w:rPr>
          <w:rFonts w:eastAsia="Times New Roman" w:cs="Arial"/>
          <w:color w:val="000000"/>
          <w:lang w:eastAsia="bg-BG"/>
        </w:rPr>
        <w:t xml:space="preserve">Възрастта и полът нямат клинично значим ефект върху фармакокинетиката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при възрастни. Фармакокинетиката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при деца и юноши с </w:t>
      </w:r>
      <w:proofErr w:type="spellStart"/>
      <w:r w:rsidRPr="001B4FC4">
        <w:rPr>
          <w:rFonts w:eastAsia="Times New Roman" w:cs="Arial"/>
          <w:color w:val="000000"/>
          <w:lang w:eastAsia="bg-BG"/>
        </w:rPr>
        <w:t>хетерозиготна</w:t>
      </w:r>
      <w:proofErr w:type="spellEnd"/>
      <w:r w:rsidRPr="001B4FC4">
        <w:rPr>
          <w:rFonts w:eastAsia="Times New Roman" w:cs="Arial"/>
          <w:color w:val="000000"/>
          <w:lang w:eastAsia="bg-BG"/>
        </w:rPr>
        <w:t xml:space="preserve"> фамилна </w:t>
      </w:r>
      <w:proofErr w:type="spellStart"/>
      <w:r w:rsidRPr="001B4FC4">
        <w:rPr>
          <w:rFonts w:eastAsia="Times New Roman" w:cs="Arial"/>
          <w:color w:val="000000"/>
          <w:lang w:eastAsia="bg-BG"/>
        </w:rPr>
        <w:t>хиперхолестеролемия</w:t>
      </w:r>
      <w:proofErr w:type="spellEnd"/>
      <w:r w:rsidRPr="001B4FC4">
        <w:rPr>
          <w:rFonts w:eastAsia="Times New Roman" w:cs="Arial"/>
          <w:color w:val="000000"/>
          <w:lang w:eastAsia="bg-BG"/>
        </w:rPr>
        <w:t xml:space="preserve"> е сходна с тази на възрастните доброволци (вж. ,,Педиатрична</w:t>
      </w:r>
      <w:r w:rsidRPr="001B4FC4">
        <w:rPr>
          <w:rFonts w:eastAsia="Times New Roman" w:cs="Arial"/>
          <w:sz w:val="24"/>
          <w:szCs w:val="24"/>
          <w:lang w:val="ru-RU"/>
        </w:rPr>
        <w:t xml:space="preserve"> </w:t>
      </w:r>
      <w:r w:rsidRPr="001B4FC4">
        <w:rPr>
          <w:rFonts w:eastAsia="Times New Roman" w:cs="Arial"/>
          <w:color w:val="000000"/>
          <w:lang w:eastAsia="bg-BG"/>
        </w:rPr>
        <w:t>популация” по-долу).</w:t>
      </w:r>
    </w:p>
    <w:p w14:paraId="7C9DC134" w14:textId="4B09D00A" w:rsidR="001B4FC4" w:rsidRPr="001B4FC4" w:rsidRDefault="001B4FC4" w:rsidP="001B4FC4">
      <w:pPr>
        <w:spacing w:line="240" w:lineRule="auto"/>
        <w:rPr>
          <w:rFonts w:eastAsia="Times New Roman" w:cs="Arial"/>
          <w:color w:val="000000"/>
          <w:lang w:eastAsia="bg-BG"/>
        </w:rPr>
      </w:pPr>
    </w:p>
    <w:p w14:paraId="1B07B1B0" w14:textId="77777777" w:rsidR="001B4FC4" w:rsidRPr="001B4FC4" w:rsidRDefault="001B4FC4" w:rsidP="001B4FC4">
      <w:pPr>
        <w:spacing w:line="240" w:lineRule="auto"/>
        <w:rPr>
          <w:rFonts w:eastAsia="Times New Roman" w:cs="Arial"/>
          <w:sz w:val="24"/>
          <w:szCs w:val="24"/>
        </w:rPr>
      </w:pPr>
      <w:r w:rsidRPr="001B4FC4">
        <w:rPr>
          <w:rFonts w:eastAsia="Times New Roman" w:cs="Arial"/>
          <w:b/>
          <w:bCs/>
          <w:color w:val="000000"/>
          <w:lang w:eastAsia="bg-BG"/>
        </w:rPr>
        <w:lastRenderedPageBreak/>
        <w:t xml:space="preserve">Раса: </w:t>
      </w:r>
      <w:proofErr w:type="spellStart"/>
      <w:r w:rsidRPr="001B4FC4">
        <w:rPr>
          <w:rFonts w:eastAsia="Times New Roman" w:cs="Arial"/>
          <w:color w:val="000000"/>
          <w:lang w:eastAsia="bg-BG"/>
        </w:rPr>
        <w:t>Фармакокинетичните</w:t>
      </w:r>
      <w:proofErr w:type="spellEnd"/>
      <w:r w:rsidRPr="001B4FC4">
        <w:rPr>
          <w:rFonts w:eastAsia="Times New Roman" w:cs="Arial"/>
          <w:color w:val="000000"/>
          <w:lang w:eastAsia="bg-BG"/>
        </w:rPr>
        <w:t xml:space="preserve">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1B4FC4">
        <w:rPr>
          <w:rFonts w:eastAsia="Times New Roman" w:cs="Arial"/>
          <w:color w:val="000000"/>
          <w:lang w:val="en-US"/>
        </w:rPr>
        <w:t>AUC</w:t>
      </w:r>
      <w:r w:rsidRPr="001B4FC4">
        <w:rPr>
          <w:rFonts w:eastAsia="Times New Roman" w:cs="Arial"/>
          <w:color w:val="000000"/>
          <w:lang w:val="ru-RU"/>
        </w:rPr>
        <w:t xml:space="preserve"> </w:t>
      </w:r>
      <w:r w:rsidRPr="001B4FC4">
        <w:rPr>
          <w:rFonts w:eastAsia="Times New Roman" w:cs="Arial"/>
          <w:color w:val="000000"/>
          <w:lang w:eastAsia="bg-BG"/>
        </w:rPr>
        <w:t>и С</w:t>
      </w:r>
      <w:r w:rsidRPr="001B4FC4">
        <w:rPr>
          <w:rFonts w:eastAsia="Times New Roman" w:cs="Arial"/>
          <w:color w:val="000000"/>
          <w:vertAlign w:val="subscript"/>
          <w:lang w:val="en-US"/>
        </w:rPr>
        <w:t>max</w:t>
      </w:r>
      <w:r w:rsidRPr="001B4FC4">
        <w:rPr>
          <w:rFonts w:eastAsia="Times New Roman" w:cs="Arial"/>
          <w:color w:val="000000"/>
          <w:lang w:eastAsia="bg-BG"/>
        </w:rPr>
        <w:t xml:space="preserve">, отколкото при индивиди от кавказката раса. При индийци е налице повишаване на </w:t>
      </w:r>
      <w:r w:rsidRPr="001B4FC4">
        <w:rPr>
          <w:rFonts w:eastAsia="Times New Roman" w:cs="Arial"/>
          <w:color w:val="000000"/>
          <w:lang w:val="en-US"/>
        </w:rPr>
        <w:t>AUC</w:t>
      </w:r>
      <w:r w:rsidRPr="001B4FC4">
        <w:rPr>
          <w:rFonts w:eastAsia="Times New Roman" w:cs="Arial"/>
          <w:color w:val="000000"/>
          <w:lang w:val="ru-RU"/>
        </w:rPr>
        <w:t xml:space="preserve"> </w:t>
      </w:r>
      <w:r w:rsidRPr="001B4FC4">
        <w:rPr>
          <w:rFonts w:eastAsia="Times New Roman" w:cs="Arial"/>
          <w:color w:val="000000"/>
          <w:lang w:eastAsia="bg-BG"/>
        </w:rPr>
        <w:t xml:space="preserve">и </w:t>
      </w:r>
      <w:proofErr w:type="spellStart"/>
      <w:r w:rsidRPr="001B4FC4">
        <w:rPr>
          <w:rFonts w:eastAsia="Times New Roman" w:cs="Arial"/>
          <w:color w:val="000000"/>
          <w:lang w:val="en-US"/>
        </w:rPr>
        <w:t>C</w:t>
      </w:r>
      <w:r w:rsidRPr="001B4FC4">
        <w:rPr>
          <w:rFonts w:eastAsia="Times New Roman" w:cs="Arial"/>
          <w:color w:val="000000"/>
          <w:vertAlign w:val="subscript"/>
          <w:lang w:val="en-US"/>
        </w:rPr>
        <w:t>max</w:t>
      </w:r>
      <w:proofErr w:type="spellEnd"/>
      <w:r w:rsidRPr="001B4FC4">
        <w:rPr>
          <w:rFonts w:eastAsia="Times New Roman" w:cs="Arial"/>
          <w:color w:val="000000"/>
          <w:lang w:val="ru-RU"/>
        </w:rPr>
        <w:t xml:space="preserve"> </w:t>
      </w:r>
      <w:r w:rsidRPr="001B4FC4">
        <w:rPr>
          <w:rFonts w:eastAsia="Times New Roman" w:cs="Arial"/>
          <w:color w:val="000000"/>
          <w:lang w:eastAsia="bg-BG"/>
        </w:rPr>
        <w:t xml:space="preserve">1,3 пъти. Един </w:t>
      </w:r>
      <w:proofErr w:type="spellStart"/>
      <w:r w:rsidRPr="001B4FC4">
        <w:rPr>
          <w:rFonts w:eastAsia="Times New Roman" w:cs="Arial"/>
          <w:color w:val="000000"/>
          <w:lang w:eastAsia="bg-BG"/>
        </w:rPr>
        <w:t>популационен</w:t>
      </w:r>
      <w:proofErr w:type="spellEnd"/>
      <w:r w:rsidRPr="001B4FC4">
        <w:rPr>
          <w:rFonts w:eastAsia="Times New Roman" w:cs="Arial"/>
          <w:color w:val="000000"/>
          <w:lang w:eastAsia="bg-BG"/>
        </w:rPr>
        <w:t xml:space="preserve"> </w:t>
      </w:r>
      <w:proofErr w:type="spellStart"/>
      <w:r w:rsidRPr="001B4FC4">
        <w:rPr>
          <w:rFonts w:eastAsia="Times New Roman" w:cs="Arial"/>
          <w:color w:val="000000"/>
          <w:lang w:eastAsia="bg-BG"/>
        </w:rPr>
        <w:t>фармакокинетичен</w:t>
      </w:r>
      <w:proofErr w:type="spellEnd"/>
      <w:r w:rsidRPr="001B4FC4">
        <w:rPr>
          <w:rFonts w:eastAsia="Times New Roman" w:cs="Arial"/>
          <w:color w:val="000000"/>
          <w:lang w:eastAsia="bg-BG"/>
        </w:rPr>
        <w:t xml:space="preserve"> анализ показва, че между индивидите от кавказката и от черната раса няма клинично значими различия.</w:t>
      </w:r>
    </w:p>
    <w:p w14:paraId="0148EB4C" w14:textId="77777777" w:rsidR="001B4FC4" w:rsidRPr="001B4FC4" w:rsidRDefault="001B4FC4" w:rsidP="001B4FC4">
      <w:pPr>
        <w:spacing w:line="240" w:lineRule="auto"/>
        <w:rPr>
          <w:rFonts w:eastAsia="Times New Roman" w:cs="Arial"/>
          <w:b/>
          <w:bCs/>
          <w:color w:val="000000"/>
          <w:lang w:eastAsia="bg-BG"/>
        </w:rPr>
      </w:pPr>
    </w:p>
    <w:p w14:paraId="11386E35" w14:textId="23C96C35" w:rsidR="001B4FC4" w:rsidRPr="001B4FC4" w:rsidRDefault="001B4FC4" w:rsidP="001B4FC4">
      <w:pPr>
        <w:spacing w:line="240" w:lineRule="auto"/>
        <w:rPr>
          <w:rFonts w:eastAsia="Times New Roman" w:cs="Arial"/>
          <w:sz w:val="24"/>
          <w:szCs w:val="24"/>
        </w:rPr>
      </w:pPr>
      <w:r w:rsidRPr="001B4FC4">
        <w:rPr>
          <w:rFonts w:eastAsia="Times New Roman" w:cs="Arial"/>
          <w:b/>
          <w:bCs/>
          <w:color w:val="000000"/>
          <w:lang w:eastAsia="bg-BG"/>
        </w:rPr>
        <w:t xml:space="preserve">Бъбречно увреждане: </w:t>
      </w:r>
      <w:r w:rsidRPr="001B4FC4">
        <w:rPr>
          <w:rFonts w:eastAsia="Times New Roman" w:cs="Arial"/>
          <w:color w:val="000000"/>
          <w:lang w:eastAsia="bg-BG"/>
        </w:rPr>
        <w:t xml:space="preserve">В едно проучване при лица с различна степен на бъбречно увреждане, лекото до умерено изразеното бъбречно заболяване не е повлияло плазмените концентрации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или на неговия </w:t>
      </w:r>
      <w:r w:rsidRPr="001B4FC4">
        <w:rPr>
          <w:rFonts w:eastAsia="Times New Roman" w:cs="Arial"/>
          <w:color w:val="000000"/>
          <w:lang w:val="en-US"/>
        </w:rPr>
        <w:t>N</w:t>
      </w:r>
      <w:r w:rsidRPr="001B4FC4">
        <w:rPr>
          <w:rFonts w:eastAsia="Times New Roman" w:cs="Arial"/>
          <w:color w:val="000000"/>
          <w:lang w:eastAsia="bg-BG"/>
        </w:rPr>
        <w:t>-</w:t>
      </w:r>
      <w:proofErr w:type="spellStart"/>
      <w:r w:rsidRPr="001B4FC4">
        <w:rPr>
          <w:rFonts w:eastAsia="Times New Roman" w:cs="Arial"/>
          <w:color w:val="000000"/>
          <w:lang w:eastAsia="bg-BG"/>
        </w:rPr>
        <w:t>дезметил</w:t>
      </w:r>
      <w:proofErr w:type="spellEnd"/>
      <w:r w:rsidRPr="001B4FC4">
        <w:rPr>
          <w:rFonts w:eastAsia="Times New Roman" w:cs="Arial"/>
          <w:color w:val="000000"/>
          <w:lang w:eastAsia="bg-BG"/>
        </w:rPr>
        <w:t xml:space="preserve"> метаболит. Лица с тежко увреждане обаче (</w:t>
      </w:r>
      <w:proofErr w:type="spellStart"/>
      <w:r w:rsidRPr="001B4FC4">
        <w:rPr>
          <w:rFonts w:eastAsia="Times New Roman" w:cs="Arial"/>
          <w:color w:val="000000"/>
          <w:lang w:eastAsia="bg-BG"/>
        </w:rPr>
        <w:t>креатининов</w:t>
      </w:r>
      <w:proofErr w:type="spellEnd"/>
      <w:r w:rsidRPr="001B4FC4">
        <w:rPr>
          <w:rFonts w:eastAsia="Times New Roman" w:cs="Arial"/>
          <w:color w:val="000000"/>
          <w:lang w:eastAsia="bg-BG"/>
        </w:rPr>
        <w:t xml:space="preserve"> клирънс &lt; 30 </w:t>
      </w:r>
      <w:r w:rsidRPr="001B4FC4">
        <w:rPr>
          <w:rFonts w:eastAsia="Times New Roman" w:cs="Arial"/>
          <w:color w:val="000000"/>
          <w:lang w:val="en-US"/>
        </w:rPr>
        <w:t>ml</w:t>
      </w:r>
      <w:r w:rsidRPr="001B4FC4">
        <w:rPr>
          <w:rFonts w:eastAsia="Times New Roman" w:cs="Arial"/>
          <w:color w:val="000000"/>
          <w:lang w:val="ru-RU"/>
        </w:rPr>
        <w:t>/</w:t>
      </w:r>
      <w:r w:rsidRPr="001B4FC4">
        <w:rPr>
          <w:rFonts w:eastAsia="Times New Roman" w:cs="Arial"/>
          <w:color w:val="000000"/>
          <w:lang w:val="en-US"/>
        </w:rPr>
        <w:t>min</w:t>
      </w:r>
      <w:r w:rsidRPr="001B4FC4">
        <w:rPr>
          <w:rFonts w:eastAsia="Times New Roman" w:cs="Arial"/>
          <w:color w:val="000000"/>
          <w:lang w:val="ru-RU"/>
        </w:rPr>
        <w:t xml:space="preserve">) </w:t>
      </w:r>
      <w:r w:rsidRPr="001B4FC4">
        <w:rPr>
          <w:rFonts w:eastAsia="Times New Roman" w:cs="Arial"/>
          <w:color w:val="000000"/>
          <w:lang w:eastAsia="bg-BG"/>
        </w:rPr>
        <w:t xml:space="preserve">са имали трикратно увеличение на плазмената концентрация в сравнение със здрави доброволци и девет пъти по-висока концентрация на </w:t>
      </w:r>
      <w:r w:rsidRPr="001B4FC4">
        <w:rPr>
          <w:rFonts w:eastAsia="Times New Roman" w:cs="Arial"/>
          <w:color w:val="000000"/>
          <w:lang w:val="en-US"/>
        </w:rPr>
        <w:t>N</w:t>
      </w:r>
      <w:r w:rsidRPr="001B4FC4">
        <w:rPr>
          <w:rFonts w:eastAsia="Times New Roman" w:cs="Arial"/>
          <w:color w:val="000000"/>
          <w:lang w:eastAsia="bg-BG"/>
        </w:rPr>
        <w:t>-</w:t>
      </w:r>
      <w:proofErr w:type="spellStart"/>
      <w:r w:rsidRPr="001B4FC4">
        <w:rPr>
          <w:rFonts w:eastAsia="Times New Roman" w:cs="Arial"/>
          <w:color w:val="000000"/>
          <w:lang w:eastAsia="bg-BG"/>
        </w:rPr>
        <w:t>дезметил</w:t>
      </w:r>
      <w:proofErr w:type="spellEnd"/>
      <w:r w:rsidRPr="001B4FC4">
        <w:rPr>
          <w:rFonts w:eastAsia="Times New Roman" w:cs="Arial"/>
          <w:color w:val="000000"/>
          <w:lang w:eastAsia="bg-BG"/>
        </w:rPr>
        <w:t xml:space="preserve"> метаболита. Равновесните плазмени концентрации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при пациенти на хемодиализа са приблизително 50 % по-високи в сравнение със здрави доброволци.</w:t>
      </w:r>
    </w:p>
    <w:p w14:paraId="35446149" w14:textId="77777777" w:rsidR="001B4FC4" w:rsidRPr="001B4FC4" w:rsidRDefault="001B4FC4" w:rsidP="001B4FC4">
      <w:pPr>
        <w:spacing w:line="240" w:lineRule="auto"/>
        <w:rPr>
          <w:rFonts w:eastAsia="Times New Roman" w:cs="Arial"/>
          <w:b/>
          <w:bCs/>
          <w:color w:val="000000"/>
          <w:lang w:eastAsia="bg-BG"/>
        </w:rPr>
      </w:pPr>
    </w:p>
    <w:p w14:paraId="3CE89363" w14:textId="6577855E" w:rsidR="001B4FC4" w:rsidRPr="001B4FC4" w:rsidRDefault="001B4FC4" w:rsidP="001B4FC4">
      <w:pPr>
        <w:spacing w:line="240" w:lineRule="auto"/>
        <w:rPr>
          <w:rFonts w:eastAsia="Times New Roman" w:cs="Arial"/>
          <w:sz w:val="24"/>
          <w:szCs w:val="24"/>
        </w:rPr>
      </w:pPr>
      <w:r w:rsidRPr="001B4FC4">
        <w:rPr>
          <w:rFonts w:eastAsia="Times New Roman" w:cs="Arial"/>
          <w:b/>
          <w:bCs/>
          <w:color w:val="000000"/>
          <w:lang w:eastAsia="bg-BG"/>
        </w:rPr>
        <w:t xml:space="preserve">Чернодробно увреждане: </w:t>
      </w:r>
      <w:r w:rsidRPr="001B4FC4">
        <w:rPr>
          <w:rFonts w:eastAsia="Times New Roman" w:cs="Arial"/>
          <w:color w:val="000000"/>
          <w:lang w:eastAsia="bg-BG"/>
        </w:rPr>
        <w:t xml:space="preserve">В едно проучване, включващо лица с различна степен на чернодробно увреждане не са получени данни за повишена експозиция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при пациенти със </w:t>
      </w:r>
      <w:proofErr w:type="spellStart"/>
      <w:r w:rsidRPr="001B4FC4">
        <w:rPr>
          <w:rFonts w:eastAsia="Times New Roman" w:cs="Arial"/>
          <w:color w:val="000000"/>
          <w:lang w:eastAsia="bg-BG"/>
        </w:rPr>
        <w:t>скор</w:t>
      </w:r>
      <w:proofErr w:type="spellEnd"/>
      <w:r w:rsidRPr="001B4FC4">
        <w:rPr>
          <w:rFonts w:eastAsia="Times New Roman" w:cs="Arial"/>
          <w:color w:val="000000"/>
          <w:lang w:eastAsia="bg-BG"/>
        </w:rPr>
        <w:t xml:space="preserve"> по </w:t>
      </w:r>
      <w:r w:rsidRPr="001B4FC4">
        <w:rPr>
          <w:rFonts w:eastAsia="Times New Roman" w:cs="Arial"/>
          <w:color w:val="000000"/>
          <w:lang w:val="en-US"/>
        </w:rPr>
        <w:t>Child</w:t>
      </w:r>
      <w:r w:rsidRPr="001B4FC4">
        <w:rPr>
          <w:rFonts w:eastAsia="Times New Roman" w:cs="Arial"/>
          <w:color w:val="000000"/>
          <w:lang w:val="ru-RU"/>
        </w:rPr>
        <w:t>-</w:t>
      </w:r>
      <w:r w:rsidRPr="001B4FC4">
        <w:rPr>
          <w:rFonts w:eastAsia="Times New Roman" w:cs="Arial"/>
          <w:color w:val="000000"/>
          <w:lang w:val="en-US"/>
        </w:rPr>
        <w:t>Pugh</w:t>
      </w:r>
      <w:r w:rsidRPr="001B4FC4">
        <w:rPr>
          <w:rFonts w:eastAsia="Times New Roman" w:cs="Arial"/>
          <w:color w:val="000000"/>
          <w:lang w:val="ru-RU"/>
        </w:rPr>
        <w:t xml:space="preserve"> </w:t>
      </w:r>
      <w:r w:rsidRPr="001B4FC4">
        <w:rPr>
          <w:rFonts w:eastAsia="Times New Roman" w:cs="Arial"/>
          <w:color w:val="000000"/>
          <w:lang w:eastAsia="bg-BG"/>
        </w:rPr>
        <w:t>7 или по-нисък. При двама пациенти с тежко чернодробно увреждане (</w:t>
      </w:r>
      <w:proofErr w:type="spellStart"/>
      <w:r w:rsidRPr="001B4FC4">
        <w:rPr>
          <w:rFonts w:eastAsia="Times New Roman" w:cs="Arial"/>
          <w:color w:val="000000"/>
          <w:lang w:eastAsia="bg-BG"/>
        </w:rPr>
        <w:t>скор</w:t>
      </w:r>
      <w:proofErr w:type="spellEnd"/>
      <w:r w:rsidRPr="001B4FC4">
        <w:rPr>
          <w:rFonts w:eastAsia="Times New Roman" w:cs="Arial"/>
          <w:color w:val="000000"/>
          <w:lang w:eastAsia="bg-BG"/>
        </w:rPr>
        <w:t xml:space="preserve"> по </w:t>
      </w:r>
      <w:r w:rsidRPr="001B4FC4">
        <w:rPr>
          <w:rFonts w:eastAsia="Times New Roman" w:cs="Arial"/>
          <w:color w:val="000000"/>
          <w:lang w:val="en-US"/>
        </w:rPr>
        <w:t>Child</w:t>
      </w:r>
      <w:r w:rsidRPr="001B4FC4">
        <w:rPr>
          <w:rFonts w:eastAsia="Times New Roman" w:cs="Arial"/>
          <w:color w:val="000000"/>
          <w:lang w:val="ru-RU"/>
        </w:rPr>
        <w:t>-</w:t>
      </w:r>
      <w:r w:rsidRPr="001B4FC4">
        <w:rPr>
          <w:rFonts w:eastAsia="Times New Roman" w:cs="Arial"/>
          <w:color w:val="000000"/>
          <w:lang w:val="en-US"/>
        </w:rPr>
        <w:t>Pugh</w:t>
      </w:r>
      <w:r w:rsidRPr="001B4FC4">
        <w:rPr>
          <w:rFonts w:eastAsia="Times New Roman" w:cs="Arial"/>
          <w:color w:val="000000"/>
          <w:lang w:val="ru-RU"/>
        </w:rPr>
        <w:t xml:space="preserve"> </w:t>
      </w:r>
      <w:r w:rsidRPr="001B4FC4">
        <w:rPr>
          <w:rFonts w:eastAsia="Times New Roman" w:cs="Arial"/>
          <w:color w:val="000000"/>
          <w:lang w:eastAsia="bg-BG"/>
        </w:rPr>
        <w:t xml:space="preserve">8 и 9), обаче системната експозиция е била увеличена най-малко два пъти в сравнение с лица с по- нисък </w:t>
      </w:r>
      <w:proofErr w:type="spellStart"/>
      <w:r w:rsidRPr="001B4FC4">
        <w:rPr>
          <w:rFonts w:eastAsia="Times New Roman" w:cs="Arial"/>
          <w:color w:val="000000"/>
          <w:lang w:eastAsia="bg-BG"/>
        </w:rPr>
        <w:t>скор</w:t>
      </w:r>
      <w:proofErr w:type="spellEnd"/>
      <w:r w:rsidRPr="001B4FC4">
        <w:rPr>
          <w:rFonts w:eastAsia="Times New Roman" w:cs="Arial"/>
          <w:color w:val="000000"/>
          <w:lang w:eastAsia="bg-BG"/>
        </w:rPr>
        <w:t xml:space="preserve"> по </w:t>
      </w:r>
      <w:r w:rsidRPr="001B4FC4">
        <w:rPr>
          <w:rFonts w:eastAsia="Times New Roman" w:cs="Arial"/>
          <w:color w:val="000000"/>
          <w:lang w:val="en-US"/>
        </w:rPr>
        <w:t>Child</w:t>
      </w:r>
      <w:r w:rsidRPr="001B4FC4">
        <w:rPr>
          <w:rFonts w:eastAsia="Times New Roman" w:cs="Arial"/>
          <w:color w:val="000000"/>
          <w:lang w:val="ru-RU"/>
        </w:rPr>
        <w:t>-</w:t>
      </w:r>
      <w:r w:rsidRPr="001B4FC4">
        <w:rPr>
          <w:rFonts w:eastAsia="Times New Roman" w:cs="Arial"/>
          <w:color w:val="000000"/>
          <w:lang w:val="en-US"/>
        </w:rPr>
        <w:t>Pugh</w:t>
      </w:r>
      <w:r w:rsidRPr="001B4FC4">
        <w:rPr>
          <w:rFonts w:eastAsia="Times New Roman" w:cs="Arial"/>
          <w:color w:val="000000"/>
          <w:lang w:val="ru-RU"/>
        </w:rPr>
        <w:t xml:space="preserve">. </w:t>
      </w:r>
      <w:r w:rsidRPr="001B4FC4">
        <w:rPr>
          <w:rFonts w:eastAsia="Times New Roman" w:cs="Arial"/>
          <w:color w:val="000000"/>
          <w:lang w:eastAsia="bg-BG"/>
        </w:rPr>
        <w:t xml:space="preserve">Няма данни за пациенти със </w:t>
      </w:r>
      <w:proofErr w:type="spellStart"/>
      <w:r w:rsidRPr="001B4FC4">
        <w:rPr>
          <w:rFonts w:eastAsia="Times New Roman" w:cs="Arial"/>
          <w:color w:val="000000"/>
          <w:lang w:eastAsia="bg-BG"/>
        </w:rPr>
        <w:t>скор</w:t>
      </w:r>
      <w:proofErr w:type="spellEnd"/>
      <w:r w:rsidRPr="001B4FC4">
        <w:rPr>
          <w:rFonts w:eastAsia="Times New Roman" w:cs="Arial"/>
          <w:color w:val="000000"/>
          <w:lang w:eastAsia="bg-BG"/>
        </w:rPr>
        <w:t xml:space="preserve"> по </w:t>
      </w:r>
      <w:r w:rsidRPr="001B4FC4">
        <w:rPr>
          <w:rFonts w:eastAsia="Times New Roman" w:cs="Arial"/>
          <w:color w:val="000000"/>
          <w:lang w:val="en-US"/>
        </w:rPr>
        <w:t>Child</w:t>
      </w:r>
      <w:r w:rsidRPr="001B4FC4">
        <w:rPr>
          <w:rFonts w:eastAsia="Times New Roman" w:cs="Arial"/>
          <w:color w:val="000000"/>
          <w:lang w:val="ru-RU"/>
        </w:rPr>
        <w:t>-</w:t>
      </w:r>
      <w:r w:rsidRPr="001B4FC4">
        <w:rPr>
          <w:rFonts w:eastAsia="Times New Roman" w:cs="Arial"/>
          <w:color w:val="000000"/>
          <w:lang w:val="en-US"/>
        </w:rPr>
        <w:t>Pugh</w:t>
      </w:r>
      <w:r w:rsidRPr="001B4FC4">
        <w:rPr>
          <w:rFonts w:eastAsia="Times New Roman" w:cs="Arial"/>
          <w:color w:val="000000"/>
          <w:lang w:val="ru-RU"/>
        </w:rPr>
        <w:t xml:space="preserve"> </w:t>
      </w:r>
      <w:r w:rsidRPr="001B4FC4">
        <w:rPr>
          <w:rFonts w:eastAsia="Times New Roman" w:cs="Arial"/>
          <w:color w:val="000000"/>
          <w:lang w:eastAsia="bg-BG"/>
        </w:rPr>
        <w:t>над 9.</w:t>
      </w:r>
    </w:p>
    <w:p w14:paraId="246D6F9C" w14:textId="77777777" w:rsidR="001B4FC4" w:rsidRPr="001B4FC4" w:rsidRDefault="001B4FC4" w:rsidP="001B4FC4">
      <w:pPr>
        <w:spacing w:line="240" w:lineRule="auto"/>
        <w:rPr>
          <w:rFonts w:eastAsia="Times New Roman" w:cs="Arial"/>
          <w:b/>
          <w:bCs/>
          <w:color w:val="000000"/>
          <w:lang w:eastAsia="bg-BG"/>
        </w:rPr>
      </w:pPr>
    </w:p>
    <w:p w14:paraId="416B1648" w14:textId="1B54EF4F" w:rsidR="001B4FC4" w:rsidRPr="001B4FC4" w:rsidRDefault="001B4FC4" w:rsidP="001B4FC4">
      <w:pPr>
        <w:spacing w:line="240" w:lineRule="auto"/>
        <w:rPr>
          <w:rFonts w:eastAsia="Times New Roman" w:cs="Arial"/>
          <w:sz w:val="24"/>
          <w:szCs w:val="24"/>
        </w:rPr>
      </w:pPr>
      <w:r w:rsidRPr="001B4FC4">
        <w:rPr>
          <w:rFonts w:eastAsia="Times New Roman" w:cs="Arial"/>
          <w:b/>
          <w:bCs/>
          <w:color w:val="000000"/>
          <w:lang w:eastAsia="bg-BG"/>
        </w:rPr>
        <w:t>Генетичен полиморфизъм</w:t>
      </w:r>
    </w:p>
    <w:p w14:paraId="44428F6A" w14:textId="77777777" w:rsidR="001B4FC4" w:rsidRPr="001B4FC4" w:rsidRDefault="001B4FC4" w:rsidP="001B4FC4">
      <w:pPr>
        <w:spacing w:line="240" w:lineRule="auto"/>
        <w:rPr>
          <w:rFonts w:eastAsia="Times New Roman" w:cs="Arial"/>
          <w:sz w:val="24"/>
          <w:szCs w:val="24"/>
        </w:rPr>
      </w:pPr>
      <w:r w:rsidRPr="001B4FC4">
        <w:rPr>
          <w:rFonts w:eastAsia="Times New Roman" w:cs="Arial"/>
          <w:color w:val="000000"/>
          <w:lang w:eastAsia="bg-BG"/>
        </w:rPr>
        <w:t xml:space="preserve">Разпределението на всички </w:t>
      </w:r>
      <w:r w:rsidRPr="001B4FC4">
        <w:rPr>
          <w:rFonts w:eastAsia="Times New Roman" w:cs="Arial"/>
          <w:color w:val="000000"/>
          <w:lang w:val="en-US"/>
        </w:rPr>
        <w:t>HMG</w:t>
      </w:r>
      <w:r w:rsidRPr="001B4FC4">
        <w:rPr>
          <w:rFonts w:eastAsia="Times New Roman" w:cs="Arial"/>
          <w:color w:val="000000"/>
          <w:lang w:val="ru-RU"/>
        </w:rPr>
        <w:t>-</w:t>
      </w:r>
      <w:r w:rsidRPr="001B4FC4">
        <w:rPr>
          <w:rFonts w:eastAsia="Times New Roman" w:cs="Arial"/>
          <w:color w:val="000000"/>
          <w:lang w:val="en-US"/>
        </w:rPr>
        <w:t>Co</w:t>
      </w:r>
      <w:r w:rsidRPr="001B4FC4">
        <w:rPr>
          <w:rFonts w:eastAsia="Times New Roman" w:cs="Arial"/>
          <w:color w:val="000000"/>
          <w:lang w:eastAsia="bg-BG"/>
        </w:rPr>
        <w:t>А-</w:t>
      </w:r>
      <w:proofErr w:type="spellStart"/>
      <w:r w:rsidRPr="001B4FC4">
        <w:rPr>
          <w:rFonts w:eastAsia="Times New Roman" w:cs="Arial"/>
          <w:color w:val="000000"/>
          <w:lang w:eastAsia="bg-BG"/>
        </w:rPr>
        <w:t>редуктазни</w:t>
      </w:r>
      <w:proofErr w:type="spellEnd"/>
      <w:r w:rsidRPr="001B4FC4">
        <w:rPr>
          <w:rFonts w:eastAsia="Times New Roman" w:cs="Arial"/>
          <w:color w:val="000000"/>
          <w:lang w:eastAsia="bg-BG"/>
        </w:rPr>
        <w:t xml:space="preserve"> инхибитори, включително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се извършва от ОАТР1В1 и </w:t>
      </w:r>
      <w:r w:rsidRPr="001B4FC4">
        <w:rPr>
          <w:rFonts w:eastAsia="Times New Roman" w:cs="Arial"/>
          <w:color w:val="000000"/>
          <w:lang w:val="en-US"/>
        </w:rPr>
        <w:t>ABCG</w:t>
      </w:r>
      <w:r w:rsidRPr="001B4FC4">
        <w:rPr>
          <w:rFonts w:eastAsia="Times New Roman" w:cs="Arial"/>
          <w:color w:val="000000"/>
          <w:lang w:val="ru-RU"/>
        </w:rPr>
        <w:t xml:space="preserve">2 </w:t>
      </w:r>
      <w:r w:rsidRPr="001B4FC4">
        <w:rPr>
          <w:rFonts w:eastAsia="Times New Roman" w:cs="Arial"/>
          <w:color w:val="000000"/>
          <w:lang w:eastAsia="bg-BG"/>
        </w:rPr>
        <w:t xml:space="preserve">транспортни протеини. При пациенти със </w:t>
      </w:r>
      <w:r w:rsidRPr="001B4FC4">
        <w:rPr>
          <w:rFonts w:eastAsia="Times New Roman" w:cs="Arial"/>
          <w:color w:val="000000"/>
          <w:lang w:val="en-US"/>
        </w:rPr>
        <w:t>SLCO</w:t>
      </w:r>
      <w:r w:rsidRPr="001B4FC4">
        <w:rPr>
          <w:rFonts w:eastAsia="Times New Roman" w:cs="Arial"/>
          <w:color w:val="000000"/>
          <w:lang w:val="ru-RU"/>
        </w:rPr>
        <w:t>1</w:t>
      </w:r>
      <w:r w:rsidRPr="001B4FC4">
        <w:rPr>
          <w:rFonts w:eastAsia="Times New Roman" w:cs="Arial"/>
          <w:color w:val="000000"/>
          <w:lang w:val="en-US"/>
        </w:rPr>
        <w:t>B</w:t>
      </w:r>
      <w:r w:rsidRPr="001B4FC4">
        <w:rPr>
          <w:rFonts w:eastAsia="Times New Roman" w:cs="Arial"/>
          <w:color w:val="000000"/>
          <w:lang w:val="ru-RU"/>
        </w:rPr>
        <w:t xml:space="preserve">1 </w:t>
      </w:r>
      <w:r w:rsidRPr="001B4FC4">
        <w:rPr>
          <w:rFonts w:eastAsia="Times New Roman" w:cs="Arial"/>
          <w:color w:val="000000"/>
          <w:lang w:eastAsia="bg-BG"/>
        </w:rPr>
        <w:t xml:space="preserve">(ОАТР1В1) и/или </w:t>
      </w:r>
      <w:r w:rsidRPr="001B4FC4">
        <w:rPr>
          <w:rFonts w:eastAsia="Times New Roman" w:cs="Arial"/>
          <w:color w:val="000000"/>
          <w:lang w:val="en-US"/>
        </w:rPr>
        <w:t>ABCG</w:t>
      </w:r>
      <w:r w:rsidRPr="001B4FC4">
        <w:rPr>
          <w:rFonts w:eastAsia="Times New Roman" w:cs="Arial"/>
          <w:color w:val="000000"/>
          <w:lang w:val="ru-RU"/>
        </w:rPr>
        <w:t>2 (</w:t>
      </w:r>
      <w:r w:rsidRPr="001B4FC4">
        <w:rPr>
          <w:rFonts w:eastAsia="Times New Roman" w:cs="Arial"/>
          <w:color w:val="000000"/>
          <w:lang w:val="en-US"/>
        </w:rPr>
        <w:t>BCRP</w:t>
      </w:r>
      <w:r w:rsidRPr="001B4FC4">
        <w:rPr>
          <w:rFonts w:eastAsia="Times New Roman" w:cs="Arial"/>
          <w:color w:val="000000"/>
          <w:lang w:val="ru-RU"/>
        </w:rPr>
        <w:t xml:space="preserve">) </w:t>
      </w:r>
      <w:r w:rsidRPr="001B4FC4">
        <w:rPr>
          <w:rFonts w:eastAsia="Times New Roman" w:cs="Arial"/>
          <w:color w:val="000000"/>
          <w:lang w:eastAsia="bg-BG"/>
        </w:rPr>
        <w:t xml:space="preserve">генетичен полиморфизъм има риск от повишена експозиция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Отделните видове полиморфизъм </w:t>
      </w:r>
      <w:r w:rsidRPr="001B4FC4">
        <w:rPr>
          <w:rFonts w:eastAsia="Times New Roman" w:cs="Arial"/>
          <w:color w:val="000000"/>
          <w:lang w:val="en-US"/>
        </w:rPr>
        <w:t>SLCO</w:t>
      </w:r>
      <w:r w:rsidRPr="001B4FC4">
        <w:rPr>
          <w:rFonts w:eastAsia="Times New Roman" w:cs="Arial"/>
          <w:color w:val="000000"/>
          <w:lang w:val="ru-RU"/>
        </w:rPr>
        <w:t>1</w:t>
      </w:r>
      <w:r w:rsidRPr="001B4FC4">
        <w:rPr>
          <w:rFonts w:eastAsia="Times New Roman" w:cs="Arial"/>
          <w:color w:val="000000"/>
          <w:lang w:val="en-US"/>
        </w:rPr>
        <w:t>B</w:t>
      </w:r>
      <w:r w:rsidRPr="001B4FC4">
        <w:rPr>
          <w:rFonts w:eastAsia="Times New Roman" w:cs="Arial"/>
          <w:color w:val="000000"/>
          <w:lang w:val="ru-RU"/>
        </w:rPr>
        <w:t xml:space="preserve">1 </w:t>
      </w:r>
      <w:r w:rsidRPr="001B4FC4">
        <w:rPr>
          <w:rFonts w:eastAsia="Times New Roman" w:cs="Arial"/>
          <w:color w:val="000000"/>
          <w:lang w:val="en-US"/>
        </w:rPr>
        <w:t>C</w:t>
      </w:r>
      <w:r w:rsidRPr="001B4FC4">
        <w:rPr>
          <w:rFonts w:eastAsia="Times New Roman" w:cs="Arial"/>
          <w:color w:val="000000"/>
          <w:lang w:val="ru-RU"/>
        </w:rPr>
        <w:t>.521</w:t>
      </w:r>
      <w:r w:rsidRPr="001B4FC4">
        <w:rPr>
          <w:rFonts w:eastAsia="Times New Roman" w:cs="Arial"/>
          <w:color w:val="000000"/>
          <w:lang w:val="en-US"/>
        </w:rPr>
        <w:t>CC</w:t>
      </w:r>
      <w:r w:rsidRPr="001B4FC4">
        <w:rPr>
          <w:rFonts w:eastAsia="Times New Roman" w:cs="Arial"/>
          <w:color w:val="000000"/>
          <w:lang w:val="ru-RU"/>
        </w:rPr>
        <w:t xml:space="preserve"> </w:t>
      </w:r>
      <w:r w:rsidRPr="001B4FC4">
        <w:rPr>
          <w:rFonts w:eastAsia="Times New Roman" w:cs="Arial"/>
          <w:color w:val="000000"/>
          <w:lang w:eastAsia="bg-BG"/>
        </w:rPr>
        <w:t xml:space="preserve">и </w:t>
      </w:r>
      <w:r w:rsidRPr="001B4FC4">
        <w:rPr>
          <w:rFonts w:eastAsia="Times New Roman" w:cs="Arial"/>
          <w:color w:val="000000"/>
          <w:lang w:val="en-US"/>
        </w:rPr>
        <w:t>ABCG</w:t>
      </w:r>
      <w:r w:rsidRPr="001B4FC4">
        <w:rPr>
          <w:rFonts w:eastAsia="Times New Roman" w:cs="Arial"/>
          <w:color w:val="000000"/>
          <w:lang w:val="ru-RU"/>
        </w:rPr>
        <w:t xml:space="preserve">2 </w:t>
      </w:r>
      <w:r w:rsidRPr="001B4FC4">
        <w:rPr>
          <w:rFonts w:eastAsia="Times New Roman" w:cs="Arial"/>
          <w:color w:val="000000"/>
          <w:lang w:eastAsia="bg-BG"/>
        </w:rPr>
        <w:t xml:space="preserve">С.421АА са свързани с повишена експозиция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w:t>
      </w:r>
      <w:r w:rsidRPr="001B4FC4">
        <w:rPr>
          <w:rFonts w:eastAsia="Times New Roman" w:cs="Arial"/>
          <w:color w:val="000000"/>
          <w:lang w:val="ru-RU"/>
        </w:rPr>
        <w:t>(</w:t>
      </w:r>
      <w:r w:rsidRPr="001B4FC4">
        <w:rPr>
          <w:rFonts w:eastAsia="Times New Roman" w:cs="Arial"/>
          <w:color w:val="000000"/>
          <w:lang w:val="en-US"/>
        </w:rPr>
        <w:t>AUC</w:t>
      </w:r>
      <w:r w:rsidRPr="001B4FC4">
        <w:rPr>
          <w:rFonts w:eastAsia="Times New Roman" w:cs="Arial"/>
          <w:color w:val="000000"/>
          <w:lang w:val="ru-RU"/>
        </w:rPr>
        <w:t xml:space="preserve">) </w:t>
      </w:r>
      <w:r w:rsidRPr="001B4FC4">
        <w:rPr>
          <w:rFonts w:eastAsia="Times New Roman" w:cs="Arial"/>
          <w:color w:val="000000"/>
          <w:lang w:eastAsia="bg-BG"/>
        </w:rPr>
        <w:t xml:space="preserve">в сравнение с генотип </w:t>
      </w:r>
      <w:r w:rsidRPr="001B4FC4">
        <w:rPr>
          <w:rFonts w:eastAsia="Times New Roman" w:cs="Arial"/>
          <w:color w:val="000000"/>
          <w:lang w:val="en-US"/>
        </w:rPr>
        <w:t>SLCO</w:t>
      </w:r>
      <w:r w:rsidRPr="001B4FC4">
        <w:rPr>
          <w:rFonts w:eastAsia="Times New Roman" w:cs="Arial"/>
          <w:color w:val="000000"/>
          <w:lang w:val="ru-RU"/>
        </w:rPr>
        <w:t>1</w:t>
      </w:r>
      <w:r w:rsidRPr="001B4FC4">
        <w:rPr>
          <w:rFonts w:eastAsia="Times New Roman" w:cs="Arial"/>
          <w:color w:val="000000"/>
          <w:lang w:val="en-US"/>
        </w:rPr>
        <w:t>B</w:t>
      </w:r>
      <w:r w:rsidRPr="001B4FC4">
        <w:rPr>
          <w:rFonts w:eastAsia="Times New Roman" w:cs="Arial"/>
          <w:color w:val="000000"/>
          <w:lang w:val="ru-RU"/>
        </w:rPr>
        <w:t xml:space="preserve">1 </w:t>
      </w:r>
      <w:r w:rsidRPr="001B4FC4">
        <w:rPr>
          <w:rFonts w:eastAsia="Times New Roman" w:cs="Arial"/>
          <w:color w:val="000000"/>
          <w:lang w:eastAsia="bg-BG"/>
        </w:rPr>
        <w:t xml:space="preserve">С.521ТТ или </w:t>
      </w:r>
      <w:r w:rsidRPr="001B4FC4">
        <w:rPr>
          <w:rFonts w:eastAsia="Times New Roman" w:cs="Arial"/>
          <w:color w:val="000000"/>
          <w:lang w:val="en-US"/>
        </w:rPr>
        <w:t>ABCG</w:t>
      </w:r>
      <w:r w:rsidRPr="001B4FC4">
        <w:rPr>
          <w:rFonts w:eastAsia="Times New Roman" w:cs="Arial"/>
          <w:color w:val="000000"/>
          <w:lang w:val="ru-RU"/>
        </w:rPr>
        <w:t xml:space="preserve">2 </w:t>
      </w:r>
      <w:r w:rsidRPr="001B4FC4">
        <w:rPr>
          <w:rFonts w:eastAsia="Times New Roman" w:cs="Arial"/>
          <w:color w:val="000000"/>
          <w:lang w:eastAsia="bg-BG"/>
        </w:rPr>
        <w:t xml:space="preserve">с.421СС. Този специфичен генотип не е установен в клиничната практика, но при пациенти, при които е известно, че имат тези видове полиморфизъм, се препоръчва по-ниска дневна доза </w:t>
      </w:r>
      <w:proofErr w:type="spellStart"/>
      <w:r w:rsidRPr="001B4FC4">
        <w:rPr>
          <w:rFonts w:eastAsia="Times New Roman" w:cs="Arial"/>
          <w:color w:val="000000"/>
          <w:lang w:eastAsia="bg-BG"/>
        </w:rPr>
        <w:t>Тинтарос</w:t>
      </w:r>
      <w:proofErr w:type="spellEnd"/>
      <w:r w:rsidRPr="001B4FC4">
        <w:rPr>
          <w:rFonts w:eastAsia="Times New Roman" w:cs="Arial"/>
          <w:color w:val="000000"/>
          <w:lang w:eastAsia="bg-BG"/>
        </w:rPr>
        <w:t>.</w:t>
      </w:r>
    </w:p>
    <w:p w14:paraId="0AB9AF50" w14:textId="77777777" w:rsidR="001B4FC4" w:rsidRPr="001B4FC4" w:rsidRDefault="001B4FC4" w:rsidP="001B4FC4">
      <w:pPr>
        <w:spacing w:line="240" w:lineRule="auto"/>
        <w:rPr>
          <w:rFonts w:eastAsia="Times New Roman" w:cs="Arial"/>
          <w:b/>
          <w:bCs/>
          <w:color w:val="000000"/>
          <w:lang w:eastAsia="bg-BG"/>
        </w:rPr>
      </w:pPr>
    </w:p>
    <w:p w14:paraId="4884A562" w14:textId="155F7935" w:rsidR="001B4FC4" w:rsidRPr="001B4FC4" w:rsidRDefault="001B4FC4" w:rsidP="001B4FC4">
      <w:pPr>
        <w:spacing w:line="240" w:lineRule="auto"/>
        <w:rPr>
          <w:rFonts w:eastAsia="Times New Roman" w:cs="Arial"/>
          <w:sz w:val="24"/>
          <w:szCs w:val="24"/>
        </w:rPr>
      </w:pPr>
      <w:r w:rsidRPr="001B4FC4">
        <w:rPr>
          <w:rFonts w:eastAsia="Times New Roman" w:cs="Arial"/>
          <w:b/>
          <w:bCs/>
          <w:color w:val="000000"/>
          <w:lang w:eastAsia="bg-BG"/>
        </w:rPr>
        <w:t xml:space="preserve">Педиатрична популация: </w:t>
      </w:r>
      <w:r w:rsidRPr="001B4FC4">
        <w:rPr>
          <w:rFonts w:eastAsia="Times New Roman" w:cs="Arial"/>
          <w:color w:val="000000"/>
          <w:lang w:eastAsia="bg-BG"/>
        </w:rPr>
        <w:t xml:space="preserve">Две </w:t>
      </w:r>
      <w:proofErr w:type="spellStart"/>
      <w:r w:rsidRPr="001B4FC4">
        <w:rPr>
          <w:rFonts w:eastAsia="Times New Roman" w:cs="Arial"/>
          <w:color w:val="000000"/>
          <w:lang w:eastAsia="bg-BG"/>
        </w:rPr>
        <w:t>фармакокинетични</w:t>
      </w:r>
      <w:proofErr w:type="spellEnd"/>
      <w:r w:rsidRPr="001B4FC4">
        <w:rPr>
          <w:rFonts w:eastAsia="Times New Roman" w:cs="Arial"/>
          <w:color w:val="000000"/>
          <w:lang w:eastAsia="bg-BG"/>
        </w:rPr>
        <w:t xml:space="preserve"> проучвания с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(прилаган под формата на таблетки) при педиатрични пациенти с </w:t>
      </w:r>
      <w:proofErr w:type="spellStart"/>
      <w:r w:rsidRPr="001B4FC4">
        <w:rPr>
          <w:rFonts w:eastAsia="Times New Roman" w:cs="Arial"/>
          <w:color w:val="000000"/>
          <w:lang w:eastAsia="bg-BG"/>
        </w:rPr>
        <w:t>хетерозиготна</w:t>
      </w:r>
      <w:proofErr w:type="spellEnd"/>
      <w:r w:rsidRPr="001B4FC4">
        <w:rPr>
          <w:rFonts w:eastAsia="Times New Roman" w:cs="Arial"/>
          <w:color w:val="000000"/>
          <w:lang w:eastAsia="bg-BG"/>
        </w:rPr>
        <w:t xml:space="preserve"> фамилна </w:t>
      </w:r>
      <w:proofErr w:type="spellStart"/>
      <w:r w:rsidRPr="001B4FC4">
        <w:rPr>
          <w:rFonts w:eastAsia="Times New Roman" w:cs="Arial"/>
          <w:color w:val="000000"/>
          <w:lang w:eastAsia="bg-BG"/>
        </w:rPr>
        <w:t>хиперхолестеролемия</w:t>
      </w:r>
      <w:proofErr w:type="spellEnd"/>
      <w:r w:rsidRPr="001B4FC4">
        <w:rPr>
          <w:rFonts w:eastAsia="Times New Roman" w:cs="Arial"/>
          <w:color w:val="000000"/>
          <w:lang w:eastAsia="bg-BG"/>
        </w:rPr>
        <w:t xml:space="preserve"> на възраст 10-17 или </w:t>
      </w:r>
      <w:r w:rsidRPr="001B4FC4">
        <w:rPr>
          <w:rFonts w:eastAsia="Times New Roman" w:cs="Arial"/>
          <w:i/>
          <w:iCs/>
          <w:color w:val="000000"/>
          <w:lang w:eastAsia="bg-BG"/>
        </w:rPr>
        <w:t>6-17</w:t>
      </w:r>
      <w:r w:rsidRPr="001B4FC4">
        <w:rPr>
          <w:rFonts w:eastAsia="Times New Roman" w:cs="Arial"/>
          <w:color w:val="000000"/>
          <w:lang w:eastAsia="bg-BG"/>
        </w:rPr>
        <w:t xml:space="preserve"> години (общо 214 пациенти) показват, че експозицията при педиатричните пациенти изглежда сравнима или по-ниска от тази при възрастните пациенти. Експозицията на </w:t>
      </w:r>
      <w:proofErr w:type="spellStart"/>
      <w:r w:rsidRPr="001B4FC4">
        <w:rPr>
          <w:rFonts w:eastAsia="Times New Roman" w:cs="Arial"/>
          <w:color w:val="000000"/>
          <w:lang w:eastAsia="bg-BG"/>
        </w:rPr>
        <w:t>розувастатин</w:t>
      </w:r>
      <w:proofErr w:type="spellEnd"/>
      <w:r w:rsidRPr="001B4FC4">
        <w:rPr>
          <w:rFonts w:eastAsia="Times New Roman" w:cs="Arial"/>
          <w:color w:val="000000"/>
          <w:lang w:eastAsia="bg-BG"/>
        </w:rPr>
        <w:t xml:space="preserve"> е била предвидима по отношение на дозата и времето в продължение на 2-годишен период.</w:t>
      </w:r>
    </w:p>
    <w:p w14:paraId="527EFC0E" w14:textId="77777777" w:rsidR="001B4FC4" w:rsidRPr="001B4FC4" w:rsidRDefault="001B4FC4" w:rsidP="001B4FC4">
      <w:pPr>
        <w:spacing w:line="240" w:lineRule="auto"/>
        <w:rPr>
          <w:rFonts w:ascii="Times New Roman" w:eastAsia="Times New Roman" w:hAnsi="Times New Roman" w:cs="Times New Roman"/>
          <w:sz w:val="24"/>
          <w:szCs w:val="24"/>
        </w:rPr>
      </w:pPr>
    </w:p>
    <w:p w14:paraId="4F31844C" w14:textId="0CE8E602" w:rsidR="00875EEC" w:rsidRDefault="002C50EE" w:rsidP="005726E3">
      <w:pPr>
        <w:pStyle w:val="Heading2"/>
      </w:pPr>
      <w:r>
        <w:t>5.3. Предклинични данни за безопасност</w:t>
      </w:r>
    </w:p>
    <w:p w14:paraId="5DCC84C3" w14:textId="0A0E02DC" w:rsidR="001B4FC4" w:rsidRDefault="001B4FC4" w:rsidP="001B4FC4"/>
    <w:p w14:paraId="77CC8C1C" w14:textId="77777777" w:rsidR="001B4FC4" w:rsidRPr="001B4FC4" w:rsidRDefault="001B4FC4" w:rsidP="001B4FC4">
      <w:pPr>
        <w:rPr>
          <w:sz w:val="24"/>
          <w:szCs w:val="24"/>
        </w:rPr>
      </w:pPr>
      <w:r w:rsidRPr="001B4FC4">
        <w:rPr>
          <w:lang w:eastAsia="bg-BG"/>
        </w:rPr>
        <w:t xml:space="preserve">Неклиничните данни не показват особен риск за хора на базата на конвенционалните фармакологични проучвания за безопасност, </w:t>
      </w:r>
      <w:proofErr w:type="spellStart"/>
      <w:r w:rsidRPr="001B4FC4">
        <w:rPr>
          <w:lang w:eastAsia="bg-BG"/>
        </w:rPr>
        <w:t>генотоксичност</w:t>
      </w:r>
      <w:proofErr w:type="spellEnd"/>
      <w:r w:rsidRPr="001B4FC4">
        <w:rPr>
          <w:lang w:eastAsia="bg-BG"/>
        </w:rPr>
        <w:t xml:space="preserve"> и канцерогенен потенциал. Не са провеждани специфични изследвания, оценяващи ефектите върху </w:t>
      </w:r>
      <w:proofErr w:type="spellStart"/>
      <w:r w:rsidRPr="001B4FC4">
        <w:rPr>
          <w:lang w:val="en-US"/>
        </w:rPr>
        <w:t>hERG</w:t>
      </w:r>
      <w:proofErr w:type="spellEnd"/>
      <w:r w:rsidRPr="001B4FC4">
        <w:rPr>
          <w:lang w:val="ru-RU"/>
        </w:rPr>
        <w:t xml:space="preserve">. </w:t>
      </w:r>
      <w:r w:rsidRPr="001B4FC4">
        <w:rPr>
          <w:lang w:eastAsia="bg-BG"/>
        </w:rPr>
        <w:t xml:space="preserve">Нежеланите реакции, които не са наблюдавани в клинични проучвания, но са наблюдавани при животни при нива на експозиция близки до клиничните, са следните: в изпитвания за токсичност при многократно прилагане се наблюдават </w:t>
      </w:r>
      <w:proofErr w:type="spellStart"/>
      <w:r w:rsidRPr="001B4FC4">
        <w:rPr>
          <w:lang w:eastAsia="bg-BG"/>
        </w:rPr>
        <w:t>хистопатологични</w:t>
      </w:r>
      <w:proofErr w:type="spellEnd"/>
      <w:r w:rsidRPr="001B4FC4">
        <w:rPr>
          <w:lang w:eastAsia="bg-BG"/>
        </w:rPr>
        <w:t xml:space="preserve"> чернодробни изменения вследствие на фармакологичното действие на </w:t>
      </w:r>
      <w:proofErr w:type="spellStart"/>
      <w:r w:rsidRPr="001B4FC4">
        <w:rPr>
          <w:lang w:eastAsia="bg-BG"/>
        </w:rPr>
        <w:t>розувастатин</w:t>
      </w:r>
      <w:proofErr w:type="spellEnd"/>
      <w:r w:rsidRPr="001B4FC4">
        <w:rPr>
          <w:lang w:eastAsia="bg-BG"/>
        </w:rPr>
        <w:t xml:space="preserve"> при мишки, плъхове и в по-ниска степен в жлъчния мехур при кучета, но не и при маймуни. В </w:t>
      </w:r>
      <w:r w:rsidRPr="001B4FC4">
        <w:rPr>
          <w:lang w:eastAsia="bg-BG"/>
        </w:rPr>
        <w:lastRenderedPageBreak/>
        <w:t>допълнение се наблюдава токсичност по отношение на тестисите при маймуни и кучета при високи дози. Репродуктивна токсичност при плъхове, за която се съди по намалените брой, тегло и преживяемост на малките, се наблюдава при токсични за майката дози на системна експозиция, няколко пъти над нивото на терапевтична експозиция.</w:t>
      </w:r>
    </w:p>
    <w:p w14:paraId="5690797A" w14:textId="77777777" w:rsidR="001B4FC4" w:rsidRPr="001B4FC4" w:rsidRDefault="001B4FC4" w:rsidP="001B4FC4"/>
    <w:p w14:paraId="1BA6531D" w14:textId="7D280AB3" w:rsidR="00B6672E" w:rsidRDefault="002C50EE" w:rsidP="00936AD0">
      <w:pPr>
        <w:pStyle w:val="Heading1"/>
      </w:pPr>
      <w:r>
        <w:t>7. ПРИТЕЖАТЕЛ НА РАЗРЕШЕНИЕТО ЗА УПОТРЕБА</w:t>
      </w:r>
    </w:p>
    <w:p w14:paraId="042F710A" w14:textId="2B10316D" w:rsidR="001B4FC4" w:rsidRDefault="001B4FC4" w:rsidP="001B4FC4"/>
    <w:p w14:paraId="34D1DA8F" w14:textId="77777777" w:rsidR="001B4FC4" w:rsidRPr="008A705B" w:rsidRDefault="001B4FC4" w:rsidP="001B4FC4">
      <w:pPr>
        <w:rPr>
          <w:sz w:val="24"/>
          <w:szCs w:val="24"/>
          <w:lang w:val="ru-RU"/>
        </w:rPr>
      </w:pPr>
      <w:r w:rsidRPr="001B4FC4">
        <w:rPr>
          <w:lang w:val="en-US"/>
        </w:rPr>
        <w:t>Teva</w:t>
      </w:r>
      <w:r w:rsidRPr="008A705B">
        <w:rPr>
          <w:lang w:val="ru-RU"/>
        </w:rPr>
        <w:t xml:space="preserve"> </w:t>
      </w:r>
      <w:r w:rsidRPr="001B4FC4">
        <w:rPr>
          <w:lang w:val="en-US"/>
        </w:rPr>
        <w:t>B</w:t>
      </w:r>
      <w:r w:rsidRPr="008A705B">
        <w:rPr>
          <w:lang w:val="ru-RU"/>
        </w:rPr>
        <w:t>.</w:t>
      </w:r>
      <w:r w:rsidRPr="001B4FC4">
        <w:rPr>
          <w:lang w:val="en-US"/>
        </w:rPr>
        <w:t>V</w:t>
      </w:r>
      <w:r w:rsidRPr="008A705B">
        <w:rPr>
          <w:lang w:val="ru-RU"/>
        </w:rPr>
        <w:t>.</w:t>
      </w:r>
    </w:p>
    <w:p w14:paraId="71BA7AC2" w14:textId="77777777" w:rsidR="001B4FC4" w:rsidRPr="008A705B" w:rsidRDefault="001B4FC4" w:rsidP="001B4FC4">
      <w:pPr>
        <w:rPr>
          <w:sz w:val="24"/>
          <w:szCs w:val="24"/>
          <w:lang w:val="ru-RU"/>
        </w:rPr>
      </w:pPr>
      <w:proofErr w:type="spellStart"/>
      <w:r w:rsidRPr="001B4FC4">
        <w:rPr>
          <w:lang w:val="en-US"/>
        </w:rPr>
        <w:t>Swensweg</w:t>
      </w:r>
      <w:proofErr w:type="spellEnd"/>
      <w:r w:rsidRPr="008A705B">
        <w:rPr>
          <w:lang w:val="ru-RU"/>
        </w:rPr>
        <w:t xml:space="preserve"> </w:t>
      </w:r>
      <w:r w:rsidRPr="001B4FC4">
        <w:rPr>
          <w:lang w:eastAsia="bg-BG"/>
        </w:rPr>
        <w:t xml:space="preserve">5,2031 </w:t>
      </w:r>
      <w:r w:rsidRPr="001B4FC4">
        <w:rPr>
          <w:lang w:val="en-US"/>
        </w:rPr>
        <w:t>GA</w:t>
      </w:r>
      <w:r w:rsidRPr="008A705B">
        <w:rPr>
          <w:lang w:val="ru-RU"/>
        </w:rPr>
        <w:t xml:space="preserve"> </w:t>
      </w:r>
      <w:r w:rsidRPr="001B4FC4">
        <w:rPr>
          <w:lang w:val="en-US"/>
        </w:rPr>
        <w:t>Haarlem</w:t>
      </w:r>
    </w:p>
    <w:p w14:paraId="2744DD32" w14:textId="42585F0D" w:rsidR="001B4FC4" w:rsidRPr="001B4FC4" w:rsidRDefault="001B4FC4" w:rsidP="001B4FC4">
      <w:pPr>
        <w:rPr>
          <w:sz w:val="24"/>
          <w:szCs w:val="24"/>
          <w:lang w:val="ru-RU"/>
        </w:rPr>
      </w:pPr>
      <w:r w:rsidRPr="001B4FC4">
        <w:rPr>
          <w:lang w:eastAsia="bg-BG"/>
        </w:rPr>
        <w:t>Нидерландия</w:t>
      </w:r>
    </w:p>
    <w:p w14:paraId="508F3A54" w14:textId="53435C4C" w:rsidR="00B6672E" w:rsidRDefault="00936AD0" w:rsidP="00936AD0">
      <w:pPr>
        <w:pStyle w:val="Heading1"/>
      </w:pPr>
      <w:r>
        <w:t>8.</w:t>
      </w:r>
      <w:r w:rsidR="002C50EE">
        <w:t>НОМЕР НА РАЗРЕШЕНИЕТО ЗА УПОТРЕБА</w:t>
      </w:r>
    </w:p>
    <w:p w14:paraId="5A38C2FF" w14:textId="4E9DA659" w:rsidR="001B4FC4" w:rsidRDefault="001B4FC4" w:rsidP="001B4FC4"/>
    <w:p w14:paraId="78A91511" w14:textId="77777777" w:rsidR="001B4FC4" w:rsidRPr="001B4FC4" w:rsidRDefault="001B4FC4" w:rsidP="001B4FC4">
      <w:pPr>
        <w:rPr>
          <w:sz w:val="24"/>
          <w:szCs w:val="24"/>
        </w:rPr>
      </w:pPr>
      <w:proofErr w:type="spellStart"/>
      <w:r w:rsidRPr="001B4FC4">
        <w:rPr>
          <w:lang w:eastAsia="bg-BG"/>
        </w:rPr>
        <w:t>Тинтарос</w:t>
      </w:r>
      <w:proofErr w:type="spellEnd"/>
      <w:r w:rsidRPr="001B4FC4">
        <w:rPr>
          <w:lang w:eastAsia="bg-BG"/>
        </w:rPr>
        <w:t xml:space="preserve"> 5 </w:t>
      </w:r>
      <w:r w:rsidRPr="001B4FC4">
        <w:rPr>
          <w:lang w:val="en-US"/>
        </w:rPr>
        <w:t>mg</w:t>
      </w:r>
      <w:r w:rsidRPr="001B4FC4">
        <w:t xml:space="preserve"> </w:t>
      </w:r>
      <w:r w:rsidRPr="001B4FC4">
        <w:rPr>
          <w:lang w:eastAsia="bg-BG"/>
        </w:rPr>
        <w:t xml:space="preserve">- </w:t>
      </w:r>
      <w:r w:rsidRPr="001B4FC4">
        <w:rPr>
          <w:lang w:val="en-US"/>
        </w:rPr>
        <w:t>per</w:t>
      </w:r>
      <w:r w:rsidRPr="001B4FC4">
        <w:t xml:space="preserve">. </w:t>
      </w:r>
      <w:r w:rsidRPr="001B4FC4">
        <w:rPr>
          <w:lang w:eastAsia="bg-BG"/>
        </w:rPr>
        <w:t>№ 20110574</w:t>
      </w:r>
    </w:p>
    <w:p w14:paraId="099A1CBF" w14:textId="77777777" w:rsidR="001B4FC4" w:rsidRPr="001B4FC4" w:rsidRDefault="001B4FC4" w:rsidP="001B4FC4">
      <w:pPr>
        <w:rPr>
          <w:sz w:val="24"/>
          <w:szCs w:val="24"/>
        </w:rPr>
      </w:pPr>
      <w:proofErr w:type="spellStart"/>
      <w:r w:rsidRPr="001B4FC4">
        <w:rPr>
          <w:lang w:eastAsia="bg-BG"/>
        </w:rPr>
        <w:t>Тинтарос</w:t>
      </w:r>
      <w:proofErr w:type="spellEnd"/>
      <w:r w:rsidRPr="001B4FC4">
        <w:rPr>
          <w:lang w:eastAsia="bg-BG"/>
        </w:rPr>
        <w:t xml:space="preserve"> 10 </w:t>
      </w:r>
      <w:r w:rsidRPr="001B4FC4">
        <w:rPr>
          <w:lang w:val="en-US"/>
        </w:rPr>
        <w:t>mg</w:t>
      </w:r>
      <w:r w:rsidRPr="001B4FC4">
        <w:t xml:space="preserve"> </w:t>
      </w:r>
      <w:r w:rsidRPr="001B4FC4">
        <w:rPr>
          <w:lang w:eastAsia="bg-BG"/>
        </w:rPr>
        <w:t xml:space="preserve">- </w:t>
      </w:r>
      <w:r w:rsidRPr="001B4FC4">
        <w:rPr>
          <w:lang w:val="en-US"/>
        </w:rPr>
        <w:t>per</w:t>
      </w:r>
      <w:r w:rsidRPr="001B4FC4">
        <w:t xml:space="preserve">. </w:t>
      </w:r>
      <w:r w:rsidRPr="001B4FC4">
        <w:rPr>
          <w:lang w:eastAsia="bg-BG"/>
        </w:rPr>
        <w:t>№ 20110575</w:t>
      </w:r>
    </w:p>
    <w:p w14:paraId="784D90B1" w14:textId="77777777" w:rsidR="001B4FC4" w:rsidRPr="001B4FC4" w:rsidRDefault="001B4FC4" w:rsidP="001B4FC4">
      <w:pPr>
        <w:rPr>
          <w:sz w:val="24"/>
          <w:szCs w:val="24"/>
        </w:rPr>
      </w:pPr>
      <w:proofErr w:type="spellStart"/>
      <w:r w:rsidRPr="001B4FC4">
        <w:rPr>
          <w:lang w:eastAsia="bg-BG"/>
        </w:rPr>
        <w:t>Тинтарос</w:t>
      </w:r>
      <w:proofErr w:type="spellEnd"/>
      <w:r w:rsidRPr="001B4FC4">
        <w:rPr>
          <w:lang w:eastAsia="bg-BG"/>
        </w:rPr>
        <w:t xml:space="preserve"> 20 </w:t>
      </w:r>
      <w:r w:rsidRPr="001B4FC4">
        <w:rPr>
          <w:lang w:val="en-US"/>
        </w:rPr>
        <w:t>mg</w:t>
      </w:r>
      <w:r w:rsidRPr="001B4FC4">
        <w:t xml:space="preserve"> </w:t>
      </w:r>
      <w:r w:rsidRPr="001B4FC4">
        <w:rPr>
          <w:lang w:eastAsia="bg-BG"/>
        </w:rPr>
        <w:t>- рег.№ 20110576</w:t>
      </w:r>
    </w:p>
    <w:p w14:paraId="11038BE3" w14:textId="37E6EE2D" w:rsidR="001B4FC4" w:rsidRPr="001B4FC4" w:rsidRDefault="001B4FC4" w:rsidP="001B4FC4">
      <w:pPr>
        <w:rPr>
          <w:sz w:val="24"/>
          <w:szCs w:val="24"/>
        </w:rPr>
      </w:pPr>
      <w:proofErr w:type="spellStart"/>
      <w:r w:rsidRPr="001B4FC4">
        <w:rPr>
          <w:lang w:eastAsia="bg-BG"/>
        </w:rPr>
        <w:t>Тинтарос</w:t>
      </w:r>
      <w:proofErr w:type="spellEnd"/>
      <w:r w:rsidRPr="001B4FC4">
        <w:rPr>
          <w:lang w:eastAsia="bg-BG"/>
        </w:rPr>
        <w:t xml:space="preserve"> 40 </w:t>
      </w:r>
      <w:r w:rsidRPr="001B4FC4">
        <w:rPr>
          <w:lang w:val="en-US"/>
        </w:rPr>
        <w:t>mg</w:t>
      </w:r>
      <w:r w:rsidRPr="001B4FC4">
        <w:t xml:space="preserve"> </w:t>
      </w:r>
      <w:r w:rsidRPr="001B4FC4">
        <w:rPr>
          <w:lang w:eastAsia="bg-BG"/>
        </w:rPr>
        <w:t xml:space="preserve">- </w:t>
      </w:r>
      <w:r w:rsidRPr="001B4FC4">
        <w:rPr>
          <w:lang w:val="en-US"/>
        </w:rPr>
        <w:t>per</w:t>
      </w:r>
      <w:r w:rsidRPr="001B4FC4">
        <w:t xml:space="preserve">.№ </w:t>
      </w:r>
      <w:r w:rsidRPr="001B4FC4">
        <w:rPr>
          <w:lang w:eastAsia="bg-BG"/>
        </w:rPr>
        <w:t>20110577</w:t>
      </w:r>
    </w:p>
    <w:p w14:paraId="3BC5EC53" w14:textId="314C0618" w:rsidR="00875EEC" w:rsidRDefault="002C50EE" w:rsidP="005726E3">
      <w:pPr>
        <w:pStyle w:val="Heading1"/>
      </w:pPr>
      <w:r>
        <w:t>9. ДАТА НА ПЪРВО РАЗРЕШАВАНЕ/ПОДНОВЯВАНЕ НА РАЗРЕШЕНИЕТО ЗА УПОТРЕБА</w:t>
      </w:r>
    </w:p>
    <w:p w14:paraId="4C92A713" w14:textId="3120745F" w:rsidR="001B4FC4" w:rsidRDefault="001B4FC4" w:rsidP="001B4FC4"/>
    <w:p w14:paraId="1B809783" w14:textId="77777777" w:rsidR="001B4FC4" w:rsidRPr="001B4FC4" w:rsidRDefault="001B4FC4" w:rsidP="001B4FC4">
      <w:pPr>
        <w:rPr>
          <w:sz w:val="24"/>
          <w:szCs w:val="24"/>
        </w:rPr>
      </w:pPr>
      <w:r w:rsidRPr="001B4FC4">
        <w:rPr>
          <w:lang w:eastAsia="bg-BG"/>
        </w:rPr>
        <w:t>Дата на първо разрешаване: 03.10.2011 г.</w:t>
      </w:r>
    </w:p>
    <w:p w14:paraId="451D2CA4" w14:textId="2F41486B" w:rsidR="001B4FC4" w:rsidRPr="001B4FC4" w:rsidRDefault="001B4FC4" w:rsidP="001B4FC4">
      <w:r w:rsidRPr="001B4FC4">
        <w:rPr>
          <w:lang w:eastAsia="bg-BG"/>
        </w:rPr>
        <w:t>Дата на последно подновяване: 29.03.2018 г.</w:t>
      </w:r>
    </w:p>
    <w:p w14:paraId="43FB38A2" w14:textId="768403D0" w:rsidR="007C605B" w:rsidRDefault="002C50EE" w:rsidP="005726E3">
      <w:pPr>
        <w:pStyle w:val="Heading1"/>
      </w:pPr>
      <w:r>
        <w:t>10. ДАТА НА АКТУАЛИЗИРАНЕ НА ТЕКСТА</w:t>
      </w:r>
      <w:bookmarkEnd w:id="0"/>
    </w:p>
    <w:p w14:paraId="419345B0" w14:textId="77777777" w:rsidR="001B4FC4" w:rsidRPr="001B4FC4" w:rsidRDefault="001B4FC4" w:rsidP="001B4FC4"/>
    <w:sectPr w:rsidR="001B4FC4" w:rsidRPr="001B4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6E868F6"/>
    <w:multiLevelType w:val="hybridMultilevel"/>
    <w:tmpl w:val="428C585C"/>
    <w:lvl w:ilvl="0" w:tplc="22405996">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980701"/>
    <w:multiLevelType w:val="hybridMultilevel"/>
    <w:tmpl w:val="E96448AC"/>
    <w:lvl w:ilvl="0" w:tplc="22405996">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4"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B61468"/>
    <w:multiLevelType w:val="hybridMultilevel"/>
    <w:tmpl w:val="0F8A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FC096D"/>
    <w:multiLevelType w:val="hybridMultilevel"/>
    <w:tmpl w:val="804C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46210631">
    <w:abstractNumId w:val="31"/>
  </w:num>
  <w:num w:numId="2" w16cid:durableId="508837770">
    <w:abstractNumId w:val="0"/>
  </w:num>
  <w:num w:numId="3" w16cid:durableId="1200357739">
    <w:abstractNumId w:val="16"/>
  </w:num>
  <w:num w:numId="4" w16cid:durableId="973867814">
    <w:abstractNumId w:val="3"/>
  </w:num>
  <w:num w:numId="5" w16cid:durableId="1296447748">
    <w:abstractNumId w:val="1"/>
  </w:num>
  <w:num w:numId="6" w16cid:durableId="1973825830">
    <w:abstractNumId w:val="19"/>
  </w:num>
  <w:num w:numId="7" w16cid:durableId="1795320920">
    <w:abstractNumId w:val="14"/>
  </w:num>
  <w:num w:numId="8" w16cid:durableId="362557823">
    <w:abstractNumId w:val="18"/>
  </w:num>
  <w:num w:numId="9" w16cid:durableId="905602295">
    <w:abstractNumId w:val="2"/>
  </w:num>
  <w:num w:numId="10" w16cid:durableId="157423512">
    <w:abstractNumId w:val="4"/>
  </w:num>
  <w:num w:numId="11" w16cid:durableId="1335838516">
    <w:abstractNumId w:val="35"/>
  </w:num>
  <w:num w:numId="12" w16cid:durableId="1326588843">
    <w:abstractNumId w:val="17"/>
  </w:num>
  <w:num w:numId="13" w16cid:durableId="1275674926">
    <w:abstractNumId w:val="22"/>
  </w:num>
  <w:num w:numId="14" w16cid:durableId="989333061">
    <w:abstractNumId w:val="15"/>
  </w:num>
  <w:num w:numId="15" w16cid:durableId="1447194615">
    <w:abstractNumId w:val="34"/>
  </w:num>
  <w:num w:numId="16" w16cid:durableId="1923172769">
    <w:abstractNumId w:val="13"/>
  </w:num>
  <w:num w:numId="17" w16cid:durableId="1258370200">
    <w:abstractNumId w:val="28"/>
  </w:num>
  <w:num w:numId="18" w16cid:durableId="2079279726">
    <w:abstractNumId w:val="9"/>
  </w:num>
  <w:num w:numId="19" w16cid:durableId="1822189224">
    <w:abstractNumId w:val="30"/>
  </w:num>
  <w:num w:numId="20" w16cid:durableId="193270318">
    <w:abstractNumId w:val="27"/>
  </w:num>
  <w:num w:numId="21" w16cid:durableId="1136096214">
    <w:abstractNumId w:val="20"/>
  </w:num>
  <w:num w:numId="22" w16cid:durableId="141117958">
    <w:abstractNumId w:val="29"/>
  </w:num>
  <w:num w:numId="23" w16cid:durableId="162472424">
    <w:abstractNumId w:val="21"/>
  </w:num>
  <w:num w:numId="24" w16cid:durableId="43145433">
    <w:abstractNumId w:val="10"/>
  </w:num>
  <w:num w:numId="25" w16cid:durableId="1235235240">
    <w:abstractNumId w:val="26"/>
  </w:num>
  <w:num w:numId="26" w16cid:durableId="1096051590">
    <w:abstractNumId w:val="25"/>
  </w:num>
  <w:num w:numId="27" w16cid:durableId="1639997582">
    <w:abstractNumId w:val="36"/>
  </w:num>
  <w:num w:numId="28" w16cid:durableId="439496841">
    <w:abstractNumId w:val="6"/>
  </w:num>
  <w:num w:numId="29" w16cid:durableId="2025472108">
    <w:abstractNumId w:val="24"/>
  </w:num>
  <w:num w:numId="30" w16cid:durableId="1430462643">
    <w:abstractNumId w:val="39"/>
  </w:num>
  <w:num w:numId="31" w16cid:durableId="1117913944">
    <w:abstractNumId w:val="5"/>
  </w:num>
  <w:num w:numId="32" w16cid:durableId="180361670">
    <w:abstractNumId w:val="38"/>
  </w:num>
  <w:num w:numId="33" w16cid:durableId="1471748754">
    <w:abstractNumId w:val="32"/>
  </w:num>
  <w:num w:numId="34" w16cid:durableId="1133904500">
    <w:abstractNumId w:val="37"/>
  </w:num>
  <w:num w:numId="35" w16cid:durableId="1393699311">
    <w:abstractNumId w:val="8"/>
  </w:num>
  <w:num w:numId="36" w16cid:durableId="439837453">
    <w:abstractNumId w:val="11"/>
  </w:num>
  <w:num w:numId="37" w16cid:durableId="1123034794">
    <w:abstractNumId w:val="23"/>
  </w:num>
  <w:num w:numId="38" w16cid:durableId="1608200093">
    <w:abstractNumId w:val="7"/>
  </w:num>
  <w:num w:numId="39" w16cid:durableId="1349790871">
    <w:abstractNumId w:val="12"/>
  </w:num>
  <w:num w:numId="40" w16cid:durableId="99460441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A00"/>
    <w:rsid w:val="000D289D"/>
    <w:rsid w:val="000E25A3"/>
    <w:rsid w:val="00185A46"/>
    <w:rsid w:val="001915B6"/>
    <w:rsid w:val="001B4FC4"/>
    <w:rsid w:val="001D1B23"/>
    <w:rsid w:val="002567F9"/>
    <w:rsid w:val="002B3C38"/>
    <w:rsid w:val="002B4DBB"/>
    <w:rsid w:val="002C50EE"/>
    <w:rsid w:val="00340A0A"/>
    <w:rsid w:val="00343C38"/>
    <w:rsid w:val="003765DC"/>
    <w:rsid w:val="00395555"/>
    <w:rsid w:val="003D6AAA"/>
    <w:rsid w:val="003E1C7F"/>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7310A"/>
    <w:rsid w:val="007C605B"/>
    <w:rsid w:val="008134C8"/>
    <w:rsid w:val="00814073"/>
    <w:rsid w:val="0082391C"/>
    <w:rsid w:val="00826F0D"/>
    <w:rsid w:val="00875EEC"/>
    <w:rsid w:val="00885542"/>
    <w:rsid w:val="00893B92"/>
    <w:rsid w:val="008A6AF2"/>
    <w:rsid w:val="008A705B"/>
    <w:rsid w:val="008C70A2"/>
    <w:rsid w:val="00936AD0"/>
    <w:rsid w:val="009773E4"/>
    <w:rsid w:val="009B171C"/>
    <w:rsid w:val="009F1313"/>
    <w:rsid w:val="00A20351"/>
    <w:rsid w:val="00A65A81"/>
    <w:rsid w:val="00A822F9"/>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5A8C"/>
    <w:rsid w:val="00EF0D04"/>
    <w:rsid w:val="00F37B64"/>
    <w:rsid w:val="00FD69E8"/>
    <w:rsid w:val="00FF2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8520</Words>
  <Characters>48568</Characters>
  <Application>Microsoft Office Word</Application>
  <DocSecurity>0</DocSecurity>
  <Lines>404</Lines>
  <Paragraphs>113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Maria Vasileva</cp:lastModifiedBy>
  <cp:revision>5</cp:revision>
  <dcterms:created xsi:type="dcterms:W3CDTF">2022-12-04T20:18:00Z</dcterms:created>
  <dcterms:modified xsi:type="dcterms:W3CDTF">2022-12-07T07:45:00Z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