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B226E13" w:rsidR="00AA23EC" w:rsidRDefault="00DD466D" w:rsidP="00DD466D">
      <w:pPr>
        <w:pStyle w:val="Heading1"/>
      </w:pPr>
      <w:r>
        <w:t>1.ИМЕ НА ЛЕКАРСТВЕНИЯ ПРОДУКТ</w:t>
      </w:r>
    </w:p>
    <w:p w14:paraId="42E58A05" w14:textId="7AECC7B7" w:rsidR="008F3B36" w:rsidRDefault="008F3B36" w:rsidP="008F3B36"/>
    <w:p w14:paraId="5C754FD1" w14:textId="77777777" w:rsidR="008F3B36" w:rsidRPr="008F3B36" w:rsidRDefault="008F3B36" w:rsidP="008F3B36">
      <w:pPr>
        <w:rPr>
          <w:sz w:val="24"/>
          <w:szCs w:val="24"/>
          <w:lang w:val="ru-RU"/>
        </w:rPr>
      </w:pPr>
      <w:r w:rsidRPr="008F3B36">
        <w:rPr>
          <w:lang w:eastAsia="bg-BG"/>
        </w:rPr>
        <w:t xml:space="preserve">Тирофибан-Чайкафарма 0,25 </w:t>
      </w:r>
      <w:r w:rsidRPr="008F3B36">
        <w:rPr>
          <w:lang w:val="en-US"/>
        </w:rPr>
        <w:t>mg</w:t>
      </w:r>
      <w:r w:rsidRPr="008F3B36">
        <w:rPr>
          <w:lang w:val="ru-RU"/>
        </w:rPr>
        <w:t>/</w:t>
      </w:r>
      <w:r w:rsidRPr="008F3B36">
        <w:rPr>
          <w:lang w:val="en-US"/>
        </w:rPr>
        <w:t>ml</w:t>
      </w:r>
      <w:r w:rsidRPr="008F3B36">
        <w:rPr>
          <w:lang w:val="ru-RU"/>
        </w:rPr>
        <w:t xml:space="preserve"> </w:t>
      </w:r>
      <w:r w:rsidRPr="008F3B36">
        <w:rPr>
          <w:lang w:eastAsia="bg-BG"/>
        </w:rPr>
        <w:t>концентрат за инфузионен разтвор</w:t>
      </w:r>
    </w:p>
    <w:p w14:paraId="68B6B8E1" w14:textId="1B83EEE0" w:rsidR="008F3B36" w:rsidRPr="008F3B36" w:rsidRDefault="008F3B36" w:rsidP="008F3B36">
      <w:proofErr w:type="spellStart"/>
      <w:r w:rsidRPr="008F3B36">
        <w:rPr>
          <w:lang w:val="en-US"/>
        </w:rPr>
        <w:t>Tirofiban-Tchaikapharma</w:t>
      </w:r>
      <w:proofErr w:type="spellEnd"/>
      <w:r w:rsidRPr="008F3B36">
        <w:rPr>
          <w:lang w:val="en-US"/>
        </w:rPr>
        <w:t xml:space="preserve"> </w:t>
      </w:r>
      <w:r w:rsidRPr="008F3B36">
        <w:rPr>
          <w:lang w:eastAsia="bg-BG"/>
        </w:rPr>
        <w:t>0</w:t>
      </w:r>
      <w:proofErr w:type="gramStart"/>
      <w:r w:rsidRPr="008F3B36">
        <w:rPr>
          <w:lang w:eastAsia="bg-BG"/>
        </w:rPr>
        <w:t>,25</w:t>
      </w:r>
      <w:proofErr w:type="gramEnd"/>
      <w:r w:rsidRPr="008F3B36">
        <w:rPr>
          <w:lang w:eastAsia="bg-BG"/>
        </w:rPr>
        <w:t xml:space="preserve"> </w:t>
      </w:r>
      <w:r w:rsidRPr="008F3B36">
        <w:rPr>
          <w:lang w:val="en-US"/>
        </w:rPr>
        <w:t>mg/ml concentrate for solution for infusion</w:t>
      </w:r>
    </w:p>
    <w:p w14:paraId="0A368469" w14:textId="2F6FDB12" w:rsidR="00C0049F" w:rsidRDefault="00DD466D" w:rsidP="009F1313">
      <w:pPr>
        <w:pStyle w:val="Heading1"/>
      </w:pPr>
      <w:r>
        <w:t>2. КАЧЕСТВЕН И КОЛИЧЕСТВЕН СЪСТАВ</w:t>
      </w:r>
    </w:p>
    <w:p w14:paraId="71341741" w14:textId="766D1105" w:rsidR="008F3B36" w:rsidRDefault="008F3B36" w:rsidP="008F3B36"/>
    <w:p w14:paraId="57309A90" w14:textId="77777777" w:rsidR="008F3B36" w:rsidRPr="008F3B36" w:rsidRDefault="008F3B36" w:rsidP="008F3B36">
      <w:pPr>
        <w:rPr>
          <w:sz w:val="24"/>
          <w:szCs w:val="24"/>
        </w:rPr>
      </w:pPr>
      <w:r w:rsidRPr="008F3B36">
        <w:rPr>
          <w:lang w:eastAsia="bg-BG"/>
        </w:rPr>
        <w:t xml:space="preserve">В 1 милилитър Тирофибан-Чайкафарма концентрат за инфузионен разтвор се съдържат 0,281 </w:t>
      </w:r>
      <w:r w:rsidRPr="008F3B36">
        <w:rPr>
          <w:lang w:val="en-US"/>
        </w:rPr>
        <w:t>mg</w:t>
      </w:r>
      <w:r w:rsidRPr="008F3B36">
        <w:t xml:space="preserve"> </w:t>
      </w:r>
      <w:r w:rsidRPr="008F3B36">
        <w:rPr>
          <w:lang w:eastAsia="bg-BG"/>
        </w:rPr>
        <w:t xml:space="preserve">тирофибан хидрохлорид монохидрат </w:t>
      </w:r>
      <w:r w:rsidRPr="008F3B36">
        <w:t>(</w:t>
      </w:r>
      <w:proofErr w:type="spellStart"/>
      <w:r w:rsidRPr="008F3B36">
        <w:rPr>
          <w:lang w:val="en-US"/>
        </w:rPr>
        <w:t>tirofiban</w:t>
      </w:r>
      <w:proofErr w:type="spellEnd"/>
      <w:r w:rsidRPr="008F3B36">
        <w:t xml:space="preserve"> </w:t>
      </w:r>
      <w:r w:rsidRPr="008F3B36">
        <w:rPr>
          <w:lang w:val="en-US"/>
        </w:rPr>
        <w:t>hydrochloride</w:t>
      </w:r>
      <w:r w:rsidRPr="008F3B36">
        <w:t xml:space="preserve"> </w:t>
      </w:r>
      <w:r w:rsidRPr="008F3B36">
        <w:rPr>
          <w:lang w:val="en-US"/>
        </w:rPr>
        <w:t>monohydrate</w:t>
      </w:r>
      <w:r w:rsidRPr="008F3B36">
        <w:t xml:space="preserve">), </w:t>
      </w:r>
      <w:r w:rsidRPr="008F3B36">
        <w:rPr>
          <w:lang w:eastAsia="bg-BG"/>
        </w:rPr>
        <w:t xml:space="preserve">еквивалентен на 0,25 </w:t>
      </w:r>
      <w:r w:rsidRPr="008F3B36">
        <w:rPr>
          <w:lang w:val="en-US"/>
        </w:rPr>
        <w:t>mg</w:t>
      </w:r>
      <w:r w:rsidRPr="008F3B36">
        <w:t xml:space="preserve"> </w:t>
      </w:r>
      <w:r w:rsidRPr="008F3B36">
        <w:rPr>
          <w:lang w:eastAsia="bg-BG"/>
        </w:rPr>
        <w:t xml:space="preserve">тирофибан </w:t>
      </w:r>
      <w:r w:rsidRPr="008F3B36">
        <w:t>(</w:t>
      </w:r>
      <w:proofErr w:type="spellStart"/>
      <w:r w:rsidRPr="008F3B36">
        <w:rPr>
          <w:lang w:val="en-US"/>
        </w:rPr>
        <w:t>tirofiban</w:t>
      </w:r>
      <w:proofErr w:type="spellEnd"/>
      <w:r w:rsidRPr="008F3B36">
        <w:t>).</w:t>
      </w:r>
    </w:p>
    <w:p w14:paraId="5132E91F" w14:textId="77777777" w:rsidR="008F3B36" w:rsidRPr="008F3B36" w:rsidRDefault="008F3B36" w:rsidP="008F3B36"/>
    <w:p w14:paraId="614984C4" w14:textId="7EA679ED" w:rsidR="008A6AF2" w:rsidRDefault="00DD466D" w:rsidP="002C50EE">
      <w:pPr>
        <w:pStyle w:val="Heading1"/>
      </w:pPr>
      <w:r>
        <w:t>3. ЛЕКАРСТВЕНА ФОРМА</w:t>
      </w:r>
    </w:p>
    <w:p w14:paraId="53A0745B" w14:textId="4D9C9941" w:rsidR="008F3B36" w:rsidRDefault="008F3B36" w:rsidP="008F3B36"/>
    <w:p w14:paraId="0BB0366C" w14:textId="4DF3A213" w:rsidR="008F3B36" w:rsidRPr="008F3B36" w:rsidRDefault="008F3B36" w:rsidP="008F3B36">
      <w:r>
        <w:t>Тирофибан-Чайкафарма е концентрат за инфузионен разтвор.</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169D8973" w:rsidR="00395555" w:rsidRDefault="00395555" w:rsidP="00395555"/>
    <w:p w14:paraId="0154F251"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 xml:space="preserve">Тирофибан-Чайкафарма е показан за превенция на остър коронарен синдром без елевация на </w:t>
      </w:r>
      <w:r w:rsidRPr="008F3B36">
        <w:rPr>
          <w:rFonts w:eastAsia="Times New Roman" w:cs="Arial"/>
          <w:color w:val="000000"/>
          <w:lang w:val="en-US"/>
        </w:rPr>
        <w:t>ST</w:t>
      </w:r>
      <w:r w:rsidRPr="008F3B36">
        <w:rPr>
          <w:rFonts w:eastAsia="Times New Roman" w:cs="Arial"/>
          <w:color w:val="000000"/>
          <w:lang w:val="ru-RU"/>
        </w:rPr>
        <w:t xml:space="preserve"> </w:t>
      </w:r>
      <w:r w:rsidRPr="008F3B36">
        <w:rPr>
          <w:rFonts w:eastAsia="Times New Roman" w:cs="Arial"/>
          <w:color w:val="000000"/>
          <w:lang w:eastAsia="bg-BG"/>
        </w:rPr>
        <w:t xml:space="preserve">сегмента </w:t>
      </w:r>
      <w:r w:rsidRPr="008F3B36">
        <w:rPr>
          <w:rFonts w:eastAsia="Times New Roman" w:cs="Arial"/>
          <w:color w:val="000000"/>
          <w:lang w:val="ru-RU"/>
        </w:rPr>
        <w:t>(</w:t>
      </w:r>
      <w:r w:rsidRPr="008F3B36">
        <w:rPr>
          <w:rFonts w:eastAsia="Times New Roman" w:cs="Arial"/>
          <w:color w:val="000000"/>
          <w:lang w:val="en-US"/>
        </w:rPr>
        <w:t>NSTE</w:t>
      </w:r>
      <w:r w:rsidRPr="008F3B36">
        <w:rPr>
          <w:rFonts w:eastAsia="Times New Roman" w:cs="Arial"/>
          <w:color w:val="000000"/>
          <w:lang w:val="ru-RU"/>
        </w:rPr>
        <w:t>-</w:t>
      </w:r>
      <w:r w:rsidRPr="008F3B36">
        <w:rPr>
          <w:rFonts w:eastAsia="Times New Roman" w:cs="Arial"/>
          <w:color w:val="000000"/>
          <w:lang w:val="en-US"/>
        </w:rPr>
        <w:t>ACS</w:t>
      </w:r>
      <w:r w:rsidRPr="008F3B36">
        <w:rPr>
          <w:rFonts w:eastAsia="Times New Roman" w:cs="Arial"/>
          <w:color w:val="000000"/>
          <w:lang w:val="ru-RU"/>
        </w:rPr>
        <w:t xml:space="preserve">) </w:t>
      </w:r>
      <w:r w:rsidRPr="008F3B36">
        <w:rPr>
          <w:rFonts w:eastAsia="Times New Roman" w:cs="Arial"/>
          <w:color w:val="000000"/>
          <w:lang w:eastAsia="bg-BG"/>
        </w:rPr>
        <w:t>при възрастни пациенти с с последен епизод на болка в гърдите, появила се в рамките на 12 часа, и с ЕКГ промени и/или повишени сърдечни ензими.</w:t>
      </w:r>
    </w:p>
    <w:p w14:paraId="32E0BB6F"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 xml:space="preserve">Пациентите, които биха се повлияли най-добре от лечение с Тирофибан-Чайкафарма са лицата, подложени на висок риск от развитие на миокарден инфаркт през първите 3-4 дни след началото на острите ангинозни симптоми, включително тези, които е вероятно да се подложат на ранна перкутанна транслуминална коронарна ангиопластика (РС1). Тирофибан-Чайкафарма е показан и за намаляване на големите сърдечно-съдови събития при пациенти с остър миокарден инфаркт </w:t>
      </w:r>
      <w:r w:rsidRPr="008F3B36">
        <w:rPr>
          <w:rFonts w:eastAsia="Times New Roman" w:cs="Arial"/>
          <w:color w:val="000000"/>
          <w:lang w:val="ru-RU"/>
        </w:rPr>
        <w:t>(</w:t>
      </w:r>
      <w:r w:rsidRPr="008F3B36">
        <w:rPr>
          <w:rFonts w:eastAsia="Times New Roman" w:cs="Arial"/>
          <w:color w:val="000000"/>
          <w:lang w:val="en-US"/>
        </w:rPr>
        <w:t>STEMI</w:t>
      </w:r>
      <w:r w:rsidRPr="008F3B36">
        <w:rPr>
          <w:rFonts w:eastAsia="Times New Roman" w:cs="Arial"/>
          <w:color w:val="000000"/>
          <w:lang w:val="ru-RU"/>
        </w:rPr>
        <w:t xml:space="preserve">), </w:t>
      </w:r>
      <w:r w:rsidRPr="008F3B36">
        <w:rPr>
          <w:rFonts w:eastAsia="Times New Roman" w:cs="Arial"/>
          <w:color w:val="000000"/>
          <w:lang w:eastAsia="bg-BG"/>
        </w:rPr>
        <w:t>насочени за първична РС1 (вижте точки 4.2 и 5.1)</w:t>
      </w:r>
    </w:p>
    <w:p w14:paraId="4EA0D57F" w14:textId="77777777" w:rsidR="008F3B36" w:rsidRPr="008F3B36" w:rsidRDefault="008F3B36" w:rsidP="008F3B36">
      <w:pPr>
        <w:spacing w:line="240" w:lineRule="auto"/>
        <w:rPr>
          <w:rFonts w:eastAsia="Times New Roman" w:cs="Arial"/>
          <w:color w:val="000000"/>
          <w:lang w:eastAsia="bg-BG"/>
        </w:rPr>
      </w:pPr>
    </w:p>
    <w:p w14:paraId="72835907" w14:textId="33FB66BB" w:rsidR="008F3B36" w:rsidRPr="008F3B36" w:rsidRDefault="008F3B36" w:rsidP="008F3B36">
      <w:pPr>
        <w:spacing w:line="240" w:lineRule="auto"/>
        <w:rPr>
          <w:rFonts w:eastAsia="Times New Roman" w:cs="Arial"/>
        </w:rPr>
      </w:pPr>
      <w:r w:rsidRPr="008F3B36">
        <w:rPr>
          <w:rFonts w:eastAsia="Times New Roman" w:cs="Arial"/>
          <w:color w:val="000000"/>
          <w:lang w:eastAsia="bg-BG"/>
        </w:rPr>
        <w:t>Тирофибан-Чайкафарма е предназначен за употреба с ацетилсалицилова киселина и нефракциониран хепарин.</w:t>
      </w:r>
    </w:p>
    <w:p w14:paraId="34AEAC63" w14:textId="77777777" w:rsidR="008F3B36" w:rsidRPr="00395555" w:rsidRDefault="008F3B36" w:rsidP="00395555"/>
    <w:p w14:paraId="7C0CA5EB" w14:textId="181CCFA0" w:rsidR="00C0049F" w:rsidRDefault="002C50EE" w:rsidP="009F1313">
      <w:pPr>
        <w:pStyle w:val="Heading2"/>
      </w:pPr>
      <w:r>
        <w:t>4.2. Дозировка и начин на приложение</w:t>
      </w:r>
    </w:p>
    <w:p w14:paraId="0E19EED3" w14:textId="77777777" w:rsidR="008F3B36" w:rsidRDefault="008F3B36" w:rsidP="008F3B36">
      <w:pPr>
        <w:spacing w:line="240" w:lineRule="auto"/>
        <w:rPr>
          <w:rFonts w:ascii="Times New Roman" w:eastAsia="Times New Roman" w:hAnsi="Times New Roman" w:cs="Times New Roman"/>
          <w:color w:val="000000"/>
          <w:szCs w:val="58"/>
          <w:lang w:eastAsia="bg-BG"/>
        </w:rPr>
      </w:pPr>
    </w:p>
    <w:p w14:paraId="18849C92" w14:textId="1C1FE17B" w:rsidR="008F3B36" w:rsidRPr="008F3B36" w:rsidRDefault="008F3B36" w:rsidP="008F3B36">
      <w:pPr>
        <w:spacing w:line="240" w:lineRule="auto"/>
        <w:rPr>
          <w:rFonts w:eastAsia="Times New Roman" w:cs="Arial"/>
          <w:sz w:val="4"/>
          <w:szCs w:val="24"/>
        </w:rPr>
      </w:pPr>
      <w:r w:rsidRPr="008F3B36">
        <w:rPr>
          <w:rFonts w:eastAsia="Times New Roman" w:cs="Arial"/>
          <w:color w:val="000000"/>
          <w:szCs w:val="58"/>
          <w:lang w:eastAsia="bg-BG"/>
        </w:rPr>
        <w:t>Този продукт е предназначен единствено и само за болнична употреба от лекар специалист с опит в лечението на остри коронарни синдроми. Преди употреба Тирофибан-Чайкафарма концентрат за инфузионен разтвор трябва да бъде разреден.</w:t>
      </w:r>
    </w:p>
    <w:p w14:paraId="472CD24A" w14:textId="77777777" w:rsidR="008F3B36" w:rsidRPr="008F3B36" w:rsidRDefault="008F3B36" w:rsidP="008F3B36">
      <w:pPr>
        <w:spacing w:line="240" w:lineRule="auto"/>
        <w:rPr>
          <w:rFonts w:eastAsia="Times New Roman" w:cs="Arial"/>
          <w:color w:val="000000"/>
          <w:szCs w:val="58"/>
          <w:lang w:eastAsia="bg-BG"/>
        </w:rPr>
      </w:pPr>
    </w:p>
    <w:p w14:paraId="32775379" w14:textId="5F1F19C7" w:rsidR="008F3B36" w:rsidRPr="008F3B36" w:rsidRDefault="008F3B36" w:rsidP="008F3B36">
      <w:pPr>
        <w:spacing w:line="240" w:lineRule="auto"/>
        <w:rPr>
          <w:rFonts w:eastAsia="Times New Roman" w:cs="Arial"/>
          <w:sz w:val="4"/>
          <w:szCs w:val="24"/>
        </w:rPr>
      </w:pPr>
      <w:r w:rsidRPr="008F3B36">
        <w:rPr>
          <w:rFonts w:eastAsia="Times New Roman" w:cs="Arial"/>
          <w:color w:val="000000"/>
          <w:szCs w:val="58"/>
          <w:lang w:eastAsia="bg-BG"/>
        </w:rPr>
        <w:t>Тирофибан-Чайкафарма трябва да се прилага с нефракциониран хепарин и перорална антитромбоцитна терапия, включително ацетилсалицилова киселина.</w:t>
      </w:r>
    </w:p>
    <w:p w14:paraId="55F97C36" w14:textId="77777777" w:rsidR="008F3B36" w:rsidRPr="008F3B36" w:rsidRDefault="008F3B36" w:rsidP="008F3B36">
      <w:pPr>
        <w:spacing w:line="240" w:lineRule="auto"/>
        <w:rPr>
          <w:rFonts w:eastAsia="Times New Roman" w:cs="Arial"/>
          <w:color w:val="000000"/>
          <w:szCs w:val="58"/>
          <w:u w:val="single"/>
          <w:lang w:eastAsia="bg-BG"/>
        </w:rPr>
      </w:pPr>
    </w:p>
    <w:p w14:paraId="26CA18E8" w14:textId="13EBBE8A" w:rsidR="008F3B36" w:rsidRPr="008F3B36" w:rsidRDefault="008F3B36" w:rsidP="008F3B36">
      <w:pPr>
        <w:pStyle w:val="Heading3"/>
        <w:rPr>
          <w:rFonts w:eastAsia="Times New Roman"/>
          <w:sz w:val="4"/>
          <w:u w:val="single"/>
        </w:rPr>
      </w:pPr>
      <w:r w:rsidRPr="008F3B36">
        <w:rPr>
          <w:rFonts w:eastAsia="Times New Roman"/>
          <w:u w:val="single"/>
          <w:lang w:eastAsia="bg-BG"/>
        </w:rPr>
        <w:lastRenderedPageBreak/>
        <w:t>Дозировка</w:t>
      </w:r>
    </w:p>
    <w:p w14:paraId="38DFA354" w14:textId="77777777" w:rsidR="008F3B36" w:rsidRPr="008F3B36" w:rsidRDefault="008F3B36" w:rsidP="008F3B36">
      <w:pPr>
        <w:rPr>
          <w:rFonts w:eastAsia="Times New Roman" w:cs="Arial"/>
          <w:sz w:val="4"/>
          <w:szCs w:val="24"/>
        </w:rPr>
      </w:pPr>
      <w:r w:rsidRPr="008F3B36">
        <w:rPr>
          <w:rFonts w:eastAsia="Times New Roman" w:cs="Arial"/>
          <w:color w:val="000000"/>
          <w:szCs w:val="58"/>
          <w:lang w:eastAsia="bg-BG"/>
        </w:rPr>
        <w:t xml:space="preserve">При пациенти с </w:t>
      </w:r>
      <w:r w:rsidRPr="008F3B36">
        <w:rPr>
          <w:rFonts w:eastAsia="Times New Roman" w:cs="Arial"/>
          <w:color w:val="000000"/>
          <w:szCs w:val="58"/>
          <w:lang w:val="en-US"/>
        </w:rPr>
        <w:t>NSTE</w:t>
      </w:r>
      <w:r w:rsidRPr="008F3B36">
        <w:rPr>
          <w:rFonts w:eastAsia="Times New Roman" w:cs="Arial"/>
          <w:color w:val="000000"/>
          <w:szCs w:val="58"/>
          <w:lang w:val="ru-RU"/>
        </w:rPr>
        <w:t>-</w:t>
      </w:r>
      <w:r w:rsidRPr="008F3B36">
        <w:rPr>
          <w:rFonts w:eastAsia="Times New Roman" w:cs="Arial"/>
          <w:color w:val="000000"/>
          <w:szCs w:val="58"/>
          <w:lang w:val="en-US"/>
        </w:rPr>
        <w:t>ACS</w:t>
      </w:r>
      <w:r w:rsidRPr="008F3B36">
        <w:rPr>
          <w:rFonts w:eastAsia="Times New Roman" w:cs="Arial"/>
          <w:color w:val="000000"/>
          <w:szCs w:val="58"/>
          <w:lang w:val="ru-RU"/>
        </w:rPr>
        <w:t xml:space="preserve"> </w:t>
      </w:r>
      <w:r w:rsidRPr="008F3B36">
        <w:rPr>
          <w:rFonts w:eastAsia="Times New Roman" w:cs="Arial"/>
          <w:color w:val="000000"/>
          <w:szCs w:val="58"/>
          <w:lang w:eastAsia="bg-BG"/>
        </w:rPr>
        <w:t xml:space="preserve">(остър коронарен синдром без елевация на </w:t>
      </w:r>
      <w:r w:rsidRPr="008F3B36">
        <w:rPr>
          <w:rFonts w:eastAsia="Times New Roman" w:cs="Arial"/>
          <w:color w:val="000000"/>
          <w:szCs w:val="58"/>
          <w:lang w:val="en-US"/>
        </w:rPr>
        <w:t>ST</w:t>
      </w:r>
      <w:r w:rsidRPr="008F3B36">
        <w:rPr>
          <w:rFonts w:eastAsia="Times New Roman" w:cs="Arial"/>
          <w:color w:val="000000"/>
          <w:szCs w:val="58"/>
          <w:lang w:eastAsia="bg-BG"/>
        </w:rPr>
        <w:t xml:space="preserve">-сегмента), при които терапевтичната стратегия включва ранна инвазивна процедура и които не са планирани за ангиографска интервенция през следващите най-малко 4 и най-много 48 часа след диагностицирането, тирофибан се прилага интравенозно, като инфузия с начална скорост 0,4 микрограма/кг/минута за 30 минути. След това инфузията с тирофибан трябва да продължи с поддържаща скорост от 0,1 микрограма/кг/минута. Той трябва да се прилага с нефракциониран. хеприн (обикновено като интравенозен болус от 5000 единици </w:t>
      </w:r>
      <w:r w:rsidRPr="008F3B36">
        <w:rPr>
          <w:rFonts w:eastAsia="Times New Roman" w:cs="Arial"/>
          <w:color w:val="000000"/>
          <w:szCs w:val="58"/>
          <w:lang w:val="ru-RU"/>
        </w:rPr>
        <w:t>(</w:t>
      </w:r>
      <w:r w:rsidRPr="008F3B36">
        <w:rPr>
          <w:rFonts w:eastAsia="Times New Roman" w:cs="Arial"/>
          <w:color w:val="000000"/>
          <w:szCs w:val="58"/>
          <w:lang w:val="en-US"/>
        </w:rPr>
        <w:t>U</w:t>
      </w:r>
      <w:r w:rsidRPr="008F3B36">
        <w:rPr>
          <w:rFonts w:eastAsia="Times New Roman" w:cs="Arial"/>
          <w:color w:val="000000"/>
          <w:szCs w:val="58"/>
          <w:lang w:val="ru-RU"/>
        </w:rPr>
        <w:t>)</w:t>
      </w:r>
      <w:r w:rsidRPr="008F3B36">
        <w:rPr>
          <w:rFonts w:eastAsia="Times New Roman" w:cs="Arial"/>
          <w:color w:val="000000"/>
          <w:szCs w:val="58"/>
          <w:lang w:eastAsia="bg-BG"/>
        </w:rPr>
        <w:t xml:space="preserve"> едновременно със стартирането на терапията с тирофибан. След това прилагането на хепарин продълждава с около 1000 </w:t>
      </w:r>
      <w:r w:rsidRPr="008F3B36">
        <w:rPr>
          <w:rFonts w:eastAsia="Times New Roman" w:cs="Arial"/>
          <w:color w:val="000000"/>
          <w:szCs w:val="58"/>
          <w:lang w:val="en-US"/>
        </w:rPr>
        <w:t>U</w:t>
      </w:r>
      <w:r w:rsidRPr="008F3B36">
        <w:rPr>
          <w:rFonts w:eastAsia="Times New Roman" w:cs="Arial"/>
          <w:color w:val="000000"/>
          <w:szCs w:val="58"/>
          <w:lang w:val="ru-RU"/>
        </w:rPr>
        <w:t xml:space="preserve"> </w:t>
      </w:r>
      <w:r w:rsidRPr="008F3B36">
        <w:rPr>
          <w:rFonts w:eastAsia="Times New Roman" w:cs="Arial"/>
          <w:color w:val="000000"/>
          <w:szCs w:val="58"/>
          <w:lang w:eastAsia="bg-BG"/>
        </w:rPr>
        <w:t>на час, титрирани въз основа на активираното парциално тромбопластиново време (АРРТ), което трябва да е около два пъти нормалната стойност и перорална антиагрегатна терапия, включваща, но не ограничаваща се със ацетилсалицилова киселина (вж. точка 5.1), освен ако няма противопоказания за приложението й.</w:t>
      </w:r>
    </w:p>
    <w:p w14:paraId="7F846E6E" w14:textId="77777777" w:rsidR="008F3B36" w:rsidRPr="008F3B36" w:rsidRDefault="008F3B36" w:rsidP="008F3B36">
      <w:pPr>
        <w:spacing w:line="240" w:lineRule="auto"/>
        <w:rPr>
          <w:rFonts w:eastAsia="Times New Roman" w:cs="Arial"/>
          <w:color w:val="000000"/>
          <w:szCs w:val="58"/>
          <w:lang w:eastAsia="bg-BG"/>
        </w:rPr>
      </w:pPr>
    </w:p>
    <w:p w14:paraId="76898D0D" w14:textId="17D5C8C8" w:rsidR="008F3B36" w:rsidRPr="008F3B36" w:rsidRDefault="008F3B36" w:rsidP="008F3B36">
      <w:pPr>
        <w:spacing w:line="240" w:lineRule="auto"/>
        <w:rPr>
          <w:rFonts w:eastAsia="Times New Roman" w:cs="Arial"/>
          <w:sz w:val="4"/>
          <w:szCs w:val="24"/>
        </w:rPr>
      </w:pPr>
      <w:r w:rsidRPr="008F3B36">
        <w:rPr>
          <w:rFonts w:eastAsia="Times New Roman" w:cs="Arial"/>
          <w:color w:val="000000"/>
          <w:szCs w:val="58"/>
          <w:lang w:eastAsia="bg-BG"/>
        </w:rPr>
        <w:t xml:space="preserve">При пациенти с </w:t>
      </w:r>
      <w:r w:rsidRPr="008F3B36">
        <w:rPr>
          <w:rFonts w:eastAsia="Times New Roman" w:cs="Arial"/>
          <w:color w:val="000000"/>
          <w:szCs w:val="58"/>
          <w:lang w:val="en-US"/>
        </w:rPr>
        <w:t>NSTE</w:t>
      </w:r>
      <w:r w:rsidRPr="008F3B36">
        <w:rPr>
          <w:rFonts w:eastAsia="Times New Roman" w:cs="Arial"/>
          <w:color w:val="000000"/>
          <w:szCs w:val="58"/>
          <w:lang w:val="ru-RU"/>
        </w:rPr>
        <w:t>-</w:t>
      </w:r>
      <w:r w:rsidRPr="008F3B36">
        <w:rPr>
          <w:rFonts w:eastAsia="Times New Roman" w:cs="Arial"/>
          <w:color w:val="000000"/>
          <w:szCs w:val="58"/>
          <w:lang w:val="en-US"/>
        </w:rPr>
        <w:t>ACS</w:t>
      </w:r>
      <w:r w:rsidRPr="008F3B36">
        <w:rPr>
          <w:rFonts w:eastAsia="Times New Roman" w:cs="Arial"/>
          <w:color w:val="000000"/>
          <w:szCs w:val="58"/>
          <w:lang w:val="ru-RU"/>
        </w:rPr>
        <w:t xml:space="preserve">, </w:t>
      </w:r>
      <w:r w:rsidRPr="008F3B36">
        <w:rPr>
          <w:rFonts w:eastAsia="Times New Roman" w:cs="Arial"/>
          <w:color w:val="000000"/>
          <w:szCs w:val="58"/>
          <w:lang w:eastAsia="bg-BG"/>
        </w:rPr>
        <w:t xml:space="preserve">планирани да преминат </w:t>
      </w:r>
      <w:r w:rsidRPr="008F3B36">
        <w:rPr>
          <w:rFonts w:eastAsia="Times New Roman" w:cs="Arial"/>
          <w:color w:val="000000"/>
          <w:szCs w:val="58"/>
          <w:lang w:val="en-US"/>
        </w:rPr>
        <w:t>PCI</w:t>
      </w:r>
      <w:r w:rsidRPr="008F3B36">
        <w:rPr>
          <w:rFonts w:eastAsia="Times New Roman" w:cs="Arial"/>
          <w:color w:val="000000"/>
          <w:szCs w:val="58"/>
          <w:lang w:val="ru-RU"/>
        </w:rPr>
        <w:t xml:space="preserve"> </w:t>
      </w:r>
      <w:r w:rsidRPr="008F3B36">
        <w:rPr>
          <w:rFonts w:eastAsia="Times New Roman" w:cs="Arial"/>
          <w:color w:val="000000"/>
          <w:szCs w:val="58"/>
          <w:lang w:eastAsia="bg-BG"/>
        </w:rPr>
        <w:t xml:space="preserve">в първите 4 часа от поставянето на диагнозата, или при лица с остър миокарден инфакт, насочени за първично </w:t>
      </w:r>
      <w:r w:rsidRPr="008F3B36">
        <w:rPr>
          <w:rFonts w:eastAsia="Times New Roman" w:cs="Arial"/>
          <w:color w:val="000000"/>
          <w:szCs w:val="58"/>
          <w:lang w:val="en-US"/>
        </w:rPr>
        <w:t>PCI</w:t>
      </w:r>
      <w:r w:rsidRPr="008F3B36">
        <w:rPr>
          <w:rFonts w:eastAsia="Times New Roman" w:cs="Arial"/>
          <w:color w:val="000000"/>
          <w:szCs w:val="58"/>
          <w:lang w:val="ru-RU"/>
        </w:rPr>
        <w:t xml:space="preserve">, </w:t>
      </w:r>
      <w:r w:rsidRPr="008F3B36">
        <w:rPr>
          <w:rFonts w:eastAsia="Times New Roman" w:cs="Arial"/>
          <w:color w:val="000000"/>
          <w:szCs w:val="58"/>
          <w:lang w:eastAsia="bg-BG"/>
        </w:rPr>
        <w:t>Тирофибан- Чайафарма трябва да се прилага чрез начален болус от 25 микрограма/кг, приложен за 3 минутен период, последван от продължителна инфузия със скорост от 0,15 микрограма/кг/минута за 12-24 до 48 часа. Тирофибан-Чайкафарма трябва да се прилага с нефракциониран хепарин (виж дозата по-горе) и перорална антиагрегантна терапия, включително, но не само ограничена до ацетилсалицилова киселина (вж. точка 5.1), освен ако не е противопоказан.</w:t>
      </w:r>
    </w:p>
    <w:p w14:paraId="62DEC91A" w14:textId="77777777" w:rsidR="008F3B36" w:rsidRPr="008F3B36" w:rsidRDefault="008F3B36" w:rsidP="008F3B36">
      <w:pPr>
        <w:spacing w:line="240" w:lineRule="auto"/>
        <w:rPr>
          <w:rFonts w:eastAsia="Times New Roman" w:cs="Arial"/>
          <w:i/>
          <w:iCs/>
          <w:color w:val="000000"/>
          <w:szCs w:val="58"/>
          <w:lang w:eastAsia="bg-BG"/>
        </w:rPr>
      </w:pPr>
    </w:p>
    <w:p w14:paraId="15F52D20" w14:textId="3109DFE3" w:rsidR="008F3B36" w:rsidRPr="008F3B36" w:rsidRDefault="008F3B36" w:rsidP="008F3B36">
      <w:pPr>
        <w:spacing w:line="240" w:lineRule="auto"/>
        <w:rPr>
          <w:rFonts w:eastAsia="Times New Roman" w:cs="Arial"/>
          <w:sz w:val="4"/>
          <w:szCs w:val="24"/>
        </w:rPr>
      </w:pPr>
      <w:r w:rsidRPr="008F3B36">
        <w:rPr>
          <w:rFonts w:eastAsia="Times New Roman" w:cs="Arial"/>
          <w:i/>
          <w:iCs/>
          <w:color w:val="000000"/>
          <w:szCs w:val="58"/>
          <w:lang w:eastAsia="bg-BG"/>
        </w:rPr>
        <w:t>Старческа възваст</w:t>
      </w:r>
    </w:p>
    <w:p w14:paraId="79D0F2C6" w14:textId="77777777" w:rsidR="008F3B36" w:rsidRPr="008F3B36" w:rsidRDefault="008F3B36" w:rsidP="008F3B36">
      <w:pPr>
        <w:spacing w:line="240" w:lineRule="auto"/>
        <w:rPr>
          <w:rFonts w:eastAsia="Times New Roman" w:cs="Arial"/>
          <w:sz w:val="4"/>
          <w:szCs w:val="24"/>
        </w:rPr>
      </w:pPr>
      <w:r w:rsidRPr="008F3B36">
        <w:rPr>
          <w:rFonts w:eastAsia="Times New Roman" w:cs="Arial"/>
          <w:color w:val="000000"/>
          <w:szCs w:val="58"/>
          <w:lang w:eastAsia="bg-BG"/>
        </w:rPr>
        <w:t>Не е необходима корекция на дозата при пациенти в старческа възраст (виж точка 4.4).</w:t>
      </w:r>
    </w:p>
    <w:p w14:paraId="48DBBDB7" w14:textId="77777777" w:rsidR="008F3B36" w:rsidRPr="008F3B36" w:rsidRDefault="008F3B36" w:rsidP="008F3B36">
      <w:pPr>
        <w:spacing w:line="240" w:lineRule="auto"/>
        <w:rPr>
          <w:rFonts w:eastAsia="Times New Roman" w:cs="Arial"/>
          <w:i/>
          <w:iCs/>
          <w:color w:val="000000"/>
          <w:szCs w:val="58"/>
          <w:lang w:eastAsia="bg-BG"/>
        </w:rPr>
      </w:pPr>
    </w:p>
    <w:p w14:paraId="5FFE8113" w14:textId="06B42AD4" w:rsidR="008F3B36" w:rsidRPr="008F3B36" w:rsidRDefault="008F3B36" w:rsidP="008F3B36">
      <w:pPr>
        <w:spacing w:line="240" w:lineRule="auto"/>
        <w:rPr>
          <w:rFonts w:eastAsia="Times New Roman" w:cs="Arial"/>
          <w:sz w:val="4"/>
          <w:szCs w:val="24"/>
        </w:rPr>
      </w:pPr>
      <w:r w:rsidRPr="008F3B36">
        <w:rPr>
          <w:rFonts w:eastAsia="Times New Roman" w:cs="Arial"/>
          <w:i/>
          <w:iCs/>
          <w:color w:val="000000"/>
          <w:szCs w:val="58"/>
          <w:lang w:eastAsia="bg-BG"/>
        </w:rPr>
        <w:t>Пациенти с тежка бъбречна недостатъност</w:t>
      </w:r>
    </w:p>
    <w:p w14:paraId="41AAAC84" w14:textId="77777777" w:rsidR="008F3B36" w:rsidRPr="008F3B36" w:rsidRDefault="008F3B36" w:rsidP="008F3B36">
      <w:pPr>
        <w:spacing w:line="240" w:lineRule="auto"/>
        <w:rPr>
          <w:rFonts w:eastAsia="Times New Roman" w:cs="Arial"/>
          <w:sz w:val="4"/>
          <w:szCs w:val="24"/>
        </w:rPr>
      </w:pPr>
      <w:r w:rsidRPr="008F3B36">
        <w:rPr>
          <w:rFonts w:eastAsia="Times New Roman" w:cs="Arial"/>
          <w:color w:val="000000"/>
          <w:szCs w:val="58"/>
          <w:lang w:eastAsia="bg-BG"/>
        </w:rPr>
        <w:t>При тежка бъбречна недостатъчност (креатининов клирънс &lt; 30 мл/мин) дозата на Тирофибан- Чайкафарма трябва да бъде намалена с 50% (виж точки 4.4 и 5.2).</w:t>
      </w:r>
    </w:p>
    <w:p w14:paraId="5F1BAD43" w14:textId="77777777" w:rsidR="008F3B36" w:rsidRPr="008F3B36" w:rsidRDefault="008F3B36" w:rsidP="008F3B36">
      <w:pPr>
        <w:spacing w:line="240" w:lineRule="auto"/>
        <w:rPr>
          <w:rFonts w:eastAsia="Times New Roman" w:cs="Arial"/>
          <w:i/>
          <w:iCs/>
          <w:color w:val="000000"/>
          <w:szCs w:val="58"/>
          <w:lang w:eastAsia="bg-BG"/>
        </w:rPr>
      </w:pPr>
    </w:p>
    <w:p w14:paraId="4BA90C09" w14:textId="745AEBF9" w:rsidR="008F3B36" w:rsidRPr="008F3B36" w:rsidRDefault="008F3B36" w:rsidP="008F3B36">
      <w:pPr>
        <w:spacing w:line="240" w:lineRule="auto"/>
        <w:rPr>
          <w:rFonts w:eastAsia="Times New Roman" w:cs="Arial"/>
          <w:sz w:val="4"/>
          <w:szCs w:val="24"/>
        </w:rPr>
      </w:pPr>
      <w:r w:rsidRPr="008F3B36">
        <w:rPr>
          <w:rFonts w:eastAsia="Times New Roman" w:cs="Arial"/>
          <w:i/>
          <w:iCs/>
          <w:color w:val="000000"/>
          <w:szCs w:val="58"/>
          <w:lang w:eastAsia="bg-BG"/>
        </w:rPr>
        <w:t>Педиатрична популация</w:t>
      </w:r>
    </w:p>
    <w:p w14:paraId="2F3F8512" w14:textId="77777777" w:rsidR="008F3B36" w:rsidRPr="008F3B36" w:rsidRDefault="008F3B36" w:rsidP="008F3B36">
      <w:pPr>
        <w:spacing w:line="240" w:lineRule="auto"/>
        <w:rPr>
          <w:rFonts w:eastAsia="Times New Roman" w:cs="Arial"/>
          <w:sz w:val="4"/>
          <w:szCs w:val="24"/>
        </w:rPr>
      </w:pPr>
      <w:r w:rsidRPr="008F3B36">
        <w:rPr>
          <w:rFonts w:eastAsia="Times New Roman" w:cs="Arial"/>
          <w:color w:val="000000"/>
          <w:szCs w:val="58"/>
          <w:lang w:eastAsia="bg-BG"/>
        </w:rPr>
        <w:t>Не са установени безопасността и ефикасността на Тирофибан-Чайкафарма при деца.</w:t>
      </w:r>
    </w:p>
    <w:p w14:paraId="3A6D1B11" w14:textId="77777777" w:rsidR="008F3B36" w:rsidRPr="008F3B36" w:rsidRDefault="008F3B36" w:rsidP="008F3B36">
      <w:pPr>
        <w:spacing w:line="240" w:lineRule="auto"/>
        <w:rPr>
          <w:rFonts w:eastAsia="Times New Roman" w:cs="Arial"/>
          <w:color w:val="000000"/>
          <w:szCs w:val="58"/>
          <w:lang w:eastAsia="bg-BG"/>
        </w:rPr>
      </w:pPr>
    </w:p>
    <w:p w14:paraId="32E0C82D" w14:textId="0BFB154E" w:rsidR="008F3B36" w:rsidRPr="008F3B36" w:rsidRDefault="008F3B36" w:rsidP="008F3B36">
      <w:pPr>
        <w:spacing w:line="240" w:lineRule="auto"/>
        <w:rPr>
          <w:rFonts w:eastAsia="Times New Roman" w:cs="Arial"/>
          <w:sz w:val="4"/>
          <w:szCs w:val="24"/>
        </w:rPr>
      </w:pPr>
      <w:r w:rsidRPr="008F3B36">
        <w:rPr>
          <w:rFonts w:eastAsia="Times New Roman" w:cs="Arial"/>
          <w:color w:val="000000"/>
          <w:szCs w:val="58"/>
          <w:lang w:eastAsia="bg-BG"/>
        </w:rPr>
        <w:t>В таблицата по-долу са дадени указания за коригиране на дозата според теглото на пациента.</w:t>
      </w:r>
    </w:p>
    <w:p w14:paraId="068DE0F0" w14:textId="77777777" w:rsidR="008F3B36" w:rsidRPr="008F3B36" w:rsidRDefault="008F3B36" w:rsidP="008F3B36">
      <w:pPr>
        <w:spacing w:line="240" w:lineRule="auto"/>
        <w:rPr>
          <w:rFonts w:eastAsia="Times New Roman" w:cs="Arial"/>
          <w:color w:val="000000"/>
          <w:szCs w:val="58"/>
          <w:lang w:eastAsia="bg-BG"/>
        </w:rPr>
      </w:pPr>
    </w:p>
    <w:p w14:paraId="746C2882" w14:textId="43D2BC48" w:rsidR="008F3B36" w:rsidRPr="008F3B36" w:rsidRDefault="008F3B36" w:rsidP="008F3B36">
      <w:pPr>
        <w:spacing w:line="240" w:lineRule="auto"/>
        <w:rPr>
          <w:rFonts w:eastAsia="Times New Roman" w:cs="Arial"/>
          <w:sz w:val="4"/>
          <w:szCs w:val="24"/>
        </w:rPr>
      </w:pPr>
      <w:r w:rsidRPr="008F3B36">
        <w:rPr>
          <w:rFonts w:eastAsia="Times New Roman" w:cs="Arial"/>
          <w:color w:val="000000"/>
          <w:szCs w:val="58"/>
          <w:lang w:eastAsia="bg-BG"/>
        </w:rPr>
        <w:t>Тирофибан-Чайкафарма трябва да бъде разреден, съгласно даденото в Инструкции за употреба описание.</w:t>
      </w:r>
    </w:p>
    <w:p w14:paraId="322A4EDA" w14:textId="29E90388" w:rsidR="008F3B36" w:rsidRPr="008F3B36" w:rsidRDefault="008F3B36" w:rsidP="008F3B36">
      <w:pPr>
        <w:spacing w:line="240" w:lineRule="auto"/>
        <w:rPr>
          <w:rFonts w:ascii="Times New Roman" w:eastAsia="Times New Roman" w:hAnsi="Times New Roman" w:cs="Times New Roman"/>
          <w:sz w:val="4"/>
          <w:szCs w:val="24"/>
        </w:rPr>
      </w:pPr>
    </w:p>
    <w:p w14:paraId="434460DD" w14:textId="77777777" w:rsidR="008F3B36" w:rsidRPr="008F3B36" w:rsidRDefault="008F3B36" w:rsidP="008F3B36">
      <w:r>
        <w:t xml:space="preserve"> </w:t>
      </w:r>
    </w:p>
    <w:tbl>
      <w:tblPr>
        <w:tblStyle w:val="TableGrid"/>
        <w:tblW w:w="0" w:type="auto"/>
        <w:tblLook w:val="04A0" w:firstRow="1" w:lastRow="0" w:firstColumn="1" w:lastColumn="0" w:noHBand="0" w:noVBand="1"/>
      </w:tblPr>
      <w:tblGrid>
        <w:gridCol w:w="1090"/>
        <w:gridCol w:w="1192"/>
        <w:gridCol w:w="1058"/>
        <w:gridCol w:w="1040"/>
        <w:gridCol w:w="1155"/>
        <w:gridCol w:w="779"/>
        <w:gridCol w:w="1095"/>
        <w:gridCol w:w="779"/>
        <w:gridCol w:w="1162"/>
      </w:tblGrid>
      <w:tr w:rsidR="008F3B36" w14:paraId="70126BFC" w14:textId="77777777" w:rsidTr="008F3B36">
        <w:tc>
          <w:tcPr>
            <w:tcW w:w="1118" w:type="dxa"/>
            <w:vMerge w:val="restart"/>
          </w:tcPr>
          <w:p w14:paraId="71890E1F" w14:textId="3CD9F223" w:rsidR="008F3B36" w:rsidRPr="008F3B36" w:rsidRDefault="008F3B36" w:rsidP="008F3B36">
            <w:pPr>
              <w:spacing w:line="240" w:lineRule="auto"/>
              <w:rPr>
                <w:rFonts w:ascii="Times New Roman" w:eastAsia="Times New Roman" w:hAnsi="Times New Roman" w:cs="Times New Roman"/>
                <w:sz w:val="24"/>
                <w:szCs w:val="24"/>
              </w:rPr>
            </w:pPr>
            <w:r w:rsidRPr="008F3B36">
              <w:rPr>
                <w:lang w:eastAsia="bg-BG"/>
              </w:rPr>
              <w:t>Тегло на пациента в кг</w:t>
            </w:r>
          </w:p>
        </w:tc>
        <w:tc>
          <w:tcPr>
            <w:tcW w:w="2305" w:type="dxa"/>
            <w:gridSpan w:val="2"/>
            <w:vAlign w:val="bottom"/>
          </w:tcPr>
          <w:p w14:paraId="5C8F48E0" w14:textId="77777777" w:rsidR="008F3B36" w:rsidRDefault="008F3B36" w:rsidP="008F3B36">
            <w:r>
              <w:t>0,4 мкг7кг/мин Режим</w:t>
            </w:r>
            <w:r>
              <w:tab/>
              <w:t>с</w:t>
            </w:r>
          </w:p>
          <w:p w14:paraId="7FEB93BC" w14:textId="77777777" w:rsidR="008F3B36" w:rsidRDefault="008F3B36" w:rsidP="008F3B36">
            <w:r>
              <w:t>първоначална натоварваща доза при</w:t>
            </w:r>
            <w:r>
              <w:tab/>
              <w:t>повечето</w:t>
            </w:r>
          </w:p>
          <w:p w14:paraId="51099A2B" w14:textId="0B8F95C0" w:rsidR="008F3B36" w:rsidRDefault="008F3B36" w:rsidP="008F3B36">
            <w:r>
              <w:t>пациенти</w:t>
            </w:r>
          </w:p>
        </w:tc>
        <w:tc>
          <w:tcPr>
            <w:tcW w:w="2249" w:type="dxa"/>
            <w:gridSpan w:val="2"/>
            <w:vAlign w:val="bottom"/>
          </w:tcPr>
          <w:p w14:paraId="1E70A35F" w14:textId="77777777" w:rsidR="008F3B36" w:rsidRDefault="008F3B36" w:rsidP="008F3B36">
            <w:r>
              <w:t>0,4 мкг/кг/мин</w:t>
            </w:r>
          </w:p>
          <w:p w14:paraId="623824F6" w14:textId="77777777" w:rsidR="008F3B36" w:rsidRDefault="008F3B36" w:rsidP="008F3B36">
            <w:r>
              <w:t>Режим</w:t>
            </w:r>
            <w:r>
              <w:tab/>
              <w:t>с</w:t>
            </w:r>
          </w:p>
          <w:p w14:paraId="1EEEED13" w14:textId="77777777" w:rsidR="008F3B36" w:rsidRDefault="008F3B36" w:rsidP="008F3B36">
            <w:r>
              <w:t>първоначална</w:t>
            </w:r>
          </w:p>
          <w:p w14:paraId="6D813263" w14:textId="4F09C778" w:rsidR="008F3B36" w:rsidRDefault="008F3B36" w:rsidP="008F3B36">
            <w:r>
              <w:t>натоварваща доза при остра бъбречна недостатъчност</w:t>
            </w:r>
          </w:p>
        </w:tc>
        <w:tc>
          <w:tcPr>
            <w:tcW w:w="1918" w:type="dxa"/>
            <w:gridSpan w:val="2"/>
          </w:tcPr>
          <w:p w14:paraId="45363111" w14:textId="77777777" w:rsidR="008F3B36" w:rsidRDefault="008F3B36" w:rsidP="008F3B36">
            <w:r>
              <w:t>25 мкг/кг Режим с болусни дози</w:t>
            </w:r>
            <w:r>
              <w:tab/>
              <w:t>при</w:t>
            </w:r>
          </w:p>
          <w:p w14:paraId="3EEF9325" w14:textId="4B053749" w:rsidR="008F3B36" w:rsidRDefault="008F3B36" w:rsidP="008F3B36">
            <w:r>
              <w:t>повечето пациенти</w:t>
            </w:r>
          </w:p>
        </w:tc>
        <w:tc>
          <w:tcPr>
            <w:tcW w:w="1986" w:type="dxa"/>
            <w:gridSpan w:val="2"/>
          </w:tcPr>
          <w:p w14:paraId="2226CAC1" w14:textId="77777777" w:rsidR="008F3B36" w:rsidRDefault="008F3B36" w:rsidP="008F3B36">
            <w:r w:rsidRPr="008F3B36">
              <w:rPr>
                <w:lang w:val="ru-RU"/>
              </w:rPr>
              <w:t xml:space="preserve">25 </w:t>
            </w:r>
            <w:r>
              <w:t>мкг/кг</w:t>
            </w:r>
          </w:p>
          <w:p w14:paraId="23FB0598" w14:textId="453D22C8" w:rsidR="008F3B36" w:rsidRDefault="008F3B36" w:rsidP="008F3B36">
            <w:r>
              <w:t>Режим с болусни дози при остра бъбречна недостатъчност</w:t>
            </w:r>
          </w:p>
        </w:tc>
      </w:tr>
      <w:tr w:rsidR="008F3B36" w14:paraId="797E0C49" w14:textId="77777777" w:rsidTr="008F3B36">
        <w:tc>
          <w:tcPr>
            <w:tcW w:w="1118" w:type="dxa"/>
            <w:vMerge/>
          </w:tcPr>
          <w:p w14:paraId="0DC5A59A" w14:textId="77777777" w:rsidR="008F3B36" w:rsidRDefault="008F3B36" w:rsidP="008F3B36"/>
        </w:tc>
        <w:tc>
          <w:tcPr>
            <w:tcW w:w="1221" w:type="dxa"/>
          </w:tcPr>
          <w:p w14:paraId="726EAC94" w14:textId="696AE3BE" w:rsidR="008F3B36" w:rsidRDefault="008F3B36" w:rsidP="008F3B36">
            <w:r>
              <w:t>30 мин натоварва ща инфу</w:t>
            </w:r>
            <w:r>
              <w:softHyphen/>
              <w:t>зия - ско</w:t>
            </w:r>
            <w:r>
              <w:softHyphen/>
              <w:t>рост на вливане (мл/час)</w:t>
            </w:r>
          </w:p>
        </w:tc>
        <w:tc>
          <w:tcPr>
            <w:tcW w:w="1084" w:type="dxa"/>
          </w:tcPr>
          <w:p w14:paraId="1ADFAD58" w14:textId="44AFE536" w:rsidR="008F3B36" w:rsidRDefault="008F3B36" w:rsidP="008F3B36">
            <w:r>
              <w:t>Поддьрж аща ин- фузия - скорост на вли</w:t>
            </w:r>
            <w:r>
              <w:softHyphen/>
              <w:t>ване (мл/час)</w:t>
            </w:r>
          </w:p>
        </w:tc>
        <w:tc>
          <w:tcPr>
            <w:tcW w:w="1065" w:type="dxa"/>
          </w:tcPr>
          <w:p w14:paraId="1209BAF3" w14:textId="2AF925C1" w:rsidR="008F3B36" w:rsidRDefault="008F3B36" w:rsidP="008F3B36">
            <w:r>
              <w:t>30 мин натовар</w:t>
            </w:r>
            <w:r>
              <w:softHyphen/>
              <w:t>ваща ин- фузия - скорост на вли</w:t>
            </w:r>
            <w:r>
              <w:softHyphen/>
              <w:t>ване (мл/час)</w:t>
            </w:r>
          </w:p>
        </w:tc>
        <w:tc>
          <w:tcPr>
            <w:tcW w:w="1184" w:type="dxa"/>
          </w:tcPr>
          <w:p w14:paraId="332A2E7D" w14:textId="77777777" w:rsidR="008F3B36" w:rsidRDefault="008F3B36" w:rsidP="008F3B36">
            <w:r>
              <w:t>Поддръж</w:t>
            </w:r>
            <w:r>
              <w:softHyphen/>
              <w:t>ка</w:t>
            </w:r>
            <w:r>
              <w:tab/>
              <w:t>на</w:t>
            </w:r>
          </w:p>
          <w:p w14:paraId="1A55B5AD" w14:textId="74462EEC" w:rsidR="008F3B36" w:rsidRDefault="008F3B36" w:rsidP="008F3B36">
            <w:r>
              <w:t>инфузия - скоростна вливане (мл/час)</w:t>
            </w:r>
          </w:p>
        </w:tc>
        <w:tc>
          <w:tcPr>
            <w:tcW w:w="796" w:type="dxa"/>
          </w:tcPr>
          <w:p w14:paraId="65276691" w14:textId="438318CF" w:rsidR="008F3B36" w:rsidRDefault="008F3B36" w:rsidP="008F3B36">
            <w:r>
              <w:t>Болус (мл)</w:t>
            </w:r>
          </w:p>
        </w:tc>
        <w:tc>
          <w:tcPr>
            <w:tcW w:w="1122" w:type="dxa"/>
          </w:tcPr>
          <w:p w14:paraId="3396B5C6" w14:textId="175B8775" w:rsidR="008F3B36" w:rsidRDefault="008F3B36" w:rsidP="008F3B36">
            <w:r>
              <w:t>Скорост на под</w:t>
            </w:r>
            <w:r>
              <w:softHyphen/>
              <w:t>държаща та инфу</w:t>
            </w:r>
            <w:r>
              <w:softHyphen/>
              <w:t>зия (мл/час)</w:t>
            </w:r>
          </w:p>
        </w:tc>
        <w:tc>
          <w:tcPr>
            <w:tcW w:w="796" w:type="dxa"/>
          </w:tcPr>
          <w:p w14:paraId="37C83264" w14:textId="2D684735" w:rsidR="008F3B36" w:rsidRDefault="008F3B36" w:rsidP="008F3B36">
            <w:r>
              <w:t>Болус (мл)</w:t>
            </w:r>
          </w:p>
        </w:tc>
        <w:tc>
          <w:tcPr>
            <w:tcW w:w="1190" w:type="dxa"/>
            <w:vAlign w:val="center"/>
          </w:tcPr>
          <w:p w14:paraId="1641E86B" w14:textId="14807C78" w:rsidR="008F3B36" w:rsidRDefault="008F3B36" w:rsidP="008F3B36">
            <w:r>
              <w:t>на под</w:t>
            </w:r>
            <w:r>
              <w:softHyphen/>
              <w:t>държаща</w:t>
            </w:r>
            <w:r>
              <w:softHyphen/>
              <w:t>та инфу</w:t>
            </w:r>
            <w:r>
              <w:softHyphen/>
              <w:t>зия (мл/час)</w:t>
            </w:r>
          </w:p>
        </w:tc>
      </w:tr>
      <w:tr w:rsidR="008F3B36" w14:paraId="099E15EB" w14:textId="77777777" w:rsidTr="008F3B36">
        <w:tc>
          <w:tcPr>
            <w:tcW w:w="1118" w:type="dxa"/>
          </w:tcPr>
          <w:p w14:paraId="73AA4E4B" w14:textId="7E721879" w:rsidR="008F3B36" w:rsidRDefault="008F3B36" w:rsidP="008F3B36">
            <w:r>
              <w:t>30-37</w:t>
            </w:r>
          </w:p>
        </w:tc>
        <w:tc>
          <w:tcPr>
            <w:tcW w:w="1221" w:type="dxa"/>
          </w:tcPr>
          <w:p w14:paraId="678A8429" w14:textId="7A21D3DD" w:rsidR="008F3B36" w:rsidRDefault="008F3B36" w:rsidP="008F3B36">
            <w:r>
              <w:t>16</w:t>
            </w:r>
          </w:p>
        </w:tc>
        <w:tc>
          <w:tcPr>
            <w:tcW w:w="1084" w:type="dxa"/>
          </w:tcPr>
          <w:p w14:paraId="47FD0EE8" w14:textId="7EC9B380" w:rsidR="008F3B36" w:rsidRDefault="008F3B36" w:rsidP="008F3B36">
            <w:r>
              <w:t>4</w:t>
            </w:r>
          </w:p>
        </w:tc>
        <w:tc>
          <w:tcPr>
            <w:tcW w:w="1065" w:type="dxa"/>
          </w:tcPr>
          <w:p w14:paraId="5231B757" w14:textId="5E6DB208" w:rsidR="008F3B36" w:rsidRDefault="008F3B36" w:rsidP="008F3B36">
            <w:r>
              <w:t>8</w:t>
            </w:r>
          </w:p>
        </w:tc>
        <w:tc>
          <w:tcPr>
            <w:tcW w:w="1184" w:type="dxa"/>
          </w:tcPr>
          <w:p w14:paraId="5853755F" w14:textId="3153C6A2" w:rsidR="008F3B36" w:rsidRDefault="008F3B36" w:rsidP="008F3B36">
            <w:r>
              <w:t>2</w:t>
            </w:r>
          </w:p>
        </w:tc>
        <w:tc>
          <w:tcPr>
            <w:tcW w:w="796" w:type="dxa"/>
          </w:tcPr>
          <w:p w14:paraId="14CAA584" w14:textId="75F7F3A3" w:rsidR="008F3B36" w:rsidRDefault="008F3B36" w:rsidP="008F3B36">
            <w:r>
              <w:t>17</w:t>
            </w:r>
          </w:p>
        </w:tc>
        <w:tc>
          <w:tcPr>
            <w:tcW w:w="1122" w:type="dxa"/>
          </w:tcPr>
          <w:p w14:paraId="3D3C70ED" w14:textId="01C93DB3" w:rsidR="008F3B36" w:rsidRDefault="008F3B36" w:rsidP="008F3B36">
            <w:r>
              <w:t>6</w:t>
            </w:r>
          </w:p>
        </w:tc>
        <w:tc>
          <w:tcPr>
            <w:tcW w:w="796" w:type="dxa"/>
          </w:tcPr>
          <w:p w14:paraId="52C501DF" w14:textId="2050AF6E" w:rsidR="008F3B36" w:rsidRDefault="008F3B36" w:rsidP="008F3B36">
            <w:r>
              <w:t>8</w:t>
            </w:r>
          </w:p>
        </w:tc>
        <w:tc>
          <w:tcPr>
            <w:tcW w:w="1190" w:type="dxa"/>
          </w:tcPr>
          <w:p w14:paraId="6AE5B6AE" w14:textId="5266D9AA" w:rsidR="008F3B36" w:rsidRDefault="008F3B36" w:rsidP="008F3B36">
            <w:r>
              <w:t>3</w:t>
            </w:r>
          </w:p>
        </w:tc>
      </w:tr>
      <w:tr w:rsidR="008F3B36" w14:paraId="68616B6D" w14:textId="77777777" w:rsidTr="008F3B36">
        <w:tc>
          <w:tcPr>
            <w:tcW w:w="1118" w:type="dxa"/>
          </w:tcPr>
          <w:p w14:paraId="10BB90A5" w14:textId="1AF83D33" w:rsidR="008F3B36" w:rsidRDefault="008F3B36" w:rsidP="008F3B36">
            <w:r>
              <w:t>38-45</w:t>
            </w:r>
          </w:p>
        </w:tc>
        <w:tc>
          <w:tcPr>
            <w:tcW w:w="1221" w:type="dxa"/>
          </w:tcPr>
          <w:p w14:paraId="06A8CD3B" w14:textId="40507F35" w:rsidR="008F3B36" w:rsidRDefault="008F3B36" w:rsidP="008F3B36">
            <w:r>
              <w:t>20</w:t>
            </w:r>
          </w:p>
        </w:tc>
        <w:tc>
          <w:tcPr>
            <w:tcW w:w="1084" w:type="dxa"/>
          </w:tcPr>
          <w:p w14:paraId="14D60842" w14:textId="6B2CD823" w:rsidR="008F3B36" w:rsidRDefault="008F3B36" w:rsidP="008F3B36">
            <w:r>
              <w:t>5</w:t>
            </w:r>
          </w:p>
        </w:tc>
        <w:tc>
          <w:tcPr>
            <w:tcW w:w="1065" w:type="dxa"/>
          </w:tcPr>
          <w:p w14:paraId="72078BD0" w14:textId="444ABCA9" w:rsidR="008F3B36" w:rsidRDefault="008F3B36" w:rsidP="008F3B36">
            <w:r>
              <w:t>10</w:t>
            </w:r>
          </w:p>
        </w:tc>
        <w:tc>
          <w:tcPr>
            <w:tcW w:w="1184" w:type="dxa"/>
          </w:tcPr>
          <w:p w14:paraId="268BA17A" w14:textId="02347065" w:rsidR="008F3B36" w:rsidRDefault="008F3B36" w:rsidP="008F3B36">
            <w:r>
              <w:t>3</w:t>
            </w:r>
          </w:p>
        </w:tc>
        <w:tc>
          <w:tcPr>
            <w:tcW w:w="796" w:type="dxa"/>
          </w:tcPr>
          <w:p w14:paraId="55BE82FC" w14:textId="30C893BB" w:rsidR="008F3B36" w:rsidRDefault="008F3B36" w:rsidP="008F3B36">
            <w:r>
              <w:t>21</w:t>
            </w:r>
          </w:p>
        </w:tc>
        <w:tc>
          <w:tcPr>
            <w:tcW w:w="1122" w:type="dxa"/>
          </w:tcPr>
          <w:p w14:paraId="08B3EA32" w14:textId="4EB94345" w:rsidR="008F3B36" w:rsidRDefault="008F3B36" w:rsidP="008F3B36">
            <w:r>
              <w:t>7</w:t>
            </w:r>
          </w:p>
        </w:tc>
        <w:tc>
          <w:tcPr>
            <w:tcW w:w="796" w:type="dxa"/>
          </w:tcPr>
          <w:p w14:paraId="792C422C" w14:textId="34569937" w:rsidR="008F3B36" w:rsidRDefault="008F3B36" w:rsidP="008F3B36">
            <w:r>
              <w:t>10</w:t>
            </w:r>
          </w:p>
        </w:tc>
        <w:tc>
          <w:tcPr>
            <w:tcW w:w="1190" w:type="dxa"/>
          </w:tcPr>
          <w:p w14:paraId="31F39329" w14:textId="7940A313" w:rsidR="008F3B36" w:rsidRDefault="008F3B36" w:rsidP="008F3B36">
            <w:r>
              <w:t>4</w:t>
            </w:r>
          </w:p>
        </w:tc>
      </w:tr>
      <w:tr w:rsidR="008F3B36" w14:paraId="2CB7DC40" w14:textId="77777777" w:rsidTr="008F3B36">
        <w:tc>
          <w:tcPr>
            <w:tcW w:w="1118" w:type="dxa"/>
          </w:tcPr>
          <w:p w14:paraId="7C632523" w14:textId="326CA649" w:rsidR="008F3B36" w:rsidRDefault="008F3B36" w:rsidP="008F3B36">
            <w:r>
              <w:t>46-54</w:t>
            </w:r>
          </w:p>
        </w:tc>
        <w:tc>
          <w:tcPr>
            <w:tcW w:w="1221" w:type="dxa"/>
          </w:tcPr>
          <w:p w14:paraId="0294A92D" w14:textId="0D3403D5" w:rsidR="008F3B36" w:rsidRDefault="008F3B36" w:rsidP="008F3B36">
            <w:r>
              <w:t>24</w:t>
            </w:r>
          </w:p>
        </w:tc>
        <w:tc>
          <w:tcPr>
            <w:tcW w:w="1084" w:type="dxa"/>
          </w:tcPr>
          <w:p w14:paraId="1C2AE7C2" w14:textId="1F83B688" w:rsidR="008F3B36" w:rsidRDefault="008F3B36" w:rsidP="008F3B36">
            <w:r>
              <w:t>6</w:t>
            </w:r>
          </w:p>
        </w:tc>
        <w:tc>
          <w:tcPr>
            <w:tcW w:w="1065" w:type="dxa"/>
          </w:tcPr>
          <w:p w14:paraId="3509D11A" w14:textId="19D839E4" w:rsidR="008F3B36" w:rsidRDefault="008F3B36" w:rsidP="008F3B36">
            <w:r>
              <w:t>12</w:t>
            </w:r>
          </w:p>
        </w:tc>
        <w:tc>
          <w:tcPr>
            <w:tcW w:w="1184" w:type="dxa"/>
          </w:tcPr>
          <w:p w14:paraId="54A791D5" w14:textId="173198DA" w:rsidR="008F3B36" w:rsidRDefault="008F3B36" w:rsidP="008F3B36">
            <w:r>
              <w:t>3</w:t>
            </w:r>
          </w:p>
        </w:tc>
        <w:tc>
          <w:tcPr>
            <w:tcW w:w="796" w:type="dxa"/>
          </w:tcPr>
          <w:p w14:paraId="3B928BD8" w14:textId="64C19F70" w:rsidR="008F3B36" w:rsidRDefault="008F3B36" w:rsidP="008F3B36">
            <w:r>
              <w:t>25</w:t>
            </w:r>
          </w:p>
        </w:tc>
        <w:tc>
          <w:tcPr>
            <w:tcW w:w="1122" w:type="dxa"/>
          </w:tcPr>
          <w:p w14:paraId="000BB3CA" w14:textId="3FBD16C6" w:rsidR="008F3B36" w:rsidRDefault="008F3B36" w:rsidP="008F3B36">
            <w:r>
              <w:t>9</w:t>
            </w:r>
          </w:p>
        </w:tc>
        <w:tc>
          <w:tcPr>
            <w:tcW w:w="796" w:type="dxa"/>
          </w:tcPr>
          <w:p w14:paraId="5BFD0973" w14:textId="541F81F8" w:rsidR="008F3B36" w:rsidRDefault="008F3B36" w:rsidP="008F3B36">
            <w:r>
              <w:t>13</w:t>
            </w:r>
          </w:p>
        </w:tc>
        <w:tc>
          <w:tcPr>
            <w:tcW w:w="1190" w:type="dxa"/>
          </w:tcPr>
          <w:p w14:paraId="15605C0B" w14:textId="57C9F157" w:rsidR="008F3B36" w:rsidRDefault="008F3B36" w:rsidP="008F3B36">
            <w:r>
              <w:t>5</w:t>
            </w:r>
          </w:p>
        </w:tc>
      </w:tr>
      <w:tr w:rsidR="008F3B36" w14:paraId="7049B633" w14:textId="77777777" w:rsidTr="008F3B36">
        <w:tc>
          <w:tcPr>
            <w:tcW w:w="1118" w:type="dxa"/>
          </w:tcPr>
          <w:p w14:paraId="24895D51" w14:textId="1AFE4312" w:rsidR="008F3B36" w:rsidRDefault="008F3B36" w:rsidP="008F3B36">
            <w:r>
              <w:t>55-62</w:t>
            </w:r>
          </w:p>
        </w:tc>
        <w:tc>
          <w:tcPr>
            <w:tcW w:w="1221" w:type="dxa"/>
          </w:tcPr>
          <w:p w14:paraId="44CDACA4" w14:textId="275FBDD7" w:rsidR="008F3B36" w:rsidRDefault="008F3B36" w:rsidP="008F3B36">
            <w:r>
              <w:t>28</w:t>
            </w:r>
          </w:p>
        </w:tc>
        <w:tc>
          <w:tcPr>
            <w:tcW w:w="1084" w:type="dxa"/>
          </w:tcPr>
          <w:p w14:paraId="2164DC9B" w14:textId="1F02B2B4" w:rsidR="008F3B36" w:rsidRDefault="008F3B36" w:rsidP="008F3B36">
            <w:r>
              <w:t>7</w:t>
            </w:r>
          </w:p>
        </w:tc>
        <w:tc>
          <w:tcPr>
            <w:tcW w:w="1065" w:type="dxa"/>
          </w:tcPr>
          <w:p w14:paraId="356FF5A9" w14:textId="730E6706" w:rsidR="008F3B36" w:rsidRDefault="008F3B36" w:rsidP="008F3B36">
            <w:r>
              <w:t>14</w:t>
            </w:r>
          </w:p>
        </w:tc>
        <w:tc>
          <w:tcPr>
            <w:tcW w:w="1184" w:type="dxa"/>
          </w:tcPr>
          <w:p w14:paraId="23301596" w14:textId="0A933B22" w:rsidR="008F3B36" w:rsidRDefault="008F3B36" w:rsidP="008F3B36">
            <w:r>
              <w:t>4</w:t>
            </w:r>
          </w:p>
        </w:tc>
        <w:tc>
          <w:tcPr>
            <w:tcW w:w="796" w:type="dxa"/>
          </w:tcPr>
          <w:p w14:paraId="06B8D005" w14:textId="4D5034D5" w:rsidR="008F3B36" w:rsidRDefault="008F3B36" w:rsidP="008F3B36">
            <w:r>
              <w:t>29</w:t>
            </w:r>
          </w:p>
        </w:tc>
        <w:tc>
          <w:tcPr>
            <w:tcW w:w="1122" w:type="dxa"/>
          </w:tcPr>
          <w:p w14:paraId="7B110FF4" w14:textId="793C862C" w:rsidR="008F3B36" w:rsidRDefault="008F3B36" w:rsidP="008F3B36">
            <w:r>
              <w:t>11</w:t>
            </w:r>
          </w:p>
        </w:tc>
        <w:tc>
          <w:tcPr>
            <w:tcW w:w="796" w:type="dxa"/>
          </w:tcPr>
          <w:p w14:paraId="589DF010" w14:textId="21F43195" w:rsidR="008F3B36" w:rsidRDefault="008F3B36" w:rsidP="008F3B36">
            <w:r>
              <w:t>15</w:t>
            </w:r>
          </w:p>
        </w:tc>
        <w:tc>
          <w:tcPr>
            <w:tcW w:w="1190" w:type="dxa"/>
          </w:tcPr>
          <w:p w14:paraId="3E0F695C" w14:textId="301EF4AD" w:rsidR="008F3B36" w:rsidRDefault="008F3B36" w:rsidP="008F3B36">
            <w:r>
              <w:t>5</w:t>
            </w:r>
          </w:p>
        </w:tc>
      </w:tr>
      <w:tr w:rsidR="008F3B36" w14:paraId="751872D6" w14:textId="77777777" w:rsidTr="008F3B36">
        <w:tc>
          <w:tcPr>
            <w:tcW w:w="1118" w:type="dxa"/>
          </w:tcPr>
          <w:p w14:paraId="56DFC32E" w14:textId="458E75D0" w:rsidR="008F3B36" w:rsidRDefault="008F3B36" w:rsidP="008F3B36">
            <w:r>
              <w:t>63-70</w:t>
            </w:r>
          </w:p>
        </w:tc>
        <w:tc>
          <w:tcPr>
            <w:tcW w:w="1221" w:type="dxa"/>
          </w:tcPr>
          <w:p w14:paraId="614F90E7" w14:textId="054A7EEA" w:rsidR="008F3B36" w:rsidRDefault="008F3B36" w:rsidP="008F3B36">
            <w:r>
              <w:t>32</w:t>
            </w:r>
          </w:p>
        </w:tc>
        <w:tc>
          <w:tcPr>
            <w:tcW w:w="1084" w:type="dxa"/>
          </w:tcPr>
          <w:p w14:paraId="4476DBEA" w14:textId="15F37C06" w:rsidR="008F3B36" w:rsidRDefault="008F3B36" w:rsidP="008F3B36">
            <w:r>
              <w:t>8</w:t>
            </w:r>
          </w:p>
        </w:tc>
        <w:tc>
          <w:tcPr>
            <w:tcW w:w="1065" w:type="dxa"/>
          </w:tcPr>
          <w:p w14:paraId="1EDF6C5D" w14:textId="1907B309" w:rsidR="008F3B36" w:rsidRDefault="008F3B36" w:rsidP="008F3B36">
            <w:r>
              <w:t>16</w:t>
            </w:r>
          </w:p>
        </w:tc>
        <w:tc>
          <w:tcPr>
            <w:tcW w:w="1184" w:type="dxa"/>
          </w:tcPr>
          <w:p w14:paraId="7C4CE2C7" w14:textId="576C2A13" w:rsidR="008F3B36" w:rsidRDefault="008F3B36" w:rsidP="008F3B36">
            <w:r>
              <w:t>4</w:t>
            </w:r>
          </w:p>
        </w:tc>
        <w:tc>
          <w:tcPr>
            <w:tcW w:w="796" w:type="dxa"/>
          </w:tcPr>
          <w:p w14:paraId="2CA4F8EF" w14:textId="6B96F184" w:rsidR="008F3B36" w:rsidRDefault="008F3B36" w:rsidP="008F3B36">
            <w:r>
              <w:t>33</w:t>
            </w:r>
          </w:p>
        </w:tc>
        <w:tc>
          <w:tcPr>
            <w:tcW w:w="1122" w:type="dxa"/>
          </w:tcPr>
          <w:p w14:paraId="4FEEC06A" w14:textId="2E9D58A1" w:rsidR="008F3B36" w:rsidRDefault="008F3B36" w:rsidP="008F3B36">
            <w:r>
              <w:t>12</w:t>
            </w:r>
          </w:p>
        </w:tc>
        <w:tc>
          <w:tcPr>
            <w:tcW w:w="796" w:type="dxa"/>
          </w:tcPr>
          <w:p w14:paraId="15588950" w14:textId="655DF2C6" w:rsidR="008F3B36" w:rsidRDefault="008F3B36" w:rsidP="008F3B36">
            <w:r>
              <w:t>17</w:t>
            </w:r>
          </w:p>
        </w:tc>
        <w:tc>
          <w:tcPr>
            <w:tcW w:w="1190" w:type="dxa"/>
          </w:tcPr>
          <w:p w14:paraId="00987DA2" w14:textId="60379169" w:rsidR="008F3B36" w:rsidRDefault="008F3B36" w:rsidP="008F3B36">
            <w:r>
              <w:t>6</w:t>
            </w:r>
          </w:p>
        </w:tc>
      </w:tr>
      <w:tr w:rsidR="008F3B36" w14:paraId="5F1DB301" w14:textId="77777777" w:rsidTr="008F3B36">
        <w:tc>
          <w:tcPr>
            <w:tcW w:w="1118" w:type="dxa"/>
          </w:tcPr>
          <w:p w14:paraId="45FA646B" w14:textId="38E9C1AE" w:rsidR="008F3B36" w:rsidRDefault="008F3B36" w:rsidP="008F3B36">
            <w:r>
              <w:t>71-79</w:t>
            </w:r>
          </w:p>
        </w:tc>
        <w:tc>
          <w:tcPr>
            <w:tcW w:w="1221" w:type="dxa"/>
          </w:tcPr>
          <w:p w14:paraId="31EB38CF" w14:textId="7AB7FF55" w:rsidR="008F3B36" w:rsidRDefault="008F3B36" w:rsidP="008F3B36">
            <w:r>
              <w:t>36</w:t>
            </w:r>
          </w:p>
        </w:tc>
        <w:tc>
          <w:tcPr>
            <w:tcW w:w="1084" w:type="dxa"/>
          </w:tcPr>
          <w:p w14:paraId="27EF322B" w14:textId="7FCB58E2" w:rsidR="008F3B36" w:rsidRDefault="008F3B36" w:rsidP="008F3B36">
            <w:r>
              <w:t>9</w:t>
            </w:r>
          </w:p>
        </w:tc>
        <w:tc>
          <w:tcPr>
            <w:tcW w:w="1065" w:type="dxa"/>
          </w:tcPr>
          <w:p w14:paraId="1E6474B7" w14:textId="18BC5442" w:rsidR="008F3B36" w:rsidRDefault="008F3B36" w:rsidP="008F3B36">
            <w:r>
              <w:t>18</w:t>
            </w:r>
          </w:p>
        </w:tc>
        <w:tc>
          <w:tcPr>
            <w:tcW w:w="1184" w:type="dxa"/>
          </w:tcPr>
          <w:p w14:paraId="0EDE42D6" w14:textId="0BF932D5" w:rsidR="008F3B36" w:rsidRDefault="008F3B36" w:rsidP="008F3B36">
            <w:r>
              <w:t>5</w:t>
            </w:r>
          </w:p>
        </w:tc>
        <w:tc>
          <w:tcPr>
            <w:tcW w:w="796" w:type="dxa"/>
          </w:tcPr>
          <w:p w14:paraId="7FB6C19D" w14:textId="721FDA76" w:rsidR="008F3B36" w:rsidRDefault="008F3B36" w:rsidP="008F3B36">
            <w:r>
              <w:t>38</w:t>
            </w:r>
          </w:p>
        </w:tc>
        <w:tc>
          <w:tcPr>
            <w:tcW w:w="1122" w:type="dxa"/>
          </w:tcPr>
          <w:p w14:paraId="212E94E1" w14:textId="4ED2502C" w:rsidR="008F3B36" w:rsidRDefault="008F3B36" w:rsidP="008F3B36">
            <w:r>
              <w:t>14</w:t>
            </w:r>
          </w:p>
        </w:tc>
        <w:tc>
          <w:tcPr>
            <w:tcW w:w="796" w:type="dxa"/>
          </w:tcPr>
          <w:p w14:paraId="1312447F" w14:textId="755A7874" w:rsidR="008F3B36" w:rsidRDefault="008F3B36" w:rsidP="008F3B36">
            <w:r>
              <w:t>19</w:t>
            </w:r>
          </w:p>
        </w:tc>
        <w:tc>
          <w:tcPr>
            <w:tcW w:w="1190" w:type="dxa"/>
          </w:tcPr>
          <w:p w14:paraId="3EDA7DED" w14:textId="2ACBFD7E" w:rsidR="008F3B36" w:rsidRDefault="008F3B36" w:rsidP="008F3B36">
            <w:r>
              <w:t>7</w:t>
            </w:r>
          </w:p>
        </w:tc>
      </w:tr>
      <w:tr w:rsidR="008F3B36" w14:paraId="16D537A5" w14:textId="77777777" w:rsidTr="008F3B36">
        <w:tc>
          <w:tcPr>
            <w:tcW w:w="1118" w:type="dxa"/>
          </w:tcPr>
          <w:p w14:paraId="11691943" w14:textId="371DE3CB" w:rsidR="008F3B36" w:rsidRDefault="008F3B36" w:rsidP="008F3B36">
            <w:r>
              <w:t>80-87</w:t>
            </w:r>
          </w:p>
        </w:tc>
        <w:tc>
          <w:tcPr>
            <w:tcW w:w="1221" w:type="dxa"/>
          </w:tcPr>
          <w:p w14:paraId="07FAE866" w14:textId="10B8A8CF" w:rsidR="008F3B36" w:rsidRDefault="008F3B36" w:rsidP="008F3B36">
            <w:r>
              <w:t>40</w:t>
            </w:r>
          </w:p>
        </w:tc>
        <w:tc>
          <w:tcPr>
            <w:tcW w:w="1084" w:type="dxa"/>
          </w:tcPr>
          <w:p w14:paraId="3FB2485A" w14:textId="1730BA4F" w:rsidR="008F3B36" w:rsidRDefault="008F3B36" w:rsidP="008F3B36">
            <w:r>
              <w:t>10</w:t>
            </w:r>
          </w:p>
        </w:tc>
        <w:tc>
          <w:tcPr>
            <w:tcW w:w="1065" w:type="dxa"/>
          </w:tcPr>
          <w:p w14:paraId="358E807C" w14:textId="4B0CCCD7" w:rsidR="008F3B36" w:rsidRDefault="008F3B36" w:rsidP="008F3B36">
            <w:r>
              <w:t>20</w:t>
            </w:r>
          </w:p>
        </w:tc>
        <w:tc>
          <w:tcPr>
            <w:tcW w:w="1184" w:type="dxa"/>
          </w:tcPr>
          <w:p w14:paraId="36E3DC14" w14:textId="451B2434" w:rsidR="008F3B36" w:rsidRDefault="008F3B36" w:rsidP="008F3B36">
            <w:r>
              <w:t>5</w:t>
            </w:r>
          </w:p>
        </w:tc>
        <w:tc>
          <w:tcPr>
            <w:tcW w:w="796" w:type="dxa"/>
          </w:tcPr>
          <w:p w14:paraId="5E7ECC99" w14:textId="3D48BF66" w:rsidR="008F3B36" w:rsidRDefault="008F3B36" w:rsidP="008F3B36">
            <w:r>
              <w:t>42</w:t>
            </w:r>
          </w:p>
        </w:tc>
        <w:tc>
          <w:tcPr>
            <w:tcW w:w="1122" w:type="dxa"/>
          </w:tcPr>
          <w:p w14:paraId="417BE18C" w14:textId="1F075340" w:rsidR="008F3B36" w:rsidRDefault="008F3B36" w:rsidP="008F3B36">
            <w:r>
              <w:t>15</w:t>
            </w:r>
          </w:p>
        </w:tc>
        <w:tc>
          <w:tcPr>
            <w:tcW w:w="796" w:type="dxa"/>
          </w:tcPr>
          <w:p w14:paraId="48889B24" w14:textId="22DC0928" w:rsidR="008F3B36" w:rsidRDefault="008F3B36" w:rsidP="008F3B36">
            <w:r>
              <w:t>21</w:t>
            </w:r>
          </w:p>
        </w:tc>
        <w:tc>
          <w:tcPr>
            <w:tcW w:w="1190" w:type="dxa"/>
          </w:tcPr>
          <w:p w14:paraId="3BB48168" w14:textId="6E5C22C4" w:rsidR="008F3B36" w:rsidRDefault="008F3B36" w:rsidP="008F3B36">
            <w:r>
              <w:t>8</w:t>
            </w:r>
          </w:p>
        </w:tc>
      </w:tr>
      <w:tr w:rsidR="008F3B36" w14:paraId="417F8E3D" w14:textId="77777777" w:rsidTr="008F3B36">
        <w:tc>
          <w:tcPr>
            <w:tcW w:w="1118" w:type="dxa"/>
          </w:tcPr>
          <w:p w14:paraId="0CC465A6" w14:textId="43682983" w:rsidR="008F3B36" w:rsidRDefault="008F3B36" w:rsidP="008F3B36">
            <w:r>
              <w:t>88-95</w:t>
            </w:r>
          </w:p>
        </w:tc>
        <w:tc>
          <w:tcPr>
            <w:tcW w:w="1221" w:type="dxa"/>
          </w:tcPr>
          <w:p w14:paraId="657C4753" w14:textId="0E0D6501" w:rsidR="008F3B36" w:rsidRDefault="008F3B36" w:rsidP="008F3B36">
            <w:r>
              <w:t>44</w:t>
            </w:r>
          </w:p>
        </w:tc>
        <w:tc>
          <w:tcPr>
            <w:tcW w:w="1084" w:type="dxa"/>
          </w:tcPr>
          <w:p w14:paraId="6BC939EE" w14:textId="32E885BF" w:rsidR="008F3B36" w:rsidRDefault="008F3B36" w:rsidP="008F3B36">
            <w:r>
              <w:t>11</w:t>
            </w:r>
          </w:p>
        </w:tc>
        <w:tc>
          <w:tcPr>
            <w:tcW w:w="1065" w:type="dxa"/>
          </w:tcPr>
          <w:p w14:paraId="21C04631" w14:textId="2AE38419" w:rsidR="008F3B36" w:rsidRDefault="008F3B36" w:rsidP="008F3B36">
            <w:r>
              <w:t>22</w:t>
            </w:r>
          </w:p>
        </w:tc>
        <w:tc>
          <w:tcPr>
            <w:tcW w:w="1184" w:type="dxa"/>
          </w:tcPr>
          <w:p w14:paraId="68517A79" w14:textId="754F76F7" w:rsidR="008F3B36" w:rsidRDefault="008F3B36" w:rsidP="008F3B36">
            <w:r>
              <w:t>6</w:t>
            </w:r>
          </w:p>
        </w:tc>
        <w:tc>
          <w:tcPr>
            <w:tcW w:w="796" w:type="dxa"/>
          </w:tcPr>
          <w:p w14:paraId="18D46866" w14:textId="0493D14D" w:rsidR="008F3B36" w:rsidRDefault="008F3B36" w:rsidP="008F3B36">
            <w:r>
              <w:t>46</w:t>
            </w:r>
          </w:p>
        </w:tc>
        <w:tc>
          <w:tcPr>
            <w:tcW w:w="1122" w:type="dxa"/>
          </w:tcPr>
          <w:p w14:paraId="27B5CEDF" w14:textId="7344BE3D" w:rsidR="008F3B36" w:rsidRDefault="008F3B36" w:rsidP="008F3B36">
            <w:r>
              <w:t>16</w:t>
            </w:r>
          </w:p>
        </w:tc>
        <w:tc>
          <w:tcPr>
            <w:tcW w:w="796" w:type="dxa"/>
          </w:tcPr>
          <w:p w14:paraId="04CE153C" w14:textId="4499C0A0" w:rsidR="008F3B36" w:rsidRDefault="008F3B36" w:rsidP="008F3B36">
            <w:r>
              <w:t>23</w:t>
            </w:r>
          </w:p>
        </w:tc>
        <w:tc>
          <w:tcPr>
            <w:tcW w:w="1190" w:type="dxa"/>
          </w:tcPr>
          <w:p w14:paraId="71115890" w14:textId="5FAE9A75" w:rsidR="008F3B36" w:rsidRDefault="008F3B36" w:rsidP="008F3B36">
            <w:r>
              <w:t>8</w:t>
            </w:r>
          </w:p>
        </w:tc>
      </w:tr>
      <w:tr w:rsidR="008F3B36" w14:paraId="6409D111" w14:textId="77777777" w:rsidTr="008F3B36">
        <w:tc>
          <w:tcPr>
            <w:tcW w:w="1118" w:type="dxa"/>
          </w:tcPr>
          <w:p w14:paraId="558092CD" w14:textId="1D5FB493" w:rsidR="008F3B36" w:rsidRDefault="008F3B36" w:rsidP="008F3B36">
            <w:r>
              <w:t>96-104</w:t>
            </w:r>
          </w:p>
        </w:tc>
        <w:tc>
          <w:tcPr>
            <w:tcW w:w="1221" w:type="dxa"/>
          </w:tcPr>
          <w:p w14:paraId="408C97BE" w14:textId="7B9F2A1D" w:rsidR="008F3B36" w:rsidRDefault="008F3B36" w:rsidP="008F3B36">
            <w:r>
              <w:t>48</w:t>
            </w:r>
          </w:p>
        </w:tc>
        <w:tc>
          <w:tcPr>
            <w:tcW w:w="1084" w:type="dxa"/>
          </w:tcPr>
          <w:p w14:paraId="6CA6229F" w14:textId="241F9C03" w:rsidR="008F3B36" w:rsidRDefault="008F3B36" w:rsidP="008F3B36">
            <w:r>
              <w:t>12</w:t>
            </w:r>
          </w:p>
        </w:tc>
        <w:tc>
          <w:tcPr>
            <w:tcW w:w="1065" w:type="dxa"/>
          </w:tcPr>
          <w:p w14:paraId="3C8B1C5B" w14:textId="35D13C48" w:rsidR="008F3B36" w:rsidRDefault="008F3B36" w:rsidP="008F3B36">
            <w:r>
              <w:t>24</w:t>
            </w:r>
          </w:p>
        </w:tc>
        <w:tc>
          <w:tcPr>
            <w:tcW w:w="1184" w:type="dxa"/>
          </w:tcPr>
          <w:p w14:paraId="3FCBACCB" w14:textId="370270AC" w:rsidR="008F3B36" w:rsidRDefault="008F3B36" w:rsidP="008F3B36">
            <w:r>
              <w:t>6</w:t>
            </w:r>
          </w:p>
        </w:tc>
        <w:tc>
          <w:tcPr>
            <w:tcW w:w="796" w:type="dxa"/>
          </w:tcPr>
          <w:p w14:paraId="03B0CA81" w14:textId="73A93A24" w:rsidR="008F3B36" w:rsidRDefault="008F3B36" w:rsidP="008F3B36">
            <w:r>
              <w:t>50</w:t>
            </w:r>
          </w:p>
        </w:tc>
        <w:tc>
          <w:tcPr>
            <w:tcW w:w="1122" w:type="dxa"/>
          </w:tcPr>
          <w:p w14:paraId="305579C7" w14:textId="3EB1840D" w:rsidR="008F3B36" w:rsidRDefault="008F3B36" w:rsidP="008F3B36">
            <w:r>
              <w:t>18</w:t>
            </w:r>
          </w:p>
        </w:tc>
        <w:tc>
          <w:tcPr>
            <w:tcW w:w="796" w:type="dxa"/>
          </w:tcPr>
          <w:p w14:paraId="5A2D82A3" w14:textId="0D650787" w:rsidR="008F3B36" w:rsidRDefault="008F3B36" w:rsidP="008F3B36">
            <w:r>
              <w:t>25</w:t>
            </w:r>
          </w:p>
        </w:tc>
        <w:tc>
          <w:tcPr>
            <w:tcW w:w="1190" w:type="dxa"/>
          </w:tcPr>
          <w:p w14:paraId="1EF97BA9" w14:textId="48687204" w:rsidR="008F3B36" w:rsidRDefault="008F3B36" w:rsidP="008F3B36">
            <w:r>
              <w:t>9</w:t>
            </w:r>
          </w:p>
        </w:tc>
      </w:tr>
      <w:tr w:rsidR="008F3B36" w14:paraId="68E938D8" w14:textId="77777777" w:rsidTr="008F3B36">
        <w:tc>
          <w:tcPr>
            <w:tcW w:w="1118" w:type="dxa"/>
          </w:tcPr>
          <w:p w14:paraId="67A66EBC" w14:textId="6BB0F422" w:rsidR="008F3B36" w:rsidRDefault="008F3B36" w:rsidP="008F3B36">
            <w:r>
              <w:t>105-112</w:t>
            </w:r>
          </w:p>
        </w:tc>
        <w:tc>
          <w:tcPr>
            <w:tcW w:w="1221" w:type="dxa"/>
          </w:tcPr>
          <w:p w14:paraId="76F32245" w14:textId="7E929C68" w:rsidR="008F3B36" w:rsidRDefault="008F3B36" w:rsidP="008F3B36">
            <w:r>
              <w:t>52</w:t>
            </w:r>
          </w:p>
        </w:tc>
        <w:tc>
          <w:tcPr>
            <w:tcW w:w="1084" w:type="dxa"/>
          </w:tcPr>
          <w:p w14:paraId="6876BA8F" w14:textId="59873CE3" w:rsidR="008F3B36" w:rsidRDefault="008F3B36" w:rsidP="008F3B36">
            <w:r>
              <w:t>13</w:t>
            </w:r>
          </w:p>
        </w:tc>
        <w:tc>
          <w:tcPr>
            <w:tcW w:w="1065" w:type="dxa"/>
          </w:tcPr>
          <w:p w14:paraId="2DDFE5C7" w14:textId="3E28781B" w:rsidR="008F3B36" w:rsidRDefault="008F3B36" w:rsidP="008F3B36">
            <w:r>
              <w:t>26</w:t>
            </w:r>
          </w:p>
        </w:tc>
        <w:tc>
          <w:tcPr>
            <w:tcW w:w="1184" w:type="dxa"/>
          </w:tcPr>
          <w:p w14:paraId="017ED75E" w14:textId="3194758E" w:rsidR="008F3B36" w:rsidRDefault="008F3B36" w:rsidP="008F3B36">
            <w:r>
              <w:t>7</w:t>
            </w:r>
          </w:p>
        </w:tc>
        <w:tc>
          <w:tcPr>
            <w:tcW w:w="796" w:type="dxa"/>
          </w:tcPr>
          <w:p w14:paraId="7A18DCFA" w14:textId="276EA8F2" w:rsidR="008F3B36" w:rsidRDefault="008F3B36" w:rsidP="008F3B36">
            <w:r>
              <w:t>54</w:t>
            </w:r>
          </w:p>
        </w:tc>
        <w:tc>
          <w:tcPr>
            <w:tcW w:w="1122" w:type="dxa"/>
          </w:tcPr>
          <w:p w14:paraId="26E26CFE" w14:textId="6351E07F" w:rsidR="008F3B36" w:rsidRDefault="008F3B36" w:rsidP="008F3B36">
            <w:r>
              <w:t>20</w:t>
            </w:r>
          </w:p>
        </w:tc>
        <w:tc>
          <w:tcPr>
            <w:tcW w:w="796" w:type="dxa"/>
          </w:tcPr>
          <w:p w14:paraId="577C0930" w14:textId="2E3625FD" w:rsidR="008F3B36" w:rsidRDefault="008F3B36" w:rsidP="008F3B36">
            <w:r>
              <w:t>27</w:t>
            </w:r>
          </w:p>
        </w:tc>
        <w:tc>
          <w:tcPr>
            <w:tcW w:w="1190" w:type="dxa"/>
          </w:tcPr>
          <w:p w14:paraId="4C796A20" w14:textId="70978AAB" w:rsidR="008F3B36" w:rsidRDefault="008F3B36" w:rsidP="008F3B36">
            <w:r>
              <w:t>10</w:t>
            </w:r>
          </w:p>
        </w:tc>
      </w:tr>
      <w:tr w:rsidR="008F3B36" w14:paraId="3AEB1912" w14:textId="77777777" w:rsidTr="008F3B36">
        <w:tc>
          <w:tcPr>
            <w:tcW w:w="1118" w:type="dxa"/>
          </w:tcPr>
          <w:p w14:paraId="5636B3E6" w14:textId="0298EEDA" w:rsidR="008F3B36" w:rsidRDefault="008F3B36" w:rsidP="008F3B36">
            <w:r>
              <w:t>113-120</w:t>
            </w:r>
          </w:p>
        </w:tc>
        <w:tc>
          <w:tcPr>
            <w:tcW w:w="1221" w:type="dxa"/>
          </w:tcPr>
          <w:p w14:paraId="0BA05AF2" w14:textId="400FC0D1" w:rsidR="008F3B36" w:rsidRDefault="008F3B36" w:rsidP="008F3B36">
            <w:r>
              <w:t>56</w:t>
            </w:r>
          </w:p>
        </w:tc>
        <w:tc>
          <w:tcPr>
            <w:tcW w:w="1084" w:type="dxa"/>
          </w:tcPr>
          <w:p w14:paraId="21CDA7F8" w14:textId="3764DE6E" w:rsidR="008F3B36" w:rsidRDefault="008F3B36" w:rsidP="008F3B36">
            <w:r>
              <w:t>14</w:t>
            </w:r>
          </w:p>
        </w:tc>
        <w:tc>
          <w:tcPr>
            <w:tcW w:w="1065" w:type="dxa"/>
          </w:tcPr>
          <w:p w14:paraId="69B19574" w14:textId="33B5FDE6" w:rsidR="008F3B36" w:rsidRDefault="008F3B36" w:rsidP="008F3B36">
            <w:r>
              <w:t>28</w:t>
            </w:r>
          </w:p>
        </w:tc>
        <w:tc>
          <w:tcPr>
            <w:tcW w:w="1184" w:type="dxa"/>
          </w:tcPr>
          <w:p w14:paraId="5CBF8477" w14:textId="67DA3585" w:rsidR="008F3B36" w:rsidRDefault="008F3B36" w:rsidP="008F3B36">
            <w:r>
              <w:t>7</w:t>
            </w:r>
          </w:p>
        </w:tc>
        <w:tc>
          <w:tcPr>
            <w:tcW w:w="796" w:type="dxa"/>
          </w:tcPr>
          <w:p w14:paraId="3A49B6B4" w14:textId="39442EC5" w:rsidR="008F3B36" w:rsidRDefault="008F3B36" w:rsidP="008F3B36">
            <w:r>
              <w:t>58</w:t>
            </w:r>
          </w:p>
        </w:tc>
        <w:tc>
          <w:tcPr>
            <w:tcW w:w="1122" w:type="dxa"/>
          </w:tcPr>
          <w:p w14:paraId="38F2D954" w14:textId="07C31449" w:rsidR="008F3B36" w:rsidRDefault="008F3B36" w:rsidP="008F3B36">
            <w:r>
              <w:t>21</w:t>
            </w:r>
          </w:p>
        </w:tc>
        <w:tc>
          <w:tcPr>
            <w:tcW w:w="796" w:type="dxa"/>
          </w:tcPr>
          <w:p w14:paraId="57883F5C" w14:textId="61EDEA64" w:rsidR="008F3B36" w:rsidRDefault="008F3B36" w:rsidP="008F3B36">
            <w:r>
              <w:t>29</w:t>
            </w:r>
          </w:p>
        </w:tc>
        <w:tc>
          <w:tcPr>
            <w:tcW w:w="1190" w:type="dxa"/>
          </w:tcPr>
          <w:p w14:paraId="20F39014" w14:textId="7F45EF2B" w:rsidR="008F3B36" w:rsidRDefault="008F3B36" w:rsidP="008F3B36">
            <w:r>
              <w:t>10</w:t>
            </w:r>
          </w:p>
        </w:tc>
      </w:tr>
      <w:tr w:rsidR="008F3B36" w14:paraId="0BC43462" w14:textId="77777777" w:rsidTr="008F3B36">
        <w:tc>
          <w:tcPr>
            <w:tcW w:w="1118" w:type="dxa"/>
          </w:tcPr>
          <w:p w14:paraId="682D9E27" w14:textId="38F53397" w:rsidR="008F3B36" w:rsidRDefault="008F3B36" w:rsidP="008F3B36">
            <w:r>
              <w:t>121-128</w:t>
            </w:r>
          </w:p>
        </w:tc>
        <w:tc>
          <w:tcPr>
            <w:tcW w:w="1221" w:type="dxa"/>
          </w:tcPr>
          <w:p w14:paraId="39193D79" w14:textId="31C90225" w:rsidR="008F3B36" w:rsidRDefault="008F3B36" w:rsidP="008F3B36">
            <w:r>
              <w:t>60</w:t>
            </w:r>
          </w:p>
        </w:tc>
        <w:tc>
          <w:tcPr>
            <w:tcW w:w="1084" w:type="dxa"/>
          </w:tcPr>
          <w:p w14:paraId="185815BD" w14:textId="07641A90" w:rsidR="008F3B36" w:rsidRDefault="008F3B36" w:rsidP="008F3B36">
            <w:r>
              <w:t>15</w:t>
            </w:r>
          </w:p>
        </w:tc>
        <w:tc>
          <w:tcPr>
            <w:tcW w:w="1065" w:type="dxa"/>
          </w:tcPr>
          <w:p w14:paraId="0646B1C8" w14:textId="265BC6FA" w:rsidR="008F3B36" w:rsidRDefault="008F3B36" w:rsidP="008F3B36">
            <w:r>
              <w:t>30</w:t>
            </w:r>
          </w:p>
        </w:tc>
        <w:tc>
          <w:tcPr>
            <w:tcW w:w="1184" w:type="dxa"/>
          </w:tcPr>
          <w:p w14:paraId="611EE905" w14:textId="29ED354C" w:rsidR="008F3B36" w:rsidRDefault="008F3B36" w:rsidP="008F3B36">
            <w:r>
              <w:t>8</w:t>
            </w:r>
          </w:p>
        </w:tc>
        <w:tc>
          <w:tcPr>
            <w:tcW w:w="796" w:type="dxa"/>
          </w:tcPr>
          <w:p w14:paraId="79DE5AD3" w14:textId="0C225B3C" w:rsidR="008F3B36" w:rsidRDefault="008F3B36" w:rsidP="008F3B36">
            <w:r>
              <w:t>62</w:t>
            </w:r>
          </w:p>
        </w:tc>
        <w:tc>
          <w:tcPr>
            <w:tcW w:w="1122" w:type="dxa"/>
          </w:tcPr>
          <w:p w14:paraId="624F5413" w14:textId="1D12D03C" w:rsidR="008F3B36" w:rsidRDefault="008F3B36" w:rsidP="008F3B36">
            <w:r>
              <w:t>22</w:t>
            </w:r>
          </w:p>
        </w:tc>
        <w:tc>
          <w:tcPr>
            <w:tcW w:w="796" w:type="dxa"/>
          </w:tcPr>
          <w:p w14:paraId="18594DD2" w14:textId="75CB538D" w:rsidR="008F3B36" w:rsidRDefault="008F3B36" w:rsidP="008F3B36">
            <w:r>
              <w:t>31</w:t>
            </w:r>
          </w:p>
        </w:tc>
        <w:tc>
          <w:tcPr>
            <w:tcW w:w="1190" w:type="dxa"/>
          </w:tcPr>
          <w:p w14:paraId="350B40DD" w14:textId="14514C8D" w:rsidR="008F3B36" w:rsidRDefault="008F3B36" w:rsidP="008F3B36">
            <w:r>
              <w:t>11</w:t>
            </w:r>
          </w:p>
        </w:tc>
      </w:tr>
      <w:tr w:rsidR="008F3B36" w14:paraId="267DD2BF" w14:textId="77777777" w:rsidTr="008F3B36">
        <w:tc>
          <w:tcPr>
            <w:tcW w:w="1118" w:type="dxa"/>
          </w:tcPr>
          <w:p w14:paraId="011A3BC4" w14:textId="0DF2684F" w:rsidR="008F3B36" w:rsidRDefault="008F3B36" w:rsidP="008F3B36">
            <w:r>
              <w:t>129-137</w:t>
            </w:r>
          </w:p>
        </w:tc>
        <w:tc>
          <w:tcPr>
            <w:tcW w:w="1221" w:type="dxa"/>
          </w:tcPr>
          <w:p w14:paraId="66738F77" w14:textId="2798632F" w:rsidR="008F3B36" w:rsidRDefault="008F3B36" w:rsidP="008F3B36">
            <w:r>
              <w:t>64</w:t>
            </w:r>
          </w:p>
        </w:tc>
        <w:tc>
          <w:tcPr>
            <w:tcW w:w="1084" w:type="dxa"/>
          </w:tcPr>
          <w:p w14:paraId="7A53AA16" w14:textId="1C21DCAA" w:rsidR="008F3B36" w:rsidRDefault="008F3B36" w:rsidP="008F3B36">
            <w:r>
              <w:t>16</w:t>
            </w:r>
          </w:p>
        </w:tc>
        <w:tc>
          <w:tcPr>
            <w:tcW w:w="1065" w:type="dxa"/>
          </w:tcPr>
          <w:p w14:paraId="76B0FBD6" w14:textId="5A1B3063" w:rsidR="008F3B36" w:rsidRDefault="008F3B36" w:rsidP="008F3B36">
            <w:r>
              <w:t>32</w:t>
            </w:r>
          </w:p>
        </w:tc>
        <w:tc>
          <w:tcPr>
            <w:tcW w:w="1184" w:type="dxa"/>
          </w:tcPr>
          <w:p w14:paraId="7EBA25AB" w14:textId="601C1C81" w:rsidR="008F3B36" w:rsidRDefault="008F3B36" w:rsidP="008F3B36">
            <w:r>
              <w:t>8</w:t>
            </w:r>
          </w:p>
        </w:tc>
        <w:tc>
          <w:tcPr>
            <w:tcW w:w="796" w:type="dxa"/>
          </w:tcPr>
          <w:p w14:paraId="464404BC" w14:textId="317E7933" w:rsidR="008F3B36" w:rsidRDefault="008F3B36" w:rsidP="008F3B36">
            <w:r>
              <w:t>67</w:t>
            </w:r>
          </w:p>
        </w:tc>
        <w:tc>
          <w:tcPr>
            <w:tcW w:w="1122" w:type="dxa"/>
          </w:tcPr>
          <w:p w14:paraId="3A7684A0" w14:textId="5BFC686D" w:rsidR="008F3B36" w:rsidRDefault="008F3B36" w:rsidP="008F3B36">
            <w:r>
              <w:t>24</w:t>
            </w:r>
          </w:p>
        </w:tc>
        <w:tc>
          <w:tcPr>
            <w:tcW w:w="796" w:type="dxa"/>
          </w:tcPr>
          <w:p w14:paraId="6FCAD047" w14:textId="7D3F01B3" w:rsidR="008F3B36" w:rsidRDefault="008F3B36" w:rsidP="008F3B36">
            <w:r>
              <w:t>33</w:t>
            </w:r>
          </w:p>
        </w:tc>
        <w:tc>
          <w:tcPr>
            <w:tcW w:w="1190" w:type="dxa"/>
          </w:tcPr>
          <w:p w14:paraId="52A5320C" w14:textId="753123A4" w:rsidR="008F3B36" w:rsidRDefault="008F3B36" w:rsidP="008F3B36">
            <w:r>
              <w:t>12</w:t>
            </w:r>
          </w:p>
        </w:tc>
      </w:tr>
      <w:tr w:rsidR="008F3B36" w14:paraId="61AF6A49" w14:textId="77777777" w:rsidTr="008F3B36">
        <w:tc>
          <w:tcPr>
            <w:tcW w:w="1118" w:type="dxa"/>
          </w:tcPr>
          <w:p w14:paraId="440AC1CD" w14:textId="79312EE7" w:rsidR="008F3B36" w:rsidRDefault="008F3B36" w:rsidP="008F3B36">
            <w:r>
              <w:t>138-145</w:t>
            </w:r>
          </w:p>
        </w:tc>
        <w:tc>
          <w:tcPr>
            <w:tcW w:w="1221" w:type="dxa"/>
          </w:tcPr>
          <w:p w14:paraId="6BB9BC32" w14:textId="6EE15C82" w:rsidR="008F3B36" w:rsidRDefault="008F3B36" w:rsidP="008F3B36">
            <w:r>
              <w:t>68</w:t>
            </w:r>
          </w:p>
        </w:tc>
        <w:tc>
          <w:tcPr>
            <w:tcW w:w="1084" w:type="dxa"/>
          </w:tcPr>
          <w:p w14:paraId="4F75CB7D" w14:textId="56A6EC86" w:rsidR="008F3B36" w:rsidRDefault="008F3B36" w:rsidP="008F3B36">
            <w:r>
              <w:t>17</w:t>
            </w:r>
          </w:p>
        </w:tc>
        <w:tc>
          <w:tcPr>
            <w:tcW w:w="1065" w:type="dxa"/>
          </w:tcPr>
          <w:p w14:paraId="750C6807" w14:textId="5CCCAFEA" w:rsidR="008F3B36" w:rsidRDefault="008F3B36" w:rsidP="008F3B36">
            <w:r>
              <w:t>34</w:t>
            </w:r>
          </w:p>
        </w:tc>
        <w:tc>
          <w:tcPr>
            <w:tcW w:w="1184" w:type="dxa"/>
          </w:tcPr>
          <w:p w14:paraId="77FFCAC7" w14:textId="338578AE" w:rsidR="008F3B36" w:rsidRDefault="008F3B36" w:rsidP="008F3B36">
            <w:r>
              <w:t>9</w:t>
            </w:r>
          </w:p>
        </w:tc>
        <w:tc>
          <w:tcPr>
            <w:tcW w:w="796" w:type="dxa"/>
          </w:tcPr>
          <w:p w14:paraId="2B132669" w14:textId="2273686E" w:rsidR="008F3B36" w:rsidRDefault="008F3B36" w:rsidP="008F3B36">
            <w:r>
              <w:t>71</w:t>
            </w:r>
          </w:p>
        </w:tc>
        <w:tc>
          <w:tcPr>
            <w:tcW w:w="1122" w:type="dxa"/>
          </w:tcPr>
          <w:p w14:paraId="18B55633" w14:textId="407A06CC" w:rsidR="008F3B36" w:rsidRDefault="008F3B36" w:rsidP="008F3B36">
            <w:r>
              <w:t>25</w:t>
            </w:r>
          </w:p>
        </w:tc>
        <w:tc>
          <w:tcPr>
            <w:tcW w:w="796" w:type="dxa"/>
          </w:tcPr>
          <w:p w14:paraId="7FB8A403" w14:textId="24639AD9" w:rsidR="008F3B36" w:rsidRDefault="008F3B36" w:rsidP="008F3B36">
            <w:r>
              <w:t>35</w:t>
            </w:r>
          </w:p>
        </w:tc>
        <w:tc>
          <w:tcPr>
            <w:tcW w:w="1190" w:type="dxa"/>
          </w:tcPr>
          <w:p w14:paraId="6978FDD9" w14:textId="1C384F66" w:rsidR="008F3B36" w:rsidRDefault="008F3B36" w:rsidP="008F3B36">
            <w:r>
              <w:t>13</w:t>
            </w:r>
          </w:p>
        </w:tc>
      </w:tr>
      <w:tr w:rsidR="008F3B36" w14:paraId="0F5A9539" w14:textId="77777777" w:rsidTr="008F3B36">
        <w:tc>
          <w:tcPr>
            <w:tcW w:w="1118" w:type="dxa"/>
          </w:tcPr>
          <w:p w14:paraId="218D6769" w14:textId="374ACA5B" w:rsidR="008F3B36" w:rsidRDefault="008F3B36" w:rsidP="008F3B36">
            <w:r>
              <w:t>146-153</w:t>
            </w:r>
          </w:p>
        </w:tc>
        <w:tc>
          <w:tcPr>
            <w:tcW w:w="1221" w:type="dxa"/>
          </w:tcPr>
          <w:p w14:paraId="48C4E868" w14:textId="4B41D7C7" w:rsidR="008F3B36" w:rsidRDefault="008F3B36" w:rsidP="008F3B36">
            <w:r>
              <w:t>72</w:t>
            </w:r>
          </w:p>
        </w:tc>
        <w:tc>
          <w:tcPr>
            <w:tcW w:w="1084" w:type="dxa"/>
          </w:tcPr>
          <w:p w14:paraId="4514BFA3" w14:textId="37FFDB83" w:rsidR="008F3B36" w:rsidRDefault="008F3B36" w:rsidP="008F3B36">
            <w:r>
              <w:t>18</w:t>
            </w:r>
          </w:p>
        </w:tc>
        <w:tc>
          <w:tcPr>
            <w:tcW w:w="1065" w:type="dxa"/>
          </w:tcPr>
          <w:p w14:paraId="4808B298" w14:textId="6D9511D8" w:rsidR="008F3B36" w:rsidRDefault="008F3B36" w:rsidP="008F3B36">
            <w:r>
              <w:t>36</w:t>
            </w:r>
          </w:p>
        </w:tc>
        <w:tc>
          <w:tcPr>
            <w:tcW w:w="1184" w:type="dxa"/>
          </w:tcPr>
          <w:p w14:paraId="10B85E05" w14:textId="0ADA82D5" w:rsidR="008F3B36" w:rsidRDefault="008F3B36" w:rsidP="008F3B36">
            <w:r>
              <w:t>9</w:t>
            </w:r>
          </w:p>
        </w:tc>
        <w:tc>
          <w:tcPr>
            <w:tcW w:w="796" w:type="dxa"/>
          </w:tcPr>
          <w:p w14:paraId="0BFB8F68" w14:textId="7BD9E67D" w:rsidR="008F3B36" w:rsidRDefault="008F3B36" w:rsidP="008F3B36">
            <w:r>
              <w:t>75</w:t>
            </w:r>
          </w:p>
        </w:tc>
        <w:tc>
          <w:tcPr>
            <w:tcW w:w="1122" w:type="dxa"/>
          </w:tcPr>
          <w:p w14:paraId="4CB934FD" w14:textId="716C43B1" w:rsidR="008F3B36" w:rsidRDefault="008F3B36" w:rsidP="008F3B36">
            <w:r>
              <w:t>27</w:t>
            </w:r>
          </w:p>
        </w:tc>
        <w:tc>
          <w:tcPr>
            <w:tcW w:w="796" w:type="dxa"/>
          </w:tcPr>
          <w:p w14:paraId="7832AE31" w14:textId="616DC7EC" w:rsidR="008F3B36" w:rsidRDefault="008F3B36" w:rsidP="008F3B36">
            <w:r>
              <w:t>37</w:t>
            </w:r>
          </w:p>
        </w:tc>
        <w:tc>
          <w:tcPr>
            <w:tcW w:w="1190" w:type="dxa"/>
          </w:tcPr>
          <w:p w14:paraId="4B51774D" w14:textId="4B9B94DB" w:rsidR="008F3B36" w:rsidRDefault="008F3B36" w:rsidP="008F3B36">
            <w:r>
              <w:t>13</w:t>
            </w:r>
          </w:p>
        </w:tc>
      </w:tr>
    </w:tbl>
    <w:p w14:paraId="7368E6DE"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*мкг - микрограма</w:t>
      </w:r>
    </w:p>
    <w:p w14:paraId="57C3EE35" w14:textId="77777777" w:rsidR="008F3B36" w:rsidRPr="008F3B36" w:rsidRDefault="008F3B36" w:rsidP="008F3B36">
      <w:pPr>
        <w:spacing w:line="240" w:lineRule="auto"/>
        <w:rPr>
          <w:rFonts w:eastAsia="Times New Roman" w:cs="Arial"/>
          <w:i/>
          <w:iCs/>
          <w:color w:val="000000"/>
          <w:lang w:eastAsia="bg-BG"/>
        </w:rPr>
      </w:pPr>
    </w:p>
    <w:p w14:paraId="1A6DD567" w14:textId="515C29FF" w:rsidR="008F3B36" w:rsidRPr="008F3B36" w:rsidRDefault="008F3B36" w:rsidP="008F3B36">
      <w:pPr>
        <w:spacing w:line="240" w:lineRule="auto"/>
        <w:rPr>
          <w:rFonts w:eastAsia="Times New Roman" w:cs="Arial"/>
        </w:rPr>
      </w:pPr>
      <w:r w:rsidRPr="008F3B36">
        <w:rPr>
          <w:rFonts w:eastAsia="Times New Roman" w:cs="Arial"/>
          <w:i/>
          <w:iCs/>
          <w:color w:val="000000"/>
          <w:lang w:eastAsia="bg-BG"/>
        </w:rPr>
        <w:t>Начало и продължителност па терапията с Тирофибан-Чайкафарма</w:t>
      </w:r>
    </w:p>
    <w:p w14:paraId="02A0828D"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Препоръчителната продължителност на лечението е поне 48 часа. Инфузията с Тирофибан- Чайкафарма и нефракциониран хепарин може да тече и по време на извършването на коронарна ангиография и трябва да се продължи с най-малко 12 часа и не повече от 24 часа след извършването на ангиопластика/атеректомия. След като пациентът е стабилизиран клинично и лекуващия лекар не планира провеждането на коронарна интервенция, инфузията трябва да се преустанови. Цялата продължителност на лечението не бива да надвишава 108 часа.</w:t>
      </w:r>
    </w:p>
    <w:p w14:paraId="2DB5B491" w14:textId="77777777" w:rsidR="008F3B36" w:rsidRPr="008F3B36" w:rsidRDefault="008F3B36" w:rsidP="008F3B36">
      <w:pPr>
        <w:spacing w:line="240" w:lineRule="auto"/>
        <w:rPr>
          <w:rFonts w:eastAsia="Times New Roman" w:cs="Arial"/>
          <w:color w:val="000000"/>
          <w:lang w:eastAsia="bg-BG"/>
        </w:rPr>
      </w:pPr>
    </w:p>
    <w:p w14:paraId="62BCFC30" w14:textId="12965E8B" w:rsidR="008F3B36" w:rsidRPr="008F3B36" w:rsidRDefault="008F3B36" w:rsidP="008F3B36">
      <w:pPr>
        <w:spacing w:line="240" w:lineRule="auto"/>
        <w:rPr>
          <w:rFonts w:eastAsia="Times New Roman" w:cs="Arial"/>
        </w:rPr>
      </w:pPr>
      <w:r w:rsidRPr="008F3B36">
        <w:rPr>
          <w:rFonts w:eastAsia="Times New Roman" w:cs="Arial"/>
          <w:color w:val="000000"/>
          <w:lang w:eastAsia="bg-BG"/>
        </w:rPr>
        <w:t xml:space="preserve">Ако пациентът, диагностициран с </w:t>
      </w:r>
      <w:r w:rsidRPr="008F3B36">
        <w:rPr>
          <w:rFonts w:eastAsia="Times New Roman" w:cs="Arial"/>
          <w:color w:val="000000"/>
          <w:lang w:val="en-US"/>
        </w:rPr>
        <w:t>NSTE</w:t>
      </w:r>
      <w:r w:rsidRPr="008F3B36">
        <w:rPr>
          <w:rFonts w:eastAsia="Times New Roman" w:cs="Arial"/>
          <w:color w:val="000000"/>
          <w:lang w:val="ru-RU"/>
        </w:rPr>
        <w:t>-</w:t>
      </w:r>
      <w:r w:rsidRPr="008F3B36">
        <w:rPr>
          <w:rFonts w:eastAsia="Times New Roman" w:cs="Arial"/>
          <w:color w:val="000000"/>
          <w:lang w:val="en-US"/>
        </w:rPr>
        <w:t>ACS</w:t>
      </w:r>
      <w:r w:rsidRPr="008F3B36">
        <w:rPr>
          <w:rFonts w:eastAsia="Times New Roman" w:cs="Arial"/>
          <w:color w:val="000000"/>
          <w:lang w:val="ru-RU"/>
        </w:rPr>
        <w:t xml:space="preserve"> </w:t>
      </w:r>
      <w:r w:rsidRPr="008F3B36">
        <w:rPr>
          <w:rFonts w:eastAsia="Times New Roman" w:cs="Arial"/>
          <w:color w:val="000000"/>
          <w:lang w:eastAsia="bg-BG"/>
        </w:rPr>
        <w:t xml:space="preserve">и лекуван чрез инвазивна стратегия бъде подложен на ангиография в рамките на първите 4 часа след поставяне на диагнозата, терапията с Тирофибан-Чайкафарма се провежда в режим с болусни дози от 25 микрограма/кг и трябва да се започне с началото на </w:t>
      </w:r>
      <w:r w:rsidRPr="008F3B36">
        <w:rPr>
          <w:rFonts w:eastAsia="Times New Roman" w:cs="Arial"/>
          <w:color w:val="000000"/>
          <w:lang w:val="en-US"/>
        </w:rPr>
        <w:t>PCI</w:t>
      </w:r>
      <w:r w:rsidRPr="008F3B36">
        <w:rPr>
          <w:rFonts w:eastAsia="Times New Roman" w:cs="Arial"/>
          <w:color w:val="000000"/>
          <w:lang w:val="ru-RU"/>
        </w:rPr>
        <w:t xml:space="preserve"> </w:t>
      </w:r>
      <w:r w:rsidRPr="008F3B36">
        <w:rPr>
          <w:rFonts w:eastAsia="Times New Roman" w:cs="Arial"/>
          <w:color w:val="000000"/>
          <w:lang w:eastAsia="bg-BG"/>
        </w:rPr>
        <w:t>(перкутанна коронарна интервенция), като е необходимо инфузията да продължи 18-24, до 48 часа.</w:t>
      </w:r>
    </w:p>
    <w:p w14:paraId="65908E74" w14:textId="77777777" w:rsidR="008F3B36" w:rsidRPr="008F3B36" w:rsidRDefault="008F3B36" w:rsidP="008F3B36">
      <w:pPr>
        <w:spacing w:line="240" w:lineRule="auto"/>
        <w:rPr>
          <w:rFonts w:eastAsia="Times New Roman" w:cs="Arial"/>
          <w:color w:val="000000"/>
          <w:lang w:eastAsia="bg-BG"/>
        </w:rPr>
      </w:pPr>
    </w:p>
    <w:p w14:paraId="0723BAA6" w14:textId="5D1ABB4E" w:rsidR="008F3B36" w:rsidRPr="008F3B36" w:rsidRDefault="008F3B36" w:rsidP="008F3B36">
      <w:pPr>
        <w:spacing w:line="240" w:lineRule="auto"/>
        <w:rPr>
          <w:rFonts w:eastAsia="Times New Roman" w:cs="Arial"/>
        </w:rPr>
      </w:pPr>
      <w:r w:rsidRPr="008F3B36">
        <w:rPr>
          <w:rFonts w:eastAsia="Times New Roman" w:cs="Arial"/>
          <w:color w:val="000000"/>
          <w:lang w:eastAsia="bg-BG"/>
        </w:rPr>
        <w:t xml:space="preserve">При пациенти с остър миокарден инфаркт, насочени за първична </w:t>
      </w:r>
      <w:r w:rsidRPr="008F3B36">
        <w:rPr>
          <w:rFonts w:eastAsia="Times New Roman" w:cs="Arial"/>
          <w:color w:val="000000"/>
          <w:lang w:val="en-US"/>
        </w:rPr>
        <w:t>PCI</w:t>
      </w:r>
      <w:r w:rsidRPr="008F3B36">
        <w:rPr>
          <w:rFonts w:eastAsia="Times New Roman" w:cs="Arial"/>
          <w:color w:val="000000"/>
          <w:lang w:val="ru-RU"/>
        </w:rPr>
        <w:t xml:space="preserve">, </w:t>
      </w:r>
      <w:r w:rsidRPr="008F3B36">
        <w:rPr>
          <w:rFonts w:eastAsia="Times New Roman" w:cs="Arial"/>
          <w:color w:val="000000"/>
          <w:lang w:eastAsia="bg-BG"/>
        </w:rPr>
        <w:t>доза от 25 микрограма/кг приложена под формата на болус, трябва да се приложи колкото е възможно по-скоро след диагностицирането.</w:t>
      </w:r>
    </w:p>
    <w:p w14:paraId="6CE660C1" w14:textId="77777777" w:rsidR="008F3B36" w:rsidRPr="008F3B36" w:rsidRDefault="008F3B36" w:rsidP="008F3B36">
      <w:pPr>
        <w:spacing w:line="240" w:lineRule="auto"/>
        <w:rPr>
          <w:rFonts w:eastAsia="Times New Roman" w:cs="Arial"/>
          <w:i/>
          <w:iCs/>
          <w:color w:val="000000"/>
          <w:lang w:eastAsia="bg-BG"/>
        </w:rPr>
      </w:pPr>
    </w:p>
    <w:p w14:paraId="00BC2A6E" w14:textId="2EDCEFC0" w:rsidR="008F3B36" w:rsidRPr="008F3B36" w:rsidRDefault="008F3B36" w:rsidP="008F3B36">
      <w:pPr>
        <w:spacing w:line="240" w:lineRule="auto"/>
        <w:rPr>
          <w:rFonts w:eastAsia="Times New Roman" w:cs="Arial"/>
        </w:rPr>
      </w:pPr>
      <w:r w:rsidRPr="008F3B36">
        <w:rPr>
          <w:rFonts w:eastAsia="Times New Roman" w:cs="Arial"/>
          <w:i/>
          <w:iCs/>
          <w:color w:val="000000"/>
          <w:lang w:eastAsia="bg-BG"/>
        </w:rPr>
        <w:t>Съпътстваща терапия (нефракциониран хепарин, перорална антиагрегатна терапия)</w:t>
      </w:r>
    </w:p>
    <w:p w14:paraId="4DB4734F"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lastRenderedPageBreak/>
        <w:t xml:space="preserve">Лечението с нефракциониран хепарин се започва с интравенозен болус от 5000 </w:t>
      </w:r>
      <w:r w:rsidRPr="008F3B36">
        <w:rPr>
          <w:rFonts w:eastAsia="Times New Roman" w:cs="Arial"/>
          <w:color w:val="000000"/>
          <w:lang w:val="en-US"/>
        </w:rPr>
        <w:t>U</w:t>
      </w:r>
      <w:r w:rsidRPr="008F3B36">
        <w:rPr>
          <w:rFonts w:eastAsia="Times New Roman" w:cs="Arial"/>
          <w:color w:val="000000"/>
          <w:lang w:val="ru-RU"/>
        </w:rPr>
        <w:t xml:space="preserve">, </w:t>
      </w:r>
      <w:r w:rsidRPr="008F3B36">
        <w:rPr>
          <w:rFonts w:eastAsia="Times New Roman" w:cs="Arial"/>
          <w:color w:val="000000"/>
          <w:lang w:eastAsia="bg-BG"/>
        </w:rPr>
        <w:t xml:space="preserve">след което продължава с поддържаща инфузия от 1000 </w:t>
      </w:r>
      <w:r w:rsidRPr="008F3B36">
        <w:rPr>
          <w:rFonts w:eastAsia="Times New Roman" w:cs="Arial"/>
          <w:color w:val="000000"/>
          <w:lang w:val="en-US"/>
        </w:rPr>
        <w:t>U</w:t>
      </w:r>
      <w:r w:rsidRPr="008F3B36">
        <w:rPr>
          <w:rFonts w:eastAsia="Times New Roman" w:cs="Arial"/>
          <w:color w:val="000000"/>
          <w:lang w:val="ru-RU"/>
        </w:rPr>
        <w:t xml:space="preserve"> </w:t>
      </w:r>
      <w:r w:rsidRPr="008F3B36">
        <w:rPr>
          <w:rFonts w:eastAsia="Times New Roman" w:cs="Arial"/>
          <w:color w:val="000000"/>
          <w:lang w:eastAsia="bg-BG"/>
        </w:rPr>
        <w:t>на час. Дозата на хепарина се титрира за поддържане на активирано парциално тромбопластиново време приблизително два пъти от нормалната стойност.</w:t>
      </w:r>
    </w:p>
    <w:p w14:paraId="5D6A6327" w14:textId="77777777" w:rsidR="008F3B36" w:rsidRPr="008F3B36" w:rsidRDefault="008F3B36" w:rsidP="008F3B36">
      <w:pPr>
        <w:spacing w:line="240" w:lineRule="auto"/>
        <w:rPr>
          <w:rFonts w:eastAsia="Times New Roman" w:cs="Arial"/>
          <w:color w:val="000000"/>
          <w:lang w:eastAsia="bg-BG"/>
        </w:rPr>
      </w:pPr>
    </w:p>
    <w:p w14:paraId="1EB88421" w14:textId="75B5E04A" w:rsidR="008F3B36" w:rsidRPr="008F3B36" w:rsidRDefault="008F3B36" w:rsidP="008F3B36">
      <w:pPr>
        <w:spacing w:line="240" w:lineRule="auto"/>
        <w:rPr>
          <w:rFonts w:eastAsia="Times New Roman" w:cs="Arial"/>
        </w:rPr>
      </w:pPr>
      <w:r w:rsidRPr="008F3B36">
        <w:rPr>
          <w:rFonts w:eastAsia="Times New Roman" w:cs="Arial"/>
          <w:color w:val="000000"/>
          <w:lang w:eastAsia="bg-BG"/>
        </w:rPr>
        <w:t>Преди началото на терапията с Тирофибан-Чайкафарма всички пациенти трябва да получават перорални антиагрегантни лекарства, включително, но не само, ацетилсалицилова киселина, освен ако няма противопоказания за приложението им (виж точка 5.1). Тези лекарства трябва да се прилагат най-малкото докато продължава терапията с Тирофибан-Чайкафарма.</w:t>
      </w:r>
    </w:p>
    <w:p w14:paraId="27B1B08B"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 xml:space="preserve">В повечето проучвания, изследващи приложението на Тирофибан-Чайкафарма като допълнение към перктуанна коронарна интервенция </w:t>
      </w:r>
      <w:r w:rsidRPr="008F3B36">
        <w:rPr>
          <w:rFonts w:eastAsia="Times New Roman" w:cs="Arial"/>
          <w:color w:val="000000"/>
          <w:lang w:val="ru-RU"/>
        </w:rPr>
        <w:t>(</w:t>
      </w:r>
      <w:r w:rsidRPr="008F3B36">
        <w:rPr>
          <w:rFonts w:eastAsia="Times New Roman" w:cs="Arial"/>
          <w:color w:val="000000"/>
          <w:lang w:val="en-US"/>
        </w:rPr>
        <w:t>PCI</w:t>
      </w:r>
      <w:r w:rsidRPr="008F3B36">
        <w:rPr>
          <w:rFonts w:eastAsia="Times New Roman" w:cs="Arial"/>
          <w:color w:val="000000"/>
          <w:lang w:val="ru-RU"/>
        </w:rPr>
        <w:t xml:space="preserve">), </w:t>
      </w:r>
      <w:r w:rsidRPr="008F3B36">
        <w:rPr>
          <w:rFonts w:eastAsia="Times New Roman" w:cs="Arial"/>
          <w:color w:val="000000"/>
          <w:lang w:eastAsia="bg-BG"/>
        </w:rPr>
        <w:t>е прилагана ацетилсалицилова киселина в комбинация с клопидогрел, като перорална антиагрегангна терапия. Ефикасността на Тирофибан-Чайкафарма, в комбинация с празугрел или тикагрелор не е била установена в рандомизирани контролирани проучвания.</w:t>
      </w:r>
    </w:p>
    <w:p w14:paraId="66CE9411"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 xml:space="preserve">Ако е необходимо извършването на ангиопластика (РТСА), хепаринът трябва да се спре след нея и катетърът трябва да се извади, едва когато показателите на коагулацията възстановяват нормалните си стойностни, напр. когато активираното време на съсирване </w:t>
      </w:r>
      <w:r w:rsidRPr="008F3B36">
        <w:rPr>
          <w:rFonts w:eastAsia="Times New Roman" w:cs="Arial"/>
          <w:color w:val="000000"/>
          <w:lang w:val="ru-RU"/>
        </w:rPr>
        <w:t>(</w:t>
      </w:r>
      <w:r w:rsidRPr="008F3B36">
        <w:rPr>
          <w:rFonts w:eastAsia="Times New Roman" w:cs="Arial"/>
          <w:color w:val="000000"/>
          <w:lang w:val="en-US"/>
        </w:rPr>
        <w:t>ACT</w:t>
      </w:r>
      <w:r w:rsidRPr="008F3B36">
        <w:rPr>
          <w:rFonts w:eastAsia="Times New Roman" w:cs="Arial"/>
          <w:color w:val="000000"/>
          <w:lang w:val="ru-RU"/>
        </w:rPr>
        <w:t xml:space="preserve">) </w:t>
      </w:r>
      <w:r w:rsidRPr="008F3B36">
        <w:rPr>
          <w:rFonts w:eastAsia="Times New Roman" w:cs="Arial"/>
          <w:color w:val="000000"/>
          <w:lang w:eastAsia="bg-BG"/>
        </w:rPr>
        <w:t>е по-малко от 180 секунди (обикновено 2-6 часа след спиране на хепарина).</w:t>
      </w:r>
    </w:p>
    <w:p w14:paraId="7A9A2419" w14:textId="77777777" w:rsidR="008F3B36" w:rsidRPr="008F3B36" w:rsidRDefault="008F3B36" w:rsidP="008F3B36">
      <w:pPr>
        <w:spacing w:line="240" w:lineRule="auto"/>
        <w:rPr>
          <w:rFonts w:eastAsia="Times New Roman" w:cs="Arial"/>
          <w:b/>
          <w:bCs/>
          <w:color w:val="000000"/>
          <w:lang w:eastAsia="bg-BG"/>
        </w:rPr>
      </w:pPr>
    </w:p>
    <w:p w14:paraId="1E134CA2" w14:textId="556ABB23" w:rsidR="008F3B36" w:rsidRPr="008F3B36" w:rsidRDefault="008F3B36" w:rsidP="008F3B36">
      <w:pPr>
        <w:pStyle w:val="Heading3"/>
        <w:rPr>
          <w:rFonts w:eastAsia="Times New Roman"/>
          <w:b/>
        </w:rPr>
      </w:pPr>
      <w:r w:rsidRPr="008F3B36">
        <w:rPr>
          <w:rFonts w:eastAsia="Times New Roman"/>
          <w:b/>
          <w:lang w:eastAsia="bg-BG"/>
        </w:rPr>
        <w:t>Начин на приложение</w:t>
      </w:r>
    </w:p>
    <w:p w14:paraId="656FB160" w14:textId="77777777" w:rsidR="008F3B36" w:rsidRPr="008F3B36" w:rsidRDefault="008F3B36" w:rsidP="008F3B36">
      <w:pPr>
        <w:spacing w:line="240" w:lineRule="auto"/>
        <w:rPr>
          <w:rFonts w:eastAsia="Times New Roman" w:cs="Arial"/>
        </w:rPr>
      </w:pPr>
      <w:r w:rsidRPr="008F3B36">
        <w:rPr>
          <w:rFonts w:eastAsia="Times New Roman" w:cs="Arial"/>
          <w:b/>
          <w:bCs/>
          <w:i/>
          <w:iCs/>
          <w:color w:val="000000"/>
          <w:u w:val="single"/>
          <w:lang w:eastAsia="bg-BG"/>
        </w:rPr>
        <w:t>Инструкции за употреба</w:t>
      </w:r>
    </w:p>
    <w:p w14:paraId="08F49781"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Тирофибан-Чайкафарма трябва да бъде разреден преди употреба:</w:t>
      </w:r>
    </w:p>
    <w:p w14:paraId="2A64EB5C"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 xml:space="preserve">1. Изтеглете 50 мл от контейнера, съдържащ 250 мл физиологичен разтвор (0,9 </w:t>
      </w:r>
      <w:r w:rsidRPr="008F3B36">
        <w:rPr>
          <w:rFonts w:eastAsia="Times New Roman" w:cs="Arial"/>
          <w:color w:val="000000"/>
          <w:u w:val="single"/>
          <w:lang w:eastAsia="bg-BG"/>
        </w:rPr>
        <w:t>%) или</w:t>
      </w:r>
      <w:r w:rsidRPr="008F3B36">
        <w:rPr>
          <w:rFonts w:eastAsia="Times New Roman" w:cs="Arial"/>
          <w:color w:val="000000"/>
          <w:lang w:eastAsia="bg-BG"/>
        </w:rPr>
        <w:t xml:space="preserve"> 5% глюкозен разтвор и ги заместете с 50 мл Тирофибан-Чайкафарма (1 флакон от 50мл) за да постигнете концентрация от 50 мкг/мл. Разклатете добре преди употреба</w:t>
      </w:r>
    </w:p>
    <w:p w14:paraId="7CA5E470"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2. Използвайте според дозовата таблица, дадена по-горе.</w:t>
      </w:r>
    </w:p>
    <w:p w14:paraId="5815E9C8" w14:textId="77777777" w:rsidR="008F3B36" w:rsidRPr="008F3B36" w:rsidRDefault="008F3B36" w:rsidP="008F3B36">
      <w:pPr>
        <w:rPr>
          <w:rFonts w:eastAsia="Times New Roman" w:cs="Arial"/>
          <w:color w:val="000000"/>
          <w:lang w:eastAsia="bg-BG"/>
        </w:rPr>
      </w:pPr>
    </w:p>
    <w:p w14:paraId="681E869D" w14:textId="5BB68E7F" w:rsidR="008F3B36" w:rsidRPr="008F3B36" w:rsidRDefault="008F3B36" w:rsidP="008F3B36">
      <w:pPr>
        <w:rPr>
          <w:rFonts w:eastAsia="Times New Roman" w:cs="Arial"/>
          <w:color w:val="000000"/>
          <w:lang w:eastAsia="bg-BG"/>
        </w:rPr>
      </w:pPr>
      <w:r w:rsidRPr="008F3B36">
        <w:rPr>
          <w:rFonts w:eastAsia="Times New Roman" w:cs="Arial"/>
          <w:color w:val="000000"/>
          <w:lang w:eastAsia="bg-BG"/>
        </w:rPr>
        <w:t>Преди употреба, когато разтворът и контейнерът позволяват, парентералните лекарства трябва</w:t>
      </w:r>
      <w:r w:rsidRPr="008F3B36">
        <w:rPr>
          <w:rFonts w:eastAsia="Times New Roman" w:cs="Arial"/>
          <w:color w:val="000000"/>
          <w:u w:val="single"/>
          <w:lang w:eastAsia="bg-BG"/>
        </w:rPr>
        <w:t xml:space="preserve"> </w:t>
      </w:r>
      <w:r w:rsidRPr="008F3B36">
        <w:rPr>
          <w:rFonts w:eastAsia="Times New Roman" w:cs="Arial"/>
          <w:color w:val="000000"/>
          <w:lang w:eastAsia="bg-BG"/>
        </w:rPr>
        <w:t>да се проверяват за наличие на видими частици или за промяна в цвета.</w:t>
      </w:r>
    </w:p>
    <w:p w14:paraId="05858D1C" w14:textId="6F831F05" w:rsidR="008F3B36" w:rsidRPr="008F3B36" w:rsidRDefault="008F3B36" w:rsidP="008F3B36">
      <w:pPr>
        <w:rPr>
          <w:rFonts w:eastAsia="Times New Roman" w:cs="Arial"/>
          <w:color w:val="000000"/>
          <w:lang w:eastAsia="bg-BG"/>
        </w:rPr>
      </w:pPr>
    </w:p>
    <w:p w14:paraId="31D0D0E6" w14:textId="77777777" w:rsidR="008F3B36" w:rsidRPr="008F3B36" w:rsidRDefault="008F3B36" w:rsidP="008F3B36">
      <w:pPr>
        <w:rPr>
          <w:rFonts w:cs="Arial"/>
          <w:sz w:val="24"/>
          <w:szCs w:val="24"/>
        </w:rPr>
      </w:pPr>
      <w:r w:rsidRPr="008F3B36">
        <w:rPr>
          <w:rFonts w:cs="Arial"/>
          <w:lang w:eastAsia="bg-BG"/>
        </w:rPr>
        <w:t>Тирофибан-Чайкафарма трябва да се прилага само интравенозно и може да бъде внасян с нефракциониран хепарин през същия венозен път.</w:t>
      </w:r>
    </w:p>
    <w:p w14:paraId="594121D4" w14:textId="77777777" w:rsidR="008F3B36" w:rsidRPr="008F3B36" w:rsidRDefault="008F3B36" w:rsidP="008F3B36">
      <w:pPr>
        <w:rPr>
          <w:rFonts w:cs="Arial"/>
          <w:lang w:eastAsia="bg-BG"/>
        </w:rPr>
      </w:pPr>
    </w:p>
    <w:p w14:paraId="32EAC752" w14:textId="074410B2" w:rsidR="008F3B36" w:rsidRPr="008F3B36" w:rsidRDefault="008F3B36" w:rsidP="008F3B36">
      <w:pPr>
        <w:rPr>
          <w:rFonts w:cs="Arial"/>
          <w:sz w:val="24"/>
          <w:szCs w:val="24"/>
        </w:rPr>
      </w:pPr>
      <w:r w:rsidRPr="008F3B36">
        <w:rPr>
          <w:rFonts w:cs="Arial"/>
          <w:lang w:eastAsia="bg-BG"/>
        </w:rPr>
        <w:t>Препоръчва се Тирофибан-Чайкафарма да се прилага с калибрирана инфузионна система, като се използва стерилно оборудване.</w:t>
      </w:r>
    </w:p>
    <w:p w14:paraId="5B5C8415" w14:textId="77777777" w:rsidR="008F3B36" w:rsidRPr="008F3B36" w:rsidRDefault="008F3B36" w:rsidP="008F3B36">
      <w:pPr>
        <w:rPr>
          <w:rFonts w:cs="Arial"/>
          <w:lang w:eastAsia="bg-BG"/>
        </w:rPr>
      </w:pPr>
    </w:p>
    <w:p w14:paraId="1449F755" w14:textId="6716A773" w:rsidR="008F3B36" w:rsidRDefault="008F3B36" w:rsidP="008F3B36">
      <w:pPr>
        <w:rPr>
          <w:rFonts w:cs="Arial"/>
          <w:lang w:eastAsia="bg-BG"/>
        </w:rPr>
      </w:pPr>
      <w:r w:rsidRPr="008F3B36">
        <w:rPr>
          <w:rFonts w:cs="Arial"/>
          <w:lang w:eastAsia="bg-BG"/>
        </w:rPr>
        <w:t>Вниманието трябва да е повишено, за да се гарантира, че няма да се допусне удължаване на времетраенето на инфузията с натоварващата/началната доза и че ще се избегне погрешно изчисляване на дозата и скоростта на поддържащата инфузия, съобразно теглото на пациента.</w:t>
      </w:r>
    </w:p>
    <w:p w14:paraId="6B22CD80" w14:textId="77777777" w:rsidR="008F3B36" w:rsidRPr="008F3B36" w:rsidRDefault="008F3B36" w:rsidP="008F3B36">
      <w:pPr>
        <w:rPr>
          <w:rFonts w:cs="Arial"/>
        </w:rPr>
      </w:pPr>
    </w:p>
    <w:p w14:paraId="62B13D0B" w14:textId="363C0B34" w:rsidR="00395555" w:rsidRDefault="002C50EE" w:rsidP="008A6AF2">
      <w:pPr>
        <w:pStyle w:val="Heading2"/>
      </w:pPr>
      <w:r>
        <w:t>4.3. Противопоказания</w:t>
      </w:r>
    </w:p>
    <w:p w14:paraId="38869E43" w14:textId="1F72380C" w:rsidR="008F3B36" w:rsidRDefault="008F3B36" w:rsidP="008F3B36"/>
    <w:p w14:paraId="23AE3D31" w14:textId="77777777" w:rsidR="008F3B36" w:rsidRPr="008F3B36" w:rsidRDefault="008F3B36" w:rsidP="008F3B36">
      <w:pPr>
        <w:rPr>
          <w:sz w:val="24"/>
          <w:szCs w:val="24"/>
        </w:rPr>
      </w:pPr>
      <w:r w:rsidRPr="008F3B36">
        <w:rPr>
          <w:lang w:eastAsia="bg-BG"/>
        </w:rPr>
        <w:t xml:space="preserve">Тирофибан-Чайкафарма е противопоказан при пациенти със свръхчувствителност към активното вещество или към някое от помощните вещества, изброени в точка 6.1, или при лица, развили тромбоцитопения по време на по-ранно използване на </w:t>
      </w:r>
      <w:r w:rsidRPr="008F3B36">
        <w:rPr>
          <w:lang w:val="en-US"/>
        </w:rPr>
        <w:t>GP</w:t>
      </w:r>
      <w:r w:rsidRPr="008F3B36">
        <w:rPr>
          <w:lang w:val="ru-RU"/>
        </w:rPr>
        <w:t xml:space="preserve"> </w:t>
      </w:r>
      <w:proofErr w:type="spellStart"/>
      <w:r w:rsidRPr="008F3B36">
        <w:rPr>
          <w:lang w:val="en-US"/>
        </w:rPr>
        <w:t>IIb</w:t>
      </w:r>
      <w:proofErr w:type="spellEnd"/>
      <w:r w:rsidRPr="008F3B36">
        <w:rPr>
          <w:lang w:val="ru-RU"/>
        </w:rPr>
        <w:t>/</w:t>
      </w:r>
      <w:proofErr w:type="spellStart"/>
      <w:r w:rsidRPr="008F3B36">
        <w:rPr>
          <w:lang w:val="en-US"/>
        </w:rPr>
        <w:t>IIIa</w:t>
      </w:r>
      <w:proofErr w:type="spellEnd"/>
      <w:r w:rsidRPr="008F3B36">
        <w:rPr>
          <w:lang w:eastAsia="bg-BG"/>
        </w:rPr>
        <w:t xml:space="preserve"> рецепторен антагонист.</w:t>
      </w:r>
    </w:p>
    <w:p w14:paraId="6E6E5026" w14:textId="77777777" w:rsidR="008F3B36" w:rsidRPr="008F3B36" w:rsidRDefault="008F3B36" w:rsidP="008F3B36">
      <w:pPr>
        <w:rPr>
          <w:sz w:val="24"/>
          <w:szCs w:val="24"/>
        </w:rPr>
      </w:pPr>
      <w:r w:rsidRPr="008F3B36">
        <w:rPr>
          <w:lang w:eastAsia="bg-BG"/>
        </w:rPr>
        <w:lastRenderedPageBreak/>
        <w:t>Тъй като инхибирането на тромбоцитната агрегация увеличава риска от кървене, Тирофибан- Чайкафарма е противопоказан при пациенти със:</w:t>
      </w:r>
    </w:p>
    <w:p w14:paraId="1905A95C" w14:textId="77777777" w:rsidR="008F3B36" w:rsidRPr="008F3B36" w:rsidRDefault="008F3B36" w:rsidP="008F3B36">
      <w:pPr>
        <w:pStyle w:val="ListParagraph"/>
        <w:numPr>
          <w:ilvl w:val="0"/>
          <w:numId w:val="32"/>
        </w:numPr>
        <w:rPr>
          <w:lang w:eastAsia="bg-BG"/>
        </w:rPr>
      </w:pPr>
      <w:r w:rsidRPr="008F3B36">
        <w:rPr>
          <w:lang w:eastAsia="bg-BG"/>
        </w:rPr>
        <w:t>Анамнеза за инсулт в рамките на последните 30 дни или за хеморагичен инсулт, без значение кога е настъпил.</w:t>
      </w:r>
    </w:p>
    <w:p w14:paraId="093EE31A" w14:textId="77777777" w:rsidR="008F3B36" w:rsidRPr="008F3B36" w:rsidRDefault="008F3B36" w:rsidP="008F3B36">
      <w:pPr>
        <w:pStyle w:val="ListParagraph"/>
        <w:numPr>
          <w:ilvl w:val="0"/>
          <w:numId w:val="32"/>
        </w:numPr>
        <w:rPr>
          <w:lang w:eastAsia="bg-BG"/>
        </w:rPr>
      </w:pPr>
      <w:r w:rsidRPr="008F3B36">
        <w:rPr>
          <w:lang w:eastAsia="bg-BG"/>
        </w:rPr>
        <w:t>Доказано вътречерепно заболяване (например неоплазма, артериовенозна малформация, аневризма).</w:t>
      </w:r>
    </w:p>
    <w:p w14:paraId="4C9B0428" w14:textId="77777777" w:rsidR="008F3B36" w:rsidRPr="008F3B36" w:rsidRDefault="008F3B36" w:rsidP="008F3B36">
      <w:pPr>
        <w:pStyle w:val="ListParagraph"/>
        <w:numPr>
          <w:ilvl w:val="0"/>
          <w:numId w:val="32"/>
        </w:numPr>
        <w:rPr>
          <w:lang w:eastAsia="bg-BG"/>
        </w:rPr>
      </w:pPr>
      <w:r w:rsidRPr="008F3B36">
        <w:rPr>
          <w:lang w:eastAsia="bg-BG"/>
        </w:rPr>
        <w:t>Активно или прекарано заболяване (в рамките на предходните 30 дни от началото на лечението) клинично значимо кървене (напр. стомашно-чревно кървене).</w:t>
      </w:r>
    </w:p>
    <w:p w14:paraId="71FB56B5" w14:textId="77777777" w:rsidR="008F3B36" w:rsidRPr="008F3B36" w:rsidRDefault="008F3B36" w:rsidP="008F3B36">
      <w:pPr>
        <w:pStyle w:val="ListParagraph"/>
        <w:numPr>
          <w:ilvl w:val="0"/>
          <w:numId w:val="32"/>
        </w:numPr>
        <w:rPr>
          <w:lang w:eastAsia="bg-BG"/>
        </w:rPr>
      </w:pPr>
      <w:r w:rsidRPr="008F3B36">
        <w:rPr>
          <w:lang w:eastAsia="bg-BG"/>
        </w:rPr>
        <w:t>Малигнена хипертония.</w:t>
      </w:r>
    </w:p>
    <w:p w14:paraId="523A5856" w14:textId="77777777" w:rsidR="008F3B36" w:rsidRPr="008F3B36" w:rsidRDefault="008F3B36" w:rsidP="008F3B36">
      <w:pPr>
        <w:pStyle w:val="ListParagraph"/>
        <w:numPr>
          <w:ilvl w:val="0"/>
          <w:numId w:val="32"/>
        </w:numPr>
        <w:rPr>
          <w:lang w:eastAsia="bg-BG"/>
        </w:rPr>
      </w:pPr>
      <w:r w:rsidRPr="008F3B36">
        <w:rPr>
          <w:lang w:eastAsia="bg-BG"/>
        </w:rPr>
        <w:t>Значима травма или голяма интервенция в рамките на последните шест седмици.</w:t>
      </w:r>
    </w:p>
    <w:p w14:paraId="235BBB61" w14:textId="77777777" w:rsidR="008F3B36" w:rsidRPr="008F3B36" w:rsidRDefault="008F3B36" w:rsidP="008F3B36">
      <w:pPr>
        <w:pStyle w:val="ListParagraph"/>
        <w:numPr>
          <w:ilvl w:val="0"/>
          <w:numId w:val="32"/>
        </w:numPr>
        <w:rPr>
          <w:lang w:eastAsia="bg-BG"/>
        </w:rPr>
      </w:pPr>
      <w:r w:rsidRPr="008F3B36">
        <w:rPr>
          <w:lang w:eastAsia="bg-BG"/>
        </w:rPr>
        <w:t>Тромбоцитопения (брой на тромбоцитите &lt; 100 000/мм</w:t>
      </w:r>
      <w:r w:rsidRPr="008F3B36">
        <w:rPr>
          <w:vertAlign w:val="superscript"/>
          <w:lang w:eastAsia="bg-BG"/>
        </w:rPr>
        <w:t>3</w:t>
      </w:r>
      <w:r w:rsidRPr="008F3B36">
        <w:rPr>
          <w:lang w:eastAsia="bg-BG"/>
        </w:rPr>
        <w:t>), нарушения на функцията на тромбоцитите).</w:t>
      </w:r>
    </w:p>
    <w:p w14:paraId="11302D71" w14:textId="77777777" w:rsidR="008F3B36" w:rsidRPr="008F3B36" w:rsidRDefault="008F3B36" w:rsidP="008F3B36">
      <w:pPr>
        <w:pStyle w:val="ListParagraph"/>
        <w:numPr>
          <w:ilvl w:val="0"/>
          <w:numId w:val="32"/>
        </w:numPr>
        <w:rPr>
          <w:lang w:eastAsia="bg-BG"/>
        </w:rPr>
      </w:pPr>
      <w:r w:rsidRPr="008F3B36">
        <w:rPr>
          <w:lang w:eastAsia="bg-BG"/>
        </w:rPr>
        <w:t xml:space="preserve">Нарушения на кръвосъсирването [напр. протромбиново време &gt;1,3 пъти над нормалното </w:t>
      </w:r>
      <w:r w:rsidRPr="008F3B36">
        <w:rPr>
          <w:lang w:val="en-US"/>
        </w:rPr>
        <w:t>INR</w:t>
      </w:r>
      <w:r w:rsidRPr="008F3B36">
        <w:rPr>
          <w:lang w:val="ru-RU"/>
        </w:rPr>
        <w:t xml:space="preserve"> </w:t>
      </w:r>
      <w:r w:rsidRPr="008F3B36">
        <w:rPr>
          <w:lang w:eastAsia="bg-BG"/>
        </w:rPr>
        <w:t>(международно нормализирано съотношение) &gt; 1,5].</w:t>
      </w:r>
    </w:p>
    <w:p w14:paraId="004BFA2F" w14:textId="77777777" w:rsidR="008F3B36" w:rsidRPr="008F3B36" w:rsidRDefault="008F3B36" w:rsidP="008F3B36">
      <w:pPr>
        <w:pStyle w:val="ListParagraph"/>
        <w:numPr>
          <w:ilvl w:val="0"/>
          <w:numId w:val="32"/>
        </w:numPr>
        <w:rPr>
          <w:lang w:eastAsia="bg-BG"/>
        </w:rPr>
      </w:pPr>
      <w:r w:rsidRPr="008F3B36">
        <w:rPr>
          <w:lang w:eastAsia="bg-BG"/>
        </w:rPr>
        <w:t>Тежка чернодробна недостатъчност</w:t>
      </w:r>
    </w:p>
    <w:p w14:paraId="7F839445" w14:textId="75DC114D" w:rsidR="008F3B36" w:rsidRPr="008F3B36" w:rsidRDefault="008F3B36" w:rsidP="008F3B36"/>
    <w:p w14:paraId="5A4AC413" w14:textId="67AE9231" w:rsidR="00395555" w:rsidRDefault="002C50EE" w:rsidP="008A6AF2">
      <w:pPr>
        <w:pStyle w:val="Heading2"/>
      </w:pPr>
      <w:r>
        <w:t>4.4. Специални предупреждения и предпазни мерки при употреба</w:t>
      </w:r>
    </w:p>
    <w:p w14:paraId="2F2B4EF9" w14:textId="2B8172E3" w:rsidR="008F3B36" w:rsidRDefault="008F3B36" w:rsidP="008F3B36"/>
    <w:p w14:paraId="4C002415"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Приложението на Тирофибан-Чайкафарма без нефракционира хепарин не се препоръчва.</w:t>
      </w:r>
    </w:p>
    <w:p w14:paraId="3C7525D3"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Има ограничен опит с едновременното приложение на Тирофибан-Чайкафарма и еноксапарин (виж точки 5.1 и 5.2). Едновременното приложение на Тирофибан-Чайкафарма и еноксапарин е свързано с по-висока честота на кървене от устната кухина и пункционниге места, но не и с кръвотечения, според Т</w:t>
      </w:r>
      <w:r w:rsidRPr="008F3B36">
        <w:rPr>
          <w:rFonts w:eastAsia="Times New Roman" w:cs="Arial"/>
          <w:color w:val="000000"/>
          <w:lang w:val="en-US"/>
        </w:rPr>
        <w:t>I</w:t>
      </w:r>
      <w:r w:rsidRPr="008F3B36">
        <w:rPr>
          <w:rFonts w:eastAsia="Times New Roman" w:cs="Arial"/>
          <w:color w:val="000000"/>
          <w:lang w:eastAsia="bg-BG"/>
        </w:rPr>
        <w:t>М</w:t>
      </w:r>
      <w:r w:rsidRPr="008F3B36">
        <w:rPr>
          <w:rFonts w:eastAsia="Times New Roman" w:cs="Arial"/>
          <w:color w:val="000000"/>
          <w:lang w:val="en-US"/>
        </w:rPr>
        <w:t>I</w:t>
      </w:r>
      <w:r w:rsidRPr="008F3B36">
        <w:rPr>
          <w:rFonts w:eastAsia="Times New Roman" w:cs="Arial"/>
          <w:color w:val="000000"/>
          <w:lang w:eastAsia="bg-BG"/>
        </w:rPr>
        <w:t>** критериите, в сравнение с едновременното прилагане на Тирофибан-Чайкафарма с нефракциониран хепарин. Повишен риск от сериозно кървене, свързано с едновременната употреба на Тирофибан-Чайкафарма и еноксапарин не може да изключи, особено при пациенти, получаващи допълнително нефракциониран хепарин във връзка с провеждане на ангиография и/или перкутанна коронарна интервенция. Ефикасността на Тирофибан-Чайкафарма в комбинация с еноксапарин не е установена. Безопасността и ефикасността на Тирофибан-Чайкафарма, приложен с други нискомолекулни хепарини, не са изследвани.</w:t>
      </w:r>
    </w:p>
    <w:p w14:paraId="2684470E" w14:textId="77777777" w:rsidR="008F3B36" w:rsidRPr="005C0D13" w:rsidRDefault="008F3B36" w:rsidP="008F3B36">
      <w:pPr>
        <w:spacing w:line="240" w:lineRule="auto"/>
        <w:rPr>
          <w:rFonts w:eastAsia="Times New Roman" w:cs="Arial"/>
          <w:color w:val="000000"/>
          <w:lang w:eastAsia="bg-BG"/>
        </w:rPr>
      </w:pPr>
    </w:p>
    <w:p w14:paraId="7538F494" w14:textId="6A85B52C" w:rsidR="008F3B36" w:rsidRPr="008F3B36" w:rsidRDefault="008F3B36" w:rsidP="008F3B36">
      <w:pPr>
        <w:spacing w:line="240" w:lineRule="auto"/>
        <w:rPr>
          <w:rFonts w:eastAsia="Times New Roman" w:cs="Arial"/>
        </w:rPr>
      </w:pPr>
      <w:r w:rsidRPr="008F3B36">
        <w:rPr>
          <w:rFonts w:eastAsia="Times New Roman" w:cs="Arial"/>
          <w:color w:val="000000"/>
          <w:lang w:eastAsia="bg-BG"/>
        </w:rPr>
        <w:t>Няма достатъчно опит с употребата на тирофибан хидрохлорид при пациенти със следните заболявания и състояния, но се предполага повишен риск от кървене. Ето защо тирофибан хидрохлорид не се препоръчва при:</w:t>
      </w:r>
    </w:p>
    <w:p w14:paraId="59B258D0" w14:textId="77777777" w:rsidR="008F3B36" w:rsidRPr="005C0D13" w:rsidRDefault="008F3B36" w:rsidP="008F3B36">
      <w:pPr>
        <w:rPr>
          <w:rFonts w:eastAsia="Times New Roman" w:cs="Arial"/>
          <w:b/>
          <w:bCs/>
          <w:color w:val="000000"/>
          <w:lang w:eastAsia="bg-BG"/>
        </w:rPr>
      </w:pPr>
    </w:p>
    <w:p w14:paraId="20212C6F" w14:textId="3BA6B768" w:rsidR="008F3B36" w:rsidRPr="005C0D13" w:rsidRDefault="008F3B36" w:rsidP="008F3B36">
      <w:pPr>
        <w:rPr>
          <w:rFonts w:eastAsia="Times New Roman" w:cs="Arial"/>
          <w:b/>
          <w:bCs/>
          <w:color w:val="000000"/>
          <w:lang w:eastAsia="bg-BG"/>
        </w:rPr>
      </w:pPr>
      <w:r w:rsidRPr="005C0D13">
        <w:rPr>
          <w:rFonts w:eastAsia="Times New Roman" w:cs="Arial"/>
          <w:b/>
          <w:bCs/>
          <w:color w:val="000000"/>
          <w:lang w:eastAsia="bg-BG"/>
        </w:rPr>
        <w:t xml:space="preserve">“ </w:t>
      </w:r>
      <w:r w:rsidRPr="005C0D13">
        <w:rPr>
          <w:rFonts w:eastAsia="Times New Roman" w:cs="Arial"/>
          <w:b/>
          <w:bCs/>
          <w:color w:val="000000"/>
          <w:lang w:val="en-US"/>
        </w:rPr>
        <w:t>TIMI</w:t>
      </w:r>
      <w:r w:rsidRPr="005C0D13">
        <w:rPr>
          <w:rFonts w:eastAsia="Times New Roman" w:cs="Arial"/>
          <w:b/>
          <w:bCs/>
          <w:color w:val="000000"/>
          <w:lang w:val="ru-RU"/>
        </w:rPr>
        <w:t xml:space="preserve"> </w:t>
      </w:r>
      <w:r w:rsidRPr="005C0D13">
        <w:rPr>
          <w:rFonts w:eastAsia="Times New Roman" w:cs="Arial"/>
          <w:b/>
          <w:bCs/>
          <w:color w:val="000000"/>
          <w:lang w:eastAsia="bg-BG"/>
        </w:rPr>
        <w:t xml:space="preserve">големи кръвоизливи се дефинират като: понижение на стойностите на хемогл </w:t>
      </w:r>
      <w:r w:rsidRPr="005C0D13">
        <w:rPr>
          <w:rFonts w:eastAsia="Times New Roman" w:cs="Arial"/>
          <w:b/>
          <w:color w:val="000000"/>
          <w:lang w:eastAsia="bg-BG"/>
        </w:rPr>
        <w:t xml:space="preserve">хемоглобина с &gt;50g/l, </w:t>
      </w:r>
      <w:r w:rsidRPr="005C0D13">
        <w:rPr>
          <w:rFonts w:eastAsia="Times New Roman" w:cs="Arial"/>
          <w:color w:val="000000"/>
          <w:lang w:eastAsia="bg-BG"/>
        </w:rPr>
        <w:t>с или без</w:t>
      </w:r>
      <w:r w:rsidRPr="005C0D13">
        <w:rPr>
          <w:rFonts w:eastAsia="Times New Roman" w:cs="Arial"/>
          <w:b/>
          <w:bCs/>
          <w:i/>
          <w:iCs/>
          <w:color w:val="000000"/>
          <w:lang w:eastAsia="bg-BG"/>
        </w:rPr>
        <w:t xml:space="preserve"> </w:t>
      </w:r>
      <w:r w:rsidRPr="005C0D13">
        <w:rPr>
          <w:rFonts w:eastAsia="Times New Roman" w:cs="Arial"/>
          <w:b/>
          <w:bCs/>
          <w:color w:val="000000"/>
          <w:lang w:eastAsia="bg-BG"/>
        </w:rPr>
        <w:t xml:space="preserve">източник на кървене, вътречерепен кръвоизлив или сърдечна тампонада. </w:t>
      </w:r>
      <w:r w:rsidRPr="005C0D13">
        <w:rPr>
          <w:rFonts w:eastAsia="Times New Roman" w:cs="Arial"/>
          <w:b/>
          <w:bCs/>
          <w:color w:val="000000"/>
          <w:lang w:val="en-US"/>
        </w:rPr>
        <w:t>TIMI</w:t>
      </w:r>
      <w:r w:rsidRPr="005C0D13">
        <w:rPr>
          <w:rFonts w:eastAsia="Times New Roman" w:cs="Arial"/>
          <w:b/>
          <w:bCs/>
          <w:color w:val="000000"/>
          <w:lang w:val="ru-RU"/>
        </w:rPr>
        <w:t xml:space="preserve"> </w:t>
      </w:r>
      <w:r w:rsidRPr="005C0D13">
        <w:rPr>
          <w:rFonts w:eastAsia="Times New Roman" w:cs="Arial"/>
          <w:b/>
          <w:bCs/>
          <w:color w:val="000000"/>
          <w:lang w:eastAsia="bg-BG"/>
        </w:rPr>
        <w:t xml:space="preserve">малки кръвоизливи се дефинрат като: понижение на стойностите на хемоглобина &gt; 30 </w:t>
      </w:r>
      <w:r w:rsidRPr="005C0D13">
        <w:rPr>
          <w:rFonts w:eastAsia="Times New Roman" w:cs="Arial"/>
          <w:b/>
          <w:bCs/>
          <w:color w:val="000000"/>
          <w:lang w:val="en-US"/>
        </w:rPr>
        <w:t>g</w:t>
      </w:r>
      <w:r w:rsidRPr="005C0D13">
        <w:rPr>
          <w:rFonts w:eastAsia="Times New Roman" w:cs="Arial"/>
          <w:b/>
          <w:bCs/>
          <w:color w:val="000000"/>
          <w:lang w:val="ru-RU"/>
        </w:rPr>
        <w:t xml:space="preserve">/1, </w:t>
      </w:r>
      <w:r w:rsidRPr="005C0D13">
        <w:rPr>
          <w:rFonts w:eastAsia="Times New Roman" w:cs="Arial"/>
          <w:b/>
          <w:bCs/>
          <w:color w:val="000000"/>
          <w:lang w:eastAsia="bg-BG"/>
        </w:rPr>
        <w:t xml:space="preserve">но ≤ 50 </w:t>
      </w:r>
      <w:r w:rsidRPr="005C0D13">
        <w:rPr>
          <w:rFonts w:eastAsia="Times New Roman" w:cs="Arial"/>
          <w:b/>
          <w:bCs/>
          <w:color w:val="000000"/>
          <w:lang w:val="en-US"/>
        </w:rPr>
        <w:t>g</w:t>
      </w:r>
      <w:r w:rsidRPr="005C0D13">
        <w:rPr>
          <w:rFonts w:eastAsia="Times New Roman" w:cs="Arial"/>
          <w:b/>
          <w:bCs/>
          <w:color w:val="000000"/>
          <w:lang w:val="ru-RU"/>
        </w:rPr>
        <w:t xml:space="preserve">/1 </w:t>
      </w:r>
      <w:r w:rsidRPr="005C0D13">
        <w:rPr>
          <w:rFonts w:eastAsia="Times New Roman" w:cs="Arial"/>
          <w:b/>
          <w:bCs/>
          <w:color w:val="000000"/>
          <w:lang w:eastAsia="bg-BG"/>
        </w:rPr>
        <w:t xml:space="preserve">с установен източник на кървене или спонтанна макроскопска хематурия, хематемеза или хемоптоза. </w:t>
      </w:r>
      <w:r w:rsidRPr="005C0D13">
        <w:rPr>
          <w:rFonts w:eastAsia="Times New Roman" w:cs="Arial"/>
          <w:b/>
          <w:bCs/>
          <w:color w:val="000000"/>
          <w:lang w:val="en-US"/>
        </w:rPr>
        <w:t>T</w:t>
      </w:r>
      <w:r w:rsidRPr="005C0D13">
        <w:rPr>
          <w:rFonts w:eastAsia="Times New Roman" w:cs="Arial"/>
          <w:b/>
          <w:bCs/>
          <w:color w:val="000000"/>
          <w:lang w:val="ru-RU"/>
        </w:rPr>
        <w:t>1</w:t>
      </w:r>
      <w:r w:rsidRPr="005C0D13">
        <w:rPr>
          <w:rFonts w:eastAsia="Times New Roman" w:cs="Arial"/>
          <w:b/>
          <w:bCs/>
          <w:color w:val="000000"/>
          <w:lang w:val="en-US"/>
        </w:rPr>
        <w:t>MI</w:t>
      </w:r>
      <w:r w:rsidRPr="005C0D13">
        <w:rPr>
          <w:rFonts w:eastAsia="Times New Roman" w:cs="Arial"/>
          <w:b/>
          <w:bCs/>
          <w:color w:val="000000"/>
          <w:lang w:val="ru-RU"/>
        </w:rPr>
        <w:t xml:space="preserve"> </w:t>
      </w:r>
      <w:r w:rsidRPr="005C0D13">
        <w:rPr>
          <w:rFonts w:eastAsia="Times New Roman" w:cs="Arial"/>
          <w:b/>
          <w:bCs/>
          <w:color w:val="000000"/>
          <w:lang w:eastAsia="bg-BG"/>
        </w:rPr>
        <w:t xml:space="preserve">„загуба без установен източник на кървене се дефинира като: понижение на стойностите на хемоглобина &gt; 50 </w:t>
      </w:r>
      <w:r w:rsidRPr="005C0D13">
        <w:rPr>
          <w:rFonts w:eastAsia="Times New Roman" w:cs="Arial"/>
          <w:b/>
          <w:bCs/>
          <w:color w:val="000000"/>
          <w:lang w:val="en-US"/>
        </w:rPr>
        <w:t>g</w:t>
      </w:r>
      <w:r w:rsidRPr="005C0D13">
        <w:rPr>
          <w:rFonts w:eastAsia="Times New Roman" w:cs="Arial"/>
          <w:b/>
          <w:bCs/>
          <w:color w:val="000000"/>
          <w:lang w:val="ru-RU"/>
        </w:rPr>
        <w:t xml:space="preserve">/1, </w:t>
      </w:r>
      <w:r w:rsidRPr="005C0D13">
        <w:rPr>
          <w:rFonts w:eastAsia="Times New Roman" w:cs="Arial"/>
          <w:b/>
          <w:bCs/>
          <w:color w:val="000000"/>
          <w:lang w:eastAsia="bg-BG"/>
        </w:rPr>
        <w:t xml:space="preserve">но &lt; 50 </w:t>
      </w:r>
      <w:r w:rsidRPr="005C0D13">
        <w:rPr>
          <w:rFonts w:eastAsia="Times New Roman" w:cs="Arial"/>
          <w:b/>
          <w:bCs/>
          <w:color w:val="000000"/>
          <w:lang w:val="en-US"/>
        </w:rPr>
        <w:t>g</w:t>
      </w:r>
      <w:r w:rsidRPr="005C0D13">
        <w:rPr>
          <w:rFonts w:eastAsia="Times New Roman" w:cs="Arial"/>
          <w:b/>
          <w:bCs/>
          <w:color w:val="000000"/>
          <w:lang w:val="ru-RU"/>
        </w:rPr>
        <w:t>/</w:t>
      </w:r>
      <w:r w:rsidRPr="005C0D13">
        <w:rPr>
          <w:rFonts w:eastAsia="Times New Roman" w:cs="Arial"/>
          <w:b/>
          <w:bCs/>
          <w:color w:val="000000"/>
          <w:lang w:val="en-US"/>
        </w:rPr>
        <w:t>I</w:t>
      </w:r>
      <w:r w:rsidRPr="005C0D13">
        <w:rPr>
          <w:rFonts w:eastAsia="Times New Roman" w:cs="Arial"/>
          <w:b/>
          <w:bCs/>
          <w:color w:val="000000"/>
          <w:lang w:val="ru-RU"/>
        </w:rPr>
        <w:t xml:space="preserve"> </w:t>
      </w:r>
      <w:r w:rsidRPr="005C0D13">
        <w:rPr>
          <w:rFonts w:eastAsia="Times New Roman" w:cs="Arial"/>
          <w:b/>
          <w:bCs/>
          <w:color w:val="000000"/>
          <w:lang w:eastAsia="bg-BG"/>
        </w:rPr>
        <w:t>без установен източник на кървене.</w:t>
      </w:r>
    </w:p>
    <w:p w14:paraId="05D6EA06" w14:textId="20DCA878" w:rsidR="008F3B36" w:rsidRPr="005C0D13" w:rsidRDefault="008F3B36" w:rsidP="008F3B36">
      <w:pPr>
        <w:rPr>
          <w:rFonts w:eastAsia="Times New Roman" w:cs="Arial"/>
          <w:b/>
          <w:bCs/>
          <w:color w:val="000000"/>
          <w:lang w:eastAsia="bg-BG"/>
        </w:rPr>
      </w:pPr>
    </w:p>
    <w:p w14:paraId="26C68D2C" w14:textId="77777777" w:rsidR="008F3B36" w:rsidRPr="005C0D13" w:rsidRDefault="008F3B36" w:rsidP="008F3B36">
      <w:pPr>
        <w:pStyle w:val="ListParagraph"/>
        <w:numPr>
          <w:ilvl w:val="0"/>
          <w:numId w:val="33"/>
        </w:numPr>
        <w:spacing w:line="240" w:lineRule="auto"/>
        <w:rPr>
          <w:rFonts w:eastAsia="Times New Roman" w:cs="Arial"/>
        </w:rPr>
      </w:pPr>
      <w:r w:rsidRPr="005C0D13">
        <w:rPr>
          <w:rFonts w:eastAsia="Times New Roman" w:cs="Arial"/>
          <w:color w:val="000000"/>
          <w:lang w:eastAsia="bg-BG"/>
        </w:rPr>
        <w:t>Травматична или протрахирана кардио-пулмонална ресуситация, органна биопсия или литотрипсия в рамките на последните две седмици;</w:t>
      </w:r>
    </w:p>
    <w:p w14:paraId="48516E2B" w14:textId="77777777" w:rsidR="008F3B36" w:rsidRPr="005C0D13" w:rsidRDefault="008F3B36" w:rsidP="008F3B36">
      <w:pPr>
        <w:pStyle w:val="ListParagraph"/>
        <w:numPr>
          <w:ilvl w:val="0"/>
          <w:numId w:val="33"/>
        </w:numPr>
        <w:spacing w:line="240" w:lineRule="auto"/>
        <w:rPr>
          <w:rFonts w:eastAsia="Times New Roman" w:cs="Arial"/>
        </w:rPr>
      </w:pPr>
      <w:r w:rsidRPr="005C0D13">
        <w:rPr>
          <w:rFonts w:eastAsia="Times New Roman" w:cs="Arial"/>
          <w:color w:val="000000"/>
          <w:lang w:eastAsia="bg-BG"/>
        </w:rPr>
        <w:t>Тежка травма или голяма операция &gt; 6 седмици, но &lt; 3 месеца, преди да се започне терапията;</w:t>
      </w:r>
    </w:p>
    <w:p w14:paraId="3F04A274" w14:textId="77777777" w:rsidR="008F3B36" w:rsidRPr="005C0D13" w:rsidRDefault="008F3B36" w:rsidP="008F3B36">
      <w:pPr>
        <w:pStyle w:val="ListParagraph"/>
        <w:numPr>
          <w:ilvl w:val="0"/>
          <w:numId w:val="33"/>
        </w:numPr>
        <w:spacing w:line="240" w:lineRule="auto"/>
        <w:rPr>
          <w:rFonts w:eastAsia="Times New Roman" w:cs="Arial"/>
        </w:rPr>
      </w:pPr>
      <w:r w:rsidRPr="005C0D13">
        <w:rPr>
          <w:rFonts w:eastAsia="Times New Roman" w:cs="Arial"/>
          <w:color w:val="000000"/>
          <w:lang w:eastAsia="bg-BG"/>
        </w:rPr>
        <w:lastRenderedPageBreak/>
        <w:t>Активна пептична язва в рамките на последните три месеца;</w:t>
      </w:r>
    </w:p>
    <w:p w14:paraId="4664DBDB" w14:textId="77777777" w:rsidR="008F3B36" w:rsidRPr="005C0D13" w:rsidRDefault="008F3B36" w:rsidP="008F3B36">
      <w:pPr>
        <w:pStyle w:val="ListParagraph"/>
        <w:numPr>
          <w:ilvl w:val="0"/>
          <w:numId w:val="33"/>
        </w:numPr>
        <w:spacing w:line="240" w:lineRule="auto"/>
        <w:rPr>
          <w:rFonts w:eastAsia="Times New Roman" w:cs="Arial"/>
        </w:rPr>
      </w:pPr>
      <w:r w:rsidRPr="005C0D13">
        <w:rPr>
          <w:rFonts w:eastAsia="Times New Roman" w:cs="Arial"/>
          <w:color w:val="000000"/>
          <w:lang w:eastAsia="bg-BG"/>
        </w:rPr>
        <w:t xml:space="preserve">Неконтролирана артериална хипертония (&gt; 180/110 </w:t>
      </w:r>
      <w:r w:rsidRPr="005C0D13">
        <w:rPr>
          <w:rFonts w:eastAsia="Times New Roman" w:cs="Arial"/>
          <w:color w:val="000000"/>
          <w:lang w:val="en-US"/>
        </w:rPr>
        <w:t>mm</w:t>
      </w:r>
      <w:r w:rsidRPr="005C0D13">
        <w:rPr>
          <w:rFonts w:eastAsia="Times New Roman" w:cs="Arial"/>
          <w:color w:val="000000"/>
          <w:lang w:val="ru-RU"/>
        </w:rPr>
        <w:t xml:space="preserve"> </w:t>
      </w:r>
      <w:r w:rsidRPr="005C0D13">
        <w:rPr>
          <w:rFonts w:eastAsia="Times New Roman" w:cs="Arial"/>
          <w:color w:val="000000"/>
          <w:lang w:val="en-US"/>
        </w:rPr>
        <w:t>Hg</w:t>
      </w:r>
      <w:r w:rsidRPr="005C0D13">
        <w:rPr>
          <w:rFonts w:eastAsia="Times New Roman" w:cs="Arial"/>
          <w:color w:val="000000"/>
          <w:lang w:val="ru-RU"/>
        </w:rPr>
        <w:t>);\</w:t>
      </w:r>
    </w:p>
    <w:p w14:paraId="4336EB26" w14:textId="77777777" w:rsidR="008F3B36" w:rsidRPr="005C0D13" w:rsidRDefault="008F3B36" w:rsidP="008F3B36">
      <w:pPr>
        <w:pStyle w:val="ListParagraph"/>
        <w:numPr>
          <w:ilvl w:val="0"/>
          <w:numId w:val="33"/>
        </w:numPr>
        <w:spacing w:line="240" w:lineRule="auto"/>
        <w:rPr>
          <w:rFonts w:eastAsia="Times New Roman" w:cs="Arial"/>
        </w:rPr>
      </w:pPr>
      <w:r w:rsidRPr="005C0D13">
        <w:rPr>
          <w:rFonts w:eastAsia="Times New Roman" w:cs="Arial"/>
          <w:color w:val="000000"/>
          <w:lang w:eastAsia="bg-BG"/>
        </w:rPr>
        <w:t>Остър перикардит;</w:t>
      </w:r>
    </w:p>
    <w:p w14:paraId="27DAD67D" w14:textId="77777777" w:rsidR="008F3B36" w:rsidRPr="005C0D13" w:rsidRDefault="008F3B36" w:rsidP="008F3B36">
      <w:pPr>
        <w:pStyle w:val="ListParagraph"/>
        <w:numPr>
          <w:ilvl w:val="0"/>
          <w:numId w:val="33"/>
        </w:numPr>
        <w:spacing w:line="240" w:lineRule="auto"/>
        <w:rPr>
          <w:rFonts w:eastAsia="Times New Roman" w:cs="Arial"/>
        </w:rPr>
      </w:pPr>
      <w:r w:rsidRPr="005C0D13">
        <w:rPr>
          <w:rFonts w:eastAsia="Times New Roman" w:cs="Arial"/>
          <w:color w:val="000000"/>
          <w:lang w:eastAsia="bg-BG"/>
        </w:rPr>
        <w:t>Активен васкулит или анамнеза за такъв;</w:t>
      </w:r>
    </w:p>
    <w:p w14:paraId="4F377623" w14:textId="77777777" w:rsidR="008F3B36" w:rsidRPr="005C0D13" w:rsidRDefault="008F3B36" w:rsidP="008F3B36">
      <w:pPr>
        <w:pStyle w:val="ListParagraph"/>
        <w:numPr>
          <w:ilvl w:val="0"/>
          <w:numId w:val="33"/>
        </w:numPr>
        <w:spacing w:line="240" w:lineRule="auto"/>
        <w:rPr>
          <w:rFonts w:eastAsia="Times New Roman" w:cs="Arial"/>
        </w:rPr>
      </w:pPr>
      <w:r w:rsidRPr="005C0D13">
        <w:rPr>
          <w:rFonts w:eastAsia="Times New Roman" w:cs="Arial"/>
          <w:color w:val="000000"/>
          <w:lang w:eastAsia="bg-BG"/>
        </w:rPr>
        <w:t>Съмнение за аортна аневризма;</w:t>
      </w:r>
    </w:p>
    <w:p w14:paraId="45C0CB90" w14:textId="77777777" w:rsidR="008F3B36" w:rsidRPr="005C0D13" w:rsidRDefault="008F3B36" w:rsidP="008F3B36">
      <w:pPr>
        <w:pStyle w:val="ListParagraph"/>
        <w:numPr>
          <w:ilvl w:val="0"/>
          <w:numId w:val="33"/>
        </w:numPr>
        <w:spacing w:line="240" w:lineRule="auto"/>
        <w:rPr>
          <w:rFonts w:eastAsia="Times New Roman" w:cs="Arial"/>
        </w:rPr>
      </w:pPr>
      <w:r w:rsidRPr="005C0D13">
        <w:rPr>
          <w:rFonts w:eastAsia="Times New Roman" w:cs="Arial"/>
          <w:color w:val="000000"/>
          <w:lang w:eastAsia="bg-BG"/>
        </w:rPr>
        <w:t>Хеморагична ретинопатия;</w:t>
      </w:r>
    </w:p>
    <w:p w14:paraId="593CFEAF" w14:textId="77777777" w:rsidR="008F3B36" w:rsidRPr="005C0D13" w:rsidRDefault="008F3B36" w:rsidP="008F3B36">
      <w:pPr>
        <w:pStyle w:val="ListParagraph"/>
        <w:numPr>
          <w:ilvl w:val="0"/>
          <w:numId w:val="33"/>
        </w:numPr>
        <w:spacing w:line="240" w:lineRule="auto"/>
        <w:rPr>
          <w:rFonts w:eastAsia="Times New Roman" w:cs="Arial"/>
        </w:rPr>
      </w:pPr>
      <w:r w:rsidRPr="005C0D13">
        <w:rPr>
          <w:rFonts w:eastAsia="Times New Roman" w:cs="Arial"/>
          <w:color w:val="000000"/>
          <w:lang w:eastAsia="bg-BG"/>
        </w:rPr>
        <w:t>Окултно кървене от стомашно-чревния тракт или хематурия;</w:t>
      </w:r>
    </w:p>
    <w:p w14:paraId="7C23FC51" w14:textId="77777777" w:rsidR="008F3B36" w:rsidRPr="005C0D13" w:rsidRDefault="008F3B36" w:rsidP="008F3B36">
      <w:pPr>
        <w:pStyle w:val="ListParagraph"/>
        <w:numPr>
          <w:ilvl w:val="0"/>
          <w:numId w:val="33"/>
        </w:numPr>
        <w:spacing w:line="240" w:lineRule="auto"/>
        <w:rPr>
          <w:rFonts w:eastAsia="Times New Roman" w:cs="Arial"/>
        </w:rPr>
      </w:pPr>
      <w:r w:rsidRPr="005C0D13">
        <w:rPr>
          <w:rFonts w:eastAsia="Times New Roman" w:cs="Arial"/>
          <w:color w:val="000000"/>
          <w:lang w:eastAsia="bg-BG"/>
        </w:rPr>
        <w:t>Тромболитична терапия (вж. точка 4.5);</w:t>
      </w:r>
    </w:p>
    <w:p w14:paraId="129D537D" w14:textId="282A5C4F" w:rsidR="008F3B36" w:rsidRPr="005C0D13" w:rsidRDefault="008F3B36" w:rsidP="008F3B36">
      <w:pPr>
        <w:pStyle w:val="ListParagraph"/>
        <w:numPr>
          <w:ilvl w:val="0"/>
          <w:numId w:val="33"/>
        </w:numPr>
        <w:spacing w:line="240" w:lineRule="auto"/>
        <w:rPr>
          <w:rFonts w:eastAsia="Times New Roman" w:cs="Arial"/>
        </w:rPr>
      </w:pPr>
      <w:r w:rsidRPr="005C0D13">
        <w:rPr>
          <w:rFonts w:eastAsia="Times New Roman" w:cs="Arial"/>
          <w:color w:val="000000"/>
          <w:lang w:eastAsia="bg-BG"/>
        </w:rPr>
        <w:t>Едновременна употреба с лекарства, повишаващи риска от кървене в значителна степен (виж точка 4.5).</w:t>
      </w:r>
    </w:p>
    <w:p w14:paraId="3D63729D" w14:textId="77777777" w:rsidR="008F3B36" w:rsidRPr="005C0D13" w:rsidRDefault="008F3B36" w:rsidP="008F3B36">
      <w:pPr>
        <w:spacing w:line="240" w:lineRule="auto"/>
        <w:rPr>
          <w:rFonts w:eastAsia="Times New Roman" w:cs="Arial"/>
          <w:color w:val="000000"/>
          <w:lang w:eastAsia="bg-BG"/>
        </w:rPr>
      </w:pPr>
    </w:p>
    <w:p w14:paraId="38989C41" w14:textId="0B93BA6C" w:rsidR="008F3B36" w:rsidRPr="008F3B36" w:rsidRDefault="008F3B36" w:rsidP="008F3B36">
      <w:pPr>
        <w:spacing w:line="240" w:lineRule="auto"/>
        <w:rPr>
          <w:rFonts w:eastAsia="Times New Roman" w:cs="Arial"/>
        </w:rPr>
      </w:pPr>
      <w:r w:rsidRPr="008F3B36">
        <w:rPr>
          <w:rFonts w:eastAsia="Times New Roman" w:cs="Arial"/>
          <w:color w:val="000000"/>
          <w:lang w:eastAsia="bg-BG"/>
        </w:rPr>
        <w:t>Няма терапевтичен опит с приложението на тирофибан хидрохлорид при пациенти, за които е показана тромболитична терапия. Следователно, използването на тирофибан хидрохлорид не се препоръчва при тези обстоятелства.</w:t>
      </w:r>
    </w:p>
    <w:p w14:paraId="082BF8D6" w14:textId="77777777" w:rsidR="008F3B36" w:rsidRPr="005C0D13" w:rsidRDefault="008F3B36" w:rsidP="008F3B36">
      <w:pPr>
        <w:spacing w:line="240" w:lineRule="auto"/>
        <w:rPr>
          <w:rFonts w:eastAsia="Times New Roman" w:cs="Arial"/>
          <w:color w:val="000000"/>
          <w:lang w:eastAsia="bg-BG"/>
        </w:rPr>
      </w:pPr>
    </w:p>
    <w:p w14:paraId="51AF4C25" w14:textId="2B30BF69" w:rsidR="008F3B36" w:rsidRPr="008F3B36" w:rsidRDefault="008F3B36" w:rsidP="008F3B36">
      <w:pPr>
        <w:spacing w:line="240" w:lineRule="auto"/>
        <w:rPr>
          <w:rFonts w:eastAsia="Times New Roman" w:cs="Arial"/>
        </w:rPr>
      </w:pPr>
      <w:r w:rsidRPr="008F3B36">
        <w:rPr>
          <w:rFonts w:eastAsia="Times New Roman" w:cs="Arial"/>
          <w:color w:val="000000"/>
          <w:lang w:eastAsia="bg-BG"/>
        </w:rPr>
        <w:t xml:space="preserve">Инфузията с Тирофибан-Чайкафарма трябва да се спре незабавно, ако възникнат обстоятелства, при които е необходима тромболитична терапия (включително остра оклузия по време на ангиопластика (РТСА) или ако пациентът трябва да се подложи на спешна операция за поставяне на коронарен артериален байпас </w:t>
      </w:r>
      <w:r w:rsidRPr="008F3B36">
        <w:rPr>
          <w:rFonts w:eastAsia="Times New Roman" w:cs="Arial"/>
          <w:color w:val="000000"/>
          <w:lang w:val="ru-RU"/>
        </w:rPr>
        <w:t>(</w:t>
      </w:r>
      <w:r w:rsidRPr="008F3B36">
        <w:rPr>
          <w:rFonts w:eastAsia="Times New Roman" w:cs="Arial"/>
          <w:color w:val="000000"/>
          <w:lang w:val="en-US"/>
        </w:rPr>
        <w:t>CABG</w:t>
      </w:r>
      <w:r w:rsidRPr="008F3B36">
        <w:rPr>
          <w:rFonts w:eastAsia="Times New Roman" w:cs="Arial"/>
          <w:color w:val="000000"/>
          <w:lang w:val="ru-RU"/>
        </w:rPr>
        <w:t xml:space="preserve">) </w:t>
      </w:r>
      <w:r w:rsidRPr="008F3B36">
        <w:rPr>
          <w:rFonts w:eastAsia="Times New Roman" w:cs="Arial"/>
          <w:color w:val="000000"/>
          <w:lang w:eastAsia="bg-BG"/>
        </w:rPr>
        <w:t>или изисква поставяне на аортна балонна помпа.</w:t>
      </w:r>
    </w:p>
    <w:p w14:paraId="0AA442F5" w14:textId="77777777" w:rsidR="008F3B36" w:rsidRPr="005C0D13" w:rsidRDefault="008F3B36" w:rsidP="008F3B36">
      <w:pPr>
        <w:spacing w:line="240" w:lineRule="auto"/>
        <w:rPr>
          <w:rFonts w:eastAsia="Times New Roman" w:cs="Arial"/>
          <w:color w:val="000000"/>
          <w:u w:val="single"/>
          <w:lang w:eastAsia="bg-BG"/>
        </w:rPr>
      </w:pPr>
    </w:p>
    <w:p w14:paraId="4D08FBCF" w14:textId="19F5ED7B" w:rsidR="008F3B36" w:rsidRPr="008F3B36" w:rsidRDefault="008F3B36" w:rsidP="008F3B36">
      <w:pPr>
        <w:spacing w:line="240" w:lineRule="auto"/>
        <w:rPr>
          <w:rFonts w:eastAsia="Times New Roman" w:cs="Arial"/>
        </w:rPr>
      </w:pPr>
      <w:r w:rsidRPr="008F3B36">
        <w:rPr>
          <w:rFonts w:eastAsia="Times New Roman" w:cs="Arial"/>
          <w:color w:val="000000"/>
          <w:u w:val="single"/>
          <w:lang w:eastAsia="bg-BG"/>
        </w:rPr>
        <w:t>Педиатрична популация</w:t>
      </w:r>
    </w:p>
    <w:p w14:paraId="6CB12244"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Няма клиничен опит с Тирофибан-Чайкафарма при деца, поради което използването му не се препоръчва в детска възраст.</w:t>
      </w:r>
    </w:p>
    <w:p w14:paraId="2DA649B2" w14:textId="77777777" w:rsidR="008F3B36" w:rsidRPr="005C0D13" w:rsidRDefault="008F3B36" w:rsidP="008F3B36">
      <w:pPr>
        <w:spacing w:line="240" w:lineRule="auto"/>
        <w:rPr>
          <w:rFonts w:eastAsia="Times New Roman" w:cs="Arial"/>
          <w:color w:val="000000"/>
          <w:u w:val="single"/>
          <w:lang w:eastAsia="bg-BG"/>
        </w:rPr>
      </w:pPr>
    </w:p>
    <w:p w14:paraId="627C8463" w14:textId="5AA9581D" w:rsidR="008F3B36" w:rsidRPr="008F3B36" w:rsidRDefault="008F3B36" w:rsidP="008F3B36">
      <w:pPr>
        <w:spacing w:line="240" w:lineRule="auto"/>
        <w:rPr>
          <w:rFonts w:eastAsia="Times New Roman" w:cs="Arial"/>
        </w:rPr>
      </w:pPr>
      <w:r w:rsidRPr="008F3B36">
        <w:rPr>
          <w:rFonts w:eastAsia="Times New Roman" w:cs="Arial"/>
          <w:color w:val="000000"/>
          <w:u w:val="single"/>
          <w:lang w:eastAsia="bg-BG"/>
        </w:rPr>
        <w:t>Други предпазни мерки</w:t>
      </w:r>
    </w:p>
    <w:p w14:paraId="5DEFA334"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Няма достатъчно данни по отношение на повторно приложение на Тирофибан-Чайкафарма.</w:t>
      </w:r>
    </w:p>
    <w:p w14:paraId="672D988B" w14:textId="77777777" w:rsidR="008F3B36" w:rsidRPr="005C0D13" w:rsidRDefault="008F3B36" w:rsidP="008F3B36">
      <w:pPr>
        <w:spacing w:line="240" w:lineRule="auto"/>
        <w:rPr>
          <w:rFonts w:eastAsia="Times New Roman" w:cs="Arial"/>
          <w:color w:val="000000"/>
          <w:lang w:eastAsia="bg-BG"/>
        </w:rPr>
      </w:pPr>
    </w:p>
    <w:p w14:paraId="4D54E88B" w14:textId="5F66007D" w:rsidR="008F3B36" w:rsidRPr="008F3B36" w:rsidRDefault="008F3B36" w:rsidP="008F3B36">
      <w:pPr>
        <w:spacing w:line="240" w:lineRule="auto"/>
        <w:rPr>
          <w:rFonts w:eastAsia="Times New Roman" w:cs="Arial"/>
        </w:rPr>
      </w:pPr>
      <w:r w:rsidRPr="008F3B36">
        <w:rPr>
          <w:rFonts w:eastAsia="Times New Roman" w:cs="Arial"/>
          <w:color w:val="000000"/>
          <w:lang w:eastAsia="bg-BG"/>
        </w:rPr>
        <w:t xml:space="preserve">Пациентите трябва да бъдат внимателно следени за поява на кървене по време на лечението с Тирофибан-Чайкафарма. Ако е необходима терапия за овладяване на кървенето, трябва да се обмисли спирането на Тирофибан-Чайкафарма (вж. точка 4.9). В случаи на сериозно </w:t>
      </w:r>
      <w:r w:rsidRPr="008F3B36">
        <w:rPr>
          <w:rFonts w:eastAsia="Times New Roman" w:cs="Arial"/>
          <w:i/>
          <w:iCs/>
          <w:color w:val="000000"/>
          <w:lang w:eastAsia="bg-BG"/>
        </w:rPr>
        <w:t xml:space="preserve">или </w:t>
      </w:r>
      <w:r w:rsidRPr="008F3B36">
        <w:rPr>
          <w:rFonts w:eastAsia="Times New Roman" w:cs="Arial"/>
          <w:color w:val="000000"/>
          <w:lang w:eastAsia="bg-BG"/>
        </w:rPr>
        <w:t>неконтролируемо кървене, приложението на тирофибан хидрохлорид трябва да се преустанови незабавно.</w:t>
      </w:r>
    </w:p>
    <w:p w14:paraId="0EA92F51" w14:textId="77777777" w:rsidR="008F3B36" w:rsidRPr="005C0D13" w:rsidRDefault="008F3B36" w:rsidP="008F3B36">
      <w:pPr>
        <w:spacing w:line="240" w:lineRule="auto"/>
        <w:rPr>
          <w:rFonts w:eastAsia="Times New Roman" w:cs="Arial"/>
          <w:color w:val="000000"/>
          <w:lang w:eastAsia="bg-BG"/>
        </w:rPr>
      </w:pPr>
    </w:p>
    <w:p w14:paraId="4D69F07D" w14:textId="0B88EEC6" w:rsidR="008F3B36" w:rsidRPr="005C0D13" w:rsidRDefault="008F3B36" w:rsidP="008F3B36">
      <w:pPr>
        <w:spacing w:line="240" w:lineRule="auto"/>
        <w:rPr>
          <w:rFonts w:eastAsia="Times New Roman" w:cs="Arial"/>
          <w:color w:val="000000"/>
          <w:lang w:eastAsia="bg-BG"/>
        </w:rPr>
      </w:pPr>
      <w:r w:rsidRPr="008F3B36">
        <w:rPr>
          <w:rFonts w:eastAsia="Times New Roman" w:cs="Arial"/>
          <w:color w:val="000000"/>
          <w:lang w:eastAsia="bg-BG"/>
        </w:rPr>
        <w:t>Тирофибан-Чайкафарма трябва да се използва с повишено внимание при следните условия и групи пациенти:</w:t>
      </w:r>
    </w:p>
    <w:p w14:paraId="1F3CEC30" w14:textId="77777777" w:rsidR="008F3B36" w:rsidRPr="008F3B36" w:rsidRDefault="008F3B36" w:rsidP="008F3B36">
      <w:pPr>
        <w:spacing w:line="240" w:lineRule="auto"/>
        <w:rPr>
          <w:rFonts w:eastAsia="Times New Roman" w:cs="Arial"/>
        </w:rPr>
      </w:pPr>
    </w:p>
    <w:p w14:paraId="02C55805" w14:textId="77777777" w:rsidR="008F3B36" w:rsidRPr="005C0D13" w:rsidRDefault="008F3B36" w:rsidP="008F3B36">
      <w:pPr>
        <w:pStyle w:val="ListParagraph"/>
        <w:numPr>
          <w:ilvl w:val="0"/>
          <w:numId w:val="34"/>
        </w:numPr>
        <w:spacing w:line="240" w:lineRule="auto"/>
        <w:rPr>
          <w:rFonts w:eastAsia="Times New Roman" w:cs="Arial"/>
        </w:rPr>
      </w:pPr>
      <w:r w:rsidRPr="005C0D13">
        <w:rPr>
          <w:rFonts w:eastAsia="Times New Roman" w:cs="Arial"/>
          <w:color w:val="000000"/>
          <w:lang w:eastAsia="bg-BG"/>
        </w:rPr>
        <w:t>Скорошно клинично значимо кървене (преди по-малко от една година);</w:t>
      </w:r>
    </w:p>
    <w:p w14:paraId="6B4B2D16" w14:textId="77777777" w:rsidR="008F3B36" w:rsidRPr="005C0D13" w:rsidRDefault="008F3B36" w:rsidP="008F3B36">
      <w:pPr>
        <w:pStyle w:val="ListParagraph"/>
        <w:numPr>
          <w:ilvl w:val="0"/>
          <w:numId w:val="34"/>
        </w:numPr>
        <w:spacing w:line="240" w:lineRule="auto"/>
        <w:rPr>
          <w:rFonts w:eastAsia="Times New Roman" w:cs="Arial"/>
        </w:rPr>
      </w:pPr>
      <w:r w:rsidRPr="005C0D13">
        <w:rPr>
          <w:rFonts w:eastAsia="Times New Roman" w:cs="Arial"/>
          <w:color w:val="000000"/>
          <w:lang w:eastAsia="bg-BG"/>
        </w:rPr>
        <w:t>Пункция на некомпресивен съд в рамките на 24 часа преди приложението на Тирофибан- Чайкафарма;</w:t>
      </w:r>
    </w:p>
    <w:p w14:paraId="608A85FD" w14:textId="77777777" w:rsidR="008F3B36" w:rsidRPr="005C0D13" w:rsidRDefault="008F3B36" w:rsidP="008F3B36">
      <w:pPr>
        <w:pStyle w:val="ListParagraph"/>
        <w:numPr>
          <w:ilvl w:val="0"/>
          <w:numId w:val="34"/>
        </w:numPr>
        <w:spacing w:line="240" w:lineRule="auto"/>
        <w:rPr>
          <w:rFonts w:eastAsia="Times New Roman" w:cs="Arial"/>
        </w:rPr>
      </w:pPr>
      <w:r w:rsidRPr="005C0D13">
        <w:rPr>
          <w:rFonts w:eastAsia="Times New Roman" w:cs="Arial"/>
          <w:color w:val="000000"/>
          <w:lang w:eastAsia="bg-BG"/>
        </w:rPr>
        <w:t>Скорошна епидурална процедура (включително лумбална пункция и специална анестезия);</w:t>
      </w:r>
    </w:p>
    <w:p w14:paraId="7A9D2574" w14:textId="77777777" w:rsidR="008F3B36" w:rsidRPr="005C0D13" w:rsidRDefault="008F3B36" w:rsidP="008F3B36">
      <w:pPr>
        <w:pStyle w:val="ListParagraph"/>
        <w:numPr>
          <w:ilvl w:val="0"/>
          <w:numId w:val="34"/>
        </w:numPr>
        <w:spacing w:line="240" w:lineRule="auto"/>
        <w:rPr>
          <w:rFonts w:eastAsia="Times New Roman" w:cs="Arial"/>
        </w:rPr>
      </w:pPr>
      <w:r w:rsidRPr="005C0D13">
        <w:rPr>
          <w:rFonts w:eastAsia="Times New Roman" w:cs="Arial"/>
          <w:color w:val="000000"/>
          <w:lang w:eastAsia="bg-BG"/>
        </w:rPr>
        <w:t>Тежка остра или хронична сърдечна недостатъчност;</w:t>
      </w:r>
    </w:p>
    <w:p w14:paraId="1BB2375F" w14:textId="77777777" w:rsidR="008F3B36" w:rsidRPr="005C0D13" w:rsidRDefault="008F3B36" w:rsidP="008F3B36">
      <w:pPr>
        <w:pStyle w:val="ListParagraph"/>
        <w:numPr>
          <w:ilvl w:val="0"/>
          <w:numId w:val="34"/>
        </w:numPr>
        <w:spacing w:line="240" w:lineRule="auto"/>
        <w:rPr>
          <w:rFonts w:eastAsia="Times New Roman" w:cs="Arial"/>
        </w:rPr>
      </w:pPr>
      <w:r w:rsidRPr="005C0D13">
        <w:rPr>
          <w:rFonts w:eastAsia="Times New Roman" w:cs="Arial"/>
          <w:color w:val="000000"/>
          <w:lang w:eastAsia="bg-BG"/>
        </w:rPr>
        <w:t>Кардиогенен шок;</w:t>
      </w:r>
    </w:p>
    <w:p w14:paraId="450216B3" w14:textId="77777777" w:rsidR="008F3B36" w:rsidRPr="005C0D13" w:rsidRDefault="008F3B36" w:rsidP="008F3B36">
      <w:pPr>
        <w:pStyle w:val="ListParagraph"/>
        <w:numPr>
          <w:ilvl w:val="0"/>
          <w:numId w:val="34"/>
        </w:numPr>
        <w:spacing w:line="240" w:lineRule="auto"/>
        <w:rPr>
          <w:rFonts w:eastAsia="Times New Roman" w:cs="Arial"/>
        </w:rPr>
      </w:pPr>
      <w:r w:rsidRPr="005C0D13">
        <w:rPr>
          <w:rFonts w:eastAsia="Times New Roman" w:cs="Arial"/>
          <w:color w:val="000000"/>
          <w:lang w:eastAsia="bg-BG"/>
        </w:rPr>
        <w:t>Лека до умерена чернодробна недостатъчност;</w:t>
      </w:r>
    </w:p>
    <w:p w14:paraId="7608144D" w14:textId="77777777" w:rsidR="008F3B36" w:rsidRPr="005C0D13" w:rsidRDefault="008F3B36" w:rsidP="008F3B36">
      <w:pPr>
        <w:pStyle w:val="ListParagraph"/>
        <w:numPr>
          <w:ilvl w:val="0"/>
          <w:numId w:val="34"/>
        </w:numPr>
        <w:spacing w:line="240" w:lineRule="auto"/>
        <w:rPr>
          <w:rFonts w:eastAsia="Times New Roman" w:cs="Arial"/>
        </w:rPr>
      </w:pPr>
      <w:r w:rsidRPr="005C0D13">
        <w:rPr>
          <w:rFonts w:eastAsia="Times New Roman" w:cs="Arial"/>
          <w:color w:val="000000"/>
          <w:lang w:eastAsia="bg-BG"/>
        </w:rPr>
        <w:t>Брой на тромбоцитите &lt; 150 000/мм</w:t>
      </w:r>
      <w:r w:rsidRPr="005C0D13">
        <w:rPr>
          <w:rFonts w:eastAsia="Times New Roman" w:cs="Arial"/>
          <w:color w:val="000000"/>
          <w:vertAlign w:val="superscript"/>
          <w:lang w:eastAsia="bg-BG"/>
        </w:rPr>
        <w:t>3</w:t>
      </w:r>
      <w:r w:rsidRPr="005C0D13">
        <w:rPr>
          <w:rFonts w:eastAsia="Times New Roman" w:cs="Arial"/>
          <w:color w:val="000000"/>
          <w:lang w:eastAsia="bg-BG"/>
        </w:rPr>
        <w:t>, доказана коагулопатия или смущение в тромбоцитната функция или наличие на тромбоцитопения;</w:t>
      </w:r>
    </w:p>
    <w:p w14:paraId="1244F76A" w14:textId="2EFFB9F2" w:rsidR="00395555" w:rsidRPr="005C0D13" w:rsidRDefault="008F3B36" w:rsidP="008F3B36">
      <w:pPr>
        <w:pStyle w:val="ListParagraph"/>
        <w:numPr>
          <w:ilvl w:val="0"/>
          <w:numId w:val="34"/>
        </w:numPr>
        <w:spacing w:line="240" w:lineRule="auto"/>
        <w:rPr>
          <w:rFonts w:eastAsia="Times New Roman" w:cs="Arial"/>
        </w:rPr>
      </w:pPr>
      <w:r w:rsidRPr="005C0D13">
        <w:rPr>
          <w:rFonts w:eastAsia="Times New Roman" w:cs="Arial"/>
          <w:color w:val="000000"/>
          <w:lang w:eastAsia="bg-BG"/>
        </w:rPr>
        <w:t xml:space="preserve">Стойности на хемоглобин под 11 </w:t>
      </w:r>
      <w:r w:rsidRPr="005C0D13">
        <w:rPr>
          <w:rFonts w:eastAsia="Times New Roman" w:cs="Arial"/>
          <w:color w:val="000000"/>
          <w:lang w:val="en-US"/>
        </w:rPr>
        <w:t>g</w:t>
      </w:r>
      <w:r w:rsidRPr="005C0D13">
        <w:rPr>
          <w:rFonts w:eastAsia="Times New Roman" w:cs="Arial"/>
          <w:color w:val="000000"/>
          <w:lang w:val="ru-RU"/>
        </w:rPr>
        <w:t>/</w:t>
      </w:r>
      <w:r w:rsidRPr="005C0D13">
        <w:rPr>
          <w:rFonts w:eastAsia="Times New Roman" w:cs="Arial"/>
          <w:color w:val="000000"/>
          <w:lang w:val="en-US"/>
        </w:rPr>
        <w:t>dl</w:t>
      </w:r>
      <w:r w:rsidRPr="005C0D13">
        <w:rPr>
          <w:rFonts w:eastAsia="Times New Roman" w:cs="Arial"/>
          <w:color w:val="000000"/>
          <w:lang w:val="ru-RU"/>
        </w:rPr>
        <w:t xml:space="preserve"> </w:t>
      </w:r>
      <w:r w:rsidRPr="005C0D13">
        <w:rPr>
          <w:rFonts w:eastAsia="Times New Roman" w:cs="Arial"/>
          <w:color w:val="000000"/>
          <w:lang w:eastAsia="bg-BG"/>
        </w:rPr>
        <w:t>или хематокрит &lt; 34%.</w:t>
      </w:r>
      <w:r w:rsidR="002C50EE" w:rsidRPr="005C0D13">
        <w:rPr>
          <w:rFonts w:cs="Arial"/>
        </w:rPr>
        <w:t>4.5. Взаимодействие с други лекарствени продукти и други форми на взаимодействие</w:t>
      </w:r>
    </w:p>
    <w:p w14:paraId="238D4904" w14:textId="44E4A94B" w:rsidR="008F3B36" w:rsidRDefault="008F3B36" w:rsidP="008F3B36">
      <w:pPr>
        <w:spacing w:line="240" w:lineRule="auto"/>
        <w:rPr>
          <w:rFonts w:eastAsia="Times New Roman" w:cs="Arial"/>
        </w:rPr>
      </w:pPr>
    </w:p>
    <w:p w14:paraId="55D43393"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Трябва да се обърне особено внимание при едновременно приложение с тиклопидин, клопидогрел, аденозин, дипиридамол, сулфинпиразон и простациклин.</w:t>
      </w:r>
    </w:p>
    <w:p w14:paraId="02756F40" w14:textId="77777777" w:rsidR="008F3B36" w:rsidRPr="005C0D13" w:rsidRDefault="008F3B36" w:rsidP="008F3B36">
      <w:pPr>
        <w:spacing w:line="240" w:lineRule="auto"/>
        <w:rPr>
          <w:rFonts w:eastAsia="Times New Roman" w:cs="Arial"/>
          <w:i/>
          <w:iCs/>
          <w:color w:val="000000"/>
          <w:lang w:eastAsia="bg-BG"/>
        </w:rPr>
      </w:pPr>
    </w:p>
    <w:p w14:paraId="48CB731B" w14:textId="4B010DA6" w:rsidR="008F3B36" w:rsidRPr="008F3B36" w:rsidRDefault="008F3B36" w:rsidP="008F3B36">
      <w:pPr>
        <w:spacing w:line="240" w:lineRule="auto"/>
        <w:rPr>
          <w:rFonts w:eastAsia="Times New Roman" w:cs="Arial"/>
        </w:rPr>
      </w:pPr>
      <w:r w:rsidRPr="008F3B36">
        <w:rPr>
          <w:rFonts w:eastAsia="Times New Roman" w:cs="Arial"/>
          <w:i/>
          <w:iCs/>
          <w:color w:val="000000"/>
          <w:lang w:eastAsia="bg-BG"/>
        </w:rPr>
        <w:t>Ефективност в зависимост от дозата</w:t>
      </w:r>
    </w:p>
    <w:p w14:paraId="400BB171"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Приложението на 10 мкг/кг болусни дози тирофибан не показва по-ниска ефективност, относно клинично значимите крайни точки за период от 30 дни, в сравнение с абциксимаб (вж. точка 5.1).</w:t>
      </w:r>
    </w:p>
    <w:p w14:paraId="5C6F29CE" w14:textId="77777777" w:rsidR="008F3B36" w:rsidRPr="005C0D13" w:rsidRDefault="008F3B36" w:rsidP="008F3B36">
      <w:pPr>
        <w:spacing w:line="240" w:lineRule="auto"/>
        <w:rPr>
          <w:rFonts w:eastAsia="Times New Roman" w:cs="Arial"/>
          <w:i/>
          <w:iCs/>
          <w:color w:val="000000"/>
          <w:lang w:eastAsia="bg-BG"/>
        </w:rPr>
      </w:pPr>
    </w:p>
    <w:p w14:paraId="1BA325B4" w14:textId="199AA315" w:rsidR="008F3B36" w:rsidRPr="008F3B36" w:rsidRDefault="008F3B36" w:rsidP="008F3B36">
      <w:pPr>
        <w:spacing w:line="240" w:lineRule="auto"/>
        <w:rPr>
          <w:rFonts w:eastAsia="Times New Roman" w:cs="Arial"/>
        </w:rPr>
      </w:pPr>
      <w:r w:rsidRPr="008F3B36">
        <w:rPr>
          <w:rFonts w:eastAsia="Times New Roman" w:cs="Arial"/>
          <w:i/>
          <w:iCs/>
          <w:color w:val="000000"/>
          <w:lang w:eastAsia="bg-BG"/>
        </w:rPr>
        <w:t xml:space="preserve">Пациенти в старческа възраст и/или от женски пол, както и пациенти с ниско телесно тегло </w:t>
      </w:r>
      <w:r w:rsidRPr="008F3B36">
        <w:rPr>
          <w:rFonts w:eastAsia="Times New Roman" w:cs="Arial"/>
          <w:color w:val="000000"/>
          <w:lang w:eastAsia="bg-BG"/>
        </w:rPr>
        <w:t>При пациенти в старческа възраст и/или от женски пол е наблюдавана по-висока честота на усложнения, свързани с кървене, в сравнение съответно с млади пациенти или лица от мъжки пол. При пациенти с ниско телесно тегло има по-висока честота на кървене, в сравнение с пациентите с по-високо телесно тегло. Поради тези причини Тирофибан-Чайкафарма трябва да се използва с повишено внимание при тези пациенти и е необходимо ефектите на хепарина да се следят внимателно.</w:t>
      </w:r>
    </w:p>
    <w:p w14:paraId="4015A653" w14:textId="77777777" w:rsidR="008F3B36" w:rsidRPr="005C0D13" w:rsidRDefault="008F3B36" w:rsidP="008F3B36">
      <w:pPr>
        <w:spacing w:line="240" w:lineRule="auto"/>
        <w:rPr>
          <w:rFonts w:eastAsia="Times New Roman" w:cs="Arial"/>
          <w:i/>
          <w:iCs/>
          <w:color w:val="000000"/>
          <w:lang w:eastAsia="bg-BG"/>
        </w:rPr>
      </w:pPr>
    </w:p>
    <w:p w14:paraId="5CEA2236" w14:textId="7DB5BCB7" w:rsidR="008F3B36" w:rsidRPr="008F3B36" w:rsidRDefault="008F3B36" w:rsidP="008F3B36">
      <w:pPr>
        <w:spacing w:line="240" w:lineRule="auto"/>
        <w:rPr>
          <w:rFonts w:eastAsia="Times New Roman" w:cs="Arial"/>
        </w:rPr>
      </w:pPr>
      <w:r w:rsidRPr="008F3B36">
        <w:rPr>
          <w:rFonts w:eastAsia="Times New Roman" w:cs="Arial"/>
          <w:i/>
          <w:iCs/>
          <w:color w:val="000000"/>
          <w:lang w:eastAsia="bg-BG"/>
        </w:rPr>
        <w:t>Нарушена бъбречна функция</w:t>
      </w:r>
    </w:p>
    <w:p w14:paraId="1D2F57D2"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Има данни от клинични проучвания, че рискът от кървене се увеличава с намаляване на креатининов клирънс и така също се намалява плазменият клирънс на тирофибан. Пациенти с понижена бъбречна функция (креатининов клирънс &lt; 60 мл/мин), следва да бъдат следени с повишено внимание за кървене по време на лечението с Тирофибан-Чайкафарма и ефектите на хепарина трябва да се проследяват внимателно. При тежка бъбречна недостатъчност дозата на Тирофибан-Чайкафарма трябва да се намали (вж. точка 4.2).</w:t>
      </w:r>
    </w:p>
    <w:p w14:paraId="63F65F5F" w14:textId="77777777" w:rsidR="008F3B36" w:rsidRPr="005C0D13" w:rsidRDefault="008F3B36" w:rsidP="008F3B36">
      <w:pPr>
        <w:spacing w:line="240" w:lineRule="auto"/>
        <w:rPr>
          <w:rFonts w:eastAsia="Times New Roman" w:cs="Arial"/>
          <w:i/>
          <w:iCs/>
          <w:color w:val="000000"/>
          <w:lang w:eastAsia="bg-BG"/>
        </w:rPr>
      </w:pPr>
    </w:p>
    <w:p w14:paraId="3C48E3D6" w14:textId="7F511097" w:rsidR="008F3B36" w:rsidRPr="008F3B36" w:rsidRDefault="008F3B36" w:rsidP="008F3B36">
      <w:pPr>
        <w:spacing w:line="240" w:lineRule="auto"/>
        <w:rPr>
          <w:rFonts w:eastAsia="Times New Roman" w:cs="Arial"/>
        </w:rPr>
      </w:pPr>
      <w:r w:rsidRPr="008F3B36">
        <w:rPr>
          <w:rFonts w:eastAsia="Times New Roman" w:cs="Arial"/>
          <w:i/>
          <w:iCs/>
          <w:color w:val="000000"/>
          <w:lang w:eastAsia="bg-BG"/>
        </w:rPr>
        <w:t>Феморален достъп</w:t>
      </w:r>
    </w:p>
    <w:p w14:paraId="53596CB2"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 xml:space="preserve">По време на лечението с Тирофибан-Чайкафарма има значително увеличение на степента на кървене, особено в областта на феморалната артерия, където се въвежда катетъра. Трябва да се внимава, за да се гарантира, че е прободена само предната страна на феморалната артерия. Артериалният катетър може да се отстрани, когато коагулацията отново се нормализира, например щом активираното време на кръвосъсирване </w:t>
      </w:r>
      <w:r w:rsidRPr="008F3B36">
        <w:rPr>
          <w:rFonts w:eastAsia="Times New Roman" w:cs="Arial"/>
          <w:color w:val="000000"/>
          <w:lang w:val="ru-RU"/>
        </w:rPr>
        <w:t>(</w:t>
      </w:r>
      <w:r w:rsidRPr="008F3B36">
        <w:rPr>
          <w:rFonts w:eastAsia="Times New Roman" w:cs="Arial"/>
          <w:color w:val="000000"/>
          <w:lang w:val="en-US"/>
        </w:rPr>
        <w:t>ACT</w:t>
      </w:r>
      <w:r w:rsidRPr="008F3B36">
        <w:rPr>
          <w:rFonts w:eastAsia="Times New Roman" w:cs="Arial"/>
          <w:color w:val="000000"/>
          <w:lang w:val="ru-RU"/>
        </w:rPr>
        <w:t xml:space="preserve">) </w:t>
      </w:r>
      <w:r w:rsidRPr="008F3B36">
        <w:rPr>
          <w:rFonts w:eastAsia="Times New Roman" w:cs="Arial"/>
          <w:color w:val="000000"/>
          <w:lang w:eastAsia="bg-BG"/>
        </w:rPr>
        <w:t>е по-малко от 180 секунди (обикновено 2-6 часа след спиране на хепарина).</w:t>
      </w:r>
    </w:p>
    <w:p w14:paraId="195F7D27" w14:textId="77777777" w:rsidR="008F3B36" w:rsidRPr="005C0D13" w:rsidRDefault="008F3B36" w:rsidP="008F3B36">
      <w:pPr>
        <w:spacing w:line="240" w:lineRule="auto"/>
        <w:rPr>
          <w:rFonts w:eastAsia="Times New Roman" w:cs="Arial"/>
          <w:color w:val="000000"/>
          <w:lang w:eastAsia="bg-BG"/>
        </w:rPr>
      </w:pPr>
    </w:p>
    <w:p w14:paraId="28ABCE58" w14:textId="16781F8F" w:rsidR="008F3B36" w:rsidRPr="008F3B36" w:rsidRDefault="008F3B36" w:rsidP="008F3B36">
      <w:pPr>
        <w:spacing w:line="240" w:lineRule="auto"/>
        <w:rPr>
          <w:rFonts w:eastAsia="Times New Roman" w:cs="Arial"/>
        </w:rPr>
      </w:pPr>
      <w:r w:rsidRPr="008F3B36">
        <w:rPr>
          <w:rFonts w:eastAsia="Times New Roman" w:cs="Arial"/>
          <w:color w:val="000000"/>
          <w:lang w:eastAsia="bg-BG"/>
        </w:rPr>
        <w:t>След премахване на катетъра трябва да се осигури внимателна хемостаза под активно наблюдение.</w:t>
      </w:r>
    </w:p>
    <w:p w14:paraId="7D71EC03" w14:textId="77777777" w:rsidR="008F3B36" w:rsidRPr="005C0D13" w:rsidRDefault="008F3B36" w:rsidP="008F3B36">
      <w:pPr>
        <w:spacing w:line="240" w:lineRule="auto"/>
        <w:rPr>
          <w:rFonts w:eastAsia="Times New Roman" w:cs="Arial"/>
          <w:i/>
          <w:iCs/>
          <w:color w:val="000000"/>
          <w:lang w:eastAsia="bg-BG"/>
        </w:rPr>
      </w:pPr>
    </w:p>
    <w:p w14:paraId="6217CC1A" w14:textId="1C6C2FC9" w:rsidR="008F3B36" w:rsidRPr="008F3B36" w:rsidRDefault="008F3B36" w:rsidP="008F3B36">
      <w:pPr>
        <w:spacing w:line="240" w:lineRule="auto"/>
        <w:rPr>
          <w:rFonts w:eastAsia="Times New Roman" w:cs="Arial"/>
        </w:rPr>
      </w:pPr>
      <w:r w:rsidRPr="008F3B36">
        <w:rPr>
          <w:rFonts w:eastAsia="Times New Roman" w:cs="Arial"/>
          <w:i/>
          <w:iCs/>
          <w:color w:val="000000"/>
          <w:lang w:eastAsia="bg-BG"/>
        </w:rPr>
        <w:t>Общи медицински грижи</w:t>
      </w:r>
    </w:p>
    <w:p w14:paraId="45FDDBE2"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Броят на съдовите пункции, както и интрамускулни инжекции трябва да се сведат до минимум по време на лечението с Тирофибан-Чайкафарма. Интравенозният достъп трябва да е на места в тялото, където е възможна компресия. Всички съдови пункции трябва да се документират и следят отблизо. Използването на уринарни катетри, назотрахеална мнтубация и поставянето на назогастрални сонди тръби е необходимо внимателно да се обсъди и преразгледа.</w:t>
      </w:r>
    </w:p>
    <w:p w14:paraId="355BC39D" w14:textId="77777777" w:rsidR="008F3B36" w:rsidRPr="005C0D13" w:rsidRDefault="008F3B36" w:rsidP="008F3B36">
      <w:pPr>
        <w:spacing w:line="240" w:lineRule="auto"/>
        <w:rPr>
          <w:rFonts w:eastAsia="Times New Roman" w:cs="Arial"/>
          <w:i/>
          <w:iCs/>
          <w:color w:val="000000"/>
          <w:lang w:eastAsia="bg-BG"/>
        </w:rPr>
      </w:pPr>
    </w:p>
    <w:p w14:paraId="36E95028" w14:textId="6E39AAD6" w:rsidR="008F3B36" w:rsidRPr="008F3B36" w:rsidRDefault="008F3B36" w:rsidP="008F3B36">
      <w:pPr>
        <w:spacing w:line="240" w:lineRule="auto"/>
        <w:rPr>
          <w:rFonts w:eastAsia="Times New Roman" w:cs="Arial"/>
        </w:rPr>
      </w:pPr>
      <w:r w:rsidRPr="008F3B36">
        <w:rPr>
          <w:rFonts w:eastAsia="Times New Roman" w:cs="Arial"/>
          <w:i/>
          <w:iCs/>
          <w:color w:val="000000"/>
          <w:lang w:eastAsia="bg-BG"/>
        </w:rPr>
        <w:t>Мониториране на лабораторните показатели</w:t>
      </w:r>
    </w:p>
    <w:p w14:paraId="2FB4ED51" w14:textId="77777777" w:rsidR="008F3B36" w:rsidRPr="008F3B36" w:rsidRDefault="008F3B36" w:rsidP="008F3B36">
      <w:pPr>
        <w:spacing w:line="240" w:lineRule="auto"/>
        <w:rPr>
          <w:rFonts w:eastAsia="Times New Roman" w:cs="Arial"/>
        </w:rPr>
      </w:pPr>
      <w:r w:rsidRPr="008F3B36">
        <w:rPr>
          <w:rFonts w:eastAsia="Times New Roman" w:cs="Arial"/>
          <w:color w:val="000000"/>
          <w:lang w:eastAsia="bg-BG"/>
        </w:rPr>
        <w:t xml:space="preserve">Тромбоцитен брой, нива на хемоглобина и хематокрита трябва да се изследват преди началото на лечението с Тирофибан-Чайкафарма, както и в рамките на първите 2-6 часа от започването на и най-малко веднъж дневно докато трае терапията (или по-често при данни за значимо спадане на стойностите на наблюдаваните показатели). </w:t>
      </w:r>
      <w:r w:rsidRPr="008F3B36">
        <w:rPr>
          <w:rFonts w:eastAsia="Times New Roman" w:cs="Arial"/>
          <w:color w:val="000000"/>
          <w:lang w:eastAsia="bg-BG"/>
        </w:rPr>
        <w:lastRenderedPageBreak/>
        <w:t xml:space="preserve">Проследяването на броя тромбоцити трябва да започне по-рано, още през първия час, при пациенти, приемали преди </w:t>
      </w:r>
      <w:r w:rsidRPr="008F3B36">
        <w:rPr>
          <w:rFonts w:eastAsia="Times New Roman" w:cs="Arial"/>
          <w:color w:val="000000"/>
          <w:lang w:val="en-US"/>
        </w:rPr>
        <w:t>GP</w:t>
      </w:r>
      <w:r w:rsidRPr="008F3B36">
        <w:rPr>
          <w:rFonts w:eastAsia="Times New Roman" w:cs="Arial"/>
          <w:color w:val="000000"/>
          <w:lang w:eastAsia="bg-BG"/>
        </w:rPr>
        <w:t xml:space="preserve"> </w:t>
      </w:r>
      <w:proofErr w:type="spellStart"/>
      <w:r w:rsidRPr="008F3B36">
        <w:rPr>
          <w:rFonts w:eastAsia="Times New Roman" w:cs="Arial"/>
          <w:color w:val="000000"/>
          <w:lang w:val="en-US"/>
        </w:rPr>
        <w:t>IIb</w:t>
      </w:r>
      <w:proofErr w:type="spellEnd"/>
      <w:r w:rsidRPr="008F3B36">
        <w:rPr>
          <w:rFonts w:eastAsia="Times New Roman" w:cs="Arial"/>
          <w:color w:val="000000"/>
          <w:lang w:val="ru-RU"/>
        </w:rPr>
        <w:t>/</w:t>
      </w:r>
      <w:proofErr w:type="spellStart"/>
      <w:r w:rsidRPr="008F3B36">
        <w:rPr>
          <w:rFonts w:eastAsia="Times New Roman" w:cs="Arial"/>
          <w:color w:val="000000"/>
          <w:lang w:val="en-US"/>
        </w:rPr>
        <w:t>IIIa</w:t>
      </w:r>
      <w:proofErr w:type="spellEnd"/>
      <w:r w:rsidRPr="008F3B36">
        <w:rPr>
          <w:rFonts w:eastAsia="Times New Roman" w:cs="Arial"/>
          <w:color w:val="000000"/>
          <w:u w:val="single"/>
          <w:lang w:eastAsia="bg-BG"/>
        </w:rPr>
        <w:t xml:space="preserve"> </w:t>
      </w:r>
      <w:r w:rsidRPr="008F3B36">
        <w:rPr>
          <w:rFonts w:eastAsia="Times New Roman" w:cs="Arial"/>
          <w:color w:val="000000"/>
          <w:lang w:eastAsia="bg-BG"/>
        </w:rPr>
        <w:t>рецепторни антагонисти (възможно е настъпване на кръстосана реактивност) (вж. точка 4.8). Ако броят тромбоцити спадне под 90 000/мм</w:t>
      </w:r>
      <w:r w:rsidRPr="008F3B36">
        <w:rPr>
          <w:rFonts w:eastAsia="Times New Roman" w:cs="Arial"/>
          <w:color w:val="000000"/>
          <w:vertAlign w:val="superscript"/>
          <w:lang w:eastAsia="bg-BG"/>
        </w:rPr>
        <w:t>3</w:t>
      </w:r>
      <w:r w:rsidRPr="008F3B36">
        <w:rPr>
          <w:rFonts w:eastAsia="Times New Roman" w:cs="Arial"/>
          <w:color w:val="000000"/>
          <w:lang w:eastAsia="bg-BG"/>
        </w:rPr>
        <w:t xml:space="preserve">, изследването трябва да се повтори с цел да се изключи псевдотромбоцитопения. Ако се потвърди тромбоцитопения, терапията с Тирофибан- Чайкафарма и хепарин е нужно да се преустанови. Пациентите трябва да </w:t>
      </w:r>
      <w:proofErr w:type="spellStart"/>
      <w:r w:rsidRPr="008F3B36">
        <w:rPr>
          <w:rFonts w:eastAsia="Times New Roman" w:cs="Arial"/>
          <w:color w:val="000000"/>
          <w:lang w:val="en-US"/>
        </w:rPr>
        <w:t>ce</w:t>
      </w:r>
      <w:proofErr w:type="spellEnd"/>
      <w:r w:rsidRPr="008F3B36">
        <w:rPr>
          <w:rFonts w:eastAsia="Times New Roman" w:cs="Arial"/>
          <w:color w:val="000000"/>
          <w:lang w:eastAsia="bg-BG"/>
        </w:rPr>
        <w:t xml:space="preserve"> наблюдават за поява на кървене и при необходимост да се проведе съответно лечение (вж. точка 4.9).</w:t>
      </w:r>
    </w:p>
    <w:p w14:paraId="133F6D8D" w14:textId="291DC52B" w:rsidR="008F3B36" w:rsidRDefault="008F3B36" w:rsidP="008F3B36">
      <w:pPr>
        <w:spacing w:line="240" w:lineRule="auto"/>
        <w:rPr>
          <w:rFonts w:eastAsia="Times New Roman" w:cs="Arial"/>
        </w:rPr>
      </w:pPr>
    </w:p>
    <w:p w14:paraId="283576E6" w14:textId="77777777" w:rsidR="005C0D13" w:rsidRPr="005C0D13" w:rsidRDefault="005C0D13" w:rsidP="005C0D13">
      <w:pPr>
        <w:rPr>
          <w:sz w:val="24"/>
          <w:szCs w:val="24"/>
        </w:rPr>
      </w:pPr>
      <w:r w:rsidRPr="005C0D13">
        <w:rPr>
          <w:lang w:eastAsia="bg-BG"/>
        </w:rPr>
        <w:t xml:space="preserve">Освен това, преди започване на лечението трябва да се определи активираното парциално тромбопластиново време (АПТВ) и антикоагулантните ефекти на хепарина следва да се проследяват внимателно чрез допълнителни изследвания на АПТВ, като в зависимост от тях при необходимост да се коригира дозата му (вж. точка 4.2). Потенциално животозастрашаващи кръвоизливи могат да настъпят, особено когато хепарин се прилага с други лекарствени продукти, влияещи на хемостазата, като </w:t>
      </w:r>
      <w:r w:rsidRPr="005C0D13">
        <w:rPr>
          <w:lang w:val="en-US"/>
        </w:rPr>
        <w:t>GP</w:t>
      </w:r>
      <w:r w:rsidRPr="005C0D13">
        <w:rPr>
          <w:lang w:val="ru-RU"/>
        </w:rPr>
        <w:t xml:space="preserve"> </w:t>
      </w:r>
      <w:proofErr w:type="spellStart"/>
      <w:r w:rsidRPr="005C0D13">
        <w:rPr>
          <w:lang w:val="en-US"/>
        </w:rPr>
        <w:t>IIb</w:t>
      </w:r>
      <w:proofErr w:type="spellEnd"/>
      <w:r w:rsidRPr="005C0D13">
        <w:rPr>
          <w:lang w:val="ru-RU"/>
        </w:rPr>
        <w:t>/</w:t>
      </w:r>
      <w:proofErr w:type="spellStart"/>
      <w:r w:rsidRPr="005C0D13">
        <w:rPr>
          <w:lang w:val="en-US"/>
        </w:rPr>
        <w:t>IIIa</w:t>
      </w:r>
      <w:proofErr w:type="spellEnd"/>
      <w:r w:rsidRPr="005C0D13">
        <w:rPr>
          <w:lang w:val="ru-RU"/>
        </w:rPr>
        <w:t xml:space="preserve"> </w:t>
      </w:r>
      <w:r w:rsidRPr="005C0D13">
        <w:rPr>
          <w:lang w:eastAsia="bg-BG"/>
        </w:rPr>
        <w:t xml:space="preserve"> рецепторни антагонисти.</w:t>
      </w:r>
    </w:p>
    <w:p w14:paraId="7621DE55" w14:textId="261F28A7" w:rsidR="005C0D13" w:rsidRDefault="005C0D13" w:rsidP="008F3B36">
      <w:pPr>
        <w:spacing w:line="240" w:lineRule="auto"/>
        <w:rPr>
          <w:rFonts w:eastAsia="Times New Roman" w:cs="Arial"/>
        </w:rPr>
      </w:pPr>
    </w:p>
    <w:p w14:paraId="14675301" w14:textId="253736E0" w:rsidR="005C0D13" w:rsidRDefault="005C0D13" w:rsidP="005C0D13">
      <w:pPr>
        <w:pStyle w:val="Heading2"/>
      </w:pPr>
      <w:r w:rsidRPr="005C0D13">
        <w:rPr>
          <w:rFonts w:eastAsia="Times New Roman" w:cs="Arial"/>
          <w:lang w:val="ru-RU"/>
        </w:rPr>
        <w:t xml:space="preserve">4.5. </w:t>
      </w:r>
      <w:bookmarkStart w:id="1" w:name="bookmark0"/>
      <w:r>
        <w:t>Взаимодействие с други лекарствени продукти и други форми на взаимодействие</w:t>
      </w:r>
      <w:bookmarkEnd w:id="1"/>
    </w:p>
    <w:p w14:paraId="5240FEA6" w14:textId="227606E4" w:rsidR="005C0D13" w:rsidRDefault="005C0D13" w:rsidP="005C0D13"/>
    <w:p w14:paraId="495086D8"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Използването на няколко инхибитора на тромбоцитната агрегация повишава риска от кървене, така както и комбинирането им с хепарин, варфарин и тромболитици. Клиничните и биологичните параметри на хемостазата трябва редовно да се следят.</w:t>
      </w:r>
    </w:p>
    <w:p w14:paraId="2A7D749C" w14:textId="77777777" w:rsidR="005C0D13" w:rsidRPr="005C0D13" w:rsidRDefault="005C0D13" w:rsidP="005C0D13">
      <w:pPr>
        <w:spacing w:line="240" w:lineRule="auto"/>
        <w:rPr>
          <w:rFonts w:eastAsia="Times New Roman" w:cs="Arial"/>
          <w:color w:val="000000"/>
          <w:lang w:eastAsia="bg-BG"/>
        </w:rPr>
      </w:pPr>
    </w:p>
    <w:p w14:paraId="3151E662" w14:textId="0FCF9B1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Чрез </w:t>
      </w:r>
      <w:r w:rsidRPr="005C0D13">
        <w:rPr>
          <w:rFonts w:eastAsia="Times New Roman" w:cs="Arial"/>
          <w:i/>
          <w:iCs/>
          <w:color w:val="000000"/>
          <w:lang w:val="en-US"/>
        </w:rPr>
        <w:t>ex</w:t>
      </w:r>
      <w:r w:rsidRPr="005C0D13">
        <w:rPr>
          <w:rFonts w:eastAsia="Times New Roman" w:cs="Arial"/>
          <w:i/>
          <w:iCs/>
          <w:color w:val="000000"/>
          <w:lang w:val="ru-RU"/>
        </w:rPr>
        <w:t xml:space="preserve"> </w:t>
      </w:r>
      <w:r w:rsidRPr="005C0D13">
        <w:rPr>
          <w:rFonts w:eastAsia="Times New Roman" w:cs="Arial"/>
          <w:i/>
          <w:iCs/>
          <w:color w:val="000000"/>
          <w:lang w:val="en-US"/>
        </w:rPr>
        <w:t>vivo</w:t>
      </w:r>
      <w:r w:rsidRPr="005C0D13">
        <w:rPr>
          <w:rFonts w:eastAsia="Times New Roman" w:cs="Arial"/>
          <w:color w:val="000000"/>
          <w:lang w:val="ru-RU"/>
        </w:rPr>
        <w:t xml:space="preserve"> </w:t>
      </w:r>
      <w:r w:rsidRPr="005C0D13">
        <w:rPr>
          <w:rFonts w:eastAsia="Times New Roman" w:cs="Arial"/>
          <w:color w:val="000000"/>
          <w:lang w:eastAsia="bg-BG"/>
        </w:rPr>
        <w:t>тест на АДФ индуцираната тромбоцитна агрегация е установено, че едновременното приложение на Тирофибан-Чайкафарма и ацетилсалицилова киселина засилва инхибирането на тромбоцитната агрегация в по-голяма степен от ацетилсалициловата киселина самостоятелно. Едновременното приложение на Тирофибан-Чайкафарма и нефракциониран хепарин удължава времето на кървене в по-голяма степен, в сравнение с нефракциониран хепарин, приложен самостоятелно.</w:t>
      </w:r>
    </w:p>
    <w:p w14:paraId="33F3173F" w14:textId="77777777" w:rsidR="005C0D13" w:rsidRPr="005C0D13" w:rsidRDefault="005C0D13" w:rsidP="005C0D13">
      <w:pPr>
        <w:spacing w:line="240" w:lineRule="auto"/>
        <w:rPr>
          <w:rFonts w:eastAsia="Times New Roman" w:cs="Arial"/>
          <w:color w:val="000000"/>
          <w:lang w:eastAsia="bg-BG"/>
        </w:rPr>
      </w:pPr>
    </w:p>
    <w:p w14:paraId="2E00163E" w14:textId="3F5B7DBA" w:rsidR="005C0D13" w:rsidRPr="005C0D13" w:rsidRDefault="005C0D13" w:rsidP="005C0D13">
      <w:pPr>
        <w:spacing w:line="240" w:lineRule="auto"/>
        <w:rPr>
          <w:rFonts w:eastAsia="Times New Roman" w:cs="Arial"/>
        </w:rPr>
      </w:pPr>
      <w:r w:rsidRPr="005C0D13">
        <w:rPr>
          <w:rFonts w:eastAsia="Times New Roman" w:cs="Arial"/>
          <w:color w:val="000000"/>
          <w:lang w:eastAsia="bg-BG"/>
        </w:rPr>
        <w:t>Честотата на поява на кървене при едновременното приложение на Тирофибан-Чайкафарма, нефракциониран хепарин, ацетилсалицилова киселина и клопидогрел е подобна на установената при едновременна употреба на нефракциониран хепарин, ацетилсалицилова киселина и клопидогрел (вж. точки 4.4 и 4.8).</w:t>
      </w:r>
    </w:p>
    <w:p w14:paraId="47B329E8" w14:textId="77777777" w:rsidR="005C0D13" w:rsidRPr="005C0D13" w:rsidRDefault="005C0D13" w:rsidP="005C0D13">
      <w:pPr>
        <w:spacing w:line="240" w:lineRule="auto"/>
        <w:rPr>
          <w:rFonts w:eastAsia="Times New Roman" w:cs="Arial"/>
          <w:color w:val="000000"/>
          <w:lang w:eastAsia="bg-BG"/>
        </w:rPr>
      </w:pPr>
    </w:p>
    <w:p w14:paraId="54621DCA" w14:textId="454A1FCF" w:rsidR="005C0D13" w:rsidRPr="005C0D13" w:rsidRDefault="005C0D13" w:rsidP="005C0D13">
      <w:pPr>
        <w:spacing w:line="240" w:lineRule="auto"/>
        <w:rPr>
          <w:rFonts w:eastAsia="Times New Roman" w:cs="Arial"/>
        </w:rPr>
      </w:pPr>
      <w:r w:rsidRPr="005C0D13">
        <w:rPr>
          <w:rFonts w:eastAsia="Times New Roman" w:cs="Arial"/>
          <w:color w:val="000000"/>
          <w:lang w:eastAsia="bg-BG"/>
        </w:rPr>
        <w:t>Тирофибан-Чайкафарма удължава времето на кървене, но комбинацията на Тирофибан- Чайкафарма с тиклопидин не повлиява допълнително времето на кървене.</w:t>
      </w:r>
    </w:p>
    <w:p w14:paraId="531DC358"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Едновременната употреба на варфарин с Тирофибан-Чайкафарма и хепарин е свързана с повишен риск от кървене.</w:t>
      </w:r>
    </w:p>
    <w:p w14:paraId="1E12761E" w14:textId="77777777" w:rsidR="005C0D13" w:rsidRPr="005C0D13" w:rsidRDefault="005C0D13" w:rsidP="005C0D13">
      <w:pPr>
        <w:rPr>
          <w:rFonts w:eastAsia="Times New Roman" w:cs="Arial"/>
          <w:color w:val="000000"/>
          <w:lang w:eastAsia="bg-BG"/>
        </w:rPr>
      </w:pPr>
    </w:p>
    <w:p w14:paraId="24F3117A" w14:textId="28F9A313" w:rsidR="005C0D13" w:rsidRDefault="005C0D13" w:rsidP="005C0D13">
      <w:pPr>
        <w:rPr>
          <w:rFonts w:eastAsia="Times New Roman" w:cs="Arial"/>
          <w:color w:val="000000"/>
          <w:lang w:eastAsia="bg-BG"/>
        </w:rPr>
      </w:pPr>
      <w:r w:rsidRPr="005C0D13">
        <w:rPr>
          <w:rFonts w:eastAsia="Times New Roman" w:cs="Arial"/>
          <w:color w:val="000000"/>
          <w:lang w:eastAsia="bg-BG"/>
        </w:rPr>
        <w:t xml:space="preserve">Тирофибан-Чайкафарма не се препоръчва за едновременно приложение с тромболитични лекарства и не трябва да се прилага в рамките на 48 часа след провеждане на тромболитична терапия, както и не се препоръчва едновременната употреба с лекарства, които увеличават риска от кървене до значима степен (например перорални антикоагуланти, други парентерални </w:t>
      </w:r>
      <w:r w:rsidRPr="005C0D13">
        <w:rPr>
          <w:rFonts w:eastAsia="Times New Roman" w:cs="Arial"/>
          <w:color w:val="000000"/>
          <w:lang w:val="en-US"/>
        </w:rPr>
        <w:t>GP</w:t>
      </w:r>
      <w:r w:rsidRPr="005C0D13">
        <w:rPr>
          <w:rFonts w:eastAsia="Times New Roman" w:cs="Arial"/>
          <w:color w:val="000000"/>
          <w:lang w:val="ru-RU"/>
        </w:rPr>
        <w:t xml:space="preserve"> </w:t>
      </w:r>
      <w:proofErr w:type="spellStart"/>
      <w:r w:rsidRPr="005C0D13">
        <w:rPr>
          <w:rFonts w:eastAsia="Times New Roman" w:cs="Arial"/>
          <w:color w:val="000000"/>
          <w:lang w:val="en-US"/>
        </w:rPr>
        <w:t>IIb</w:t>
      </w:r>
      <w:proofErr w:type="spellEnd"/>
      <w:r w:rsidRPr="005C0D13">
        <w:rPr>
          <w:rFonts w:eastAsia="Times New Roman" w:cs="Arial"/>
          <w:color w:val="000000"/>
          <w:lang w:val="ru-RU"/>
        </w:rPr>
        <w:t>/</w:t>
      </w:r>
      <w:proofErr w:type="spellStart"/>
      <w:r w:rsidRPr="005C0D13">
        <w:rPr>
          <w:rFonts w:eastAsia="Times New Roman" w:cs="Arial"/>
          <w:color w:val="000000"/>
          <w:lang w:val="en-US"/>
        </w:rPr>
        <w:t>IIIa</w:t>
      </w:r>
      <w:proofErr w:type="spellEnd"/>
      <w:r w:rsidRPr="005C0D13">
        <w:rPr>
          <w:rFonts w:eastAsia="Times New Roman" w:cs="Arial"/>
          <w:color w:val="000000"/>
          <w:lang w:eastAsia="bg-BG"/>
        </w:rPr>
        <w:t xml:space="preserve"> инхибитори, декстринови разтвори). Няма достатъчно опит с употребата на тирофибан хидрохлорид в тези условия, въпреки това се предполага повишен риск от кървене.</w:t>
      </w:r>
    </w:p>
    <w:p w14:paraId="0BF1E07E" w14:textId="77777777" w:rsidR="005C0D13" w:rsidRPr="005C0D13" w:rsidRDefault="005C0D13" w:rsidP="005C0D13">
      <w:pPr>
        <w:rPr>
          <w:rFonts w:cs="Arial"/>
        </w:rPr>
      </w:pPr>
    </w:p>
    <w:p w14:paraId="6EADE4D6" w14:textId="79E0C179" w:rsidR="00395555" w:rsidRDefault="002C50EE" w:rsidP="008A6AF2">
      <w:pPr>
        <w:pStyle w:val="Heading2"/>
      </w:pPr>
      <w:r>
        <w:lastRenderedPageBreak/>
        <w:t>4.6. Фертилитет, бременност и кърмене</w:t>
      </w:r>
    </w:p>
    <w:p w14:paraId="3E6B4095" w14:textId="33997743" w:rsidR="005C0D13" w:rsidRDefault="005C0D13" w:rsidP="005C0D13"/>
    <w:p w14:paraId="3B849FA8" w14:textId="77777777" w:rsidR="005C0D13" w:rsidRPr="005C0D13" w:rsidRDefault="005C0D13" w:rsidP="005C0D13">
      <w:pPr>
        <w:pStyle w:val="Heading3"/>
        <w:rPr>
          <w:rFonts w:eastAsia="Times New Roman"/>
          <w:u w:val="single"/>
        </w:rPr>
      </w:pPr>
      <w:r w:rsidRPr="005C0D13">
        <w:rPr>
          <w:rFonts w:eastAsia="Times New Roman"/>
          <w:u w:val="single"/>
          <w:lang w:eastAsia="bg-BG"/>
        </w:rPr>
        <w:t>Бременност</w:t>
      </w:r>
    </w:p>
    <w:p w14:paraId="69EDD1E3" w14:textId="77777777" w:rsidR="005C0D13" w:rsidRPr="005C0D13" w:rsidRDefault="005C0D13" w:rsidP="005C0D13">
      <w:pPr>
        <w:rPr>
          <w:sz w:val="24"/>
          <w:szCs w:val="24"/>
        </w:rPr>
      </w:pPr>
      <w:r w:rsidRPr="005C0D13">
        <w:rPr>
          <w:lang w:eastAsia="bg-BG"/>
        </w:rPr>
        <w:t>Няма налични или има ограничени данни от приложението на тирофибан хидрохлорид при бременни жени. Проучвания при животни са недостатъчни по отношение на репродуктивната токсичност (вж. точка 5.3) Тирофибан-Чайкафарма не се препоръчва по време на бременност, освен ако не е абсолютно наложително.</w:t>
      </w:r>
    </w:p>
    <w:p w14:paraId="4EC9C595" w14:textId="77777777" w:rsidR="005C0D13" w:rsidRDefault="005C0D13" w:rsidP="005C0D13">
      <w:pPr>
        <w:rPr>
          <w:lang w:eastAsia="bg-BG"/>
        </w:rPr>
      </w:pPr>
      <w:bookmarkStart w:id="2" w:name="bookmark2"/>
    </w:p>
    <w:p w14:paraId="6399D3D8" w14:textId="0D45EE0B" w:rsidR="005C0D13" w:rsidRPr="005C0D13" w:rsidRDefault="005C0D13" w:rsidP="005C0D13">
      <w:pPr>
        <w:pStyle w:val="Heading3"/>
        <w:rPr>
          <w:rFonts w:eastAsia="Times New Roman"/>
          <w:u w:val="single"/>
        </w:rPr>
      </w:pPr>
      <w:r w:rsidRPr="005C0D13">
        <w:rPr>
          <w:rFonts w:eastAsia="Times New Roman"/>
          <w:u w:val="single"/>
          <w:lang w:eastAsia="bg-BG"/>
        </w:rPr>
        <w:t>Кърмене</w:t>
      </w:r>
      <w:bookmarkEnd w:id="2"/>
    </w:p>
    <w:p w14:paraId="1F60F244" w14:textId="77777777" w:rsidR="005C0D13" w:rsidRPr="005C0D13" w:rsidRDefault="005C0D13" w:rsidP="005C0D13">
      <w:pPr>
        <w:rPr>
          <w:sz w:val="24"/>
          <w:szCs w:val="24"/>
        </w:rPr>
      </w:pPr>
      <w:r w:rsidRPr="005C0D13">
        <w:rPr>
          <w:lang w:eastAsia="bg-BG"/>
        </w:rPr>
        <w:t>Не е известно дали Тирофибан-Чайкафарма се екскретира в майчиното мляко.</w:t>
      </w:r>
    </w:p>
    <w:p w14:paraId="218104BB" w14:textId="2DADB7B4" w:rsidR="005C0D13" w:rsidRDefault="005C0D13" w:rsidP="005C0D13">
      <w:pPr>
        <w:rPr>
          <w:lang w:eastAsia="bg-BG"/>
        </w:rPr>
      </w:pPr>
      <w:r w:rsidRPr="005C0D13">
        <w:rPr>
          <w:lang w:eastAsia="bg-BG"/>
        </w:rPr>
        <w:t>Наличните фармакодинамични, токсикологични данни при животни са показали екскреция на лекарството с млякото (за детайли вж. т. 5.3). Рискът за новороденото не може да бъде изключен. Трябва да се вземе решение дали да се спре кърменето или да се преустанови лечението с Тирофибан-Чайкафарма, като се има предвид ползата от кърменето за детето и ползата от терапията за майката.</w:t>
      </w:r>
    </w:p>
    <w:p w14:paraId="7C6D2E4F" w14:textId="03967634" w:rsidR="005C0D13" w:rsidRDefault="005C0D13" w:rsidP="005C0D13">
      <w:pPr>
        <w:rPr>
          <w:lang w:eastAsia="bg-BG"/>
        </w:rPr>
      </w:pPr>
    </w:p>
    <w:p w14:paraId="091FC8F1" w14:textId="77777777" w:rsidR="005C0D13" w:rsidRPr="005C0D13" w:rsidRDefault="005C0D13" w:rsidP="005C0D13">
      <w:pPr>
        <w:pStyle w:val="Heading3"/>
        <w:rPr>
          <w:rFonts w:eastAsia="Times New Roman"/>
          <w:u w:val="single"/>
        </w:rPr>
      </w:pPr>
      <w:r w:rsidRPr="005C0D13">
        <w:rPr>
          <w:rFonts w:eastAsia="Times New Roman"/>
          <w:u w:val="single"/>
          <w:lang w:eastAsia="bg-BG"/>
        </w:rPr>
        <w:t>Фертилитет</w:t>
      </w:r>
    </w:p>
    <w:p w14:paraId="236C6A28" w14:textId="77777777" w:rsidR="005C0D13" w:rsidRPr="005C0D13" w:rsidRDefault="005C0D13" w:rsidP="005C0D13">
      <w:pPr>
        <w:rPr>
          <w:sz w:val="24"/>
          <w:szCs w:val="24"/>
        </w:rPr>
      </w:pPr>
      <w:r w:rsidRPr="005C0D13">
        <w:rPr>
          <w:lang w:eastAsia="bg-BG"/>
        </w:rPr>
        <w:t>Фертилитетът и репродуктивните способности не са били засегнати в проучвания с мъжки и женски плъхове, третирани с различни дози на тирофибан хидрохлорид (вж. точка 5.3).</w:t>
      </w:r>
    </w:p>
    <w:p w14:paraId="11313CE4" w14:textId="77777777" w:rsidR="005C0D13" w:rsidRPr="005C0D13" w:rsidRDefault="005C0D13" w:rsidP="005C0D13">
      <w:pPr>
        <w:rPr>
          <w:sz w:val="24"/>
          <w:szCs w:val="24"/>
        </w:rPr>
      </w:pPr>
      <w:r w:rsidRPr="005C0D13">
        <w:rPr>
          <w:lang w:eastAsia="bg-BG"/>
        </w:rPr>
        <w:t>Въпреки това проучванията с животни не са достатъчни, за да се направят изводи по отношение на репродуктивната токсичност при хора.</w:t>
      </w:r>
    </w:p>
    <w:p w14:paraId="3E4152C7" w14:textId="77777777" w:rsidR="005C0D13" w:rsidRPr="005C0D13" w:rsidRDefault="005C0D13" w:rsidP="005C0D13"/>
    <w:p w14:paraId="5766770B" w14:textId="0CA46604" w:rsidR="00395555" w:rsidRDefault="002C50EE" w:rsidP="008A6AF2">
      <w:pPr>
        <w:pStyle w:val="Heading2"/>
      </w:pPr>
      <w:r>
        <w:t>4.7. Ефекти върху способността за шофиране и работа с машини</w:t>
      </w:r>
    </w:p>
    <w:p w14:paraId="19EA60A0" w14:textId="4F89A44E" w:rsidR="005C0D13" w:rsidRDefault="005C0D13" w:rsidP="005C0D13"/>
    <w:p w14:paraId="6E71176E" w14:textId="550B4FF7" w:rsidR="005C0D13" w:rsidRDefault="005C0D13" w:rsidP="005C0D13">
      <w:r>
        <w:t>Няма данни, че Тирофибан-Чайкафарма повлиява способността за шофиране и работа с машини.</w:t>
      </w:r>
    </w:p>
    <w:p w14:paraId="2E07A3E7" w14:textId="77777777" w:rsidR="005C0D13" w:rsidRPr="005C0D13" w:rsidRDefault="005C0D13" w:rsidP="005C0D13"/>
    <w:p w14:paraId="4FE16E21" w14:textId="7627A158" w:rsidR="00395555" w:rsidRDefault="002C50EE" w:rsidP="008A6AF2">
      <w:pPr>
        <w:pStyle w:val="Heading2"/>
      </w:pPr>
      <w:r>
        <w:t>4.8. Нежелани лекарствени реакции</w:t>
      </w:r>
    </w:p>
    <w:p w14:paraId="6965914C" w14:textId="7883F2D6" w:rsidR="005C0D13" w:rsidRDefault="005C0D13" w:rsidP="005C0D13"/>
    <w:p w14:paraId="6391F204" w14:textId="77777777" w:rsidR="005C0D13" w:rsidRPr="005C0D13" w:rsidRDefault="005C0D13" w:rsidP="005C0D13">
      <w:pPr>
        <w:spacing w:line="240" w:lineRule="auto"/>
        <w:rPr>
          <w:rFonts w:eastAsia="Times New Roman" w:cs="Arial"/>
        </w:rPr>
      </w:pPr>
      <w:r w:rsidRPr="005C0D13">
        <w:rPr>
          <w:rFonts w:eastAsia="Times New Roman" w:cs="Arial"/>
          <w:color w:val="000000"/>
          <w:u w:val="single"/>
          <w:lang w:eastAsia="bg-BG"/>
        </w:rPr>
        <w:t>Резюме на профила на безопасност</w:t>
      </w:r>
    </w:p>
    <w:p w14:paraId="70FE6BD3"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Най-честата нежелана реакция по време на терапия с Тирофибан-Чайкафарма съвместно с хепарин, ацетилсалицилова киселина и други перорални тромбоцитни антиагреганти, е кървенето, което обикновено включва леко кожно-лигавично кървене или леко кървене от мястото на поставяне на катетъра.</w:t>
      </w:r>
    </w:p>
    <w:p w14:paraId="4A8177EA" w14:textId="77777777" w:rsidR="005C0D13" w:rsidRPr="005C0D13" w:rsidRDefault="005C0D13" w:rsidP="005C0D13">
      <w:pPr>
        <w:spacing w:line="240" w:lineRule="auto"/>
        <w:rPr>
          <w:rFonts w:eastAsia="Times New Roman" w:cs="Arial"/>
          <w:color w:val="000000"/>
          <w:lang w:eastAsia="bg-BG"/>
        </w:rPr>
      </w:pPr>
    </w:p>
    <w:p w14:paraId="6B7B7ED4" w14:textId="089EADE2"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Описани са също стомашно-чревно, ретроперигонеално, вътречерепно, хемороидално и следоперативно кървене, епидурален хематом в спиналния регион, хемоперикард и белодробен (алвеоларен) кръвоизлив. Честотата на големи </w:t>
      </w:r>
      <w:r w:rsidRPr="005C0D13">
        <w:rPr>
          <w:rFonts w:eastAsia="Times New Roman" w:cs="Arial"/>
          <w:color w:val="000000"/>
          <w:lang w:val="en-US"/>
        </w:rPr>
        <w:t>TIMI</w:t>
      </w:r>
      <w:r w:rsidRPr="005C0D13">
        <w:rPr>
          <w:rFonts w:eastAsia="Times New Roman" w:cs="Arial"/>
          <w:color w:val="000000"/>
          <w:lang w:val="ru-RU"/>
        </w:rPr>
        <w:t xml:space="preserve"> </w:t>
      </w:r>
      <w:r w:rsidRPr="005C0D13">
        <w:rPr>
          <w:rFonts w:eastAsia="Times New Roman" w:cs="Arial"/>
          <w:color w:val="000000"/>
          <w:lang w:eastAsia="bg-BG"/>
        </w:rPr>
        <w:t>и вътречерепни кръвоизливи по време на пилотните изследвания на Тирофибан-Чайкафарма са &lt; 2,2% и съответно &lt; 0,1%). Най- сериозната нежелана реакция е фатален кръвоизлив.</w:t>
      </w:r>
    </w:p>
    <w:p w14:paraId="476BAB7D" w14:textId="77777777" w:rsidR="005C0D13" w:rsidRPr="005C0D13" w:rsidRDefault="005C0D13" w:rsidP="005C0D13">
      <w:pPr>
        <w:spacing w:line="240" w:lineRule="auto"/>
        <w:rPr>
          <w:rFonts w:eastAsia="Times New Roman" w:cs="Arial"/>
          <w:color w:val="000000"/>
          <w:lang w:eastAsia="bg-BG"/>
        </w:rPr>
      </w:pPr>
    </w:p>
    <w:p w14:paraId="7BBD6A8C" w14:textId="328F8846" w:rsidR="005C0D13" w:rsidRPr="005C0D13" w:rsidRDefault="005C0D13" w:rsidP="005C0D13">
      <w:pPr>
        <w:spacing w:line="240" w:lineRule="auto"/>
        <w:rPr>
          <w:rFonts w:eastAsia="Times New Roman" w:cs="Arial"/>
        </w:rPr>
      </w:pPr>
      <w:r w:rsidRPr="005C0D13">
        <w:rPr>
          <w:rFonts w:eastAsia="Times New Roman" w:cs="Arial"/>
          <w:color w:val="000000"/>
          <w:lang w:eastAsia="bg-BG"/>
        </w:rPr>
        <w:t>В основните проучвания, приложението на Тирофибан-Чайкафарма е свързано с тромбоцитопения (брой на тромбоцитите &lt; 90 000/мм</w:t>
      </w:r>
      <w:r w:rsidRPr="005C0D13">
        <w:rPr>
          <w:rFonts w:eastAsia="Times New Roman" w:cs="Arial"/>
          <w:color w:val="000000"/>
          <w:vertAlign w:val="superscript"/>
          <w:lang w:eastAsia="bg-BG"/>
        </w:rPr>
        <w:t>3</w:t>
      </w:r>
      <w:r w:rsidRPr="005C0D13">
        <w:rPr>
          <w:rFonts w:eastAsia="Times New Roman" w:cs="Arial"/>
          <w:color w:val="000000"/>
          <w:lang w:eastAsia="bg-BG"/>
        </w:rPr>
        <w:t>), проявяваща с е при 1,5% от пациентите, лекувани с Тирофибан-Чайкафарма и хепарин. Честотата на тежка тромбоцитопения (брой на тромбоцитите &lt; 50 000/мм</w:t>
      </w:r>
      <w:r w:rsidRPr="005C0D13">
        <w:rPr>
          <w:rFonts w:eastAsia="Times New Roman" w:cs="Arial"/>
          <w:color w:val="000000"/>
          <w:vertAlign w:val="superscript"/>
          <w:lang w:eastAsia="bg-BG"/>
        </w:rPr>
        <w:t>3</w:t>
      </w:r>
      <w:r w:rsidRPr="005C0D13">
        <w:rPr>
          <w:rFonts w:eastAsia="Times New Roman" w:cs="Arial"/>
          <w:color w:val="000000"/>
          <w:lang w:eastAsia="bg-BG"/>
        </w:rPr>
        <w:t xml:space="preserve">) е 0,3%. Най-честите нежелани лекарствени реакции, свързани с приложението на Тирофибан-Чайкафарма </w:t>
      </w:r>
      <w:r w:rsidRPr="005C0D13">
        <w:rPr>
          <w:rFonts w:eastAsia="Times New Roman" w:cs="Arial"/>
          <w:color w:val="000000"/>
          <w:lang w:eastAsia="bg-BG"/>
        </w:rPr>
        <w:lastRenderedPageBreak/>
        <w:t>едновременно с хепарин, не включващи кървене са гадене (1,7%), треска (1,5%) и главоболие (1,1 %).</w:t>
      </w:r>
    </w:p>
    <w:p w14:paraId="52D0E289" w14:textId="77777777" w:rsidR="005C0D13" w:rsidRPr="005C0D13" w:rsidRDefault="005C0D13" w:rsidP="005C0D13">
      <w:pPr>
        <w:spacing w:line="240" w:lineRule="auto"/>
        <w:rPr>
          <w:rFonts w:eastAsia="Times New Roman" w:cs="Arial"/>
          <w:color w:val="000000"/>
          <w:u w:val="single"/>
          <w:lang w:eastAsia="bg-BG"/>
        </w:rPr>
      </w:pPr>
    </w:p>
    <w:p w14:paraId="2CAD6D7A" w14:textId="241B9FDF" w:rsidR="005C0D13" w:rsidRPr="005C0D13" w:rsidRDefault="005C0D13" w:rsidP="005C0D13">
      <w:pPr>
        <w:spacing w:line="240" w:lineRule="auto"/>
        <w:rPr>
          <w:rFonts w:eastAsia="Times New Roman" w:cs="Arial"/>
        </w:rPr>
      </w:pPr>
      <w:r w:rsidRPr="005C0D13">
        <w:rPr>
          <w:rFonts w:eastAsia="Times New Roman" w:cs="Arial"/>
          <w:color w:val="000000"/>
          <w:u w:val="single"/>
          <w:lang w:eastAsia="bg-BG"/>
        </w:rPr>
        <w:t>Таблично обобщение на нежеланите лекарствени реакции</w:t>
      </w:r>
    </w:p>
    <w:p w14:paraId="144DBB76"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В таблица 1 са изброени нежеланите лекарствени реакции, въз основа на данните от шест двойнослепи контролирани клинични проучвания (включващи 1953 пациенти, приемащи Тирофибан-Чайкафарма в комбинация с хепарин), както и нежеланите реакции, докладвани след пускането на лекарството на пазара. Нежеланите лекарствени реакции по системи са изброени в зависимост от честотата, като са класифицирани в следните категории: много чести (&gt; 1/10); чести (&gt; 1/100 до &lt; 1/10), нечести (&gt; 1/1000 до &lt; 1/100), редки (&gt; 1/10 000 до &lt; 1/1000), много редки (&lt; 1/10 000), с неизвестна честота (от наличните данни не може да бъде направена оценка). Тъй като данните, установени след пускането на лекарството на пазара, са получени от съобщения на потребителите не е възможно да се определи точната им честата. Затова честотата на тези нежелани реакции се категоризира като неизвестна.</w:t>
      </w:r>
    </w:p>
    <w:p w14:paraId="7F3B6195" w14:textId="77777777" w:rsidR="005C0D13" w:rsidRPr="005C0D13" w:rsidRDefault="005C0D13" w:rsidP="005C0D13">
      <w:pPr>
        <w:spacing w:line="240" w:lineRule="auto"/>
        <w:rPr>
          <w:rFonts w:eastAsia="Times New Roman" w:cs="Arial"/>
          <w:color w:val="000000"/>
          <w:lang w:eastAsia="bg-BG"/>
        </w:rPr>
      </w:pPr>
    </w:p>
    <w:p w14:paraId="051D650E" w14:textId="663AF7A5" w:rsidR="005C0D13" w:rsidRPr="005C0D13" w:rsidRDefault="005C0D13" w:rsidP="005C0D13">
      <w:pPr>
        <w:spacing w:line="240" w:lineRule="auto"/>
        <w:rPr>
          <w:rFonts w:eastAsia="Times New Roman" w:cs="Arial"/>
        </w:rPr>
      </w:pPr>
      <w:r w:rsidRPr="005C0D13">
        <w:rPr>
          <w:rFonts w:eastAsia="Times New Roman" w:cs="Arial"/>
          <w:color w:val="000000"/>
          <w:lang w:eastAsia="bg-BG"/>
        </w:rPr>
        <w:t>Таблица 1: Нежелани лекарствени реакции, установени в клиничните проучвания и след пускането на лекарството на пазара</w:t>
      </w:r>
    </w:p>
    <w:tbl>
      <w:tblPr>
        <w:tblStyle w:val="TableGrid"/>
        <w:tblW w:w="0" w:type="auto"/>
        <w:tblLook w:val="04A0" w:firstRow="1" w:lastRow="0" w:firstColumn="1" w:lastColumn="0" w:noHBand="0" w:noVBand="1"/>
      </w:tblPr>
      <w:tblGrid>
        <w:gridCol w:w="1824"/>
        <w:gridCol w:w="1947"/>
        <w:gridCol w:w="1661"/>
        <w:gridCol w:w="1639"/>
        <w:gridCol w:w="2279"/>
      </w:tblGrid>
      <w:tr w:rsidR="005C0D13" w14:paraId="69CA791B" w14:textId="77777777" w:rsidTr="005C0D13">
        <w:tc>
          <w:tcPr>
            <w:tcW w:w="1846" w:type="dxa"/>
            <w:vAlign w:val="bottom"/>
          </w:tcPr>
          <w:p w14:paraId="75F57274" w14:textId="668922D7" w:rsidR="005C0D13" w:rsidRPr="005C0D13" w:rsidRDefault="005C0D13" w:rsidP="005C0D13">
            <w:pPr>
              <w:rPr>
                <w:b/>
              </w:rPr>
            </w:pPr>
            <w:r w:rsidRPr="005C0D13">
              <w:rPr>
                <w:b/>
              </w:rPr>
              <w:t>Система, орган, клас</w:t>
            </w:r>
          </w:p>
        </w:tc>
        <w:tc>
          <w:tcPr>
            <w:tcW w:w="1947" w:type="dxa"/>
          </w:tcPr>
          <w:p w14:paraId="6434C8BF" w14:textId="360A728A" w:rsidR="005C0D13" w:rsidRPr="005C0D13" w:rsidRDefault="005C0D13" w:rsidP="005C0D13">
            <w:pPr>
              <w:rPr>
                <w:b/>
              </w:rPr>
            </w:pPr>
            <w:r w:rsidRPr="005C0D13">
              <w:rPr>
                <w:b/>
              </w:rPr>
              <w:t>Много чести</w:t>
            </w:r>
          </w:p>
        </w:tc>
        <w:tc>
          <w:tcPr>
            <w:tcW w:w="1747" w:type="dxa"/>
          </w:tcPr>
          <w:p w14:paraId="580623EC" w14:textId="49D8E934" w:rsidR="005C0D13" w:rsidRPr="005C0D13" w:rsidRDefault="005C0D13" w:rsidP="005C0D13">
            <w:pPr>
              <w:rPr>
                <w:b/>
              </w:rPr>
            </w:pPr>
            <w:r w:rsidRPr="005C0D13">
              <w:rPr>
                <w:b/>
              </w:rPr>
              <w:t>Чести</w:t>
            </w:r>
          </w:p>
        </w:tc>
        <w:tc>
          <w:tcPr>
            <w:tcW w:w="1757" w:type="dxa"/>
          </w:tcPr>
          <w:p w14:paraId="7E9CFB15" w14:textId="21775E43" w:rsidR="005C0D13" w:rsidRPr="005C0D13" w:rsidRDefault="005C0D13" w:rsidP="005C0D13">
            <w:pPr>
              <w:rPr>
                <w:b/>
              </w:rPr>
            </w:pPr>
            <w:r w:rsidRPr="005C0D13">
              <w:rPr>
                <w:b/>
              </w:rPr>
              <w:t>Рядко срещани</w:t>
            </w:r>
          </w:p>
        </w:tc>
        <w:tc>
          <w:tcPr>
            <w:tcW w:w="2279" w:type="dxa"/>
            <w:vAlign w:val="bottom"/>
          </w:tcPr>
          <w:p w14:paraId="6759597A" w14:textId="7B67F92B" w:rsidR="005C0D13" w:rsidRPr="005C0D13" w:rsidRDefault="005C0D13" w:rsidP="005C0D13">
            <w:pPr>
              <w:rPr>
                <w:b/>
              </w:rPr>
            </w:pPr>
            <w:r w:rsidRPr="005C0D13">
              <w:rPr>
                <w:b/>
              </w:rPr>
              <w:t>Неизвестна честота</w:t>
            </w:r>
          </w:p>
        </w:tc>
      </w:tr>
      <w:tr w:rsidR="005C0D13" w14:paraId="15D27F45" w14:textId="77777777" w:rsidTr="005C0D13">
        <w:tc>
          <w:tcPr>
            <w:tcW w:w="1846" w:type="dxa"/>
          </w:tcPr>
          <w:p w14:paraId="2A62E3BD" w14:textId="77777777" w:rsidR="005C0D13" w:rsidRPr="005C0D13" w:rsidRDefault="005C0D13" w:rsidP="005C0D13">
            <w:pPr>
              <w:rPr>
                <w:sz w:val="24"/>
                <w:szCs w:val="24"/>
              </w:rPr>
            </w:pPr>
            <w:r w:rsidRPr="005C0D13">
              <w:rPr>
                <w:lang w:eastAsia="bg-BG"/>
              </w:rPr>
              <w:t>Нарушения на кръвта</w:t>
            </w:r>
            <w:r w:rsidRPr="005C0D13">
              <w:rPr>
                <w:lang w:eastAsia="bg-BG"/>
              </w:rPr>
              <w:tab/>
              <w:t>и</w:t>
            </w:r>
          </w:p>
          <w:p w14:paraId="2EC79B8F" w14:textId="77777777" w:rsidR="005C0D13" w:rsidRPr="005C0D13" w:rsidRDefault="005C0D13" w:rsidP="005C0D13">
            <w:pPr>
              <w:rPr>
                <w:sz w:val="24"/>
                <w:szCs w:val="24"/>
              </w:rPr>
            </w:pPr>
            <w:r w:rsidRPr="005C0D13">
              <w:rPr>
                <w:lang w:eastAsia="bg-BG"/>
              </w:rPr>
              <w:t>лимфната система</w:t>
            </w:r>
          </w:p>
          <w:p w14:paraId="1794EE35" w14:textId="77777777" w:rsidR="005C0D13" w:rsidRDefault="005C0D13" w:rsidP="005C0D13"/>
        </w:tc>
        <w:tc>
          <w:tcPr>
            <w:tcW w:w="1947" w:type="dxa"/>
          </w:tcPr>
          <w:p w14:paraId="47832239" w14:textId="77777777" w:rsidR="005C0D13" w:rsidRDefault="005C0D13" w:rsidP="005C0D13"/>
        </w:tc>
        <w:tc>
          <w:tcPr>
            <w:tcW w:w="1747" w:type="dxa"/>
          </w:tcPr>
          <w:p w14:paraId="0CC4BCAD" w14:textId="77777777" w:rsidR="005C0D13" w:rsidRDefault="005C0D13" w:rsidP="005C0D13"/>
        </w:tc>
        <w:tc>
          <w:tcPr>
            <w:tcW w:w="1757" w:type="dxa"/>
          </w:tcPr>
          <w:p w14:paraId="7286F5C3" w14:textId="77777777" w:rsidR="005C0D13" w:rsidRDefault="005C0D13" w:rsidP="005C0D13"/>
        </w:tc>
        <w:tc>
          <w:tcPr>
            <w:tcW w:w="2279" w:type="dxa"/>
          </w:tcPr>
          <w:p w14:paraId="3E8F2D88" w14:textId="6EE89E6B" w:rsidR="005C0D13" w:rsidRDefault="005C0D13" w:rsidP="005C0D13">
            <w:r>
              <w:t>О</w:t>
            </w:r>
            <w:r w:rsidRPr="005C0D13">
              <w:t>стро и/или тежко (&lt; 20 000/мм3)понижение на тромбоцитния брой</w:t>
            </w:r>
          </w:p>
        </w:tc>
      </w:tr>
      <w:tr w:rsidR="005C0D13" w14:paraId="7FDF874C" w14:textId="77777777" w:rsidTr="005C0D13">
        <w:tc>
          <w:tcPr>
            <w:tcW w:w="1846" w:type="dxa"/>
          </w:tcPr>
          <w:p w14:paraId="47692AC5" w14:textId="30CCE956" w:rsidR="005C0D13" w:rsidRDefault="005C0D13" w:rsidP="005C0D13">
            <w:r>
              <w:t>Нарушения на имунната система</w:t>
            </w:r>
          </w:p>
        </w:tc>
        <w:tc>
          <w:tcPr>
            <w:tcW w:w="1947" w:type="dxa"/>
          </w:tcPr>
          <w:p w14:paraId="289AA3F4" w14:textId="77777777" w:rsidR="005C0D13" w:rsidRDefault="005C0D13" w:rsidP="005C0D13"/>
        </w:tc>
        <w:tc>
          <w:tcPr>
            <w:tcW w:w="1747" w:type="dxa"/>
          </w:tcPr>
          <w:p w14:paraId="4F90A00E" w14:textId="77777777" w:rsidR="005C0D13" w:rsidRDefault="005C0D13" w:rsidP="005C0D13"/>
        </w:tc>
        <w:tc>
          <w:tcPr>
            <w:tcW w:w="1757" w:type="dxa"/>
          </w:tcPr>
          <w:p w14:paraId="7A591FCF" w14:textId="77777777" w:rsidR="005C0D13" w:rsidRDefault="005C0D13" w:rsidP="005C0D13"/>
        </w:tc>
        <w:tc>
          <w:tcPr>
            <w:tcW w:w="2279" w:type="dxa"/>
          </w:tcPr>
          <w:p w14:paraId="48264986" w14:textId="4020515F" w:rsidR="005C0D13" w:rsidRDefault="005C0D13" w:rsidP="005C0D13">
            <w:r>
              <w:t>Тежки алергични реакции, включи</w:t>
            </w:r>
            <w:r>
              <w:softHyphen/>
              <w:t>телно анафилак- тични реакции</w:t>
            </w:r>
          </w:p>
        </w:tc>
      </w:tr>
      <w:tr w:rsidR="005C0D13" w14:paraId="314237C0" w14:textId="77777777" w:rsidTr="005C0D13">
        <w:tc>
          <w:tcPr>
            <w:tcW w:w="1846" w:type="dxa"/>
          </w:tcPr>
          <w:p w14:paraId="3D5664D9" w14:textId="32DE8E24" w:rsidR="005C0D13" w:rsidRDefault="005C0D13" w:rsidP="005C0D13">
            <w:r>
              <w:t>Нарушения на нервната система</w:t>
            </w:r>
          </w:p>
        </w:tc>
        <w:tc>
          <w:tcPr>
            <w:tcW w:w="1947" w:type="dxa"/>
          </w:tcPr>
          <w:p w14:paraId="3667A496" w14:textId="1EFFD2BF" w:rsidR="005C0D13" w:rsidRDefault="005C0D13" w:rsidP="005C0D13">
            <w:r>
              <w:t>Главоболие</w:t>
            </w:r>
          </w:p>
        </w:tc>
        <w:tc>
          <w:tcPr>
            <w:tcW w:w="1747" w:type="dxa"/>
          </w:tcPr>
          <w:p w14:paraId="4121DA78" w14:textId="77777777" w:rsidR="005C0D13" w:rsidRDefault="005C0D13" w:rsidP="005C0D13"/>
        </w:tc>
        <w:tc>
          <w:tcPr>
            <w:tcW w:w="1757" w:type="dxa"/>
          </w:tcPr>
          <w:p w14:paraId="4AC70E7A" w14:textId="77777777" w:rsidR="005C0D13" w:rsidRDefault="005C0D13" w:rsidP="005C0D13"/>
        </w:tc>
        <w:tc>
          <w:tcPr>
            <w:tcW w:w="2279" w:type="dxa"/>
          </w:tcPr>
          <w:p w14:paraId="518332D7" w14:textId="5744B0CB" w:rsidR="005C0D13" w:rsidRDefault="005C0D13" w:rsidP="005C0D13">
            <w:r>
              <w:t>Интракраниално кървене, спинален, епидурален хематом</w:t>
            </w:r>
          </w:p>
        </w:tc>
      </w:tr>
      <w:tr w:rsidR="005C0D13" w14:paraId="5C2F7A3A" w14:textId="77777777" w:rsidTr="005C0D13">
        <w:tc>
          <w:tcPr>
            <w:tcW w:w="1846" w:type="dxa"/>
          </w:tcPr>
          <w:p w14:paraId="54618BD4" w14:textId="013F398F" w:rsidR="005C0D13" w:rsidRDefault="005C0D13" w:rsidP="005C0D13">
            <w:r>
              <w:t>Сърдечни нарушения</w:t>
            </w:r>
          </w:p>
        </w:tc>
        <w:tc>
          <w:tcPr>
            <w:tcW w:w="1947" w:type="dxa"/>
          </w:tcPr>
          <w:p w14:paraId="3D3E1E01" w14:textId="77777777" w:rsidR="005C0D13" w:rsidRDefault="005C0D13" w:rsidP="005C0D13"/>
        </w:tc>
        <w:tc>
          <w:tcPr>
            <w:tcW w:w="1747" w:type="dxa"/>
          </w:tcPr>
          <w:p w14:paraId="1311EBFA" w14:textId="77777777" w:rsidR="005C0D13" w:rsidRDefault="005C0D13" w:rsidP="005C0D13"/>
        </w:tc>
        <w:tc>
          <w:tcPr>
            <w:tcW w:w="1757" w:type="dxa"/>
          </w:tcPr>
          <w:p w14:paraId="3196809B" w14:textId="77777777" w:rsidR="005C0D13" w:rsidRDefault="005C0D13" w:rsidP="005C0D13"/>
        </w:tc>
        <w:tc>
          <w:tcPr>
            <w:tcW w:w="2279" w:type="dxa"/>
          </w:tcPr>
          <w:p w14:paraId="75D08948" w14:textId="718FE64F" w:rsidR="005C0D13" w:rsidRDefault="005C0D13" w:rsidP="005C0D13">
            <w:r>
              <w:t>Хемоперикард</w:t>
            </w:r>
          </w:p>
        </w:tc>
      </w:tr>
      <w:tr w:rsidR="005C0D13" w14:paraId="4F495FA7" w14:textId="77777777" w:rsidTr="005C0D13">
        <w:tc>
          <w:tcPr>
            <w:tcW w:w="1846" w:type="dxa"/>
          </w:tcPr>
          <w:p w14:paraId="2470F2A4" w14:textId="388349DB" w:rsidR="005C0D13" w:rsidRDefault="005C0D13" w:rsidP="005C0D13">
            <w:r>
              <w:t>Съдови нарушения</w:t>
            </w:r>
          </w:p>
        </w:tc>
        <w:tc>
          <w:tcPr>
            <w:tcW w:w="1947" w:type="dxa"/>
          </w:tcPr>
          <w:p w14:paraId="1C1942D0" w14:textId="1FB51DD1" w:rsidR="005C0D13" w:rsidRDefault="005C0D13" w:rsidP="005C0D13">
            <w:r>
              <w:t>Хематом</w:t>
            </w:r>
          </w:p>
        </w:tc>
        <w:tc>
          <w:tcPr>
            <w:tcW w:w="1747" w:type="dxa"/>
          </w:tcPr>
          <w:p w14:paraId="1024F91C" w14:textId="77777777" w:rsidR="005C0D13" w:rsidRDefault="005C0D13" w:rsidP="005C0D13"/>
        </w:tc>
        <w:tc>
          <w:tcPr>
            <w:tcW w:w="1757" w:type="dxa"/>
          </w:tcPr>
          <w:p w14:paraId="75756EF3" w14:textId="77777777" w:rsidR="005C0D13" w:rsidRDefault="005C0D13" w:rsidP="005C0D13"/>
        </w:tc>
        <w:tc>
          <w:tcPr>
            <w:tcW w:w="2279" w:type="dxa"/>
          </w:tcPr>
          <w:p w14:paraId="352E60EE" w14:textId="77777777" w:rsidR="005C0D13" w:rsidRDefault="005C0D13" w:rsidP="005C0D13"/>
        </w:tc>
      </w:tr>
      <w:tr w:rsidR="005C0D13" w14:paraId="3476DA31" w14:textId="77777777" w:rsidTr="005C0D13">
        <w:tc>
          <w:tcPr>
            <w:tcW w:w="1846" w:type="dxa"/>
          </w:tcPr>
          <w:p w14:paraId="0245AACE" w14:textId="77777777" w:rsidR="005C0D13" w:rsidRDefault="005C0D13" w:rsidP="005C0D13">
            <w:r>
              <w:t>Респираторни, гръдни</w:t>
            </w:r>
            <w:r>
              <w:tab/>
              <w:t>и</w:t>
            </w:r>
          </w:p>
          <w:p w14:paraId="4CE777AA" w14:textId="45B64613" w:rsidR="005C0D13" w:rsidRDefault="005C0D13" w:rsidP="005C0D13">
            <w:r>
              <w:t>медиастинални нарушения</w:t>
            </w:r>
          </w:p>
        </w:tc>
        <w:tc>
          <w:tcPr>
            <w:tcW w:w="1947" w:type="dxa"/>
          </w:tcPr>
          <w:p w14:paraId="66E6811C" w14:textId="77777777" w:rsidR="005C0D13" w:rsidRDefault="005C0D13" w:rsidP="005C0D13"/>
        </w:tc>
        <w:tc>
          <w:tcPr>
            <w:tcW w:w="1747" w:type="dxa"/>
          </w:tcPr>
          <w:p w14:paraId="33F3EC89" w14:textId="7CAB2B4E" w:rsidR="005C0D13" w:rsidRDefault="005C0D13" w:rsidP="005C0D13">
            <w:r>
              <w:t>Хемоптиза, епистаксис</w:t>
            </w:r>
          </w:p>
        </w:tc>
        <w:tc>
          <w:tcPr>
            <w:tcW w:w="1757" w:type="dxa"/>
          </w:tcPr>
          <w:p w14:paraId="2FC603AF" w14:textId="77777777" w:rsidR="005C0D13" w:rsidRDefault="005C0D13" w:rsidP="005C0D13"/>
        </w:tc>
        <w:tc>
          <w:tcPr>
            <w:tcW w:w="2279" w:type="dxa"/>
          </w:tcPr>
          <w:p w14:paraId="5A882817" w14:textId="4DA94F76" w:rsidR="005C0D13" w:rsidRDefault="005C0D13" w:rsidP="005C0D13">
            <w:r>
              <w:t>Белодробен (алвеоларен) кръвоизлив</w:t>
            </w:r>
          </w:p>
        </w:tc>
      </w:tr>
      <w:tr w:rsidR="005C0D13" w14:paraId="67BEE5C8" w14:textId="77777777" w:rsidTr="005C0D13">
        <w:tc>
          <w:tcPr>
            <w:tcW w:w="1846" w:type="dxa"/>
          </w:tcPr>
          <w:p w14:paraId="4E9D497D" w14:textId="0C7E9D81" w:rsidR="005C0D13" w:rsidRDefault="005C0D13" w:rsidP="005C0D13">
            <w:r>
              <w:t>Стомашно- чревни нарушения</w:t>
            </w:r>
          </w:p>
        </w:tc>
        <w:tc>
          <w:tcPr>
            <w:tcW w:w="1947" w:type="dxa"/>
          </w:tcPr>
          <w:p w14:paraId="03192964" w14:textId="706D20C6" w:rsidR="005C0D13" w:rsidRDefault="005C0D13" w:rsidP="005C0D13">
            <w:r>
              <w:t>Гадене</w:t>
            </w:r>
          </w:p>
        </w:tc>
        <w:tc>
          <w:tcPr>
            <w:tcW w:w="1747" w:type="dxa"/>
          </w:tcPr>
          <w:p w14:paraId="775580CC" w14:textId="258F2DA3" w:rsidR="005C0D13" w:rsidRDefault="005C0D13" w:rsidP="005C0D13">
            <w:r>
              <w:t>Орален кръвоизлив, гингивално кървене</w:t>
            </w:r>
          </w:p>
        </w:tc>
        <w:tc>
          <w:tcPr>
            <w:tcW w:w="1757" w:type="dxa"/>
          </w:tcPr>
          <w:p w14:paraId="263AF70B" w14:textId="00D69AAA" w:rsidR="005C0D13" w:rsidRDefault="005C0D13" w:rsidP="005C0D13">
            <w:r>
              <w:t>ГИ кървене, хемоптиза</w:t>
            </w:r>
          </w:p>
        </w:tc>
        <w:tc>
          <w:tcPr>
            <w:tcW w:w="2279" w:type="dxa"/>
          </w:tcPr>
          <w:p w14:paraId="3F241ED0" w14:textId="43F81412" w:rsidR="005C0D13" w:rsidRDefault="005C0D13" w:rsidP="005C0D13">
            <w:r>
              <w:t>Ретроперитонеално кървене</w:t>
            </w:r>
          </w:p>
        </w:tc>
      </w:tr>
      <w:tr w:rsidR="005C0D13" w14:paraId="3E2A69CC" w14:textId="77777777" w:rsidTr="005C0D13">
        <w:tc>
          <w:tcPr>
            <w:tcW w:w="1846" w:type="dxa"/>
          </w:tcPr>
          <w:p w14:paraId="1F26C5BE" w14:textId="77777777" w:rsidR="005C0D13" w:rsidRDefault="005C0D13" w:rsidP="005C0D13">
            <w:r>
              <w:t>Нарушения на кожата</w:t>
            </w:r>
            <w:r>
              <w:tab/>
              <w:t>и</w:t>
            </w:r>
          </w:p>
          <w:p w14:paraId="218209CB" w14:textId="2D7CC8BD" w:rsidR="005C0D13" w:rsidRDefault="005C0D13" w:rsidP="005C0D13">
            <w:r>
              <w:lastRenderedPageBreak/>
              <w:t>подкожната тъкан</w:t>
            </w:r>
          </w:p>
        </w:tc>
        <w:tc>
          <w:tcPr>
            <w:tcW w:w="1947" w:type="dxa"/>
          </w:tcPr>
          <w:p w14:paraId="14BE65F3" w14:textId="272DD5C6" w:rsidR="005C0D13" w:rsidRDefault="005C0D13" w:rsidP="005C0D13">
            <w:r>
              <w:lastRenderedPageBreak/>
              <w:t>Бкхимози</w:t>
            </w:r>
          </w:p>
        </w:tc>
        <w:tc>
          <w:tcPr>
            <w:tcW w:w="1747" w:type="dxa"/>
          </w:tcPr>
          <w:p w14:paraId="6759CD67" w14:textId="77777777" w:rsidR="005C0D13" w:rsidRDefault="005C0D13" w:rsidP="005C0D13"/>
        </w:tc>
        <w:tc>
          <w:tcPr>
            <w:tcW w:w="1757" w:type="dxa"/>
          </w:tcPr>
          <w:p w14:paraId="7B29D61C" w14:textId="77777777" w:rsidR="005C0D13" w:rsidRDefault="005C0D13" w:rsidP="005C0D13"/>
        </w:tc>
        <w:tc>
          <w:tcPr>
            <w:tcW w:w="2279" w:type="dxa"/>
          </w:tcPr>
          <w:p w14:paraId="0F07ED61" w14:textId="77777777" w:rsidR="005C0D13" w:rsidRDefault="005C0D13" w:rsidP="005C0D13"/>
        </w:tc>
      </w:tr>
      <w:tr w:rsidR="005C0D13" w14:paraId="5CB290B6" w14:textId="77777777" w:rsidTr="005C0D13">
        <w:tc>
          <w:tcPr>
            <w:tcW w:w="1846" w:type="dxa"/>
          </w:tcPr>
          <w:p w14:paraId="7C297C7D" w14:textId="246EE1FA" w:rsidR="005C0D13" w:rsidRDefault="005C0D13" w:rsidP="005C0D13">
            <w:r>
              <w:t>Нарушения на бъбреците и пикочните пътища</w:t>
            </w:r>
          </w:p>
        </w:tc>
        <w:tc>
          <w:tcPr>
            <w:tcW w:w="1947" w:type="dxa"/>
          </w:tcPr>
          <w:p w14:paraId="5E99CF41" w14:textId="77777777" w:rsidR="005C0D13" w:rsidRDefault="005C0D13" w:rsidP="005C0D13"/>
        </w:tc>
        <w:tc>
          <w:tcPr>
            <w:tcW w:w="1747" w:type="dxa"/>
          </w:tcPr>
          <w:p w14:paraId="4DB0D697" w14:textId="4CDFED84" w:rsidR="005C0D13" w:rsidRDefault="005C0D13" w:rsidP="005C0D13">
            <w:r>
              <w:t>Хематурия</w:t>
            </w:r>
          </w:p>
        </w:tc>
        <w:tc>
          <w:tcPr>
            <w:tcW w:w="1757" w:type="dxa"/>
          </w:tcPr>
          <w:p w14:paraId="142540DD" w14:textId="77777777" w:rsidR="005C0D13" w:rsidRDefault="005C0D13" w:rsidP="005C0D13"/>
        </w:tc>
        <w:tc>
          <w:tcPr>
            <w:tcW w:w="2279" w:type="dxa"/>
          </w:tcPr>
          <w:p w14:paraId="7436283D" w14:textId="77777777" w:rsidR="005C0D13" w:rsidRDefault="005C0D13" w:rsidP="005C0D13"/>
        </w:tc>
      </w:tr>
      <w:tr w:rsidR="005C0D13" w14:paraId="23CC640A" w14:textId="77777777" w:rsidTr="005C0D13">
        <w:tc>
          <w:tcPr>
            <w:tcW w:w="1846" w:type="dxa"/>
          </w:tcPr>
          <w:p w14:paraId="45A7B58C" w14:textId="77777777" w:rsidR="005C0D13" w:rsidRDefault="005C0D13" w:rsidP="005C0D13">
            <w:r>
              <w:t>Общи нарушения</w:t>
            </w:r>
            <w:r>
              <w:tab/>
              <w:t>и</w:t>
            </w:r>
          </w:p>
          <w:p w14:paraId="4DEC9878" w14:textId="77777777" w:rsidR="005C0D13" w:rsidRDefault="005C0D13" w:rsidP="005C0D13">
            <w:r>
              <w:t>ефекти</w:t>
            </w:r>
            <w:r>
              <w:tab/>
              <w:t>на</w:t>
            </w:r>
          </w:p>
          <w:p w14:paraId="08A220EB" w14:textId="77777777" w:rsidR="005C0D13" w:rsidRDefault="005C0D13" w:rsidP="005C0D13">
            <w:r>
              <w:t>мястото</w:t>
            </w:r>
            <w:r>
              <w:tab/>
              <w:t>на</w:t>
            </w:r>
          </w:p>
          <w:p w14:paraId="49668D54" w14:textId="4ED58B5F" w:rsidR="005C0D13" w:rsidRDefault="005C0D13" w:rsidP="005C0D13">
            <w:r>
              <w:t>приложение</w:t>
            </w:r>
          </w:p>
        </w:tc>
        <w:tc>
          <w:tcPr>
            <w:tcW w:w="1947" w:type="dxa"/>
          </w:tcPr>
          <w:p w14:paraId="7E48A8FA" w14:textId="77777777" w:rsidR="005C0D13" w:rsidRDefault="005C0D13" w:rsidP="005C0D13"/>
        </w:tc>
        <w:tc>
          <w:tcPr>
            <w:tcW w:w="1747" w:type="dxa"/>
          </w:tcPr>
          <w:p w14:paraId="44877A61" w14:textId="71509799" w:rsidR="005C0D13" w:rsidRDefault="005C0D13" w:rsidP="005C0D13">
            <w:r>
              <w:t>Треска</w:t>
            </w:r>
          </w:p>
        </w:tc>
        <w:tc>
          <w:tcPr>
            <w:tcW w:w="1757" w:type="dxa"/>
          </w:tcPr>
          <w:p w14:paraId="1C6EA2F2" w14:textId="77777777" w:rsidR="005C0D13" w:rsidRDefault="005C0D13" w:rsidP="005C0D13"/>
        </w:tc>
        <w:tc>
          <w:tcPr>
            <w:tcW w:w="2279" w:type="dxa"/>
          </w:tcPr>
          <w:p w14:paraId="5B6DF13C" w14:textId="77777777" w:rsidR="005C0D13" w:rsidRDefault="005C0D13" w:rsidP="005C0D13"/>
        </w:tc>
      </w:tr>
      <w:tr w:rsidR="005C0D13" w14:paraId="13E29B22" w14:textId="77777777" w:rsidTr="005C0D13">
        <w:tc>
          <w:tcPr>
            <w:tcW w:w="1846" w:type="dxa"/>
          </w:tcPr>
          <w:p w14:paraId="3BD4AB7D" w14:textId="77777777" w:rsidR="005C0D13" w:rsidRDefault="005C0D13" w:rsidP="005C0D13">
            <w:r>
              <w:t>Травми, отравяния</w:t>
            </w:r>
            <w:r>
              <w:tab/>
              <w:t>и</w:t>
            </w:r>
          </w:p>
          <w:p w14:paraId="732693EB" w14:textId="68C3AB41" w:rsidR="005C0D13" w:rsidRDefault="005C0D13" w:rsidP="005C0D13">
            <w:r>
              <w:t>усложнения на процедурите</w:t>
            </w:r>
          </w:p>
        </w:tc>
        <w:tc>
          <w:tcPr>
            <w:tcW w:w="1947" w:type="dxa"/>
          </w:tcPr>
          <w:p w14:paraId="2A0598BB" w14:textId="358DDC71" w:rsidR="005C0D13" w:rsidRDefault="005C0D13" w:rsidP="005C0D13">
            <w:r>
              <w:t>Следоперативен кръвоизлив*</w:t>
            </w:r>
          </w:p>
        </w:tc>
        <w:tc>
          <w:tcPr>
            <w:tcW w:w="1747" w:type="dxa"/>
          </w:tcPr>
          <w:p w14:paraId="33C1093D" w14:textId="1E4EB03F" w:rsidR="005C0D13" w:rsidRDefault="005C0D13" w:rsidP="005C0D13">
            <w:r>
              <w:t>Кръвоизливи от пункционните места</w:t>
            </w:r>
          </w:p>
        </w:tc>
        <w:tc>
          <w:tcPr>
            <w:tcW w:w="1757" w:type="dxa"/>
          </w:tcPr>
          <w:p w14:paraId="0F8C31B2" w14:textId="77777777" w:rsidR="005C0D13" w:rsidRDefault="005C0D13" w:rsidP="005C0D13"/>
        </w:tc>
        <w:tc>
          <w:tcPr>
            <w:tcW w:w="2279" w:type="dxa"/>
          </w:tcPr>
          <w:p w14:paraId="105B268D" w14:textId="77777777" w:rsidR="005C0D13" w:rsidRDefault="005C0D13" w:rsidP="005C0D13"/>
        </w:tc>
      </w:tr>
      <w:tr w:rsidR="005C0D13" w14:paraId="5CFB4BDE" w14:textId="77777777" w:rsidTr="005C0D13">
        <w:tc>
          <w:tcPr>
            <w:tcW w:w="1846" w:type="dxa"/>
          </w:tcPr>
          <w:p w14:paraId="77662BC2" w14:textId="4BCC2885" w:rsidR="005C0D13" w:rsidRDefault="005C0D13" w:rsidP="005C0D13">
            <w:r>
              <w:t>Изследвания</w:t>
            </w:r>
          </w:p>
        </w:tc>
        <w:tc>
          <w:tcPr>
            <w:tcW w:w="1947" w:type="dxa"/>
          </w:tcPr>
          <w:p w14:paraId="25A9AB76" w14:textId="723B42AA" w:rsidR="005C0D13" w:rsidRDefault="005C0D13" w:rsidP="005C0D13">
            <w:r>
              <w:t>Окултно кървене в изпражненията и урината</w:t>
            </w:r>
          </w:p>
        </w:tc>
        <w:tc>
          <w:tcPr>
            <w:tcW w:w="1747" w:type="dxa"/>
          </w:tcPr>
          <w:p w14:paraId="79239C9D" w14:textId="6679777B" w:rsidR="005C0D13" w:rsidRDefault="005C0D13" w:rsidP="005C0D13">
            <w:r>
              <w:t>Понижаване на хематокрига и хемоглобина, тромбоциген брой &lt; 90 000/мм</w:t>
            </w:r>
            <w:r>
              <w:rPr>
                <w:vertAlign w:val="superscript"/>
              </w:rPr>
              <w:t>3</w:t>
            </w:r>
          </w:p>
        </w:tc>
        <w:tc>
          <w:tcPr>
            <w:tcW w:w="1757" w:type="dxa"/>
          </w:tcPr>
          <w:p w14:paraId="663C2F90" w14:textId="5CE9901C" w:rsidR="005C0D13" w:rsidRDefault="005C0D13" w:rsidP="005C0D13">
            <w:r>
              <w:t>Тромбоцитен брой &lt;50 000/мм</w:t>
            </w:r>
            <w:r>
              <w:rPr>
                <w:vertAlign w:val="superscript"/>
              </w:rPr>
              <w:t>3</w:t>
            </w:r>
          </w:p>
        </w:tc>
        <w:tc>
          <w:tcPr>
            <w:tcW w:w="2279" w:type="dxa"/>
          </w:tcPr>
          <w:p w14:paraId="2DF9A352" w14:textId="77777777" w:rsidR="005C0D13" w:rsidRDefault="005C0D13" w:rsidP="005C0D13"/>
        </w:tc>
      </w:tr>
    </w:tbl>
    <w:p w14:paraId="3409103A"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*Главно свързан с мястото на катетеризиране</w:t>
      </w:r>
    </w:p>
    <w:p w14:paraId="5AC042C8"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Описание на някои нежелани реакции</w:t>
      </w:r>
    </w:p>
    <w:p w14:paraId="1CCED7F6" w14:textId="77777777" w:rsidR="005C0D13" w:rsidRPr="005C0D13" w:rsidRDefault="005C0D13" w:rsidP="005C0D13">
      <w:pPr>
        <w:spacing w:line="240" w:lineRule="auto"/>
        <w:rPr>
          <w:rFonts w:eastAsia="Times New Roman" w:cs="Arial"/>
        </w:rPr>
      </w:pPr>
      <w:r w:rsidRPr="005C0D13">
        <w:rPr>
          <w:rFonts w:eastAsia="Times New Roman" w:cs="Arial"/>
          <w:i/>
          <w:iCs/>
          <w:color w:val="000000"/>
          <w:lang w:eastAsia="bg-BG"/>
        </w:rPr>
        <w:t>Кървене</w:t>
      </w:r>
    </w:p>
    <w:p w14:paraId="463FC206"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И при двата режима на приложение на Тирофибан-Чайкафарма - с инфузия от 0,4 мкг/кг/мин и болус от 25 мкг/кг честотата на тежките кръвотечения е ниска и не се увеличава значително.</w:t>
      </w:r>
    </w:p>
    <w:p w14:paraId="038E0849" w14:textId="77777777" w:rsidR="005C0D13" w:rsidRPr="005C0D13" w:rsidRDefault="005C0D13" w:rsidP="005C0D13">
      <w:pPr>
        <w:rPr>
          <w:rFonts w:eastAsia="Times New Roman" w:cs="Arial"/>
          <w:color w:val="000000"/>
          <w:lang w:eastAsia="bg-BG"/>
        </w:rPr>
      </w:pPr>
    </w:p>
    <w:p w14:paraId="790800F6" w14:textId="696C8743" w:rsidR="005C0D13" w:rsidRPr="005C0D13" w:rsidRDefault="005C0D13" w:rsidP="005C0D13">
      <w:pPr>
        <w:rPr>
          <w:rFonts w:cs="Arial"/>
        </w:rPr>
      </w:pPr>
      <w:r w:rsidRPr="005C0D13">
        <w:rPr>
          <w:rFonts w:eastAsia="Times New Roman" w:cs="Arial"/>
          <w:color w:val="000000"/>
          <w:lang w:eastAsia="bg-BG"/>
        </w:rPr>
        <w:t xml:space="preserve">В проучването </w:t>
      </w:r>
      <w:r w:rsidRPr="005C0D13">
        <w:rPr>
          <w:rFonts w:eastAsia="Times New Roman" w:cs="Arial"/>
          <w:color w:val="000000"/>
          <w:lang w:val="en-US"/>
        </w:rPr>
        <w:t>PRISM</w:t>
      </w:r>
      <w:r w:rsidRPr="005C0D13">
        <w:rPr>
          <w:rFonts w:eastAsia="Times New Roman" w:cs="Arial"/>
          <w:color w:val="000000"/>
          <w:lang w:val="ru-RU"/>
        </w:rPr>
        <w:t>-</w:t>
      </w:r>
      <w:r w:rsidRPr="005C0D13">
        <w:rPr>
          <w:rFonts w:eastAsia="Times New Roman" w:cs="Arial"/>
          <w:color w:val="000000"/>
          <w:lang w:val="en-US"/>
        </w:rPr>
        <w:t>PLUS</w:t>
      </w:r>
      <w:r w:rsidRPr="005C0D13">
        <w:rPr>
          <w:rFonts w:eastAsia="Times New Roman" w:cs="Arial"/>
          <w:color w:val="000000"/>
          <w:lang w:val="ru-RU"/>
        </w:rPr>
        <w:t xml:space="preserve"> </w:t>
      </w:r>
      <w:r w:rsidRPr="005C0D13">
        <w:rPr>
          <w:rFonts w:eastAsia="Times New Roman" w:cs="Arial"/>
          <w:color w:val="000000"/>
          <w:lang w:eastAsia="bg-BG"/>
        </w:rPr>
        <w:t xml:space="preserve">честотата на тежки </w:t>
      </w:r>
      <w:r w:rsidRPr="005C0D13">
        <w:rPr>
          <w:rFonts w:eastAsia="Times New Roman" w:cs="Arial"/>
          <w:color w:val="000000"/>
          <w:lang w:val="en-US"/>
        </w:rPr>
        <w:t>TIMI</w:t>
      </w:r>
      <w:r w:rsidRPr="005C0D13">
        <w:rPr>
          <w:rFonts w:eastAsia="Times New Roman" w:cs="Arial"/>
          <w:color w:val="000000"/>
          <w:lang w:val="ru-RU"/>
        </w:rPr>
        <w:t xml:space="preserve"> </w:t>
      </w:r>
      <w:r w:rsidRPr="005C0D13">
        <w:rPr>
          <w:rFonts w:eastAsia="Times New Roman" w:cs="Arial"/>
          <w:color w:val="000000"/>
          <w:lang w:eastAsia="bg-BG"/>
        </w:rPr>
        <w:t xml:space="preserve">кръвотечения при приложението на тирофибан в инфузионен режим от 0,4 мкг/кг/мин е 1,4% за тирофибан- в комбинация хепарин и 0,8% само за хепарин. Честотата на </w:t>
      </w:r>
      <w:r w:rsidRPr="005C0D13">
        <w:rPr>
          <w:rFonts w:eastAsia="Times New Roman" w:cs="Arial"/>
          <w:color w:val="000000"/>
          <w:lang w:val="en-US"/>
        </w:rPr>
        <w:t>TIMI</w:t>
      </w:r>
      <w:r w:rsidRPr="005C0D13">
        <w:rPr>
          <w:rFonts w:eastAsia="Times New Roman" w:cs="Arial"/>
          <w:color w:val="000000"/>
          <w:lang w:val="ru-RU"/>
        </w:rPr>
        <w:t xml:space="preserve"> </w:t>
      </w:r>
      <w:r w:rsidRPr="005C0D13">
        <w:rPr>
          <w:rFonts w:eastAsia="Times New Roman" w:cs="Arial"/>
          <w:color w:val="000000"/>
          <w:lang w:eastAsia="bg-BG"/>
        </w:rPr>
        <w:t>леки кръвоизливи е 10,5% за тирофибан в комбинация с хепарин и 8,0% само за хепарин. Процентът на пациентите, при които се е наложило кръвопреливане, е 4,0% за тези, при които е прилаган тирофибан в комбинация с хепарин, и 2,8% - само за хепарин.</w:t>
      </w:r>
    </w:p>
    <w:p w14:paraId="31E62C37" w14:textId="7AE07E0E" w:rsidR="005C0D13" w:rsidRPr="005C0D13" w:rsidRDefault="005C0D13" w:rsidP="005C0D13">
      <w:pPr>
        <w:rPr>
          <w:rFonts w:cs="Arial"/>
        </w:rPr>
      </w:pPr>
    </w:p>
    <w:p w14:paraId="12B8F0E1"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Данни от проучването </w:t>
      </w:r>
      <w:r w:rsidRPr="005C0D13">
        <w:rPr>
          <w:rFonts w:eastAsia="Times New Roman" w:cs="Arial"/>
          <w:color w:val="000000"/>
          <w:lang w:val="en-US"/>
        </w:rPr>
        <w:t>ADVANCE</w:t>
      </w:r>
      <w:r w:rsidRPr="005C0D13">
        <w:rPr>
          <w:rFonts w:eastAsia="Times New Roman" w:cs="Arial"/>
          <w:color w:val="000000"/>
          <w:lang w:val="ru-RU"/>
        </w:rPr>
        <w:t xml:space="preserve"> </w:t>
      </w:r>
      <w:r w:rsidRPr="005C0D13">
        <w:rPr>
          <w:rFonts w:eastAsia="Times New Roman" w:cs="Arial"/>
          <w:color w:val="000000"/>
          <w:lang w:eastAsia="bg-BG"/>
        </w:rPr>
        <w:t xml:space="preserve">показват ниска честота на кървене при използването на болусен режим с тирофибан 0,25 мг/мл, която не е значително по-висока от тази при приложението на плацебо. И в двете изследвани групи - с приложение на плацебо и с тирофибан </w:t>
      </w:r>
      <w:r w:rsidRPr="005C0D13">
        <w:rPr>
          <w:rFonts w:eastAsia="Times New Roman" w:cs="Arial"/>
          <w:i/>
          <w:iCs/>
          <w:color w:val="000000"/>
          <w:lang w:eastAsia="bg-BG"/>
        </w:rPr>
        <w:t>в болусен</w:t>
      </w:r>
      <w:r w:rsidRPr="005C0D13">
        <w:rPr>
          <w:rFonts w:eastAsia="Times New Roman" w:cs="Arial"/>
          <w:color w:val="000000"/>
          <w:lang w:eastAsia="bg-BG"/>
        </w:rPr>
        <w:t xml:space="preserve"> режим не е имало голямо </w:t>
      </w:r>
      <w:r w:rsidRPr="005C0D13">
        <w:rPr>
          <w:rFonts w:eastAsia="Times New Roman" w:cs="Arial"/>
          <w:color w:val="000000"/>
          <w:lang w:val="en-US"/>
        </w:rPr>
        <w:t>TIMI</w:t>
      </w:r>
      <w:r w:rsidRPr="005C0D13">
        <w:rPr>
          <w:rFonts w:eastAsia="Times New Roman" w:cs="Arial"/>
          <w:color w:val="000000"/>
          <w:lang w:val="ru-RU"/>
        </w:rPr>
        <w:t xml:space="preserve"> </w:t>
      </w:r>
      <w:r w:rsidRPr="005C0D13">
        <w:rPr>
          <w:rFonts w:eastAsia="Times New Roman" w:cs="Arial"/>
          <w:color w:val="000000"/>
          <w:lang w:eastAsia="bg-BG"/>
        </w:rPr>
        <w:t xml:space="preserve">кървене и не се е налагало кръвопреливане. </w:t>
      </w:r>
      <w:r w:rsidRPr="005C0D13">
        <w:rPr>
          <w:rFonts w:eastAsia="Times New Roman" w:cs="Arial"/>
          <w:color w:val="000000"/>
          <w:lang w:val="en-US"/>
        </w:rPr>
        <w:t>TIMI</w:t>
      </w:r>
      <w:r w:rsidRPr="005C0D13">
        <w:rPr>
          <w:rFonts w:eastAsia="Times New Roman" w:cs="Arial"/>
          <w:color w:val="000000"/>
          <w:lang w:val="ru-RU"/>
        </w:rPr>
        <w:t xml:space="preserve"> </w:t>
      </w:r>
      <w:r w:rsidRPr="005C0D13">
        <w:rPr>
          <w:rFonts w:eastAsia="Times New Roman" w:cs="Arial"/>
          <w:color w:val="000000"/>
          <w:lang w:eastAsia="bg-BG"/>
        </w:rPr>
        <w:t>леко кървене при използването на болусен режим на тирофибан е 4% в сравнение с 1% при плацебо групата (р = 0</w:t>
      </w:r>
      <w:proofErr w:type="gramStart"/>
      <w:r w:rsidRPr="005C0D13">
        <w:rPr>
          <w:rFonts w:eastAsia="Times New Roman" w:cs="Arial"/>
          <w:color w:val="000000"/>
          <w:lang w:eastAsia="bg-BG"/>
        </w:rPr>
        <w:t>,19</w:t>
      </w:r>
      <w:proofErr w:type="gramEnd"/>
      <w:r w:rsidRPr="005C0D13">
        <w:rPr>
          <w:rFonts w:eastAsia="Times New Roman" w:cs="Arial"/>
          <w:color w:val="000000"/>
          <w:lang w:eastAsia="bg-BG"/>
        </w:rPr>
        <w:t>).</w:t>
      </w:r>
    </w:p>
    <w:p w14:paraId="1B1867BE" w14:textId="77777777" w:rsidR="005C0D13" w:rsidRPr="005C0D13" w:rsidRDefault="005C0D13" w:rsidP="005C0D13">
      <w:pPr>
        <w:spacing w:line="240" w:lineRule="auto"/>
        <w:rPr>
          <w:rFonts w:eastAsia="Times New Roman" w:cs="Arial"/>
          <w:color w:val="000000"/>
          <w:lang w:eastAsia="bg-BG"/>
        </w:rPr>
      </w:pPr>
    </w:p>
    <w:p w14:paraId="5BFD9A17" w14:textId="467895D2" w:rsidR="005C0D13" w:rsidRPr="005C0D13" w:rsidRDefault="005C0D13" w:rsidP="005C0D13">
      <w:pPr>
        <w:spacing w:line="240" w:lineRule="auto"/>
        <w:rPr>
          <w:rFonts w:eastAsia="Times New Roman" w:cs="Arial"/>
        </w:rPr>
      </w:pPr>
      <w:r w:rsidRPr="005C0D13">
        <w:rPr>
          <w:rFonts w:eastAsia="Times New Roman" w:cs="Arial"/>
          <w:color w:val="000000"/>
          <w:lang w:eastAsia="bg-BG"/>
        </w:rPr>
        <w:lastRenderedPageBreak/>
        <w:t xml:space="preserve">В проучването Оп-Т1МЕ 2 не е имало значими разлики в честотата на </w:t>
      </w:r>
      <w:r w:rsidRPr="005C0D13">
        <w:rPr>
          <w:rFonts w:eastAsia="Times New Roman" w:cs="Arial"/>
          <w:color w:val="000000"/>
          <w:lang w:val="en-US"/>
        </w:rPr>
        <w:t>TIMI</w:t>
      </w:r>
      <w:r w:rsidRPr="005C0D13">
        <w:rPr>
          <w:rFonts w:eastAsia="Times New Roman" w:cs="Arial"/>
          <w:color w:val="000000"/>
          <w:lang w:val="ru-RU"/>
        </w:rPr>
        <w:t xml:space="preserve"> </w:t>
      </w:r>
      <w:r w:rsidRPr="005C0D13">
        <w:rPr>
          <w:rFonts w:eastAsia="Times New Roman" w:cs="Arial"/>
          <w:color w:val="000000"/>
          <w:lang w:eastAsia="bg-BG"/>
        </w:rPr>
        <w:t xml:space="preserve">големи кръвоизливи (3,4% </w:t>
      </w:r>
      <w:r w:rsidRPr="005C0D13">
        <w:rPr>
          <w:rFonts w:eastAsia="Times New Roman" w:cs="Arial"/>
          <w:color w:val="000000"/>
          <w:lang w:val="en-US"/>
        </w:rPr>
        <w:t>vs</w:t>
      </w:r>
      <w:r w:rsidRPr="005C0D13">
        <w:rPr>
          <w:rFonts w:eastAsia="Times New Roman" w:cs="Arial"/>
          <w:color w:val="000000"/>
          <w:lang w:val="ru-RU"/>
        </w:rPr>
        <w:t xml:space="preserve">. </w:t>
      </w:r>
      <w:r w:rsidRPr="005C0D13">
        <w:rPr>
          <w:rFonts w:eastAsia="Times New Roman" w:cs="Arial"/>
          <w:color w:val="000000"/>
          <w:lang w:eastAsia="bg-BG"/>
        </w:rPr>
        <w:t xml:space="preserve">2,9%, р = 0,58) и </w:t>
      </w:r>
      <w:r w:rsidRPr="005C0D13">
        <w:rPr>
          <w:rFonts w:eastAsia="Times New Roman" w:cs="Arial"/>
          <w:color w:val="000000"/>
          <w:lang w:val="en-US"/>
        </w:rPr>
        <w:t>TIMI</w:t>
      </w:r>
      <w:r w:rsidRPr="005C0D13">
        <w:rPr>
          <w:rFonts w:eastAsia="Times New Roman" w:cs="Arial"/>
          <w:color w:val="000000"/>
          <w:lang w:val="ru-RU"/>
        </w:rPr>
        <w:t xml:space="preserve"> </w:t>
      </w:r>
      <w:r w:rsidRPr="005C0D13">
        <w:rPr>
          <w:rFonts w:eastAsia="Times New Roman" w:cs="Arial"/>
          <w:color w:val="000000"/>
          <w:lang w:eastAsia="bg-BG"/>
        </w:rPr>
        <w:t xml:space="preserve">леки кръвоизливи (5,9% </w:t>
      </w:r>
      <w:r w:rsidRPr="005C0D13">
        <w:rPr>
          <w:rFonts w:eastAsia="Times New Roman" w:cs="Arial"/>
          <w:color w:val="000000"/>
          <w:lang w:val="en-US"/>
        </w:rPr>
        <w:t>vs</w:t>
      </w:r>
      <w:r w:rsidRPr="005C0D13">
        <w:rPr>
          <w:rFonts w:eastAsia="Times New Roman" w:cs="Arial"/>
          <w:color w:val="000000"/>
          <w:lang w:val="ru-RU"/>
        </w:rPr>
        <w:t xml:space="preserve">. </w:t>
      </w:r>
      <w:r w:rsidRPr="005C0D13">
        <w:rPr>
          <w:rFonts w:eastAsia="Times New Roman" w:cs="Arial"/>
          <w:color w:val="000000"/>
          <w:lang w:eastAsia="bg-BG"/>
        </w:rPr>
        <w:t>4,4%, р = 0,206) между тирофибан 0,25 мг/мл доза, приложена като болус, и контролната група.</w:t>
      </w:r>
    </w:p>
    <w:p w14:paraId="2B0D4098"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Процентът на големи </w:t>
      </w:r>
      <w:r w:rsidRPr="005C0D13">
        <w:rPr>
          <w:rFonts w:eastAsia="Times New Roman" w:cs="Arial"/>
          <w:color w:val="000000"/>
          <w:lang w:val="en-US"/>
        </w:rPr>
        <w:t>TIMI</w:t>
      </w:r>
      <w:r w:rsidRPr="005C0D13">
        <w:rPr>
          <w:rFonts w:eastAsia="Times New Roman" w:cs="Arial"/>
          <w:color w:val="000000"/>
          <w:lang w:val="ru-RU"/>
        </w:rPr>
        <w:t xml:space="preserve"> </w:t>
      </w:r>
      <w:r w:rsidRPr="005C0D13">
        <w:rPr>
          <w:rFonts w:eastAsia="Times New Roman" w:cs="Arial"/>
          <w:color w:val="000000"/>
          <w:lang w:eastAsia="bg-BG"/>
        </w:rPr>
        <w:t xml:space="preserve">кръвоизливи (2,4% </w:t>
      </w:r>
      <w:r w:rsidRPr="005C0D13">
        <w:rPr>
          <w:rFonts w:eastAsia="Times New Roman" w:cs="Arial"/>
          <w:color w:val="000000"/>
          <w:lang w:val="en-US"/>
        </w:rPr>
        <w:t>vs</w:t>
      </w:r>
      <w:r w:rsidRPr="005C0D13">
        <w:rPr>
          <w:rFonts w:eastAsia="Times New Roman" w:cs="Arial"/>
          <w:color w:val="000000"/>
          <w:lang w:val="ru-RU"/>
        </w:rPr>
        <w:t xml:space="preserve">. </w:t>
      </w:r>
      <w:r w:rsidRPr="005C0D13">
        <w:rPr>
          <w:rFonts w:eastAsia="Times New Roman" w:cs="Arial"/>
          <w:color w:val="000000"/>
          <w:lang w:eastAsia="bg-BG"/>
        </w:rPr>
        <w:t xml:space="preserve">1,6%; р = 0,44) или леки кръвоизливи (4,8 </w:t>
      </w:r>
      <w:r w:rsidRPr="005C0D13">
        <w:rPr>
          <w:rFonts w:eastAsia="Times New Roman" w:cs="Arial"/>
          <w:color w:val="000000"/>
          <w:lang w:val="en-US"/>
        </w:rPr>
        <w:t>vs</w:t>
      </w:r>
      <w:r w:rsidRPr="005C0D13">
        <w:rPr>
          <w:rFonts w:eastAsia="Times New Roman" w:cs="Arial"/>
          <w:color w:val="000000"/>
          <w:lang w:val="ru-RU"/>
        </w:rPr>
        <w:t xml:space="preserve">. </w:t>
      </w:r>
      <w:r w:rsidRPr="005C0D13">
        <w:rPr>
          <w:rFonts w:eastAsia="Times New Roman" w:cs="Arial"/>
          <w:color w:val="000000"/>
          <w:lang w:eastAsia="bg-BG"/>
        </w:rPr>
        <w:t xml:space="preserve">6,2, р - 0,4), не е бил статистически значим между дозата тирофибан и стандартната доза абциксимаб, като те са били сравнени в проучването </w:t>
      </w:r>
      <w:r w:rsidRPr="005C0D13">
        <w:rPr>
          <w:rFonts w:eastAsia="Times New Roman" w:cs="Arial"/>
          <w:color w:val="000000"/>
          <w:lang w:val="en-US"/>
        </w:rPr>
        <w:t>MULTISTRATEGY</w:t>
      </w:r>
      <w:r w:rsidRPr="005C0D13">
        <w:rPr>
          <w:rFonts w:eastAsia="Times New Roman" w:cs="Arial"/>
          <w:color w:val="000000"/>
          <w:lang w:val="ru-RU"/>
        </w:rPr>
        <w:t>.</w:t>
      </w:r>
    </w:p>
    <w:p w14:paraId="3673D1B3"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Въз основа на оценка на хеморагичните усложнения, проучвани чрез метаанализ (</w:t>
      </w:r>
      <w:r w:rsidRPr="005C0D13">
        <w:rPr>
          <w:rFonts w:eastAsia="Times New Roman" w:cs="Arial"/>
          <w:color w:val="000000"/>
          <w:lang w:val="en-US"/>
        </w:rPr>
        <w:t>n</w:t>
      </w:r>
      <w:r w:rsidRPr="005C0D13">
        <w:rPr>
          <w:rFonts w:eastAsia="Times New Roman" w:cs="Arial"/>
          <w:color w:val="000000"/>
          <w:lang w:eastAsia="bg-BG"/>
        </w:rPr>
        <w:t xml:space="preserve"> = 4076 пациенти с остър коронарен синдром), е установено, че тирофибан, приложен като болус, не повишава значимо степента за големи кръвоизливи или тромбоцитопения, в сравнение с плацебо. При сравнение на проучванията за тирофибан, приложен като болус, с тези за абциксимаб, резултатите от индивидуалните проучвания по отношение на големите кръвоизливи не показват значими разлики между двата вида лечение.</w:t>
      </w:r>
    </w:p>
    <w:p w14:paraId="39D66F67" w14:textId="77777777" w:rsidR="005C0D13" w:rsidRPr="005C0D13" w:rsidRDefault="005C0D13" w:rsidP="005C0D13">
      <w:pPr>
        <w:spacing w:line="240" w:lineRule="auto"/>
        <w:rPr>
          <w:rFonts w:eastAsia="Times New Roman" w:cs="Arial"/>
          <w:i/>
          <w:iCs/>
          <w:color w:val="000000"/>
          <w:lang w:eastAsia="bg-BG"/>
        </w:rPr>
      </w:pPr>
    </w:p>
    <w:p w14:paraId="144088A3" w14:textId="12509E52" w:rsidR="005C0D13" w:rsidRPr="005C0D13" w:rsidRDefault="005C0D13" w:rsidP="005C0D13">
      <w:pPr>
        <w:spacing w:line="240" w:lineRule="auto"/>
        <w:rPr>
          <w:rFonts w:eastAsia="Times New Roman" w:cs="Arial"/>
        </w:rPr>
      </w:pPr>
      <w:r w:rsidRPr="005C0D13">
        <w:rPr>
          <w:rFonts w:eastAsia="Times New Roman" w:cs="Arial"/>
          <w:i/>
          <w:iCs/>
          <w:color w:val="000000"/>
          <w:lang w:eastAsia="bg-BG"/>
        </w:rPr>
        <w:t>Тромбоцитопения</w:t>
      </w:r>
    </w:p>
    <w:p w14:paraId="0AC68912"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По време на терапията с тирофибан, са наблюдавани по-често остри понижения в броя на тромбоцитите или тромбоцитопения, отколкото в плацебо-групата. Тези понижения са обратими при прекратяване приложението на тирофибан. Остро и тежко понижение в броя на тромбоцитите (брой на тромбоцитите (&lt; 20 000/мм</w:t>
      </w:r>
      <w:r w:rsidRPr="005C0D13">
        <w:rPr>
          <w:rFonts w:eastAsia="Times New Roman" w:cs="Arial"/>
          <w:color w:val="000000"/>
          <w:vertAlign w:val="superscript"/>
          <w:lang w:eastAsia="bg-BG"/>
        </w:rPr>
        <w:t>3</w:t>
      </w:r>
      <w:r w:rsidRPr="005C0D13">
        <w:rPr>
          <w:rFonts w:eastAsia="Times New Roman" w:cs="Arial"/>
          <w:color w:val="000000"/>
          <w:lang w:eastAsia="bg-BG"/>
        </w:rPr>
        <w:t xml:space="preserve">) е наблюдавало и при пациенти без анамнеза за тромбоцитопения при повторно приложение на </w:t>
      </w:r>
      <w:r w:rsidRPr="005C0D13">
        <w:rPr>
          <w:rFonts w:eastAsia="Times New Roman" w:cs="Arial"/>
          <w:color w:val="000000"/>
          <w:lang w:val="en-US"/>
        </w:rPr>
        <w:t>GP</w:t>
      </w:r>
      <w:r w:rsidRPr="005C0D13">
        <w:rPr>
          <w:rFonts w:eastAsia="Times New Roman" w:cs="Arial"/>
          <w:color w:val="000000"/>
          <w:lang w:val="ru-RU"/>
        </w:rPr>
        <w:t xml:space="preserve"> </w:t>
      </w:r>
      <w:proofErr w:type="spellStart"/>
      <w:r w:rsidRPr="005C0D13">
        <w:rPr>
          <w:rFonts w:eastAsia="Times New Roman" w:cs="Arial"/>
          <w:color w:val="000000"/>
          <w:lang w:val="en-US"/>
        </w:rPr>
        <w:t>IIb</w:t>
      </w:r>
      <w:proofErr w:type="spellEnd"/>
      <w:r w:rsidRPr="005C0D13">
        <w:rPr>
          <w:rFonts w:eastAsia="Times New Roman" w:cs="Arial"/>
          <w:color w:val="000000"/>
          <w:lang w:val="ru-RU"/>
        </w:rPr>
        <w:t>/</w:t>
      </w:r>
      <w:proofErr w:type="spellStart"/>
      <w:r w:rsidRPr="005C0D13">
        <w:rPr>
          <w:rFonts w:eastAsia="Times New Roman" w:cs="Arial"/>
          <w:color w:val="000000"/>
          <w:lang w:val="en-US"/>
        </w:rPr>
        <w:t>IIIa</w:t>
      </w:r>
      <w:proofErr w:type="spellEnd"/>
      <w:r w:rsidRPr="005C0D13">
        <w:rPr>
          <w:rFonts w:eastAsia="Times New Roman" w:cs="Arial"/>
          <w:color w:val="000000"/>
          <w:lang w:val="ru-RU"/>
        </w:rPr>
        <w:t xml:space="preserve"> </w:t>
      </w:r>
      <w:r w:rsidRPr="005C0D13">
        <w:rPr>
          <w:rFonts w:eastAsia="Times New Roman" w:cs="Arial"/>
          <w:color w:val="000000"/>
          <w:lang w:eastAsia="bg-BG"/>
        </w:rPr>
        <w:t>рецепторни антагонисти и може да бъде свързано с треска, субфербилна температура или хеморагични усложнения.</w:t>
      </w:r>
    </w:p>
    <w:p w14:paraId="7D851F53"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Анализът на проучванията, сравняващи дозата, приложена под формата на болус, спрямо абциксимаб, е показал значително по-нисък ръст на тромбоцитопения при терапия с тирофибан (0,45% </w:t>
      </w:r>
      <w:r w:rsidRPr="005C0D13">
        <w:rPr>
          <w:rFonts w:eastAsia="Times New Roman" w:cs="Arial"/>
          <w:color w:val="000000"/>
          <w:lang w:val="en-US"/>
        </w:rPr>
        <w:t>vs</w:t>
      </w:r>
      <w:r w:rsidRPr="005C0D13">
        <w:rPr>
          <w:rFonts w:eastAsia="Times New Roman" w:cs="Arial"/>
          <w:color w:val="000000"/>
          <w:lang w:val="ru-RU"/>
        </w:rPr>
        <w:t xml:space="preserve">. </w:t>
      </w:r>
      <w:r w:rsidRPr="005C0D13">
        <w:rPr>
          <w:rFonts w:eastAsia="Times New Roman" w:cs="Arial"/>
          <w:color w:val="000000"/>
          <w:lang w:eastAsia="bg-BG"/>
        </w:rPr>
        <w:t xml:space="preserve">1,7%; </w:t>
      </w:r>
      <w:r w:rsidRPr="005C0D13">
        <w:rPr>
          <w:rFonts w:eastAsia="Times New Roman" w:cs="Arial"/>
          <w:color w:val="000000"/>
          <w:lang w:val="en-US"/>
        </w:rPr>
        <w:t>OR</w:t>
      </w:r>
      <w:r w:rsidRPr="005C0D13">
        <w:rPr>
          <w:rFonts w:eastAsia="Times New Roman" w:cs="Arial"/>
          <w:color w:val="000000"/>
          <w:lang w:val="ru-RU"/>
        </w:rPr>
        <w:t xml:space="preserve"> </w:t>
      </w:r>
      <w:r w:rsidRPr="005C0D13">
        <w:rPr>
          <w:rFonts w:eastAsia="Times New Roman" w:cs="Arial"/>
          <w:color w:val="000000"/>
          <w:lang w:eastAsia="bg-BG"/>
        </w:rPr>
        <w:t>= 0,31; р = 0,004).</w:t>
      </w:r>
    </w:p>
    <w:p w14:paraId="3696DEDD" w14:textId="77777777" w:rsidR="005C0D13" w:rsidRPr="005C0D13" w:rsidRDefault="005C0D13" w:rsidP="005C0D13">
      <w:pPr>
        <w:spacing w:line="240" w:lineRule="auto"/>
        <w:rPr>
          <w:rFonts w:eastAsia="Times New Roman" w:cs="Arial"/>
          <w:i/>
          <w:iCs/>
          <w:color w:val="000000"/>
          <w:lang w:eastAsia="bg-BG"/>
        </w:rPr>
      </w:pPr>
    </w:p>
    <w:p w14:paraId="770F9E4C" w14:textId="0C410CDB" w:rsidR="005C0D13" w:rsidRPr="005C0D13" w:rsidRDefault="005C0D13" w:rsidP="005C0D13">
      <w:pPr>
        <w:spacing w:line="240" w:lineRule="auto"/>
        <w:rPr>
          <w:rFonts w:eastAsia="Times New Roman" w:cs="Arial"/>
        </w:rPr>
      </w:pPr>
      <w:r w:rsidRPr="005C0D13">
        <w:rPr>
          <w:rFonts w:eastAsia="Times New Roman" w:cs="Arial"/>
          <w:i/>
          <w:iCs/>
          <w:color w:val="000000"/>
          <w:lang w:eastAsia="bg-BG"/>
        </w:rPr>
        <w:t>Алергични реакции</w:t>
      </w:r>
    </w:p>
    <w:p w14:paraId="2D38C039"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Тежки алергични реакции (напр. бронхоспазъм, уртикария), включително анафилактични реакции са настъпвали при началото на лечението (на първи ден) и по време на повторно приложение на тирофибан. Някои от случаите са свързани с тежка тромбоцитопения (брой на тромбоцитите &lt; 10 000/мм</w:t>
      </w:r>
      <w:r w:rsidRPr="005C0D13">
        <w:rPr>
          <w:rFonts w:eastAsia="Times New Roman" w:cs="Arial"/>
          <w:color w:val="000000"/>
          <w:vertAlign w:val="superscript"/>
          <w:lang w:eastAsia="bg-BG"/>
        </w:rPr>
        <w:t>3</w:t>
      </w:r>
      <w:r w:rsidRPr="005C0D13">
        <w:rPr>
          <w:rFonts w:eastAsia="Times New Roman" w:cs="Arial"/>
          <w:color w:val="000000"/>
          <w:lang w:eastAsia="bg-BG"/>
        </w:rPr>
        <w:t>).</w:t>
      </w:r>
    </w:p>
    <w:p w14:paraId="32BCB38E" w14:textId="77777777" w:rsidR="005C0D13" w:rsidRPr="005C0D13" w:rsidRDefault="005C0D13" w:rsidP="005C0D13">
      <w:pPr>
        <w:spacing w:line="240" w:lineRule="auto"/>
        <w:rPr>
          <w:rFonts w:eastAsia="Times New Roman" w:cs="Arial"/>
          <w:color w:val="000000"/>
          <w:u w:val="single"/>
          <w:lang w:eastAsia="bg-BG"/>
        </w:rPr>
      </w:pPr>
    </w:p>
    <w:p w14:paraId="753312DC" w14:textId="727CA46C" w:rsidR="005C0D13" w:rsidRPr="005C0D13" w:rsidRDefault="005C0D13" w:rsidP="005C0D13">
      <w:pPr>
        <w:spacing w:line="240" w:lineRule="auto"/>
        <w:rPr>
          <w:rFonts w:eastAsia="Times New Roman" w:cs="Arial"/>
        </w:rPr>
      </w:pPr>
      <w:r w:rsidRPr="005C0D13">
        <w:rPr>
          <w:rFonts w:eastAsia="Times New Roman" w:cs="Arial"/>
          <w:color w:val="000000"/>
          <w:u w:val="single"/>
          <w:lang w:eastAsia="bg-BG"/>
        </w:rPr>
        <w:t>Съобщаване на подозирани нежелани реакции</w:t>
      </w:r>
    </w:p>
    <w:p w14:paraId="43677F0D"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w:t>
      </w:r>
    </w:p>
    <w:p w14:paraId="2B2BE31D" w14:textId="77777777" w:rsidR="005C0D13" w:rsidRPr="005C0D13" w:rsidRDefault="005C0D13" w:rsidP="005C0D13">
      <w:pPr>
        <w:spacing w:line="240" w:lineRule="auto"/>
        <w:rPr>
          <w:rFonts w:eastAsia="Times New Roman" w:cs="Arial"/>
          <w:b/>
          <w:bCs/>
          <w:color w:val="000000"/>
          <w:lang w:eastAsia="bg-BG"/>
        </w:rPr>
      </w:pPr>
    </w:p>
    <w:p w14:paraId="7481FCBF" w14:textId="54F08BB1" w:rsidR="005C0D13" w:rsidRPr="005C0D13" w:rsidRDefault="005C0D13" w:rsidP="005C0D13">
      <w:pPr>
        <w:spacing w:line="240" w:lineRule="auto"/>
        <w:rPr>
          <w:rFonts w:eastAsia="Times New Roman" w:cs="Arial"/>
        </w:rPr>
      </w:pPr>
      <w:r w:rsidRPr="005C0D13">
        <w:rPr>
          <w:rFonts w:eastAsia="Times New Roman" w:cs="Arial"/>
          <w:b/>
          <w:bCs/>
          <w:color w:val="000000"/>
          <w:lang w:eastAsia="bg-BG"/>
        </w:rPr>
        <w:t>Контакти:</w:t>
      </w:r>
    </w:p>
    <w:p w14:paraId="39CA2239"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Изпълнителна агенция по лекарствата</w:t>
      </w:r>
    </w:p>
    <w:p w14:paraId="1A8FC1D8" w14:textId="4DB492E5" w:rsidR="005C0D13" w:rsidRPr="005C0D13" w:rsidRDefault="005C0D13" w:rsidP="005C0D13">
      <w:pPr>
        <w:spacing w:line="240" w:lineRule="auto"/>
        <w:rPr>
          <w:rFonts w:eastAsia="Times New Roman" w:cs="Arial"/>
        </w:rPr>
      </w:pPr>
      <w:r w:rsidRPr="005C0D13">
        <w:rPr>
          <w:rFonts w:eastAsia="Times New Roman" w:cs="Arial"/>
          <w:b/>
          <w:bCs/>
          <w:color w:val="000000"/>
          <w:lang w:eastAsia="bg-BG"/>
        </w:rPr>
        <w:t>България</w:t>
      </w:r>
    </w:p>
    <w:p w14:paraId="180C4CD8"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ул. „Дамян Груев” № 8</w:t>
      </w:r>
    </w:p>
    <w:p w14:paraId="2AECB7FD"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1303 София</w:t>
      </w:r>
    </w:p>
    <w:p w14:paraId="565B1D41"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Тел.:+35 928903417</w:t>
      </w:r>
    </w:p>
    <w:p w14:paraId="007E373C"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уебсайт: </w:t>
      </w:r>
      <w:hyperlink r:id="rId5" w:history="1">
        <w:r w:rsidRPr="005C0D13">
          <w:rPr>
            <w:rFonts w:eastAsia="Times New Roman" w:cs="Arial"/>
            <w:color w:val="000000"/>
            <w:lang w:val="en-US"/>
          </w:rPr>
          <w:t>www.bda.bg</w:t>
        </w:r>
      </w:hyperlink>
    </w:p>
    <w:p w14:paraId="1150DF5E" w14:textId="77777777" w:rsidR="005C0D13" w:rsidRPr="005C0D13" w:rsidRDefault="005C0D13" w:rsidP="005C0D13"/>
    <w:p w14:paraId="4ED30546" w14:textId="2168DAF3" w:rsidR="007C605B" w:rsidRDefault="002C50EE" w:rsidP="009F1313">
      <w:pPr>
        <w:pStyle w:val="Heading2"/>
      </w:pPr>
      <w:r>
        <w:t>4.9. Предозиране</w:t>
      </w:r>
    </w:p>
    <w:p w14:paraId="4EA46448" w14:textId="13A80D5A" w:rsidR="005C0D13" w:rsidRDefault="005C0D13" w:rsidP="005C0D13"/>
    <w:p w14:paraId="43824389"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lastRenderedPageBreak/>
        <w:t>Непреднамерено предозиране с тирофибан хифрохлорид е регистрирано в хода на клиничните проучвания, до 50 мкг/кг като болусни дози за 3 минути или 1,2 мкг/кг/мин, като първоначална натоварваща инфузия. Предозирането до 1,47 мкг/кг/мин, като поддържаща инфузия също е регистрирано.</w:t>
      </w:r>
    </w:p>
    <w:p w14:paraId="40D5A46B" w14:textId="77777777" w:rsidR="005C0D13" w:rsidRDefault="005C0D13" w:rsidP="005C0D13">
      <w:pPr>
        <w:spacing w:line="240" w:lineRule="auto"/>
        <w:rPr>
          <w:rFonts w:eastAsia="Times New Roman" w:cs="Arial"/>
          <w:i/>
          <w:iCs/>
          <w:color w:val="000000"/>
          <w:lang w:eastAsia="bg-BG"/>
        </w:rPr>
      </w:pPr>
    </w:p>
    <w:p w14:paraId="7765B17D" w14:textId="0DBA582E" w:rsidR="005C0D13" w:rsidRPr="005C0D13" w:rsidRDefault="005C0D13" w:rsidP="005C0D13">
      <w:pPr>
        <w:pStyle w:val="Heading3"/>
        <w:rPr>
          <w:rFonts w:eastAsia="Times New Roman"/>
          <w:i/>
        </w:rPr>
      </w:pPr>
      <w:r w:rsidRPr="005C0D13">
        <w:rPr>
          <w:rFonts w:eastAsia="Times New Roman"/>
          <w:i/>
          <w:lang w:eastAsia="bg-BG"/>
        </w:rPr>
        <w:t>Симптоми</w:t>
      </w:r>
    </w:p>
    <w:p w14:paraId="1356F6A2"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Най-честия симптом, свързан с предозирането на лекарството, е кървене, обикновено от лигавиците и локализирането от пункционното място на артериалния съд за сърдечна категоризация, но също така са описани и единични случаи на вътречерепни кръвоизливи и ретроперитонеално кървене (вж. точки 4.4 и 5.1).</w:t>
      </w:r>
    </w:p>
    <w:p w14:paraId="3B09E10A" w14:textId="77777777" w:rsidR="005C0D13" w:rsidRDefault="005C0D13" w:rsidP="005C0D13">
      <w:pPr>
        <w:spacing w:line="240" w:lineRule="auto"/>
        <w:rPr>
          <w:rFonts w:eastAsia="Times New Roman" w:cs="Arial"/>
          <w:i/>
          <w:iCs/>
          <w:color w:val="000000"/>
          <w:lang w:eastAsia="bg-BG"/>
        </w:rPr>
      </w:pPr>
    </w:p>
    <w:p w14:paraId="0A405FD3" w14:textId="5F117031" w:rsidR="005C0D13" w:rsidRPr="005C0D13" w:rsidRDefault="005C0D13" w:rsidP="005C0D13">
      <w:pPr>
        <w:pStyle w:val="Heading3"/>
        <w:rPr>
          <w:rFonts w:eastAsia="Times New Roman"/>
          <w:i/>
        </w:rPr>
      </w:pPr>
      <w:r w:rsidRPr="005C0D13">
        <w:rPr>
          <w:rFonts w:eastAsia="Times New Roman"/>
          <w:i/>
          <w:lang w:eastAsia="bg-BG"/>
        </w:rPr>
        <w:t>Лечение</w:t>
      </w:r>
    </w:p>
    <w:p w14:paraId="3114FE74" w14:textId="62A8D341" w:rsidR="005C0D13" w:rsidRPr="005C0D13" w:rsidRDefault="005C0D13" w:rsidP="005C0D13">
      <w:pPr>
        <w:rPr>
          <w:rFonts w:cs="Arial"/>
        </w:rPr>
      </w:pPr>
      <w:r w:rsidRPr="005C0D13">
        <w:rPr>
          <w:rFonts w:eastAsia="Times New Roman" w:cs="Arial"/>
          <w:color w:val="000000"/>
          <w:lang w:eastAsia="bg-BG"/>
        </w:rPr>
        <w:t>Поведението при предозирането с тирофибан хидрохлорид трябва да бъде съобразено със състоянието на пациента и с преценката на лекуващия лекар. Ако е необходимо лечение на кръвоизлив, инфузията с Тирофибан-Чайкафарма трябва да се преустанови. Следва да се обмисли и необходимостта от преливане на кръв и/или тромбоцитна маса. Тирофибан- Чайкафарма може да бъде елиминиран от организма чрез хемодиализа.</w:t>
      </w:r>
    </w:p>
    <w:p w14:paraId="02081B24" w14:textId="1F46E296" w:rsidR="00395555" w:rsidRPr="00395555" w:rsidRDefault="002C50EE" w:rsidP="008A6AF2">
      <w:pPr>
        <w:pStyle w:val="Heading1"/>
      </w:pPr>
      <w:r>
        <w:t>5. ФАРМАКОЛОГИЧНИ СВОЙСТВА</w:t>
      </w:r>
    </w:p>
    <w:p w14:paraId="5350637D" w14:textId="050B234A" w:rsidR="00395555" w:rsidRDefault="002C50EE" w:rsidP="008A6AF2">
      <w:pPr>
        <w:pStyle w:val="Heading2"/>
      </w:pPr>
      <w:r>
        <w:t>5.1. Фармакодинамични свойства</w:t>
      </w:r>
    </w:p>
    <w:p w14:paraId="17557B84" w14:textId="4570422E" w:rsidR="005C0D13" w:rsidRDefault="005C0D13" w:rsidP="005C0D13"/>
    <w:p w14:paraId="0FB86CF5"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Фармакотерапевтична група: Кръв и кръвотворни органи - антитромботични агенти - инхибитори на тромбоцитната агрегация, с изключение на хепарин</w:t>
      </w:r>
    </w:p>
    <w:p w14:paraId="3138ABBA"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АТС</w:t>
      </w:r>
      <w:r w:rsidRPr="005C0D13">
        <w:rPr>
          <w:rFonts w:eastAsia="Times New Roman" w:cs="Arial"/>
          <w:color w:val="000000"/>
        </w:rPr>
        <w:t xml:space="preserve"> </w:t>
      </w:r>
      <w:r w:rsidRPr="005C0D13">
        <w:rPr>
          <w:rFonts w:eastAsia="Times New Roman" w:cs="Arial"/>
          <w:color w:val="000000"/>
          <w:lang w:eastAsia="bg-BG"/>
        </w:rPr>
        <w:t>код</w:t>
      </w:r>
      <w:r w:rsidRPr="005C0D13">
        <w:rPr>
          <w:rFonts w:eastAsia="Times New Roman" w:cs="Arial"/>
          <w:color w:val="000000"/>
        </w:rPr>
        <w:t xml:space="preserve"> </w:t>
      </w:r>
      <w:r w:rsidRPr="005C0D13">
        <w:rPr>
          <w:rFonts w:eastAsia="Times New Roman" w:cs="Arial"/>
          <w:color w:val="000000"/>
          <w:lang w:eastAsia="bg-BG"/>
        </w:rPr>
        <w:t>В01 АС 17</w:t>
      </w:r>
    </w:p>
    <w:p w14:paraId="7EE8582B" w14:textId="77777777" w:rsidR="005C0D13" w:rsidRPr="005C0D13" w:rsidRDefault="005C0D13" w:rsidP="005C0D13">
      <w:pPr>
        <w:spacing w:line="240" w:lineRule="auto"/>
        <w:rPr>
          <w:rFonts w:eastAsia="Times New Roman" w:cs="Arial"/>
          <w:color w:val="000000"/>
          <w:lang w:eastAsia="bg-BG"/>
        </w:rPr>
      </w:pPr>
    </w:p>
    <w:p w14:paraId="6620C54D" w14:textId="168B73DB"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Тирофибан хидрохлорид (тирофибан) е непептиден антагонист на </w:t>
      </w:r>
      <w:r w:rsidRPr="005C0D13">
        <w:rPr>
          <w:rFonts w:eastAsia="Times New Roman" w:cs="Arial"/>
          <w:color w:val="000000"/>
          <w:lang w:val="en-US"/>
        </w:rPr>
        <w:t>GP</w:t>
      </w:r>
      <w:r w:rsidRPr="005C0D13">
        <w:rPr>
          <w:rFonts w:eastAsia="Times New Roman" w:cs="Arial"/>
          <w:color w:val="000000"/>
        </w:rPr>
        <w:t xml:space="preserve"> </w:t>
      </w:r>
      <w:proofErr w:type="spellStart"/>
      <w:r w:rsidRPr="005C0D13">
        <w:rPr>
          <w:rFonts w:eastAsia="Times New Roman" w:cs="Arial"/>
          <w:color w:val="000000"/>
          <w:lang w:val="en-US"/>
        </w:rPr>
        <w:t>IIb</w:t>
      </w:r>
      <w:proofErr w:type="spellEnd"/>
      <w:r w:rsidRPr="005C0D13">
        <w:rPr>
          <w:rFonts w:eastAsia="Times New Roman" w:cs="Arial"/>
          <w:color w:val="000000"/>
        </w:rPr>
        <w:t>/</w:t>
      </w:r>
      <w:proofErr w:type="spellStart"/>
      <w:r w:rsidRPr="005C0D13">
        <w:rPr>
          <w:rFonts w:eastAsia="Times New Roman" w:cs="Arial"/>
          <w:color w:val="000000"/>
          <w:lang w:val="en-US"/>
        </w:rPr>
        <w:t>IIIa</w:t>
      </w:r>
      <w:proofErr w:type="spellEnd"/>
      <w:r w:rsidRPr="005C0D13">
        <w:rPr>
          <w:rFonts w:eastAsia="Times New Roman" w:cs="Arial"/>
          <w:color w:val="000000"/>
        </w:rPr>
        <w:t xml:space="preserve"> </w:t>
      </w:r>
      <w:r w:rsidRPr="005C0D13">
        <w:rPr>
          <w:rFonts w:eastAsia="Times New Roman" w:cs="Arial"/>
          <w:color w:val="000000"/>
          <w:lang w:eastAsia="bg-BG"/>
        </w:rPr>
        <w:t xml:space="preserve">рецептора, който е важен повърхностен тромбоцитен рецептор, участващ в процеса на тромбоцитна агрегация. Тирофибан предотвратява свързването на фибриногена към </w:t>
      </w:r>
      <w:r w:rsidRPr="005C0D13">
        <w:rPr>
          <w:rFonts w:eastAsia="Times New Roman" w:cs="Arial"/>
          <w:color w:val="000000"/>
          <w:lang w:val="en-US"/>
        </w:rPr>
        <w:t>GP</w:t>
      </w:r>
      <w:r w:rsidRPr="005C0D13">
        <w:rPr>
          <w:rFonts w:eastAsia="Times New Roman" w:cs="Arial"/>
          <w:color w:val="000000"/>
          <w:lang w:val="ru-RU"/>
        </w:rPr>
        <w:t xml:space="preserve"> </w:t>
      </w:r>
      <w:proofErr w:type="spellStart"/>
      <w:r w:rsidRPr="005C0D13">
        <w:rPr>
          <w:rFonts w:eastAsia="Times New Roman" w:cs="Arial"/>
          <w:color w:val="000000"/>
          <w:lang w:val="en-US"/>
        </w:rPr>
        <w:t>IIb</w:t>
      </w:r>
      <w:proofErr w:type="spellEnd"/>
      <w:r w:rsidRPr="005C0D13">
        <w:rPr>
          <w:rFonts w:eastAsia="Times New Roman" w:cs="Arial"/>
          <w:color w:val="000000"/>
          <w:lang w:val="ru-RU"/>
        </w:rPr>
        <w:t>/</w:t>
      </w:r>
      <w:proofErr w:type="spellStart"/>
      <w:r w:rsidRPr="005C0D13">
        <w:rPr>
          <w:rFonts w:eastAsia="Times New Roman" w:cs="Arial"/>
          <w:color w:val="000000"/>
          <w:lang w:val="en-US"/>
        </w:rPr>
        <w:t>IIIa</w:t>
      </w:r>
      <w:proofErr w:type="spellEnd"/>
      <w:r w:rsidRPr="005C0D13">
        <w:rPr>
          <w:rFonts w:eastAsia="Times New Roman" w:cs="Arial"/>
          <w:color w:val="000000"/>
          <w:lang w:eastAsia="bg-BG"/>
        </w:rPr>
        <w:t>, като по този начин блокира тромбоцитната агрегация.</w:t>
      </w:r>
    </w:p>
    <w:p w14:paraId="123E06CC" w14:textId="0A2708DB"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Тирофибан води до инхибиране на тромбоцитната функция, което се демонстрира от способността му да инхибира </w:t>
      </w:r>
      <w:r w:rsidRPr="005C0D13">
        <w:rPr>
          <w:rFonts w:eastAsia="Times New Roman" w:cs="Arial"/>
          <w:color w:val="000000"/>
          <w:lang w:val="en-US"/>
        </w:rPr>
        <w:t>ex</w:t>
      </w:r>
      <w:r w:rsidRPr="005C0D13">
        <w:rPr>
          <w:rFonts w:eastAsia="Times New Roman" w:cs="Arial"/>
          <w:color w:val="000000"/>
          <w:lang w:val="ru-RU"/>
        </w:rPr>
        <w:t xml:space="preserve"> </w:t>
      </w:r>
      <w:r w:rsidRPr="005C0D13">
        <w:rPr>
          <w:rFonts w:eastAsia="Times New Roman" w:cs="Arial"/>
          <w:color w:val="000000"/>
          <w:lang w:val="en-US"/>
        </w:rPr>
        <w:t>vivo</w:t>
      </w:r>
      <w:r w:rsidRPr="005C0D13">
        <w:rPr>
          <w:rFonts w:eastAsia="Times New Roman" w:cs="Arial"/>
          <w:color w:val="000000"/>
          <w:lang w:val="ru-RU"/>
        </w:rPr>
        <w:t xml:space="preserve"> </w:t>
      </w:r>
      <w:r w:rsidRPr="005C0D13">
        <w:rPr>
          <w:rFonts w:eastAsia="Times New Roman" w:cs="Arial"/>
          <w:color w:val="000000"/>
          <w:lang w:eastAsia="bg-BG"/>
        </w:rPr>
        <w:t>АДФ индуцираната агрегация и да удължава времето на кървене (ВТ). Тромбоцитната функция се възстановява в рамките на осем часа след прекъсване на терапията. Степента на това инхибиране корелира с плазмената концентрация на тирофибан.</w:t>
      </w:r>
    </w:p>
    <w:p w14:paraId="2AA0E73B" w14:textId="77777777" w:rsidR="005C0D13" w:rsidRPr="005C0D13" w:rsidRDefault="005C0D13" w:rsidP="005C0D13">
      <w:pPr>
        <w:spacing w:line="240" w:lineRule="auto"/>
        <w:rPr>
          <w:rFonts w:eastAsia="Times New Roman" w:cs="Arial"/>
          <w:color w:val="000000"/>
          <w:lang w:eastAsia="bg-BG"/>
        </w:rPr>
      </w:pPr>
    </w:p>
    <w:p w14:paraId="70978232" w14:textId="328B71FE"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В инфузионния режим с тирофибан 0,4 мкг/кг/мин , в присъствието на нефракциониран хепарин и ацетилсалицилова киселина, тирофибан, води до повече от 70% (средно 89%) инхибиране на </w:t>
      </w:r>
      <w:r w:rsidRPr="005C0D13">
        <w:rPr>
          <w:rFonts w:eastAsia="Times New Roman" w:cs="Arial"/>
          <w:color w:val="000000"/>
          <w:lang w:val="en-US"/>
        </w:rPr>
        <w:t>ex</w:t>
      </w:r>
      <w:r w:rsidRPr="005C0D13">
        <w:rPr>
          <w:rFonts w:eastAsia="Times New Roman" w:cs="Arial"/>
          <w:color w:val="000000"/>
          <w:lang w:val="ru-RU"/>
        </w:rPr>
        <w:t xml:space="preserve"> </w:t>
      </w:r>
      <w:r w:rsidRPr="005C0D13">
        <w:rPr>
          <w:rFonts w:eastAsia="Times New Roman" w:cs="Arial"/>
          <w:color w:val="000000"/>
          <w:lang w:val="en-US"/>
        </w:rPr>
        <w:t>vivo</w:t>
      </w:r>
      <w:r w:rsidRPr="005C0D13">
        <w:rPr>
          <w:rFonts w:eastAsia="Times New Roman" w:cs="Arial"/>
          <w:color w:val="000000"/>
          <w:lang w:val="ru-RU"/>
        </w:rPr>
        <w:t xml:space="preserve"> </w:t>
      </w:r>
      <w:r w:rsidRPr="005C0D13">
        <w:rPr>
          <w:rFonts w:eastAsia="Times New Roman" w:cs="Arial"/>
          <w:color w:val="000000"/>
          <w:lang w:eastAsia="bg-BG"/>
        </w:rPr>
        <w:t>АДФ индуцираната тромбоцитна агрегация при 93% от пациентите, и удължава времето на кървене с фактор от 2,9 по време на инфузията. Инхибицията е постигната с бързо натоварване чрез 30-минутна инфузия и продължава, докато трае инфузията.</w:t>
      </w:r>
    </w:p>
    <w:p w14:paraId="3BF432FE" w14:textId="77777777" w:rsidR="005C0D13" w:rsidRPr="005C0D13" w:rsidRDefault="005C0D13" w:rsidP="005C0D13">
      <w:pPr>
        <w:spacing w:line="240" w:lineRule="auto"/>
        <w:rPr>
          <w:rFonts w:eastAsia="Times New Roman" w:cs="Arial"/>
          <w:color w:val="000000"/>
          <w:lang w:eastAsia="bg-BG"/>
        </w:rPr>
      </w:pPr>
    </w:p>
    <w:p w14:paraId="7F6A99F1" w14:textId="3E3CC23B"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Болусният режим с 25 мкг/кг/мин (последвано от 18-24-часова поддържаща инфузия от 0,15 мкг/кг/мин), в присъствието на нефракциониран хепарин и перорална антикоагулантна терапия, води до умерена АДФ индуцирана инхибиция, като максимална агрегация се постига 15-60 минути след началото на лечението от 92 до 95%, измерена със светлинна трансмисионна агрегометрия </w:t>
      </w:r>
      <w:r w:rsidRPr="005C0D13">
        <w:rPr>
          <w:rFonts w:eastAsia="Times New Roman" w:cs="Arial"/>
          <w:color w:val="000000"/>
          <w:lang w:val="ru-RU"/>
        </w:rPr>
        <w:t>(</w:t>
      </w:r>
      <w:r w:rsidRPr="005C0D13">
        <w:rPr>
          <w:rFonts w:eastAsia="Times New Roman" w:cs="Arial"/>
          <w:color w:val="000000"/>
          <w:lang w:val="en-US"/>
        </w:rPr>
        <w:t>LTA</w:t>
      </w:r>
      <w:r w:rsidRPr="005C0D13">
        <w:rPr>
          <w:rFonts w:eastAsia="Times New Roman" w:cs="Arial"/>
          <w:color w:val="000000"/>
          <w:lang w:val="ru-RU"/>
        </w:rPr>
        <w:t>).</w:t>
      </w:r>
    </w:p>
    <w:p w14:paraId="5317419B" w14:textId="77777777" w:rsidR="005C0D13" w:rsidRPr="005C0D13" w:rsidRDefault="005C0D13" w:rsidP="005C0D13">
      <w:pPr>
        <w:spacing w:line="240" w:lineRule="auto"/>
        <w:rPr>
          <w:rFonts w:eastAsia="Times New Roman" w:cs="Arial"/>
          <w:i/>
          <w:iCs/>
          <w:color w:val="000000"/>
          <w:lang w:eastAsia="bg-BG"/>
        </w:rPr>
      </w:pPr>
    </w:p>
    <w:p w14:paraId="37A0B467" w14:textId="2703AD2C" w:rsidR="005C0D13" w:rsidRPr="005C0D13" w:rsidRDefault="005C0D13" w:rsidP="005C0D13">
      <w:pPr>
        <w:spacing w:line="240" w:lineRule="auto"/>
        <w:rPr>
          <w:rFonts w:eastAsia="Times New Roman" w:cs="Arial"/>
        </w:rPr>
      </w:pPr>
      <w:r w:rsidRPr="005C0D13">
        <w:rPr>
          <w:rFonts w:eastAsia="Times New Roman" w:cs="Arial"/>
          <w:i/>
          <w:iCs/>
          <w:color w:val="000000"/>
          <w:lang w:eastAsia="bg-BG"/>
        </w:rPr>
        <w:t xml:space="preserve">Проучване </w:t>
      </w:r>
      <w:r w:rsidRPr="005C0D13">
        <w:rPr>
          <w:rFonts w:eastAsia="Times New Roman" w:cs="Arial"/>
          <w:i/>
          <w:iCs/>
          <w:color w:val="000000"/>
          <w:lang w:val="en-US"/>
        </w:rPr>
        <w:t>PRISM</w:t>
      </w:r>
      <w:r w:rsidRPr="005C0D13">
        <w:rPr>
          <w:rFonts w:eastAsia="Times New Roman" w:cs="Arial"/>
          <w:i/>
          <w:iCs/>
          <w:color w:val="000000"/>
          <w:lang w:val="ru-RU"/>
        </w:rPr>
        <w:t>-</w:t>
      </w:r>
      <w:r w:rsidRPr="005C0D13">
        <w:rPr>
          <w:rFonts w:eastAsia="Times New Roman" w:cs="Arial"/>
          <w:i/>
          <w:iCs/>
          <w:color w:val="000000"/>
          <w:lang w:val="en-US"/>
        </w:rPr>
        <w:t>PLUS</w:t>
      </w:r>
    </w:p>
    <w:p w14:paraId="4C60443D" w14:textId="77777777" w:rsidR="005C0D13" w:rsidRPr="005C0D13" w:rsidRDefault="005C0D13" w:rsidP="005C0D13">
      <w:pPr>
        <w:rPr>
          <w:rFonts w:eastAsia="Times New Roman" w:cs="Arial"/>
        </w:rPr>
      </w:pPr>
      <w:r w:rsidRPr="005C0D13">
        <w:rPr>
          <w:rFonts w:eastAsia="Times New Roman" w:cs="Arial"/>
          <w:color w:val="000000"/>
          <w:lang w:eastAsia="bg-BG"/>
        </w:rPr>
        <w:lastRenderedPageBreak/>
        <w:t xml:space="preserve">Двойносляпо, многоцентрово, контролирано </w:t>
      </w:r>
      <w:r w:rsidRPr="005C0D13">
        <w:rPr>
          <w:rFonts w:eastAsia="Times New Roman" w:cs="Arial"/>
          <w:color w:val="000000"/>
          <w:lang w:val="en-US"/>
        </w:rPr>
        <w:t>PRISM</w:t>
      </w:r>
      <w:r w:rsidRPr="005C0D13">
        <w:rPr>
          <w:rFonts w:eastAsia="Times New Roman" w:cs="Arial"/>
          <w:color w:val="000000"/>
          <w:lang w:val="ru-RU"/>
        </w:rPr>
        <w:t>-</w:t>
      </w:r>
      <w:r w:rsidRPr="005C0D13">
        <w:rPr>
          <w:rFonts w:eastAsia="Times New Roman" w:cs="Arial"/>
          <w:color w:val="000000"/>
          <w:lang w:val="en-US"/>
        </w:rPr>
        <w:t>PLUS</w:t>
      </w:r>
      <w:r w:rsidRPr="005C0D13">
        <w:rPr>
          <w:rFonts w:eastAsia="Times New Roman" w:cs="Arial"/>
          <w:color w:val="000000"/>
          <w:lang w:val="ru-RU"/>
        </w:rPr>
        <w:t xml:space="preserve"> </w:t>
      </w:r>
      <w:r w:rsidRPr="005C0D13">
        <w:rPr>
          <w:rFonts w:eastAsia="Times New Roman" w:cs="Arial"/>
          <w:color w:val="000000"/>
          <w:lang w:eastAsia="bg-BG"/>
        </w:rPr>
        <w:t>проучване сравнява ефикасноста на комбинацията от тирофибан и нефракциониран хепарин (</w:t>
      </w:r>
      <w:r w:rsidRPr="005C0D13">
        <w:rPr>
          <w:rFonts w:eastAsia="Times New Roman" w:cs="Arial"/>
          <w:color w:val="000000"/>
          <w:lang w:val="en-US"/>
        </w:rPr>
        <w:t>n</w:t>
      </w:r>
      <w:r w:rsidRPr="005C0D13">
        <w:rPr>
          <w:rFonts w:eastAsia="Times New Roman" w:cs="Arial"/>
          <w:color w:val="000000"/>
          <w:lang w:eastAsia="bg-BG"/>
        </w:rPr>
        <w:t xml:space="preserve"> = 773) спрямо нефракциониран хепарин (</w:t>
      </w:r>
      <w:r w:rsidRPr="005C0D13">
        <w:rPr>
          <w:rFonts w:eastAsia="Times New Roman" w:cs="Arial"/>
          <w:color w:val="000000"/>
          <w:lang w:val="en-US"/>
        </w:rPr>
        <w:t>n</w:t>
      </w:r>
      <w:r w:rsidRPr="005C0D13">
        <w:rPr>
          <w:rFonts w:eastAsia="Times New Roman" w:cs="Arial"/>
          <w:color w:val="000000"/>
          <w:lang w:eastAsia="bg-BG"/>
        </w:rPr>
        <w:t xml:space="preserve"> = 797) при пациенти с нестабилна стенокардия (НС) или остър инфаркт на миокарда </w:t>
      </w:r>
      <w:r w:rsidRPr="005C0D13">
        <w:rPr>
          <w:rFonts w:eastAsia="Times New Roman" w:cs="Arial"/>
          <w:i/>
          <w:iCs/>
          <w:color w:val="000000"/>
          <w:lang w:eastAsia="bg-BG"/>
        </w:rPr>
        <w:t>без</w:t>
      </w:r>
      <w:r w:rsidRPr="005C0D13">
        <w:rPr>
          <w:rFonts w:eastAsia="Times New Roman" w:cs="Arial"/>
          <w:color w:val="000000"/>
          <w:lang w:eastAsia="bg-BG"/>
        </w:rPr>
        <w:t xml:space="preserve"> </w:t>
      </w:r>
      <w:r w:rsidRPr="005C0D13">
        <w:rPr>
          <w:rFonts w:eastAsia="Times New Roman" w:cs="Arial"/>
          <w:color w:val="000000"/>
          <w:lang w:val="en-US"/>
        </w:rPr>
        <w:t>Q</w:t>
      </w:r>
      <w:r w:rsidRPr="005C0D13">
        <w:rPr>
          <w:rFonts w:eastAsia="Times New Roman" w:cs="Arial"/>
          <w:color w:val="000000"/>
          <w:lang w:eastAsia="bg-BG"/>
        </w:rPr>
        <w:t>-зъбец, (не</w:t>
      </w:r>
      <w:r w:rsidRPr="005C0D13">
        <w:rPr>
          <w:rFonts w:eastAsia="Times New Roman" w:cs="Arial"/>
          <w:color w:val="000000"/>
          <w:lang w:val="ru-RU"/>
        </w:rPr>
        <w:t>-</w:t>
      </w:r>
      <w:r w:rsidRPr="005C0D13">
        <w:rPr>
          <w:rFonts w:eastAsia="Times New Roman" w:cs="Arial"/>
          <w:color w:val="000000"/>
          <w:lang w:val="en-US"/>
        </w:rPr>
        <w:t>Q</w:t>
      </w:r>
      <w:r w:rsidRPr="005C0D13">
        <w:rPr>
          <w:rFonts w:eastAsia="Times New Roman" w:cs="Arial"/>
          <w:color w:val="000000"/>
          <w:lang w:val="ru-RU"/>
        </w:rPr>
        <w:t xml:space="preserve"> </w:t>
      </w:r>
      <w:r w:rsidRPr="005C0D13">
        <w:rPr>
          <w:rFonts w:eastAsia="Times New Roman" w:cs="Arial"/>
          <w:color w:val="000000"/>
          <w:lang w:eastAsia="bg-BG"/>
        </w:rPr>
        <w:t xml:space="preserve">МИ) с продължително повтарящи се пристъпи на стенокардна болка или ангина, появила се след прекаран инфаркт, придружени от новопоявили се преходни или персистиращи промени в </w:t>
      </w:r>
      <w:r w:rsidRPr="005C0D13">
        <w:rPr>
          <w:rFonts w:eastAsia="Times New Roman" w:cs="Arial"/>
          <w:color w:val="000000"/>
          <w:lang w:val="en-US"/>
        </w:rPr>
        <w:t>ST</w:t>
      </w:r>
      <w:r w:rsidRPr="005C0D13">
        <w:rPr>
          <w:rFonts w:eastAsia="Times New Roman" w:cs="Arial"/>
          <w:color w:val="000000"/>
          <w:lang w:val="ru-RU"/>
        </w:rPr>
        <w:t>-</w:t>
      </w:r>
      <w:r w:rsidRPr="005C0D13">
        <w:rPr>
          <w:rFonts w:eastAsia="Times New Roman" w:cs="Arial"/>
          <w:color w:val="000000"/>
          <w:lang w:val="en-US"/>
        </w:rPr>
        <w:t>T</w:t>
      </w:r>
      <w:r w:rsidRPr="005C0D13">
        <w:rPr>
          <w:rFonts w:eastAsia="Times New Roman" w:cs="Arial"/>
          <w:color w:val="000000"/>
          <w:lang w:val="ru-RU"/>
        </w:rPr>
        <w:t>-</w:t>
      </w:r>
      <w:r w:rsidRPr="005C0D13">
        <w:rPr>
          <w:rFonts w:eastAsia="Times New Roman" w:cs="Arial"/>
          <w:color w:val="000000"/>
          <w:lang w:eastAsia="bg-BG"/>
        </w:rPr>
        <w:t>вълната или повишени сърдечни ензими.</w:t>
      </w:r>
    </w:p>
    <w:p w14:paraId="2F72CECE" w14:textId="77777777" w:rsidR="005C0D13" w:rsidRPr="005C0D13" w:rsidRDefault="005C0D13" w:rsidP="005C0D13">
      <w:pPr>
        <w:spacing w:line="240" w:lineRule="auto"/>
        <w:rPr>
          <w:rFonts w:eastAsia="Times New Roman" w:cs="Arial"/>
          <w:color w:val="000000"/>
          <w:lang w:eastAsia="bg-BG"/>
        </w:rPr>
      </w:pPr>
    </w:p>
    <w:p w14:paraId="2426BA2B" w14:textId="22EB1434"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На рандомизирани групи пациенти е прилагана комбинация от тирофибан (30-минутна натоварваща инфузия от 0,4 мкг/кг/мин, последвана от поддържаща инфузия на 0,10 мкг/кг/мин) и хепарин (болус от 5000 единици - </w:t>
      </w:r>
      <w:r w:rsidRPr="005C0D13">
        <w:rPr>
          <w:rFonts w:eastAsia="Times New Roman" w:cs="Arial"/>
          <w:color w:val="000000"/>
          <w:lang w:val="en-US"/>
        </w:rPr>
        <w:t>U</w:t>
      </w:r>
      <w:r w:rsidRPr="005C0D13">
        <w:rPr>
          <w:rFonts w:eastAsia="Times New Roman" w:cs="Arial"/>
          <w:color w:val="000000"/>
          <w:lang w:val="ru-RU"/>
        </w:rPr>
        <w:t xml:space="preserve">, </w:t>
      </w:r>
      <w:r w:rsidRPr="005C0D13">
        <w:rPr>
          <w:rFonts w:eastAsia="Times New Roman" w:cs="Arial"/>
          <w:color w:val="000000"/>
          <w:lang w:eastAsia="bg-BG"/>
        </w:rPr>
        <w:t xml:space="preserve">последвано от инфузия от 1000 </w:t>
      </w:r>
      <w:r w:rsidRPr="005C0D13">
        <w:rPr>
          <w:rFonts w:eastAsia="Times New Roman" w:cs="Arial"/>
          <w:color w:val="000000"/>
          <w:lang w:val="en-US"/>
        </w:rPr>
        <w:t>U</w:t>
      </w:r>
      <w:r w:rsidRPr="005C0D13">
        <w:rPr>
          <w:rFonts w:eastAsia="Times New Roman" w:cs="Arial"/>
          <w:color w:val="000000"/>
          <w:lang w:eastAsia="bg-BG"/>
        </w:rPr>
        <w:t>/час, титрирана, за да се поддържа само активираното парциално тромбопластиново време - аРТТ, на контрола приблизително два пъти), или самостоятелно хепарин.</w:t>
      </w:r>
    </w:p>
    <w:p w14:paraId="7CC0CD92"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Всички пациенти са получавали ацетилсалицилова киселина, освен ако не е била противопоказана. Приложението на изпитваното лекарство е започвано в рамките на 12 часа след последния епизод на стенокардна болка. Пациентите са лекувани в продължение на 48 часа, след което са подлагани на ангиография и евентуално ангиопластика/атеректомия, ако е имало показания, без да се прекъсва терапията с тирофибан. Тирофибан е инфузиран средно за период от 71,3 часа.</w:t>
      </w:r>
    </w:p>
    <w:p w14:paraId="0B9B64F6"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Първичната крайна цел на проучването е честотата на поява на рефрекгерна ангина, миокарден инфаркт или смърт 7 дни след началото на терапията с тирофибан хидрохлорид.</w:t>
      </w:r>
    </w:p>
    <w:p w14:paraId="204476B2" w14:textId="77777777" w:rsidR="005C0D13" w:rsidRPr="005C0D13" w:rsidRDefault="005C0D13" w:rsidP="005C0D13">
      <w:pPr>
        <w:spacing w:line="240" w:lineRule="auto"/>
        <w:rPr>
          <w:rFonts w:eastAsia="Times New Roman" w:cs="Arial"/>
          <w:color w:val="000000"/>
          <w:lang w:eastAsia="bg-BG"/>
        </w:rPr>
      </w:pPr>
    </w:p>
    <w:p w14:paraId="637CDBDA" w14:textId="2A3A7919"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На 7-ия ден е отчетено 32% понижение на общия риск </w:t>
      </w:r>
      <w:r w:rsidRPr="005C0D13">
        <w:rPr>
          <w:rFonts w:eastAsia="Times New Roman" w:cs="Arial"/>
          <w:color w:val="000000"/>
          <w:lang w:val="ru-RU"/>
        </w:rPr>
        <w:t>(</w:t>
      </w:r>
      <w:r w:rsidRPr="005C0D13">
        <w:rPr>
          <w:rFonts w:eastAsia="Times New Roman" w:cs="Arial"/>
          <w:color w:val="000000"/>
          <w:lang w:val="en-US"/>
        </w:rPr>
        <w:t>RR</w:t>
      </w:r>
      <w:r w:rsidRPr="005C0D13">
        <w:rPr>
          <w:rFonts w:eastAsia="Times New Roman" w:cs="Arial"/>
          <w:color w:val="000000"/>
          <w:lang w:val="ru-RU"/>
        </w:rPr>
        <w:t xml:space="preserve">) </w:t>
      </w:r>
      <w:r w:rsidRPr="005C0D13">
        <w:rPr>
          <w:rFonts w:eastAsia="Times New Roman" w:cs="Arial"/>
          <w:color w:val="000000"/>
          <w:lang w:eastAsia="bg-BG"/>
        </w:rPr>
        <w:t xml:space="preserve">(12,9 срещу 17,9) в групата, получаваща тирофибан хидрохлорид (р = 0,004), което е около 50 избегнати усложнения при 1000 лекувани пациенти. След 30 дни понижението на риска </w:t>
      </w:r>
      <w:r w:rsidRPr="005C0D13">
        <w:rPr>
          <w:rFonts w:eastAsia="Times New Roman" w:cs="Arial"/>
          <w:color w:val="000000"/>
          <w:lang w:val="ru-RU"/>
        </w:rPr>
        <w:t>(</w:t>
      </w:r>
      <w:r w:rsidRPr="005C0D13">
        <w:rPr>
          <w:rFonts w:eastAsia="Times New Roman" w:cs="Arial"/>
          <w:color w:val="000000"/>
          <w:lang w:val="en-US"/>
        </w:rPr>
        <w:t>RR</w:t>
      </w:r>
      <w:r w:rsidRPr="005C0D13">
        <w:rPr>
          <w:rFonts w:eastAsia="Times New Roman" w:cs="Arial"/>
          <w:color w:val="000000"/>
          <w:lang w:val="ru-RU"/>
        </w:rPr>
        <w:t xml:space="preserve">) </w:t>
      </w:r>
      <w:r w:rsidRPr="005C0D13">
        <w:rPr>
          <w:rFonts w:eastAsia="Times New Roman" w:cs="Arial"/>
          <w:color w:val="000000"/>
          <w:lang w:eastAsia="bg-BG"/>
        </w:rPr>
        <w:t>за настъпване на смърт, миокарден инфаркт, рефрактерни исхемични състояния или за нестабилна стенокардия е 22% (18,5% срещу 22,3%, р = 0,029). След шест месеца относителния риск от настъпване на смърт, миокарден инфаркт, рефрактерни исхемични състояния или за нестабилна стенокардия е намален с 19% (27,7% срещу 32,1%, р = 0,024).</w:t>
      </w:r>
    </w:p>
    <w:p w14:paraId="2C393888" w14:textId="77777777" w:rsidR="005C0D13" w:rsidRPr="005C0D13" w:rsidRDefault="005C0D13" w:rsidP="005C0D13">
      <w:pPr>
        <w:spacing w:line="240" w:lineRule="auto"/>
        <w:rPr>
          <w:rFonts w:eastAsia="Times New Roman" w:cs="Arial"/>
          <w:color w:val="000000"/>
          <w:lang w:eastAsia="bg-BG"/>
        </w:rPr>
      </w:pPr>
    </w:p>
    <w:p w14:paraId="480B13A9" w14:textId="62748C5A"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Що се отнася до риска от настъпване на смърт или миокарден инфаркт в групата, провеждаща лечение с тирофибан, на 7-ия ден е показала 43% понижение на </w:t>
      </w:r>
      <w:r w:rsidRPr="005C0D13">
        <w:rPr>
          <w:rFonts w:eastAsia="Times New Roman" w:cs="Arial"/>
          <w:color w:val="000000"/>
          <w:lang w:val="en-US"/>
        </w:rPr>
        <w:t>RR</w:t>
      </w:r>
      <w:r w:rsidRPr="005C0D13">
        <w:rPr>
          <w:rFonts w:eastAsia="Times New Roman" w:cs="Arial"/>
          <w:color w:val="000000"/>
          <w:lang w:val="ru-RU"/>
        </w:rPr>
        <w:t xml:space="preserve"> </w:t>
      </w:r>
      <w:r w:rsidRPr="005C0D13">
        <w:rPr>
          <w:rFonts w:eastAsia="Times New Roman" w:cs="Arial"/>
          <w:color w:val="000000"/>
          <w:lang w:eastAsia="bg-BG"/>
        </w:rPr>
        <w:t xml:space="preserve">(4,9% срещу 8,3%, р = 0,006); на 30-ия ден понижението на </w:t>
      </w:r>
      <w:r w:rsidRPr="005C0D13">
        <w:rPr>
          <w:rFonts w:eastAsia="Times New Roman" w:cs="Arial"/>
          <w:color w:val="000000"/>
          <w:lang w:val="en-US"/>
        </w:rPr>
        <w:t>RR</w:t>
      </w:r>
      <w:r w:rsidRPr="005C0D13">
        <w:rPr>
          <w:rFonts w:eastAsia="Times New Roman" w:cs="Arial"/>
          <w:color w:val="000000"/>
          <w:lang w:val="ru-RU"/>
        </w:rPr>
        <w:t xml:space="preserve"> </w:t>
      </w:r>
      <w:r w:rsidRPr="005C0D13">
        <w:rPr>
          <w:rFonts w:eastAsia="Times New Roman" w:cs="Arial"/>
          <w:color w:val="000000"/>
          <w:lang w:eastAsia="bg-BG"/>
        </w:rPr>
        <w:t xml:space="preserve">е 30% (8,7% срещу 11,9%, р = 0,027) и на 6-ия месец </w:t>
      </w:r>
      <w:r w:rsidRPr="005C0D13">
        <w:rPr>
          <w:rFonts w:eastAsia="Times New Roman" w:cs="Arial"/>
          <w:color w:val="000000"/>
          <w:lang w:val="en-US"/>
        </w:rPr>
        <w:t>RR</w:t>
      </w:r>
      <w:r w:rsidRPr="005C0D13">
        <w:rPr>
          <w:rFonts w:eastAsia="Times New Roman" w:cs="Arial"/>
          <w:color w:val="000000"/>
          <w:lang w:val="ru-RU"/>
        </w:rPr>
        <w:t xml:space="preserve"> </w:t>
      </w:r>
      <w:r w:rsidRPr="005C0D13">
        <w:rPr>
          <w:rFonts w:eastAsia="Times New Roman" w:cs="Arial"/>
          <w:color w:val="000000"/>
          <w:lang w:eastAsia="bg-BG"/>
        </w:rPr>
        <w:t>е 23% (12,3% срещу 15,3%, р = 0,063).</w:t>
      </w:r>
    </w:p>
    <w:p w14:paraId="6BFE0F96"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Намаляването на риска от настъпване на миокарден инфаркт при пациенти, приемащи тирофибан, се проявява рано по време на лечението (в рамките на първите 8 часа) и се наблюдава в рамките на 6 месеца. При 30% от пациентите, подложени на ангиопластика/атеректомия по време на първоначалната хоспитализация, има 46% редукция на общия риск от настъпване на описаните събития (8,8 срещу 15,2%) на 30-ия ден, както и 43% намаляване на риска (5,9 срещу 10,2%) от настъпване на смърт или инфаркт на миокарда.</w:t>
      </w:r>
    </w:p>
    <w:p w14:paraId="5A2433DA" w14:textId="77777777" w:rsidR="005C0D13" w:rsidRPr="005C0D13" w:rsidRDefault="005C0D13" w:rsidP="005C0D13">
      <w:pPr>
        <w:spacing w:line="240" w:lineRule="auto"/>
        <w:rPr>
          <w:rFonts w:eastAsia="Times New Roman" w:cs="Arial"/>
          <w:color w:val="000000"/>
          <w:lang w:eastAsia="bg-BG"/>
        </w:rPr>
      </w:pPr>
    </w:p>
    <w:p w14:paraId="0CA8DB7E" w14:textId="117F426E" w:rsidR="005C0D13" w:rsidRPr="005C0D13" w:rsidRDefault="005C0D13" w:rsidP="005C0D13">
      <w:pPr>
        <w:spacing w:line="240" w:lineRule="auto"/>
        <w:rPr>
          <w:rFonts w:eastAsia="Times New Roman" w:cs="Arial"/>
        </w:rPr>
      </w:pPr>
      <w:r w:rsidRPr="005C0D13">
        <w:rPr>
          <w:rFonts w:eastAsia="Times New Roman" w:cs="Arial"/>
          <w:color w:val="000000"/>
          <w:lang w:eastAsia="bg-BG"/>
        </w:rPr>
        <w:t>Проучена е безопасността на едновременното приложение на тирофибан (30 мин натоварваща доза от 0,4 мкг/кг/мин), последвана от поддържаща инфузия на 0,1 мкг/кг/мин в рамките на най-много 108 часа) с еноксапарин (</w:t>
      </w:r>
      <w:r w:rsidRPr="005C0D13">
        <w:rPr>
          <w:rFonts w:eastAsia="Times New Roman" w:cs="Arial"/>
          <w:color w:val="000000"/>
          <w:lang w:val="en-US"/>
        </w:rPr>
        <w:t>n</w:t>
      </w:r>
      <w:r w:rsidRPr="005C0D13">
        <w:rPr>
          <w:rFonts w:eastAsia="Times New Roman" w:cs="Arial"/>
          <w:color w:val="000000"/>
          <w:lang w:eastAsia="bg-BG"/>
        </w:rPr>
        <w:t xml:space="preserve"> = 315), в сравнение с едновременното прилагане на тирофибан с нефракциониран хепарин (</w:t>
      </w:r>
      <w:r w:rsidRPr="005C0D13">
        <w:rPr>
          <w:rFonts w:eastAsia="Times New Roman" w:cs="Arial"/>
          <w:color w:val="000000"/>
          <w:lang w:val="en-US"/>
        </w:rPr>
        <w:t>n</w:t>
      </w:r>
      <w:r w:rsidRPr="005C0D13">
        <w:rPr>
          <w:rFonts w:eastAsia="Times New Roman" w:cs="Arial"/>
          <w:color w:val="000000"/>
          <w:lang w:eastAsia="bg-BG"/>
        </w:rPr>
        <w:t xml:space="preserve"> = 210) при пациенти с нестабилна стенокардия и не</w:t>
      </w:r>
      <w:r w:rsidRPr="005C0D13">
        <w:rPr>
          <w:rFonts w:eastAsia="Times New Roman" w:cs="Arial"/>
          <w:color w:val="000000"/>
          <w:lang w:val="ru-RU"/>
        </w:rPr>
        <w:t>-</w:t>
      </w:r>
      <w:r w:rsidRPr="005C0D13">
        <w:rPr>
          <w:rFonts w:eastAsia="Times New Roman" w:cs="Arial"/>
          <w:color w:val="000000"/>
          <w:lang w:val="en-US"/>
        </w:rPr>
        <w:t>Q</w:t>
      </w:r>
      <w:r w:rsidRPr="005C0D13">
        <w:rPr>
          <w:rFonts w:eastAsia="Times New Roman" w:cs="Arial"/>
          <w:color w:val="000000"/>
          <w:lang w:val="ru-RU"/>
        </w:rPr>
        <w:t xml:space="preserve"> </w:t>
      </w:r>
      <w:r w:rsidRPr="005C0D13">
        <w:rPr>
          <w:rFonts w:eastAsia="Times New Roman" w:cs="Arial"/>
          <w:color w:val="000000"/>
          <w:lang w:eastAsia="bg-BG"/>
        </w:rPr>
        <w:t xml:space="preserve">МИ. На пациентите в групата, лекувана с еноксапарин, са прилагани подкожни инжекции и на всеки 12 часа от 1,0 мг/кг в рамките на период от най-малко 24 и най-много 96 часа. Пациентите, рандомизирани да </w:t>
      </w:r>
      <w:r w:rsidRPr="005C0D13">
        <w:rPr>
          <w:rFonts w:eastAsia="Times New Roman" w:cs="Arial"/>
          <w:color w:val="000000"/>
          <w:lang w:eastAsia="bg-BG"/>
        </w:rPr>
        <w:lastRenderedPageBreak/>
        <w:t xml:space="preserve">получават нефракциониран хепарин, са получили 5000 </w:t>
      </w:r>
      <w:r w:rsidRPr="005C0D13">
        <w:rPr>
          <w:rFonts w:eastAsia="Times New Roman" w:cs="Arial"/>
          <w:color w:val="000000"/>
          <w:lang w:val="en-US"/>
        </w:rPr>
        <w:t>U</w:t>
      </w:r>
      <w:r w:rsidRPr="005C0D13">
        <w:rPr>
          <w:rFonts w:eastAsia="Times New Roman" w:cs="Arial"/>
          <w:color w:val="000000"/>
          <w:lang w:val="ru-RU"/>
        </w:rPr>
        <w:t xml:space="preserve"> </w:t>
      </w:r>
      <w:r w:rsidRPr="005C0D13">
        <w:rPr>
          <w:rFonts w:eastAsia="Times New Roman" w:cs="Arial"/>
          <w:color w:val="000000"/>
          <w:lang w:eastAsia="bg-BG"/>
        </w:rPr>
        <w:t xml:space="preserve">интравенозен болус, последван от поддържаща инфузия от 1000 </w:t>
      </w:r>
      <w:r w:rsidRPr="005C0D13">
        <w:rPr>
          <w:rFonts w:eastAsia="Times New Roman" w:cs="Arial"/>
          <w:color w:val="000000"/>
          <w:lang w:val="en-US"/>
        </w:rPr>
        <w:t>U</w:t>
      </w:r>
      <w:r w:rsidRPr="005C0D13">
        <w:rPr>
          <w:rFonts w:eastAsia="Times New Roman" w:cs="Arial"/>
          <w:color w:val="000000"/>
          <w:lang w:eastAsia="bg-BG"/>
        </w:rPr>
        <w:t xml:space="preserve">/час в продължение на най- малко 24 и най-много до 108 часа. Общата честота на </w:t>
      </w:r>
      <w:r w:rsidRPr="005C0D13">
        <w:rPr>
          <w:rFonts w:eastAsia="Times New Roman" w:cs="Arial"/>
          <w:color w:val="000000"/>
          <w:lang w:val="en-US"/>
        </w:rPr>
        <w:t>TIMI</w:t>
      </w:r>
      <w:r w:rsidRPr="005C0D13">
        <w:rPr>
          <w:rFonts w:eastAsia="Times New Roman" w:cs="Arial"/>
          <w:color w:val="000000"/>
          <w:lang w:val="ru-RU"/>
        </w:rPr>
        <w:t xml:space="preserve"> </w:t>
      </w:r>
      <w:r w:rsidRPr="005C0D13">
        <w:rPr>
          <w:rFonts w:eastAsia="Times New Roman" w:cs="Arial"/>
          <w:color w:val="000000"/>
          <w:lang w:eastAsia="bg-BG"/>
        </w:rPr>
        <w:t xml:space="preserve">кръвоизливи е 3,5% за групата, получаваща тирофибан/еноксапарин, и 4,8% на групата получаваща тирофибан/нефракциониран хепарин. Въпреки че има значителна разлика в честотата на кожни кръвоизливи между двете групи (29,2% за групата, получаваща еноксапарин, и 15,2% при групата, получаваща нефракциониран хепарин), и в двете групи не са регистрирани </w:t>
      </w:r>
      <w:r w:rsidRPr="005C0D13">
        <w:rPr>
          <w:rFonts w:eastAsia="Times New Roman" w:cs="Arial"/>
          <w:color w:val="000000"/>
          <w:lang w:val="en-US"/>
        </w:rPr>
        <w:t>TIMI</w:t>
      </w:r>
      <w:r w:rsidRPr="005C0D13">
        <w:rPr>
          <w:rFonts w:eastAsia="Times New Roman" w:cs="Arial"/>
          <w:color w:val="000000"/>
          <w:lang w:val="ru-RU"/>
        </w:rPr>
        <w:t xml:space="preserve"> </w:t>
      </w:r>
      <w:r w:rsidRPr="005C0D13">
        <w:rPr>
          <w:rFonts w:eastAsia="Times New Roman" w:cs="Arial"/>
          <w:color w:val="000000"/>
          <w:lang w:eastAsia="bg-BG"/>
        </w:rPr>
        <w:t>тежки кръвоизливи (вж. точка 4.4). Ефикасността на лечението с тирофибан в комбинация с еноксапарин не е установена.</w:t>
      </w:r>
    </w:p>
    <w:p w14:paraId="3E3EFD11" w14:textId="77777777" w:rsidR="005C0D13" w:rsidRPr="005C0D13" w:rsidRDefault="005C0D13" w:rsidP="005C0D13">
      <w:pPr>
        <w:spacing w:line="240" w:lineRule="auto"/>
        <w:rPr>
          <w:rFonts w:eastAsia="Times New Roman" w:cs="Arial"/>
          <w:color w:val="000000"/>
          <w:lang w:eastAsia="bg-BG"/>
        </w:rPr>
      </w:pPr>
    </w:p>
    <w:p w14:paraId="54FBE568" w14:textId="77777777" w:rsidR="005C0D13" w:rsidRPr="005C0D13" w:rsidRDefault="005C0D13" w:rsidP="005C0D13">
      <w:pPr>
        <w:rPr>
          <w:rFonts w:eastAsia="Times New Roman" w:cs="Arial"/>
        </w:rPr>
      </w:pPr>
      <w:r w:rsidRPr="005C0D13">
        <w:rPr>
          <w:rFonts w:eastAsia="Times New Roman" w:cs="Arial"/>
          <w:color w:val="000000"/>
          <w:lang w:eastAsia="bg-BG"/>
        </w:rPr>
        <w:t xml:space="preserve">Проучването </w:t>
      </w:r>
      <w:r w:rsidRPr="005C0D13">
        <w:rPr>
          <w:rFonts w:eastAsia="Times New Roman" w:cs="Arial"/>
          <w:color w:val="000000"/>
          <w:lang w:val="en-US"/>
        </w:rPr>
        <w:t>PRISM</w:t>
      </w:r>
      <w:r w:rsidRPr="005C0D13">
        <w:rPr>
          <w:rFonts w:eastAsia="Times New Roman" w:cs="Arial"/>
          <w:color w:val="000000"/>
          <w:lang w:val="ru-RU"/>
        </w:rPr>
        <w:t xml:space="preserve"> </w:t>
      </w:r>
      <w:r w:rsidRPr="005C0D13">
        <w:rPr>
          <w:rFonts w:eastAsia="Times New Roman" w:cs="Arial"/>
          <w:color w:val="000000"/>
          <w:lang w:val="en-US"/>
        </w:rPr>
        <w:t>PLUS</w:t>
      </w:r>
      <w:r w:rsidRPr="005C0D13">
        <w:rPr>
          <w:rFonts w:eastAsia="Times New Roman" w:cs="Arial"/>
          <w:color w:val="000000"/>
          <w:lang w:val="ru-RU"/>
        </w:rPr>
        <w:t xml:space="preserve"> </w:t>
      </w:r>
      <w:r w:rsidRPr="005C0D13">
        <w:rPr>
          <w:rFonts w:eastAsia="Times New Roman" w:cs="Arial"/>
          <w:color w:val="000000"/>
          <w:lang w:eastAsia="bg-BG"/>
        </w:rPr>
        <w:t xml:space="preserve">е проведено в момент, когато станд^та/протокола за лечение на остри коронарни синдроми е бил различен от настоящия, и употребата на орални тромбоцити АДФ рецепторни антагонисти </w:t>
      </w:r>
      <w:r w:rsidRPr="005C0D13">
        <w:rPr>
          <w:rFonts w:eastAsia="Times New Roman" w:cs="Arial"/>
          <w:color w:val="000000"/>
          <w:lang w:val="ru-RU"/>
        </w:rPr>
        <w:t>(</w:t>
      </w:r>
      <w:r w:rsidRPr="005C0D13">
        <w:rPr>
          <w:rFonts w:eastAsia="Times New Roman" w:cs="Arial"/>
          <w:color w:val="000000"/>
          <w:lang w:val="en-US"/>
        </w:rPr>
        <w:t>P</w:t>
      </w:r>
      <w:r w:rsidRPr="005C0D13">
        <w:rPr>
          <w:rFonts w:eastAsia="Times New Roman" w:cs="Arial"/>
          <w:color w:val="000000"/>
          <w:lang w:val="ru-RU"/>
        </w:rPr>
        <w:t>2</w:t>
      </w:r>
      <w:r w:rsidRPr="005C0D13">
        <w:rPr>
          <w:rFonts w:eastAsia="Times New Roman" w:cs="Arial"/>
          <w:color w:val="000000"/>
          <w:lang w:val="en-US"/>
        </w:rPr>
        <w:t>Y</w:t>
      </w:r>
      <w:r w:rsidRPr="005C0D13">
        <w:rPr>
          <w:rFonts w:eastAsia="Times New Roman" w:cs="Arial"/>
          <w:color w:val="000000"/>
          <w:lang w:val="ru-RU"/>
        </w:rPr>
        <w:t xml:space="preserve">12) </w:t>
      </w:r>
      <w:r w:rsidRPr="005C0D13">
        <w:rPr>
          <w:rFonts w:eastAsia="Times New Roman" w:cs="Arial"/>
          <w:color w:val="000000"/>
          <w:lang w:eastAsia="bg-BG"/>
        </w:rPr>
        <w:t>и поставянето на интракоронарни стентове е било рутина.</w:t>
      </w:r>
    </w:p>
    <w:p w14:paraId="5E66BC6D" w14:textId="77777777" w:rsidR="005C0D13" w:rsidRPr="005C0D13" w:rsidRDefault="005C0D13" w:rsidP="005C0D13">
      <w:pPr>
        <w:spacing w:line="240" w:lineRule="auto"/>
        <w:rPr>
          <w:rFonts w:eastAsia="Times New Roman" w:cs="Arial"/>
          <w:i/>
          <w:iCs/>
          <w:color w:val="000000"/>
          <w:lang w:eastAsia="bg-BG"/>
        </w:rPr>
      </w:pPr>
    </w:p>
    <w:p w14:paraId="5E9C9D8C" w14:textId="2B11A153" w:rsidR="005C0D13" w:rsidRPr="005C0D13" w:rsidRDefault="005C0D13" w:rsidP="005C0D13">
      <w:pPr>
        <w:spacing w:line="240" w:lineRule="auto"/>
        <w:rPr>
          <w:rFonts w:eastAsia="Times New Roman" w:cs="Arial"/>
        </w:rPr>
      </w:pPr>
      <w:r w:rsidRPr="005C0D13">
        <w:rPr>
          <w:rFonts w:eastAsia="Times New Roman" w:cs="Arial"/>
          <w:i/>
          <w:iCs/>
          <w:color w:val="000000"/>
          <w:lang w:eastAsia="bg-BG"/>
        </w:rPr>
        <w:t xml:space="preserve">Клинично изпитване </w:t>
      </w:r>
      <w:r w:rsidRPr="005C0D13">
        <w:rPr>
          <w:rFonts w:eastAsia="Times New Roman" w:cs="Arial"/>
          <w:i/>
          <w:iCs/>
          <w:color w:val="000000"/>
          <w:lang w:val="en-US"/>
        </w:rPr>
        <w:t>ADVANCE</w:t>
      </w:r>
    </w:p>
    <w:p w14:paraId="3954EABD"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Клинично изпитване </w:t>
      </w:r>
      <w:r w:rsidRPr="005C0D13">
        <w:rPr>
          <w:rFonts w:eastAsia="Times New Roman" w:cs="Arial"/>
          <w:color w:val="000000"/>
          <w:lang w:val="en-US"/>
        </w:rPr>
        <w:t>ADVANCE</w:t>
      </w:r>
      <w:r w:rsidRPr="005C0D13">
        <w:rPr>
          <w:rFonts w:eastAsia="Times New Roman" w:cs="Arial"/>
          <w:color w:val="000000"/>
          <w:lang w:val="ru-RU"/>
        </w:rPr>
        <w:t xml:space="preserve"> </w:t>
      </w:r>
      <w:r w:rsidRPr="005C0D13">
        <w:rPr>
          <w:rFonts w:eastAsia="Times New Roman" w:cs="Arial"/>
          <w:color w:val="000000"/>
          <w:lang w:eastAsia="bg-BG"/>
        </w:rPr>
        <w:t xml:space="preserve">установява безопасността и ефикасността на режима с болусни дози от 25 мкг/кг тирофибан, в сравнение с плацебо при пациенти, подложени на планова или спешна перкутанна коронарна интервенция </w:t>
      </w:r>
      <w:r w:rsidRPr="005C0D13">
        <w:rPr>
          <w:rFonts w:eastAsia="Times New Roman" w:cs="Arial"/>
          <w:color w:val="000000"/>
          <w:lang w:val="ru-RU"/>
        </w:rPr>
        <w:t>(</w:t>
      </w:r>
      <w:r w:rsidRPr="005C0D13">
        <w:rPr>
          <w:rFonts w:eastAsia="Times New Roman" w:cs="Arial"/>
          <w:color w:val="000000"/>
          <w:lang w:val="en-US"/>
        </w:rPr>
        <w:t>PCI</w:t>
      </w:r>
      <w:r w:rsidRPr="005C0D13">
        <w:rPr>
          <w:rFonts w:eastAsia="Times New Roman" w:cs="Arial"/>
          <w:color w:val="000000"/>
          <w:lang w:val="ru-RU"/>
        </w:rPr>
        <w:t xml:space="preserve">), </w:t>
      </w:r>
      <w:r w:rsidRPr="005C0D13">
        <w:rPr>
          <w:rFonts w:eastAsia="Times New Roman" w:cs="Arial"/>
          <w:color w:val="000000"/>
          <w:lang w:eastAsia="bg-BG"/>
        </w:rPr>
        <w:t xml:space="preserve">които са с високорискови характеристика, включително наличие на стесняване ≥70% на поне една коронарна артерия и диабет, необходимост от интервенция, засягаща няколко съда или остър коронарен синдром без </w:t>
      </w:r>
      <w:r w:rsidRPr="005C0D13">
        <w:rPr>
          <w:rFonts w:eastAsia="Times New Roman" w:cs="Arial"/>
          <w:color w:val="000000"/>
          <w:lang w:val="en-US"/>
        </w:rPr>
        <w:t>ST</w:t>
      </w:r>
      <w:r w:rsidRPr="005C0D13">
        <w:rPr>
          <w:rFonts w:eastAsia="Times New Roman" w:cs="Arial"/>
          <w:color w:val="000000"/>
          <w:lang w:eastAsia="bg-BG"/>
        </w:rPr>
        <w:t xml:space="preserve">-елевация. Всички пациенти са получили нефракциониран хепарин, ацетилсалицилова киселина и натоварваща доза тиенопиридин, последвано от поддържаща терапия. Общо 202-ма пациенти са разпределени на случаен принцип в групи, получаващи тирофибан (25 мкг/кг болус </w:t>
      </w:r>
      <w:proofErr w:type="spellStart"/>
      <w:r w:rsidRPr="005C0D13">
        <w:rPr>
          <w:rFonts w:eastAsia="Times New Roman" w:cs="Arial"/>
          <w:color w:val="000000"/>
          <w:lang w:val="en-US"/>
        </w:rPr>
        <w:t>i</w:t>
      </w:r>
      <w:proofErr w:type="spellEnd"/>
      <w:r w:rsidRPr="005C0D13">
        <w:rPr>
          <w:rFonts w:eastAsia="Times New Roman" w:cs="Arial"/>
          <w:color w:val="000000"/>
          <w:lang w:val="ru-RU"/>
        </w:rPr>
        <w:t>.</w:t>
      </w:r>
      <w:r w:rsidRPr="005C0D13">
        <w:rPr>
          <w:rFonts w:eastAsia="Times New Roman" w:cs="Arial"/>
          <w:color w:val="000000"/>
          <w:lang w:val="en-US"/>
        </w:rPr>
        <w:t>v</w:t>
      </w:r>
      <w:r w:rsidRPr="005C0D13">
        <w:rPr>
          <w:rFonts w:eastAsia="Times New Roman" w:cs="Arial"/>
          <w:color w:val="000000"/>
          <w:lang w:val="ru-RU"/>
        </w:rPr>
        <w:t xml:space="preserve">. </w:t>
      </w:r>
      <w:r w:rsidRPr="005C0D13">
        <w:rPr>
          <w:rFonts w:eastAsia="Times New Roman" w:cs="Arial"/>
          <w:color w:val="000000"/>
          <w:lang w:eastAsia="bg-BG"/>
        </w:rPr>
        <w:t xml:space="preserve">в продължение на 3 минути, последвани от продължителна интравенозна инфузия от 0,15 мкг/кг/мин за 24-48 часа) или плацебо, непосредствено преди извършване на перкутанна коронарна интервенция </w:t>
      </w:r>
      <w:r w:rsidRPr="005C0D13">
        <w:rPr>
          <w:rFonts w:eastAsia="Times New Roman" w:cs="Arial"/>
          <w:color w:val="000000"/>
          <w:lang w:val="ru-RU"/>
        </w:rPr>
        <w:t>(</w:t>
      </w:r>
      <w:r w:rsidRPr="005C0D13">
        <w:rPr>
          <w:rFonts w:eastAsia="Times New Roman" w:cs="Arial"/>
          <w:color w:val="000000"/>
          <w:lang w:val="en-US"/>
        </w:rPr>
        <w:t>PCI</w:t>
      </w:r>
      <w:r w:rsidRPr="005C0D13">
        <w:rPr>
          <w:rFonts w:eastAsia="Times New Roman" w:cs="Arial"/>
          <w:color w:val="000000"/>
          <w:lang w:val="ru-RU"/>
        </w:rPr>
        <w:t>).</w:t>
      </w:r>
    </w:p>
    <w:p w14:paraId="0629FDB9" w14:textId="77777777" w:rsidR="005C0D13" w:rsidRPr="005C0D13" w:rsidRDefault="005C0D13" w:rsidP="005C0D13">
      <w:pPr>
        <w:spacing w:line="240" w:lineRule="auto"/>
        <w:rPr>
          <w:rFonts w:eastAsia="Times New Roman" w:cs="Arial"/>
          <w:color w:val="000000"/>
          <w:lang w:eastAsia="bg-BG"/>
        </w:rPr>
      </w:pPr>
    </w:p>
    <w:p w14:paraId="09BE1733" w14:textId="2657822F"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В популацията, предвидена за провеждане на лечение, общата честота на настъпване на усложнения е била 35 и 20% в групите, получаващи съответно плацебо и тирофибан [съотношение на риска </w:t>
      </w:r>
      <w:r w:rsidRPr="005C0D13">
        <w:rPr>
          <w:rFonts w:eastAsia="Times New Roman" w:cs="Arial"/>
          <w:color w:val="000000"/>
          <w:lang w:val="ru-RU"/>
        </w:rPr>
        <w:t>(</w:t>
      </w:r>
      <w:r w:rsidRPr="005C0D13">
        <w:rPr>
          <w:rFonts w:eastAsia="Times New Roman" w:cs="Arial"/>
          <w:color w:val="000000"/>
          <w:lang w:val="en-US"/>
        </w:rPr>
        <w:t>HR</w:t>
      </w:r>
      <w:r w:rsidRPr="005C0D13">
        <w:rPr>
          <w:rFonts w:eastAsia="Times New Roman" w:cs="Arial"/>
          <w:color w:val="000000"/>
          <w:lang w:val="ru-RU"/>
        </w:rPr>
        <w:t xml:space="preserve">)], </w:t>
      </w:r>
      <w:r w:rsidRPr="005C0D13">
        <w:rPr>
          <w:rFonts w:eastAsia="Times New Roman" w:cs="Arial"/>
          <w:color w:val="000000"/>
          <w:lang w:eastAsia="bg-BG"/>
        </w:rPr>
        <w:t xml:space="preserve">0,51 95% доверителен интервал </w:t>
      </w:r>
      <w:r w:rsidRPr="005C0D13">
        <w:rPr>
          <w:rFonts w:eastAsia="Times New Roman" w:cs="Arial"/>
          <w:color w:val="000000"/>
          <w:lang w:val="ru-RU"/>
        </w:rPr>
        <w:t>(</w:t>
      </w:r>
      <w:r w:rsidRPr="005C0D13">
        <w:rPr>
          <w:rFonts w:eastAsia="Times New Roman" w:cs="Arial"/>
          <w:color w:val="000000"/>
          <w:lang w:val="en-US"/>
        </w:rPr>
        <w:t>CI</w:t>
      </w:r>
      <w:r w:rsidRPr="005C0D13">
        <w:rPr>
          <w:rFonts w:eastAsia="Times New Roman" w:cs="Arial"/>
          <w:color w:val="000000"/>
          <w:lang w:val="ru-RU"/>
        </w:rPr>
        <w:t xml:space="preserve">), </w:t>
      </w:r>
      <w:r w:rsidRPr="005C0D13">
        <w:rPr>
          <w:rFonts w:eastAsia="Times New Roman" w:cs="Arial"/>
          <w:color w:val="000000"/>
          <w:lang w:eastAsia="bg-BG"/>
        </w:rPr>
        <w:t xml:space="preserve">от 0,29 до 0,88, р = 0,01. В сравнение с групата на плацебо, при пациентите, приемащи тирофибан, е отчетено значително намаление на честотата на настъпване на смърт, миокарден инфаркт, необходимост от извършване на спешна целева съдова реваскуларизация (31 срещу 20%, </w:t>
      </w:r>
      <w:r w:rsidRPr="005C0D13">
        <w:rPr>
          <w:rFonts w:eastAsia="Times New Roman" w:cs="Arial"/>
          <w:color w:val="000000"/>
          <w:lang w:val="en-US"/>
        </w:rPr>
        <w:t>HR</w:t>
      </w:r>
      <w:r w:rsidRPr="005C0D13">
        <w:rPr>
          <w:rFonts w:eastAsia="Times New Roman" w:cs="Arial"/>
          <w:color w:val="000000"/>
          <w:lang w:val="ru-RU"/>
        </w:rPr>
        <w:t xml:space="preserve">, </w:t>
      </w:r>
      <w:r w:rsidRPr="005C0D13">
        <w:rPr>
          <w:rFonts w:eastAsia="Times New Roman" w:cs="Arial"/>
          <w:color w:val="000000"/>
          <w:lang w:eastAsia="bg-BG"/>
        </w:rPr>
        <w:t xml:space="preserve">0,57 95% </w:t>
      </w:r>
      <w:r w:rsidRPr="005C0D13">
        <w:rPr>
          <w:rFonts w:eastAsia="Times New Roman" w:cs="Arial"/>
          <w:color w:val="000000"/>
          <w:lang w:val="en-US"/>
        </w:rPr>
        <w:t>CI</w:t>
      </w:r>
      <w:r w:rsidRPr="005C0D13">
        <w:rPr>
          <w:rFonts w:eastAsia="Times New Roman" w:cs="Arial"/>
          <w:color w:val="000000"/>
          <w:lang w:val="ru-RU"/>
        </w:rPr>
        <w:t xml:space="preserve"> </w:t>
      </w:r>
      <w:r w:rsidRPr="005C0D13">
        <w:rPr>
          <w:rFonts w:eastAsia="Times New Roman" w:cs="Arial"/>
          <w:color w:val="000000"/>
          <w:lang w:eastAsia="bg-BG"/>
        </w:rPr>
        <w:t>0,99- 0,33;р = 0,048).</w:t>
      </w:r>
    </w:p>
    <w:p w14:paraId="1476570A" w14:textId="77777777" w:rsidR="005C0D13" w:rsidRPr="005C0D13" w:rsidRDefault="005C0D13" w:rsidP="005C0D13">
      <w:pPr>
        <w:spacing w:line="240" w:lineRule="auto"/>
        <w:rPr>
          <w:rFonts w:eastAsia="Times New Roman" w:cs="Arial"/>
          <w:i/>
          <w:iCs/>
          <w:color w:val="000000"/>
          <w:lang w:eastAsia="bg-BG"/>
        </w:rPr>
      </w:pPr>
    </w:p>
    <w:p w14:paraId="5C8CBE64" w14:textId="13F761F9" w:rsidR="005C0D13" w:rsidRPr="005C0D13" w:rsidRDefault="005C0D13" w:rsidP="005C0D13">
      <w:pPr>
        <w:spacing w:line="240" w:lineRule="auto"/>
        <w:rPr>
          <w:rFonts w:eastAsia="Times New Roman" w:cs="Arial"/>
        </w:rPr>
      </w:pPr>
      <w:r w:rsidRPr="005C0D13">
        <w:rPr>
          <w:rFonts w:eastAsia="Times New Roman" w:cs="Arial"/>
          <w:i/>
          <w:iCs/>
          <w:color w:val="000000"/>
          <w:lang w:eastAsia="bg-BG"/>
        </w:rPr>
        <w:t xml:space="preserve">Клинично изпитване </w:t>
      </w:r>
      <w:r w:rsidRPr="005C0D13">
        <w:rPr>
          <w:rFonts w:eastAsia="Times New Roman" w:cs="Arial"/>
          <w:i/>
          <w:iCs/>
          <w:color w:val="000000"/>
          <w:lang w:val="en-US"/>
        </w:rPr>
        <w:t>EVEREST</w:t>
      </w:r>
    </w:p>
    <w:p w14:paraId="1E70EB61"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Рандомизирано, открито клинично изпитване </w:t>
      </w:r>
      <w:r w:rsidRPr="005C0D13">
        <w:rPr>
          <w:rFonts w:eastAsia="Times New Roman" w:cs="Arial"/>
          <w:color w:val="000000"/>
          <w:lang w:val="en-US"/>
        </w:rPr>
        <w:t>EVREST</w:t>
      </w:r>
      <w:r w:rsidRPr="005C0D13">
        <w:rPr>
          <w:rFonts w:eastAsia="Times New Roman" w:cs="Arial"/>
          <w:color w:val="000000"/>
          <w:lang w:val="ru-RU"/>
        </w:rPr>
        <w:t xml:space="preserve"> </w:t>
      </w:r>
      <w:r w:rsidRPr="005C0D13">
        <w:rPr>
          <w:rFonts w:eastAsia="Times New Roman" w:cs="Arial"/>
          <w:color w:val="000000"/>
          <w:lang w:eastAsia="bg-BG"/>
        </w:rPr>
        <w:t xml:space="preserve">сравнява режима с начална натоварваща доза от 0,4 мкг/кг/мин, започнат още в отделението за лечение на сърдечно-съдови заболявалия, с режима с болусни дози тирофибан - 25 мкг/кг или абциксимаб 0,25 мкг/кг, започнати 10 минути преди извършването на перкутанна коронарна интервенция </w:t>
      </w:r>
      <w:r w:rsidRPr="005C0D13">
        <w:rPr>
          <w:rFonts w:eastAsia="Times New Roman" w:cs="Arial"/>
          <w:color w:val="000000"/>
          <w:lang w:val="ru-RU"/>
        </w:rPr>
        <w:t>(</w:t>
      </w:r>
      <w:r w:rsidRPr="005C0D13">
        <w:rPr>
          <w:rFonts w:eastAsia="Times New Roman" w:cs="Arial"/>
          <w:color w:val="000000"/>
          <w:lang w:val="en-US"/>
        </w:rPr>
        <w:t>PCI</w:t>
      </w:r>
      <w:r w:rsidRPr="005C0D13">
        <w:rPr>
          <w:rFonts w:eastAsia="Times New Roman" w:cs="Arial"/>
          <w:color w:val="000000"/>
          <w:lang w:val="ru-RU"/>
        </w:rPr>
        <w:t xml:space="preserve">). </w:t>
      </w:r>
      <w:r w:rsidRPr="005C0D13">
        <w:rPr>
          <w:rFonts w:eastAsia="Times New Roman" w:cs="Arial"/>
          <w:color w:val="000000"/>
          <w:lang w:eastAsia="bg-BG"/>
        </w:rPr>
        <w:t xml:space="preserve">Всички пациенти допълнително са получавали ацетилсалицилова киселина и тиенопиридин. 93-ма от пациентите с диагноза остър коронарен синдром без </w:t>
      </w:r>
      <w:r w:rsidRPr="005C0D13">
        <w:rPr>
          <w:rFonts w:eastAsia="Times New Roman" w:cs="Arial"/>
          <w:color w:val="000000"/>
          <w:lang w:val="en-US"/>
        </w:rPr>
        <w:t>ST</w:t>
      </w:r>
      <w:r w:rsidRPr="005C0D13">
        <w:rPr>
          <w:rFonts w:eastAsia="Times New Roman" w:cs="Arial"/>
          <w:color w:val="000000"/>
          <w:lang w:eastAsia="bg-BG"/>
        </w:rPr>
        <w:t xml:space="preserve">-елевация са подложени на ангиография и перкутанна коронарна интервенция </w:t>
      </w:r>
      <w:r w:rsidRPr="005C0D13">
        <w:rPr>
          <w:rFonts w:eastAsia="Times New Roman" w:cs="Arial"/>
          <w:color w:val="000000"/>
          <w:lang w:val="ru-RU"/>
        </w:rPr>
        <w:t>(</w:t>
      </w:r>
      <w:r w:rsidRPr="005C0D13">
        <w:rPr>
          <w:rFonts w:eastAsia="Times New Roman" w:cs="Arial"/>
          <w:color w:val="000000"/>
          <w:lang w:val="en-US"/>
        </w:rPr>
        <w:t>PCI</w:t>
      </w:r>
      <w:r w:rsidRPr="005C0D13">
        <w:rPr>
          <w:rFonts w:eastAsia="Times New Roman" w:cs="Arial"/>
          <w:color w:val="000000"/>
          <w:lang w:val="ru-RU"/>
        </w:rPr>
        <w:t xml:space="preserve">) </w:t>
      </w:r>
      <w:r w:rsidRPr="005C0D13">
        <w:rPr>
          <w:rFonts w:eastAsia="Times New Roman" w:cs="Arial"/>
          <w:color w:val="000000"/>
          <w:lang w:eastAsia="bg-BG"/>
        </w:rPr>
        <w:t>в рамките на 24-48 часа след приемането.</w:t>
      </w:r>
    </w:p>
    <w:p w14:paraId="65130145" w14:textId="77777777" w:rsidR="005C0D13" w:rsidRPr="005C0D13" w:rsidRDefault="005C0D13" w:rsidP="005C0D13">
      <w:pPr>
        <w:spacing w:line="240" w:lineRule="auto"/>
        <w:rPr>
          <w:rFonts w:eastAsia="Times New Roman" w:cs="Arial"/>
          <w:color w:val="000000"/>
          <w:lang w:eastAsia="bg-BG"/>
        </w:rPr>
      </w:pPr>
    </w:p>
    <w:p w14:paraId="6D02B50A" w14:textId="1AF5DC59"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По отношение на нивата на тъка ината перфузия и освобождаването на тропонин I, резултатите от </w:t>
      </w:r>
      <w:r w:rsidRPr="005C0D13">
        <w:rPr>
          <w:rFonts w:eastAsia="Times New Roman" w:cs="Arial"/>
          <w:color w:val="000000"/>
          <w:lang w:val="en-US"/>
        </w:rPr>
        <w:t>EVEREST</w:t>
      </w:r>
      <w:r w:rsidRPr="005C0D13">
        <w:rPr>
          <w:rFonts w:eastAsia="Times New Roman" w:cs="Arial"/>
          <w:color w:val="000000"/>
          <w:lang w:val="ru-RU"/>
        </w:rPr>
        <w:t xml:space="preserve"> </w:t>
      </w:r>
      <w:r w:rsidRPr="005C0D13">
        <w:rPr>
          <w:rFonts w:eastAsia="Times New Roman" w:cs="Arial"/>
          <w:color w:val="000000"/>
          <w:lang w:eastAsia="bg-BG"/>
        </w:rPr>
        <w:t xml:space="preserve">показват значително по-ниска честота на </w:t>
      </w:r>
      <w:r w:rsidRPr="005C0D13">
        <w:rPr>
          <w:rFonts w:eastAsia="Times New Roman" w:cs="Arial"/>
          <w:color w:val="000000"/>
          <w:lang w:val="en-US"/>
        </w:rPr>
        <w:t>TMPG</w:t>
      </w:r>
      <w:r w:rsidRPr="005C0D13">
        <w:rPr>
          <w:rFonts w:eastAsia="Times New Roman" w:cs="Arial"/>
          <w:color w:val="000000"/>
          <w:lang w:val="ru-RU"/>
        </w:rPr>
        <w:t xml:space="preserve"> </w:t>
      </w:r>
      <w:r w:rsidRPr="005C0D13">
        <w:rPr>
          <w:rFonts w:eastAsia="Times New Roman" w:cs="Arial"/>
          <w:color w:val="000000"/>
          <w:lang w:eastAsia="bg-BG"/>
        </w:rPr>
        <w:t xml:space="preserve">0/1, настъпили след провеждане на перкутанна коронарна интервенция (6,2 срещу 20%, в сравнение с </w:t>
      </w:r>
      <w:r w:rsidRPr="005C0D13">
        <w:rPr>
          <w:rFonts w:eastAsia="Times New Roman" w:cs="Arial"/>
          <w:color w:val="000000"/>
          <w:lang w:eastAsia="bg-BG"/>
        </w:rPr>
        <w:lastRenderedPageBreak/>
        <w:t xml:space="preserve">35,5%, съответно, р = 0,015), и подобрение на </w:t>
      </w:r>
      <w:r w:rsidRPr="005C0D13">
        <w:rPr>
          <w:rFonts w:eastAsia="Times New Roman" w:cs="Arial"/>
          <w:color w:val="000000"/>
          <w:lang w:val="en-US"/>
        </w:rPr>
        <w:t>MCE</w:t>
      </w:r>
      <w:r w:rsidRPr="005C0D13">
        <w:rPr>
          <w:rFonts w:eastAsia="Times New Roman" w:cs="Arial"/>
          <w:color w:val="000000"/>
          <w:lang w:val="ru-RU"/>
        </w:rPr>
        <w:t xml:space="preserve"> </w:t>
      </w:r>
      <w:r w:rsidRPr="005C0D13">
        <w:rPr>
          <w:rFonts w:eastAsia="Times New Roman" w:cs="Arial"/>
          <w:color w:val="000000"/>
          <w:lang w:eastAsia="bg-BG"/>
        </w:rPr>
        <w:t xml:space="preserve">индекса след перкутанната коронарна интервенция </w:t>
      </w:r>
      <w:r w:rsidRPr="005C0D13">
        <w:rPr>
          <w:rFonts w:eastAsia="Times New Roman" w:cs="Arial"/>
          <w:color w:val="000000"/>
          <w:lang w:val="ru-RU"/>
        </w:rPr>
        <w:t>(</w:t>
      </w:r>
      <w:r w:rsidRPr="005C0D13">
        <w:rPr>
          <w:rFonts w:eastAsia="Times New Roman" w:cs="Arial"/>
          <w:color w:val="000000"/>
          <w:lang w:val="en-US"/>
        </w:rPr>
        <w:t>PCI</w:t>
      </w:r>
      <w:r w:rsidRPr="005C0D13">
        <w:rPr>
          <w:rFonts w:eastAsia="Times New Roman" w:cs="Arial"/>
          <w:color w:val="000000"/>
          <w:lang w:val="ru-RU"/>
        </w:rPr>
        <w:t xml:space="preserve">) </w:t>
      </w:r>
      <w:r w:rsidRPr="005C0D13">
        <w:rPr>
          <w:rFonts w:eastAsia="Times New Roman" w:cs="Arial"/>
          <w:color w:val="000000"/>
          <w:lang w:eastAsia="bg-BG"/>
        </w:rPr>
        <w:t>(0,88 ± 0,18, срещу 0,77 ± 0,32 срещу съответно 0,71 ± 0,30, р &lt; 0,05).</w:t>
      </w:r>
    </w:p>
    <w:p w14:paraId="4535FD26" w14:textId="77777777" w:rsidR="005C0D13" w:rsidRPr="005C0D13" w:rsidRDefault="005C0D13" w:rsidP="005C0D13">
      <w:pPr>
        <w:spacing w:line="240" w:lineRule="auto"/>
        <w:rPr>
          <w:rFonts w:eastAsia="Times New Roman" w:cs="Arial"/>
          <w:color w:val="000000"/>
          <w:lang w:eastAsia="bg-BG"/>
        </w:rPr>
      </w:pPr>
    </w:p>
    <w:p w14:paraId="1BE82171" w14:textId="65CEAFAA" w:rsidR="005C0D13" w:rsidRPr="005C0D13" w:rsidRDefault="005C0D13" w:rsidP="005C0D13">
      <w:pPr>
        <w:spacing w:line="240" w:lineRule="auto"/>
        <w:rPr>
          <w:rFonts w:eastAsia="Times New Roman" w:cs="Arial"/>
        </w:rPr>
      </w:pPr>
      <w:r w:rsidRPr="005C0D13">
        <w:rPr>
          <w:rFonts w:eastAsia="Times New Roman" w:cs="Arial"/>
          <w:color w:val="000000"/>
          <w:lang w:eastAsia="bg-BG"/>
        </w:rPr>
        <w:t>Честотата на повишаване на сърдечния тропонин 1 (сТ</w:t>
      </w:r>
      <w:proofErr w:type="spellStart"/>
      <w:r w:rsidRPr="005C0D13">
        <w:rPr>
          <w:rFonts w:eastAsia="Times New Roman" w:cs="Arial"/>
          <w:color w:val="000000"/>
          <w:lang w:val="en-US"/>
        </w:rPr>
        <w:t>nI</w:t>
      </w:r>
      <w:proofErr w:type="spellEnd"/>
      <w:r w:rsidRPr="005C0D13">
        <w:rPr>
          <w:rFonts w:eastAsia="Times New Roman" w:cs="Arial"/>
          <w:color w:val="000000"/>
          <w:lang w:eastAsia="bg-BG"/>
        </w:rPr>
        <w:t xml:space="preserve">) след извършване на процедурата е значително намалена при пациенти, лекувани с инфузионен режим на приложение на тирофибан, в сравнение с болусна доза от 25 мкг/кг тирофибан или абциксимаб (9,4 срещу 30% в сравнение с 3 8,7%, съответно; р = 0,018). Нивата на сърдечния тропонин I след извършване на перкутанна коронарна интервенция </w:t>
      </w:r>
      <w:r w:rsidRPr="005C0D13">
        <w:rPr>
          <w:rFonts w:eastAsia="Times New Roman" w:cs="Arial"/>
          <w:color w:val="000000"/>
          <w:lang w:val="ru-RU"/>
        </w:rPr>
        <w:t>(</w:t>
      </w:r>
      <w:r w:rsidRPr="005C0D13">
        <w:rPr>
          <w:rFonts w:eastAsia="Times New Roman" w:cs="Arial"/>
          <w:color w:val="000000"/>
          <w:lang w:val="en-US"/>
        </w:rPr>
        <w:t>PCI</w:t>
      </w:r>
      <w:r w:rsidRPr="005C0D13">
        <w:rPr>
          <w:rFonts w:eastAsia="Times New Roman" w:cs="Arial"/>
          <w:color w:val="000000"/>
          <w:lang w:val="ru-RU"/>
        </w:rPr>
        <w:t xml:space="preserve">) </w:t>
      </w:r>
      <w:r w:rsidRPr="005C0D13">
        <w:rPr>
          <w:rFonts w:eastAsia="Times New Roman" w:cs="Arial"/>
          <w:color w:val="000000"/>
          <w:lang w:eastAsia="bg-BG"/>
        </w:rPr>
        <w:t xml:space="preserve">са били значително по-ниски при използване на тирофибан в инфузионен режим, в сравнение с приложението на болусни дози тирофибан (3,8 ± 4,1 срещу 9 ± 13,8, р = 0,0002). Сравнение между болусните режими на приложение на тирофибан в доза 25 мкг/кг и абциксимаб, не показва съществени разлики в честотата на </w:t>
      </w:r>
      <w:r w:rsidRPr="005C0D13">
        <w:rPr>
          <w:rFonts w:eastAsia="Times New Roman" w:cs="Arial"/>
          <w:color w:val="000000"/>
          <w:lang w:val="en-US"/>
        </w:rPr>
        <w:t>TMPG</w:t>
      </w:r>
      <w:r w:rsidRPr="005C0D13">
        <w:rPr>
          <w:rFonts w:eastAsia="Times New Roman" w:cs="Arial"/>
          <w:color w:val="000000"/>
          <w:lang w:val="ru-RU"/>
        </w:rPr>
        <w:t xml:space="preserve"> </w:t>
      </w:r>
      <w:r w:rsidRPr="005C0D13">
        <w:rPr>
          <w:rFonts w:eastAsia="Times New Roman" w:cs="Arial"/>
          <w:color w:val="000000"/>
          <w:lang w:eastAsia="bg-BG"/>
        </w:rPr>
        <w:t xml:space="preserve">0/1 след извършването на перкутанна коронарна интервенция (20 срещу 35%, Р = </w:t>
      </w:r>
      <w:r w:rsidRPr="005C0D13">
        <w:rPr>
          <w:rFonts w:eastAsia="Times New Roman" w:cs="Arial"/>
          <w:color w:val="000000"/>
          <w:lang w:val="en-US"/>
        </w:rPr>
        <w:t>NS</w:t>
      </w:r>
      <w:r w:rsidRPr="005C0D13">
        <w:rPr>
          <w:rFonts w:eastAsia="Times New Roman" w:cs="Arial"/>
          <w:color w:val="000000"/>
          <w:lang w:val="ru-RU"/>
        </w:rPr>
        <w:t>).</w:t>
      </w:r>
    </w:p>
    <w:p w14:paraId="09B7A8AD" w14:textId="77777777" w:rsidR="005C0D13" w:rsidRPr="005C0D13" w:rsidRDefault="005C0D13" w:rsidP="005C0D13">
      <w:pPr>
        <w:spacing w:line="240" w:lineRule="auto"/>
        <w:rPr>
          <w:rFonts w:eastAsia="Times New Roman" w:cs="Arial"/>
          <w:i/>
          <w:iCs/>
          <w:color w:val="000000"/>
          <w:lang w:eastAsia="bg-BG"/>
        </w:rPr>
      </w:pPr>
    </w:p>
    <w:p w14:paraId="3357B99A" w14:textId="2524A416" w:rsidR="005C0D13" w:rsidRPr="005C0D13" w:rsidRDefault="005C0D13" w:rsidP="005C0D13">
      <w:pPr>
        <w:spacing w:line="240" w:lineRule="auto"/>
        <w:rPr>
          <w:rFonts w:eastAsia="Times New Roman" w:cs="Arial"/>
        </w:rPr>
      </w:pPr>
      <w:r w:rsidRPr="005C0D13">
        <w:rPr>
          <w:rFonts w:eastAsia="Times New Roman" w:cs="Arial"/>
          <w:i/>
          <w:iCs/>
          <w:color w:val="000000"/>
          <w:lang w:eastAsia="bg-BG"/>
        </w:rPr>
        <w:t xml:space="preserve">Проучване </w:t>
      </w:r>
      <w:proofErr w:type="spellStart"/>
      <w:r w:rsidRPr="005C0D13">
        <w:rPr>
          <w:rFonts w:eastAsia="Times New Roman" w:cs="Arial"/>
          <w:i/>
          <w:iCs/>
          <w:color w:val="000000"/>
          <w:lang w:val="en-US"/>
        </w:rPr>
        <w:t>Ontime</w:t>
      </w:r>
      <w:proofErr w:type="spellEnd"/>
    </w:p>
    <w:p w14:paraId="477822B6"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Проучването </w:t>
      </w:r>
      <w:proofErr w:type="spellStart"/>
      <w:r w:rsidRPr="005C0D13">
        <w:rPr>
          <w:rFonts w:eastAsia="Times New Roman" w:cs="Arial"/>
          <w:color w:val="000000"/>
          <w:lang w:val="en-US"/>
        </w:rPr>
        <w:t>Ontime</w:t>
      </w:r>
      <w:proofErr w:type="spellEnd"/>
      <w:r w:rsidRPr="005C0D13">
        <w:rPr>
          <w:rFonts w:eastAsia="Times New Roman" w:cs="Arial"/>
          <w:color w:val="000000"/>
          <w:lang w:val="ru-RU"/>
        </w:rPr>
        <w:t xml:space="preserve"> </w:t>
      </w:r>
      <w:r w:rsidRPr="005C0D13">
        <w:rPr>
          <w:rFonts w:eastAsia="Times New Roman" w:cs="Arial"/>
          <w:color w:val="000000"/>
          <w:lang w:eastAsia="bg-BG"/>
        </w:rPr>
        <w:t>2 е мултицентрово проспективно рандомизирано контролирано клинично изследване, което е предназначено да оцени ефекта от ранното приложение на тирофибан,</w:t>
      </w:r>
    </w:p>
    <w:p w14:paraId="66D86AD2"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използвайки дозата 25 мкг/кг, като болус, при пациенти със </w:t>
      </w:r>
      <w:r w:rsidRPr="005C0D13">
        <w:rPr>
          <w:rFonts w:eastAsia="Times New Roman" w:cs="Arial"/>
          <w:color w:val="000000"/>
          <w:lang w:val="en-US"/>
        </w:rPr>
        <w:t>STEMI</w:t>
      </w:r>
      <w:r w:rsidRPr="005C0D13">
        <w:rPr>
          <w:rFonts w:eastAsia="Times New Roman" w:cs="Arial"/>
          <w:color w:val="000000"/>
          <w:lang w:val="ru-RU"/>
        </w:rPr>
        <w:t xml:space="preserve">, </w:t>
      </w:r>
      <w:r w:rsidRPr="005C0D13">
        <w:rPr>
          <w:rFonts w:eastAsia="Times New Roman" w:cs="Arial"/>
          <w:color w:val="000000"/>
          <w:lang w:eastAsia="bg-BG"/>
        </w:rPr>
        <w:t>планирани за първично</w:t>
      </w:r>
      <w:r w:rsidRPr="005C0D13">
        <w:rPr>
          <w:rFonts w:eastAsia="Times New Roman" w:cs="Arial"/>
          <w:b/>
          <w:bCs/>
          <w:color w:val="000000"/>
          <w:lang w:eastAsia="bg-BG"/>
        </w:rPr>
        <w:t xml:space="preserve"> </w:t>
      </w:r>
      <w:r w:rsidRPr="005C0D13">
        <w:rPr>
          <w:rFonts w:eastAsia="Times New Roman" w:cs="Arial"/>
          <w:color w:val="000000"/>
          <w:lang w:val="en-US"/>
        </w:rPr>
        <w:t>PCI</w:t>
      </w:r>
      <w:r w:rsidRPr="005C0D13">
        <w:rPr>
          <w:rFonts w:eastAsia="Times New Roman" w:cs="Arial"/>
          <w:color w:val="000000"/>
          <w:lang w:val="ru-RU"/>
        </w:rPr>
        <w:t xml:space="preserve">. </w:t>
      </w:r>
      <w:r w:rsidRPr="005C0D13">
        <w:rPr>
          <w:rFonts w:eastAsia="Times New Roman" w:cs="Arial"/>
          <w:color w:val="000000"/>
          <w:lang w:eastAsia="bg-BG"/>
        </w:rPr>
        <w:t>Всички пациенти са получили ацетилсалицилова киселина (АСА), 600мг натоварваща доза доза клопидогрел и нефракциониран хепарин. Приложението на тирофибан е позволено според</w:t>
      </w:r>
    </w:p>
    <w:p w14:paraId="39DA05BF" w14:textId="77777777" w:rsidR="005C0D13" w:rsidRPr="005C0D13" w:rsidRDefault="005C0D13" w:rsidP="005C0D13">
      <w:pPr>
        <w:rPr>
          <w:rFonts w:eastAsia="Times New Roman" w:cs="Arial"/>
        </w:rPr>
      </w:pPr>
      <w:r w:rsidRPr="005C0D13">
        <w:rPr>
          <w:rFonts w:eastAsia="Times New Roman" w:cs="Arial"/>
          <w:color w:val="000000"/>
          <w:lang w:eastAsia="bg-BG"/>
        </w:rPr>
        <w:t xml:space="preserve">предварително уточнени критерии. Проучването е проведено в две фази: пилотна фаза </w:t>
      </w:r>
      <w:r w:rsidRPr="005C0D13">
        <w:rPr>
          <w:rFonts w:eastAsia="Times New Roman" w:cs="Arial"/>
          <w:color w:val="000000"/>
          <w:lang w:val="ru-RU"/>
        </w:rPr>
        <w:t>(</w:t>
      </w:r>
      <w:r w:rsidRPr="005C0D13">
        <w:rPr>
          <w:rFonts w:eastAsia="Times New Roman" w:cs="Arial"/>
          <w:color w:val="000000"/>
          <w:lang w:val="en-US"/>
        </w:rPr>
        <w:t>n</w:t>
      </w:r>
      <w:r w:rsidRPr="005C0D13">
        <w:rPr>
          <w:rFonts w:eastAsia="Times New Roman" w:cs="Arial"/>
          <w:color w:val="000000"/>
          <w:lang w:val="ru-RU"/>
        </w:rPr>
        <w:t xml:space="preserve"> </w:t>
      </w:r>
      <w:r w:rsidRPr="005C0D13">
        <w:rPr>
          <w:rFonts w:eastAsia="Times New Roman" w:cs="Arial"/>
          <w:color w:val="000000"/>
          <w:lang w:eastAsia="bg-BG"/>
        </w:rPr>
        <w:t xml:space="preserve">= 414), последвана от по-голяма двойносляпа фаза (п = 984). Анализът на данните от двете фази е предварително уточнен, за да се оцени ефекта на дозата от 25 мкг/кг, приложени като болус, сравнен с контролата, определена чрез първична крайна точка на проучването, дефинирана като честота МАСЕ на 30-ия ден (на смъртност, рецидивиращ миокарден инфаркт и </w:t>
      </w:r>
      <w:proofErr w:type="spellStart"/>
      <w:r w:rsidRPr="005C0D13">
        <w:rPr>
          <w:rFonts w:eastAsia="Times New Roman" w:cs="Arial"/>
          <w:color w:val="000000"/>
          <w:lang w:val="en-US"/>
        </w:rPr>
        <w:t>uTVR</w:t>
      </w:r>
      <w:proofErr w:type="spellEnd"/>
      <w:r w:rsidRPr="005C0D13">
        <w:rPr>
          <w:rFonts w:eastAsia="Times New Roman" w:cs="Arial"/>
          <w:color w:val="000000"/>
          <w:lang w:val="ru-RU"/>
        </w:rPr>
        <w:t>).</w:t>
      </w:r>
    </w:p>
    <w:p w14:paraId="7C1B3D56"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В този анализ честотата на нежеланите сърдечни ефекти (МАСЕ) на 30-ия ден е била значително редуцирана чрез ранно започване на лечение с тирофибан , в сравнение с контролата група (5,8% </w:t>
      </w:r>
      <w:r w:rsidRPr="005C0D13">
        <w:rPr>
          <w:rFonts w:eastAsia="Times New Roman" w:cs="Arial"/>
          <w:color w:val="000000"/>
          <w:lang w:val="en-US"/>
        </w:rPr>
        <w:t>vs</w:t>
      </w:r>
      <w:r w:rsidRPr="005C0D13">
        <w:rPr>
          <w:rFonts w:eastAsia="Times New Roman" w:cs="Arial"/>
          <w:color w:val="000000"/>
          <w:lang w:val="ru-RU"/>
        </w:rPr>
        <w:t xml:space="preserve">. </w:t>
      </w:r>
      <w:r w:rsidRPr="005C0D13">
        <w:rPr>
          <w:rFonts w:eastAsia="Times New Roman" w:cs="Arial"/>
          <w:color w:val="000000"/>
          <w:lang w:eastAsia="bg-BG"/>
        </w:rPr>
        <w:t xml:space="preserve">8,6%; р = 0,043). В допълнение е имало изразена тенденция към значително намаляване на смъртността след приложение на тирофибан по отношение на всички причини за смъртност (2,2% в групата с тирофибан спрямо 4,1% в контролната група;р = 0,051). Ефектът по отношение на смъртността се е дължал главно на намаляване на сърдечната смъртност (2,1% </w:t>
      </w:r>
      <w:r w:rsidRPr="005C0D13">
        <w:rPr>
          <w:rFonts w:eastAsia="Times New Roman" w:cs="Arial"/>
          <w:color w:val="000000"/>
          <w:lang w:val="en-US"/>
        </w:rPr>
        <w:t>vs</w:t>
      </w:r>
      <w:r w:rsidRPr="005C0D13">
        <w:rPr>
          <w:rFonts w:eastAsia="Times New Roman" w:cs="Arial"/>
          <w:color w:val="000000"/>
          <w:lang w:val="ru-RU"/>
        </w:rPr>
        <w:t xml:space="preserve">. </w:t>
      </w:r>
      <w:r w:rsidRPr="005C0D13">
        <w:rPr>
          <w:rFonts w:eastAsia="Times New Roman" w:cs="Arial"/>
          <w:color w:val="000000"/>
          <w:lang w:eastAsia="bg-BG"/>
        </w:rPr>
        <w:t xml:space="preserve">3,6%; р = 0,086). На първата година от проследяването (вторична крайна точка) разликата в смъртността се е запазила (3,7% </w:t>
      </w:r>
      <w:r w:rsidRPr="005C0D13">
        <w:rPr>
          <w:rFonts w:eastAsia="Times New Roman" w:cs="Arial"/>
          <w:color w:val="000000"/>
          <w:lang w:val="en-US"/>
        </w:rPr>
        <w:t>vs</w:t>
      </w:r>
      <w:r w:rsidRPr="005C0D13">
        <w:rPr>
          <w:rFonts w:eastAsia="Times New Roman" w:cs="Arial"/>
          <w:color w:val="000000"/>
          <w:lang w:val="ru-RU"/>
        </w:rPr>
        <w:t xml:space="preserve">. </w:t>
      </w:r>
      <w:r w:rsidRPr="005C0D13">
        <w:rPr>
          <w:rFonts w:eastAsia="Times New Roman" w:cs="Arial"/>
          <w:color w:val="000000"/>
          <w:lang w:eastAsia="bg-BG"/>
        </w:rPr>
        <w:t xml:space="preserve">5,8%; р = 0,078 за смъртност по различни причини; 2,5% </w:t>
      </w:r>
      <w:r w:rsidRPr="005C0D13">
        <w:rPr>
          <w:rFonts w:eastAsia="Times New Roman" w:cs="Arial"/>
          <w:color w:val="000000"/>
          <w:lang w:val="en-US"/>
        </w:rPr>
        <w:t>vs</w:t>
      </w:r>
      <w:r w:rsidRPr="005C0D13">
        <w:rPr>
          <w:rFonts w:eastAsia="Times New Roman" w:cs="Arial"/>
          <w:color w:val="000000"/>
          <w:lang w:val="ru-RU"/>
        </w:rPr>
        <w:t xml:space="preserve">. </w:t>
      </w:r>
      <w:r w:rsidRPr="005C0D13">
        <w:rPr>
          <w:rFonts w:eastAsia="Times New Roman" w:cs="Arial"/>
          <w:color w:val="000000"/>
          <w:lang w:eastAsia="bg-BG"/>
        </w:rPr>
        <w:t>4,4% за сърдечна смъртност; р = 0,061).</w:t>
      </w:r>
    </w:p>
    <w:p w14:paraId="3C0CFAFD"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Пациентите, ;преминали първично </w:t>
      </w:r>
      <w:r w:rsidRPr="005C0D13">
        <w:rPr>
          <w:rFonts w:eastAsia="Times New Roman" w:cs="Arial"/>
          <w:color w:val="000000"/>
          <w:lang w:val="en-US"/>
        </w:rPr>
        <w:t>PCI</w:t>
      </w:r>
      <w:r w:rsidRPr="005C0D13">
        <w:rPr>
          <w:rFonts w:eastAsia="Times New Roman" w:cs="Arial"/>
          <w:color w:val="000000"/>
          <w:lang w:val="ru-RU"/>
        </w:rPr>
        <w:t xml:space="preserve"> </w:t>
      </w:r>
      <w:r w:rsidRPr="005C0D13">
        <w:rPr>
          <w:rFonts w:eastAsia="Times New Roman" w:cs="Arial"/>
          <w:color w:val="000000"/>
          <w:lang w:eastAsia="bg-BG"/>
        </w:rPr>
        <w:t xml:space="preserve">(86% от популацията в анализа), са показали значително понижение на смъртността както на 30-ия ден (1,0% в групата на тирофибан </w:t>
      </w:r>
      <w:r w:rsidRPr="005C0D13">
        <w:rPr>
          <w:rFonts w:eastAsia="Times New Roman" w:cs="Arial"/>
          <w:color w:val="000000"/>
          <w:lang w:val="en-US"/>
        </w:rPr>
        <w:t>vs</w:t>
      </w:r>
      <w:r w:rsidRPr="005C0D13">
        <w:rPr>
          <w:rFonts w:eastAsia="Times New Roman" w:cs="Arial"/>
          <w:color w:val="000000"/>
          <w:lang w:val="ru-RU"/>
        </w:rPr>
        <w:t xml:space="preserve"> </w:t>
      </w:r>
      <w:r w:rsidRPr="005C0D13">
        <w:rPr>
          <w:rFonts w:eastAsia="Times New Roman" w:cs="Arial"/>
          <w:color w:val="000000"/>
          <w:lang w:eastAsia="bg-BG"/>
        </w:rPr>
        <w:t>3,9% в контролната група; р = 0,001), така и на първата година (2,4 за групата на тирофибан спрямо 5,5% за контролната група; р = 0,007).</w:t>
      </w:r>
    </w:p>
    <w:p w14:paraId="5905815E"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Проучването </w:t>
      </w:r>
      <w:r w:rsidRPr="005C0D13">
        <w:rPr>
          <w:rFonts w:eastAsia="Times New Roman" w:cs="Arial"/>
          <w:color w:val="000000"/>
          <w:lang w:val="en-US"/>
        </w:rPr>
        <w:t>MULTISTRATEGY</w:t>
      </w:r>
      <w:r w:rsidRPr="005C0D13">
        <w:rPr>
          <w:rFonts w:eastAsia="Times New Roman" w:cs="Arial"/>
          <w:color w:val="000000"/>
        </w:rPr>
        <w:t xml:space="preserve"> </w:t>
      </w:r>
      <w:r w:rsidRPr="005C0D13">
        <w:rPr>
          <w:rFonts w:eastAsia="Times New Roman" w:cs="Arial"/>
          <w:color w:val="000000"/>
          <w:lang w:eastAsia="bg-BG"/>
        </w:rPr>
        <w:t xml:space="preserve">е отворено, </w:t>
      </w:r>
      <w:r w:rsidRPr="005C0D13">
        <w:rPr>
          <w:rFonts w:eastAsia="Times New Roman" w:cs="Arial"/>
          <w:color w:val="000000"/>
        </w:rPr>
        <w:t>2</w:t>
      </w:r>
      <w:r w:rsidRPr="005C0D13">
        <w:rPr>
          <w:rFonts w:eastAsia="Times New Roman" w:cs="Arial"/>
          <w:color w:val="000000"/>
          <w:lang w:val="en-US"/>
        </w:rPr>
        <w:t>x</w:t>
      </w:r>
      <w:r w:rsidRPr="005C0D13">
        <w:rPr>
          <w:rFonts w:eastAsia="Times New Roman" w:cs="Arial"/>
          <w:color w:val="000000"/>
        </w:rPr>
        <w:t xml:space="preserve">2 </w:t>
      </w:r>
      <w:r w:rsidRPr="005C0D13">
        <w:rPr>
          <w:rFonts w:eastAsia="Times New Roman" w:cs="Arial"/>
          <w:color w:val="000000"/>
          <w:lang w:eastAsia="bg-BG"/>
        </w:rPr>
        <w:t>факторен дизайн, мултинационално проучване, сравняващо тирофибан (</w:t>
      </w:r>
      <w:r w:rsidRPr="005C0D13">
        <w:rPr>
          <w:rFonts w:eastAsia="Times New Roman" w:cs="Arial"/>
          <w:color w:val="000000"/>
          <w:lang w:val="en-US"/>
        </w:rPr>
        <w:t>n</w:t>
      </w:r>
      <w:r w:rsidRPr="005C0D13">
        <w:rPr>
          <w:rFonts w:eastAsia="Times New Roman" w:cs="Arial"/>
          <w:color w:val="000000"/>
          <w:lang w:eastAsia="bg-BG"/>
        </w:rPr>
        <w:t>=372) с абциксимаб (</w:t>
      </w:r>
      <w:r w:rsidRPr="005C0D13">
        <w:rPr>
          <w:rFonts w:eastAsia="Times New Roman" w:cs="Arial"/>
          <w:color w:val="000000"/>
          <w:lang w:val="en-US"/>
        </w:rPr>
        <w:t>n</w:t>
      </w:r>
      <w:r w:rsidRPr="005C0D13">
        <w:rPr>
          <w:rFonts w:eastAsia="Times New Roman" w:cs="Arial"/>
          <w:color w:val="000000"/>
          <w:lang w:eastAsia="bg-BG"/>
        </w:rPr>
        <w:t xml:space="preserve"> = 372). Когато се прилагат едновременно със </w:t>
      </w:r>
      <w:proofErr w:type="spellStart"/>
      <w:r w:rsidRPr="005C0D13">
        <w:rPr>
          <w:rFonts w:eastAsia="Times New Roman" w:cs="Arial"/>
          <w:color w:val="000000"/>
          <w:lang w:val="en-US"/>
        </w:rPr>
        <w:t>sirolimus</w:t>
      </w:r>
      <w:proofErr w:type="spellEnd"/>
      <w:r w:rsidRPr="005C0D13">
        <w:rPr>
          <w:rFonts w:eastAsia="Times New Roman" w:cs="Arial"/>
          <w:color w:val="000000"/>
          <w:lang w:eastAsia="bg-BG"/>
        </w:rPr>
        <w:t xml:space="preserve">-освобождаващи стентове </w:t>
      </w:r>
      <w:r w:rsidRPr="005C0D13">
        <w:rPr>
          <w:rFonts w:eastAsia="Times New Roman" w:cs="Arial"/>
          <w:color w:val="000000"/>
          <w:lang w:val="ru-RU"/>
        </w:rPr>
        <w:t>(</w:t>
      </w:r>
      <w:r w:rsidRPr="005C0D13">
        <w:rPr>
          <w:rFonts w:eastAsia="Times New Roman" w:cs="Arial"/>
          <w:color w:val="000000"/>
          <w:lang w:val="en-US"/>
        </w:rPr>
        <w:t>SES</w:t>
      </w:r>
      <w:r w:rsidRPr="005C0D13">
        <w:rPr>
          <w:rFonts w:eastAsia="Times New Roman" w:cs="Arial"/>
          <w:color w:val="000000"/>
          <w:lang w:val="ru-RU"/>
        </w:rPr>
        <w:t xml:space="preserve">) </w:t>
      </w:r>
      <w:r w:rsidRPr="005C0D13">
        <w:rPr>
          <w:rFonts w:eastAsia="Times New Roman" w:cs="Arial"/>
          <w:color w:val="000000"/>
          <w:lang w:eastAsia="bg-BG"/>
        </w:rPr>
        <w:t xml:space="preserve">или със само метални стентове </w:t>
      </w:r>
      <w:r w:rsidRPr="005C0D13">
        <w:rPr>
          <w:rFonts w:eastAsia="Times New Roman" w:cs="Arial"/>
          <w:color w:val="000000"/>
          <w:lang w:val="ru-RU"/>
        </w:rPr>
        <w:t>(</w:t>
      </w:r>
      <w:r w:rsidRPr="005C0D13">
        <w:rPr>
          <w:rFonts w:eastAsia="Times New Roman" w:cs="Arial"/>
          <w:color w:val="000000"/>
          <w:lang w:val="en-US"/>
        </w:rPr>
        <w:t>BMS</w:t>
      </w:r>
      <w:r w:rsidRPr="005C0D13">
        <w:rPr>
          <w:rFonts w:eastAsia="Times New Roman" w:cs="Arial"/>
          <w:color w:val="000000"/>
          <w:lang w:val="ru-RU"/>
        </w:rPr>
        <w:t xml:space="preserve">), </w:t>
      </w:r>
      <w:r w:rsidRPr="005C0D13">
        <w:rPr>
          <w:rFonts w:eastAsia="Times New Roman" w:cs="Arial"/>
          <w:color w:val="000000"/>
          <w:lang w:eastAsia="bg-BG"/>
        </w:rPr>
        <w:t xml:space="preserve">при пациенти със </w:t>
      </w:r>
      <w:r w:rsidRPr="005C0D13">
        <w:rPr>
          <w:rFonts w:eastAsia="Times New Roman" w:cs="Arial"/>
          <w:color w:val="000000"/>
          <w:lang w:val="en-US"/>
        </w:rPr>
        <w:t>STEMI</w:t>
      </w:r>
      <w:r w:rsidRPr="005C0D13">
        <w:rPr>
          <w:rFonts w:eastAsia="Times New Roman" w:cs="Arial"/>
          <w:color w:val="000000"/>
          <w:lang w:val="ru-RU"/>
        </w:rPr>
        <w:t xml:space="preserve">. </w:t>
      </w:r>
      <w:r w:rsidRPr="005C0D13">
        <w:rPr>
          <w:rFonts w:eastAsia="Times New Roman" w:cs="Arial"/>
          <w:color w:val="000000"/>
          <w:lang w:eastAsia="bg-BG"/>
        </w:rPr>
        <w:t>Терапия с тирофибан (болус 25 мгк/кг, последван от инфузия на 0,15 мкг/кг/мин, продължаваща от 18 до 24 часа) или с абциксимаб (болус от 0,25 мг/кг, последван от 12-часова инфузия на 0,125 мкг/кг/мин) е започната преди артериалното дезиле да бъде вкарано по време на ангиографията.</w:t>
      </w:r>
    </w:p>
    <w:p w14:paraId="4340DB99"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lastRenderedPageBreak/>
        <w:t xml:space="preserve">Първична крайна точка за сравняване на лекарствата е било кумулативното нормализиране на </w:t>
      </w:r>
      <w:r w:rsidRPr="005C0D13">
        <w:rPr>
          <w:rFonts w:eastAsia="Times New Roman" w:cs="Arial"/>
          <w:color w:val="000000"/>
          <w:lang w:val="en-US"/>
        </w:rPr>
        <w:t>ST</w:t>
      </w:r>
      <w:r w:rsidRPr="005C0D13">
        <w:rPr>
          <w:rFonts w:eastAsia="Times New Roman" w:cs="Arial"/>
          <w:color w:val="000000"/>
          <w:lang w:eastAsia="bg-BG"/>
        </w:rPr>
        <w:t>-сегмента, изразено като пропорция на пациентите, получаващи поне 50% възстановяване до 90 минути след последното надуване на балона, като се тествал хипотезата, че тирофибан не показва по-лоши резултати от абциксимаб по отношение на тази крайна точка.</w:t>
      </w:r>
    </w:p>
    <w:p w14:paraId="22171F03" w14:textId="77777777" w:rsidR="005C0D13" w:rsidRPr="005C0D13" w:rsidRDefault="005C0D13" w:rsidP="005C0D13">
      <w:pPr>
        <w:spacing w:line="240" w:lineRule="auto"/>
        <w:rPr>
          <w:rFonts w:eastAsia="Times New Roman" w:cs="Arial"/>
          <w:color w:val="000000"/>
          <w:lang w:eastAsia="bg-BG"/>
        </w:rPr>
      </w:pPr>
    </w:p>
    <w:p w14:paraId="2A355E5D" w14:textId="4AC27BE0"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Процентът пациенти с поне 50% възстановяване на елевацията на </w:t>
      </w:r>
      <w:r w:rsidRPr="005C0D13">
        <w:rPr>
          <w:rFonts w:eastAsia="Times New Roman" w:cs="Arial"/>
          <w:color w:val="000000"/>
          <w:lang w:val="en-US"/>
        </w:rPr>
        <w:t>ST</w:t>
      </w:r>
      <w:r w:rsidRPr="005C0D13">
        <w:rPr>
          <w:rFonts w:eastAsia="Times New Roman" w:cs="Arial"/>
          <w:color w:val="000000"/>
          <w:lang w:eastAsia="bg-BG"/>
        </w:rPr>
        <w:t xml:space="preserve">-сегмента не се е различавал значимо както за тирофибан (85,3%), така и за абциксимаб (83,6%), демонстрирайки по този начин съотносими резултати на тирофибан спрямо абциксимаб </w:t>
      </w:r>
      <w:r w:rsidRPr="005C0D13">
        <w:rPr>
          <w:rFonts w:eastAsia="Times New Roman" w:cs="Arial"/>
          <w:color w:val="000000"/>
          <w:lang w:val="ru-RU"/>
        </w:rPr>
        <w:t>(</w:t>
      </w:r>
      <w:r w:rsidRPr="005C0D13">
        <w:rPr>
          <w:rFonts w:eastAsia="Times New Roman" w:cs="Arial"/>
          <w:color w:val="000000"/>
          <w:lang w:val="en-US"/>
        </w:rPr>
        <w:t>RR</w:t>
      </w:r>
      <w:r w:rsidRPr="005C0D13">
        <w:rPr>
          <w:rFonts w:eastAsia="Times New Roman" w:cs="Arial"/>
          <w:color w:val="000000"/>
          <w:lang w:val="ru-RU"/>
        </w:rPr>
        <w:t xml:space="preserve"> </w:t>
      </w:r>
      <w:r w:rsidRPr="005C0D13">
        <w:rPr>
          <w:rFonts w:eastAsia="Times New Roman" w:cs="Arial"/>
          <w:color w:val="000000"/>
          <w:lang w:eastAsia="bg-BG"/>
        </w:rPr>
        <w:t xml:space="preserve">за тирофибан </w:t>
      </w:r>
      <w:r w:rsidRPr="005C0D13">
        <w:rPr>
          <w:rFonts w:eastAsia="Times New Roman" w:cs="Arial"/>
          <w:color w:val="000000"/>
          <w:lang w:val="en-US"/>
        </w:rPr>
        <w:t>vs</w:t>
      </w:r>
      <w:r w:rsidRPr="005C0D13">
        <w:rPr>
          <w:rFonts w:eastAsia="Times New Roman" w:cs="Arial"/>
          <w:color w:val="000000"/>
          <w:lang w:val="ru-RU"/>
        </w:rPr>
        <w:t xml:space="preserve">. </w:t>
      </w:r>
      <w:r w:rsidRPr="005C0D13">
        <w:rPr>
          <w:rFonts w:eastAsia="Times New Roman" w:cs="Arial"/>
          <w:color w:val="000000"/>
          <w:lang w:eastAsia="bg-BG"/>
        </w:rPr>
        <w:t xml:space="preserve">абциксимаб, 1,020; 97,5% </w:t>
      </w:r>
      <w:r w:rsidRPr="005C0D13">
        <w:rPr>
          <w:rFonts w:eastAsia="Times New Roman" w:cs="Arial"/>
          <w:color w:val="000000"/>
          <w:lang w:val="en-US"/>
        </w:rPr>
        <w:t>CI</w:t>
      </w:r>
      <w:r w:rsidRPr="005C0D13">
        <w:rPr>
          <w:rFonts w:eastAsia="Times New Roman" w:cs="Arial"/>
          <w:color w:val="000000"/>
          <w:lang w:val="ru-RU"/>
        </w:rPr>
        <w:t xml:space="preserve">, </w:t>
      </w:r>
      <w:r w:rsidRPr="005C0D13">
        <w:rPr>
          <w:rFonts w:eastAsia="Times New Roman" w:cs="Arial"/>
          <w:color w:val="000000"/>
          <w:lang w:eastAsia="bg-BG"/>
        </w:rPr>
        <w:t>0,958-1,086; р &lt; 0,001).</w:t>
      </w:r>
    </w:p>
    <w:p w14:paraId="5C71F132"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В проучванията Оп-Т1МЕ 2 и </w:t>
      </w:r>
      <w:r w:rsidRPr="005C0D13">
        <w:rPr>
          <w:rFonts w:eastAsia="Times New Roman" w:cs="Arial"/>
          <w:color w:val="000000"/>
          <w:lang w:val="en-US"/>
        </w:rPr>
        <w:t>MULTISTRATEGY</w:t>
      </w:r>
      <w:r w:rsidRPr="005C0D13">
        <w:rPr>
          <w:rFonts w:eastAsia="Times New Roman" w:cs="Arial"/>
          <w:color w:val="000000"/>
          <w:lang w:val="ru-RU"/>
        </w:rPr>
        <w:t xml:space="preserve"> </w:t>
      </w:r>
      <w:r w:rsidRPr="005C0D13">
        <w:rPr>
          <w:rFonts w:eastAsia="Times New Roman" w:cs="Arial"/>
          <w:color w:val="000000"/>
          <w:lang w:eastAsia="bg-BG"/>
        </w:rPr>
        <w:t>пациентите са третирани с двойна перорална антиагрегантна терапия, състояща се от АСА и висока доза клопидогрел. Засега не е установена ефикасност на тирофибан в комбинация с празугрел или тикагрелор в рандомизирани контролирани проучвания.</w:t>
      </w:r>
    </w:p>
    <w:p w14:paraId="73558E15" w14:textId="77777777" w:rsidR="005C0D13" w:rsidRPr="005C0D13" w:rsidRDefault="005C0D13" w:rsidP="005C0D13">
      <w:pPr>
        <w:spacing w:line="240" w:lineRule="auto"/>
        <w:rPr>
          <w:rFonts w:eastAsia="Times New Roman" w:cs="Arial"/>
          <w:i/>
          <w:iCs/>
          <w:color w:val="000000"/>
          <w:lang w:eastAsia="bg-BG"/>
        </w:rPr>
      </w:pPr>
    </w:p>
    <w:p w14:paraId="1A3EFC15" w14:textId="0F84C3BB" w:rsidR="005C0D13" w:rsidRPr="005C0D13" w:rsidRDefault="005C0D13" w:rsidP="005C0D13">
      <w:pPr>
        <w:spacing w:line="240" w:lineRule="auto"/>
        <w:rPr>
          <w:rFonts w:eastAsia="Times New Roman" w:cs="Arial"/>
        </w:rPr>
      </w:pPr>
      <w:r w:rsidRPr="005C0D13">
        <w:rPr>
          <w:rFonts w:eastAsia="Times New Roman" w:cs="Arial"/>
          <w:i/>
          <w:iCs/>
          <w:color w:val="000000"/>
          <w:lang w:eastAsia="bg-BG"/>
        </w:rPr>
        <w:t xml:space="preserve">Метаанализ на рандомизираните проучвания относно тирофибан, приложен като болус </w:t>
      </w:r>
      <w:r w:rsidRPr="005C0D13">
        <w:rPr>
          <w:rFonts w:eastAsia="Times New Roman" w:cs="Arial"/>
          <w:color w:val="000000"/>
          <w:lang w:eastAsia="bg-BG"/>
        </w:rPr>
        <w:t xml:space="preserve">Резултатите от метаанализа, оценяващ ефикасността на тирофибан в болус доза срещу абциксимаб (включен 2213 </w:t>
      </w:r>
      <w:r w:rsidRPr="005C0D13">
        <w:rPr>
          <w:rFonts w:eastAsia="Times New Roman" w:cs="Arial"/>
          <w:color w:val="000000"/>
          <w:lang w:val="en-US"/>
        </w:rPr>
        <w:t>ACS</w:t>
      </w:r>
      <w:r w:rsidRPr="005C0D13">
        <w:rPr>
          <w:rFonts w:eastAsia="Times New Roman" w:cs="Arial"/>
          <w:color w:val="000000"/>
          <w:lang w:val="ru-RU"/>
        </w:rPr>
        <w:t xml:space="preserve"> </w:t>
      </w:r>
      <w:r w:rsidRPr="005C0D13">
        <w:rPr>
          <w:rFonts w:eastAsia="Times New Roman" w:cs="Arial"/>
          <w:color w:val="000000"/>
          <w:lang w:eastAsia="bg-BG"/>
        </w:rPr>
        <w:t xml:space="preserve">пациенти, с два типа инциденти - </w:t>
      </w:r>
      <w:r w:rsidRPr="005C0D13">
        <w:rPr>
          <w:rFonts w:eastAsia="Times New Roman" w:cs="Arial"/>
          <w:color w:val="000000"/>
          <w:lang w:val="en-US"/>
        </w:rPr>
        <w:t>NSTEMI</w:t>
      </w:r>
      <w:r w:rsidRPr="005C0D13">
        <w:rPr>
          <w:rFonts w:eastAsia="Times New Roman" w:cs="Arial"/>
          <w:color w:val="000000"/>
          <w:lang w:val="ru-RU"/>
        </w:rPr>
        <w:t xml:space="preserve"> </w:t>
      </w:r>
      <w:r w:rsidRPr="005C0D13">
        <w:rPr>
          <w:rFonts w:eastAsia="Times New Roman" w:cs="Arial"/>
          <w:color w:val="000000"/>
          <w:lang w:eastAsia="bg-BG"/>
        </w:rPr>
        <w:t xml:space="preserve">и </w:t>
      </w:r>
      <w:r w:rsidRPr="005C0D13">
        <w:rPr>
          <w:rFonts w:eastAsia="Times New Roman" w:cs="Arial"/>
          <w:color w:val="000000"/>
          <w:lang w:val="en-US"/>
        </w:rPr>
        <w:t>STEMI</w:t>
      </w:r>
      <w:r w:rsidRPr="005C0D13">
        <w:rPr>
          <w:rFonts w:eastAsia="Times New Roman" w:cs="Arial"/>
          <w:color w:val="000000"/>
          <w:lang w:val="ru-RU"/>
        </w:rPr>
        <w:t xml:space="preserve">) </w:t>
      </w:r>
      <w:r w:rsidRPr="005C0D13">
        <w:rPr>
          <w:rFonts w:eastAsia="Times New Roman" w:cs="Arial"/>
          <w:color w:val="000000"/>
          <w:lang w:eastAsia="bg-BG"/>
        </w:rPr>
        <w:t xml:space="preserve">не е показал значителна разлика в </w:t>
      </w:r>
      <w:r w:rsidRPr="005C0D13">
        <w:rPr>
          <w:rFonts w:eastAsia="Times New Roman" w:cs="Arial"/>
          <w:color w:val="000000"/>
          <w:lang w:val="en-US"/>
        </w:rPr>
        <w:t>OR</w:t>
      </w:r>
      <w:r w:rsidRPr="005C0D13">
        <w:rPr>
          <w:rFonts w:eastAsia="Times New Roman" w:cs="Arial"/>
          <w:color w:val="000000"/>
          <w:lang w:val="ru-RU"/>
        </w:rPr>
        <w:t xml:space="preserve"> </w:t>
      </w:r>
      <w:r w:rsidRPr="005C0D13">
        <w:rPr>
          <w:rFonts w:eastAsia="Times New Roman" w:cs="Arial"/>
          <w:color w:val="000000"/>
          <w:lang w:eastAsia="bg-BG"/>
        </w:rPr>
        <w:t xml:space="preserve">за смъртност или миокарден инфаркт между двете лекарства за 30 дни </w:t>
      </w:r>
      <w:r w:rsidRPr="005C0D13">
        <w:rPr>
          <w:rFonts w:eastAsia="Times New Roman" w:cs="Arial"/>
          <w:color w:val="000000"/>
          <w:lang w:val="ru-RU"/>
        </w:rPr>
        <w:t>[</w:t>
      </w:r>
      <w:r w:rsidRPr="005C0D13">
        <w:rPr>
          <w:rFonts w:eastAsia="Times New Roman" w:cs="Arial"/>
          <w:color w:val="000000"/>
          <w:lang w:val="en-US"/>
        </w:rPr>
        <w:t>OR</w:t>
      </w:r>
      <w:r w:rsidRPr="005C0D13">
        <w:rPr>
          <w:rFonts w:eastAsia="Times New Roman" w:cs="Arial"/>
          <w:color w:val="000000"/>
          <w:lang w:val="ru-RU"/>
        </w:rPr>
        <w:t xml:space="preserve">, </w:t>
      </w:r>
      <w:r w:rsidRPr="005C0D13">
        <w:rPr>
          <w:rFonts w:eastAsia="Times New Roman" w:cs="Arial"/>
          <w:color w:val="000000"/>
          <w:lang w:eastAsia="bg-BG"/>
        </w:rPr>
        <w:t>0,87 (0,56-1,35); р = 0,35].</w:t>
      </w:r>
    </w:p>
    <w:p w14:paraId="5BF6360F" w14:textId="77777777" w:rsidR="005C0D13" w:rsidRPr="005C0D13" w:rsidRDefault="005C0D13" w:rsidP="005C0D13">
      <w:pPr>
        <w:spacing w:line="240" w:lineRule="auto"/>
        <w:rPr>
          <w:rFonts w:eastAsia="Times New Roman" w:cs="Arial"/>
          <w:i/>
          <w:iCs/>
          <w:color w:val="000000"/>
          <w:lang w:eastAsia="bg-BG"/>
        </w:rPr>
      </w:pPr>
    </w:p>
    <w:p w14:paraId="7D598133" w14:textId="6C0D7960" w:rsidR="005C0D13" w:rsidRPr="005C0D13" w:rsidRDefault="005C0D13" w:rsidP="005C0D13">
      <w:pPr>
        <w:spacing w:line="240" w:lineRule="auto"/>
        <w:rPr>
          <w:rFonts w:eastAsia="Times New Roman" w:cs="Arial"/>
        </w:rPr>
      </w:pPr>
      <w:r w:rsidRPr="005C0D13">
        <w:rPr>
          <w:rFonts w:eastAsia="Times New Roman" w:cs="Arial"/>
          <w:i/>
          <w:iCs/>
          <w:color w:val="000000"/>
          <w:lang w:eastAsia="bg-BG"/>
        </w:rPr>
        <w:t xml:space="preserve">Изпитване </w:t>
      </w:r>
      <w:proofErr w:type="spellStart"/>
      <w:r w:rsidRPr="005C0D13">
        <w:rPr>
          <w:rFonts w:eastAsia="Times New Roman" w:cs="Arial"/>
          <w:i/>
          <w:iCs/>
          <w:color w:val="000000"/>
          <w:lang w:val="en-US"/>
        </w:rPr>
        <w:t>TARGETstudy</w:t>
      </w:r>
      <w:proofErr w:type="spellEnd"/>
    </w:p>
    <w:p w14:paraId="44F916C3" w14:textId="6DBE7DFB" w:rsidR="005C0D13" w:rsidRPr="005C0D13" w:rsidRDefault="005C0D13" w:rsidP="005C0D13">
      <w:pPr>
        <w:spacing w:line="240" w:lineRule="auto"/>
        <w:rPr>
          <w:rFonts w:eastAsia="Times New Roman" w:cs="Arial"/>
        </w:rPr>
      </w:pPr>
      <w:r w:rsidRPr="005C0D13">
        <w:rPr>
          <w:rFonts w:eastAsia="Times New Roman" w:cs="Arial"/>
          <w:color w:val="000000"/>
          <w:lang w:eastAsia="bg-BG"/>
        </w:rPr>
        <w:t>В едно проучване е използван режим на лечение с тирофибан с начална болус доза от 10 мкг/кг, последвана от инфузия 0,15 мкг/кг/мин, при което не се доказва по-ниска ефективност на терапията с тирофибан, в сравнение с абциксимаб: честотата на настъпилите усложнения (смъртност, миокарден инфаркт, спешна целева съдова реваскуларизация в рамките на 30</w:t>
      </w:r>
      <w:r w:rsidRPr="005C0D13">
        <w:rPr>
          <w:rFonts w:eastAsia="Times New Roman" w:cs="Arial"/>
          <w:color w:val="000000"/>
          <w:lang w:val="ru-RU"/>
        </w:rPr>
        <w:t xml:space="preserve"> </w:t>
      </w:r>
      <w:r w:rsidRPr="005C0D13">
        <w:rPr>
          <w:rFonts w:eastAsia="Times New Roman" w:cs="Arial"/>
          <w:color w:val="000000"/>
          <w:lang w:eastAsia="bg-BG"/>
        </w:rPr>
        <w:t xml:space="preserve">дни), показва, че абциксимаб е значително по-ефективен при приложение в рамките на клинично значим период, с честота на усложненията 7,6% в групата, провеждаща лечение с тирофибан и 6,0% в групата, получаваща абциксимаб (р = 0,038), което се дължи главно на значително по- високата честота на настъпване на миокарден инфаркт в рамките на 30 </w:t>
      </w:r>
      <w:r w:rsidRPr="005C0D13">
        <w:rPr>
          <w:rFonts w:eastAsia="Times New Roman" w:cs="Arial"/>
          <w:i/>
          <w:iCs/>
          <w:color w:val="000000"/>
          <w:lang w:eastAsia="bg-BG"/>
        </w:rPr>
        <w:t xml:space="preserve">дни (съответно </w:t>
      </w:r>
      <w:r w:rsidRPr="005C0D13">
        <w:rPr>
          <w:rFonts w:eastAsia="Times New Roman" w:cs="Arial"/>
          <w:color w:val="000000"/>
          <w:lang w:eastAsia="bg-BG"/>
        </w:rPr>
        <w:t>срещу 5,4%, р = 0,04).</w:t>
      </w:r>
    </w:p>
    <w:p w14:paraId="7EA7C6A2" w14:textId="79D3809F" w:rsidR="005C0D13" w:rsidRPr="005C0D13" w:rsidRDefault="005C0D13" w:rsidP="005C0D13"/>
    <w:p w14:paraId="26535098" w14:textId="08E803EF" w:rsidR="00395555" w:rsidRDefault="002C50EE" w:rsidP="008A6AF2">
      <w:pPr>
        <w:pStyle w:val="Heading2"/>
      </w:pPr>
      <w:r>
        <w:t>5.2. Фармакокинетични свойства</w:t>
      </w:r>
    </w:p>
    <w:p w14:paraId="47EB911C" w14:textId="332ABC3C" w:rsidR="005C0D13" w:rsidRDefault="005C0D13" w:rsidP="005C0D13"/>
    <w:p w14:paraId="1994E483" w14:textId="77777777" w:rsidR="005C0D13" w:rsidRPr="005C0D13" w:rsidRDefault="005C0D13" w:rsidP="005C0D13">
      <w:pPr>
        <w:pStyle w:val="Heading3"/>
        <w:rPr>
          <w:rFonts w:eastAsia="Times New Roman"/>
          <w:b/>
          <w:u w:val="single"/>
        </w:rPr>
      </w:pPr>
      <w:r w:rsidRPr="005C0D13">
        <w:rPr>
          <w:rFonts w:eastAsia="Times New Roman"/>
          <w:b/>
          <w:u w:val="single"/>
          <w:lang w:eastAsia="bg-BG"/>
        </w:rPr>
        <w:t>Разпределение</w:t>
      </w:r>
    </w:p>
    <w:p w14:paraId="3BCCDB59" w14:textId="77777777" w:rsidR="005C0D13" w:rsidRPr="005C0D13" w:rsidRDefault="005C0D13" w:rsidP="005C0D13">
      <w:pPr>
        <w:spacing w:line="240" w:lineRule="auto"/>
        <w:rPr>
          <w:rFonts w:eastAsia="Times New Roman" w:cs="Arial"/>
          <w:color w:val="000000"/>
          <w:lang w:eastAsia="bg-BG"/>
        </w:rPr>
      </w:pPr>
    </w:p>
    <w:p w14:paraId="000F47A4" w14:textId="0B5AF745" w:rsidR="005C0D13" w:rsidRPr="005C0D13" w:rsidRDefault="005C0D13" w:rsidP="005C0D13">
      <w:pPr>
        <w:spacing w:line="240" w:lineRule="auto"/>
        <w:rPr>
          <w:rFonts w:eastAsia="Times New Roman" w:cs="Arial"/>
        </w:rPr>
      </w:pPr>
      <w:r w:rsidRPr="005C0D13">
        <w:rPr>
          <w:rFonts w:eastAsia="Times New Roman" w:cs="Arial"/>
          <w:color w:val="000000"/>
          <w:lang w:eastAsia="bg-BG"/>
        </w:rPr>
        <w:t>Тирофибан не е свързан здраво с плазмените протеини и свързването с тях не зависи от концентрацията в диапазона 0,01-25 мкг/мл. Несвързаната фракция в човешката плазма е 35%.</w:t>
      </w:r>
    </w:p>
    <w:p w14:paraId="0F7EB7B9" w14:textId="77777777" w:rsidR="005C0D13" w:rsidRPr="005C0D13" w:rsidRDefault="005C0D13" w:rsidP="005C0D13">
      <w:pPr>
        <w:spacing w:line="240" w:lineRule="auto"/>
        <w:rPr>
          <w:rFonts w:eastAsia="Times New Roman" w:cs="Arial"/>
          <w:color w:val="000000"/>
          <w:u w:val="single"/>
          <w:lang w:eastAsia="bg-BG"/>
        </w:rPr>
      </w:pPr>
    </w:p>
    <w:p w14:paraId="653C0E15" w14:textId="77E10B62" w:rsidR="005C0D13" w:rsidRPr="005C0D13" w:rsidRDefault="005C0D13" w:rsidP="005C0D13">
      <w:pPr>
        <w:spacing w:line="240" w:lineRule="auto"/>
        <w:rPr>
          <w:rFonts w:eastAsia="Times New Roman" w:cs="Arial"/>
        </w:rPr>
      </w:pPr>
      <w:r w:rsidRPr="005C0D13">
        <w:rPr>
          <w:rFonts w:eastAsia="Times New Roman" w:cs="Arial"/>
          <w:color w:val="000000"/>
          <w:u w:val="single"/>
          <w:lang w:eastAsia="bg-BG"/>
        </w:rPr>
        <w:t>Обемът на разпределение на тирофибан в стабилно състояние е около 301.</w:t>
      </w:r>
    </w:p>
    <w:p w14:paraId="6563F877" w14:textId="473FDBD3" w:rsidR="005C0D13" w:rsidRPr="005C0D13" w:rsidRDefault="005C0D13" w:rsidP="005C0D13">
      <w:pPr>
        <w:spacing w:line="240" w:lineRule="auto"/>
        <w:rPr>
          <w:rFonts w:eastAsia="Times New Roman" w:cs="Arial"/>
          <w:b/>
          <w:bCs/>
          <w:i/>
          <w:iCs/>
          <w:color w:val="000000"/>
          <w:u w:val="single"/>
          <w:lang w:eastAsia="bg-BG"/>
        </w:rPr>
      </w:pPr>
    </w:p>
    <w:p w14:paraId="4BF51B9D" w14:textId="35152C35" w:rsidR="005C0D13" w:rsidRPr="005C0D13" w:rsidRDefault="005C0D13" w:rsidP="005C0D13">
      <w:pPr>
        <w:pStyle w:val="Heading3"/>
        <w:rPr>
          <w:rFonts w:eastAsia="Times New Roman"/>
          <w:b/>
          <w:u w:val="single"/>
        </w:rPr>
      </w:pPr>
      <w:r w:rsidRPr="005C0D13">
        <w:rPr>
          <w:rFonts w:eastAsia="Times New Roman"/>
          <w:b/>
          <w:u w:val="single"/>
          <w:lang w:eastAsia="bg-BG"/>
        </w:rPr>
        <w:t>Биотрансформация</w:t>
      </w:r>
    </w:p>
    <w:p w14:paraId="1F6719A9" w14:textId="77777777" w:rsidR="005C0D13" w:rsidRPr="005C0D13" w:rsidRDefault="005C0D13" w:rsidP="005C0D13">
      <w:pPr>
        <w:spacing w:line="240" w:lineRule="auto"/>
        <w:rPr>
          <w:rFonts w:eastAsia="Times New Roman" w:cs="Arial"/>
          <w:color w:val="000000"/>
          <w:lang w:eastAsia="bg-BG"/>
        </w:rPr>
      </w:pPr>
    </w:p>
    <w:p w14:paraId="1531314D" w14:textId="76BBD855"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Експериментите с тирофибан, белязан с </w:t>
      </w:r>
      <w:r w:rsidRPr="005C0D13">
        <w:rPr>
          <w:rFonts w:eastAsia="Times New Roman" w:cs="Arial"/>
          <w:color w:val="000000"/>
          <w:vertAlign w:val="superscript"/>
          <w:lang w:eastAsia="bg-BG"/>
        </w:rPr>
        <w:t>14</w:t>
      </w:r>
      <w:r w:rsidRPr="005C0D13">
        <w:rPr>
          <w:rFonts w:eastAsia="Times New Roman" w:cs="Arial"/>
          <w:color w:val="000000"/>
          <w:lang w:eastAsia="bg-BG"/>
        </w:rPr>
        <w:t xml:space="preserve">С, показват наличие на радиоактивност в урината и фекалиите, произлизаща от отделения главно непроменен тирофибан. Радиоактивността в циркулиращата плазма произхожда основно от непроменен </w:t>
      </w:r>
      <w:r w:rsidRPr="005C0D13">
        <w:rPr>
          <w:rFonts w:eastAsia="Times New Roman" w:cs="Arial"/>
          <w:color w:val="000000"/>
          <w:lang w:eastAsia="bg-BG"/>
        </w:rPr>
        <w:lastRenderedPageBreak/>
        <w:t>тирофибан (до 10 часа след прилжоението). Тези данни показват ограничено метаболизиране на тирофибан.</w:t>
      </w:r>
    </w:p>
    <w:p w14:paraId="5DB152A1" w14:textId="77777777" w:rsidR="005C0D13" w:rsidRPr="005C0D13" w:rsidRDefault="005C0D13" w:rsidP="005C0D13">
      <w:pPr>
        <w:spacing w:line="240" w:lineRule="auto"/>
        <w:rPr>
          <w:rFonts w:eastAsia="Times New Roman" w:cs="Arial"/>
          <w:b/>
          <w:bCs/>
          <w:i/>
          <w:iCs/>
          <w:color w:val="000000"/>
          <w:u w:val="single"/>
          <w:lang w:eastAsia="bg-BG"/>
        </w:rPr>
      </w:pPr>
    </w:p>
    <w:p w14:paraId="1B3D1398" w14:textId="10D1DA53" w:rsidR="005C0D13" w:rsidRPr="005C0D13" w:rsidRDefault="005C0D13" w:rsidP="005C0D13">
      <w:pPr>
        <w:pStyle w:val="Heading3"/>
        <w:rPr>
          <w:rFonts w:eastAsia="Times New Roman"/>
          <w:b/>
          <w:u w:val="single"/>
        </w:rPr>
      </w:pPr>
      <w:r w:rsidRPr="005C0D13">
        <w:rPr>
          <w:rFonts w:eastAsia="Times New Roman"/>
          <w:b/>
          <w:u w:val="single"/>
          <w:lang w:eastAsia="bg-BG"/>
        </w:rPr>
        <w:t>Елиминиране</w:t>
      </w:r>
    </w:p>
    <w:p w14:paraId="6B32A431" w14:textId="77777777" w:rsidR="005C0D13" w:rsidRPr="005C0D13" w:rsidRDefault="005C0D13" w:rsidP="005C0D13">
      <w:pPr>
        <w:spacing w:line="240" w:lineRule="auto"/>
        <w:rPr>
          <w:rFonts w:eastAsia="Times New Roman" w:cs="Arial"/>
          <w:color w:val="000000"/>
          <w:lang w:eastAsia="bg-BG"/>
        </w:rPr>
      </w:pPr>
    </w:p>
    <w:p w14:paraId="11255FAD" w14:textId="3D07B189"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След интравенозно приложение на </w:t>
      </w:r>
      <w:r w:rsidRPr="005C0D13">
        <w:rPr>
          <w:rFonts w:eastAsia="Times New Roman" w:cs="Arial"/>
          <w:color w:val="000000"/>
          <w:vertAlign w:val="superscript"/>
          <w:lang w:eastAsia="bg-BG"/>
        </w:rPr>
        <w:t>14</w:t>
      </w:r>
      <w:r w:rsidRPr="005C0D13">
        <w:rPr>
          <w:rFonts w:eastAsia="Times New Roman" w:cs="Arial"/>
          <w:color w:val="000000"/>
          <w:lang w:eastAsia="bg-BG"/>
        </w:rPr>
        <w:t>С-белязан тирофибан при здрави индивиди 66% от радиоактивността се открива в урината, 23% във фекалиите. Пълното възстановяване на радиоактивността е 91%. Бъбречната и жлъчната екскреция допринасят значително за елиминирането на тирофибан.</w:t>
      </w:r>
    </w:p>
    <w:p w14:paraId="0B103741" w14:textId="77777777" w:rsidR="005C0D13" w:rsidRPr="005C0D13" w:rsidRDefault="005C0D13" w:rsidP="005C0D13">
      <w:pPr>
        <w:spacing w:line="240" w:lineRule="auto"/>
        <w:rPr>
          <w:rFonts w:eastAsia="Times New Roman" w:cs="Arial"/>
          <w:color w:val="000000"/>
          <w:lang w:eastAsia="bg-BG"/>
        </w:rPr>
      </w:pPr>
    </w:p>
    <w:p w14:paraId="61D41ED3" w14:textId="515027B5" w:rsidR="005C0D13" w:rsidRPr="005C0D13" w:rsidRDefault="005C0D13" w:rsidP="005C0D13">
      <w:pPr>
        <w:spacing w:line="240" w:lineRule="auto"/>
        <w:rPr>
          <w:rFonts w:eastAsia="Times New Roman" w:cs="Arial"/>
        </w:rPr>
      </w:pPr>
      <w:r w:rsidRPr="005C0D13">
        <w:rPr>
          <w:rFonts w:eastAsia="Times New Roman" w:cs="Arial"/>
          <w:color w:val="000000"/>
          <w:lang w:eastAsia="bg-BG"/>
        </w:rPr>
        <w:t>При здрави доброволци плазменият клирънс на тирофибан е около 250 мл/мин. Бъбречният клирънс е 39-69% от плазмения. Плазменият полуживот е около 1,5 часа.</w:t>
      </w:r>
    </w:p>
    <w:p w14:paraId="786A7EFD" w14:textId="77777777" w:rsidR="005C0D13" w:rsidRPr="005C0D13" w:rsidRDefault="005C0D13" w:rsidP="005C0D13">
      <w:pPr>
        <w:spacing w:line="240" w:lineRule="auto"/>
        <w:rPr>
          <w:rFonts w:eastAsia="Times New Roman" w:cs="Arial"/>
          <w:i/>
          <w:iCs/>
          <w:color w:val="000000"/>
          <w:u w:val="single"/>
          <w:lang w:eastAsia="bg-BG"/>
        </w:rPr>
      </w:pPr>
    </w:p>
    <w:p w14:paraId="21AF8096" w14:textId="08246CB1" w:rsidR="005C0D13" w:rsidRPr="005C0D13" w:rsidRDefault="005C0D13" w:rsidP="005C0D13">
      <w:pPr>
        <w:spacing w:line="240" w:lineRule="auto"/>
        <w:rPr>
          <w:rFonts w:eastAsia="Times New Roman" w:cs="Arial"/>
        </w:rPr>
      </w:pPr>
      <w:r w:rsidRPr="005C0D13">
        <w:rPr>
          <w:rFonts w:eastAsia="Times New Roman" w:cs="Arial"/>
          <w:i/>
          <w:iCs/>
          <w:color w:val="000000"/>
          <w:u w:val="single"/>
          <w:lang w:eastAsia="bg-BG"/>
        </w:rPr>
        <w:t>Пол</w:t>
      </w:r>
    </w:p>
    <w:p w14:paraId="64E4BE9A"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Плазменият клирънс на тирофибан при пациенти с коронарна болест на сърцето е подобна при мъжете и жените.</w:t>
      </w:r>
    </w:p>
    <w:p w14:paraId="38ACD1BF" w14:textId="77777777" w:rsidR="005C0D13" w:rsidRPr="005C0D13" w:rsidRDefault="005C0D13" w:rsidP="005C0D13">
      <w:pPr>
        <w:spacing w:line="240" w:lineRule="auto"/>
        <w:rPr>
          <w:rFonts w:eastAsia="Times New Roman" w:cs="Arial"/>
          <w:i/>
          <w:iCs/>
          <w:color w:val="000000"/>
          <w:u w:val="single"/>
          <w:lang w:eastAsia="bg-BG"/>
        </w:rPr>
      </w:pPr>
    </w:p>
    <w:p w14:paraId="3670F80E" w14:textId="2896B50F" w:rsidR="005C0D13" w:rsidRPr="005C0D13" w:rsidRDefault="005C0D13" w:rsidP="005C0D13">
      <w:pPr>
        <w:spacing w:line="240" w:lineRule="auto"/>
        <w:rPr>
          <w:rFonts w:eastAsia="Times New Roman" w:cs="Arial"/>
        </w:rPr>
      </w:pPr>
      <w:r w:rsidRPr="005C0D13">
        <w:rPr>
          <w:rFonts w:eastAsia="Times New Roman" w:cs="Arial"/>
          <w:i/>
          <w:iCs/>
          <w:color w:val="000000"/>
          <w:u w:val="single"/>
          <w:lang w:eastAsia="bg-BG"/>
        </w:rPr>
        <w:t>Пациенти в старческа възраст</w:t>
      </w:r>
    </w:p>
    <w:p w14:paraId="26E91052"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Плазменият клирънс на тирофибан е около 25% по-нисък при пациентите в старческа възраст (&gt; 65 години) с коронарна болест на сърцето в сравнение с по-младите (&lt; 65 години) .</w:t>
      </w:r>
    </w:p>
    <w:p w14:paraId="268F6B71" w14:textId="77777777" w:rsidR="005C0D13" w:rsidRPr="005C0D13" w:rsidRDefault="005C0D13" w:rsidP="005C0D13">
      <w:pPr>
        <w:spacing w:line="240" w:lineRule="auto"/>
        <w:rPr>
          <w:rFonts w:eastAsia="Times New Roman" w:cs="Arial"/>
          <w:i/>
          <w:iCs/>
          <w:color w:val="000000"/>
          <w:u w:val="single"/>
          <w:lang w:eastAsia="bg-BG"/>
        </w:rPr>
      </w:pPr>
    </w:p>
    <w:p w14:paraId="5623EE75" w14:textId="58F7694C" w:rsidR="005C0D13" w:rsidRPr="005C0D13" w:rsidRDefault="005C0D13" w:rsidP="005C0D13">
      <w:pPr>
        <w:spacing w:line="240" w:lineRule="auto"/>
        <w:rPr>
          <w:rFonts w:eastAsia="Times New Roman" w:cs="Arial"/>
        </w:rPr>
      </w:pPr>
      <w:r w:rsidRPr="005C0D13">
        <w:rPr>
          <w:rFonts w:eastAsia="Times New Roman" w:cs="Arial"/>
          <w:i/>
          <w:iCs/>
          <w:color w:val="000000"/>
          <w:u w:val="single"/>
          <w:lang w:eastAsia="bg-BG"/>
        </w:rPr>
        <w:t>Етнически групи</w:t>
      </w:r>
    </w:p>
    <w:p w14:paraId="3B7FE216"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Не е открита разлика в плазмения клирънс между пациенти от различни етнически групи.</w:t>
      </w:r>
    </w:p>
    <w:p w14:paraId="5BE6630C" w14:textId="77777777" w:rsidR="005C0D13" w:rsidRPr="005C0D13" w:rsidRDefault="005C0D13" w:rsidP="005C0D13">
      <w:pPr>
        <w:spacing w:line="240" w:lineRule="auto"/>
        <w:rPr>
          <w:rFonts w:eastAsia="Times New Roman" w:cs="Arial"/>
          <w:i/>
          <w:iCs/>
          <w:color w:val="000000"/>
          <w:u w:val="single"/>
          <w:lang w:eastAsia="bg-BG"/>
        </w:rPr>
      </w:pPr>
    </w:p>
    <w:p w14:paraId="341128D4" w14:textId="671997EE" w:rsidR="005C0D13" w:rsidRPr="005C0D13" w:rsidRDefault="005C0D13" w:rsidP="005C0D13">
      <w:pPr>
        <w:spacing w:line="240" w:lineRule="auto"/>
        <w:rPr>
          <w:rFonts w:eastAsia="Times New Roman" w:cs="Arial"/>
        </w:rPr>
      </w:pPr>
      <w:r w:rsidRPr="005C0D13">
        <w:rPr>
          <w:rFonts w:eastAsia="Times New Roman" w:cs="Arial"/>
          <w:i/>
          <w:iCs/>
          <w:color w:val="000000"/>
          <w:u w:val="single"/>
          <w:lang w:eastAsia="bg-BG"/>
        </w:rPr>
        <w:t>Исхемична болест на сърцето</w:t>
      </w:r>
    </w:p>
    <w:p w14:paraId="115827C2"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При пациенти с нестабилна стенокардия или не</w:t>
      </w:r>
      <w:r w:rsidRPr="005C0D13">
        <w:rPr>
          <w:rFonts w:eastAsia="Times New Roman" w:cs="Arial"/>
          <w:color w:val="000000"/>
          <w:lang w:val="ru-RU"/>
        </w:rPr>
        <w:t>-</w:t>
      </w:r>
      <w:r w:rsidRPr="005C0D13">
        <w:rPr>
          <w:rFonts w:eastAsia="Times New Roman" w:cs="Arial"/>
          <w:color w:val="000000"/>
          <w:lang w:val="en-US"/>
        </w:rPr>
        <w:t>Q</w:t>
      </w:r>
      <w:r w:rsidRPr="005C0D13">
        <w:rPr>
          <w:rFonts w:eastAsia="Times New Roman" w:cs="Arial"/>
          <w:color w:val="000000"/>
          <w:lang w:val="ru-RU"/>
        </w:rPr>
        <w:t xml:space="preserve"> </w:t>
      </w:r>
      <w:r w:rsidRPr="005C0D13">
        <w:rPr>
          <w:rFonts w:eastAsia="Times New Roman" w:cs="Arial"/>
          <w:color w:val="000000"/>
          <w:lang w:eastAsia="bg-BG"/>
        </w:rPr>
        <w:t xml:space="preserve">МИ плазменият клирънс е около 200 </w:t>
      </w:r>
      <w:r w:rsidRPr="005C0D13">
        <w:rPr>
          <w:rFonts w:eastAsia="Times New Roman" w:cs="Arial"/>
          <w:color w:val="000000"/>
          <w:lang w:val="en-US"/>
        </w:rPr>
        <w:t>ml</w:t>
      </w:r>
      <w:r w:rsidRPr="005C0D13">
        <w:rPr>
          <w:rFonts w:eastAsia="Times New Roman" w:cs="Arial"/>
          <w:color w:val="000000"/>
          <w:lang w:val="ru-RU"/>
        </w:rPr>
        <w:t>/</w:t>
      </w:r>
      <w:r w:rsidRPr="005C0D13">
        <w:rPr>
          <w:rFonts w:eastAsia="Times New Roman" w:cs="Arial"/>
          <w:color w:val="000000"/>
          <w:lang w:val="en-US"/>
        </w:rPr>
        <w:t>min</w:t>
      </w:r>
      <w:r w:rsidRPr="005C0D13">
        <w:rPr>
          <w:rFonts w:eastAsia="Times New Roman" w:cs="Arial"/>
          <w:color w:val="000000"/>
          <w:lang w:val="ru-RU"/>
        </w:rPr>
        <w:t xml:space="preserve">, </w:t>
      </w:r>
      <w:r w:rsidRPr="005C0D13">
        <w:rPr>
          <w:rFonts w:eastAsia="Times New Roman" w:cs="Arial"/>
          <w:color w:val="000000"/>
          <w:lang w:eastAsia="bg-BG"/>
        </w:rPr>
        <w:t>а бъбречният клирънс е 39% от плазмения. Плазменият полуживот е около 2 часа.</w:t>
      </w:r>
    </w:p>
    <w:p w14:paraId="3744E7DD" w14:textId="77777777" w:rsidR="005C0D13" w:rsidRPr="005C0D13" w:rsidRDefault="005C0D13" w:rsidP="005C0D13">
      <w:pPr>
        <w:spacing w:line="240" w:lineRule="auto"/>
        <w:rPr>
          <w:rFonts w:eastAsia="Times New Roman" w:cs="Arial"/>
          <w:i/>
          <w:iCs/>
          <w:color w:val="000000"/>
          <w:u w:val="single"/>
          <w:lang w:eastAsia="bg-BG"/>
        </w:rPr>
      </w:pPr>
    </w:p>
    <w:p w14:paraId="7DF9EFAD" w14:textId="3072982E" w:rsidR="005C0D13" w:rsidRPr="005C0D13" w:rsidRDefault="005C0D13" w:rsidP="005C0D13">
      <w:pPr>
        <w:spacing w:line="240" w:lineRule="auto"/>
        <w:rPr>
          <w:rFonts w:eastAsia="Times New Roman" w:cs="Arial"/>
        </w:rPr>
      </w:pPr>
      <w:r w:rsidRPr="005C0D13">
        <w:rPr>
          <w:rFonts w:eastAsia="Times New Roman" w:cs="Arial"/>
          <w:i/>
          <w:iCs/>
          <w:color w:val="000000"/>
          <w:u w:val="single"/>
          <w:lang w:eastAsia="bg-BG"/>
        </w:rPr>
        <w:t>Нарушена бъбречна функция</w:t>
      </w:r>
    </w:p>
    <w:p w14:paraId="786CB482"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В клинични проучвания при пациенти с намалена бъбречна функция се установява намаляване на плазмения клирънс на тирофибан в зависимост от степента на промяна на креатининовия клирънс. При пациенти с креатининов клирънс по-нисък от 30 мл/мин, включително пациенти на хемодиализа, плазменият клирънс на тирофибан се понижава до клинично значима степен (над 50%) (виж точка 4.2). Тирофибан се отрстранява чрез хемодиализа.</w:t>
      </w:r>
    </w:p>
    <w:p w14:paraId="6B4A2802" w14:textId="77777777" w:rsidR="005C0D13" w:rsidRPr="005C0D13" w:rsidRDefault="005C0D13" w:rsidP="005C0D13">
      <w:pPr>
        <w:spacing w:line="240" w:lineRule="auto"/>
        <w:rPr>
          <w:rFonts w:eastAsia="Times New Roman" w:cs="Arial"/>
          <w:i/>
          <w:iCs/>
          <w:color w:val="000000"/>
          <w:u w:val="single"/>
          <w:lang w:eastAsia="bg-BG"/>
        </w:rPr>
      </w:pPr>
    </w:p>
    <w:p w14:paraId="7D55D862" w14:textId="697FEA3D" w:rsidR="005C0D13" w:rsidRPr="005C0D13" w:rsidRDefault="005C0D13" w:rsidP="005C0D13">
      <w:pPr>
        <w:spacing w:line="240" w:lineRule="auto"/>
        <w:rPr>
          <w:rFonts w:eastAsia="Times New Roman" w:cs="Arial"/>
        </w:rPr>
      </w:pPr>
      <w:r w:rsidRPr="005C0D13">
        <w:rPr>
          <w:rFonts w:eastAsia="Times New Roman" w:cs="Arial"/>
          <w:i/>
          <w:iCs/>
          <w:color w:val="000000"/>
          <w:u w:val="single"/>
          <w:lang w:eastAsia="bg-BG"/>
        </w:rPr>
        <w:t>Чернодробна недостатъчност</w:t>
      </w:r>
    </w:p>
    <w:p w14:paraId="615B1CDD"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Няма доказателства за клинично значимо намаляване на плазмения клирънс на тирофибан при пациенти с лека до умерена чернодробна недостатъчност. Липсват данни за пациенти с тежка чернодробна недостатъчност.</w:t>
      </w:r>
    </w:p>
    <w:p w14:paraId="3BCF6E7D" w14:textId="77777777" w:rsidR="005C0D13" w:rsidRPr="005C0D13" w:rsidRDefault="005C0D13" w:rsidP="005C0D13">
      <w:pPr>
        <w:spacing w:line="240" w:lineRule="auto"/>
        <w:rPr>
          <w:rFonts w:eastAsia="Times New Roman" w:cs="Arial"/>
          <w:i/>
          <w:iCs/>
          <w:color w:val="000000"/>
          <w:lang w:eastAsia="bg-BG"/>
        </w:rPr>
      </w:pPr>
    </w:p>
    <w:p w14:paraId="7F6F2E76" w14:textId="16EDCC9D" w:rsidR="005C0D13" w:rsidRPr="005C0D13" w:rsidRDefault="005C0D13" w:rsidP="005C0D13">
      <w:pPr>
        <w:spacing w:line="240" w:lineRule="auto"/>
        <w:rPr>
          <w:rFonts w:eastAsia="Times New Roman" w:cs="Arial"/>
        </w:rPr>
      </w:pPr>
      <w:r w:rsidRPr="005C0D13">
        <w:rPr>
          <w:rFonts w:eastAsia="Times New Roman" w:cs="Arial"/>
          <w:i/>
          <w:iCs/>
          <w:color w:val="000000"/>
          <w:lang w:eastAsia="bg-BG"/>
        </w:rPr>
        <w:t>Ефекти на други лекарства</w:t>
      </w:r>
    </w:p>
    <w:p w14:paraId="67565F73" w14:textId="77777777" w:rsidR="005C0D13" w:rsidRPr="005C0D13" w:rsidRDefault="005C0D13" w:rsidP="005C0D13">
      <w:pPr>
        <w:spacing w:line="240" w:lineRule="auto"/>
        <w:rPr>
          <w:rFonts w:eastAsia="Times New Roman" w:cs="Arial"/>
        </w:rPr>
      </w:pPr>
      <w:r w:rsidRPr="005C0D13">
        <w:rPr>
          <w:rFonts w:eastAsia="Times New Roman" w:cs="Arial"/>
          <w:color w:val="000000"/>
          <w:lang w:eastAsia="bg-BG"/>
        </w:rPr>
        <w:t xml:space="preserve">Плазменият клирънс на тирофибан при пациенти, приемащи едно от изброените по-долу лекарства, в сравнение с този при пациенти, неприемащи такова лекарство, определя една от подгрупите пациенти (п = 762) в проучването </w:t>
      </w:r>
      <w:r w:rsidRPr="005C0D13">
        <w:rPr>
          <w:rFonts w:eastAsia="Times New Roman" w:cs="Arial"/>
          <w:color w:val="000000"/>
          <w:lang w:val="en-US"/>
        </w:rPr>
        <w:t>PRISM</w:t>
      </w:r>
      <w:r w:rsidRPr="005C0D13">
        <w:rPr>
          <w:rFonts w:eastAsia="Times New Roman" w:cs="Arial"/>
          <w:color w:val="000000"/>
          <w:lang w:val="ru-RU"/>
        </w:rPr>
        <w:t xml:space="preserve">. </w:t>
      </w:r>
      <w:r w:rsidRPr="005C0D13">
        <w:rPr>
          <w:rFonts w:eastAsia="Times New Roman" w:cs="Arial"/>
          <w:color w:val="000000"/>
          <w:lang w:eastAsia="bg-BG"/>
        </w:rPr>
        <w:t>Следните лекарства не повлияват съществено (&gt; 15%), плазменият клирънс на тирофибан: ацебутолол, алпразолам, амлодипин ацетилсалицилови препарати, атенолол, бромазепам, каптоприл, диазепам, дигоксин</w:t>
      </w:r>
    </w:p>
    <w:p w14:paraId="2B6FE753" w14:textId="77777777" w:rsidR="005C0D13" w:rsidRPr="005C0D13" w:rsidRDefault="005C0D13" w:rsidP="005C0D13">
      <w:pPr>
        <w:rPr>
          <w:rFonts w:cs="Arial"/>
          <w:sz w:val="24"/>
          <w:szCs w:val="24"/>
        </w:rPr>
      </w:pPr>
      <w:r w:rsidRPr="005C0D13">
        <w:rPr>
          <w:rFonts w:cs="Arial"/>
          <w:lang w:eastAsia="bg-BG"/>
        </w:rPr>
        <w:lastRenderedPageBreak/>
        <w:t>дилтиазем, натриев докузат, еналаприл, фуроземид, глибенкламид, нефракциониран хепарин инсулин, изосорбид, лоразепам, ловастатин, метоклопрамид, метопролол, морфин, нифедипин, нитросъединения, оксазепам, парацетамол, калиев хлорид, пропранолол, ранитидин, симвастатин, сукралфат и темазепам.</w:t>
      </w:r>
    </w:p>
    <w:p w14:paraId="33F9F579" w14:textId="77777777" w:rsidR="005C0D13" w:rsidRPr="005C0D13" w:rsidRDefault="005C0D13" w:rsidP="005C0D13">
      <w:pPr>
        <w:rPr>
          <w:rFonts w:cs="Arial"/>
          <w:lang w:eastAsia="bg-BG"/>
        </w:rPr>
      </w:pPr>
    </w:p>
    <w:p w14:paraId="7F0A1358" w14:textId="40952003" w:rsidR="005C0D13" w:rsidRPr="005C0D13" w:rsidRDefault="005C0D13" w:rsidP="005C0D13">
      <w:pPr>
        <w:rPr>
          <w:rFonts w:cs="Arial"/>
          <w:sz w:val="24"/>
          <w:szCs w:val="24"/>
        </w:rPr>
      </w:pPr>
      <w:r w:rsidRPr="005C0D13">
        <w:rPr>
          <w:rFonts w:cs="Arial"/>
          <w:lang w:eastAsia="bg-BG"/>
        </w:rPr>
        <w:t>Фармакокинетиката и фармакодинамиката на тирофибан са изследвани, когато се прилага едновременно с еноксапарин (1 мг/кг подкожно на всеки 12 часа) и в сравнение с комбинацията на тирофибан и нефракциониран хепарин. Няма разлика в клирънса на тирофибан, между двете групи.</w:t>
      </w:r>
    </w:p>
    <w:p w14:paraId="09841434" w14:textId="1FCE87E1" w:rsidR="005C0D13" w:rsidRPr="005C0D13" w:rsidRDefault="005C0D13" w:rsidP="005C0D13"/>
    <w:p w14:paraId="028E658A" w14:textId="3B08E0AE" w:rsidR="00395555" w:rsidRDefault="002C50EE" w:rsidP="008A6AF2">
      <w:pPr>
        <w:pStyle w:val="Heading2"/>
      </w:pPr>
      <w:r>
        <w:t>5.3. Предклинични данни за безопасност</w:t>
      </w:r>
    </w:p>
    <w:p w14:paraId="5EA0342C" w14:textId="42FE6855" w:rsidR="005C0D13" w:rsidRDefault="005C0D13" w:rsidP="005C0D13"/>
    <w:p w14:paraId="355A1BB9" w14:textId="77777777" w:rsidR="005C0D13" w:rsidRPr="005C0D13" w:rsidRDefault="005C0D13" w:rsidP="005C0D13">
      <w:pPr>
        <w:rPr>
          <w:sz w:val="24"/>
          <w:szCs w:val="24"/>
        </w:rPr>
      </w:pPr>
      <w:r w:rsidRPr="005C0D13">
        <w:rPr>
          <w:lang w:eastAsia="bg-BG"/>
        </w:rPr>
        <w:t>Предклиничните данни не показват особен риск за хората на база на конвенционалните фармакологични изпитвания за безопасност, токсичност при многократно приложение и генотоксичност.</w:t>
      </w:r>
    </w:p>
    <w:p w14:paraId="7D3F960B" w14:textId="77777777" w:rsidR="005C0D13" w:rsidRDefault="005C0D13" w:rsidP="005C0D13">
      <w:pPr>
        <w:rPr>
          <w:lang w:eastAsia="bg-BG"/>
        </w:rPr>
      </w:pPr>
    </w:p>
    <w:p w14:paraId="5CE65BC0" w14:textId="6496837F" w:rsidR="005C0D13" w:rsidRPr="005C0D13" w:rsidRDefault="005C0D13" w:rsidP="005C0D13">
      <w:pPr>
        <w:rPr>
          <w:sz w:val="24"/>
          <w:szCs w:val="24"/>
        </w:rPr>
      </w:pPr>
      <w:r w:rsidRPr="005C0D13">
        <w:rPr>
          <w:lang w:eastAsia="bg-BG"/>
        </w:rPr>
        <w:t>Фертилитетът и репродуктивните способности не са били засегнати в проучвания с мъжки и женски плъхове, третиран с интравенозни дози тирофибан хидрохлорид до 5 мг/кг на ден. Тези дози са приблизително 22-кратно по-високи от максималната препоръчителна дневна доза при хора. Въпреки това проучванията с животни не са достатъчни, за да се направят изводи по отношение на репродуктивната токсичност при хора.</w:t>
      </w:r>
    </w:p>
    <w:p w14:paraId="6E2034CD" w14:textId="77777777" w:rsidR="005C0D13" w:rsidRDefault="005C0D13" w:rsidP="005C0D13">
      <w:pPr>
        <w:rPr>
          <w:lang w:eastAsia="bg-BG"/>
        </w:rPr>
      </w:pPr>
    </w:p>
    <w:p w14:paraId="0C5AC2E6" w14:textId="10F3A57C" w:rsidR="005C0D13" w:rsidRPr="005C0D13" w:rsidRDefault="005C0D13" w:rsidP="005C0D13">
      <w:pPr>
        <w:rPr>
          <w:sz w:val="24"/>
          <w:szCs w:val="24"/>
        </w:rPr>
      </w:pPr>
      <w:r w:rsidRPr="005C0D13">
        <w:rPr>
          <w:lang w:eastAsia="bg-BG"/>
        </w:rPr>
        <w:t>Тирофибан преминава през плацентата при плъхове и зайци.</w:t>
      </w:r>
    </w:p>
    <w:p w14:paraId="34F55162" w14:textId="77777777" w:rsidR="005C0D13" w:rsidRPr="005C0D13" w:rsidRDefault="005C0D13" w:rsidP="005C0D13">
      <w:pPr>
        <w:rPr>
          <w:lang w:val="en-US"/>
        </w:rPr>
      </w:pPr>
    </w:p>
    <w:p w14:paraId="6A7820AB" w14:textId="6378948D" w:rsidR="008A6AF2" w:rsidRDefault="002C50EE" w:rsidP="00395555">
      <w:pPr>
        <w:pStyle w:val="Heading1"/>
      </w:pPr>
      <w:r>
        <w:t>7. ПРИТЕЖАТЕЛ НА РАЗРЕШЕНИЕТО ЗА УПОТРЕБА</w:t>
      </w:r>
    </w:p>
    <w:p w14:paraId="23E7E354" w14:textId="1208DBE5" w:rsidR="00AA5F65" w:rsidRDefault="00AA5F65" w:rsidP="00AA5F65"/>
    <w:p w14:paraId="69FAE7AF" w14:textId="77777777" w:rsidR="00AA5F65" w:rsidRPr="00AA5F65" w:rsidRDefault="00AA5F65" w:rsidP="00AA5F65">
      <w:pPr>
        <w:rPr>
          <w:sz w:val="24"/>
          <w:szCs w:val="24"/>
        </w:rPr>
      </w:pPr>
      <w:r w:rsidRPr="00AA5F65">
        <w:rPr>
          <w:lang w:eastAsia="bg-BG"/>
        </w:rPr>
        <w:t>„Чайкафарма Висококачествените Лекарства” АД, бул. „Г. М. Димитров” № 1,</w:t>
      </w:r>
    </w:p>
    <w:p w14:paraId="59971DBB" w14:textId="77777777" w:rsidR="00AA5F65" w:rsidRPr="00AA5F65" w:rsidRDefault="00AA5F65" w:rsidP="00AA5F65">
      <w:pPr>
        <w:rPr>
          <w:sz w:val="24"/>
          <w:szCs w:val="24"/>
        </w:rPr>
      </w:pPr>
      <w:r w:rsidRPr="00AA5F65">
        <w:rPr>
          <w:lang w:eastAsia="bg-BG"/>
        </w:rPr>
        <w:t>гр. София 1172, България</w:t>
      </w:r>
    </w:p>
    <w:p w14:paraId="155C8420" w14:textId="77777777" w:rsidR="00AA5F65" w:rsidRPr="00AA5F65" w:rsidRDefault="00AA5F65" w:rsidP="00AA5F65">
      <w:pPr>
        <w:rPr>
          <w:sz w:val="24"/>
          <w:szCs w:val="24"/>
        </w:rPr>
      </w:pPr>
      <w:r w:rsidRPr="00AA5F65">
        <w:rPr>
          <w:lang w:eastAsia="bg-BG"/>
        </w:rPr>
        <w:t>тел.:+359 2 962 54 54</w:t>
      </w:r>
    </w:p>
    <w:p w14:paraId="19457666" w14:textId="77777777" w:rsidR="00AA5F65" w:rsidRPr="00AA5F65" w:rsidRDefault="00AA5F65" w:rsidP="00AA5F65">
      <w:pPr>
        <w:rPr>
          <w:sz w:val="24"/>
          <w:szCs w:val="24"/>
        </w:rPr>
      </w:pPr>
      <w:r w:rsidRPr="00AA5F65">
        <w:rPr>
          <w:lang w:eastAsia="bg-BG"/>
        </w:rPr>
        <w:t>факс: + 359 2 9603 703</w:t>
      </w:r>
    </w:p>
    <w:p w14:paraId="78E89384" w14:textId="18DBF86E" w:rsidR="00AA5F65" w:rsidRPr="00AA5F65" w:rsidRDefault="00AA5F65" w:rsidP="00AA5F65">
      <w:proofErr w:type="gramStart"/>
      <w:r w:rsidRPr="00AA5F65">
        <w:rPr>
          <w:lang w:val="en-US"/>
        </w:rPr>
        <w:t>e</w:t>
      </w:r>
      <w:r w:rsidRPr="00AA5F65">
        <w:rPr>
          <w:lang w:val="ru-RU"/>
        </w:rPr>
        <w:t>-</w:t>
      </w:r>
      <w:r w:rsidRPr="00AA5F65">
        <w:rPr>
          <w:lang w:val="en-US"/>
        </w:rPr>
        <w:t>mail</w:t>
      </w:r>
      <w:proofErr w:type="gramEnd"/>
      <w:r w:rsidRPr="00AA5F65">
        <w:rPr>
          <w:lang w:val="ru-RU"/>
        </w:rPr>
        <w:t xml:space="preserve">: </w:t>
      </w:r>
      <w:hyperlink r:id="rId6" w:history="1">
        <w:r w:rsidRPr="00AA5F65">
          <w:rPr>
            <w:lang w:val="en-US"/>
          </w:rPr>
          <w:t>info</w:t>
        </w:r>
        <w:r w:rsidRPr="00AA5F65">
          <w:rPr>
            <w:lang w:val="ru-RU"/>
          </w:rPr>
          <w:t>@</w:t>
        </w:r>
        <w:proofErr w:type="spellStart"/>
        <w:r w:rsidRPr="00AA5F65">
          <w:rPr>
            <w:lang w:val="en-US"/>
          </w:rPr>
          <w:t>tchaikapharma</w:t>
        </w:r>
        <w:proofErr w:type="spellEnd"/>
        <w:r w:rsidRPr="00AA5F65">
          <w:rPr>
            <w:lang w:val="ru-RU"/>
          </w:rPr>
          <w:t>.</w:t>
        </w:r>
        <w:r w:rsidRPr="00AA5F65">
          <w:rPr>
            <w:lang w:val="en-US"/>
          </w:rPr>
          <w:t>com</w:t>
        </w:r>
      </w:hyperlink>
    </w:p>
    <w:p w14:paraId="04840D59" w14:textId="49D6517A" w:rsidR="002C50EE" w:rsidRDefault="002C50EE" w:rsidP="00395555">
      <w:pPr>
        <w:pStyle w:val="Heading1"/>
      </w:pPr>
      <w:r>
        <w:t>8. НОМЕР НА РАЗРЕШЕНИЕТО ЗА УПОТРЕБА</w:t>
      </w:r>
    </w:p>
    <w:p w14:paraId="3E009408" w14:textId="373BC129" w:rsidR="00AA5F65" w:rsidRDefault="00AA5F65" w:rsidP="00AA5F65"/>
    <w:p w14:paraId="0A6E1BF6" w14:textId="13AF7E8D" w:rsidR="00AA5F65" w:rsidRPr="00AA5F65" w:rsidRDefault="00AA5F65" w:rsidP="00AA5F65">
      <w:r>
        <w:t>Рег.номер: 20130205</w:t>
      </w:r>
    </w:p>
    <w:p w14:paraId="2CCB5832" w14:textId="4E96B213" w:rsidR="007C605B" w:rsidRDefault="002C50EE" w:rsidP="007C605B">
      <w:pPr>
        <w:pStyle w:val="Heading1"/>
      </w:pPr>
      <w:r>
        <w:t>9. ДАТА НА ПЪРВО РАЗРЕШАВАНЕ/ПОДНОВЯВАНЕ НА РАЗРЕШЕНИЕТО ЗА УПОТРЕБА</w:t>
      </w:r>
    </w:p>
    <w:p w14:paraId="063A6E5A" w14:textId="0AA8384F" w:rsidR="00AA5F65" w:rsidRDefault="00AA5F65" w:rsidP="00AA5F65"/>
    <w:p w14:paraId="7284D85B" w14:textId="50064EC4" w:rsidR="00AA5F65" w:rsidRPr="00AA5F65" w:rsidRDefault="00AA5F65" w:rsidP="00AA5F65">
      <w:pPr>
        <w:rPr>
          <w:sz w:val="24"/>
          <w:szCs w:val="24"/>
        </w:rPr>
      </w:pPr>
      <w:r w:rsidRPr="00AA5F65">
        <w:rPr>
          <w:lang w:eastAsia="bg-BG"/>
        </w:rPr>
        <w:t>Дата на първо разрешаване: 17.06.2013</w:t>
      </w:r>
    </w:p>
    <w:p w14:paraId="0E9D0119" w14:textId="0245C6D7" w:rsidR="002C50EE" w:rsidRDefault="002C50EE" w:rsidP="002C50EE">
      <w:pPr>
        <w:pStyle w:val="Heading1"/>
      </w:pPr>
      <w:r>
        <w:t>10. ДАТА НА АКТУАЛИЗИРАНЕ НА ТЕКСТА</w:t>
      </w:r>
    </w:p>
    <w:bookmarkEnd w:id="0"/>
    <w:p w14:paraId="43FB38A2" w14:textId="09D17227" w:rsidR="007C605B" w:rsidRPr="003E3126" w:rsidRDefault="00AA5F65" w:rsidP="00AA5F65">
      <w:r>
        <w:t>Август, 2018</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D51CD"/>
    <w:multiLevelType w:val="hybridMultilevel"/>
    <w:tmpl w:val="FECC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B26AF"/>
    <w:multiLevelType w:val="hybridMultilevel"/>
    <w:tmpl w:val="7BA8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3F1013F2"/>
    <w:multiLevelType w:val="hybridMultilevel"/>
    <w:tmpl w:val="984C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8"/>
  </w:num>
  <w:num w:numId="7">
    <w:abstractNumId w:val="11"/>
  </w:num>
  <w:num w:numId="8">
    <w:abstractNumId w:val="16"/>
  </w:num>
  <w:num w:numId="9">
    <w:abstractNumId w:val="2"/>
  </w:num>
  <w:num w:numId="10">
    <w:abstractNumId w:val="4"/>
  </w:num>
  <w:num w:numId="11">
    <w:abstractNumId w:val="31"/>
  </w:num>
  <w:num w:numId="12">
    <w:abstractNumId w:val="15"/>
  </w:num>
  <w:num w:numId="13">
    <w:abstractNumId w:val="21"/>
  </w:num>
  <w:num w:numId="14">
    <w:abstractNumId w:val="12"/>
  </w:num>
  <w:num w:numId="15">
    <w:abstractNumId w:val="30"/>
  </w:num>
  <w:num w:numId="16">
    <w:abstractNumId w:val="10"/>
  </w:num>
  <w:num w:numId="17">
    <w:abstractNumId w:val="26"/>
  </w:num>
  <w:num w:numId="18">
    <w:abstractNumId w:val="7"/>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2"/>
  </w:num>
  <w:num w:numId="28">
    <w:abstractNumId w:val="6"/>
  </w:num>
  <w:num w:numId="29">
    <w:abstractNumId w:val="22"/>
  </w:num>
  <w:num w:numId="30">
    <w:abstractNumId w:val="33"/>
  </w:num>
  <w:num w:numId="31">
    <w:abstractNumId w:val="5"/>
  </w:num>
  <w:num w:numId="32">
    <w:abstractNumId w:val="14"/>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415E1"/>
    <w:rsid w:val="00185A46"/>
    <w:rsid w:val="001915B6"/>
    <w:rsid w:val="001D1B23"/>
    <w:rsid w:val="002B3C38"/>
    <w:rsid w:val="002B4DBB"/>
    <w:rsid w:val="002C50EE"/>
    <w:rsid w:val="00340A0A"/>
    <w:rsid w:val="003765DC"/>
    <w:rsid w:val="00395555"/>
    <w:rsid w:val="003E3126"/>
    <w:rsid w:val="004D4D6B"/>
    <w:rsid w:val="00517A5B"/>
    <w:rsid w:val="00593A00"/>
    <w:rsid w:val="005A66D9"/>
    <w:rsid w:val="005C0D13"/>
    <w:rsid w:val="00605BCA"/>
    <w:rsid w:val="006158A1"/>
    <w:rsid w:val="00617B1F"/>
    <w:rsid w:val="00672487"/>
    <w:rsid w:val="00672600"/>
    <w:rsid w:val="00681D4A"/>
    <w:rsid w:val="00685882"/>
    <w:rsid w:val="0075649D"/>
    <w:rsid w:val="007C605B"/>
    <w:rsid w:val="00814073"/>
    <w:rsid w:val="00826F0D"/>
    <w:rsid w:val="00893B92"/>
    <w:rsid w:val="008A6AF2"/>
    <w:rsid w:val="008C70A2"/>
    <w:rsid w:val="008F3B36"/>
    <w:rsid w:val="009773E4"/>
    <w:rsid w:val="009B171C"/>
    <w:rsid w:val="009F1313"/>
    <w:rsid w:val="00A20351"/>
    <w:rsid w:val="00AA23EC"/>
    <w:rsid w:val="00AA5F65"/>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7164</Words>
  <Characters>40837</Characters>
  <Application>Microsoft Office Word</Application>
  <DocSecurity>0</DocSecurity>
  <Lines>340</Lines>
  <Paragraphs>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2022-01-18T19:41:00Z</dcterms:created>
  <dcterms:modified xsi:type="dcterms:W3CDTF">2022-01-18T19:41:00Z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