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376858D" w:rsidR="00AA23EC" w:rsidRDefault="00DD466D" w:rsidP="00DD466D">
      <w:pPr>
        <w:pStyle w:val="Heading1"/>
      </w:pPr>
      <w:r>
        <w:t>1.ИМЕ НА ЛЕКАРСТВЕНИЯ ПРОДУКТ</w:t>
      </w:r>
    </w:p>
    <w:p w14:paraId="3197EC73" w14:textId="77777777" w:rsidR="00517319" w:rsidRPr="00517319" w:rsidRDefault="00517319" w:rsidP="00517319">
      <w:pPr>
        <w:rPr>
          <w:sz w:val="24"/>
          <w:szCs w:val="24"/>
          <w:lang w:val="en-US"/>
        </w:rPr>
      </w:pPr>
      <w:r w:rsidRPr="00517319">
        <w:rPr>
          <w:lang w:eastAsia="bg-BG"/>
        </w:rPr>
        <w:t xml:space="preserve">ТРАКРИУМ 10 </w:t>
      </w:r>
      <w:r w:rsidRPr="00517319">
        <w:rPr>
          <w:lang w:val="en-US"/>
        </w:rPr>
        <w:t xml:space="preserve">mg/ml </w:t>
      </w:r>
      <w:r w:rsidRPr="00517319">
        <w:rPr>
          <w:lang w:eastAsia="bg-BG"/>
        </w:rPr>
        <w:t>инжекционен разтвор</w:t>
      </w:r>
    </w:p>
    <w:p w14:paraId="54EE702D" w14:textId="2C56D344" w:rsidR="00517319" w:rsidRPr="00517319" w:rsidRDefault="00517319" w:rsidP="00517319"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 xml:space="preserve">10 </w:t>
      </w:r>
      <w:r w:rsidRPr="00517319">
        <w:rPr>
          <w:lang w:val="en-US"/>
        </w:rPr>
        <w:t>mg/ml solution for injection</w:t>
      </w:r>
    </w:p>
    <w:p w14:paraId="4D88B710" w14:textId="7D6BA825" w:rsidR="00D86297" w:rsidRDefault="00DD466D" w:rsidP="00AA23EC">
      <w:pPr>
        <w:pStyle w:val="Heading1"/>
      </w:pPr>
      <w:r>
        <w:t>2. КАЧЕСТВЕН И КОЛИЧЕСТВЕН СЪСТАВ</w:t>
      </w:r>
    </w:p>
    <w:p w14:paraId="7A8570A3" w14:textId="77777777" w:rsidR="00517319" w:rsidRDefault="00517319" w:rsidP="00517319"/>
    <w:p w14:paraId="261E84CF" w14:textId="187FD119" w:rsidR="00517319" w:rsidRPr="00517319" w:rsidRDefault="00517319" w:rsidP="00517319">
      <w:r>
        <w:t xml:space="preserve">Всеки </w:t>
      </w:r>
      <w:r>
        <w:rPr>
          <w:lang w:val="en-US"/>
        </w:rPr>
        <w:t xml:space="preserve">ml </w:t>
      </w:r>
      <w:r>
        <w:t xml:space="preserve">съдържа 10 </w:t>
      </w:r>
      <w:r>
        <w:rPr>
          <w:lang w:val="en-US"/>
        </w:rPr>
        <w:t xml:space="preserve">mg </w:t>
      </w:r>
      <w:proofErr w:type="spellStart"/>
      <w:r>
        <w:t>атракуриев</w:t>
      </w:r>
      <w:proofErr w:type="spellEnd"/>
      <w:r>
        <w:t xml:space="preserve"> </w:t>
      </w:r>
      <w:proofErr w:type="spellStart"/>
      <w:r>
        <w:t>безилат</w:t>
      </w:r>
      <w:proofErr w:type="spellEnd"/>
      <w:r>
        <w:t xml:space="preserve"> </w:t>
      </w:r>
      <w:r>
        <w:rPr>
          <w:i/>
          <w:iCs/>
          <w:lang w:val="en-US"/>
        </w:rPr>
        <w:t>(atracurium besylate).</w:t>
      </w:r>
    </w:p>
    <w:p w14:paraId="5E332777" w14:textId="6C3F2522" w:rsidR="005A66D9" w:rsidRDefault="00DD466D" w:rsidP="00CA1B57">
      <w:pPr>
        <w:pStyle w:val="Heading1"/>
      </w:pPr>
      <w:r>
        <w:t>3. ЛЕКАРСТВЕНА ФОРМА</w:t>
      </w:r>
    </w:p>
    <w:p w14:paraId="1576B127" w14:textId="77777777" w:rsidR="00517319" w:rsidRDefault="00517319" w:rsidP="00517319">
      <w:pPr>
        <w:rPr>
          <w:lang w:eastAsia="bg-BG"/>
        </w:rPr>
      </w:pPr>
    </w:p>
    <w:p w14:paraId="610D387D" w14:textId="66603FA6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>Инжекционен разтвор.</w:t>
      </w:r>
    </w:p>
    <w:p w14:paraId="4D80765F" w14:textId="533D011B" w:rsidR="00517319" w:rsidRPr="00517319" w:rsidRDefault="00517319" w:rsidP="00517319">
      <w:r w:rsidRPr="00517319">
        <w:rPr>
          <w:lang w:eastAsia="bg-BG"/>
        </w:rPr>
        <w:t>Бистър, безцветен до бледожълт разтвор.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29FF2D50" w14:textId="77777777" w:rsidR="00517319" w:rsidRDefault="00517319" w:rsidP="00517319">
      <w:pPr>
        <w:rPr>
          <w:lang w:val="en-US"/>
        </w:rPr>
      </w:pPr>
    </w:p>
    <w:p w14:paraId="095012B2" w14:textId="5FE9DE39" w:rsidR="00517319" w:rsidRPr="00517319" w:rsidRDefault="00517319" w:rsidP="00517319">
      <w:pPr>
        <w:rPr>
          <w:sz w:val="24"/>
          <w:szCs w:val="24"/>
        </w:rPr>
      </w:pPr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 xml:space="preserve">е високоселективен, конкурентен или </w:t>
      </w:r>
      <w:proofErr w:type="spellStart"/>
      <w:r w:rsidRPr="00517319">
        <w:rPr>
          <w:lang w:eastAsia="bg-BG"/>
        </w:rPr>
        <w:t>недеполяризиращ</w:t>
      </w:r>
      <w:proofErr w:type="spellEnd"/>
      <w:r w:rsidRPr="00517319">
        <w:rPr>
          <w:lang w:eastAsia="bg-BG"/>
        </w:rPr>
        <w:t xml:space="preserve"> нервно-мускулен </w:t>
      </w:r>
      <w:proofErr w:type="spellStart"/>
      <w:r w:rsidRPr="00517319">
        <w:rPr>
          <w:lang w:eastAsia="bg-BG"/>
        </w:rPr>
        <w:t>блокер</w:t>
      </w:r>
      <w:proofErr w:type="spellEnd"/>
      <w:r w:rsidRPr="00517319">
        <w:rPr>
          <w:lang w:eastAsia="bg-BG"/>
        </w:rPr>
        <w:t xml:space="preserve">. Прилага се като допълнение към общата анестезия или при </w:t>
      </w:r>
      <w:proofErr w:type="spellStart"/>
      <w:r w:rsidRPr="00517319">
        <w:rPr>
          <w:lang w:eastAsia="bg-BG"/>
        </w:rPr>
        <w:t>седирани</w:t>
      </w:r>
      <w:proofErr w:type="spellEnd"/>
      <w:r w:rsidRPr="00517319">
        <w:rPr>
          <w:lang w:eastAsia="bg-BG"/>
        </w:rPr>
        <w:t xml:space="preserve"> пациенти в реанимация. Води до релаксация на скелетната мускулатура, като по този начин улеснява </w:t>
      </w:r>
      <w:proofErr w:type="spellStart"/>
      <w:r w:rsidRPr="00517319">
        <w:rPr>
          <w:lang w:eastAsia="bg-BG"/>
        </w:rPr>
        <w:t>ендотрахеалната</w:t>
      </w:r>
      <w:proofErr w:type="spellEnd"/>
      <w:r w:rsidRPr="00517319">
        <w:rPr>
          <w:lang w:eastAsia="bg-BG"/>
        </w:rPr>
        <w:t xml:space="preserve"> </w:t>
      </w:r>
      <w:proofErr w:type="spellStart"/>
      <w:r w:rsidRPr="00517319">
        <w:rPr>
          <w:lang w:eastAsia="bg-BG"/>
        </w:rPr>
        <w:t>интубация</w:t>
      </w:r>
      <w:proofErr w:type="spellEnd"/>
      <w:r w:rsidRPr="00517319">
        <w:rPr>
          <w:lang w:eastAsia="bg-BG"/>
        </w:rPr>
        <w:t xml:space="preserve"> и механичната вентилация.</w:t>
      </w:r>
    </w:p>
    <w:p w14:paraId="1D171A12" w14:textId="77777777" w:rsidR="003765DC" w:rsidRPr="003765DC" w:rsidRDefault="003765DC" w:rsidP="003765DC"/>
    <w:p w14:paraId="66024DB0" w14:textId="3D7A3286" w:rsidR="003765DC" w:rsidRDefault="002C50EE" w:rsidP="002B3C38">
      <w:pPr>
        <w:pStyle w:val="Heading2"/>
      </w:pPr>
      <w:r>
        <w:t>4.2. Дозировка и начин на приложение</w:t>
      </w:r>
    </w:p>
    <w:p w14:paraId="29269E06" w14:textId="77777777" w:rsid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15700A4" w14:textId="6D4C74B8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>Начин на приложение: интравенозно (интравенозно инжектиране или продължителна инфузия).</w:t>
      </w:r>
    </w:p>
    <w:p w14:paraId="41AFC6D9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1" w:name="bookmark0"/>
    </w:p>
    <w:p w14:paraId="21C045C8" w14:textId="721F9BFA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Приложение под формата на инжекция при възрастни:</w:t>
      </w:r>
      <w:bookmarkEnd w:id="1"/>
    </w:p>
    <w:p w14:paraId="6841D7F4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>се прилага като интравенозна инжекция.</w:t>
      </w:r>
    </w:p>
    <w:p w14:paraId="4106A4BA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При възрастни се препоръчва доза от 0,3 до 0,6 </w:t>
      </w:r>
      <w:r w:rsidRPr="00517319">
        <w:rPr>
          <w:rFonts w:eastAsia="Times New Roman" w:cs="Arial"/>
          <w:color w:val="000000"/>
          <w:lang w:val="en-US"/>
        </w:rPr>
        <w:t xml:space="preserve">mg/kg </w:t>
      </w:r>
      <w:r w:rsidRPr="00517319">
        <w:rPr>
          <w:rFonts w:eastAsia="Times New Roman" w:cs="Arial"/>
          <w:color w:val="000000"/>
          <w:lang w:eastAsia="bg-BG"/>
        </w:rPr>
        <w:t>(в зависимост от необходимата продължителност на пълния блок). Описаната доза осигурява подходяща релаксация за период от 15 до 35 минути.</w:t>
      </w:r>
    </w:p>
    <w:p w14:paraId="478FC220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6EA3B6D" w14:textId="0F6C4495" w:rsidR="00517319" w:rsidRPr="00517319" w:rsidRDefault="00517319" w:rsidP="00517319">
      <w:pPr>
        <w:spacing w:line="240" w:lineRule="auto"/>
        <w:rPr>
          <w:rFonts w:eastAsia="Times New Roman" w:cs="Arial"/>
        </w:rPr>
      </w:pPr>
      <w:proofErr w:type="spellStart"/>
      <w:r w:rsidRPr="00517319">
        <w:rPr>
          <w:rFonts w:eastAsia="Times New Roman" w:cs="Arial"/>
          <w:color w:val="000000"/>
          <w:lang w:eastAsia="bg-BG"/>
        </w:rPr>
        <w:t>Ендотрахеалната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интубация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може да се извърши около 90 секунди след интравенозно инжектиране на 0,5 до 0,6 </w:t>
      </w:r>
      <w:r w:rsidRPr="00517319">
        <w:rPr>
          <w:rFonts w:eastAsia="Times New Roman" w:cs="Arial"/>
          <w:color w:val="000000"/>
          <w:lang w:val="en-US"/>
        </w:rPr>
        <w:t xml:space="preserve">mg/kg </w:t>
      </w:r>
      <w:r w:rsidRPr="00517319">
        <w:rPr>
          <w:rFonts w:eastAsia="Times New Roman" w:cs="Arial"/>
          <w:color w:val="000000"/>
          <w:lang w:eastAsia="bg-BG"/>
        </w:rPr>
        <w:t>от лекарството.</w:t>
      </w:r>
    </w:p>
    <w:p w14:paraId="1CC34510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2F6A5DB" w14:textId="71170FBA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При необходимост, може да се постигне удължаване на пълния блок с допълнителни дози от 0,1 до 0,2 </w:t>
      </w:r>
      <w:r w:rsidRPr="00517319">
        <w:rPr>
          <w:rFonts w:eastAsia="Times New Roman" w:cs="Arial"/>
          <w:color w:val="000000"/>
          <w:lang w:val="en-US"/>
        </w:rPr>
        <w:t xml:space="preserve">mg/kg. </w:t>
      </w:r>
      <w:r w:rsidRPr="00517319">
        <w:rPr>
          <w:rFonts w:eastAsia="Times New Roman" w:cs="Arial"/>
          <w:color w:val="000000"/>
          <w:lang w:eastAsia="bg-BG"/>
        </w:rPr>
        <w:t>Приложението на подходящи допълнителни дози не води до задълбочаване на нервно-мускулната блокада.</w:t>
      </w:r>
    </w:p>
    <w:p w14:paraId="6AB10657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B45938E" w14:textId="0A3D3F46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Спонтанно възстановяване от пълния блок се постига след около 35 минути. Това се верифицира чрез възстановяване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тетаничния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отговор в стойности до 95 % от нормалната нервно-мускулна функция.</w:t>
      </w:r>
    </w:p>
    <w:p w14:paraId="40DE97D2" w14:textId="77777777" w:rsidR="00517319" w:rsidRPr="00517319" w:rsidRDefault="00517319" w:rsidP="00517319">
      <w:pPr>
        <w:rPr>
          <w:rFonts w:eastAsia="Times New Roman" w:cs="Arial"/>
          <w:color w:val="000000"/>
          <w:lang w:eastAsia="bg-BG"/>
        </w:rPr>
      </w:pPr>
    </w:p>
    <w:p w14:paraId="13F11E11" w14:textId="4989044D" w:rsidR="00517319" w:rsidRDefault="00517319" w:rsidP="00517319">
      <w:pPr>
        <w:rPr>
          <w:rFonts w:eastAsia="Times New Roman" w:cs="Arial"/>
          <w:color w:val="000000"/>
          <w:lang w:eastAsia="bg-BG"/>
        </w:rPr>
      </w:pPr>
      <w:r w:rsidRPr="00517319">
        <w:rPr>
          <w:rFonts w:eastAsia="Times New Roman" w:cs="Arial"/>
          <w:color w:val="000000"/>
          <w:lang w:eastAsia="bg-BG"/>
        </w:rPr>
        <w:lastRenderedPageBreak/>
        <w:t xml:space="preserve">Бързо прекратяване на нервно-мускулната блокада, причинена от </w:t>
      </w:r>
      <w:r w:rsidRPr="00517319">
        <w:rPr>
          <w:rFonts w:eastAsia="Times New Roman" w:cs="Arial"/>
          <w:color w:val="000000"/>
          <w:lang w:val="en-US"/>
        </w:rPr>
        <w:t xml:space="preserve">TRACRIUM, </w:t>
      </w:r>
      <w:r w:rsidRPr="00517319">
        <w:rPr>
          <w:rFonts w:eastAsia="Times New Roman" w:cs="Arial"/>
          <w:color w:val="000000"/>
          <w:lang w:eastAsia="bg-BG"/>
        </w:rPr>
        <w:t xml:space="preserve">се постига чрез приложение на стандартни дози инхибитори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холинестеразата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като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неостигмин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едрофониум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 едновременно или предварително приложение на атропин. По този начин но се установяват прояви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рекураризация</w:t>
      </w:r>
      <w:proofErr w:type="spellEnd"/>
      <w:r w:rsidRPr="00517319">
        <w:rPr>
          <w:rFonts w:eastAsia="Times New Roman" w:cs="Arial"/>
          <w:color w:val="000000"/>
          <w:lang w:eastAsia="bg-BG"/>
        </w:rPr>
        <w:t>.</w:t>
      </w:r>
    </w:p>
    <w:p w14:paraId="2876D9B0" w14:textId="7289F500" w:rsidR="00517319" w:rsidRDefault="00517319" w:rsidP="00517319">
      <w:pPr>
        <w:rPr>
          <w:rFonts w:eastAsia="Times New Roman" w:cs="Arial"/>
          <w:color w:val="000000"/>
          <w:lang w:eastAsia="bg-BG"/>
        </w:rPr>
      </w:pPr>
    </w:p>
    <w:p w14:paraId="6116C966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Приложение под формата на инфузия при възрастни:</w:t>
      </w:r>
    </w:p>
    <w:p w14:paraId="42393B00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След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болус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приложение на начална доза от 0,3 до 0,6 </w:t>
      </w:r>
      <w:r w:rsidRPr="00517319">
        <w:rPr>
          <w:rFonts w:eastAsia="Times New Roman" w:cs="Arial"/>
          <w:color w:val="000000"/>
          <w:lang w:val="en-US"/>
        </w:rPr>
        <w:t xml:space="preserve">mg/kg, </w:t>
      </w:r>
      <w:r w:rsidRPr="00517319">
        <w:rPr>
          <w:rFonts w:eastAsia="Times New Roman" w:cs="Arial"/>
          <w:color w:val="000000"/>
          <w:lang w:eastAsia="bg-BG"/>
        </w:rPr>
        <w:t xml:space="preserve">за поддържане на нервно- мускулния блок при продължителни хирургични процедури,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може да се прилага като продължителна инфузия със скорост 0,3 до 0,6 </w:t>
      </w:r>
      <w:r w:rsidRPr="00517319">
        <w:rPr>
          <w:rFonts w:eastAsia="Times New Roman" w:cs="Arial"/>
          <w:color w:val="000000"/>
          <w:lang w:val="en-US"/>
        </w:rPr>
        <w:t>mg/kg/h.</w:t>
      </w:r>
    </w:p>
    <w:p w14:paraId="4B3E74B9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28994CE3" w14:textId="2BCBF9E4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може да се прилага под формата на инфузия при описаната скорост на приложение при операции с прилагане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кардио-пулмонарен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байпас. При индуциране на хипотермия до телесна температура 25-26°С, се забавя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инактивирането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>. По този начин при ниски температури, пълен нервно-мускулен блок може да се поддържа при два пъти по-ниска скорост на инфузия.</w:t>
      </w:r>
    </w:p>
    <w:p w14:paraId="500D5D95" w14:textId="77777777" w:rsidR="00517319" w:rsidRPr="00517319" w:rsidRDefault="00517319" w:rsidP="00517319">
      <w:pPr>
        <w:rPr>
          <w:rFonts w:eastAsia="Times New Roman" w:cs="Arial"/>
          <w:color w:val="000000"/>
          <w:lang w:val="en-US"/>
        </w:rPr>
      </w:pPr>
    </w:p>
    <w:p w14:paraId="6610807E" w14:textId="77777777" w:rsidR="00517319" w:rsidRPr="00517319" w:rsidRDefault="00517319" w:rsidP="00517319">
      <w:pPr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>е съвместим с изброените разтвори за интравенозна инфузия за съответния период от време, както следва: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517319" w14:paraId="5843B3F7" w14:textId="77777777" w:rsidTr="002F1CFC">
        <w:tc>
          <w:tcPr>
            <w:tcW w:w="4788" w:type="dxa"/>
            <w:vAlign w:val="center"/>
          </w:tcPr>
          <w:p w14:paraId="7E76BAA8" w14:textId="1D805DDC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7319">
              <w:rPr>
                <w:b/>
                <w:bCs/>
                <w:lang w:eastAsia="bg-BG"/>
              </w:rPr>
              <w:t xml:space="preserve">Разтвор за </w:t>
            </w:r>
            <w:proofErr w:type="spellStart"/>
            <w:r w:rsidRPr="00517319">
              <w:rPr>
                <w:b/>
                <w:bCs/>
                <w:lang w:eastAsia="bg-BG"/>
              </w:rPr>
              <w:t>ннтравенозна</w:t>
            </w:r>
            <w:proofErr w:type="spellEnd"/>
            <w:r w:rsidRPr="00517319">
              <w:rPr>
                <w:b/>
                <w:bCs/>
                <w:lang w:eastAsia="bg-BG"/>
              </w:rPr>
              <w:t xml:space="preserve"> </w:t>
            </w:r>
            <w:proofErr w:type="spellStart"/>
            <w:r w:rsidRPr="00517319">
              <w:rPr>
                <w:b/>
                <w:bCs/>
                <w:lang w:eastAsia="bg-BG"/>
              </w:rPr>
              <w:t>инфузня</w:t>
            </w:r>
            <w:proofErr w:type="spellEnd"/>
          </w:p>
        </w:tc>
        <w:tc>
          <w:tcPr>
            <w:tcW w:w="4788" w:type="dxa"/>
          </w:tcPr>
          <w:p w14:paraId="2BE3ABD4" w14:textId="609D8388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7319">
              <w:rPr>
                <w:b/>
                <w:bCs/>
                <w:lang w:eastAsia="bg-BG"/>
              </w:rPr>
              <w:t>Период на запазване стабилност на разтвора</w:t>
            </w:r>
          </w:p>
        </w:tc>
      </w:tr>
      <w:tr w:rsidR="00517319" w14:paraId="07FAAE1E" w14:textId="77777777" w:rsidTr="002F1CFC">
        <w:tc>
          <w:tcPr>
            <w:tcW w:w="4788" w:type="dxa"/>
            <w:vAlign w:val="bottom"/>
          </w:tcPr>
          <w:p w14:paraId="385BDD4D" w14:textId="15CBE49B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17319">
              <w:t>NaCl</w:t>
            </w:r>
            <w:proofErr w:type="spellEnd"/>
            <w:r w:rsidRPr="00517319">
              <w:t xml:space="preserve"> </w:t>
            </w:r>
            <w:r w:rsidRPr="00517319">
              <w:rPr>
                <w:lang w:eastAsia="bg-BG"/>
              </w:rPr>
              <w:t xml:space="preserve">(0,9 % </w:t>
            </w:r>
            <w:r w:rsidRPr="00517319">
              <w:t xml:space="preserve">w/v) </w:t>
            </w:r>
            <w:r w:rsidRPr="00517319">
              <w:rPr>
                <w:i/>
                <w:iCs/>
              </w:rPr>
              <w:t>BP</w:t>
            </w:r>
          </w:p>
        </w:tc>
        <w:tc>
          <w:tcPr>
            <w:tcW w:w="4788" w:type="dxa"/>
            <w:vAlign w:val="bottom"/>
          </w:tcPr>
          <w:p w14:paraId="3745B342" w14:textId="4A0DCCE0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7319">
              <w:rPr>
                <w:lang w:eastAsia="bg-BG"/>
              </w:rPr>
              <w:t>24 часа</w:t>
            </w:r>
          </w:p>
        </w:tc>
      </w:tr>
      <w:tr w:rsidR="00517319" w14:paraId="04C66E3F" w14:textId="77777777" w:rsidTr="002F1CFC">
        <w:tc>
          <w:tcPr>
            <w:tcW w:w="4788" w:type="dxa"/>
            <w:vAlign w:val="bottom"/>
          </w:tcPr>
          <w:p w14:paraId="36F65EC9" w14:textId="0E797A8E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17319">
              <w:t>Glucose</w:t>
            </w:r>
            <w:proofErr w:type="spellEnd"/>
            <w:r w:rsidRPr="00517319">
              <w:t xml:space="preserve"> (5 % w/v) </w:t>
            </w:r>
            <w:r w:rsidRPr="00517319">
              <w:rPr>
                <w:i/>
                <w:iCs/>
              </w:rPr>
              <w:t>BP</w:t>
            </w:r>
          </w:p>
        </w:tc>
        <w:tc>
          <w:tcPr>
            <w:tcW w:w="4788" w:type="dxa"/>
            <w:vAlign w:val="bottom"/>
          </w:tcPr>
          <w:p w14:paraId="249F0D1A" w14:textId="655F5082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7319">
              <w:rPr>
                <w:lang w:eastAsia="bg-BG"/>
              </w:rPr>
              <w:t>8 часа</w:t>
            </w:r>
          </w:p>
        </w:tc>
      </w:tr>
      <w:tr w:rsidR="00517319" w14:paraId="523FA1DB" w14:textId="77777777" w:rsidTr="00517319">
        <w:tc>
          <w:tcPr>
            <w:tcW w:w="4788" w:type="dxa"/>
          </w:tcPr>
          <w:p w14:paraId="4B802B85" w14:textId="14A06A8A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17319">
              <w:t>Ringer’s</w:t>
            </w:r>
            <w:proofErr w:type="spellEnd"/>
            <w:r w:rsidRPr="00517319">
              <w:t xml:space="preserve"> </w:t>
            </w:r>
            <w:proofErr w:type="spellStart"/>
            <w:r w:rsidRPr="00517319">
              <w:t>injection</w:t>
            </w:r>
            <w:proofErr w:type="spellEnd"/>
            <w:r w:rsidRPr="00517319">
              <w:t xml:space="preserve"> </w:t>
            </w:r>
            <w:r w:rsidRPr="00517319">
              <w:rPr>
                <w:i/>
                <w:iCs/>
              </w:rPr>
              <w:t>USP</w:t>
            </w:r>
          </w:p>
        </w:tc>
        <w:tc>
          <w:tcPr>
            <w:tcW w:w="4788" w:type="dxa"/>
          </w:tcPr>
          <w:p w14:paraId="0F1275D8" w14:textId="6923E568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7319">
              <w:rPr>
                <w:lang w:eastAsia="bg-BG"/>
              </w:rPr>
              <w:t>8 часа</w:t>
            </w:r>
          </w:p>
        </w:tc>
      </w:tr>
      <w:tr w:rsidR="00517319" w14:paraId="220082AE" w14:textId="77777777" w:rsidTr="00517319">
        <w:tc>
          <w:tcPr>
            <w:tcW w:w="4788" w:type="dxa"/>
          </w:tcPr>
          <w:p w14:paraId="6E3125D9" w14:textId="2124A63E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17319">
              <w:t>NaCl</w:t>
            </w:r>
            <w:proofErr w:type="spellEnd"/>
            <w:r w:rsidRPr="00517319">
              <w:t xml:space="preserve"> (0,18 % w/v) </w:t>
            </w:r>
            <w:r w:rsidRPr="00517319">
              <w:rPr>
                <w:lang w:eastAsia="bg-BG"/>
              </w:rPr>
              <w:t xml:space="preserve">и </w:t>
            </w:r>
            <w:proofErr w:type="spellStart"/>
            <w:r w:rsidRPr="00517319">
              <w:t>Glucose</w:t>
            </w:r>
            <w:proofErr w:type="spellEnd"/>
            <w:r w:rsidRPr="00517319">
              <w:t xml:space="preserve"> (4 % w/v) </w:t>
            </w:r>
            <w:r w:rsidRPr="00517319">
              <w:rPr>
                <w:i/>
                <w:iCs/>
              </w:rPr>
              <w:t>BP</w:t>
            </w:r>
          </w:p>
        </w:tc>
        <w:tc>
          <w:tcPr>
            <w:tcW w:w="4788" w:type="dxa"/>
          </w:tcPr>
          <w:p w14:paraId="6E85E71F" w14:textId="160A5BBD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7319">
              <w:rPr>
                <w:lang w:eastAsia="bg-BG"/>
              </w:rPr>
              <w:t>8 часа</w:t>
            </w:r>
          </w:p>
        </w:tc>
      </w:tr>
      <w:tr w:rsidR="00517319" w14:paraId="268ECA82" w14:textId="77777777" w:rsidTr="002F1CFC">
        <w:tc>
          <w:tcPr>
            <w:tcW w:w="4788" w:type="dxa"/>
            <w:vAlign w:val="bottom"/>
          </w:tcPr>
          <w:p w14:paraId="08A20EC7" w14:textId="266E1284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proofErr w:type="spellStart"/>
            <w:r w:rsidRPr="00517319">
              <w:t>Compound</w:t>
            </w:r>
            <w:proofErr w:type="spellEnd"/>
            <w:r w:rsidRPr="00517319">
              <w:t xml:space="preserve"> Na </w:t>
            </w:r>
            <w:proofErr w:type="spellStart"/>
            <w:r w:rsidRPr="00517319">
              <w:t>Lactate</w:t>
            </w:r>
            <w:proofErr w:type="spellEnd"/>
            <w:r w:rsidRPr="00517319">
              <w:t xml:space="preserve"> (</w:t>
            </w:r>
            <w:proofErr w:type="spellStart"/>
            <w:r w:rsidRPr="00517319">
              <w:t>Hartmann</w:t>
            </w:r>
            <w:proofErr w:type="spellEnd"/>
            <w:r w:rsidRPr="00517319">
              <w:t xml:space="preserve">) </w:t>
            </w:r>
            <w:r w:rsidRPr="00517319">
              <w:rPr>
                <w:i/>
                <w:iCs/>
              </w:rPr>
              <w:t>BP</w:t>
            </w:r>
          </w:p>
        </w:tc>
        <w:tc>
          <w:tcPr>
            <w:tcW w:w="4788" w:type="dxa"/>
            <w:vAlign w:val="bottom"/>
          </w:tcPr>
          <w:p w14:paraId="4C1D994C" w14:textId="67C915E9" w:rsidR="00517319" w:rsidRPr="00517319" w:rsidRDefault="00517319" w:rsidP="00517319">
            <w:pPr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517319">
              <w:rPr>
                <w:lang w:eastAsia="bg-BG"/>
              </w:rPr>
              <w:t>4 часа</w:t>
            </w:r>
          </w:p>
        </w:tc>
      </w:tr>
    </w:tbl>
    <w:p w14:paraId="3D999659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При разреждане в описаните разтвори трябва да се достигне концентрация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равна или по-висока от 0,5 </w:t>
      </w:r>
      <w:r w:rsidRPr="00517319">
        <w:rPr>
          <w:rFonts w:eastAsia="Times New Roman" w:cs="Arial"/>
          <w:color w:val="000000"/>
          <w:lang w:val="en-US"/>
        </w:rPr>
        <w:t xml:space="preserve">mg/mL </w:t>
      </w:r>
      <w:r w:rsidRPr="00517319">
        <w:rPr>
          <w:rFonts w:eastAsia="Times New Roman" w:cs="Arial"/>
          <w:color w:val="000000"/>
          <w:lang w:eastAsia="bg-BG"/>
        </w:rPr>
        <w:t>Получените разтвори се запазват стабилни за посочените периоди от време при съхранение на дневна светлина и температура до 30°С.</w:t>
      </w:r>
    </w:p>
    <w:p w14:paraId="44B9C99E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8299645" w14:textId="5AFA05B5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Приложение при новородени:</w:t>
      </w:r>
    </w:p>
    <w:p w14:paraId="7E76A8E8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Приложението на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>не се препоръчва при новородени, тъй като не са налични достатъчно данни (вж. точка 5.1).</w:t>
      </w:r>
    </w:p>
    <w:p w14:paraId="24B1FB14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2" w:name="bookmark2"/>
    </w:p>
    <w:p w14:paraId="293AD64D" w14:textId="59F4F042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Приложение при деца:</w:t>
      </w:r>
      <w:bookmarkEnd w:id="2"/>
    </w:p>
    <w:p w14:paraId="513C11ED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>При деца на възраст над 1 месец се прилага доза спрямо телесната маса, подобна на тази за възрастни.</w:t>
      </w:r>
    </w:p>
    <w:p w14:paraId="3D5DFE63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3" w:name="bookmark4"/>
    </w:p>
    <w:p w14:paraId="38692D54" w14:textId="35FCC6A8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 xml:space="preserve">Приложение при пациенти в напреднала </w:t>
      </w:r>
    </w:p>
    <w:p w14:paraId="088895A8" w14:textId="75EDA1E8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възраст:</w:t>
      </w:r>
      <w:bookmarkEnd w:id="3"/>
    </w:p>
    <w:p w14:paraId="7AE1F85D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При тези пациенти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>може да се прилага в стандартни дози. Въпреки това се препоръчва приложение на най-ниската начална терапевтична доза чрез бавна венозна инфузия.</w:t>
      </w:r>
    </w:p>
    <w:p w14:paraId="39726DDE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4" w:name="bookmark6"/>
    </w:p>
    <w:p w14:paraId="4A01F9AD" w14:textId="6DAA4DAA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Приложение при пациенти с бъбречна и/или чернодробна недостатъчност:</w:t>
      </w:r>
      <w:bookmarkEnd w:id="4"/>
    </w:p>
    <w:p w14:paraId="48D43F48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При всички степени, включително в краен стадий на тези заболявалия,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>може да се прилага в стандартни дози.</w:t>
      </w:r>
    </w:p>
    <w:p w14:paraId="28B9742B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5" w:name="bookmark8"/>
    </w:p>
    <w:p w14:paraId="118C9A68" w14:textId="1DC1A3E6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Приложение при пациенти със заболяване на сърдечно-съдовата система:</w:t>
      </w:r>
      <w:bookmarkEnd w:id="5"/>
    </w:p>
    <w:p w14:paraId="5A0C34D0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lastRenderedPageBreak/>
        <w:t xml:space="preserve">При пациенти с клинично значимо заболяване, началната доза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>трябва да се прилага за период над 60 секунди.</w:t>
      </w:r>
    </w:p>
    <w:p w14:paraId="0042CD11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  <w:bookmarkStart w:id="6" w:name="bookmark10"/>
    </w:p>
    <w:p w14:paraId="2152EFC6" w14:textId="1C2CDDB9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b/>
          <w:bCs/>
          <w:color w:val="000000"/>
          <w:lang w:eastAsia="bg-BG"/>
        </w:rPr>
        <w:t>Приложение при пациенти в реанимация:</w:t>
      </w:r>
      <w:bookmarkEnd w:id="6"/>
    </w:p>
    <w:p w14:paraId="3188E674" w14:textId="5BF5FD88" w:rsidR="00517319" w:rsidRDefault="00517319" w:rsidP="00517319">
      <w:pPr>
        <w:spacing w:line="240" w:lineRule="auto"/>
        <w:rPr>
          <w:rFonts w:eastAsia="Times New Roman" w:cs="Arial"/>
          <w:color w:val="000000"/>
          <w:lang w:val="en-US"/>
        </w:rPr>
      </w:pPr>
      <w:r w:rsidRPr="00517319">
        <w:rPr>
          <w:rFonts w:eastAsia="Times New Roman" w:cs="Arial"/>
          <w:color w:val="000000"/>
          <w:lang w:eastAsia="bg-BG"/>
        </w:rPr>
        <w:t xml:space="preserve">След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болус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приложение на начална доза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от 0,3 до 0,6 </w:t>
      </w:r>
      <w:r w:rsidRPr="00517319">
        <w:rPr>
          <w:rFonts w:eastAsia="Times New Roman" w:cs="Arial"/>
          <w:color w:val="000000"/>
          <w:lang w:val="en-US"/>
        </w:rPr>
        <w:t xml:space="preserve">mg/kg, </w:t>
      </w:r>
      <w:r w:rsidRPr="00517319">
        <w:rPr>
          <w:rFonts w:eastAsia="Times New Roman" w:cs="Arial"/>
          <w:color w:val="000000"/>
          <w:lang w:eastAsia="bg-BG"/>
        </w:rPr>
        <w:t>за поддържане на</w:t>
      </w:r>
      <w:r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517319">
        <w:rPr>
          <w:rFonts w:eastAsia="Times New Roman" w:cs="Arial"/>
          <w:color w:val="000000"/>
          <w:lang w:eastAsia="bg-BG"/>
        </w:rPr>
        <w:t xml:space="preserve">нервно-мускулен блок се препоръчва продължително приложение на инфузия при скорост 11-13 </w:t>
      </w:r>
      <w:proofErr w:type="spellStart"/>
      <w:r w:rsidRPr="00517319">
        <w:rPr>
          <w:rFonts w:eastAsia="Times New Roman" w:cs="Arial"/>
          <w:color w:val="000000"/>
          <w:lang w:val="en-US"/>
        </w:rPr>
        <w:t>μg</w:t>
      </w:r>
      <w:proofErr w:type="spellEnd"/>
      <w:r w:rsidRPr="00517319">
        <w:rPr>
          <w:rFonts w:eastAsia="Times New Roman" w:cs="Arial"/>
          <w:color w:val="000000"/>
          <w:lang w:val="en-US"/>
        </w:rPr>
        <w:t xml:space="preserve">/kg/min </w:t>
      </w:r>
      <w:r w:rsidRPr="00517319">
        <w:rPr>
          <w:rFonts w:eastAsia="Times New Roman" w:cs="Arial"/>
          <w:color w:val="000000"/>
          <w:lang w:eastAsia="bg-BG"/>
        </w:rPr>
        <w:t xml:space="preserve">(0,65 до 0,78 </w:t>
      </w:r>
      <w:r w:rsidRPr="00517319">
        <w:rPr>
          <w:rFonts w:eastAsia="Times New Roman" w:cs="Arial"/>
          <w:color w:val="000000"/>
          <w:lang w:val="en-US"/>
        </w:rPr>
        <w:t xml:space="preserve">mg/kg/h). </w:t>
      </w:r>
      <w:r w:rsidRPr="00517319">
        <w:rPr>
          <w:rFonts w:eastAsia="Times New Roman" w:cs="Arial"/>
          <w:color w:val="000000"/>
          <w:lang w:eastAsia="bg-BG"/>
        </w:rPr>
        <w:t>При отделните пациенти може да има разлика в необходимата доза, като може да е необходимо приложение на по-ниска или по-висока доза. При някои пациенти е необходимо приложение на продукта при скорост по-ниска от</w:t>
      </w:r>
      <w:r>
        <w:rPr>
          <w:rFonts w:eastAsia="Times New Roman" w:cs="Arial"/>
        </w:rPr>
        <w:t xml:space="preserve"> </w:t>
      </w:r>
      <w:r w:rsidRPr="00517319">
        <w:rPr>
          <w:rFonts w:eastAsia="Times New Roman" w:cs="Arial"/>
          <w:color w:val="000000"/>
          <w:lang w:eastAsia="bg-BG"/>
        </w:rPr>
        <w:t xml:space="preserve">4,5 </w:t>
      </w:r>
      <w:proofErr w:type="spellStart"/>
      <w:r w:rsidRPr="00517319">
        <w:rPr>
          <w:rFonts w:eastAsia="Times New Roman" w:cs="Arial"/>
          <w:color w:val="000000"/>
          <w:lang w:val="en-US"/>
        </w:rPr>
        <w:t>μg</w:t>
      </w:r>
      <w:proofErr w:type="spellEnd"/>
      <w:r w:rsidRPr="00517319">
        <w:rPr>
          <w:rFonts w:eastAsia="Times New Roman" w:cs="Arial"/>
          <w:color w:val="000000"/>
          <w:lang w:val="en-US"/>
        </w:rPr>
        <w:t xml:space="preserve">/kg/min </w:t>
      </w:r>
      <w:r w:rsidRPr="00517319">
        <w:rPr>
          <w:rFonts w:eastAsia="Times New Roman" w:cs="Arial"/>
          <w:color w:val="000000"/>
          <w:lang w:eastAsia="bg-BG"/>
        </w:rPr>
        <w:t xml:space="preserve">(0,27 </w:t>
      </w:r>
      <w:r w:rsidRPr="00517319">
        <w:rPr>
          <w:rFonts w:eastAsia="Times New Roman" w:cs="Arial"/>
          <w:color w:val="000000"/>
          <w:lang w:val="en-US"/>
        </w:rPr>
        <w:t xml:space="preserve">mg/kg/h) </w:t>
      </w:r>
      <w:r w:rsidRPr="00517319">
        <w:rPr>
          <w:rFonts w:eastAsia="Times New Roman" w:cs="Arial"/>
          <w:color w:val="000000"/>
          <w:lang w:eastAsia="bg-BG"/>
        </w:rPr>
        <w:t xml:space="preserve">или по-висока от 29,5 </w:t>
      </w:r>
      <w:proofErr w:type="spellStart"/>
      <w:r w:rsidRPr="00517319">
        <w:rPr>
          <w:rFonts w:eastAsia="Times New Roman" w:cs="Arial"/>
          <w:color w:val="000000"/>
          <w:lang w:val="en-US"/>
        </w:rPr>
        <w:t>μg</w:t>
      </w:r>
      <w:proofErr w:type="spellEnd"/>
      <w:r w:rsidRPr="00517319">
        <w:rPr>
          <w:rFonts w:eastAsia="Times New Roman" w:cs="Arial"/>
          <w:color w:val="000000"/>
          <w:lang w:val="en-US"/>
        </w:rPr>
        <w:t xml:space="preserve">/kg/min </w:t>
      </w:r>
      <w:r w:rsidRPr="00517319">
        <w:rPr>
          <w:rFonts w:eastAsia="Times New Roman" w:cs="Arial"/>
          <w:color w:val="000000"/>
          <w:lang w:eastAsia="bg-BG"/>
        </w:rPr>
        <w:t xml:space="preserve">(1,77 </w:t>
      </w:r>
      <w:r w:rsidRPr="00517319">
        <w:rPr>
          <w:rFonts w:eastAsia="Times New Roman" w:cs="Arial"/>
          <w:color w:val="000000"/>
          <w:lang w:val="en-US"/>
        </w:rPr>
        <w:t>mg/kg/h).</w:t>
      </w:r>
    </w:p>
    <w:p w14:paraId="070C2320" w14:textId="77AC387F" w:rsidR="00517319" w:rsidRDefault="00517319" w:rsidP="00517319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37C3472B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Скоростта на спонтанно възстановяване от нервно-мускулния блок след инфузия на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при пациенти в реанимация не зависи от продължителността на приложение. Спонтанното възстановяване до съотношението </w:t>
      </w:r>
      <w:r w:rsidRPr="00517319">
        <w:rPr>
          <w:rFonts w:eastAsia="Times New Roman" w:cs="Arial"/>
          <w:color w:val="000000"/>
          <w:lang w:val="en-US"/>
        </w:rPr>
        <w:t xml:space="preserve">train-of-four </w:t>
      </w:r>
      <w:r w:rsidRPr="00517319">
        <w:rPr>
          <w:rFonts w:eastAsia="Times New Roman" w:cs="Arial"/>
          <w:color w:val="000000"/>
          <w:lang w:eastAsia="bg-BG"/>
        </w:rPr>
        <w:t>&gt; 0,75 (съотношението между силата на четвъртия спрямо първия импулс, индуциращ мускулно съкращение в последователността от 4 поредни нарастващи по амплитуда импулси) може да се очаква да се появи приблизително след период от 60 минути. При някои клинични проучвания продължителността на този период е от 32 до 108 минути.</w:t>
      </w:r>
    </w:p>
    <w:p w14:paraId="035D9B06" w14:textId="77777777" w:rsidR="00517319" w:rsidRPr="00517319" w:rsidRDefault="00517319" w:rsidP="00517319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98DFE7B" w14:textId="44FEF083" w:rsidR="00517319" w:rsidRPr="00517319" w:rsidRDefault="00517319" w:rsidP="00517319">
      <w:pPr>
        <w:spacing w:line="240" w:lineRule="auto"/>
        <w:rPr>
          <w:rFonts w:eastAsia="Times New Roman" w:cs="Arial"/>
        </w:rPr>
      </w:pPr>
      <w:proofErr w:type="spellStart"/>
      <w:r w:rsidRPr="00517319">
        <w:rPr>
          <w:rFonts w:eastAsia="Times New Roman" w:cs="Arial"/>
          <w:b/>
          <w:bCs/>
          <w:color w:val="000000"/>
          <w:lang w:eastAsia="bg-BG"/>
        </w:rPr>
        <w:t>Мониторнране</w:t>
      </w:r>
      <w:proofErr w:type="spellEnd"/>
      <w:r w:rsidRPr="00517319">
        <w:rPr>
          <w:rFonts w:eastAsia="Times New Roman" w:cs="Arial"/>
          <w:b/>
          <w:bCs/>
          <w:color w:val="000000"/>
          <w:lang w:eastAsia="bg-BG"/>
        </w:rPr>
        <w:t>:</w:t>
      </w:r>
    </w:p>
    <w:p w14:paraId="3768A7ED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Както при всички нервно-мускулни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по време на приложение на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за точно определяне на необходимата доза се препоръчва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мониторнране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на функцията на нервно-мускулния апарат.</w:t>
      </w:r>
    </w:p>
    <w:p w14:paraId="250050FB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</w:p>
    <w:p w14:paraId="1A261012" w14:textId="48413554" w:rsidR="003765DC" w:rsidRDefault="002C50EE" w:rsidP="002B3C38">
      <w:pPr>
        <w:pStyle w:val="Heading2"/>
      </w:pPr>
      <w:r>
        <w:t>4.3. Противопоказания</w:t>
      </w:r>
    </w:p>
    <w:p w14:paraId="79CB63A0" w14:textId="77777777" w:rsidR="00517319" w:rsidRDefault="00517319" w:rsidP="00517319">
      <w:pPr>
        <w:rPr>
          <w:lang w:eastAsia="bg-BG"/>
        </w:rPr>
      </w:pPr>
    </w:p>
    <w:p w14:paraId="45F83DC5" w14:textId="5F667CB7" w:rsidR="00517319" w:rsidRPr="00517319" w:rsidRDefault="00517319" w:rsidP="00517319">
      <w:pPr>
        <w:rPr>
          <w:sz w:val="24"/>
          <w:szCs w:val="24"/>
        </w:rPr>
      </w:pPr>
      <w:proofErr w:type="spellStart"/>
      <w:r w:rsidRPr="00517319">
        <w:rPr>
          <w:lang w:eastAsia="bg-BG"/>
        </w:rPr>
        <w:t>Атракуриум</w:t>
      </w:r>
      <w:proofErr w:type="spellEnd"/>
      <w:r w:rsidRPr="00517319">
        <w:rPr>
          <w:lang w:eastAsia="bg-BG"/>
        </w:rPr>
        <w:t xml:space="preserve"> е противопоказан при пациенти със свръхчувствителност към </w:t>
      </w:r>
      <w:proofErr w:type="spellStart"/>
      <w:r w:rsidRPr="00517319">
        <w:rPr>
          <w:lang w:eastAsia="bg-BG"/>
        </w:rPr>
        <w:t>атракуриум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цисатракуриум</w:t>
      </w:r>
      <w:proofErr w:type="spellEnd"/>
      <w:r w:rsidRPr="00517319">
        <w:rPr>
          <w:lang w:eastAsia="bg-BG"/>
        </w:rPr>
        <w:t xml:space="preserve"> или </w:t>
      </w:r>
      <w:proofErr w:type="spellStart"/>
      <w:r w:rsidRPr="00517319">
        <w:rPr>
          <w:lang w:eastAsia="bg-BG"/>
        </w:rPr>
        <w:t>бензенсулфонова</w:t>
      </w:r>
      <w:proofErr w:type="spellEnd"/>
      <w:r w:rsidRPr="00517319">
        <w:rPr>
          <w:lang w:eastAsia="bg-BG"/>
        </w:rPr>
        <w:t xml:space="preserve"> киселина.</w:t>
      </w:r>
    </w:p>
    <w:p w14:paraId="08A7C42A" w14:textId="77777777" w:rsidR="00517319" w:rsidRPr="00517319" w:rsidRDefault="00517319" w:rsidP="00517319"/>
    <w:p w14:paraId="5EF6E7D6" w14:textId="0AB9E797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71452C93" w14:textId="77777777" w:rsid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3B820E8" w14:textId="5527C1DD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Подобно на всички други нервно-мускулни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води до парализа на дихателните, както и на другите скелетни мускули, но няма ефект върху съзнанието.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трябва да се прилага само при адекватна обща анестезия и единствено от опитен анестезиолог или под негово наблюдение, при наличие на подходяща апаратура за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ендотрахеална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интубация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 изкуствена вентилация.</w:t>
      </w:r>
    </w:p>
    <w:p w14:paraId="304B37A4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9D3046D" w14:textId="1577CEF5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По време на приложение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има вероятност за освобождаване на хистамин при пациенти с повишена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атопична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реактивност.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трябва да се прилага с повишено внимание при пациенти с анамнеза за повишена чувствителност към ефектите на хистамина. По специално, при пациенти с анамнеза за алергия и астма може да се развие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бронхоспазъм</w:t>
      </w:r>
      <w:proofErr w:type="spellEnd"/>
      <w:r w:rsidRPr="00517319">
        <w:rPr>
          <w:rFonts w:eastAsia="Times New Roman" w:cs="Arial"/>
          <w:color w:val="000000"/>
          <w:lang w:eastAsia="bg-BG"/>
        </w:rPr>
        <w:t>.</w:t>
      </w:r>
    </w:p>
    <w:p w14:paraId="787FE4F9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F5DA084" w14:textId="4EC50C91" w:rsidR="00517319" w:rsidRPr="00517319" w:rsidRDefault="00517319" w:rsidP="00517319">
      <w:pPr>
        <w:spacing w:line="240" w:lineRule="auto"/>
        <w:rPr>
          <w:rFonts w:eastAsia="Times New Roman" w:cs="Arial"/>
        </w:rPr>
      </w:pP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трябва да се прилага с внимание при пациенти със свръхчувствителност към други нервно-мускулни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тъй като е докладвана висока степен на кръстосана чувствителност (над 50 %) между нервно-мускулните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(вж. точка 4.3).</w:t>
      </w:r>
    </w:p>
    <w:p w14:paraId="16FA255B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7A721CA0" w14:textId="5D801D8A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няма значими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вагусови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или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ганглиоблокиращи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свойства при приложение в препоръчваните дози. По тази причина </w:t>
      </w:r>
    </w:p>
    <w:p w14:paraId="05E3B668" w14:textId="06C11420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val="en-US"/>
        </w:rPr>
        <w:lastRenderedPageBreak/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няма клинично значими ефекти върху сърдечната честота след приложение в препоръчваните дози, като не се очаква неутрализиране на брадикардията, предизвиквана от много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анестетици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или в резултат от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вагусовата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стимулация по време на операция.</w:t>
      </w:r>
    </w:p>
    <w:p w14:paraId="4D603D94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BD96E14" w14:textId="600F7DF6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Както при другите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недеполяризиращи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нервно-мускулни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може да се очаква повишена чувствителност към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при пациенти с </w:t>
      </w:r>
      <w:r w:rsidRPr="00517319">
        <w:rPr>
          <w:rFonts w:eastAsia="Times New Roman" w:cs="Arial"/>
          <w:i/>
          <w:iCs/>
          <w:color w:val="000000"/>
          <w:lang w:val="en-US"/>
        </w:rPr>
        <w:t>myasthenia gravis,</w:t>
      </w:r>
      <w:r w:rsidRPr="00517319">
        <w:rPr>
          <w:rFonts w:eastAsia="Times New Roman" w:cs="Arial"/>
          <w:color w:val="000000"/>
          <w:lang w:val="en-US"/>
        </w:rPr>
        <w:t xml:space="preserve"> </w:t>
      </w:r>
      <w:r w:rsidRPr="00517319">
        <w:rPr>
          <w:rFonts w:eastAsia="Times New Roman" w:cs="Arial"/>
          <w:color w:val="000000"/>
          <w:lang w:eastAsia="bg-BG"/>
        </w:rPr>
        <w:t>други нервно-мускулни заболявалия и тежък електролитен дисбаланс.</w:t>
      </w:r>
    </w:p>
    <w:p w14:paraId="7089585B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2F60B4E2" w14:textId="5F0F7F09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трябва да се прилага за период над 60 секунди при пациенти, при които има възможност за повишена чувствителност към понижаване на артериалното налягане, например при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хиповолемични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пациенти.</w:t>
      </w:r>
    </w:p>
    <w:p w14:paraId="5DDC149C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val="en-US"/>
        </w:rPr>
      </w:pPr>
    </w:p>
    <w:p w14:paraId="2C07FDBF" w14:textId="4B357BD2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 xml:space="preserve">се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инактивира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при високо </w:t>
      </w:r>
      <w:r w:rsidRPr="00517319">
        <w:rPr>
          <w:rFonts w:eastAsia="Times New Roman" w:cs="Arial"/>
          <w:color w:val="000000"/>
          <w:lang w:val="en-US"/>
        </w:rPr>
        <w:t xml:space="preserve">pH </w:t>
      </w:r>
      <w:r w:rsidRPr="00517319">
        <w:rPr>
          <w:rFonts w:eastAsia="Times New Roman" w:cs="Arial"/>
          <w:color w:val="000000"/>
          <w:lang w:eastAsia="bg-BG"/>
        </w:rPr>
        <w:t xml:space="preserve">и поради тази причина не трябва да се смесва в една спринцовка с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тиопентон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или друг алкален продукт,</w:t>
      </w:r>
    </w:p>
    <w:p w14:paraId="759E0BBE" w14:textId="77777777" w:rsidR="00517319" w:rsidRPr="00517319" w:rsidRDefault="00517319" w:rsidP="00517319">
      <w:pPr>
        <w:rPr>
          <w:rFonts w:eastAsia="Times New Roman" w:cs="Arial"/>
          <w:color w:val="000000"/>
          <w:lang w:eastAsia="bg-BG"/>
        </w:rPr>
      </w:pPr>
    </w:p>
    <w:p w14:paraId="18F64614" w14:textId="7CA23AD9" w:rsidR="00517319" w:rsidRDefault="00517319" w:rsidP="00517319">
      <w:pPr>
        <w:rPr>
          <w:rFonts w:eastAsia="Times New Roman" w:cs="Arial"/>
          <w:color w:val="000000"/>
          <w:lang w:eastAsia="bg-BG"/>
        </w:rPr>
      </w:pPr>
      <w:r w:rsidRPr="00517319">
        <w:rPr>
          <w:rFonts w:eastAsia="Times New Roman" w:cs="Arial"/>
          <w:color w:val="000000"/>
          <w:lang w:eastAsia="bg-BG"/>
        </w:rPr>
        <w:t xml:space="preserve">Когато за място на инжектиране е избрана малка вена, след инжектиране </w:t>
      </w:r>
      <w:r w:rsidRPr="00517319">
        <w:rPr>
          <w:rFonts w:eastAsia="Times New Roman" w:cs="Arial"/>
          <w:color w:val="000000"/>
          <w:lang w:val="en-US"/>
        </w:rPr>
        <w:t xml:space="preserve">TRACRJ </w:t>
      </w:r>
      <w:r w:rsidRPr="00517319">
        <w:rPr>
          <w:rFonts w:eastAsia="Times New Roman" w:cs="Arial"/>
          <w:color w:val="000000"/>
          <w:lang w:eastAsia="bg-BG"/>
        </w:rPr>
        <w:t xml:space="preserve">се отмива от вената с физиологичен разтвор. Когато през същата игла или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канюла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се въвеждат други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анестетици</w:t>
      </w:r>
      <w:proofErr w:type="spellEnd"/>
      <w:r w:rsidRPr="00517319">
        <w:rPr>
          <w:rFonts w:eastAsia="Times New Roman" w:cs="Arial"/>
          <w:color w:val="000000"/>
          <w:lang w:eastAsia="bg-BG"/>
        </w:rPr>
        <w:t>, всеки продукт трябва да се отмива с достатъчно количество физиологичен разтвор.</w:t>
      </w:r>
    </w:p>
    <w:p w14:paraId="76B8948F" w14:textId="22282A5C" w:rsidR="00517319" w:rsidRDefault="00517319" w:rsidP="00517319">
      <w:pPr>
        <w:rPr>
          <w:rFonts w:eastAsia="Times New Roman" w:cs="Arial"/>
          <w:color w:val="000000"/>
          <w:lang w:eastAsia="bg-BG"/>
        </w:rPr>
      </w:pPr>
    </w:p>
    <w:p w14:paraId="484F6122" w14:textId="77777777" w:rsidR="00517319" w:rsidRPr="00517319" w:rsidRDefault="00517319" w:rsidP="00517319">
      <w:pPr>
        <w:spacing w:line="240" w:lineRule="auto"/>
        <w:rPr>
          <w:rFonts w:eastAsia="Times New Roman" w:cs="Arial"/>
        </w:rPr>
      </w:pP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е хипотоничен разтвор и не трябва да се прилага в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инфузионната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система за хемотрансфузия.</w:t>
      </w:r>
    </w:p>
    <w:p w14:paraId="74BF36A1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4E21B5" w14:textId="73649544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Изследванията върху развитието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малигнена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хипертермия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при животни с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атопична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реактивност (свине) и клиничните проучвания при пациенти с повишена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атопична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реактивност, водеща до развитие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малигнена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хипертермия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показват, че </w:t>
      </w:r>
      <w:r w:rsidRPr="00517319">
        <w:rPr>
          <w:rFonts w:eastAsia="Times New Roman" w:cs="Arial"/>
          <w:color w:val="000000"/>
          <w:lang w:val="en-US"/>
        </w:rPr>
        <w:t xml:space="preserve">TRACRIUM </w:t>
      </w:r>
      <w:r w:rsidRPr="00517319">
        <w:rPr>
          <w:rFonts w:eastAsia="Times New Roman" w:cs="Arial"/>
          <w:color w:val="000000"/>
          <w:lang w:eastAsia="bg-BG"/>
        </w:rPr>
        <w:t>не индуцира този синдром.</w:t>
      </w:r>
    </w:p>
    <w:p w14:paraId="27AB583B" w14:textId="77777777" w:rsidR="00517319" w:rsidRPr="00517319" w:rsidRDefault="00517319" w:rsidP="00517319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86FD3C0" w14:textId="34CC9636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color w:val="000000"/>
          <w:lang w:eastAsia="bg-BG"/>
        </w:rPr>
        <w:t xml:space="preserve">Както при другите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недеполяризиращи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нервно-мускулни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блокери</w:t>
      </w:r>
      <w:proofErr w:type="spellEnd"/>
      <w:r w:rsidRPr="00517319">
        <w:rPr>
          <w:rFonts w:eastAsia="Times New Roman" w:cs="Arial"/>
          <w:color w:val="000000"/>
          <w:lang w:eastAsia="bg-BG"/>
        </w:rPr>
        <w:t>, може да се развие резистентност към ефекта на продукта при пациенти с изгаряния. При тези пациенти може да има необходимост от приложение на по-високи дози в зависимост от продължителността на периода след термичното увреждане и степента на изгарянето.</w:t>
      </w:r>
    </w:p>
    <w:p w14:paraId="6AAE1E48" w14:textId="77777777" w:rsidR="00517319" w:rsidRPr="00517319" w:rsidRDefault="00517319" w:rsidP="00517319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551B5307" w14:textId="144D0B10" w:rsidR="00517319" w:rsidRPr="00517319" w:rsidRDefault="00517319" w:rsidP="00517319">
      <w:pPr>
        <w:spacing w:line="240" w:lineRule="auto"/>
        <w:rPr>
          <w:rFonts w:eastAsia="Times New Roman" w:cs="Arial"/>
        </w:rPr>
      </w:pPr>
      <w:r w:rsidRPr="00517319">
        <w:rPr>
          <w:rFonts w:eastAsia="Times New Roman" w:cs="Arial"/>
          <w:i/>
          <w:iCs/>
          <w:color w:val="000000"/>
          <w:lang w:eastAsia="bg-BG"/>
        </w:rPr>
        <w:t>При пациенти на интензивно лечение:</w:t>
      </w:r>
      <w:r w:rsidRPr="00517319">
        <w:rPr>
          <w:rFonts w:eastAsia="Times New Roman" w:cs="Arial"/>
          <w:color w:val="000000"/>
          <w:lang w:eastAsia="bg-BG"/>
        </w:rPr>
        <w:t xml:space="preserve"> След приложение на високи дози върху лабораторни животни се установява преходна хипотония, като се приема, че е свързана с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лауданозин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един от метаболитите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. При някои животински видове този метаболит води до повишена мозъчна възбудимост. Въпреки че се описва развитие на припадъци при пациенти в реанимация след приложение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не е установена връзката на тези състояния с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лауданозин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(вж. точка 4.8).</w:t>
      </w:r>
    </w:p>
    <w:p w14:paraId="79EDE15D" w14:textId="77777777" w:rsidR="00517319" w:rsidRPr="00517319" w:rsidRDefault="00517319" w:rsidP="00517319">
      <w:pPr>
        <w:rPr>
          <w:rFonts w:cs="Arial"/>
        </w:rPr>
      </w:pPr>
    </w:p>
    <w:p w14:paraId="297352C8" w14:textId="1ED72E6A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3F22372E" w14:textId="77777777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Предизвиканият от </w:t>
      </w:r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 xml:space="preserve">нервно-мускулен блок може да се задълбочи при едновременно приложение на </w:t>
      </w:r>
      <w:proofErr w:type="spellStart"/>
      <w:r w:rsidRPr="00517319">
        <w:rPr>
          <w:lang w:eastAsia="bg-BG"/>
        </w:rPr>
        <w:t>инхалаторни</w:t>
      </w:r>
      <w:proofErr w:type="spellEnd"/>
      <w:r w:rsidRPr="00517319">
        <w:rPr>
          <w:lang w:eastAsia="bg-BG"/>
        </w:rPr>
        <w:t xml:space="preserve"> </w:t>
      </w:r>
      <w:proofErr w:type="spellStart"/>
      <w:r w:rsidRPr="00517319">
        <w:rPr>
          <w:lang w:eastAsia="bg-BG"/>
        </w:rPr>
        <w:t>анестетици</w:t>
      </w:r>
      <w:proofErr w:type="spellEnd"/>
      <w:r w:rsidRPr="00517319">
        <w:rPr>
          <w:lang w:eastAsia="bg-BG"/>
        </w:rPr>
        <w:t xml:space="preserve"> като </w:t>
      </w:r>
      <w:proofErr w:type="spellStart"/>
      <w:r w:rsidRPr="00517319">
        <w:rPr>
          <w:lang w:eastAsia="bg-BG"/>
        </w:rPr>
        <w:t>халотан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изофлуран</w:t>
      </w:r>
      <w:proofErr w:type="spellEnd"/>
      <w:r w:rsidRPr="00517319">
        <w:rPr>
          <w:lang w:eastAsia="bg-BG"/>
        </w:rPr>
        <w:t xml:space="preserve"> и </w:t>
      </w:r>
      <w:proofErr w:type="spellStart"/>
      <w:r w:rsidRPr="00517319">
        <w:rPr>
          <w:lang w:eastAsia="bg-BG"/>
        </w:rPr>
        <w:t>енфлуран</w:t>
      </w:r>
      <w:proofErr w:type="spellEnd"/>
      <w:r w:rsidRPr="00517319">
        <w:rPr>
          <w:lang w:eastAsia="bg-BG"/>
        </w:rPr>
        <w:t>.</w:t>
      </w:r>
    </w:p>
    <w:p w14:paraId="449E1252" w14:textId="77777777" w:rsidR="00517319" w:rsidRDefault="00517319" w:rsidP="00517319">
      <w:pPr>
        <w:rPr>
          <w:lang w:eastAsia="bg-BG"/>
        </w:rPr>
      </w:pPr>
    </w:p>
    <w:p w14:paraId="1EABB821" w14:textId="4E1988B3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lastRenderedPageBreak/>
        <w:t xml:space="preserve">Както при всички </w:t>
      </w:r>
      <w:proofErr w:type="spellStart"/>
      <w:r w:rsidRPr="00517319">
        <w:rPr>
          <w:lang w:eastAsia="bg-BG"/>
        </w:rPr>
        <w:t>недеполяризиращи</w:t>
      </w:r>
      <w:proofErr w:type="spellEnd"/>
      <w:r w:rsidRPr="00517319">
        <w:rPr>
          <w:lang w:eastAsia="bg-BG"/>
        </w:rPr>
        <w:t xml:space="preserve"> нервно-мускулни </w:t>
      </w:r>
      <w:proofErr w:type="spellStart"/>
      <w:r w:rsidRPr="00517319">
        <w:rPr>
          <w:lang w:eastAsia="bg-BG"/>
        </w:rPr>
        <w:t>блокери</w:t>
      </w:r>
      <w:proofErr w:type="spellEnd"/>
      <w:r w:rsidRPr="00517319">
        <w:rPr>
          <w:lang w:eastAsia="bg-BG"/>
        </w:rPr>
        <w:t xml:space="preserve">, силата и/или продължителността на </w:t>
      </w:r>
      <w:proofErr w:type="spellStart"/>
      <w:r w:rsidRPr="00517319">
        <w:rPr>
          <w:lang w:eastAsia="bg-BG"/>
        </w:rPr>
        <w:t>недеполяризиращия</w:t>
      </w:r>
      <w:proofErr w:type="spellEnd"/>
      <w:r w:rsidRPr="00517319">
        <w:rPr>
          <w:lang w:eastAsia="bg-BG"/>
        </w:rPr>
        <w:t xml:space="preserve"> нервно-мускулен блок може да се увеличи в резултат на взаимодействия с:</w:t>
      </w:r>
    </w:p>
    <w:p w14:paraId="3CC38A5A" w14:textId="589DD599" w:rsidR="00517319" w:rsidRPr="00517319" w:rsidRDefault="00517319" w:rsidP="0051731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17319">
        <w:rPr>
          <w:lang w:eastAsia="bg-BG"/>
        </w:rPr>
        <w:t xml:space="preserve">антибиотици, включително </w:t>
      </w:r>
      <w:proofErr w:type="spellStart"/>
      <w:r w:rsidRPr="00517319">
        <w:rPr>
          <w:lang w:eastAsia="bg-BG"/>
        </w:rPr>
        <w:t>аминогликозиди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полимиксини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спектиномицин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тетрациклини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линкомицин</w:t>
      </w:r>
      <w:proofErr w:type="spellEnd"/>
      <w:r w:rsidRPr="00517319">
        <w:rPr>
          <w:lang w:eastAsia="bg-BG"/>
        </w:rPr>
        <w:t xml:space="preserve"> и </w:t>
      </w:r>
      <w:proofErr w:type="spellStart"/>
      <w:r w:rsidRPr="00517319">
        <w:rPr>
          <w:lang w:eastAsia="bg-BG"/>
        </w:rPr>
        <w:t>клиндамицин</w:t>
      </w:r>
      <w:proofErr w:type="spellEnd"/>
      <w:r w:rsidRPr="00517319">
        <w:rPr>
          <w:lang w:eastAsia="bg-BG"/>
        </w:rPr>
        <w:t>;</w:t>
      </w:r>
    </w:p>
    <w:p w14:paraId="349F79A9" w14:textId="77777777" w:rsidR="00517319" w:rsidRPr="00517319" w:rsidRDefault="00517319" w:rsidP="00517319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517319">
        <w:rPr>
          <w:lang w:eastAsia="bg-BG"/>
        </w:rPr>
        <w:t>антиаритмични</w:t>
      </w:r>
      <w:proofErr w:type="spellEnd"/>
      <w:r w:rsidRPr="00517319">
        <w:rPr>
          <w:lang w:eastAsia="bg-BG"/>
        </w:rPr>
        <w:t xml:space="preserve"> лекарства: </w:t>
      </w:r>
      <w:proofErr w:type="spellStart"/>
      <w:r w:rsidRPr="00517319">
        <w:rPr>
          <w:lang w:eastAsia="bg-BG"/>
        </w:rPr>
        <w:t>пропранолол</w:t>
      </w:r>
      <w:proofErr w:type="spellEnd"/>
      <w:r w:rsidRPr="00517319">
        <w:rPr>
          <w:lang w:eastAsia="bg-BG"/>
        </w:rPr>
        <w:t xml:space="preserve">, калциеви антагонисти, </w:t>
      </w:r>
      <w:proofErr w:type="spellStart"/>
      <w:r w:rsidRPr="00517319">
        <w:rPr>
          <w:lang w:eastAsia="bg-BG"/>
        </w:rPr>
        <w:t>лидокаин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прокаинамид</w:t>
      </w:r>
      <w:proofErr w:type="spellEnd"/>
      <w:r w:rsidRPr="00517319">
        <w:rPr>
          <w:lang w:eastAsia="bg-BG"/>
        </w:rPr>
        <w:t xml:space="preserve"> и </w:t>
      </w:r>
      <w:proofErr w:type="spellStart"/>
      <w:r w:rsidRPr="00517319">
        <w:rPr>
          <w:lang w:eastAsia="bg-BG"/>
        </w:rPr>
        <w:t>хинидин</w:t>
      </w:r>
      <w:proofErr w:type="spellEnd"/>
      <w:r w:rsidRPr="00517319">
        <w:rPr>
          <w:lang w:eastAsia="bg-BG"/>
        </w:rPr>
        <w:t>;</w:t>
      </w:r>
    </w:p>
    <w:p w14:paraId="01E1C36C" w14:textId="77777777" w:rsidR="00517319" w:rsidRPr="00517319" w:rsidRDefault="00517319" w:rsidP="00517319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517319">
        <w:rPr>
          <w:lang w:eastAsia="bg-BG"/>
        </w:rPr>
        <w:t>диуретици</w:t>
      </w:r>
      <w:proofErr w:type="spellEnd"/>
      <w:r w:rsidRPr="00517319">
        <w:rPr>
          <w:lang w:eastAsia="bg-BG"/>
        </w:rPr>
        <w:t xml:space="preserve">: </w:t>
      </w:r>
      <w:proofErr w:type="spellStart"/>
      <w:r w:rsidRPr="00517319">
        <w:rPr>
          <w:lang w:eastAsia="bg-BG"/>
        </w:rPr>
        <w:t>фуросемид</w:t>
      </w:r>
      <w:proofErr w:type="spellEnd"/>
      <w:r w:rsidRPr="00517319">
        <w:rPr>
          <w:lang w:eastAsia="bg-BG"/>
        </w:rPr>
        <w:t xml:space="preserve">, вероятно и </w:t>
      </w:r>
      <w:proofErr w:type="spellStart"/>
      <w:r w:rsidRPr="00517319">
        <w:rPr>
          <w:lang w:eastAsia="bg-BG"/>
        </w:rPr>
        <w:t>манитол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тиазидни</w:t>
      </w:r>
      <w:proofErr w:type="spellEnd"/>
      <w:r w:rsidRPr="00517319">
        <w:rPr>
          <w:lang w:eastAsia="bg-BG"/>
        </w:rPr>
        <w:t xml:space="preserve"> </w:t>
      </w:r>
      <w:proofErr w:type="spellStart"/>
      <w:r w:rsidRPr="00517319">
        <w:rPr>
          <w:lang w:eastAsia="bg-BG"/>
        </w:rPr>
        <w:t>диуретици</w:t>
      </w:r>
      <w:proofErr w:type="spellEnd"/>
      <w:r w:rsidRPr="00517319">
        <w:rPr>
          <w:lang w:eastAsia="bg-BG"/>
        </w:rPr>
        <w:t xml:space="preserve"> и </w:t>
      </w:r>
      <w:proofErr w:type="spellStart"/>
      <w:r w:rsidRPr="00517319">
        <w:rPr>
          <w:lang w:eastAsia="bg-BG"/>
        </w:rPr>
        <w:t>ацетазоламид;</w:t>
      </w:r>
      <w:proofErr w:type="spellEnd"/>
    </w:p>
    <w:p w14:paraId="650B0F80" w14:textId="7A53F4C3" w:rsidR="00517319" w:rsidRPr="00517319" w:rsidRDefault="00517319" w:rsidP="0051731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17319">
        <w:rPr>
          <w:lang w:eastAsia="bg-BG"/>
        </w:rPr>
        <w:t>магнезиев сулфат;</w:t>
      </w:r>
    </w:p>
    <w:p w14:paraId="745E89CC" w14:textId="77777777" w:rsidR="00517319" w:rsidRPr="00517319" w:rsidRDefault="00517319" w:rsidP="00517319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517319">
        <w:rPr>
          <w:lang w:eastAsia="bg-BG"/>
        </w:rPr>
        <w:t>кетамин</w:t>
      </w:r>
      <w:proofErr w:type="spellEnd"/>
      <w:r w:rsidRPr="00517319">
        <w:rPr>
          <w:lang w:eastAsia="bg-BG"/>
        </w:rPr>
        <w:t>;</w:t>
      </w:r>
    </w:p>
    <w:p w14:paraId="69D95151" w14:textId="77777777" w:rsidR="00517319" w:rsidRPr="00517319" w:rsidRDefault="00517319" w:rsidP="00517319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517319">
        <w:rPr>
          <w:lang w:eastAsia="bg-BG"/>
        </w:rPr>
        <w:t>литиеви соли;</w:t>
      </w:r>
    </w:p>
    <w:p w14:paraId="51117428" w14:textId="77777777" w:rsidR="00517319" w:rsidRPr="00517319" w:rsidRDefault="00517319" w:rsidP="00517319">
      <w:pPr>
        <w:pStyle w:val="ListParagraph"/>
        <w:numPr>
          <w:ilvl w:val="0"/>
          <w:numId w:val="26"/>
        </w:numPr>
        <w:rPr>
          <w:sz w:val="24"/>
          <w:szCs w:val="24"/>
        </w:rPr>
      </w:pPr>
      <w:proofErr w:type="spellStart"/>
      <w:r w:rsidRPr="00517319">
        <w:rPr>
          <w:lang w:eastAsia="bg-BG"/>
        </w:rPr>
        <w:t>ганглиоблокери</w:t>
      </w:r>
      <w:proofErr w:type="spellEnd"/>
      <w:r w:rsidRPr="00517319">
        <w:rPr>
          <w:lang w:eastAsia="bg-BG"/>
        </w:rPr>
        <w:t xml:space="preserve">: </w:t>
      </w:r>
      <w:proofErr w:type="spellStart"/>
      <w:r w:rsidRPr="00517319">
        <w:rPr>
          <w:lang w:eastAsia="bg-BG"/>
        </w:rPr>
        <w:t>триметафан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хексаметониум</w:t>
      </w:r>
      <w:proofErr w:type="spellEnd"/>
      <w:r w:rsidRPr="00517319">
        <w:rPr>
          <w:lang w:eastAsia="bg-BG"/>
        </w:rPr>
        <w:t>.</w:t>
      </w:r>
    </w:p>
    <w:p w14:paraId="1EBCDA90" w14:textId="77777777" w:rsidR="00517319" w:rsidRDefault="00517319" w:rsidP="00517319">
      <w:pPr>
        <w:rPr>
          <w:lang w:eastAsia="bg-BG"/>
        </w:rPr>
      </w:pPr>
    </w:p>
    <w:p w14:paraId="25A1F34E" w14:textId="103D679E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Рядко някои лекарства могат да доведат до влошаване или проява на латентна </w:t>
      </w:r>
      <w:r w:rsidRPr="00517319">
        <w:rPr>
          <w:i/>
          <w:iCs/>
          <w:lang w:val="en-US"/>
        </w:rPr>
        <w:t>myasthenia gravis,</w:t>
      </w:r>
      <w:r w:rsidRPr="00517319">
        <w:rPr>
          <w:lang w:val="en-US"/>
        </w:rPr>
        <w:t xml:space="preserve"> </w:t>
      </w:r>
      <w:r w:rsidRPr="00517319">
        <w:rPr>
          <w:lang w:eastAsia="bg-BG"/>
        </w:rPr>
        <w:t xml:space="preserve">или да индуцират </w:t>
      </w:r>
      <w:proofErr w:type="spellStart"/>
      <w:r w:rsidRPr="00517319">
        <w:rPr>
          <w:lang w:eastAsia="bg-BG"/>
        </w:rPr>
        <w:t>миастенен</w:t>
      </w:r>
      <w:proofErr w:type="spellEnd"/>
      <w:r w:rsidRPr="00517319">
        <w:rPr>
          <w:lang w:eastAsia="bg-BG"/>
        </w:rPr>
        <w:t xml:space="preserve"> синдром. В резултат от тези прояви може да се развие повишена чувствителност към </w:t>
      </w:r>
      <w:r w:rsidRPr="00517319">
        <w:rPr>
          <w:lang w:val="en-US"/>
        </w:rPr>
        <w:t xml:space="preserve">TRACRIUM. </w:t>
      </w:r>
      <w:r w:rsidRPr="00517319">
        <w:rPr>
          <w:lang w:eastAsia="bg-BG"/>
        </w:rPr>
        <w:t>Такива лекарства включват различни антибиотици,</w:t>
      </w:r>
    </w:p>
    <w:p w14:paraId="50FFC9D5" w14:textId="77777777" w:rsidR="00517319" w:rsidRPr="00517319" w:rsidRDefault="00517319" w:rsidP="00517319">
      <w:pPr>
        <w:rPr>
          <w:sz w:val="24"/>
          <w:szCs w:val="24"/>
        </w:rPr>
      </w:pPr>
      <w:r w:rsidRPr="00517319">
        <w:rPr>
          <w:lang w:val="en-US"/>
        </w:rPr>
        <w:t>β</w:t>
      </w:r>
      <w:r w:rsidRPr="00517319">
        <w:rPr>
          <w:lang w:eastAsia="bg-BG"/>
        </w:rPr>
        <w:t>-</w:t>
      </w:r>
      <w:proofErr w:type="spellStart"/>
      <w:r w:rsidRPr="00517319">
        <w:rPr>
          <w:lang w:eastAsia="bg-BG"/>
        </w:rPr>
        <w:t>блокери</w:t>
      </w:r>
      <w:proofErr w:type="spellEnd"/>
      <w:r w:rsidRPr="00517319">
        <w:rPr>
          <w:lang w:eastAsia="bg-BG"/>
        </w:rPr>
        <w:t xml:space="preserve"> (</w:t>
      </w:r>
      <w:proofErr w:type="spellStart"/>
      <w:r w:rsidRPr="00517319">
        <w:rPr>
          <w:lang w:eastAsia="bg-BG"/>
        </w:rPr>
        <w:t>пропранолол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окспренолол</w:t>
      </w:r>
      <w:proofErr w:type="spellEnd"/>
      <w:r w:rsidRPr="00517319">
        <w:rPr>
          <w:lang w:eastAsia="bg-BG"/>
        </w:rPr>
        <w:t xml:space="preserve">), </w:t>
      </w:r>
      <w:proofErr w:type="spellStart"/>
      <w:r w:rsidRPr="00517319">
        <w:rPr>
          <w:lang w:eastAsia="bg-BG"/>
        </w:rPr>
        <w:t>антиаритмични</w:t>
      </w:r>
      <w:proofErr w:type="spellEnd"/>
      <w:r w:rsidRPr="00517319">
        <w:rPr>
          <w:lang w:eastAsia="bg-BG"/>
        </w:rPr>
        <w:t xml:space="preserve"> лекарства (</w:t>
      </w:r>
      <w:proofErr w:type="spellStart"/>
      <w:r w:rsidRPr="00517319">
        <w:rPr>
          <w:lang w:eastAsia="bg-BG"/>
        </w:rPr>
        <w:t>прокаинамид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хинидин</w:t>
      </w:r>
      <w:proofErr w:type="spellEnd"/>
      <w:r w:rsidRPr="00517319">
        <w:rPr>
          <w:lang w:eastAsia="bg-BG"/>
        </w:rPr>
        <w:t>), антиревматични лекарства (</w:t>
      </w:r>
      <w:proofErr w:type="spellStart"/>
      <w:r w:rsidRPr="00517319">
        <w:rPr>
          <w:lang w:eastAsia="bg-BG"/>
        </w:rPr>
        <w:t>хлороквин</w:t>
      </w:r>
      <w:proofErr w:type="spellEnd"/>
      <w:r w:rsidRPr="00517319">
        <w:rPr>
          <w:lang w:eastAsia="bg-BG"/>
        </w:rPr>
        <w:t xml:space="preserve">, </w:t>
      </w:r>
      <w:r w:rsidRPr="00517319">
        <w:rPr>
          <w:lang w:val="en-US"/>
        </w:rPr>
        <w:t>D</w:t>
      </w:r>
      <w:r w:rsidRPr="00517319">
        <w:rPr>
          <w:lang w:eastAsia="bg-BG"/>
        </w:rPr>
        <w:t>-</w:t>
      </w:r>
      <w:proofErr w:type="spellStart"/>
      <w:r w:rsidRPr="00517319">
        <w:rPr>
          <w:lang w:eastAsia="bg-BG"/>
        </w:rPr>
        <w:t>пенициламин</w:t>
      </w:r>
      <w:proofErr w:type="spellEnd"/>
      <w:r w:rsidRPr="00517319">
        <w:rPr>
          <w:lang w:eastAsia="bg-BG"/>
        </w:rPr>
        <w:t xml:space="preserve">), </w:t>
      </w:r>
      <w:proofErr w:type="spellStart"/>
      <w:r w:rsidRPr="00517319">
        <w:rPr>
          <w:lang w:eastAsia="bg-BG"/>
        </w:rPr>
        <w:t>триметафан</w:t>
      </w:r>
      <w:proofErr w:type="spellEnd"/>
      <w:r w:rsidRPr="00517319">
        <w:rPr>
          <w:lang w:eastAsia="bg-BG"/>
        </w:rPr>
        <w:t xml:space="preserve">, </w:t>
      </w:r>
      <w:proofErr w:type="spellStart"/>
      <w:r w:rsidRPr="00517319">
        <w:rPr>
          <w:lang w:eastAsia="bg-BG"/>
        </w:rPr>
        <w:t>хлорпромазин</w:t>
      </w:r>
      <w:proofErr w:type="spellEnd"/>
      <w:r w:rsidRPr="00517319">
        <w:rPr>
          <w:lang w:eastAsia="bg-BG"/>
        </w:rPr>
        <w:t xml:space="preserve">, стероиди, </w:t>
      </w:r>
      <w:proofErr w:type="spellStart"/>
      <w:r w:rsidRPr="00517319">
        <w:rPr>
          <w:lang w:eastAsia="bg-BG"/>
        </w:rPr>
        <w:t>фенитоин</w:t>
      </w:r>
      <w:proofErr w:type="spellEnd"/>
      <w:r w:rsidRPr="00517319">
        <w:rPr>
          <w:lang w:eastAsia="bg-BG"/>
        </w:rPr>
        <w:t xml:space="preserve"> и литий.</w:t>
      </w:r>
    </w:p>
    <w:p w14:paraId="43D9A936" w14:textId="77777777" w:rsidR="00517319" w:rsidRDefault="00517319" w:rsidP="00517319">
      <w:pPr>
        <w:rPr>
          <w:lang w:eastAsia="bg-BG"/>
        </w:rPr>
      </w:pPr>
    </w:p>
    <w:p w14:paraId="7FEEC9B1" w14:textId="57E69471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При пациенти на системно </w:t>
      </w:r>
      <w:proofErr w:type="spellStart"/>
      <w:r w:rsidRPr="00517319">
        <w:rPr>
          <w:lang w:eastAsia="bg-BG"/>
        </w:rPr>
        <w:t>противогърчово</w:t>
      </w:r>
      <w:proofErr w:type="spellEnd"/>
      <w:r w:rsidRPr="00517319">
        <w:rPr>
          <w:lang w:eastAsia="bg-BG"/>
        </w:rPr>
        <w:t xml:space="preserve"> лечение може да се забави развитието на </w:t>
      </w:r>
      <w:proofErr w:type="spellStart"/>
      <w:r w:rsidRPr="00517319">
        <w:rPr>
          <w:lang w:eastAsia="bg-BG"/>
        </w:rPr>
        <w:t>недеполяризиращия</w:t>
      </w:r>
      <w:proofErr w:type="spellEnd"/>
      <w:r w:rsidRPr="00517319">
        <w:rPr>
          <w:lang w:eastAsia="bg-BG"/>
        </w:rPr>
        <w:t xml:space="preserve"> нервно-мускулен блок, като от друга страна може да има по-кратка продължителност на блока.</w:t>
      </w:r>
    </w:p>
    <w:p w14:paraId="0699DE02" w14:textId="77777777" w:rsidR="00517319" w:rsidRDefault="00517319" w:rsidP="00517319">
      <w:pPr>
        <w:rPr>
          <w:lang w:eastAsia="bg-BG"/>
        </w:rPr>
      </w:pPr>
    </w:p>
    <w:p w14:paraId="06BC78ED" w14:textId="5C7EC6B4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Приложението на комбинация от </w:t>
      </w:r>
      <w:proofErr w:type="spellStart"/>
      <w:r w:rsidRPr="00517319">
        <w:rPr>
          <w:lang w:eastAsia="bg-BG"/>
        </w:rPr>
        <w:t>недеполяризиращи</w:t>
      </w:r>
      <w:proofErr w:type="spellEnd"/>
      <w:r w:rsidRPr="00517319">
        <w:rPr>
          <w:lang w:eastAsia="bg-BG"/>
        </w:rPr>
        <w:t xml:space="preserve"> нервно-мускулни </w:t>
      </w:r>
      <w:proofErr w:type="spellStart"/>
      <w:r w:rsidRPr="00517319">
        <w:rPr>
          <w:lang w:eastAsia="bg-BG"/>
        </w:rPr>
        <w:t>блокери</w:t>
      </w:r>
      <w:proofErr w:type="spellEnd"/>
      <w:r w:rsidRPr="00517319">
        <w:rPr>
          <w:lang w:eastAsia="bg-BG"/>
        </w:rPr>
        <w:t xml:space="preserve"> с </w:t>
      </w:r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 xml:space="preserve">може да доведе до по-висока степен на нервно-мускулния блок, в сравнение със силата </w:t>
      </w:r>
      <w:r w:rsidRPr="00517319">
        <w:rPr>
          <w:u w:val="single"/>
          <w:lang w:eastAsia="bg-BG"/>
        </w:rPr>
        <w:t xml:space="preserve">на </w:t>
      </w:r>
      <w:r w:rsidRPr="00517319">
        <w:rPr>
          <w:lang w:eastAsia="bg-BG"/>
        </w:rPr>
        <w:t xml:space="preserve">блока след приложение на подобна обща доза </w:t>
      </w:r>
      <w:r w:rsidRPr="00517319">
        <w:rPr>
          <w:lang w:val="en-US"/>
        </w:rPr>
        <w:t xml:space="preserve">TRACRIUM. </w:t>
      </w:r>
      <w:proofErr w:type="spellStart"/>
      <w:r w:rsidRPr="00517319">
        <w:rPr>
          <w:lang w:eastAsia="bg-BG"/>
        </w:rPr>
        <w:t>Синергичният</w:t>
      </w:r>
      <w:proofErr w:type="spellEnd"/>
      <w:r w:rsidRPr="00517319">
        <w:rPr>
          <w:lang w:eastAsia="bg-BG"/>
        </w:rPr>
        <w:t xml:space="preserve"> ефект може да се прояви в различна степен при отделните лекарствени комбинации.</w:t>
      </w:r>
    </w:p>
    <w:p w14:paraId="088474BA" w14:textId="77777777" w:rsidR="00517319" w:rsidRDefault="00517319" w:rsidP="00517319">
      <w:pPr>
        <w:rPr>
          <w:lang w:eastAsia="bg-BG"/>
        </w:rPr>
      </w:pPr>
    </w:p>
    <w:p w14:paraId="76BD5CA0" w14:textId="77777777" w:rsidR="00517319" w:rsidRPr="00517319" w:rsidRDefault="00517319" w:rsidP="00517319">
      <w:pPr>
        <w:rPr>
          <w:rFonts w:eastAsia="Times New Roman" w:cs="Arial"/>
        </w:rPr>
      </w:pPr>
      <w:proofErr w:type="spellStart"/>
      <w:r w:rsidRPr="00517319">
        <w:rPr>
          <w:lang w:eastAsia="bg-BG"/>
        </w:rPr>
        <w:t>Деполяризиращ</w:t>
      </w:r>
      <w:proofErr w:type="spellEnd"/>
      <w:r w:rsidRPr="00517319">
        <w:rPr>
          <w:lang w:eastAsia="bg-BG"/>
        </w:rPr>
        <w:t xml:space="preserve"> </w:t>
      </w:r>
      <w:proofErr w:type="spellStart"/>
      <w:r w:rsidRPr="00517319">
        <w:rPr>
          <w:lang w:eastAsia="bg-BG"/>
        </w:rPr>
        <w:t>миорелаксант</w:t>
      </w:r>
      <w:proofErr w:type="spellEnd"/>
      <w:r w:rsidRPr="00517319">
        <w:rPr>
          <w:lang w:eastAsia="bg-BG"/>
        </w:rPr>
        <w:t xml:space="preserve"> като </w:t>
      </w:r>
      <w:proofErr w:type="spellStart"/>
      <w:r w:rsidRPr="00517319">
        <w:rPr>
          <w:lang w:eastAsia="bg-BG"/>
        </w:rPr>
        <w:t>суксаметониум</w:t>
      </w:r>
      <w:proofErr w:type="spellEnd"/>
      <w:r w:rsidRPr="00517319">
        <w:rPr>
          <w:lang w:eastAsia="bg-BG"/>
        </w:rPr>
        <w:t xml:space="preserve"> хлорид не трябва да се прилага за продължаване на нервно-мускулния блок на </w:t>
      </w:r>
      <w:proofErr w:type="spellStart"/>
      <w:r w:rsidRPr="00517319">
        <w:rPr>
          <w:lang w:eastAsia="bg-BG"/>
        </w:rPr>
        <w:t>недеполяризиращи</w:t>
      </w:r>
      <w:proofErr w:type="spellEnd"/>
      <w:r w:rsidRPr="00517319">
        <w:rPr>
          <w:lang w:eastAsia="bg-BG"/>
        </w:rPr>
        <w:t xml:space="preserve"> </w:t>
      </w:r>
      <w:proofErr w:type="spellStart"/>
      <w:r w:rsidRPr="00517319">
        <w:rPr>
          <w:lang w:eastAsia="bg-BG"/>
        </w:rPr>
        <w:t>миорелаксанти</w:t>
      </w:r>
      <w:proofErr w:type="spellEnd"/>
      <w:r w:rsidRPr="00517319">
        <w:rPr>
          <w:lang w:eastAsia="bg-BG"/>
        </w:rPr>
        <w:t xml:space="preserve"> като </w:t>
      </w:r>
      <w:proofErr w:type="spellStart"/>
      <w:r w:rsidRPr="00517319">
        <w:rPr>
          <w:lang w:eastAsia="bg-BG"/>
        </w:rPr>
        <w:t>атракуриум</w:t>
      </w:r>
      <w:proofErr w:type="spellEnd"/>
      <w:r w:rsidRPr="00517319">
        <w:rPr>
          <w:lang w:eastAsia="bg-BG"/>
        </w:rPr>
        <w:t>, тъй като това може да доведе до удължаване и задълбочаване на блока, като това</w:t>
      </w:r>
      <w:r>
        <w:rPr>
          <w:lang w:eastAsia="bg-BG"/>
        </w:rPr>
        <w:t xml:space="preserve"> </w:t>
      </w:r>
      <w:r w:rsidRPr="00517319">
        <w:rPr>
          <w:rFonts w:eastAsia="Times New Roman" w:cs="Arial"/>
          <w:color w:val="000000"/>
          <w:lang w:eastAsia="bg-BG"/>
        </w:rPr>
        <w:t xml:space="preserve">състояние трудно се овладява с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холинестеразни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инхибитори.</w:t>
      </w:r>
    </w:p>
    <w:p w14:paraId="1C3BBF63" w14:textId="77777777" w:rsidR="00517319" w:rsidRPr="00517319" w:rsidRDefault="00517319" w:rsidP="00517319">
      <w:pPr>
        <w:rPr>
          <w:rFonts w:eastAsia="Times New Roman" w:cs="Arial"/>
          <w:color w:val="000000"/>
          <w:lang w:eastAsia="bg-BG"/>
        </w:rPr>
      </w:pPr>
    </w:p>
    <w:p w14:paraId="5169C3B1" w14:textId="21B3D225" w:rsidR="00517319" w:rsidRDefault="00517319" w:rsidP="00517319">
      <w:pPr>
        <w:rPr>
          <w:rFonts w:eastAsia="Times New Roman" w:cs="Arial"/>
          <w:color w:val="000000"/>
          <w:lang w:eastAsia="bg-BG"/>
        </w:rPr>
      </w:pPr>
      <w:r w:rsidRPr="00517319">
        <w:rPr>
          <w:rFonts w:eastAsia="Times New Roman" w:cs="Arial"/>
          <w:color w:val="000000"/>
          <w:lang w:eastAsia="bg-BG"/>
        </w:rPr>
        <w:t xml:space="preserve">Лечението с </w:t>
      </w:r>
      <w:proofErr w:type="spellStart"/>
      <w:r w:rsidRPr="00517319">
        <w:rPr>
          <w:rFonts w:eastAsia="Times New Roman" w:cs="Arial"/>
          <w:color w:val="000000"/>
          <w:lang w:eastAsia="bg-BG"/>
        </w:rPr>
        <w:t>холинестеразни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 инхибитори, често използвани при лечение на болест на Алцхаймер, напр.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донепезил</w:t>
      </w:r>
      <w:proofErr w:type="spellEnd"/>
      <w:r w:rsidRPr="00517319">
        <w:rPr>
          <w:rFonts w:eastAsia="Times New Roman" w:cs="Arial"/>
          <w:color w:val="000000"/>
          <w:lang w:eastAsia="bg-BG"/>
        </w:rPr>
        <w:t xml:space="preserve">, може да съкрати продължителността и да намали степента на нервно-мускулния блок на </w:t>
      </w:r>
      <w:proofErr w:type="spellStart"/>
      <w:r w:rsidRPr="00517319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517319">
        <w:rPr>
          <w:rFonts w:eastAsia="Times New Roman" w:cs="Arial"/>
          <w:color w:val="000000"/>
          <w:lang w:eastAsia="bg-BG"/>
        </w:rPr>
        <w:t>.</w:t>
      </w:r>
    </w:p>
    <w:p w14:paraId="0A919642" w14:textId="77777777" w:rsidR="00517319" w:rsidRPr="00517319" w:rsidRDefault="00517319" w:rsidP="00517319">
      <w:pPr>
        <w:rPr>
          <w:rFonts w:eastAsia="Times New Roman" w:cs="Arial"/>
          <w:color w:val="000000"/>
          <w:lang w:eastAsia="bg-BG"/>
        </w:rPr>
      </w:pPr>
    </w:p>
    <w:p w14:paraId="20B09708" w14:textId="4EC96FF0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55637C88" w14:textId="77777777" w:rsidR="00517319" w:rsidRDefault="00517319" w:rsidP="00517319">
      <w:pPr>
        <w:rPr>
          <w:lang w:eastAsia="bg-BG"/>
        </w:rPr>
      </w:pPr>
    </w:p>
    <w:p w14:paraId="66E24C1F" w14:textId="669DF8ED" w:rsidR="00517319" w:rsidRPr="00517319" w:rsidRDefault="00517319" w:rsidP="00517319">
      <w:pPr>
        <w:pStyle w:val="Heading3"/>
        <w:rPr>
          <w:rFonts w:eastAsia="Times New Roman"/>
          <w:b/>
          <w:bCs/>
        </w:rPr>
      </w:pPr>
      <w:proofErr w:type="spellStart"/>
      <w:r w:rsidRPr="00517319">
        <w:rPr>
          <w:rFonts w:eastAsia="Times New Roman"/>
          <w:b/>
          <w:bCs/>
          <w:lang w:eastAsia="bg-BG"/>
        </w:rPr>
        <w:t>Фертилитет</w:t>
      </w:r>
      <w:proofErr w:type="spellEnd"/>
    </w:p>
    <w:p w14:paraId="128F261E" w14:textId="77777777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Не са провеждани изпитвания за ефекти върху </w:t>
      </w:r>
      <w:proofErr w:type="spellStart"/>
      <w:r w:rsidRPr="00517319">
        <w:rPr>
          <w:lang w:eastAsia="bg-BG"/>
        </w:rPr>
        <w:t>фертилитета</w:t>
      </w:r>
      <w:proofErr w:type="spellEnd"/>
      <w:r w:rsidRPr="00517319">
        <w:rPr>
          <w:lang w:eastAsia="bg-BG"/>
        </w:rPr>
        <w:t>.</w:t>
      </w:r>
    </w:p>
    <w:p w14:paraId="6EE35476" w14:textId="77777777" w:rsidR="00517319" w:rsidRDefault="00517319" w:rsidP="00517319">
      <w:pPr>
        <w:rPr>
          <w:lang w:eastAsia="bg-BG"/>
        </w:rPr>
      </w:pPr>
    </w:p>
    <w:p w14:paraId="18B6131C" w14:textId="36978C04" w:rsidR="00517319" w:rsidRPr="00517319" w:rsidRDefault="00517319" w:rsidP="00517319">
      <w:pPr>
        <w:pStyle w:val="Heading3"/>
        <w:rPr>
          <w:rFonts w:eastAsia="Times New Roman"/>
          <w:b/>
          <w:bCs/>
        </w:rPr>
      </w:pPr>
      <w:r w:rsidRPr="00517319">
        <w:rPr>
          <w:rFonts w:eastAsia="Times New Roman"/>
          <w:b/>
          <w:bCs/>
          <w:lang w:eastAsia="bg-BG"/>
        </w:rPr>
        <w:t>Бременност</w:t>
      </w:r>
    </w:p>
    <w:p w14:paraId="1C07D438" w14:textId="77777777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От проведените изпитвания на </w:t>
      </w:r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>при животни не се установяват клинично значими ефекти върху феталното развитие.</w:t>
      </w:r>
    </w:p>
    <w:p w14:paraId="10C7B84B" w14:textId="77777777" w:rsidR="00517319" w:rsidRDefault="00517319" w:rsidP="00517319">
      <w:pPr>
        <w:rPr>
          <w:lang w:eastAsia="bg-BG"/>
        </w:rPr>
      </w:pPr>
    </w:p>
    <w:p w14:paraId="6B4FAE47" w14:textId="77777777" w:rsidR="00517319" w:rsidRDefault="00517319" w:rsidP="00517319">
      <w:pPr>
        <w:rPr>
          <w:lang w:eastAsia="bg-BG"/>
        </w:rPr>
      </w:pPr>
      <w:r w:rsidRPr="00517319">
        <w:rPr>
          <w:lang w:eastAsia="bg-BG"/>
        </w:rPr>
        <w:t xml:space="preserve">Както всички нервно-мускулни </w:t>
      </w:r>
      <w:proofErr w:type="spellStart"/>
      <w:r w:rsidRPr="00517319">
        <w:rPr>
          <w:lang w:eastAsia="bg-BG"/>
        </w:rPr>
        <w:t>блокери</w:t>
      </w:r>
      <w:proofErr w:type="spellEnd"/>
      <w:r w:rsidRPr="00517319">
        <w:rPr>
          <w:lang w:eastAsia="bg-BG"/>
        </w:rPr>
        <w:t xml:space="preserve">, </w:t>
      </w:r>
    </w:p>
    <w:p w14:paraId="736520E9" w14:textId="6ADDCA2F" w:rsidR="00517319" w:rsidRPr="00517319" w:rsidRDefault="00517319" w:rsidP="00517319">
      <w:pPr>
        <w:rPr>
          <w:sz w:val="24"/>
          <w:szCs w:val="24"/>
        </w:rPr>
      </w:pPr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>трябва да се използва при бременност само в случаи, когато очакваните ползи от лечението на майката са по-големи от възможните рискове за плода.</w:t>
      </w:r>
    </w:p>
    <w:p w14:paraId="281B7AAB" w14:textId="77777777" w:rsidR="00517319" w:rsidRDefault="00517319" w:rsidP="00517319">
      <w:pPr>
        <w:rPr>
          <w:lang w:val="en-US"/>
        </w:rPr>
      </w:pPr>
    </w:p>
    <w:p w14:paraId="09AC902C" w14:textId="442DB23C" w:rsidR="00517319" w:rsidRPr="00517319" w:rsidRDefault="00517319" w:rsidP="00517319">
      <w:pPr>
        <w:rPr>
          <w:sz w:val="24"/>
          <w:szCs w:val="24"/>
        </w:rPr>
      </w:pPr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>е подходящ за поддържане на мускулната релаксация по време на Цезарово сечение, тъй като при приложение в препоръчваните дози, не преминава през плацентата в клинично значими количества.</w:t>
      </w:r>
    </w:p>
    <w:p w14:paraId="7A2B3505" w14:textId="77777777" w:rsidR="00517319" w:rsidRDefault="00517319" w:rsidP="00517319">
      <w:pPr>
        <w:rPr>
          <w:lang w:eastAsia="bg-BG"/>
        </w:rPr>
      </w:pPr>
    </w:p>
    <w:p w14:paraId="3C238F79" w14:textId="413DC7EA" w:rsidR="00517319" w:rsidRPr="00517319" w:rsidRDefault="00517319" w:rsidP="00517319">
      <w:pPr>
        <w:pStyle w:val="Heading3"/>
        <w:rPr>
          <w:rFonts w:eastAsia="Times New Roman"/>
          <w:b/>
          <w:bCs/>
        </w:rPr>
      </w:pPr>
      <w:r w:rsidRPr="00517319">
        <w:rPr>
          <w:rFonts w:eastAsia="Times New Roman"/>
          <w:b/>
          <w:bCs/>
          <w:lang w:eastAsia="bg-BG"/>
        </w:rPr>
        <w:t>Кърмене:</w:t>
      </w:r>
    </w:p>
    <w:p w14:paraId="3B43E43B" w14:textId="77777777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Не е изследвано </w:t>
      </w:r>
      <w:proofErr w:type="spellStart"/>
      <w:r w:rsidRPr="00517319">
        <w:rPr>
          <w:lang w:eastAsia="bg-BG"/>
        </w:rPr>
        <w:t>екскретирането</w:t>
      </w:r>
      <w:proofErr w:type="spellEnd"/>
      <w:r w:rsidRPr="00517319">
        <w:rPr>
          <w:lang w:eastAsia="bg-BG"/>
        </w:rPr>
        <w:t xml:space="preserve"> на </w:t>
      </w:r>
      <w:r w:rsidRPr="00517319">
        <w:rPr>
          <w:lang w:val="en-US"/>
        </w:rPr>
        <w:t xml:space="preserve">TRACRIUM </w:t>
      </w:r>
      <w:r w:rsidRPr="00517319">
        <w:rPr>
          <w:lang w:eastAsia="bg-BG"/>
        </w:rPr>
        <w:t>в кърмата.</w:t>
      </w:r>
    </w:p>
    <w:p w14:paraId="20D8369C" w14:textId="77777777" w:rsidR="00517319" w:rsidRPr="00517319" w:rsidRDefault="00517319" w:rsidP="00517319"/>
    <w:p w14:paraId="13465597" w14:textId="64AD3E7A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24E78741" w14:textId="77777777" w:rsidR="00517319" w:rsidRDefault="00517319" w:rsidP="00517319">
      <w:pPr>
        <w:rPr>
          <w:lang w:eastAsia="bg-BG"/>
        </w:rPr>
      </w:pPr>
    </w:p>
    <w:p w14:paraId="3AB1A0BC" w14:textId="4B700E75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Тази предпазна мярка не е приложима при употребата на </w:t>
      </w:r>
      <w:proofErr w:type="spellStart"/>
      <w:r w:rsidRPr="00517319">
        <w:rPr>
          <w:lang w:eastAsia="bg-BG"/>
        </w:rPr>
        <w:t>атракуриум</w:t>
      </w:r>
      <w:proofErr w:type="spellEnd"/>
      <w:r w:rsidRPr="00517319">
        <w:rPr>
          <w:lang w:eastAsia="bg-BG"/>
        </w:rPr>
        <w:t xml:space="preserve">. </w:t>
      </w:r>
      <w:proofErr w:type="spellStart"/>
      <w:r w:rsidRPr="00517319">
        <w:rPr>
          <w:lang w:eastAsia="bg-BG"/>
        </w:rPr>
        <w:t>Атракуриум</w:t>
      </w:r>
      <w:proofErr w:type="spellEnd"/>
      <w:r w:rsidRPr="00517319">
        <w:rPr>
          <w:lang w:eastAsia="bg-BG"/>
        </w:rPr>
        <w:t xml:space="preserve"> винаги се използва в комбинация с общ </w:t>
      </w:r>
      <w:proofErr w:type="spellStart"/>
      <w:r w:rsidRPr="00517319">
        <w:rPr>
          <w:lang w:eastAsia="bg-BG"/>
        </w:rPr>
        <w:t>анестетик</w:t>
      </w:r>
      <w:proofErr w:type="spellEnd"/>
      <w:r w:rsidRPr="00517319">
        <w:rPr>
          <w:lang w:eastAsia="bg-BG"/>
        </w:rPr>
        <w:t xml:space="preserve"> и следователно се прилагат обичайните предпазни мерки, отнасящи се до извършване на дейности след обща анестезия.</w:t>
      </w:r>
    </w:p>
    <w:p w14:paraId="6542BCB0" w14:textId="77777777" w:rsidR="00517319" w:rsidRPr="00517319" w:rsidRDefault="00517319" w:rsidP="00517319"/>
    <w:p w14:paraId="5D66F04B" w14:textId="613C9FE7" w:rsidR="003765DC" w:rsidRDefault="002C50EE" w:rsidP="002B3C38">
      <w:pPr>
        <w:pStyle w:val="Heading2"/>
      </w:pPr>
      <w:r>
        <w:t>4.8. Нежелани лекарствени реакции</w:t>
      </w:r>
    </w:p>
    <w:p w14:paraId="0C86A97E" w14:textId="77777777" w:rsidR="00517319" w:rsidRDefault="00517319" w:rsidP="00517319">
      <w:pPr>
        <w:rPr>
          <w:lang w:eastAsia="bg-BG"/>
        </w:rPr>
      </w:pPr>
    </w:p>
    <w:p w14:paraId="5C795147" w14:textId="7C6A13CD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Най-често съобщаваните нежелани реакции по време на лечение са хипотония (лека, преходна) и зачервяване на кожата. Тези реакции се дължат на отделянето на хистамин. Много рядко са съобщавани тежки </w:t>
      </w:r>
      <w:proofErr w:type="spellStart"/>
      <w:r w:rsidRPr="00517319">
        <w:rPr>
          <w:lang w:eastAsia="bg-BG"/>
        </w:rPr>
        <w:t>анафилактоидни</w:t>
      </w:r>
      <w:proofErr w:type="spellEnd"/>
      <w:r w:rsidRPr="00517319">
        <w:rPr>
          <w:lang w:eastAsia="bg-BG"/>
        </w:rPr>
        <w:t xml:space="preserve"> или </w:t>
      </w:r>
      <w:proofErr w:type="spellStart"/>
      <w:r w:rsidRPr="00517319">
        <w:rPr>
          <w:lang w:eastAsia="bg-BG"/>
        </w:rPr>
        <w:t>анафилактични</w:t>
      </w:r>
      <w:proofErr w:type="spellEnd"/>
      <w:r w:rsidRPr="00517319">
        <w:rPr>
          <w:lang w:eastAsia="bg-BG"/>
        </w:rPr>
        <w:t xml:space="preserve"> реакции при пациенти, на които се прилага </w:t>
      </w:r>
      <w:proofErr w:type="spellStart"/>
      <w:r w:rsidRPr="00517319">
        <w:rPr>
          <w:lang w:eastAsia="bg-BG"/>
        </w:rPr>
        <w:t>атракуриум</w:t>
      </w:r>
      <w:proofErr w:type="spellEnd"/>
      <w:r w:rsidRPr="00517319">
        <w:rPr>
          <w:lang w:eastAsia="bg-BG"/>
        </w:rPr>
        <w:t xml:space="preserve"> в комбинация с един или повече </w:t>
      </w:r>
      <w:proofErr w:type="spellStart"/>
      <w:r w:rsidRPr="00517319">
        <w:rPr>
          <w:lang w:eastAsia="bg-BG"/>
        </w:rPr>
        <w:t>анестетици</w:t>
      </w:r>
      <w:proofErr w:type="spellEnd"/>
      <w:r w:rsidRPr="00517319">
        <w:rPr>
          <w:lang w:eastAsia="bg-BG"/>
        </w:rPr>
        <w:t>.</w:t>
      </w:r>
    </w:p>
    <w:p w14:paraId="27AB946E" w14:textId="77777777" w:rsidR="00517319" w:rsidRDefault="00517319" w:rsidP="00517319">
      <w:pPr>
        <w:rPr>
          <w:lang w:eastAsia="bg-BG"/>
        </w:rPr>
      </w:pPr>
    </w:p>
    <w:p w14:paraId="352FEBC2" w14:textId="0A743896" w:rsidR="00517319" w:rsidRPr="00517319" w:rsidRDefault="00517319" w:rsidP="00517319">
      <w:pPr>
        <w:rPr>
          <w:sz w:val="24"/>
          <w:szCs w:val="24"/>
        </w:rPr>
      </w:pPr>
      <w:r w:rsidRPr="00517319">
        <w:rPr>
          <w:lang w:eastAsia="bg-BG"/>
        </w:rPr>
        <w:t xml:space="preserve">Нежеланите реакции са представени по-долу според </w:t>
      </w:r>
      <w:proofErr w:type="spellStart"/>
      <w:r w:rsidRPr="00517319">
        <w:rPr>
          <w:lang w:eastAsia="bg-BG"/>
        </w:rPr>
        <w:t>системо</w:t>
      </w:r>
      <w:proofErr w:type="spellEnd"/>
      <w:r w:rsidRPr="00517319">
        <w:rPr>
          <w:lang w:eastAsia="bg-BG"/>
        </w:rPr>
        <w:t>-органната класификация и честотата. Честотите се определят като: много чести &gt; 1/10, чести &gt; 1/100 и &lt; 1/10, нечести &gt; 1/1 000 и &lt; 1/100, редки &gt; 1/10 000 и &lt; 1/1 000, много редки &lt; 1/10 000. Много честите, честите и нечестите нежелани реакции са определени от данни от клинични проучвания. Редките и много редките нежелани реакции са получени от спонтанни данни. Класификацията "с неизвестна честота" се отнася за тези реакции, за които от наличните данни не може да бъде направена оценка.</w:t>
      </w:r>
    </w:p>
    <w:p w14:paraId="6DCF5235" w14:textId="252110BB" w:rsidR="00517319" w:rsidRDefault="00517319" w:rsidP="00517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17319" w14:paraId="744876FE" w14:textId="77777777" w:rsidTr="00517319">
        <w:tc>
          <w:tcPr>
            <w:tcW w:w="9576" w:type="dxa"/>
          </w:tcPr>
          <w:p w14:paraId="359A1C9D" w14:textId="1BC11A55" w:rsidR="00517319" w:rsidRPr="00517319" w:rsidRDefault="00517319" w:rsidP="00517319">
            <w:r w:rsidRPr="00517319">
              <w:rPr>
                <w:i/>
                <w:iCs/>
              </w:rPr>
              <w:t>Данни от клинични проучвания</w:t>
            </w:r>
          </w:p>
        </w:tc>
      </w:tr>
      <w:tr w:rsidR="00517319" w14:paraId="659BC0D3" w14:textId="77777777" w:rsidTr="00517319">
        <w:tc>
          <w:tcPr>
            <w:tcW w:w="9576" w:type="dxa"/>
          </w:tcPr>
          <w:p w14:paraId="5A1BF9BB" w14:textId="27F0376B" w:rsidR="00517319" w:rsidRDefault="00517319" w:rsidP="00517319">
            <w:pPr>
              <w:rPr>
                <w:u w:val="single"/>
              </w:rPr>
            </w:pPr>
            <w:r w:rsidRPr="00517319">
              <w:rPr>
                <w:u w:val="single"/>
              </w:rPr>
              <w:t>Съдови нарушения</w:t>
            </w:r>
          </w:p>
          <w:p w14:paraId="458AD52B" w14:textId="77777777" w:rsidR="00517319" w:rsidRPr="00517319" w:rsidRDefault="00517319" w:rsidP="00517319"/>
          <w:p w14:paraId="1B09E4D0" w14:textId="740A8216" w:rsidR="00517319" w:rsidRPr="00517319" w:rsidRDefault="00517319" w:rsidP="00517319">
            <w:r w:rsidRPr="00517319">
              <w:t>Чести</w:t>
            </w:r>
            <w:r w:rsidRPr="00517319">
              <w:tab/>
            </w:r>
            <w:r>
              <w:t xml:space="preserve">- </w:t>
            </w:r>
            <w:r w:rsidRPr="00517319">
              <w:t>Хипотония (лека, преходна)#, зачервяване</w:t>
            </w:r>
            <w:r>
              <w:t xml:space="preserve"> </w:t>
            </w:r>
            <w:r w:rsidRPr="00517319">
              <w:t>на кожата#</w:t>
            </w:r>
          </w:p>
        </w:tc>
      </w:tr>
      <w:tr w:rsidR="00517319" w14:paraId="19549D9C" w14:textId="77777777" w:rsidTr="00517319">
        <w:tc>
          <w:tcPr>
            <w:tcW w:w="9576" w:type="dxa"/>
          </w:tcPr>
          <w:p w14:paraId="3B927EB7" w14:textId="7FA45770" w:rsidR="00517319" w:rsidRDefault="00517319" w:rsidP="00517319">
            <w:pPr>
              <w:rPr>
                <w:u w:val="single"/>
              </w:rPr>
            </w:pPr>
            <w:r w:rsidRPr="00517319">
              <w:rPr>
                <w:u w:val="single"/>
              </w:rPr>
              <w:t xml:space="preserve">Респираторни, гръдни и </w:t>
            </w:r>
            <w:proofErr w:type="spellStart"/>
            <w:r w:rsidRPr="00517319">
              <w:rPr>
                <w:u w:val="single"/>
              </w:rPr>
              <w:t>медиастинални</w:t>
            </w:r>
            <w:proofErr w:type="spellEnd"/>
            <w:r w:rsidRPr="00517319">
              <w:rPr>
                <w:u w:val="single"/>
              </w:rPr>
              <w:t xml:space="preserve"> нарушения</w:t>
            </w:r>
          </w:p>
          <w:p w14:paraId="5EBB63E3" w14:textId="77777777" w:rsidR="00F4579E" w:rsidRPr="00517319" w:rsidRDefault="00F4579E" w:rsidP="00517319"/>
          <w:p w14:paraId="23414083" w14:textId="2E4DE80B" w:rsidR="00517319" w:rsidRPr="00517319" w:rsidRDefault="00517319" w:rsidP="00517319">
            <w:r w:rsidRPr="00517319">
              <w:t>Нечести</w:t>
            </w:r>
            <w:r w:rsidR="00F4579E">
              <w:t xml:space="preserve"> - </w:t>
            </w:r>
            <w:proofErr w:type="spellStart"/>
            <w:r w:rsidRPr="00517319">
              <w:t>Бронхоспазъм</w:t>
            </w:r>
            <w:proofErr w:type="spellEnd"/>
            <w:r w:rsidRPr="00517319">
              <w:t>#</w:t>
            </w:r>
          </w:p>
        </w:tc>
      </w:tr>
      <w:tr w:rsidR="00517319" w14:paraId="53554BC2" w14:textId="77777777" w:rsidTr="00517319">
        <w:tc>
          <w:tcPr>
            <w:tcW w:w="9576" w:type="dxa"/>
          </w:tcPr>
          <w:p w14:paraId="5E2F301A" w14:textId="63294BF3" w:rsidR="00517319" w:rsidRPr="00517319" w:rsidRDefault="00517319" w:rsidP="00517319">
            <w:proofErr w:type="spellStart"/>
            <w:r w:rsidRPr="00517319">
              <w:rPr>
                <w:i/>
                <w:iCs/>
              </w:rPr>
              <w:t>Следрегистрационни</w:t>
            </w:r>
            <w:proofErr w:type="spellEnd"/>
            <w:r w:rsidRPr="00517319">
              <w:rPr>
                <w:i/>
                <w:iCs/>
              </w:rPr>
              <w:t xml:space="preserve"> данни</w:t>
            </w:r>
          </w:p>
        </w:tc>
      </w:tr>
      <w:tr w:rsidR="00517319" w14:paraId="0C9BC0A5" w14:textId="77777777" w:rsidTr="00517319">
        <w:tc>
          <w:tcPr>
            <w:tcW w:w="9576" w:type="dxa"/>
          </w:tcPr>
          <w:p w14:paraId="4253939A" w14:textId="77777777" w:rsidR="00517319" w:rsidRPr="00517319" w:rsidRDefault="00517319" w:rsidP="00517319">
            <w:r w:rsidRPr="00517319">
              <w:rPr>
                <w:u w:val="single"/>
              </w:rPr>
              <w:t>Нарушения на имунната система</w:t>
            </w:r>
          </w:p>
          <w:p w14:paraId="3F18A560" w14:textId="49EA6B9D" w:rsidR="00517319" w:rsidRPr="00517319" w:rsidRDefault="00517319" w:rsidP="00517319">
            <w:r w:rsidRPr="00517319">
              <w:t>Много редки</w:t>
            </w:r>
            <w:r w:rsidR="00F4579E">
              <w:t xml:space="preserve"> - </w:t>
            </w:r>
            <w:proofErr w:type="spellStart"/>
            <w:r w:rsidRPr="00517319">
              <w:t>Анафилактични</w:t>
            </w:r>
            <w:proofErr w:type="spellEnd"/>
            <w:r w:rsidRPr="00517319">
              <w:t xml:space="preserve"> реакции, </w:t>
            </w:r>
            <w:proofErr w:type="spellStart"/>
            <w:r w:rsidRPr="00517319">
              <w:t>анафилактоидни</w:t>
            </w:r>
            <w:proofErr w:type="spellEnd"/>
            <w:r w:rsidR="00F4579E">
              <w:t xml:space="preserve"> </w:t>
            </w:r>
            <w:r w:rsidRPr="00517319">
              <w:t xml:space="preserve">реакции, включително шок, </w:t>
            </w:r>
            <w:proofErr w:type="spellStart"/>
            <w:r w:rsidRPr="00517319">
              <w:t>циркулаторна</w:t>
            </w:r>
            <w:proofErr w:type="spellEnd"/>
            <w:r w:rsidRPr="00517319">
              <w:t xml:space="preserve"> недостатъчност и сърдечен арест.</w:t>
            </w:r>
          </w:p>
          <w:p w14:paraId="0D251C3D" w14:textId="77777777" w:rsidR="00F4579E" w:rsidRDefault="00F4579E" w:rsidP="00517319"/>
          <w:p w14:paraId="0A48240D" w14:textId="21A33496" w:rsidR="00517319" w:rsidRPr="00517319" w:rsidRDefault="00517319" w:rsidP="00517319">
            <w:r w:rsidRPr="00517319">
              <w:t xml:space="preserve">Много рядко след приложение на </w:t>
            </w:r>
            <w:proofErr w:type="spellStart"/>
            <w:r w:rsidRPr="00517319">
              <w:t>атракуриум</w:t>
            </w:r>
            <w:proofErr w:type="spellEnd"/>
            <w:r w:rsidRPr="00517319">
              <w:t xml:space="preserve"> в комбинация с един или повече </w:t>
            </w:r>
            <w:proofErr w:type="spellStart"/>
            <w:r w:rsidRPr="00517319">
              <w:lastRenderedPageBreak/>
              <w:t>анестетици</w:t>
            </w:r>
            <w:proofErr w:type="spellEnd"/>
            <w:r w:rsidRPr="00517319">
              <w:t xml:space="preserve">, се съобщава за развитие на тежки </w:t>
            </w:r>
            <w:proofErr w:type="spellStart"/>
            <w:r w:rsidRPr="00517319">
              <w:t>анафилактоидни</w:t>
            </w:r>
            <w:proofErr w:type="spellEnd"/>
            <w:r w:rsidRPr="00517319">
              <w:t xml:space="preserve"> или </w:t>
            </w:r>
            <w:proofErr w:type="spellStart"/>
            <w:r w:rsidRPr="00517319">
              <w:t>анафилактични</w:t>
            </w:r>
            <w:proofErr w:type="spellEnd"/>
            <w:r w:rsidRPr="00517319">
              <w:t xml:space="preserve"> реакции.</w:t>
            </w:r>
          </w:p>
        </w:tc>
      </w:tr>
      <w:tr w:rsidR="00517319" w14:paraId="2B45F884" w14:textId="77777777" w:rsidTr="00517319">
        <w:tc>
          <w:tcPr>
            <w:tcW w:w="9576" w:type="dxa"/>
          </w:tcPr>
          <w:p w14:paraId="553C815E" w14:textId="412F4139" w:rsidR="00517319" w:rsidRDefault="00517319" w:rsidP="00517319">
            <w:pPr>
              <w:rPr>
                <w:u w:val="single"/>
              </w:rPr>
            </w:pPr>
            <w:r w:rsidRPr="00517319">
              <w:rPr>
                <w:u w:val="single"/>
              </w:rPr>
              <w:lastRenderedPageBreak/>
              <w:t>Нарушения на нервната система</w:t>
            </w:r>
          </w:p>
          <w:p w14:paraId="4CE603B8" w14:textId="77777777" w:rsidR="00F4579E" w:rsidRPr="00517319" w:rsidRDefault="00F4579E" w:rsidP="00517319"/>
          <w:p w14:paraId="0D3BDF33" w14:textId="4A734BB2" w:rsidR="00517319" w:rsidRPr="00517319" w:rsidRDefault="00517319" w:rsidP="00517319">
            <w:r w:rsidRPr="00517319">
              <w:t>С неизвестна честота</w:t>
            </w:r>
            <w:r w:rsidR="00F4579E">
              <w:t xml:space="preserve"> - </w:t>
            </w:r>
            <w:r w:rsidRPr="00517319">
              <w:t>Гърчове</w:t>
            </w:r>
          </w:p>
          <w:p w14:paraId="5EA0B365" w14:textId="77777777" w:rsidR="00F4579E" w:rsidRDefault="00F4579E" w:rsidP="00517319"/>
          <w:p w14:paraId="4E3A3D14" w14:textId="442BC7E7" w:rsidR="00517319" w:rsidRPr="00517319" w:rsidRDefault="00517319" w:rsidP="00517319">
            <w:r w:rsidRPr="00517319">
              <w:t xml:space="preserve">Има съобщения за гърчове при пациенти в реанимация след едновременно приложение на </w:t>
            </w:r>
            <w:proofErr w:type="spellStart"/>
            <w:r w:rsidRPr="00517319">
              <w:t>атракуриум</w:t>
            </w:r>
            <w:proofErr w:type="spellEnd"/>
            <w:r w:rsidRPr="00517319">
              <w:t xml:space="preserve"> с някои други лекарствени вещества. При такива пациенти обикновено се установява наличие на едно или повече състояния, предразполагащи към гърчове (напр. черепна травма, мозъчен оток, вирусен енцефалит, </w:t>
            </w:r>
            <w:proofErr w:type="spellStart"/>
            <w:r w:rsidRPr="00517319">
              <w:t>хипоксична</w:t>
            </w:r>
            <w:proofErr w:type="spellEnd"/>
            <w:r w:rsidRPr="00517319">
              <w:t xml:space="preserve"> енцефалопатия, уремия). Не е установена причинно-следствена връзка с </w:t>
            </w:r>
            <w:proofErr w:type="spellStart"/>
            <w:r w:rsidRPr="00517319">
              <w:t>лауданозин</w:t>
            </w:r>
            <w:proofErr w:type="spellEnd"/>
            <w:r w:rsidRPr="00517319">
              <w:t xml:space="preserve">. От проведените клинични изпитвания не се установява връзка между концентрацията на </w:t>
            </w:r>
            <w:proofErr w:type="spellStart"/>
            <w:r w:rsidRPr="00517319">
              <w:t>лауданозин</w:t>
            </w:r>
            <w:proofErr w:type="spellEnd"/>
            <w:r w:rsidRPr="00517319">
              <w:t xml:space="preserve"> в плазмата и развитието на припадъци</w:t>
            </w:r>
          </w:p>
        </w:tc>
      </w:tr>
      <w:tr w:rsidR="00517319" w14:paraId="754A3111" w14:textId="77777777" w:rsidTr="00517319">
        <w:tc>
          <w:tcPr>
            <w:tcW w:w="9576" w:type="dxa"/>
          </w:tcPr>
          <w:p w14:paraId="6EB8CBF2" w14:textId="560F18A9" w:rsidR="00517319" w:rsidRDefault="00517319" w:rsidP="00517319">
            <w:pPr>
              <w:rPr>
                <w:u w:val="single"/>
              </w:rPr>
            </w:pPr>
            <w:r w:rsidRPr="00517319">
              <w:rPr>
                <w:u w:val="single"/>
              </w:rPr>
              <w:t>Нарушения на кожата и подкожната тъкан</w:t>
            </w:r>
          </w:p>
          <w:p w14:paraId="1C31E59C" w14:textId="77777777" w:rsidR="00F4579E" w:rsidRPr="00517319" w:rsidRDefault="00F4579E" w:rsidP="00517319"/>
          <w:p w14:paraId="365BA809" w14:textId="3EEFCD87" w:rsidR="00517319" w:rsidRPr="00517319" w:rsidRDefault="00517319" w:rsidP="00517319">
            <w:r w:rsidRPr="00517319">
              <w:t>Редки</w:t>
            </w:r>
            <w:r w:rsidR="00F4579E">
              <w:t xml:space="preserve"> - </w:t>
            </w:r>
            <w:r w:rsidRPr="00517319">
              <w:t>Уртикария</w:t>
            </w:r>
          </w:p>
        </w:tc>
      </w:tr>
      <w:tr w:rsidR="00517319" w14:paraId="27C93483" w14:textId="77777777" w:rsidTr="00517319">
        <w:tc>
          <w:tcPr>
            <w:tcW w:w="9576" w:type="dxa"/>
          </w:tcPr>
          <w:p w14:paraId="1E6CE2FE" w14:textId="10AC8C16" w:rsidR="00517319" w:rsidRDefault="00517319" w:rsidP="00517319">
            <w:pPr>
              <w:rPr>
                <w:u w:val="single"/>
              </w:rPr>
            </w:pPr>
            <w:r w:rsidRPr="00517319">
              <w:rPr>
                <w:u w:val="single"/>
              </w:rPr>
              <w:t>Нарушения на мускулно-скелетната система и съединителната тъкан</w:t>
            </w:r>
          </w:p>
          <w:p w14:paraId="4686EBE1" w14:textId="77777777" w:rsidR="00F4579E" w:rsidRPr="00517319" w:rsidRDefault="00F4579E" w:rsidP="00517319"/>
          <w:p w14:paraId="524CE95D" w14:textId="0D53017B" w:rsidR="00517319" w:rsidRPr="00517319" w:rsidRDefault="00517319" w:rsidP="00517319">
            <w:r w:rsidRPr="00517319">
              <w:t>С неизвестна честота</w:t>
            </w:r>
            <w:r w:rsidR="00F4579E">
              <w:t xml:space="preserve"> - </w:t>
            </w:r>
            <w:proofErr w:type="spellStart"/>
            <w:r w:rsidRPr="00517319">
              <w:t>Миопатия</w:t>
            </w:r>
            <w:proofErr w:type="spellEnd"/>
            <w:r w:rsidRPr="00517319">
              <w:t>, мускулна слабост</w:t>
            </w:r>
          </w:p>
          <w:p w14:paraId="116858CB" w14:textId="77777777" w:rsidR="00F4579E" w:rsidRDefault="00F4579E" w:rsidP="00517319"/>
          <w:p w14:paraId="3A49442D" w14:textId="446C7F9C" w:rsidR="00517319" w:rsidRPr="00517319" w:rsidRDefault="00517319" w:rsidP="00517319">
            <w:r w:rsidRPr="00517319">
              <w:t xml:space="preserve">Има няколко съобщения за мускулна слабост и/или </w:t>
            </w:r>
            <w:proofErr w:type="spellStart"/>
            <w:r w:rsidRPr="00517319">
              <w:t>миопатия</w:t>
            </w:r>
            <w:proofErr w:type="spellEnd"/>
            <w:r w:rsidRPr="00517319">
              <w:t xml:space="preserve"> след продължително приложение на </w:t>
            </w:r>
            <w:proofErr w:type="spellStart"/>
            <w:r w:rsidRPr="00517319">
              <w:t>миорелаксанти</w:t>
            </w:r>
            <w:proofErr w:type="spellEnd"/>
            <w:r w:rsidRPr="00517319">
              <w:t xml:space="preserve"> при тежко болни пациенти в реанимация. Повечето пациенти са приемали съпътстващо лечение с кортикостероиди. Тези събития са наблюдавани рядко след приложение на </w:t>
            </w:r>
            <w:proofErr w:type="spellStart"/>
            <w:r w:rsidRPr="00517319">
              <w:t>атракуриум</w:t>
            </w:r>
            <w:proofErr w:type="spellEnd"/>
            <w:r w:rsidRPr="00517319">
              <w:t xml:space="preserve"> и не е установена причинно- следствена връзка.</w:t>
            </w:r>
          </w:p>
        </w:tc>
      </w:tr>
    </w:tbl>
    <w:p w14:paraId="1B553AD7" w14:textId="77777777" w:rsidR="00F4579E" w:rsidRDefault="00F4579E" w:rsidP="00F4579E">
      <w:pPr>
        <w:rPr>
          <w:lang w:eastAsia="bg-BG"/>
        </w:rPr>
      </w:pPr>
    </w:p>
    <w:p w14:paraId="7B3B1A6E" w14:textId="2FBF0766" w:rsidR="00F4579E" w:rsidRDefault="00F4579E" w:rsidP="00F4579E">
      <w:pPr>
        <w:rPr>
          <w:lang w:eastAsia="bg-BG"/>
        </w:rPr>
      </w:pPr>
      <w:r w:rsidRPr="00F4579E">
        <w:rPr>
          <w:lang w:eastAsia="bg-BG"/>
        </w:rPr>
        <w:t>Събитията, които се дължат на освобождаване на хистамин, са означени с #.</w:t>
      </w:r>
    </w:p>
    <w:p w14:paraId="4E8B9DDC" w14:textId="5D33D78A" w:rsidR="00F4579E" w:rsidRDefault="00F4579E" w:rsidP="00F4579E">
      <w:pPr>
        <w:rPr>
          <w:lang w:eastAsia="bg-BG"/>
        </w:rPr>
      </w:pPr>
    </w:p>
    <w:p w14:paraId="5C797442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3A6DE99C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национална система за съобщаване:</w:t>
      </w:r>
    </w:p>
    <w:p w14:paraId="6D87324B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5A7D326" w14:textId="060AF5DF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Изпълнителна агенция по лекарствата</w:t>
      </w:r>
    </w:p>
    <w:p w14:paraId="325C2B9A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ул. „Дамян Груев” № 8</w:t>
      </w:r>
    </w:p>
    <w:p w14:paraId="150181C6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1303 София</w:t>
      </w:r>
    </w:p>
    <w:p w14:paraId="75DC3FB3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тел.:+359 2 890 34 17</w:t>
      </w:r>
    </w:p>
    <w:p w14:paraId="1D84ADC4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уебсайт: </w:t>
      </w:r>
      <w:hyperlink r:id="rId5" w:history="1">
        <w:r w:rsidRPr="00F4579E">
          <w:rPr>
            <w:rFonts w:eastAsia="Times New Roman" w:cs="Arial"/>
            <w:color w:val="000000"/>
            <w:u w:val="single"/>
            <w:lang w:val="en-US"/>
          </w:rPr>
          <w:t>www.bda.bg</w:t>
        </w:r>
      </w:hyperlink>
    </w:p>
    <w:p w14:paraId="008B9421" w14:textId="77777777" w:rsidR="00517319" w:rsidRPr="00517319" w:rsidRDefault="00517319" w:rsidP="00517319"/>
    <w:p w14:paraId="42DF9851" w14:textId="10603B57" w:rsidR="003765DC" w:rsidRDefault="002C50EE" w:rsidP="002B3C38">
      <w:pPr>
        <w:pStyle w:val="Heading2"/>
      </w:pPr>
      <w:r>
        <w:t>4.9. Предозиране</w:t>
      </w:r>
    </w:p>
    <w:p w14:paraId="32DF75D2" w14:textId="77777777" w:rsid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4F70FA68" w14:textId="3C0F5292" w:rsidR="00F4579E" w:rsidRPr="00F4579E" w:rsidRDefault="00F4579E" w:rsidP="00F4579E">
      <w:pPr>
        <w:pStyle w:val="Heading3"/>
        <w:rPr>
          <w:rFonts w:eastAsia="Times New Roman"/>
          <w:b/>
          <w:bCs/>
        </w:rPr>
      </w:pPr>
      <w:r w:rsidRPr="00F4579E">
        <w:rPr>
          <w:rFonts w:eastAsia="Times New Roman"/>
          <w:b/>
          <w:bCs/>
          <w:lang w:eastAsia="bg-BG"/>
        </w:rPr>
        <w:t>Симптоми и признаци</w:t>
      </w:r>
    </w:p>
    <w:p w14:paraId="29DB6BCD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C433F13" w14:textId="55940046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Продължителна мускулна парализа и последствията от това състояние са основните признаци при предозиране.</w:t>
      </w:r>
    </w:p>
    <w:p w14:paraId="1F525918" w14:textId="77777777" w:rsidR="00F4579E" w:rsidRP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AD786D4" w14:textId="61C3604D" w:rsidR="00F4579E" w:rsidRPr="00F4579E" w:rsidRDefault="00F4579E" w:rsidP="00F4579E">
      <w:pPr>
        <w:pStyle w:val="Heading3"/>
        <w:rPr>
          <w:rFonts w:eastAsia="Times New Roman"/>
          <w:b/>
          <w:bCs/>
        </w:rPr>
      </w:pPr>
      <w:r w:rsidRPr="00F4579E">
        <w:rPr>
          <w:rFonts w:eastAsia="Times New Roman"/>
          <w:b/>
          <w:bCs/>
          <w:lang w:eastAsia="bg-BG"/>
        </w:rPr>
        <w:lastRenderedPageBreak/>
        <w:t>Лечение</w:t>
      </w:r>
    </w:p>
    <w:p w14:paraId="27C9D423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95C656F" w14:textId="3530AF82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Необходимо е да се поддържат проходими дихателните пътища едновременно с асистирана вентилация с положително налягане до задоволително възстановяване на спонтанното дишане.</w:t>
      </w:r>
    </w:p>
    <w:p w14:paraId="0835484F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8AC14E3" w14:textId="04DC0841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Препоръчва се пълно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седиране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поради това, че съзнанието не се засяга.</w:t>
      </w:r>
    </w:p>
    <w:p w14:paraId="1809D36D" w14:textId="77777777" w:rsidR="00F4579E" w:rsidRPr="00F4579E" w:rsidRDefault="00F4579E" w:rsidP="00F4579E">
      <w:pPr>
        <w:rPr>
          <w:rFonts w:eastAsia="Times New Roman" w:cs="Arial"/>
          <w:color w:val="000000"/>
          <w:lang w:eastAsia="bg-BG"/>
        </w:rPr>
      </w:pPr>
    </w:p>
    <w:p w14:paraId="56D139CB" w14:textId="7F23B5FE" w:rsidR="00F4579E" w:rsidRPr="00F4579E" w:rsidRDefault="00F4579E" w:rsidP="00F4579E">
      <w:pPr>
        <w:rPr>
          <w:rFonts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След поява на спонтанно дишане, възстановяването може да се ускори чрез приложение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холинестеразни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инхибитори едновременно с атропин или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гликопиролат</w:t>
      </w:r>
      <w:proofErr w:type="spellEnd"/>
      <w:r w:rsidRPr="00F4579E">
        <w:rPr>
          <w:rFonts w:eastAsia="Times New Roman" w:cs="Arial"/>
          <w:color w:val="000000"/>
          <w:lang w:eastAsia="bg-BG"/>
        </w:rPr>
        <w:t>.</w:t>
      </w:r>
    </w:p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41B7B768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78FC0A3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proofErr w:type="spellStart"/>
      <w:r w:rsidRPr="00F4579E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група: Мускулни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релаксанти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с периферно действие: други четвъртични амониеви съединения, АТС код: М03АС04</w:t>
      </w:r>
    </w:p>
    <w:p w14:paraId="1C8B3E0A" w14:textId="77777777" w:rsidR="00F4579E" w:rsidRP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0DDE350" w14:textId="5009A1A6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b/>
          <w:bCs/>
          <w:color w:val="000000"/>
          <w:lang w:eastAsia="bg-BG"/>
        </w:rPr>
        <w:t>Механизъм на действие:</w:t>
      </w:r>
    </w:p>
    <w:p w14:paraId="4B665372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високоселекгивен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конкурентен (</w:t>
      </w:r>
      <w:proofErr w:type="spellStart"/>
      <w:r w:rsidRPr="00F4579E">
        <w:rPr>
          <w:rFonts w:eastAsia="Times New Roman" w:cs="Arial"/>
          <w:color w:val="000000"/>
          <w:lang w:eastAsia="bg-BG"/>
        </w:rPr>
        <w:t>недеполяризиращ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) нервно-мускулен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със средна продължителност на действие.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Недеполяризиращите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миорелаксанти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блокират ефекта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ацетилхолин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за предаване на нервните импулси като се свързват с активния център на рецептора на моторната плочка.</w:t>
      </w:r>
    </w:p>
    <w:p w14:paraId="444617BE" w14:textId="77777777" w:rsidR="00F4579E" w:rsidRP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F9C1F05" w14:textId="4066D6AA" w:rsidR="00F4579E" w:rsidRPr="00F4579E" w:rsidRDefault="00F4579E" w:rsidP="00F4579E">
      <w:pPr>
        <w:spacing w:line="240" w:lineRule="auto"/>
        <w:rPr>
          <w:rFonts w:eastAsia="Times New Roman" w:cs="Arial"/>
        </w:rPr>
      </w:pPr>
      <w:proofErr w:type="spellStart"/>
      <w:r w:rsidRPr="00F4579E">
        <w:rPr>
          <w:rFonts w:eastAsia="Times New Roman" w:cs="Arial"/>
          <w:b/>
          <w:bCs/>
          <w:color w:val="000000"/>
          <w:lang w:eastAsia="bg-BG"/>
        </w:rPr>
        <w:t>Фармакодинамичии</w:t>
      </w:r>
      <w:proofErr w:type="spellEnd"/>
      <w:r w:rsidRPr="00F4579E">
        <w:rPr>
          <w:rFonts w:eastAsia="Times New Roman" w:cs="Arial"/>
          <w:b/>
          <w:bCs/>
          <w:color w:val="000000"/>
          <w:lang w:eastAsia="bg-BG"/>
        </w:rPr>
        <w:t xml:space="preserve"> ефекти:</w:t>
      </w:r>
    </w:p>
    <w:p w14:paraId="135EDE28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няма директно действие върху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интраокулярното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налягане и затова е подходящ за приложение при хирургични интервенции в офталмологията.</w:t>
      </w:r>
    </w:p>
    <w:p w14:paraId="491EDF3C" w14:textId="77777777" w:rsidR="00F4579E" w:rsidRP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397D681E" w14:textId="53D90EF0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b/>
          <w:bCs/>
          <w:color w:val="000000"/>
          <w:lang w:eastAsia="bg-BG"/>
        </w:rPr>
        <w:t>Педиатрична популация:</w:t>
      </w:r>
    </w:p>
    <w:p w14:paraId="4003DA83" w14:textId="0F73FF3F" w:rsidR="00F4579E" w:rsidRDefault="00F4579E" w:rsidP="00F4579E">
      <w:pPr>
        <w:rPr>
          <w:rFonts w:eastAsia="Times New Roman" w:cs="Arial"/>
          <w:color w:val="000000"/>
          <w:lang w:eastAsia="bg-BG"/>
        </w:rPr>
      </w:pPr>
      <w:r w:rsidRPr="00F4579E">
        <w:rPr>
          <w:rFonts w:eastAsia="Times New Roman" w:cs="Arial"/>
          <w:color w:val="000000"/>
          <w:lang w:eastAsia="bg-BG"/>
        </w:rPr>
        <w:t xml:space="preserve">Ограничената информация при новородени от литературни данни предполага вариабилност във времето до развитие и продължителност на действие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при тази популация в</w:t>
      </w:r>
      <w:r w:rsidRPr="00F4579E">
        <w:rPr>
          <w:rFonts w:eastAsia="Times New Roman" w:cs="Arial"/>
          <w:color w:val="000000"/>
          <w:u w:val="single"/>
          <w:lang w:eastAsia="bg-BG"/>
        </w:rPr>
        <w:t xml:space="preserve"> </w:t>
      </w:r>
      <w:r w:rsidRPr="00F4579E">
        <w:rPr>
          <w:rFonts w:eastAsia="Times New Roman" w:cs="Arial"/>
          <w:color w:val="000000"/>
          <w:lang w:eastAsia="bg-BG"/>
        </w:rPr>
        <w:t>сравнение с деца (вж. точка 4.2).</w:t>
      </w:r>
    </w:p>
    <w:p w14:paraId="7013BEAB" w14:textId="77777777" w:rsidR="00F4579E" w:rsidRPr="00F4579E" w:rsidRDefault="00F4579E" w:rsidP="00F4579E">
      <w:pPr>
        <w:rPr>
          <w:rFonts w:cs="Arial"/>
        </w:rPr>
      </w:pPr>
    </w:p>
    <w:p w14:paraId="4D7DA0E3" w14:textId="40869B76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A3AF86D" w14:textId="77777777" w:rsid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400DD18" w14:textId="36C337A8" w:rsidR="00F4579E" w:rsidRPr="00F4579E" w:rsidRDefault="00F4579E" w:rsidP="00F4579E">
      <w:pPr>
        <w:pStyle w:val="Heading3"/>
        <w:rPr>
          <w:rFonts w:eastAsia="Times New Roman"/>
          <w:b/>
          <w:bCs/>
        </w:rPr>
      </w:pPr>
      <w:r w:rsidRPr="00F4579E">
        <w:rPr>
          <w:rFonts w:eastAsia="Times New Roman"/>
          <w:b/>
          <w:bCs/>
          <w:lang w:eastAsia="bg-BG"/>
        </w:rPr>
        <w:t>Метаболизъм:</w:t>
      </w:r>
    </w:p>
    <w:p w14:paraId="1BA9A917" w14:textId="77777777" w:rsidR="00F4579E" w:rsidRPr="00F4579E" w:rsidRDefault="00F4579E" w:rsidP="00F4579E">
      <w:pPr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След прием на доза от 0,3 до 0,6 </w:t>
      </w:r>
      <w:r w:rsidRPr="00F4579E">
        <w:rPr>
          <w:rFonts w:eastAsia="Times New Roman" w:cs="Arial"/>
          <w:color w:val="000000"/>
          <w:lang w:val="en-US"/>
        </w:rPr>
        <w:t xml:space="preserve">mg/kg, </w:t>
      </w:r>
      <w:r w:rsidRPr="00F4579E">
        <w:rPr>
          <w:rFonts w:eastAsia="Times New Roman" w:cs="Arial"/>
          <w:color w:val="000000"/>
          <w:lang w:eastAsia="bg-BG"/>
        </w:rPr>
        <w:t xml:space="preserve">промените във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фармакокинетичните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свойства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при човека се представят графично като права линия. Елиминационният полуживот</w:t>
      </w:r>
      <w:r w:rsidRPr="00F4579E">
        <w:rPr>
          <w:rFonts w:eastAsia="Times New Roman" w:cs="Arial"/>
          <w:color w:val="000000"/>
          <w:lang w:eastAsia="bg-BG"/>
        </w:rPr>
        <w:t xml:space="preserve"> </w:t>
      </w:r>
      <w:r w:rsidRPr="00F4579E">
        <w:rPr>
          <w:rFonts w:eastAsia="Times New Roman" w:cs="Arial"/>
          <w:color w:val="000000"/>
          <w:lang w:eastAsia="bg-BG"/>
        </w:rPr>
        <w:t>на продукта е приблизително 20 минути.</w:t>
      </w:r>
    </w:p>
    <w:p w14:paraId="6DFBA42C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6C88AC1" w14:textId="5F94E3FF" w:rsidR="00F4579E" w:rsidRPr="00F4579E" w:rsidRDefault="00F4579E" w:rsidP="00F4579E">
      <w:pPr>
        <w:spacing w:line="240" w:lineRule="auto"/>
        <w:rPr>
          <w:rFonts w:eastAsia="Times New Roman" w:cs="Arial"/>
        </w:rPr>
      </w:pP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се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инактивира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чрез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Хофманово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елиминиране, неензимен процес, който настъпва при физиологични </w:t>
      </w:r>
      <w:r w:rsidRPr="00F4579E">
        <w:rPr>
          <w:rFonts w:eastAsia="Times New Roman" w:cs="Arial"/>
          <w:color w:val="000000"/>
          <w:lang w:val="en-US"/>
        </w:rPr>
        <w:t xml:space="preserve">pH </w:t>
      </w:r>
      <w:r w:rsidRPr="00F4579E">
        <w:rPr>
          <w:rFonts w:eastAsia="Times New Roman" w:cs="Arial"/>
          <w:color w:val="000000"/>
          <w:lang w:eastAsia="bg-BG"/>
        </w:rPr>
        <w:t xml:space="preserve">и температура и чрез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естерна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хидролиза, катализирана от неспецифични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естерази</w:t>
      </w:r>
      <w:proofErr w:type="spellEnd"/>
      <w:r w:rsidRPr="00F4579E">
        <w:rPr>
          <w:rFonts w:eastAsia="Times New Roman" w:cs="Arial"/>
          <w:color w:val="000000"/>
          <w:lang w:eastAsia="bg-BG"/>
        </w:rPr>
        <w:t>.</w:t>
      </w:r>
    </w:p>
    <w:p w14:paraId="00B94B93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667FFF2E" w14:textId="1F970C23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Тестове с плазма на пациенти с ниски нива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псевдохолинестераза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показват, че инактивацията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не се засяга.</w:t>
      </w:r>
    </w:p>
    <w:p w14:paraId="54B785DB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76D6538" w14:textId="539D4D9E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Промени на </w:t>
      </w:r>
      <w:r w:rsidRPr="00F4579E">
        <w:rPr>
          <w:rFonts w:eastAsia="Times New Roman" w:cs="Arial"/>
          <w:color w:val="000000"/>
          <w:lang w:val="en-US"/>
        </w:rPr>
        <w:t xml:space="preserve">pH </w:t>
      </w:r>
      <w:r w:rsidRPr="00F4579E">
        <w:rPr>
          <w:rFonts w:eastAsia="Times New Roman" w:cs="Arial"/>
          <w:color w:val="000000"/>
          <w:lang w:eastAsia="bg-BG"/>
        </w:rPr>
        <w:t xml:space="preserve">на кръвта и телесната температура в рамките на физиологичните стойности няма да повлияят значимо продължителността на действие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>.</w:t>
      </w:r>
    </w:p>
    <w:p w14:paraId="7CFF7364" w14:textId="77777777" w:rsidR="00F4579E" w:rsidRP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1AD1098F" w14:textId="4A4610CD" w:rsidR="00F4579E" w:rsidRPr="00F4579E" w:rsidRDefault="00F4579E" w:rsidP="00F4579E">
      <w:pPr>
        <w:pStyle w:val="Heading3"/>
        <w:rPr>
          <w:rFonts w:eastAsia="Times New Roman"/>
          <w:b/>
          <w:bCs/>
        </w:rPr>
      </w:pPr>
      <w:r w:rsidRPr="00F4579E">
        <w:rPr>
          <w:rFonts w:eastAsia="Times New Roman"/>
          <w:b/>
          <w:bCs/>
          <w:lang w:eastAsia="bg-BG"/>
        </w:rPr>
        <w:lastRenderedPageBreak/>
        <w:t>Елиминиране:</w:t>
      </w:r>
    </w:p>
    <w:p w14:paraId="60688239" w14:textId="49377C16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Прекратяването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невромускулната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блокада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не зависи от неговия чернодробен или бъбречен метаболизъм или екскреция. Затова продължителността му на действие е малко вероятно да бъде повлияна при увредена бъбречна, чернодробна или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циркулаторна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функция.</w:t>
      </w:r>
    </w:p>
    <w:p w14:paraId="633DC437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458A54B" w14:textId="344F5A08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Елиминационният полуживот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е приблизително 20 минути, а обемът на разпределение е 0,16 </w:t>
      </w:r>
      <w:r w:rsidRPr="00F4579E">
        <w:rPr>
          <w:rFonts w:eastAsia="Times New Roman" w:cs="Arial"/>
          <w:color w:val="000000"/>
          <w:lang w:val="en-US"/>
        </w:rPr>
        <w:t xml:space="preserve">1/kg. </w:t>
      </w:r>
      <w:r w:rsidRPr="00F4579E">
        <w:rPr>
          <w:rFonts w:eastAsia="Times New Roman" w:cs="Arial"/>
          <w:color w:val="000000"/>
          <w:lang w:eastAsia="bg-BG"/>
        </w:rPr>
        <w:t xml:space="preserve">Степента на свързване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с плазмените протеини е 82 %.</w:t>
      </w:r>
    </w:p>
    <w:p w14:paraId="233145CC" w14:textId="77777777" w:rsidR="00F4579E" w:rsidRP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77C9E6E4" w14:textId="03E5D53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b/>
          <w:bCs/>
          <w:color w:val="000000"/>
          <w:lang w:eastAsia="bg-BG"/>
        </w:rPr>
        <w:t>Специални групи пациенти:</w:t>
      </w:r>
    </w:p>
    <w:p w14:paraId="17AB9EF5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Хемофилтрацията и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хемодиафилтрацията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имат минимален ефект върху плазмените нива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и неговите метаболити, включително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лауданозин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. Ефектите на хемодиализата и </w:t>
      </w:r>
      <w:proofErr w:type="spellStart"/>
      <w:r w:rsidRPr="00F4579E">
        <w:rPr>
          <w:rFonts w:eastAsia="Times New Roman" w:cs="Arial"/>
          <w:color w:val="000000"/>
          <w:lang w:eastAsia="bg-BG"/>
        </w:rPr>
        <w:t>хемоперфузията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върху плазмените нива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и неговите метаболити не са известни.</w:t>
      </w:r>
    </w:p>
    <w:p w14:paraId="26541CE9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2DFDE6A9" w14:textId="6EFACB3F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>При пациенти в реанимация с бъбречна и/или чернодробна недостатъчност се установяват по- високи плазмени концентрации на метаболитите (вж. точка 4.4). Тези метаболити не допринасят за нервно-мускулния блок.</w:t>
      </w:r>
    </w:p>
    <w:p w14:paraId="0706C2BB" w14:textId="0086AA14" w:rsidR="00F4579E" w:rsidRPr="00F4579E" w:rsidRDefault="00F4579E" w:rsidP="00F4579E"/>
    <w:p w14:paraId="1BDBE06B" w14:textId="435969FB" w:rsidR="004D4D6B" w:rsidRDefault="002C50EE" w:rsidP="002B3C38">
      <w:pPr>
        <w:pStyle w:val="Heading2"/>
      </w:pPr>
      <w:r>
        <w:t>5.3. Предклинични данни за безопасност</w:t>
      </w:r>
    </w:p>
    <w:p w14:paraId="3FC6E9F0" w14:textId="77777777" w:rsid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26FE8B40" w14:textId="09D4B240" w:rsidR="00F4579E" w:rsidRPr="00F4579E" w:rsidRDefault="00F4579E" w:rsidP="00F4579E">
      <w:pPr>
        <w:pStyle w:val="Heading3"/>
        <w:rPr>
          <w:rFonts w:eastAsia="Times New Roman"/>
          <w:b/>
          <w:bCs/>
        </w:rPr>
      </w:pPr>
      <w:proofErr w:type="spellStart"/>
      <w:r w:rsidRPr="00F4579E">
        <w:rPr>
          <w:rFonts w:eastAsia="Times New Roman"/>
          <w:b/>
          <w:bCs/>
          <w:lang w:eastAsia="bg-BG"/>
        </w:rPr>
        <w:t>Мутагенност</w:t>
      </w:r>
      <w:proofErr w:type="spellEnd"/>
      <w:r w:rsidRPr="00F4579E">
        <w:rPr>
          <w:rFonts w:eastAsia="Times New Roman"/>
          <w:b/>
          <w:bCs/>
          <w:lang w:eastAsia="bg-BG"/>
        </w:rPr>
        <w:t>:</w:t>
      </w:r>
    </w:p>
    <w:p w14:paraId="0E30D8A4" w14:textId="77777777" w:rsidR="00F4579E" w:rsidRPr="00F4579E" w:rsidRDefault="00F4579E" w:rsidP="00F4579E">
      <w:pPr>
        <w:spacing w:line="240" w:lineRule="auto"/>
        <w:rPr>
          <w:rFonts w:eastAsia="Times New Roman" w:cs="Arial"/>
        </w:rPr>
      </w:pP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е оценяван в три краткосрочни теста за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мутагенност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.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не е показал мутагенен ефект нито при </w:t>
      </w:r>
      <w:r w:rsidRPr="00F4579E">
        <w:rPr>
          <w:rFonts w:eastAsia="Times New Roman" w:cs="Arial"/>
          <w:i/>
          <w:iCs/>
          <w:color w:val="000000"/>
          <w:lang w:val="en-US"/>
        </w:rPr>
        <w:t>in vitro</w:t>
      </w:r>
      <w:r w:rsidRPr="00F4579E">
        <w:rPr>
          <w:rFonts w:eastAsia="Times New Roman" w:cs="Arial"/>
          <w:color w:val="000000"/>
          <w:lang w:val="en-US"/>
        </w:rPr>
        <w:t xml:space="preserve"> Ames </w:t>
      </w:r>
      <w:r w:rsidRPr="00F4579E">
        <w:rPr>
          <w:rFonts w:eastAsia="Times New Roman" w:cs="Arial"/>
          <w:color w:val="000000"/>
          <w:lang w:eastAsia="bg-BG"/>
        </w:rPr>
        <w:t xml:space="preserve">изпитвания със </w:t>
      </w:r>
      <w:r w:rsidRPr="00F4579E">
        <w:rPr>
          <w:rFonts w:eastAsia="Times New Roman" w:cs="Arial"/>
          <w:color w:val="000000"/>
          <w:lang w:val="en-US"/>
        </w:rPr>
        <w:t xml:space="preserve">salmonella </w:t>
      </w:r>
      <w:r w:rsidRPr="00F4579E">
        <w:rPr>
          <w:rFonts w:eastAsia="Times New Roman" w:cs="Arial"/>
          <w:color w:val="000000"/>
          <w:lang w:eastAsia="bg-BG"/>
        </w:rPr>
        <w:t xml:space="preserve">в концентрации до 1 000 микрограма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петри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, нито при </w:t>
      </w:r>
      <w:r w:rsidRPr="00F4579E">
        <w:rPr>
          <w:rFonts w:eastAsia="Times New Roman" w:cs="Arial"/>
          <w:i/>
          <w:iCs/>
          <w:color w:val="000000"/>
          <w:lang w:val="en-US"/>
        </w:rPr>
        <w:t>in vivo</w:t>
      </w:r>
      <w:r w:rsidRPr="00F4579E">
        <w:rPr>
          <w:rFonts w:eastAsia="Times New Roman" w:cs="Arial"/>
          <w:color w:val="000000"/>
          <w:lang w:val="en-US"/>
        </w:rPr>
        <w:t xml:space="preserve"> </w:t>
      </w:r>
      <w:r w:rsidRPr="00F4579E">
        <w:rPr>
          <w:rFonts w:eastAsia="Times New Roman" w:cs="Arial"/>
          <w:color w:val="000000"/>
          <w:lang w:eastAsia="bg-BG"/>
        </w:rPr>
        <w:t xml:space="preserve">изпитвания с костен мозък на плъхове с дози, достигащи до тези, които предизвикват нервно-мускулен блок. При второ </w:t>
      </w:r>
      <w:r w:rsidRPr="00F4579E">
        <w:rPr>
          <w:rFonts w:eastAsia="Times New Roman" w:cs="Arial"/>
          <w:i/>
          <w:iCs/>
          <w:color w:val="000000"/>
          <w:lang w:val="en-US"/>
        </w:rPr>
        <w:t>in vitro</w:t>
      </w:r>
      <w:r w:rsidRPr="00F4579E">
        <w:rPr>
          <w:rFonts w:eastAsia="Times New Roman" w:cs="Arial"/>
          <w:color w:val="000000"/>
          <w:lang w:val="en-US"/>
        </w:rPr>
        <w:t xml:space="preserve"> </w:t>
      </w:r>
      <w:r w:rsidRPr="00F4579E">
        <w:rPr>
          <w:rFonts w:eastAsia="Times New Roman" w:cs="Arial"/>
          <w:color w:val="000000"/>
          <w:lang w:eastAsia="bg-BG"/>
        </w:rPr>
        <w:t xml:space="preserve">изпитване с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и миши лимфом не е наблюдавана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мутагенност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при дози до 60 микрограма</w:t>
      </w:r>
      <w:r w:rsidRPr="00F4579E">
        <w:rPr>
          <w:rFonts w:eastAsia="Times New Roman" w:cs="Arial"/>
          <w:color w:val="000000"/>
          <w:lang w:val="en-US"/>
        </w:rPr>
        <w:t xml:space="preserve">/ml, </w:t>
      </w:r>
      <w:r w:rsidRPr="00F4579E">
        <w:rPr>
          <w:rFonts w:eastAsia="Times New Roman" w:cs="Arial"/>
          <w:color w:val="000000"/>
          <w:lang w:eastAsia="bg-BG"/>
        </w:rPr>
        <w:t>които са убили 50 % от клетките, но при доза 80 микрограма</w:t>
      </w:r>
      <w:r w:rsidRPr="00F4579E">
        <w:rPr>
          <w:rFonts w:eastAsia="Times New Roman" w:cs="Arial"/>
          <w:color w:val="000000"/>
          <w:lang w:val="en-US"/>
        </w:rPr>
        <w:t xml:space="preserve">/ml, </w:t>
      </w:r>
      <w:r w:rsidRPr="00F4579E">
        <w:rPr>
          <w:rFonts w:eastAsia="Times New Roman" w:cs="Arial"/>
          <w:color w:val="000000"/>
          <w:lang w:eastAsia="bg-BG"/>
        </w:rPr>
        <w:t xml:space="preserve">при липса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метаболизиращ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агент, е бил установен умерено мутагенен ефект, а при много висока доза (1 200 микрограма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милилитьр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), като са били прибавени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метаболизиращи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ензими, е бил установен слабо мутагенен ефект. И при двете концентрации са били убити повече от 80 % от клетките.</w:t>
      </w:r>
    </w:p>
    <w:p w14:paraId="65246FD0" w14:textId="77777777" w:rsidR="00F4579E" w:rsidRPr="00F4579E" w:rsidRDefault="00F4579E" w:rsidP="00F457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2F3BC83" w14:textId="1323F2C0" w:rsidR="00F4579E" w:rsidRPr="00F4579E" w:rsidRDefault="00F4579E" w:rsidP="00F4579E">
      <w:pPr>
        <w:spacing w:line="240" w:lineRule="auto"/>
        <w:rPr>
          <w:rFonts w:eastAsia="Times New Roman" w:cs="Arial"/>
        </w:rPr>
      </w:pPr>
      <w:r w:rsidRPr="00F4579E">
        <w:rPr>
          <w:rFonts w:eastAsia="Times New Roman" w:cs="Arial"/>
          <w:color w:val="000000"/>
          <w:lang w:eastAsia="bg-BG"/>
        </w:rPr>
        <w:t xml:space="preserve">Поради начина на приложение на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при хората, рискът за възникване на мутации при пациенти, при които се провежда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миорелаксация</w:t>
      </w:r>
      <w:proofErr w:type="spellEnd"/>
      <w:r w:rsidRPr="00F4579E">
        <w:rPr>
          <w:rFonts w:eastAsia="Times New Roman" w:cs="Arial"/>
          <w:color w:val="000000"/>
          <w:lang w:eastAsia="bg-BG"/>
        </w:rPr>
        <w:t xml:space="preserve"> с </w:t>
      </w:r>
      <w:proofErr w:type="spellStart"/>
      <w:r w:rsidRPr="00F4579E">
        <w:rPr>
          <w:rFonts w:eastAsia="Times New Roman" w:cs="Arial"/>
          <w:color w:val="000000"/>
          <w:lang w:eastAsia="bg-BG"/>
        </w:rPr>
        <w:t>атракуриум</w:t>
      </w:r>
      <w:proofErr w:type="spellEnd"/>
      <w:r w:rsidRPr="00F4579E">
        <w:rPr>
          <w:rFonts w:eastAsia="Times New Roman" w:cs="Arial"/>
          <w:color w:val="000000"/>
          <w:lang w:eastAsia="bg-BG"/>
        </w:rPr>
        <w:t>, трябва да се счита за незначителен.</w:t>
      </w:r>
    </w:p>
    <w:p w14:paraId="06E4D09E" w14:textId="77777777" w:rsidR="00F4579E" w:rsidRPr="00F4579E" w:rsidRDefault="00F4579E" w:rsidP="00F4579E">
      <w:pPr>
        <w:spacing w:line="240" w:lineRule="auto"/>
        <w:rPr>
          <w:rFonts w:eastAsia="Times New Roman" w:cs="Arial"/>
          <w:b/>
          <w:bCs/>
          <w:color w:val="000000"/>
          <w:lang w:eastAsia="bg-BG"/>
        </w:rPr>
      </w:pPr>
    </w:p>
    <w:p w14:paraId="5B939227" w14:textId="23B23696" w:rsidR="00F4579E" w:rsidRPr="00F4579E" w:rsidRDefault="00F4579E" w:rsidP="00F4579E">
      <w:pPr>
        <w:pStyle w:val="Heading3"/>
        <w:rPr>
          <w:rFonts w:eastAsia="Times New Roman"/>
          <w:b/>
          <w:bCs/>
        </w:rPr>
      </w:pPr>
      <w:r w:rsidRPr="00F4579E">
        <w:rPr>
          <w:rFonts w:eastAsia="Times New Roman"/>
          <w:b/>
          <w:bCs/>
          <w:lang w:eastAsia="bg-BG"/>
        </w:rPr>
        <w:t>Канцерогенност:</w:t>
      </w:r>
    </w:p>
    <w:p w14:paraId="475AD496" w14:textId="77777777" w:rsidR="00F4579E" w:rsidRPr="00F4579E" w:rsidRDefault="00F4579E" w:rsidP="00F4579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579E">
        <w:rPr>
          <w:rFonts w:eastAsia="Times New Roman" w:cs="Arial"/>
          <w:color w:val="000000"/>
          <w:lang w:eastAsia="bg-BG"/>
        </w:rPr>
        <w:t>Не са провеждани изпитвания за канцерогенност.</w:t>
      </w:r>
    </w:p>
    <w:p w14:paraId="584389BD" w14:textId="77777777" w:rsidR="00F4579E" w:rsidRPr="00F4579E" w:rsidRDefault="00F4579E" w:rsidP="00F4579E"/>
    <w:p w14:paraId="6940F72E" w14:textId="4D0967DD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044E334F" w14:textId="77777777" w:rsidR="00F4579E" w:rsidRDefault="00F4579E" w:rsidP="00F4579E">
      <w:pPr>
        <w:rPr>
          <w:lang w:val="en-US"/>
        </w:rPr>
      </w:pPr>
    </w:p>
    <w:p w14:paraId="772C58E8" w14:textId="0ECDB2BA" w:rsidR="00F4579E" w:rsidRPr="00F4579E" w:rsidRDefault="00F4579E" w:rsidP="00F4579E">
      <w:pPr>
        <w:rPr>
          <w:sz w:val="24"/>
          <w:szCs w:val="24"/>
          <w:lang w:val="en-US"/>
        </w:rPr>
      </w:pPr>
      <w:r w:rsidRPr="00F4579E">
        <w:rPr>
          <w:lang w:val="en-US"/>
        </w:rPr>
        <w:t>Aspen Pharma Trading Limited,</w:t>
      </w:r>
    </w:p>
    <w:p w14:paraId="7B5BA22E" w14:textId="77777777" w:rsidR="00F4579E" w:rsidRPr="00F4579E" w:rsidRDefault="00F4579E" w:rsidP="00F4579E">
      <w:pPr>
        <w:rPr>
          <w:sz w:val="24"/>
          <w:szCs w:val="24"/>
          <w:lang w:val="en-US"/>
        </w:rPr>
      </w:pPr>
      <w:r w:rsidRPr="00F4579E">
        <w:rPr>
          <w:lang w:val="en-US"/>
        </w:rPr>
        <w:t>3016 Lake Drive,</w:t>
      </w:r>
    </w:p>
    <w:p w14:paraId="0569C01E" w14:textId="77777777" w:rsidR="00F4579E" w:rsidRPr="00F4579E" w:rsidRDefault="00F4579E" w:rsidP="00F4579E">
      <w:pPr>
        <w:rPr>
          <w:sz w:val="24"/>
          <w:szCs w:val="24"/>
          <w:lang w:val="en-US"/>
        </w:rPr>
      </w:pPr>
      <w:r w:rsidRPr="00F4579E">
        <w:rPr>
          <w:lang w:val="en-US"/>
        </w:rPr>
        <w:t>Citywest Business Campus,</w:t>
      </w:r>
    </w:p>
    <w:p w14:paraId="7CE274A7" w14:textId="44FBE6AF" w:rsidR="00F4579E" w:rsidRPr="00F4579E" w:rsidRDefault="00F4579E" w:rsidP="00F4579E">
      <w:r w:rsidRPr="00F4579E">
        <w:rPr>
          <w:lang w:val="en-US"/>
        </w:rPr>
        <w:t xml:space="preserve">Dublin 24, </w:t>
      </w:r>
      <w:r w:rsidRPr="00F4579E">
        <w:rPr>
          <w:lang w:eastAsia="bg-BG"/>
        </w:rPr>
        <w:t>Ирландия</w:t>
      </w:r>
    </w:p>
    <w:p w14:paraId="04840D59" w14:textId="471317D8" w:rsidR="002C50EE" w:rsidRDefault="002C50EE" w:rsidP="002C50EE">
      <w:pPr>
        <w:pStyle w:val="Heading1"/>
      </w:pPr>
      <w:r>
        <w:lastRenderedPageBreak/>
        <w:t>8. НОМЕР НА РАЗРЕШЕНИЕТО ЗА УПОТРЕБА</w:t>
      </w:r>
    </w:p>
    <w:p w14:paraId="1E7D5FB1" w14:textId="77777777" w:rsidR="00F4579E" w:rsidRDefault="00F4579E" w:rsidP="00F4579E"/>
    <w:p w14:paraId="42869182" w14:textId="70C05B59" w:rsidR="00F4579E" w:rsidRPr="00F4579E" w:rsidRDefault="00F4579E" w:rsidP="00F4579E">
      <w:r>
        <w:t>№ 20000494</w:t>
      </w:r>
    </w:p>
    <w:p w14:paraId="5900CBF3" w14:textId="40229C3A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2588A6DA" w14:textId="77777777" w:rsidR="00F4579E" w:rsidRDefault="00F4579E" w:rsidP="00F4579E">
      <w:pPr>
        <w:rPr>
          <w:lang w:eastAsia="bg-BG"/>
        </w:rPr>
      </w:pPr>
    </w:p>
    <w:p w14:paraId="76EAC3DA" w14:textId="6F623498" w:rsidR="00F4579E" w:rsidRPr="00F4579E" w:rsidRDefault="00F4579E" w:rsidP="00F4579E">
      <w:pPr>
        <w:rPr>
          <w:sz w:val="24"/>
          <w:szCs w:val="24"/>
        </w:rPr>
      </w:pPr>
      <w:r w:rsidRPr="00F4579E">
        <w:rPr>
          <w:lang w:eastAsia="bg-BG"/>
        </w:rPr>
        <w:t>Дата на първо разрешаване: 28 април 1988 г.</w:t>
      </w:r>
    </w:p>
    <w:p w14:paraId="0AD03650" w14:textId="27688279" w:rsidR="00F4579E" w:rsidRPr="00F4579E" w:rsidRDefault="00F4579E" w:rsidP="00F4579E">
      <w:r w:rsidRPr="00F4579E">
        <w:rPr>
          <w:lang w:eastAsia="bg-BG"/>
        </w:rPr>
        <w:t>Дата на последно подновяване: 16 декември 2009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76A1630C" w14:textId="77777777" w:rsidR="00F4579E" w:rsidRDefault="00F4579E" w:rsidP="00F4579E"/>
    <w:p w14:paraId="423F4C2A" w14:textId="36D0783C" w:rsidR="00C87E90" w:rsidRPr="003E3126" w:rsidRDefault="00F4579E" w:rsidP="00F4579E">
      <w:r>
        <w:t>04/2018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8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174EE3"/>
    <w:multiLevelType w:val="hybridMultilevel"/>
    <w:tmpl w:val="84E4B516"/>
    <w:lvl w:ilvl="0" w:tplc="76AAFBB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4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0"/>
  </w:num>
  <w:num w:numId="4">
    <w:abstractNumId w:val="3"/>
  </w:num>
  <w:num w:numId="5">
    <w:abstractNumId w:val="1"/>
  </w:num>
  <w:num w:numId="6">
    <w:abstractNumId w:val="14"/>
  </w:num>
  <w:num w:numId="7">
    <w:abstractNumId w:val="8"/>
  </w:num>
  <w:num w:numId="8">
    <w:abstractNumId w:val="13"/>
  </w:num>
  <w:num w:numId="9">
    <w:abstractNumId w:val="2"/>
  </w:num>
  <w:num w:numId="10">
    <w:abstractNumId w:val="4"/>
  </w:num>
  <w:num w:numId="11">
    <w:abstractNumId w:val="25"/>
  </w:num>
  <w:num w:numId="12">
    <w:abstractNumId w:val="11"/>
  </w:num>
  <w:num w:numId="13">
    <w:abstractNumId w:val="17"/>
  </w:num>
  <w:num w:numId="14">
    <w:abstractNumId w:val="9"/>
  </w:num>
  <w:num w:numId="15">
    <w:abstractNumId w:val="24"/>
  </w:num>
  <w:num w:numId="16">
    <w:abstractNumId w:val="7"/>
  </w:num>
  <w:num w:numId="17">
    <w:abstractNumId w:val="20"/>
  </w:num>
  <w:num w:numId="18">
    <w:abstractNumId w:val="5"/>
  </w:num>
  <w:num w:numId="19">
    <w:abstractNumId w:val="22"/>
  </w:num>
  <w:num w:numId="20">
    <w:abstractNumId w:val="19"/>
  </w:num>
  <w:num w:numId="21">
    <w:abstractNumId w:val="15"/>
  </w:num>
  <w:num w:numId="22">
    <w:abstractNumId w:val="21"/>
  </w:num>
  <w:num w:numId="23">
    <w:abstractNumId w:val="16"/>
  </w:num>
  <w:num w:numId="24">
    <w:abstractNumId w:val="6"/>
  </w:num>
  <w:num w:numId="25">
    <w:abstractNumId w:val="18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319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4579E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2951</Words>
  <Characters>16822</Characters>
  <Application>Microsoft Office Word</Application>
  <DocSecurity>0</DocSecurity>
  <Lines>140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2021-09-15T08:42:00Z</dcterms:created>
  <dcterms:modified xsi:type="dcterms:W3CDTF">2021-09-15T08:42:00Z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