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34640670" w14:textId="6425E2D6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Трифас</w:t>
      </w:r>
      <w:r w:rsidR="007B4EB3">
        <w:rPr>
          <w:rFonts w:eastAsia="Times New Roman" w:cs="Arial"/>
          <w:color w:val="000000"/>
          <w:szCs w:val="20"/>
          <w:lang w:val="en-US" w:eastAsia="bg-BG"/>
        </w:rPr>
        <w:t xml:space="preserve"> </w:t>
      </w:r>
      <w:bookmarkStart w:id="1" w:name="_GoBack"/>
      <w:bookmarkEnd w:id="1"/>
      <w:r w:rsidRPr="0081569C">
        <w:rPr>
          <w:rFonts w:eastAsia="Times New Roman" w:cs="Arial"/>
          <w:color w:val="000000"/>
          <w:szCs w:val="20"/>
          <w:lang w:eastAsia="bg-BG"/>
        </w:rPr>
        <w:t xml:space="preserve">Кор 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таблетки</w:t>
      </w:r>
    </w:p>
    <w:p w14:paraId="5015A1FD" w14:textId="7C57B9D2" w:rsidR="00A73575" w:rsidRPr="0081569C" w:rsidRDefault="0081569C" w:rsidP="0081569C">
      <w:pPr>
        <w:rPr>
          <w:rFonts w:cs="Arial"/>
          <w:sz w:val="24"/>
        </w:rPr>
      </w:pPr>
      <w:proofErr w:type="spellStart"/>
      <w:r w:rsidRPr="0081569C">
        <w:rPr>
          <w:rFonts w:eastAsia="Times New Roman" w:cs="Arial"/>
          <w:color w:val="000000"/>
          <w:szCs w:val="20"/>
          <w:lang w:val="en-US"/>
        </w:rPr>
        <w:t>Trifas</w:t>
      </w:r>
      <w:proofErr w:type="spellEnd"/>
      <w:r w:rsidRPr="0081569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1569C">
        <w:rPr>
          <w:rFonts w:eastAsia="Times New Roman" w:cs="Arial"/>
          <w:color w:val="000000"/>
          <w:szCs w:val="20"/>
          <w:lang w:val="en-US"/>
        </w:rPr>
        <w:t>Cor</w:t>
      </w:r>
      <w:proofErr w:type="spellEnd"/>
      <w:r w:rsidRPr="0081569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5 </w:t>
      </w:r>
      <w:r w:rsidRPr="0081569C">
        <w:rPr>
          <w:rFonts w:eastAsia="Times New Roman" w:cs="Arial"/>
          <w:color w:val="000000"/>
          <w:szCs w:val="20"/>
          <w:lang w:val="en-US"/>
        </w:rPr>
        <w:t>mg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06256762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торасемид </w:t>
      </w:r>
      <w:r w:rsidRPr="0081569C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81569C">
        <w:rPr>
          <w:rFonts w:eastAsia="Times New Roman" w:cs="Arial"/>
          <w:color w:val="000000"/>
          <w:szCs w:val="20"/>
          <w:lang w:val="en-US"/>
        </w:rPr>
        <w:t>torasemide</w:t>
      </w:r>
      <w:proofErr w:type="spellEnd"/>
      <w:r w:rsidRPr="0081569C">
        <w:rPr>
          <w:rFonts w:eastAsia="Times New Roman" w:cs="Arial"/>
          <w:color w:val="000000"/>
          <w:szCs w:val="20"/>
          <w:lang w:val="en-US"/>
        </w:rPr>
        <w:t>).</w:t>
      </w:r>
    </w:p>
    <w:p w14:paraId="63FBBF17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Помощни вещества с известен ефект</w:t>
      </w:r>
    </w:p>
    <w:p w14:paraId="4BDEC0CD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58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лактоза монохидрат.</w:t>
      </w:r>
    </w:p>
    <w:p w14:paraId="0FA9573B" w14:textId="77777777" w:rsidR="0081569C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</w:p>
    <w:p w14:paraId="03110A50" w14:textId="39F53970" w:rsidR="0091385D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D499E5F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Таблетка</w:t>
      </w:r>
    </w:p>
    <w:p w14:paraId="65AF78BA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4D5E9A" w14:textId="296D6B05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Бели, кръгли, леко двойно изпъкнали таблетки с делителна черта от едната страна.</w:t>
      </w:r>
    </w:p>
    <w:p w14:paraId="4129ADBB" w14:textId="3F332DB6" w:rsidR="0091385D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Таблетката може да бъде разделена на две равни дози.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7A835A62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Лечение на есенциална хипертония.</w:t>
      </w:r>
    </w:p>
    <w:p w14:paraId="1C2F6A33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Лечение и профилактика на отоци и/или изливи, причинени от сърдечна недостатъчност.</w:t>
      </w:r>
    </w:p>
    <w:p w14:paraId="04B2E99C" w14:textId="6209DF19" w:rsidR="0091385D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Трифас Кор е показан за възрастни.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09BEBD91" w14:textId="77777777" w:rsidR="0081569C" w:rsidRPr="0081569C" w:rsidRDefault="0081569C" w:rsidP="0081569C">
      <w:pPr>
        <w:pStyle w:val="Heading3"/>
        <w:rPr>
          <w:rFonts w:eastAsia="Times New Roman"/>
          <w:sz w:val="28"/>
          <w:u w:val="single"/>
          <w:lang w:eastAsia="bg-BG"/>
        </w:rPr>
      </w:pPr>
      <w:r w:rsidRPr="0081569C">
        <w:rPr>
          <w:rFonts w:eastAsia="Times New Roman"/>
          <w:u w:val="single"/>
          <w:lang w:eastAsia="bg-BG"/>
        </w:rPr>
        <w:t>Дозировка</w:t>
      </w:r>
    </w:p>
    <w:p w14:paraId="50602BF5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57B2B74" w14:textId="230D4D6E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Есенциална хипертония:</w:t>
      </w:r>
    </w:p>
    <w:p w14:paraId="09AC6DAD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13F01CC" w14:textId="14833C49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Лечението започва с ½ таблетка Трифас Кор (еквивалентно на 2,5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торасемид) дневно. Понижаващото кръвното налягане действие на Трифас Кор започва бавно през първата седмица и достига най-висока степен най-късно след около 12 седмици.</w:t>
      </w:r>
    </w:p>
    <w:p w14:paraId="39349DF1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Ако не се постигне нормализиране на кръвното налягане след 12-седмично лечение с ½ таблетка Трифас Кор (еквивалентно на 2,5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торасемид) дневно, дозата може да се </w:t>
      </w:r>
      <w:r w:rsidRPr="0081569C">
        <w:rPr>
          <w:rFonts w:eastAsia="Times New Roman" w:cs="Arial"/>
          <w:color w:val="000000"/>
          <w:szCs w:val="20"/>
          <w:lang w:eastAsia="bg-BG"/>
        </w:rPr>
        <w:lastRenderedPageBreak/>
        <w:t xml:space="preserve">увеличи до 1 таблетка Трифас Кор (еквивалентно на 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торасемид) дневно. По-силен антихипертензивен ефект се постига с по-висока доза, когато изходното кръвно налягане е много високо, както и при пациенти с нарушена бъбречна функция.</w:t>
      </w:r>
    </w:p>
    <w:p w14:paraId="475300EC" w14:textId="36F83F52" w:rsidR="0091385D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Допълнително увеличаване на дневната доза над 1 таблетка Трифас Кор (еквивалентно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на 5 </w:t>
      </w:r>
      <w:r w:rsidRPr="0081569C">
        <w:rPr>
          <w:rFonts w:eastAsia="Times New Roman" w:cs="Arial"/>
          <w:color w:val="000000"/>
          <w:szCs w:val="20"/>
          <w:lang w:val="en-US"/>
        </w:rPr>
        <w:t>mg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торасемид) не трябва да се предприема, тъй като не се очаква това да доведе до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81569C">
        <w:rPr>
          <w:rFonts w:eastAsia="Times New Roman" w:cs="Arial"/>
          <w:color w:val="000000"/>
          <w:szCs w:val="20"/>
          <w:lang w:eastAsia="bg-BG"/>
        </w:rPr>
        <w:t>допълнително  понижение на кръвното налягане.</w:t>
      </w:r>
    </w:p>
    <w:p w14:paraId="6CA1EC7A" w14:textId="1AF9ED4C" w:rsidR="0081569C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</w:p>
    <w:p w14:paraId="2E48C205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Отоци и излива:</w:t>
      </w:r>
    </w:p>
    <w:p w14:paraId="71530036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847F7EF" w14:textId="7A74E3C5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Лечението започва с 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торасемид дневно. Тази доза обикновено трябва да се приема за поддържаща доза.</w:t>
      </w:r>
    </w:p>
    <w:p w14:paraId="3BFF558E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В случай на недостатъчна ефективност тази доза може да се увеличи до 20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торасемид дневно в зависимост от тежестта на клиничната картина.</w:t>
      </w:r>
    </w:p>
    <w:p w14:paraId="4D81F83C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При недостатъчен ефект от обичайната доза 5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торасемид на ден, може да се назначи лечение с 10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торасемид. В тези случаи се приема по 10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торасемид дневно и в зависимост от тежестта на състоянието, дозата може да се увеличи до 20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81569C">
        <w:rPr>
          <w:rFonts w:eastAsia="Times New Roman" w:cs="Arial"/>
          <w:color w:val="000000"/>
          <w:szCs w:val="20"/>
          <w:lang w:eastAsia="bg-BG"/>
        </w:rPr>
        <w:t>торасемид дневно.</w:t>
      </w:r>
    </w:p>
    <w:p w14:paraId="08F96A2E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E1CF2DC" w14:textId="49958AC4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079DAC54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Безопасността и ефикасността на Трифас Кор при деца и юноши на възраст под 18 години не е установена. Ето защо торасемид не трябва да се употребява при деца и юноши на възраст под 18 години (вж. т. 4.4).</w:t>
      </w:r>
    </w:p>
    <w:p w14:paraId="2198B56D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6E8D427" w14:textId="636B2C8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Старческа възраст</w:t>
      </w:r>
    </w:p>
    <w:p w14:paraId="6D1FBA80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Не се налага промяната в дозата в старческа възраст. Няма обаче достатъчно проучвания, сравняващи пациенти в старческа възраст с по-млади.</w:t>
      </w:r>
    </w:p>
    <w:p w14:paraId="553F5B77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542B4A3" w14:textId="183C1D5E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Чернодробна недостатъчност</w:t>
      </w:r>
    </w:p>
    <w:p w14:paraId="1B18C009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Лечението трябва да се провежда с внимание при пациенти с чернодробна недостатъчност, тъй като може да се увеличат плазмените нива на торасемид (вж. т. 5.2).</w:t>
      </w:r>
    </w:p>
    <w:p w14:paraId="1E615B99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F8BE5A0" w14:textId="7AA4C688" w:rsidR="0081569C" w:rsidRPr="0081569C" w:rsidRDefault="0081569C" w:rsidP="0081569C">
      <w:pPr>
        <w:pStyle w:val="Heading3"/>
        <w:rPr>
          <w:rFonts w:eastAsia="Times New Roman"/>
          <w:sz w:val="28"/>
          <w:u w:val="single"/>
          <w:lang w:eastAsia="bg-BG"/>
        </w:rPr>
      </w:pPr>
      <w:r w:rsidRPr="0081569C">
        <w:rPr>
          <w:rFonts w:eastAsia="Times New Roman"/>
          <w:u w:val="single"/>
          <w:lang w:eastAsia="bg-BG"/>
        </w:rPr>
        <w:t>Начин на приложение</w:t>
      </w:r>
    </w:p>
    <w:p w14:paraId="1E20FC4D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4F4E21F" w14:textId="5FD233F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Таблетките трябва да се погълнат с малко течност сутрин. Биологичната активност на торасемид не зависи от приема на храна.</w:t>
      </w:r>
    </w:p>
    <w:p w14:paraId="656B48BC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193A58A" w14:textId="1803D0B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Инструкция за разделянето на таблетките:</w:t>
      </w:r>
    </w:p>
    <w:p w14:paraId="284276A7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Поставете таблетката между показалците и палците на двете си ръце с делителната черта нагоре и разчупете таблетката на две половини по дължината на делителната черта, като натиснете с палците надолу.</w:t>
      </w:r>
    </w:p>
    <w:p w14:paraId="156CEA1A" w14:textId="77777777" w:rsidR="0081569C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</w:p>
    <w:p w14:paraId="01114286" w14:textId="727BE0D3" w:rsidR="0081569C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Трифас Кор обикновено се използва като дългосрочно лечение или до отшумяване на отоците.</w:t>
      </w:r>
    </w:p>
    <w:p w14:paraId="6ACAF645" w14:textId="77777777" w:rsidR="0091385D" w:rsidRPr="0091385D" w:rsidRDefault="0091385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09C42752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Свръхчувствителност към активното вещество торасемид, сулфанилурейни продукти или някое от</w:t>
      </w:r>
      <w:r w:rsidRPr="0081569C">
        <w:rPr>
          <w:rFonts w:ascii="Times New Roman" w:eastAsia="Times New Roman" w:hAnsi="Times New Roman" w:cs="Times New Roman"/>
          <w:color w:val="000000"/>
          <w:szCs w:val="20"/>
          <w:lang w:eastAsia="bg-BG"/>
        </w:rPr>
        <w:t xml:space="preserve"> </w:t>
      </w:r>
      <w:r w:rsidRPr="0081569C">
        <w:rPr>
          <w:rFonts w:eastAsia="Times New Roman" w:cs="Arial"/>
          <w:color w:val="000000"/>
          <w:szCs w:val="20"/>
          <w:lang w:eastAsia="bg-BG"/>
        </w:rPr>
        <w:t>помощните вещества на Трифас Кор, изброени в т. 6.1</w:t>
      </w:r>
    </w:p>
    <w:p w14:paraId="15D1656C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Бъбречна недостатъчност с анурия</w:t>
      </w:r>
    </w:p>
    <w:p w14:paraId="676A4B68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lastRenderedPageBreak/>
        <w:t>Чернодробна кома или прекома</w:t>
      </w:r>
    </w:p>
    <w:p w14:paraId="1AC7C876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Хипотония</w:t>
      </w:r>
    </w:p>
    <w:p w14:paraId="506B1B72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Хиповолемия</w:t>
      </w:r>
    </w:p>
    <w:p w14:paraId="4AED83CE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Хипонатриемия, хипокалиемия</w:t>
      </w:r>
    </w:p>
    <w:p w14:paraId="4837371B" w14:textId="77777777" w:rsidR="0081569C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Значителни смущения при уринирането (напр. причинени от хиперплазия на простатата)</w:t>
      </w:r>
    </w:p>
    <w:p w14:paraId="2309EAB0" w14:textId="4F49405E" w:rsidR="0091385D" w:rsidRPr="0081569C" w:rsidRDefault="0081569C" w:rsidP="0081569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Кърмене (вж. т. 4.6)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14C9902D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Тъй като засега липсва достатъчен терапевтичен опит, торасемид не трябва да се прилага в случай</w:t>
      </w:r>
    </w:p>
    <w:p w14:paraId="0B3BEE35" w14:textId="691B24B7" w:rsidR="0091385D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на:</w:t>
      </w:r>
    </w:p>
    <w:p w14:paraId="2113F18C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подагра;</w:t>
      </w:r>
    </w:p>
    <w:p w14:paraId="624D0E8A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сърдечни аритмии (напр.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SA 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блок, II или III степен </w:t>
      </w:r>
      <w:r w:rsidRPr="0081569C">
        <w:rPr>
          <w:rFonts w:eastAsia="Times New Roman" w:cs="Arial"/>
          <w:color w:val="000000"/>
          <w:szCs w:val="20"/>
          <w:lang w:val="en-US"/>
        </w:rPr>
        <w:t xml:space="preserve">AV </w:t>
      </w:r>
      <w:r w:rsidRPr="0081569C">
        <w:rPr>
          <w:rFonts w:eastAsia="Times New Roman" w:cs="Arial"/>
          <w:color w:val="000000"/>
          <w:szCs w:val="20"/>
          <w:lang w:eastAsia="bg-BG"/>
        </w:rPr>
        <w:t>блок);</w:t>
      </w:r>
    </w:p>
    <w:p w14:paraId="3FA585BE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патологични промени в алкално-киселинното равновесие;</w:t>
      </w:r>
    </w:p>
    <w:p w14:paraId="73FDDEC3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едновременно лечение с литий, аминогликозиди или цефалоспорини;</w:t>
      </w:r>
    </w:p>
    <w:p w14:paraId="7A141046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патологични промени в кръвната картина (т.е. тромбоцитопения или анемия при пациенти без бъбречна недостатъчност);</w:t>
      </w:r>
    </w:p>
    <w:p w14:paraId="20625091" w14:textId="77777777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бъбречна недостатъчност, причинена от нефротоксични вещества;</w:t>
      </w:r>
    </w:p>
    <w:p w14:paraId="2A3F60EA" w14:textId="6F476108" w:rsidR="0081569C" w:rsidRPr="0081569C" w:rsidRDefault="0081569C" w:rsidP="0081569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деца и юноши на възраст под 18 години.</w:t>
      </w:r>
    </w:p>
    <w:p w14:paraId="679575ED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C75CD18" w14:textId="6AC01FE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Приложението на Трифас Кор може да доведе до положителни резултати при допинг-тестове.</w:t>
      </w:r>
    </w:p>
    <w:p w14:paraId="2E49F4A0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Не е възможно да се предвиди ефекта върху здравето при злоупотреба с Трифас Кор за допинг цели, не могат да се изключат рискове за здравето.</w:t>
      </w:r>
    </w:p>
    <w:p w14:paraId="234FAC13" w14:textId="77777777" w:rsidR="0081569C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</w:p>
    <w:p w14:paraId="515C6436" w14:textId="6BD9F317" w:rsidR="0081569C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Трифас Кор съдържа лактоза. Пациенти с редки наследствени проблеми като непоносимост към галактоза, лактазен дефицит или малабсорбция на глюкоза/галактоза не трябва да приемат този лекарствен продукт.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E47DDE8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Трябва да се имат предвид следните лекарствени взаимодействия:</w:t>
      </w:r>
    </w:p>
    <w:p w14:paraId="362AEE03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618FE7F" w14:textId="1CC46A33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Торасемид засилва действието на други лекарствени продукти, понижаващи кръвното налягане, особено на АСЕ-инхибиторите. Ако трябва да се приложат АСЕ-инхибитори, като допълнение или незабавно след лечение с торасемид, това може да доведе до силно спадане на кръвното налягане.</w:t>
      </w:r>
    </w:p>
    <w:p w14:paraId="22E09517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7E839A9" w14:textId="70AC73BA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Предизвиканото от торасемид понижаване на калия, може да доведе до зачестяване и засилване на нежеланите реакции при едновременно приложение на дигиталисови препарати,</w:t>
      </w:r>
    </w:p>
    <w:p w14:paraId="752D94A5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2F8D4F9" w14:textId="309C3F1A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Торасемид може да понижи ефекта на антидиабетните лекарства.</w:t>
      </w:r>
    </w:p>
    <w:p w14:paraId="1E940BFA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F0F205C" w14:textId="1E14C9F2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lastRenderedPageBreak/>
        <w:t>Пробенецид и нестероидните противовъзпалителни лекарства (напр. индометацин, ацетилсалицилова киселина) може да потиснат диуретичното действие и понижаващия артериалното налягане ефект на торасемид.</w:t>
      </w:r>
    </w:p>
    <w:p w14:paraId="2F9BE578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2594356" w14:textId="27F9A782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Токсичният ефект на лечение с високи дози салицилати върху централната нервна система може да се засили от торасемид.</w:t>
      </w:r>
    </w:p>
    <w:p w14:paraId="59675009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92B6312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Особено в случай на лечение с високи дози, торасемид, може да засили следните нежелани ефекти: ото- и нефротоксичните ефекти на аминогликозидните антибиотици (напр. канамицин, гентамицин, тобрамицин), на производните на платината цитостатици, както и нефротоксичните ефекти на цефалоспорините.</w:t>
      </w:r>
    </w:p>
    <w:p w14:paraId="4B513CB4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</w:p>
    <w:p w14:paraId="60D63D5E" w14:textId="1084A240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Торасемид може също да засили действието на теофилина, както и мускулорелаксиращия ефект на кураре-подобните лекарствени продукти.</w:t>
      </w:r>
    </w:p>
    <w:p w14:paraId="417211ED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5FD341D" w14:textId="06929BDD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Лаксативите, а също и миперало- и глюкокортикоиди, може да засилят загубата на калий, предизвикана от торасемид.</w:t>
      </w:r>
    </w:p>
    <w:p w14:paraId="70A756A0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DC504C4" w14:textId="5026841E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Едновременното лечение с торасемид, и литий може да доведе до увеличаване на серумните концентрации на лития и така да предизвика засилване на действието и нежеланите реакции на</w:t>
      </w:r>
    </w:p>
    <w:p w14:paraId="172AE819" w14:textId="7A54B0EF" w:rsidR="0091385D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лития.</w:t>
      </w:r>
    </w:p>
    <w:p w14:paraId="5B2761C5" w14:textId="5EB32F42" w:rsidR="0091385D" w:rsidRPr="0081569C" w:rsidRDefault="0091385D" w:rsidP="0091385D">
      <w:pPr>
        <w:rPr>
          <w:rFonts w:cs="Arial"/>
          <w:sz w:val="24"/>
        </w:rPr>
      </w:pPr>
    </w:p>
    <w:p w14:paraId="241014C3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Торасемид може да понижи вазоконстрикторното действие на катехоламините (напр. адреналин, норадреналин).</w:t>
      </w:r>
    </w:p>
    <w:p w14:paraId="5968FA3D" w14:textId="77777777" w:rsidR="0081569C" w:rsidRPr="0081569C" w:rsidRDefault="0081569C" w:rsidP="0081569C">
      <w:pPr>
        <w:rPr>
          <w:rFonts w:eastAsia="Times New Roman" w:cs="Arial"/>
          <w:color w:val="000000"/>
          <w:szCs w:val="20"/>
          <w:lang w:eastAsia="bg-BG"/>
        </w:rPr>
      </w:pPr>
    </w:p>
    <w:p w14:paraId="1B28EFFD" w14:textId="52992D3A" w:rsidR="0081569C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Едновременното лечение с холестирамин може да затрудни пероралната резорбция на торасемид и по този начин, и желания ефект.</w:t>
      </w:r>
    </w:p>
    <w:p w14:paraId="5E65E07C" w14:textId="77777777" w:rsidR="0081569C" w:rsidRPr="0091385D" w:rsidRDefault="0081569C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019ED670" w14:textId="77777777" w:rsidR="0081569C" w:rsidRPr="0081569C" w:rsidRDefault="0081569C" w:rsidP="0081569C">
      <w:pPr>
        <w:pStyle w:val="Heading3"/>
        <w:rPr>
          <w:rFonts w:eastAsia="Times New Roman"/>
          <w:sz w:val="28"/>
          <w:u w:val="single"/>
          <w:lang w:eastAsia="bg-BG"/>
        </w:rPr>
      </w:pPr>
      <w:r w:rsidRPr="0081569C">
        <w:rPr>
          <w:rFonts w:eastAsia="Times New Roman"/>
          <w:u w:val="single"/>
          <w:lang w:eastAsia="bg-BG"/>
        </w:rPr>
        <w:t>Бременност</w:t>
      </w:r>
    </w:p>
    <w:p w14:paraId="459540D5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Данни за употребата на торасемид от бременни жени липсват или са ограничени.</w:t>
      </w:r>
    </w:p>
    <w:p w14:paraId="09E5036D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Проучванията с животни показват репродуктивна токсичност. При експериментални модели с животни торасемид преминава през плацентата (вж. т. 5.3). Ето защо Трифас Кор не се препоръчва при бременност.</w:t>
      </w:r>
    </w:p>
    <w:p w14:paraId="31C11596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До натрупването на достатъчно данни, торасемид може да се използва по време на бременност само при ясно определена необходимост. В тези случаи трябва да се използва само най-ниската ефективна доза.</w:t>
      </w:r>
    </w:p>
    <w:p w14:paraId="5765DCAE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Диуретиците не са подходящи за рутинно лечение на хипертония и отоци по време на бременност, защото могат да нарушат перфузията на плацентата и по този начин да нарушат и вътреутробното развитие. Ако се налага приложението на торасемид за сърдечна и бъбречна недостатъчност при бременни жени, електролитите и хематокритът, както и растежът на плода трябва стриктно да се проследяват.</w:t>
      </w:r>
    </w:p>
    <w:p w14:paraId="0F9B1ABC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9CFDA19" w14:textId="70448479" w:rsidR="0081569C" w:rsidRPr="0081569C" w:rsidRDefault="0081569C" w:rsidP="0081569C">
      <w:pPr>
        <w:pStyle w:val="Heading3"/>
        <w:rPr>
          <w:rFonts w:eastAsia="Times New Roman"/>
          <w:sz w:val="28"/>
          <w:u w:val="single"/>
          <w:lang w:eastAsia="bg-BG"/>
        </w:rPr>
      </w:pPr>
      <w:r w:rsidRPr="0081569C">
        <w:rPr>
          <w:rFonts w:eastAsia="Times New Roman"/>
          <w:u w:val="single"/>
          <w:lang w:eastAsia="bg-BG"/>
        </w:rPr>
        <w:t>Кърмене</w:t>
      </w:r>
    </w:p>
    <w:p w14:paraId="35EED796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Няма данни за преминаване на торасемид в майчиното мляко при хора или животни. Не може да се изключи риск за новороденото/кърмачето. Ето защо приложението на </w:t>
      </w:r>
      <w:r w:rsidRPr="0081569C">
        <w:rPr>
          <w:rFonts w:eastAsia="Times New Roman" w:cs="Arial"/>
          <w:color w:val="000000"/>
          <w:szCs w:val="20"/>
          <w:lang w:eastAsia="bg-BG"/>
        </w:rPr>
        <w:lastRenderedPageBreak/>
        <w:t>торасемид. по време на кърмене е противопоказано (вж. т. 4.3). Ако употребата по време на кърмене е наложителна, кърменето трябва да се преустанови.</w:t>
      </w:r>
    </w:p>
    <w:p w14:paraId="32537366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6D15B8D" w14:textId="4C5D4CAD" w:rsidR="0081569C" w:rsidRPr="0081569C" w:rsidRDefault="0081569C" w:rsidP="0081569C">
      <w:pPr>
        <w:pStyle w:val="Heading3"/>
        <w:rPr>
          <w:rFonts w:eastAsia="Times New Roman"/>
          <w:sz w:val="28"/>
          <w:u w:val="single"/>
          <w:lang w:eastAsia="bg-BG"/>
        </w:rPr>
      </w:pPr>
      <w:r w:rsidRPr="0081569C">
        <w:rPr>
          <w:rFonts w:eastAsia="Times New Roman"/>
          <w:u w:val="single"/>
          <w:lang w:eastAsia="bg-BG"/>
        </w:rPr>
        <w:t>Фертилитет</w:t>
      </w:r>
    </w:p>
    <w:p w14:paraId="776662C5" w14:textId="48B203B1" w:rsidR="0091385D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Не са провеждани проучвания за ефекта на торасемид върху фертилитета при хора. При проучвания с животни не се наблюдават ефекти на торасемид върху фертилитета.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308D8884" w:rsidR="0091385D" w:rsidRPr="0081569C" w:rsidRDefault="0081569C" w:rsidP="0091385D">
      <w:pPr>
        <w:rPr>
          <w:rFonts w:cs="Arial"/>
          <w:sz w:val="24"/>
        </w:rPr>
      </w:pPr>
      <w:r w:rsidRPr="0081569C">
        <w:rPr>
          <w:rFonts w:cs="Arial"/>
          <w:szCs w:val="20"/>
        </w:rPr>
        <w:t>Даже и при правилна употреба торасемид може да повлияе реактивността до такава степен, че да се засегнат способностите за активно участие в движението по пътищата, работа с машини или работа без стабилна опора на краката. Това се отнася особено при започване на лечението, увеличаване на дозата или в случаите на замяна на лекарствени продукти или започване на съпътстващо лечение, както и при едновременен прием на алкохол.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09983AC6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При лечение с Трифас Кор могат да се появят следните нежелани реакции, споменати по-долу.</w:t>
      </w:r>
    </w:p>
    <w:p w14:paraId="30137BF9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За класификация на честотата се използва следната схема:</w:t>
      </w:r>
    </w:p>
    <w:p w14:paraId="0C6E5FB5" w14:textId="2E811CC7" w:rsid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B4EB3" w14:paraId="591A613D" w14:textId="77777777" w:rsidTr="007B4EB3">
        <w:tc>
          <w:tcPr>
            <w:tcW w:w="4750" w:type="dxa"/>
          </w:tcPr>
          <w:p w14:paraId="1AF0B1B7" w14:textId="5A96113B" w:rsidR="007B4EB3" w:rsidRDefault="007B4EB3" w:rsidP="007B4E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>
              <w:rPr>
                <w:rFonts w:eastAsia="Times New Roman" w:cs="Arial"/>
                <w:color w:val="000000"/>
                <w:szCs w:val="20"/>
                <w:lang w:eastAsia="bg-BG"/>
              </w:rPr>
              <w:t>Много чести:</w:t>
            </w:r>
          </w:p>
        </w:tc>
        <w:tc>
          <w:tcPr>
            <w:tcW w:w="4750" w:type="dxa"/>
          </w:tcPr>
          <w:p w14:paraId="1EDE817D" w14:textId="3AD2C44E" w:rsidR="007B4EB3" w:rsidRDefault="007B4EB3" w:rsidP="007B4E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≥1/10</w:t>
            </w:r>
          </w:p>
        </w:tc>
      </w:tr>
      <w:tr w:rsidR="007B4EB3" w14:paraId="7B0858D2" w14:textId="77777777" w:rsidTr="007B4EB3">
        <w:tc>
          <w:tcPr>
            <w:tcW w:w="4750" w:type="dxa"/>
          </w:tcPr>
          <w:p w14:paraId="64115047" w14:textId="77739E19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Чести:</w:t>
            </w:r>
          </w:p>
        </w:tc>
        <w:tc>
          <w:tcPr>
            <w:tcW w:w="4750" w:type="dxa"/>
          </w:tcPr>
          <w:p w14:paraId="07419BF2" w14:textId="0C58C9BC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≥1/100 до &lt;1/10</w:t>
            </w:r>
          </w:p>
        </w:tc>
      </w:tr>
      <w:tr w:rsidR="007B4EB3" w14:paraId="1415CD70" w14:textId="77777777" w:rsidTr="007B4EB3">
        <w:tc>
          <w:tcPr>
            <w:tcW w:w="4750" w:type="dxa"/>
          </w:tcPr>
          <w:p w14:paraId="0A445C30" w14:textId="361AD254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>
              <w:rPr>
                <w:rFonts w:eastAsia="Times New Roman" w:cs="Arial"/>
                <w:color w:val="000000"/>
                <w:szCs w:val="20"/>
                <w:lang w:eastAsia="bg-BG"/>
              </w:rPr>
              <w:t>Нечести</w:t>
            </w:r>
          </w:p>
        </w:tc>
        <w:tc>
          <w:tcPr>
            <w:tcW w:w="4750" w:type="dxa"/>
          </w:tcPr>
          <w:p w14:paraId="7B91667D" w14:textId="62D8AAA1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≥1/1 000 до &lt;1/100</w:t>
            </w:r>
          </w:p>
        </w:tc>
      </w:tr>
      <w:tr w:rsidR="007B4EB3" w14:paraId="4D44A1CA" w14:textId="77777777" w:rsidTr="007B4EB3">
        <w:tc>
          <w:tcPr>
            <w:tcW w:w="4750" w:type="dxa"/>
          </w:tcPr>
          <w:p w14:paraId="2376F743" w14:textId="75138938" w:rsidR="007B4EB3" w:rsidRP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US" w:eastAsia="bg-BG"/>
              </w:rPr>
            </w:pPr>
            <w:r>
              <w:rPr>
                <w:rFonts w:eastAsia="Times New Roman" w:cs="Arial"/>
                <w:color w:val="000000"/>
                <w:szCs w:val="20"/>
                <w:lang w:eastAsia="bg-BG"/>
              </w:rPr>
              <w:t>Редки</w:t>
            </w:r>
            <w:r>
              <w:rPr>
                <w:rFonts w:eastAsia="Times New Roman" w:cs="Arial"/>
                <w:color w:val="000000"/>
                <w:szCs w:val="20"/>
                <w:lang w:val="en-US" w:eastAsia="bg-BG"/>
              </w:rPr>
              <w:t>:</w:t>
            </w:r>
          </w:p>
        </w:tc>
        <w:tc>
          <w:tcPr>
            <w:tcW w:w="4750" w:type="dxa"/>
          </w:tcPr>
          <w:p w14:paraId="25F89A4F" w14:textId="39B4AB46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≥1/10 000 до &lt;1/1 000</w:t>
            </w:r>
          </w:p>
        </w:tc>
      </w:tr>
      <w:tr w:rsidR="007B4EB3" w14:paraId="46431645" w14:textId="77777777" w:rsidTr="007B4EB3">
        <w:tc>
          <w:tcPr>
            <w:tcW w:w="4750" w:type="dxa"/>
          </w:tcPr>
          <w:p w14:paraId="5CFF9B19" w14:textId="69461A28" w:rsidR="007B4EB3" w:rsidRP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US"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Много редки</w:t>
            </w:r>
            <w:r>
              <w:rPr>
                <w:rFonts w:eastAsia="Times New Roman" w:cs="Arial"/>
                <w:color w:val="000000"/>
                <w:szCs w:val="20"/>
                <w:lang w:val="en-US" w:eastAsia="bg-BG"/>
              </w:rPr>
              <w:t>:</w:t>
            </w:r>
          </w:p>
        </w:tc>
        <w:tc>
          <w:tcPr>
            <w:tcW w:w="4750" w:type="dxa"/>
          </w:tcPr>
          <w:p w14:paraId="54EDEA51" w14:textId="6777DB31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&lt;1/10 000</w:t>
            </w:r>
          </w:p>
        </w:tc>
      </w:tr>
      <w:tr w:rsidR="007B4EB3" w14:paraId="1679862E" w14:textId="77777777" w:rsidTr="007B4EB3">
        <w:tc>
          <w:tcPr>
            <w:tcW w:w="4750" w:type="dxa"/>
          </w:tcPr>
          <w:p w14:paraId="16BA1DAD" w14:textId="58A83633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Неизвестна честота:</w:t>
            </w:r>
          </w:p>
        </w:tc>
        <w:tc>
          <w:tcPr>
            <w:tcW w:w="4750" w:type="dxa"/>
          </w:tcPr>
          <w:p w14:paraId="7D1129B2" w14:textId="18E44A4F" w:rsidR="007B4EB3" w:rsidRDefault="007B4EB3" w:rsidP="0081569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81569C">
              <w:rPr>
                <w:rFonts w:eastAsia="Times New Roman" w:cs="Arial"/>
                <w:color w:val="000000"/>
                <w:szCs w:val="20"/>
                <w:lang w:eastAsia="bg-BG"/>
              </w:rPr>
              <w:t>не могат да се оценят от наличните данни</w:t>
            </w:r>
          </w:p>
        </w:tc>
      </w:tr>
    </w:tbl>
    <w:p w14:paraId="76EDB609" w14:textId="09037180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6CEFD67" w14:textId="06409701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Нарушения на кръвта и лимфната система</w:t>
      </w:r>
    </w:p>
    <w:p w14:paraId="2DDC50D4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Много редки: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намален брой тромбоцити, еритроцити и/или левкоцити.</w:t>
      </w:r>
    </w:p>
    <w:p w14:paraId="165912F6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815AAE1" w14:textId="5121BCE9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Нарушения на имунната система</w:t>
      </w:r>
    </w:p>
    <w:p w14:paraId="72498015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Много редки: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алергични реакции (напр. сърбеж, екзантем, фоточувствителност), тежки кожни реакции.</w:t>
      </w:r>
    </w:p>
    <w:p w14:paraId="1285B0A1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8C399B2" w14:textId="72391273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Нарушения на метаболизма и храненето</w:t>
      </w:r>
    </w:p>
    <w:p w14:paraId="52EC0313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влошаване на метаболитна ацидоза, мускулни крампи (особено в началото на лечението), увеличена концентрация на пикочната киселина и глюкозата в кръвта, както и на липидите в кръвта (триглицериди, холестерол), хипокалиемия (в съчетание с диета, бедна на калий, при повръщане, диария, след използване на високи дози лаксативи, както и при пациенти с хронична чернодробна дисфункция).</w:t>
      </w:r>
    </w:p>
    <w:p w14:paraId="433EDFB2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В зависимост от дозата и продължителността на лечението могат да се проявят нарушения във водно-електролитния баланс, особено хиповолемия, хипокалиемия и/или хипонатриемия.</w:t>
      </w:r>
    </w:p>
    <w:p w14:paraId="0C655259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E1889CD" w14:textId="03B9DD24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Съдови нарушения</w:t>
      </w:r>
    </w:p>
    <w:p w14:paraId="6E6B6B04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lastRenderedPageBreak/>
        <w:t>Много редки: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в резултат от хемоконцентрацията могат да се проявят тромбоемболични усложнения, състояния на объркване, както и сърдечни и централни циркулаторни нарушения (включително сърдечна и мозъчна иехемия). Това може да доведе например до аритмии, ангина пекторис, остър миокарден инфаркт или синкоп.</w:t>
      </w:r>
    </w:p>
    <w:p w14:paraId="07900391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9F567B9" w14:textId="2614D083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Стомашно-чревни нарушения</w:t>
      </w:r>
    </w:p>
    <w:p w14:paraId="4698F401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стомашно-чревни нарушения (напр, липса на апетит, стомашна болка, гадене, повръщане, диария, запек), особено в началото на лечението.</w:t>
      </w:r>
    </w:p>
    <w:p w14:paraId="74D5B55C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Много редки: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панкреатит.</w:t>
      </w:r>
    </w:p>
    <w:p w14:paraId="108E4DB9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59B72F2" w14:textId="3AE57A36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Хепато-билиарни нарушения</w:t>
      </w:r>
    </w:p>
    <w:p w14:paraId="779596BC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повишени нива на определени чернодробни ензими (гама-ГТ) в кръвта.</w:t>
      </w:r>
    </w:p>
    <w:p w14:paraId="7E4E8FC1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0C4AEEC" w14:textId="3E487F75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Нарушения на бъбреците и пикочните пътища</w:t>
      </w:r>
    </w:p>
    <w:p w14:paraId="54775AB1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Нечести: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увеличени нива на креатинин и урея в кръвта.</w:t>
      </w:r>
    </w:p>
    <w:p w14:paraId="01DF12AB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При пациенти с нарушения при уриниране (напр. поради хиперплазия на простатата), повишеното образуване на урина може да доведе до ретенция на урина и до преразтягане на пикочния мехур.</w:t>
      </w:r>
    </w:p>
    <w:p w14:paraId="0ED0B5D9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5DBDFD8" w14:textId="26EDE0A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Общи нарушения и ефекти на мястото на приложение</w:t>
      </w:r>
    </w:p>
    <w:p w14:paraId="3F274460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главоболие, замаяност, умора, слабост (особено в началото на лечението).</w:t>
      </w:r>
    </w:p>
    <w:p w14:paraId="6076FEB9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Нечести: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ксеростомия, парестезии.</w:t>
      </w:r>
    </w:p>
    <w:p w14:paraId="5016F5F8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Много редки: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нарушения в зрението, шум в ушите, загуба на слух.</w:t>
      </w:r>
    </w:p>
    <w:p w14:paraId="0F759AA0" w14:textId="77777777" w:rsidR="0081569C" w:rsidRPr="0081569C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1BE7011D" w14:textId="429CABBF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Забележки</w:t>
      </w:r>
    </w:p>
    <w:p w14:paraId="489F20EA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227D18" w14:textId="2DB9B69B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При продължително лечение трябва редовно да се проследява електролитния баланс, особено серумния калий.</w:t>
      </w:r>
    </w:p>
    <w:p w14:paraId="74B0EDB8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E25C71B" w14:textId="77DD025F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На определени интервали трябва да се проследяват и нивата на глюкозата, пикочната киселина креатинина и липидите.</w:t>
      </w:r>
    </w:p>
    <w:p w14:paraId="1969BB5C" w14:textId="7A5411EC" w:rsidR="0081569C" w:rsidRPr="0081569C" w:rsidRDefault="0081569C" w:rsidP="0081569C">
      <w:pPr>
        <w:rPr>
          <w:rFonts w:cs="Arial"/>
          <w:sz w:val="28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Тъй като може да се очаква повишение на кръвната захар се препоръчва внимателен контрол на въглехидратния метаболизъм при пациенти с латентен или манифестен диабет.</w:t>
      </w:r>
    </w:p>
    <w:p w14:paraId="43E3C48F" w14:textId="318AED72" w:rsidR="0091385D" w:rsidRDefault="0091385D" w:rsidP="0091385D"/>
    <w:p w14:paraId="52CAD4E9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Кръвните клетки (еритроцити, левкоцити, тромбоцити) също трябва да се проследяват на редовни интервали.</w:t>
      </w:r>
    </w:p>
    <w:p w14:paraId="4A56CE1A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Особено в началото на лечението и в старческа възраст, трябва да се обърне внимание на всеки признак за загуба на електролити и хемоконцентрация.</w:t>
      </w:r>
    </w:p>
    <w:p w14:paraId="1943A0C0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F2DA504" w14:textId="421ACD52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u w:val="single"/>
          <w:lang w:eastAsia="bg-BG"/>
        </w:rPr>
        <w:t>Съобщаване на подозирани нежелани реакции</w:t>
      </w:r>
    </w:p>
    <w:p w14:paraId="15208809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48CD2445" w14:textId="77777777" w:rsidR="0081569C" w:rsidRPr="0081569C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C0F853B" w14:textId="527AB70C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Изпълнителна агенция по лекарствата</w:t>
      </w:r>
    </w:p>
    <w:p w14:paraId="1A76F89C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ул. „Дамян Груев” № 8</w:t>
      </w:r>
    </w:p>
    <w:p w14:paraId="612C39C8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1303 София</w:t>
      </w:r>
    </w:p>
    <w:p w14:paraId="78B1A7F0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lastRenderedPageBreak/>
        <w:t>Тел.:+35 928903417</w:t>
      </w:r>
    </w:p>
    <w:p w14:paraId="39C3FE37" w14:textId="52848CCF" w:rsidR="0081569C" w:rsidRPr="0081569C" w:rsidRDefault="0081569C" w:rsidP="0081569C">
      <w:pPr>
        <w:rPr>
          <w:rFonts w:cs="Arial"/>
          <w:sz w:val="24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уебсайт: </w:t>
      </w:r>
      <w:hyperlink r:id="rId5" w:history="1">
        <w:r w:rsidRPr="0081569C">
          <w:rPr>
            <w:rFonts w:eastAsia="Times New Roman" w:cs="Arial"/>
            <w:color w:val="000000"/>
            <w:szCs w:val="20"/>
            <w:u w:val="single"/>
            <w:lang w:val="en-US"/>
          </w:rPr>
          <w:t>www.bda.bg</w:t>
        </w:r>
      </w:hyperlink>
    </w:p>
    <w:p w14:paraId="6AB80B00" w14:textId="77777777" w:rsidR="0081569C" w:rsidRPr="0091385D" w:rsidRDefault="0081569C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78FA955C" w14:textId="77777777" w:rsidR="0081569C" w:rsidRPr="007B4EB3" w:rsidRDefault="0081569C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t>Симптоми на интоксикация</w:t>
      </w:r>
    </w:p>
    <w:p w14:paraId="4040F138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Не е известна специфична картина на интоксикация. Предозирането може да причини интензивна диуреза, включително и риск от загуба на течности и електролити, понякога сомнолентност, синдром на объркване, симптоматична хипотония, циркулаторен колапс или стомашно-чревни симптоми.</w:t>
      </w:r>
    </w:p>
    <w:p w14:paraId="02BBE558" w14:textId="77777777" w:rsidR="0081569C" w:rsidRPr="007B4EB3" w:rsidRDefault="0081569C" w:rsidP="0081569C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672C27E" w14:textId="0239E968" w:rsidR="0081569C" w:rsidRPr="007B4EB3" w:rsidRDefault="0081569C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t>Лечение на интоксикацията</w:t>
      </w:r>
    </w:p>
    <w:p w14:paraId="4B9C2ABF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Специфичен антидот не е известен. По принцип симптомите на интоксикация изчезват като се намали дозата или се спре лечението и едновременно с това се извърши субституиране на течностите и електролитите (необходимо е да се изследват).</w:t>
      </w:r>
    </w:p>
    <w:p w14:paraId="4120CC76" w14:textId="77777777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>Торасемид не се диализира и поради това хемодиализата не увеличава елиминацията.</w:t>
      </w:r>
    </w:p>
    <w:p w14:paraId="04CC36B5" w14:textId="77777777" w:rsidR="0081569C" w:rsidRPr="007B4EB3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2509400" w14:textId="7D5A1B09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Лечение при хиповолемия: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обемозаместителна терапия.</w:t>
      </w:r>
    </w:p>
    <w:p w14:paraId="34A92F62" w14:textId="77777777" w:rsidR="0081569C" w:rsidRPr="007B4EB3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84A8245" w14:textId="295B7521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Лечение при хипокалиемия: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субституиращо лечение с калий.</w:t>
      </w:r>
    </w:p>
    <w:p w14:paraId="588DD44C" w14:textId="77777777" w:rsidR="0081569C" w:rsidRPr="007B4EB3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D74425F" w14:textId="598B8583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Лечение при циркулаторен колапс:</w:t>
      </w:r>
      <w:r w:rsidRPr="0081569C">
        <w:rPr>
          <w:rFonts w:eastAsia="Times New Roman" w:cs="Arial"/>
          <w:color w:val="000000"/>
          <w:szCs w:val="20"/>
          <w:lang w:eastAsia="bg-BG"/>
        </w:rPr>
        <w:t xml:space="preserve"> антишоково положение, ако е необходимо - антишоково лечение.</w:t>
      </w:r>
    </w:p>
    <w:p w14:paraId="740AB3C2" w14:textId="77777777" w:rsidR="0081569C" w:rsidRPr="007B4EB3" w:rsidRDefault="0081569C" w:rsidP="0081569C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022FDEB" w14:textId="54163C0D" w:rsidR="0081569C" w:rsidRPr="0081569C" w:rsidRDefault="0081569C" w:rsidP="0081569C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81569C">
        <w:rPr>
          <w:rFonts w:eastAsia="Times New Roman" w:cs="Arial"/>
          <w:i/>
          <w:iCs/>
          <w:color w:val="000000"/>
          <w:szCs w:val="20"/>
          <w:lang w:eastAsia="bg-BG"/>
        </w:rPr>
        <w:t>Спешни .мерки при анафилактичен шок</w:t>
      </w:r>
    </w:p>
    <w:p w14:paraId="2CAE3DBF" w14:textId="77777777" w:rsidR="007B4EB3" w:rsidRPr="007B4EB3" w:rsidRDefault="0081569C" w:rsidP="0081569C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1569C">
        <w:rPr>
          <w:rFonts w:eastAsia="Times New Roman" w:cs="Arial"/>
          <w:color w:val="000000"/>
          <w:szCs w:val="20"/>
          <w:lang w:eastAsia="bg-BG"/>
        </w:rPr>
        <w:t xml:space="preserve">При поява на първите симптоми (напр. кожни реакции, като уртикария или зачервяване, неспокойствие, главоболие, изпотяване, гадене, цианоза): </w:t>
      </w:r>
    </w:p>
    <w:p w14:paraId="401F9D53" w14:textId="77777777" w:rsidR="007B4EB3" w:rsidRPr="007B4EB3" w:rsidRDefault="0081569C" w:rsidP="0081569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осигурете интравенозен път;</w:t>
      </w:r>
    </w:p>
    <w:p w14:paraId="37287BE6" w14:textId="77777777" w:rsidR="007B4EB3" w:rsidRPr="007B4EB3" w:rsidRDefault="0081569C" w:rsidP="0081569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освен стандартните спешни процедури, поставете пациента в легнало положение с повдигнати крака, почистете дихателните пътища и обдишвайте с кислород;</w:t>
      </w:r>
    </w:p>
    <w:p w14:paraId="0F0079CB" w14:textId="26EEEDE0" w:rsidR="0091385D" w:rsidRPr="007B4EB3" w:rsidRDefault="0081569C" w:rsidP="0081569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ако е необходимо се предприемат допълнителни спешни мерки (включително приложение на адреналин, обемозаместителна терапия, глюкокортикоиди).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6B54B661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Фармакотерапевтична група: бримкови диуретици АТС код: С03СА04</w:t>
      </w:r>
    </w:p>
    <w:p w14:paraId="63C7ED6E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BE58AE5" w14:textId="79EBBD3E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200E3D26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Торасемид притежава салуретичен ефект, който се основава на потискане на бъбречната реабсорбция на натрий и хлор в асцендентното рамо на бримката на Хенле.</w:t>
      </w:r>
    </w:p>
    <w:p w14:paraId="17715CF8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D4C98FE" w14:textId="07EC832F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u w:val="single"/>
          <w:lang w:eastAsia="bg-BG"/>
        </w:rPr>
        <w:t>Фармакодинамични ефекти</w:t>
      </w:r>
    </w:p>
    <w:p w14:paraId="5E963F55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 xml:space="preserve">При хора, диуретичният ефект след перорално приложение започва бързо с максимален ефект след 2 до 3 часа и продължава до 12 часа. При здрави индивиди е наблюдавано </w:t>
      </w:r>
      <w:r w:rsidRPr="007B4EB3">
        <w:rPr>
          <w:rFonts w:eastAsia="Times New Roman" w:cs="Arial"/>
          <w:color w:val="000000"/>
          <w:szCs w:val="20"/>
          <w:lang w:eastAsia="bg-BG"/>
        </w:rPr>
        <w:lastRenderedPageBreak/>
        <w:t xml:space="preserve">засилване на диурезата, пропорционално на логаритъма на дозата (“високо-таванна активност”, </w:t>
      </w:r>
      <w:r w:rsidRPr="007B4EB3">
        <w:rPr>
          <w:rFonts w:eastAsia="Times New Roman" w:cs="Arial"/>
          <w:color w:val="000000"/>
          <w:szCs w:val="20"/>
          <w:lang w:val="en-US"/>
        </w:rPr>
        <w:t>“high-</w:t>
      </w:r>
      <w:proofErr w:type="spellStart"/>
      <w:r w:rsidRPr="007B4EB3">
        <w:rPr>
          <w:rFonts w:eastAsia="Times New Roman" w:cs="Arial"/>
          <w:color w:val="000000"/>
          <w:szCs w:val="20"/>
          <w:lang w:val="en-US"/>
        </w:rPr>
        <w:t>celiling</w:t>
      </w:r>
      <w:proofErr w:type="spellEnd"/>
      <w:r w:rsidRPr="007B4EB3">
        <w:rPr>
          <w:rFonts w:eastAsia="Times New Roman" w:cs="Arial"/>
          <w:color w:val="000000"/>
          <w:szCs w:val="20"/>
          <w:lang w:val="en-US"/>
        </w:rPr>
        <w:t xml:space="preserve"> activity”),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при дози в рамките на 5-100 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mg.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Засилване на диурезата може също да се получи и в случаи, когато други диуретици вече не оказват достатъчно действие (например тиазиди, действащи </w:t>
      </w:r>
      <w:r w:rsidRPr="007B4EB3">
        <w:rPr>
          <w:rFonts w:eastAsia="Times New Roman" w:cs="Arial"/>
          <w:i/>
          <w:iCs/>
          <w:color w:val="000000"/>
          <w:szCs w:val="20"/>
          <w:lang w:eastAsia="bg-BG"/>
        </w:rPr>
        <w:t>в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 дисталните тубули), напр. при увредена бъбречна функция.</w:t>
      </w:r>
    </w:p>
    <w:p w14:paraId="2467C4C2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50891C5" w14:textId="7308671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Вследствие на тези свойства, торасемид води до мобилизация на отоците. В случай на сърдечна недостатъчност, торасемид подобрява симптоматиката, като подобрява и миокардната функция посредством понижаване на пред- и следнатоварването.</w:t>
      </w:r>
    </w:p>
    <w:p w14:paraId="1D9A2B58" w14:textId="77777777" w:rsidR="007B4EB3" w:rsidRPr="007B4EB3" w:rsidRDefault="007B4EB3" w:rsidP="007B4EB3">
      <w:pPr>
        <w:rPr>
          <w:rFonts w:eastAsia="Times New Roman" w:cs="Arial"/>
          <w:color w:val="000000"/>
          <w:szCs w:val="20"/>
          <w:lang w:eastAsia="bg-BG"/>
        </w:rPr>
      </w:pPr>
    </w:p>
    <w:p w14:paraId="28252AA0" w14:textId="3BF4136E" w:rsidR="0091385D" w:rsidRPr="007B4EB3" w:rsidRDefault="007B4EB3" w:rsidP="007B4EB3">
      <w:pPr>
        <w:rPr>
          <w:rFonts w:cs="Arial"/>
          <w:sz w:val="24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След перорално приложение, антихипертензивното действие на торасемид започва бавно през първата седмица на лечението. Максимален антихипертензивен ефект се постига след не по-късно от около 12 седмици. Торасемид понижава кръвното налягане, като понижава периферното съпротивление. Този ефект се обяснява с нормализирането на нарушения електролитен баланс, основно с намалението на повишената активност на свободните Са</w:t>
      </w:r>
      <w:r w:rsidRPr="007B4EB3">
        <w:rPr>
          <w:rFonts w:eastAsia="Times New Roman" w:cs="Arial"/>
          <w:color w:val="000000"/>
          <w:szCs w:val="20"/>
          <w:vertAlign w:val="superscript"/>
          <w:lang w:eastAsia="bg-BG"/>
        </w:rPr>
        <w:t>2+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 йони в съдовите гладкомускулни клетки на артериите, наблюдаваща се при пациенти, които страдат от хипертония. Вероятно този ефект намалява повишения контракталитет и/или съдовия отговор към ендогенни пресорни субстанции, напр. катехоламини.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4F552107" w14:textId="77777777" w:rsidR="007B4EB3" w:rsidRPr="007B4EB3" w:rsidRDefault="007B4EB3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t>Абсорбция и разпределение</w:t>
      </w:r>
    </w:p>
    <w:p w14:paraId="54F53DAE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FE0E110" w14:textId="28AECCD8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След перорален прием, торасемид се абсорбира бързо и почти напълно, максималните серумни нива се достигат до 1-2 часа.</w:t>
      </w:r>
    </w:p>
    <w:p w14:paraId="3F07C8CA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126DC48" w14:textId="2226A154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Бионаличността е около 80-90 %; при предполагаема пълна резорбция, ефектът на първо преминаване през черния дроб достига максимално 10-20 %.</w:t>
      </w:r>
    </w:p>
    <w:p w14:paraId="59A821D4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ADD9C36" w14:textId="43EF980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Недвусмисленият резултат от данните от две проучвания показва, че въпреки че (зависимата от времето) скорост на резорбция на торасемид намалява след прием на храна (по-ниска С</w:t>
      </w:r>
      <w:r w:rsidRPr="007B4EB3">
        <w:rPr>
          <w:rFonts w:eastAsia="Times New Roman" w:cs="Arial"/>
          <w:color w:val="000000"/>
          <w:szCs w:val="20"/>
          <w:lang w:val="en-US"/>
        </w:rPr>
        <w:t>m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ах, както и повишени стойности на </w:t>
      </w:r>
      <w:proofErr w:type="spellStart"/>
      <w:r w:rsidRPr="007B4EB3">
        <w:rPr>
          <w:rFonts w:eastAsia="Times New Roman" w:cs="Arial"/>
          <w:color w:val="000000"/>
          <w:szCs w:val="20"/>
          <w:lang w:val="en-US"/>
        </w:rPr>
        <w:t>t</w:t>
      </w:r>
      <w:r w:rsidRPr="007B4EB3">
        <w:rPr>
          <w:rFonts w:eastAsia="Times New Roman" w:cs="Arial"/>
          <w:color w:val="000000"/>
          <w:szCs w:val="20"/>
          <w:vertAlign w:val="subscript"/>
          <w:lang w:val="en-US"/>
        </w:rPr>
        <w:t>max</w:t>
      </w:r>
      <w:proofErr w:type="spellEnd"/>
      <w:r w:rsidRPr="007B4EB3">
        <w:rPr>
          <w:rFonts w:eastAsia="Times New Roman" w:cs="Arial"/>
          <w:color w:val="000000"/>
          <w:szCs w:val="20"/>
          <w:lang w:val="en-US"/>
        </w:rPr>
        <w:t xml:space="preserve">), </w:t>
      </w:r>
      <w:r w:rsidRPr="007B4EB3">
        <w:rPr>
          <w:rFonts w:eastAsia="Times New Roman" w:cs="Arial"/>
          <w:color w:val="000000"/>
          <w:szCs w:val="20"/>
          <w:lang w:eastAsia="bg-BG"/>
        </w:rPr>
        <w:t>общата резорбция на торасемид не се повлиява от приема на храна.</w:t>
      </w:r>
    </w:p>
    <w:p w14:paraId="792BDAC1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2BE863A" w14:textId="75FA44C1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 xml:space="preserve">Повече от 99% от торасемид се свързват с плазмените протеини, метаболитите 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M1,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M3 и М5 се свързват съответно в 86%, 95% и 97%. Наблюдаваният обем на разпределение </w:t>
      </w:r>
      <w:r w:rsidRPr="007B4EB3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7B4EB3">
        <w:rPr>
          <w:rFonts w:eastAsia="Times New Roman" w:cs="Arial"/>
          <w:color w:val="000000"/>
          <w:szCs w:val="20"/>
          <w:lang w:val="en-US"/>
        </w:rPr>
        <w:t>V</w:t>
      </w:r>
      <w:r w:rsidRPr="007B4EB3">
        <w:rPr>
          <w:rFonts w:eastAsia="Times New Roman" w:cs="Arial"/>
          <w:color w:val="000000"/>
          <w:szCs w:val="20"/>
          <w:vertAlign w:val="subscript"/>
          <w:lang w:val="en-US"/>
        </w:rPr>
        <w:t>z</w:t>
      </w:r>
      <w:proofErr w:type="spellEnd"/>
      <w:r w:rsidRPr="007B4EB3">
        <w:rPr>
          <w:rFonts w:eastAsia="Times New Roman" w:cs="Arial"/>
          <w:color w:val="000000"/>
          <w:szCs w:val="20"/>
          <w:lang w:val="en-US"/>
        </w:rPr>
        <w:t xml:space="preserve">) </w:t>
      </w:r>
      <w:r>
        <w:rPr>
          <w:rFonts w:eastAsia="Times New Roman" w:cs="Arial"/>
          <w:color w:val="000000"/>
          <w:szCs w:val="20"/>
          <w:lang w:eastAsia="bg-BG"/>
        </w:rPr>
        <w:t xml:space="preserve">е 16 </w:t>
      </w:r>
      <w:r>
        <w:rPr>
          <w:rFonts w:eastAsia="Times New Roman" w:cs="Arial"/>
          <w:color w:val="000000"/>
          <w:szCs w:val="20"/>
          <w:lang w:val="en-US" w:eastAsia="bg-BG"/>
        </w:rPr>
        <w:t>l</w:t>
      </w:r>
      <w:r w:rsidRPr="007B4EB3">
        <w:rPr>
          <w:rFonts w:eastAsia="Times New Roman" w:cs="Arial"/>
          <w:color w:val="000000"/>
          <w:szCs w:val="20"/>
          <w:lang w:eastAsia="bg-BG"/>
        </w:rPr>
        <w:t>.</w:t>
      </w:r>
    </w:p>
    <w:p w14:paraId="049226ED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2304B45" w14:textId="5F4C136D" w:rsidR="007B4EB3" w:rsidRPr="007B4EB3" w:rsidRDefault="007B4EB3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t>Биотрансформация</w:t>
      </w:r>
    </w:p>
    <w:p w14:paraId="40BFFF8F" w14:textId="066D3A92" w:rsidR="007B4EB3" w:rsidRPr="007B4EB3" w:rsidRDefault="007B4EB3" w:rsidP="007B4EB3">
      <w:pPr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 xml:space="preserve">При хората торасемид се метаболизира до три метаболита </w:t>
      </w:r>
      <w:r>
        <w:rPr>
          <w:rFonts w:eastAsia="Times New Roman" w:cs="Arial"/>
          <w:color w:val="000000"/>
          <w:szCs w:val="20"/>
          <w:lang w:val="en-US"/>
        </w:rPr>
        <w:t>M1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,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M3 и М5. Няма данни за  съществуването на други метаболити. Метаболитите </w:t>
      </w:r>
      <w:r>
        <w:rPr>
          <w:rFonts w:eastAsia="Times New Roman" w:cs="Arial"/>
          <w:color w:val="000000"/>
          <w:szCs w:val="20"/>
          <w:lang w:val="en-US"/>
        </w:rPr>
        <w:t>M1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B4EB3">
        <w:rPr>
          <w:rFonts w:eastAsia="Times New Roman" w:cs="Arial"/>
          <w:color w:val="000000"/>
          <w:szCs w:val="20"/>
          <w:lang w:eastAsia="bg-BG"/>
        </w:rPr>
        <w:t>и М5 се получават чрез постепенно</w:t>
      </w:r>
      <w:r>
        <w:rPr>
          <w:rFonts w:eastAsia="Times New Roman" w:cs="Arial"/>
          <w:color w:val="000000"/>
          <w:szCs w:val="20"/>
          <w:lang w:val="en-US" w:eastAsia="bg-BG"/>
        </w:rPr>
        <w:t xml:space="preserve"> </w:t>
      </w:r>
      <w:r w:rsidRPr="007B4EB3">
        <w:rPr>
          <w:rFonts w:eastAsia="Times New Roman" w:cs="Arial"/>
          <w:color w:val="000000"/>
          <w:szCs w:val="20"/>
          <w:lang w:eastAsia="bg-BG"/>
        </w:rPr>
        <w:t>оксидиране на метиловата група на фениловия пръстен до карбоксилна киселина, а метаболитьт M3 чрез хидроксилиране на пръстена.</w:t>
      </w:r>
    </w:p>
    <w:p w14:paraId="20BBE8EB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Метаболитите M2 и М4 , които се откриват в изпитвания при животни, не се откриват при хората.</w:t>
      </w:r>
    </w:p>
    <w:p w14:paraId="2C80BBD0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3E33C49" w14:textId="63D63A20" w:rsidR="007B4EB3" w:rsidRPr="007B4EB3" w:rsidRDefault="007B4EB3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7F1471F6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8CB036" w14:textId="61B1DA66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 xml:space="preserve">При здрави индивиди терминалното време на полуживот </w:t>
      </w:r>
      <w:r w:rsidRPr="007B4EB3">
        <w:rPr>
          <w:rFonts w:eastAsia="Times New Roman" w:cs="Arial"/>
          <w:color w:val="000000"/>
          <w:szCs w:val="20"/>
          <w:lang w:val="en-US"/>
        </w:rPr>
        <w:t>(t</w:t>
      </w:r>
      <w:r w:rsidRPr="007B4EB3">
        <w:rPr>
          <w:rFonts w:eastAsia="Times New Roman" w:cs="Arial"/>
          <w:color w:val="000000"/>
          <w:szCs w:val="20"/>
          <w:vertAlign w:val="subscript"/>
          <w:lang w:val="en-US"/>
        </w:rPr>
        <w:t>1/2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)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на торасемид и неговите метаболити е 3-4 часа. Общият клирънс на торасемид е от порядъка на 40 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ml/min,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бъбречният клирънс е приблизително 10 </w:t>
      </w:r>
      <w:r w:rsidRPr="007B4EB3">
        <w:rPr>
          <w:rFonts w:eastAsia="Times New Roman" w:cs="Arial"/>
          <w:color w:val="000000"/>
          <w:szCs w:val="20"/>
          <w:lang w:val="en-US"/>
        </w:rPr>
        <w:t>ml/min.</w:t>
      </w:r>
    </w:p>
    <w:p w14:paraId="120BC368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350CC79" w14:textId="7156A451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 xml:space="preserve">При здрави индивиди, приблизително 80% от приложената доза се открива в урината под формата на торасемид и метаболитите му в следното средно процентно съдържание: торасемид - приблизително 24%, метаболит </w:t>
      </w:r>
      <w:r>
        <w:rPr>
          <w:rFonts w:eastAsia="Times New Roman" w:cs="Arial"/>
          <w:color w:val="000000"/>
          <w:szCs w:val="20"/>
          <w:lang w:val="en-US"/>
        </w:rPr>
        <w:t>M1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B4EB3">
        <w:rPr>
          <w:rFonts w:eastAsia="Times New Roman" w:cs="Arial"/>
          <w:color w:val="000000"/>
          <w:szCs w:val="20"/>
          <w:lang w:eastAsia="bg-BG"/>
        </w:rPr>
        <w:t xml:space="preserve">- приблизително 12%, метаболит M3 - приблизително 3%, метаболит М5 - приблизително 41%. Основният метаболит М5 не притежава диуретичен ефект; приблизително общо 10% от фармакокинетичния ефект се дължи на активните метаболити </w:t>
      </w:r>
      <w:r>
        <w:rPr>
          <w:rFonts w:eastAsia="Times New Roman" w:cs="Arial"/>
          <w:color w:val="000000"/>
          <w:szCs w:val="20"/>
          <w:lang w:val="en-US"/>
        </w:rPr>
        <w:t>M1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B4EB3">
        <w:rPr>
          <w:rFonts w:eastAsia="Times New Roman" w:cs="Arial"/>
          <w:color w:val="000000"/>
          <w:szCs w:val="20"/>
          <w:lang w:eastAsia="bg-BG"/>
        </w:rPr>
        <w:t>и M3.</w:t>
      </w:r>
    </w:p>
    <w:p w14:paraId="7D88FF9A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C13B62" w14:textId="68541A7C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При бъбречна недостатъчност, общият клирънс и времето на полу-елиминиране на торасемид остават непромененени, времето на полуелиминиране на M3 и М5 се удължава. Въпреки това фармакодинамичният профил остава непроменен, времето на действие не се повлиява от степента на бъбречната недостатъчност. Торасемид и неговите метаболити се излъчват в незначителна степен чрез хемодиализа или хемофилтрация.</w:t>
      </w:r>
    </w:p>
    <w:p w14:paraId="49774D47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9102180" w14:textId="0BC2C11E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При пациенти с нарушена чернодробна функция или сърдечна недостатъчност, времето на полу</w:t>
      </w:r>
      <w:r w:rsidRPr="007B4EB3">
        <w:rPr>
          <w:rFonts w:eastAsia="Times New Roman" w:cs="Arial"/>
          <w:color w:val="000000"/>
          <w:szCs w:val="20"/>
          <w:lang w:eastAsia="bg-BG"/>
        </w:rPr>
        <w:softHyphen/>
        <w:t>елиминиране на торасемид и метаболита М5 е леко удължено, а количествата на веществата, излъчени с урината, отговарят на тези при здрави хора.</w:t>
      </w:r>
    </w:p>
    <w:p w14:paraId="7AE211EC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Следователно не може да се очаква кумулиране на торасемид и неговите метаболити.</w:t>
      </w:r>
    </w:p>
    <w:p w14:paraId="23082A50" w14:textId="77777777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DD696A0" w14:textId="00DC6B2C" w:rsidR="007B4EB3" w:rsidRPr="007B4EB3" w:rsidRDefault="007B4EB3" w:rsidP="007B4EB3">
      <w:pPr>
        <w:pStyle w:val="Heading3"/>
        <w:rPr>
          <w:rFonts w:eastAsia="Times New Roman"/>
          <w:sz w:val="28"/>
          <w:u w:val="single"/>
          <w:lang w:eastAsia="bg-BG"/>
        </w:rPr>
      </w:pPr>
      <w:r w:rsidRPr="007B4EB3">
        <w:rPr>
          <w:rFonts w:eastAsia="Times New Roman"/>
          <w:u w:val="single"/>
          <w:lang w:eastAsia="bg-BG"/>
        </w:rPr>
        <w:t>Линейност</w:t>
      </w:r>
    </w:p>
    <w:p w14:paraId="7E14393D" w14:textId="77777777" w:rsidR="007B4EB3" w:rsidRPr="007B4EB3" w:rsidRDefault="007B4EB3" w:rsidP="007B4EB3">
      <w:pPr>
        <w:rPr>
          <w:rFonts w:eastAsia="Times New Roman" w:cs="Arial"/>
          <w:color w:val="000000"/>
          <w:szCs w:val="20"/>
          <w:lang w:eastAsia="bg-BG"/>
        </w:rPr>
      </w:pPr>
    </w:p>
    <w:p w14:paraId="148BA3FC" w14:textId="0B4C02CD" w:rsidR="0091385D" w:rsidRPr="007B4EB3" w:rsidRDefault="007B4EB3" w:rsidP="007B4EB3">
      <w:pPr>
        <w:rPr>
          <w:rFonts w:cs="Arial"/>
          <w:sz w:val="28"/>
          <w:lang w:val="en-US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Торасемид и неговите метаболити се характеризират с дозо-зависима линейна кинетика, т.е. максималната серумна концентрация и площите под кривите на серумните нива нарастват пропорционално с увеличаване на дозата.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48D3821E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Експериментите с животни за фармакология на безопасността, хронична токсичност, мутагенност и канцерогенност не дават данни за по-висок риск при приложение у хора.</w:t>
      </w:r>
    </w:p>
    <w:p w14:paraId="78FFE714" w14:textId="77777777" w:rsidR="007B4EB3" w:rsidRPr="007B4EB3" w:rsidRDefault="007B4EB3" w:rsidP="007B4EB3">
      <w:pPr>
        <w:rPr>
          <w:rFonts w:eastAsia="Times New Roman" w:cs="Arial"/>
          <w:color w:val="000000"/>
          <w:szCs w:val="20"/>
          <w:lang w:eastAsia="bg-BG"/>
        </w:rPr>
      </w:pPr>
    </w:p>
    <w:p w14:paraId="52E4D01A" w14:textId="57B94103" w:rsidR="0091385D" w:rsidRPr="007B4EB3" w:rsidRDefault="007B4EB3" w:rsidP="007B4EB3">
      <w:pPr>
        <w:rPr>
          <w:rFonts w:cs="Arial"/>
          <w:sz w:val="24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В проучвания за репродуктивна токсичност, няма данни за тератогенни ефекти у плъхове. Независимо от това, при високи дози у бременни зайци и плъхове се наблюдават токсични ефекти за плода и майката. При плъхове е било възможно демостриране на преминаване на торасемид през плацентата. Не се наблюдават ефекти върху фертилитета.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3541E5B3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proofErr w:type="spellStart"/>
      <w:r w:rsidRPr="007B4EB3">
        <w:rPr>
          <w:rFonts w:eastAsia="Times New Roman" w:cs="Arial"/>
          <w:color w:val="000000"/>
          <w:szCs w:val="20"/>
          <w:lang w:val="en-US"/>
        </w:rPr>
        <w:t>Menarini</w:t>
      </w:r>
      <w:proofErr w:type="spellEnd"/>
      <w:r w:rsidRPr="007B4EB3">
        <w:rPr>
          <w:rFonts w:eastAsia="Times New Roman" w:cs="Arial"/>
          <w:color w:val="000000"/>
          <w:szCs w:val="20"/>
          <w:lang w:val="en-US"/>
        </w:rPr>
        <w:t xml:space="preserve"> International Operations Luxembourg S.A.</w:t>
      </w:r>
    </w:p>
    <w:p w14:paraId="3C15CC42" w14:textId="5AD813EC" w:rsidR="007B4EB3" w:rsidRPr="007B4EB3" w:rsidRDefault="007B4EB3" w:rsidP="007B4EB3">
      <w:pPr>
        <w:spacing w:line="240" w:lineRule="auto"/>
        <w:rPr>
          <w:rFonts w:eastAsia="Times New Roman" w:cs="Arial"/>
          <w:color w:val="000000"/>
          <w:szCs w:val="20"/>
          <w:lang w:val="en-US"/>
        </w:rPr>
      </w:pPr>
      <w:r>
        <w:rPr>
          <w:rFonts w:eastAsia="Times New Roman" w:cs="Arial"/>
          <w:color w:val="000000"/>
          <w:szCs w:val="20"/>
          <w:lang w:val="en-US"/>
        </w:rPr>
        <w:t xml:space="preserve">1, </w:t>
      </w:r>
      <w:r w:rsidRPr="007B4EB3">
        <w:rPr>
          <w:rFonts w:eastAsia="Times New Roman" w:cs="Arial"/>
          <w:color w:val="000000"/>
          <w:szCs w:val="20"/>
          <w:lang w:val="en-US"/>
        </w:rPr>
        <w:t xml:space="preserve">Avenue de la </w:t>
      </w:r>
      <w:proofErr w:type="spellStart"/>
      <w:r w:rsidRPr="007B4EB3">
        <w:rPr>
          <w:rFonts w:eastAsia="Times New Roman" w:cs="Arial"/>
          <w:color w:val="000000"/>
          <w:szCs w:val="20"/>
          <w:lang w:val="en-US"/>
        </w:rPr>
        <w:t>Gare</w:t>
      </w:r>
      <w:proofErr w:type="spellEnd"/>
    </w:p>
    <w:p w14:paraId="3FD825DB" w14:textId="2B49DDB7" w:rsidR="0091385D" w:rsidRPr="007B4EB3" w:rsidRDefault="007B4EB3" w:rsidP="007B4EB3">
      <w:pPr>
        <w:rPr>
          <w:rFonts w:cs="Arial"/>
          <w:sz w:val="24"/>
        </w:rPr>
      </w:pPr>
      <w:r w:rsidRPr="007B4EB3">
        <w:rPr>
          <w:rFonts w:eastAsia="Times New Roman" w:cs="Arial"/>
          <w:color w:val="000000"/>
          <w:szCs w:val="20"/>
          <w:lang w:val="en-US"/>
        </w:rPr>
        <w:t xml:space="preserve">L-1611 </w:t>
      </w:r>
      <w:r w:rsidRPr="007B4EB3">
        <w:rPr>
          <w:rFonts w:eastAsia="Times New Roman" w:cs="Arial"/>
          <w:color w:val="000000"/>
          <w:szCs w:val="20"/>
          <w:lang w:eastAsia="bg-BG"/>
        </w:rPr>
        <w:t>Люксембург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07FC0B27" w:rsidR="0091385D" w:rsidRPr="007B4EB3" w:rsidRDefault="007B4EB3" w:rsidP="0091385D">
      <w:pPr>
        <w:rPr>
          <w:rFonts w:cs="Arial"/>
          <w:sz w:val="24"/>
        </w:rPr>
      </w:pPr>
      <w:r w:rsidRPr="007B4EB3">
        <w:rPr>
          <w:rFonts w:cs="Arial"/>
          <w:szCs w:val="20"/>
        </w:rPr>
        <w:t>20020615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75847F97" w14:textId="77777777" w:rsidR="007B4EB3" w:rsidRPr="007B4EB3" w:rsidRDefault="007B4EB3" w:rsidP="007B4EB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Дата на първо разрешаване: 23.07.2002 г</w:t>
      </w:r>
    </w:p>
    <w:p w14:paraId="497007FA" w14:textId="771FBFEF" w:rsidR="0091385D" w:rsidRPr="007B4EB3" w:rsidRDefault="007B4EB3" w:rsidP="007B4EB3">
      <w:pPr>
        <w:rPr>
          <w:rFonts w:cs="Arial"/>
          <w:sz w:val="24"/>
        </w:rPr>
      </w:pPr>
      <w:r w:rsidRPr="007B4EB3">
        <w:rPr>
          <w:rFonts w:eastAsia="Times New Roman" w:cs="Arial"/>
          <w:color w:val="000000"/>
          <w:szCs w:val="20"/>
          <w:lang w:eastAsia="bg-BG"/>
        </w:rPr>
        <w:t>Дата на последно подновяване: 13.03.2008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1270F020" w:rsidR="0091385D" w:rsidRPr="007B4EB3" w:rsidRDefault="007B4EB3" w:rsidP="0091385D">
      <w:pPr>
        <w:rPr>
          <w:rFonts w:cs="Arial"/>
          <w:sz w:val="24"/>
        </w:rPr>
      </w:pPr>
      <w:r w:rsidRPr="007B4EB3">
        <w:rPr>
          <w:rFonts w:cs="Arial"/>
          <w:szCs w:val="20"/>
        </w:rPr>
        <w:t>10/2022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BA0"/>
    <w:multiLevelType w:val="hybridMultilevel"/>
    <w:tmpl w:val="DCECF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5A4C"/>
    <w:multiLevelType w:val="hybridMultilevel"/>
    <w:tmpl w:val="A306AD6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275B"/>
    <w:multiLevelType w:val="hybridMultilevel"/>
    <w:tmpl w:val="FCF2789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1AF7"/>
    <w:multiLevelType w:val="hybridMultilevel"/>
    <w:tmpl w:val="384C345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1"/>
  </w:num>
  <w:num w:numId="14">
    <w:abstractNumId w:val="12"/>
  </w:num>
  <w:num w:numId="15">
    <w:abstractNumId w:val="31"/>
  </w:num>
  <w:num w:numId="16">
    <w:abstractNumId w:val="10"/>
  </w:num>
  <w:num w:numId="17">
    <w:abstractNumId w:val="26"/>
  </w:num>
  <w:num w:numId="18">
    <w:abstractNumId w:val="7"/>
  </w:num>
  <w:num w:numId="19">
    <w:abstractNumId w:val="28"/>
  </w:num>
  <w:num w:numId="20">
    <w:abstractNumId w:val="25"/>
  </w:num>
  <w:num w:numId="21">
    <w:abstractNumId w:val="18"/>
  </w:num>
  <w:num w:numId="22">
    <w:abstractNumId w:val="27"/>
  </w:num>
  <w:num w:numId="23">
    <w:abstractNumId w:val="19"/>
  </w:num>
  <w:num w:numId="24">
    <w:abstractNumId w:val="8"/>
  </w:num>
  <w:num w:numId="25">
    <w:abstractNumId w:val="24"/>
  </w:num>
  <w:num w:numId="26">
    <w:abstractNumId w:val="23"/>
  </w:num>
  <w:num w:numId="27">
    <w:abstractNumId w:val="34"/>
  </w:num>
  <w:num w:numId="28">
    <w:abstractNumId w:val="6"/>
  </w:num>
  <w:num w:numId="29">
    <w:abstractNumId w:val="22"/>
  </w:num>
  <w:num w:numId="30">
    <w:abstractNumId w:val="37"/>
  </w:num>
  <w:num w:numId="31">
    <w:abstractNumId w:val="5"/>
  </w:num>
  <w:num w:numId="32">
    <w:abstractNumId w:val="36"/>
  </w:num>
  <w:num w:numId="33">
    <w:abstractNumId w:val="30"/>
  </w:num>
  <w:num w:numId="34">
    <w:abstractNumId w:val="35"/>
  </w:num>
  <w:num w:numId="35">
    <w:abstractNumId w:val="9"/>
  </w:num>
  <w:num w:numId="36">
    <w:abstractNumId w:val="33"/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B4EB3"/>
    <w:rsid w:val="007C605B"/>
    <w:rsid w:val="008134C8"/>
    <w:rsid w:val="00814073"/>
    <w:rsid w:val="0081569C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2793</Words>
  <Characters>15922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2022-12-02T02:36:00Z</dcterms:created>
  <dcterms:modified xsi:type="dcterms:W3CDTF">2022-12-02T02:36:00Z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