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57763CE" w:rsidR="00AA23EC" w:rsidRDefault="00DD466D" w:rsidP="00DD466D">
      <w:pPr>
        <w:pStyle w:val="Heading1"/>
      </w:pPr>
      <w:r>
        <w:t>1.ИМЕ НА ЛЕКАРСТВЕНИЯ ПРОДУКТ</w:t>
      </w:r>
    </w:p>
    <w:p w14:paraId="77D56B42" w14:textId="77777777" w:rsidR="007675F1" w:rsidRPr="007675F1" w:rsidRDefault="007675F1" w:rsidP="007675F1">
      <w:pPr>
        <w:rPr>
          <w:sz w:val="24"/>
          <w:szCs w:val="24"/>
          <w:lang w:val="en-US"/>
        </w:rPr>
      </w:pPr>
      <w:proofErr w:type="spellStart"/>
      <w:r w:rsidRPr="007675F1">
        <w:rPr>
          <w:lang w:eastAsia="bg-BG"/>
        </w:rPr>
        <w:t>Тримезол</w:t>
      </w:r>
      <w:proofErr w:type="spellEnd"/>
      <w:r w:rsidRPr="007675F1">
        <w:rPr>
          <w:lang w:eastAsia="bg-BG"/>
        </w:rPr>
        <w:t xml:space="preserve"> 400 </w:t>
      </w:r>
      <w:r w:rsidRPr="007675F1">
        <w:rPr>
          <w:lang w:val="en-US"/>
        </w:rPr>
        <w:t xml:space="preserve">mg/80 mg </w:t>
      </w:r>
      <w:r w:rsidRPr="007675F1">
        <w:rPr>
          <w:lang w:eastAsia="bg-BG"/>
        </w:rPr>
        <w:t>таблетки</w:t>
      </w:r>
    </w:p>
    <w:p w14:paraId="103CB2E6" w14:textId="5180B3F8" w:rsidR="007675F1" w:rsidRPr="007675F1" w:rsidRDefault="007675F1" w:rsidP="007675F1">
      <w:proofErr w:type="spellStart"/>
      <w:r w:rsidRPr="007675F1">
        <w:rPr>
          <w:lang w:val="en-US"/>
        </w:rPr>
        <w:t>Trimezol</w:t>
      </w:r>
      <w:proofErr w:type="spellEnd"/>
      <w:r w:rsidRPr="007675F1">
        <w:rPr>
          <w:lang w:val="en-US"/>
        </w:rPr>
        <w:t xml:space="preserve"> </w:t>
      </w:r>
      <w:r w:rsidRPr="007675F1">
        <w:rPr>
          <w:lang w:eastAsia="bg-BG"/>
        </w:rPr>
        <w:t xml:space="preserve">400 </w:t>
      </w:r>
      <w:r w:rsidRPr="007675F1">
        <w:rPr>
          <w:lang w:val="en-US"/>
        </w:rPr>
        <w:t>mg/80 mg tablets</w:t>
      </w:r>
    </w:p>
    <w:p w14:paraId="4D88B710" w14:textId="6F936256" w:rsidR="00D86297" w:rsidRDefault="00DD466D" w:rsidP="00AA23EC">
      <w:pPr>
        <w:pStyle w:val="Heading1"/>
      </w:pPr>
      <w:r>
        <w:t>2. КАЧЕСТВЕН И КОЛИЧЕСТВЕН СЪСТАВ</w:t>
      </w:r>
    </w:p>
    <w:p w14:paraId="6798E11A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Всяка таблетка съдържа 400 </w:t>
      </w:r>
      <w:r w:rsidRPr="007675F1">
        <w:rPr>
          <w:lang w:val="en-US"/>
        </w:rPr>
        <w:t xml:space="preserve">mg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</w:t>
      </w:r>
      <w:r w:rsidRPr="007675F1">
        <w:rPr>
          <w:i/>
          <w:iCs/>
          <w:lang w:val="en-US"/>
        </w:rPr>
        <w:t>(sulfamethoxazole)</w:t>
      </w:r>
      <w:r w:rsidRPr="007675F1">
        <w:rPr>
          <w:lang w:val="en-US"/>
        </w:rPr>
        <w:t xml:space="preserve"> </w:t>
      </w:r>
      <w:r w:rsidRPr="007675F1">
        <w:rPr>
          <w:lang w:eastAsia="bg-BG"/>
        </w:rPr>
        <w:t xml:space="preserve">и 80 </w:t>
      </w:r>
      <w:r w:rsidRPr="007675F1">
        <w:rPr>
          <w:lang w:val="en-US"/>
        </w:rPr>
        <w:t xml:space="preserve">mg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" </w:t>
      </w:r>
      <w:r w:rsidRPr="007675F1">
        <w:rPr>
          <w:i/>
          <w:iCs/>
          <w:lang w:val="en-US"/>
        </w:rPr>
        <w:t>(trimethoprim).</w:t>
      </w:r>
    </w:p>
    <w:p w14:paraId="73CE8BBC" w14:textId="77777777" w:rsidR="007675F1" w:rsidRDefault="007675F1" w:rsidP="007675F1">
      <w:pPr>
        <w:rPr>
          <w:u w:val="single"/>
          <w:lang w:eastAsia="bg-BG"/>
        </w:rPr>
      </w:pPr>
    </w:p>
    <w:p w14:paraId="0430616D" w14:textId="058C5611" w:rsidR="007675F1" w:rsidRPr="007675F1" w:rsidRDefault="007675F1" w:rsidP="007675F1">
      <w:r w:rsidRPr="007675F1">
        <w:rPr>
          <w:u w:val="single"/>
          <w:lang w:eastAsia="bg-BG"/>
        </w:rPr>
        <w:t>Помощно вещество с известно действие</w:t>
      </w:r>
      <w:r w:rsidRPr="007675F1">
        <w:rPr>
          <w:lang w:eastAsia="bg-BG"/>
        </w:rPr>
        <w:t>: пшенично нишесте.</w:t>
      </w:r>
    </w:p>
    <w:p w14:paraId="5E332777" w14:textId="55D3A907" w:rsidR="005A66D9" w:rsidRDefault="00DD466D" w:rsidP="00CA1B57">
      <w:pPr>
        <w:pStyle w:val="Heading1"/>
      </w:pPr>
      <w:r>
        <w:t>3. ЛЕКАРСТВЕНА ФОРМА</w:t>
      </w:r>
    </w:p>
    <w:p w14:paraId="4E38D82B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Таблетка</w:t>
      </w:r>
    </w:p>
    <w:p w14:paraId="75C9C435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Кръгли, плоски таблетки, с двустранна фасета и делителна черта от едната страна, с диаметър 13 </w:t>
      </w:r>
      <w:r w:rsidRPr="007675F1">
        <w:rPr>
          <w:lang w:val="en-US"/>
        </w:rPr>
        <w:t xml:space="preserve">mm, </w:t>
      </w:r>
      <w:r w:rsidRPr="007675F1">
        <w:rPr>
          <w:lang w:eastAsia="bg-BG"/>
        </w:rPr>
        <w:t>бели на цвят.</w:t>
      </w:r>
    </w:p>
    <w:p w14:paraId="34084397" w14:textId="5879163F" w:rsidR="007675F1" w:rsidRPr="007675F1" w:rsidRDefault="007675F1" w:rsidP="007675F1">
      <w:r w:rsidRPr="007675F1">
        <w:rPr>
          <w:lang w:eastAsia="bg-BG"/>
        </w:rPr>
        <w:t>Таблетката може да бъде разделена на две равни дози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3857456E" w:rsidR="00FD69E8" w:rsidRDefault="002C50EE" w:rsidP="00AA23EC">
      <w:pPr>
        <w:pStyle w:val="Heading2"/>
      </w:pPr>
      <w:r>
        <w:t>4.1. Терапевтични показания</w:t>
      </w:r>
    </w:p>
    <w:p w14:paraId="3CC052FA" w14:textId="77777777" w:rsidR="007675F1" w:rsidRDefault="007675F1" w:rsidP="007675F1">
      <w:pPr>
        <w:rPr>
          <w:lang w:eastAsia="bg-BG"/>
        </w:rPr>
      </w:pPr>
    </w:p>
    <w:p w14:paraId="0ACEFD47" w14:textId="37C93343" w:rsidR="007675F1" w:rsidRPr="007675F1" w:rsidRDefault="007675F1" w:rsidP="007675F1">
      <w:pPr>
        <w:rPr>
          <w:lang w:eastAsia="bg-BG"/>
        </w:rPr>
      </w:pP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трябва да се прилага в случаите, когато ползата от лечението надвишава всички възможни рискове от него.</w:t>
      </w:r>
    </w:p>
    <w:p w14:paraId="41D74F08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Чувствителността на бактериите към антибактериалните продукти </w:t>
      </w:r>
      <w:r w:rsidRPr="007675F1">
        <w:rPr>
          <w:i/>
          <w:iCs/>
          <w:lang w:val="en-US"/>
        </w:rPr>
        <w:t>in vitro</w:t>
      </w:r>
      <w:r w:rsidRPr="007675F1">
        <w:rPr>
          <w:lang w:val="en-US"/>
        </w:rPr>
        <w:t xml:space="preserve"> </w:t>
      </w:r>
      <w:r w:rsidRPr="007675F1">
        <w:rPr>
          <w:lang w:eastAsia="bg-BG"/>
        </w:rPr>
        <w:t>се променя географски и с течение на времето и това трябва винаги да се взема предвид при избор на антибактериална терапия.</w:t>
      </w:r>
    </w:p>
    <w:p w14:paraId="7BFFAF42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Продуктът се прилага за:</w:t>
      </w:r>
    </w:p>
    <w:p w14:paraId="08301D0C" w14:textId="3E81C930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Лечение и профилактика на </w:t>
      </w:r>
      <w:r w:rsidRPr="007675F1">
        <w:rPr>
          <w:i/>
          <w:iCs/>
          <w:lang w:val="en-US"/>
        </w:rPr>
        <w:t xml:space="preserve">Pneumocystis </w:t>
      </w:r>
      <w:proofErr w:type="spellStart"/>
      <w:r w:rsidRPr="007675F1">
        <w:rPr>
          <w:i/>
          <w:iCs/>
          <w:lang w:val="en-US"/>
        </w:rPr>
        <w:t>jiroveci</w:t>
      </w:r>
      <w:proofErr w:type="spellEnd"/>
      <w:r w:rsidRPr="007675F1">
        <w:rPr>
          <w:i/>
          <w:iCs/>
          <w:lang w:val="en-US"/>
        </w:rPr>
        <w:t xml:space="preserve"> </w:t>
      </w:r>
      <w:r w:rsidRPr="007675F1">
        <w:rPr>
          <w:i/>
          <w:iCs/>
          <w:lang w:eastAsia="bg-BG"/>
        </w:rPr>
        <w:t xml:space="preserve">(Р. </w:t>
      </w:r>
      <w:r w:rsidRPr="007675F1">
        <w:rPr>
          <w:i/>
          <w:iCs/>
          <w:lang w:val="en-US"/>
        </w:rPr>
        <w:t>carinii)</w:t>
      </w:r>
      <w:r w:rsidRPr="007675F1">
        <w:rPr>
          <w:lang w:val="en-US"/>
        </w:rPr>
        <w:t xml:space="preserve"> </w:t>
      </w:r>
      <w:r w:rsidRPr="007675F1">
        <w:rPr>
          <w:lang w:eastAsia="bg-BG"/>
        </w:rPr>
        <w:t>пневмония при възрастни и</w:t>
      </w:r>
      <w:r>
        <w:rPr>
          <w:lang w:eastAsia="bg-BG"/>
        </w:rPr>
        <w:t xml:space="preserve"> </w:t>
      </w:r>
      <w:proofErr w:type="gramStart"/>
      <w:r w:rsidRPr="007675F1">
        <w:rPr>
          <w:lang w:eastAsia="bg-BG"/>
        </w:rPr>
        <w:t>деца;</w:t>
      </w:r>
      <w:proofErr w:type="gramEnd"/>
    </w:p>
    <w:p w14:paraId="38D70577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Лечение и профилактика на </w:t>
      </w:r>
      <w:proofErr w:type="spellStart"/>
      <w:r w:rsidRPr="007675F1">
        <w:rPr>
          <w:lang w:eastAsia="bg-BG"/>
        </w:rPr>
        <w:t>токсоплазмоза</w:t>
      </w:r>
      <w:proofErr w:type="spellEnd"/>
      <w:r w:rsidRPr="007675F1">
        <w:rPr>
          <w:lang w:eastAsia="bg-BG"/>
        </w:rPr>
        <w:t>;</w:t>
      </w:r>
    </w:p>
    <w:p w14:paraId="2BF9713C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Лечение на </w:t>
      </w:r>
      <w:proofErr w:type="spellStart"/>
      <w:r w:rsidRPr="007675F1">
        <w:rPr>
          <w:lang w:eastAsia="bg-BG"/>
        </w:rPr>
        <w:t>нокардиоза</w:t>
      </w:r>
      <w:proofErr w:type="spellEnd"/>
      <w:r w:rsidRPr="007675F1">
        <w:rPr>
          <w:lang w:eastAsia="bg-BG"/>
        </w:rPr>
        <w:t>;</w:t>
      </w:r>
    </w:p>
    <w:p w14:paraId="1B79DDD2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Лечение на инфекции на пикочните пътища - остър и хроничен </w:t>
      </w:r>
      <w:proofErr w:type="spellStart"/>
      <w:r w:rsidRPr="007675F1">
        <w:rPr>
          <w:lang w:eastAsia="bg-BG"/>
        </w:rPr>
        <w:t>уретрит</w:t>
      </w:r>
      <w:proofErr w:type="spellEnd"/>
      <w:r w:rsidRPr="007675F1">
        <w:rPr>
          <w:lang w:eastAsia="bg-BG"/>
        </w:rPr>
        <w:t>, цистит,</w:t>
      </w:r>
    </w:p>
    <w:p w14:paraId="2D3F7EA8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sz w:val="24"/>
          <w:szCs w:val="24"/>
        </w:rPr>
      </w:pPr>
      <w:proofErr w:type="spellStart"/>
      <w:r w:rsidRPr="007675F1">
        <w:rPr>
          <w:lang w:eastAsia="bg-BG"/>
        </w:rPr>
        <w:t>пиелонефрит</w:t>
      </w:r>
      <w:proofErr w:type="spellEnd"/>
      <w:r w:rsidRPr="007675F1">
        <w:rPr>
          <w:lang w:eastAsia="bg-BG"/>
        </w:rPr>
        <w:t xml:space="preserve"> и </w:t>
      </w:r>
      <w:proofErr w:type="spellStart"/>
      <w:r w:rsidRPr="007675F1">
        <w:rPr>
          <w:lang w:eastAsia="bg-BG"/>
        </w:rPr>
        <w:t>простатит</w:t>
      </w:r>
      <w:proofErr w:type="spellEnd"/>
      <w:r w:rsidRPr="007675F1">
        <w:rPr>
          <w:lang w:eastAsia="bg-BG"/>
        </w:rPr>
        <w:t>;</w:t>
      </w:r>
    </w:p>
    <w:p w14:paraId="77EAC3CD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Остра </w:t>
      </w:r>
      <w:proofErr w:type="spellStart"/>
      <w:r w:rsidRPr="007675F1">
        <w:rPr>
          <w:lang w:eastAsia="bg-BG"/>
        </w:rPr>
        <w:t>екзацербация</w:t>
      </w:r>
      <w:proofErr w:type="spellEnd"/>
      <w:r w:rsidRPr="007675F1">
        <w:rPr>
          <w:lang w:eastAsia="bg-BG"/>
        </w:rPr>
        <w:t xml:space="preserve"> на хроничен бронхит; където има доказателства за чувствителност на бактериите към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и съществува основателна причина да се предпочете комбинацията пред </w:t>
      </w:r>
      <w:proofErr w:type="spellStart"/>
      <w:r w:rsidRPr="007675F1">
        <w:rPr>
          <w:lang w:eastAsia="bg-BG"/>
        </w:rPr>
        <w:t>монотерапия</w:t>
      </w:r>
      <w:proofErr w:type="spellEnd"/>
      <w:r w:rsidRPr="007675F1">
        <w:rPr>
          <w:lang w:eastAsia="bg-BG"/>
        </w:rPr>
        <w:t xml:space="preserve"> с антибиотик;</w:t>
      </w:r>
    </w:p>
    <w:p w14:paraId="04668856" w14:textId="77777777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 xml:space="preserve">Лечение на остър </w:t>
      </w:r>
      <w:r w:rsidRPr="007675F1">
        <w:rPr>
          <w:lang w:val="en-US"/>
        </w:rPr>
        <w:t xml:space="preserve">otitis media, </w:t>
      </w:r>
      <w:r w:rsidRPr="007675F1">
        <w:rPr>
          <w:lang w:eastAsia="bg-BG"/>
        </w:rPr>
        <w:t xml:space="preserve">когато има основателна причина да се предпочете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пред </w:t>
      </w:r>
      <w:proofErr w:type="spellStart"/>
      <w:r w:rsidRPr="007675F1">
        <w:rPr>
          <w:lang w:eastAsia="bg-BG"/>
        </w:rPr>
        <w:t>монотерапия</w:t>
      </w:r>
      <w:proofErr w:type="spellEnd"/>
      <w:r w:rsidRPr="007675F1">
        <w:rPr>
          <w:lang w:eastAsia="bg-BG"/>
        </w:rPr>
        <w:t xml:space="preserve"> с антибиотик;</w:t>
      </w:r>
    </w:p>
    <w:p w14:paraId="5E8F6B4A" w14:textId="49D8EB12" w:rsidR="007675F1" w:rsidRPr="007675F1" w:rsidRDefault="007675F1" w:rsidP="007675F1">
      <w:pPr>
        <w:pStyle w:val="ListParagraph"/>
        <w:numPr>
          <w:ilvl w:val="0"/>
          <w:numId w:val="24"/>
        </w:numPr>
        <w:rPr>
          <w:lang w:eastAsia="bg-BG"/>
        </w:rPr>
      </w:pPr>
      <w:r w:rsidRPr="007675F1">
        <w:rPr>
          <w:lang w:eastAsia="bg-BG"/>
        </w:rPr>
        <w:t>Лечение на инфекции на гастроинтестиналния тракт - дизентерия, салмонелоза, тиф,</w:t>
      </w:r>
      <w:r>
        <w:rPr>
          <w:lang w:eastAsia="bg-BG"/>
        </w:rPr>
        <w:t xml:space="preserve"> </w:t>
      </w:r>
      <w:r w:rsidRPr="007675F1">
        <w:rPr>
          <w:lang w:eastAsia="bg-BG"/>
        </w:rPr>
        <w:t>холера.</w:t>
      </w:r>
    </w:p>
    <w:p w14:paraId="070F5EF0" w14:textId="77777777" w:rsidR="007675F1" w:rsidRPr="007675F1" w:rsidRDefault="007675F1" w:rsidP="007675F1"/>
    <w:p w14:paraId="127F2AC9" w14:textId="21BEE5B0" w:rsidR="00FD69E8" w:rsidRDefault="002C50EE" w:rsidP="00AA23EC">
      <w:pPr>
        <w:pStyle w:val="Heading2"/>
      </w:pPr>
      <w:r>
        <w:lastRenderedPageBreak/>
        <w:t>4.2. Дозировка и начин на приложение</w:t>
      </w:r>
    </w:p>
    <w:p w14:paraId="542F555E" w14:textId="77777777" w:rsidR="007675F1" w:rsidRDefault="007675F1" w:rsidP="007675F1">
      <w:pPr>
        <w:rPr>
          <w:lang w:eastAsia="bg-BG"/>
        </w:rPr>
      </w:pPr>
    </w:p>
    <w:p w14:paraId="1292A928" w14:textId="28796548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Този лекарствен продукт се отпуска само по лекарско предписание.</w:t>
      </w:r>
    </w:p>
    <w:p w14:paraId="1F702D6A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Лечението продължава поне 2 дни след отзвучаване на симптомите; в повечето случаи се изисква лечение най-малко 5 дни. Ако не се докаже подобрение след 7 дни лечение, терапията трябва да се обсъди отново.</w:t>
      </w:r>
    </w:p>
    <w:p w14:paraId="337E43BD" w14:textId="2D8AF2BB" w:rsidR="007675F1" w:rsidRDefault="007675F1" w:rsidP="007675F1"/>
    <w:p w14:paraId="43666626" w14:textId="77777777" w:rsidR="007675F1" w:rsidRPr="007675F1" w:rsidRDefault="007675F1" w:rsidP="007675F1">
      <w:pPr>
        <w:pStyle w:val="Heading3"/>
        <w:rPr>
          <w:rFonts w:eastAsia="Times New Roman"/>
          <w:u w:val="single"/>
        </w:rPr>
      </w:pPr>
      <w:r w:rsidRPr="007675F1">
        <w:rPr>
          <w:rFonts w:eastAsia="Times New Roman"/>
          <w:u w:val="single"/>
          <w:lang w:eastAsia="bg-BG"/>
        </w:rPr>
        <w:t>Дозировка</w:t>
      </w:r>
    </w:p>
    <w:p w14:paraId="4A699526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i/>
          <w:iCs/>
          <w:lang w:eastAsia="bg-BG"/>
        </w:rPr>
        <w:t>Обичайната доза при възрастни и деца над 12 години</w:t>
      </w:r>
      <w:r w:rsidRPr="007675F1">
        <w:rPr>
          <w:lang w:eastAsia="bg-BG"/>
        </w:rPr>
        <w:t xml:space="preserve"> е 2 таблетки на всеки 12 часа. При тежки инфекции дозата може да се увеличи до 6 таблетки дневно, приети на 2 приема.</w:t>
      </w:r>
    </w:p>
    <w:p w14:paraId="67404A90" w14:textId="77777777" w:rsidR="007675F1" w:rsidRDefault="007675F1" w:rsidP="007675F1">
      <w:pPr>
        <w:rPr>
          <w:i/>
          <w:iCs/>
          <w:lang w:eastAsia="bg-BG"/>
        </w:rPr>
      </w:pPr>
    </w:p>
    <w:p w14:paraId="4F8BA85F" w14:textId="7508A21E" w:rsidR="007675F1" w:rsidRPr="007675F1" w:rsidRDefault="007675F1" w:rsidP="007675F1">
      <w:pPr>
        <w:rPr>
          <w:sz w:val="24"/>
          <w:szCs w:val="24"/>
        </w:rPr>
      </w:pPr>
      <w:r w:rsidRPr="007675F1">
        <w:rPr>
          <w:i/>
          <w:iCs/>
          <w:lang w:eastAsia="bg-BG"/>
        </w:rPr>
        <w:t xml:space="preserve">За лечение на </w:t>
      </w:r>
      <w:r w:rsidRPr="007675F1">
        <w:rPr>
          <w:i/>
          <w:iCs/>
          <w:lang w:val="en-US"/>
        </w:rPr>
        <w:t xml:space="preserve">Pneumocystis </w:t>
      </w:r>
      <w:proofErr w:type="spellStart"/>
      <w:r w:rsidRPr="007675F1">
        <w:rPr>
          <w:i/>
          <w:iCs/>
          <w:lang w:val="en-US"/>
        </w:rPr>
        <w:t>jiroveci</w:t>
      </w:r>
      <w:proofErr w:type="spellEnd"/>
      <w:r w:rsidRPr="007675F1">
        <w:rPr>
          <w:i/>
          <w:iCs/>
          <w:lang w:val="en-US"/>
        </w:rPr>
        <w:t xml:space="preserve"> </w:t>
      </w:r>
      <w:r w:rsidRPr="007675F1">
        <w:rPr>
          <w:i/>
          <w:iCs/>
          <w:lang w:eastAsia="bg-BG"/>
        </w:rPr>
        <w:t xml:space="preserve">(Р. </w:t>
      </w:r>
      <w:r w:rsidRPr="007675F1">
        <w:rPr>
          <w:i/>
          <w:iCs/>
          <w:lang w:val="en-US"/>
        </w:rPr>
        <w:t>carinii)</w:t>
      </w:r>
      <w:r w:rsidRPr="007675F1">
        <w:rPr>
          <w:lang w:val="en-US"/>
        </w:rPr>
        <w:t xml:space="preserve"> </w:t>
      </w:r>
      <w:r w:rsidRPr="007675F1">
        <w:rPr>
          <w:lang w:eastAsia="bg-BG"/>
        </w:rPr>
        <w:t xml:space="preserve">дозата е 80-100 </w:t>
      </w:r>
      <w:r w:rsidRPr="007675F1">
        <w:rPr>
          <w:lang w:val="en-US"/>
        </w:rPr>
        <w:t xml:space="preserve">mg/kg/24 h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и 16-20 </w:t>
      </w:r>
      <w:r w:rsidRPr="007675F1">
        <w:rPr>
          <w:lang w:val="en-US"/>
        </w:rPr>
        <w:t xml:space="preserve">mg/kg/24 h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 на 3-4 приема в продължение на 14-21 дни.</w:t>
      </w:r>
    </w:p>
    <w:p w14:paraId="2C37D58F" w14:textId="77777777" w:rsidR="007675F1" w:rsidRDefault="007675F1" w:rsidP="007675F1">
      <w:pPr>
        <w:rPr>
          <w:i/>
          <w:iCs/>
          <w:lang w:eastAsia="bg-BG"/>
        </w:rPr>
      </w:pPr>
    </w:p>
    <w:p w14:paraId="3BC72EFC" w14:textId="2D6F91C4" w:rsidR="007675F1" w:rsidRPr="007675F1" w:rsidRDefault="007675F1" w:rsidP="007675F1">
      <w:pPr>
        <w:rPr>
          <w:sz w:val="24"/>
          <w:szCs w:val="24"/>
        </w:rPr>
      </w:pPr>
      <w:r w:rsidRPr="007675F1">
        <w:rPr>
          <w:i/>
          <w:iCs/>
          <w:lang w:eastAsia="bg-BG"/>
        </w:rPr>
        <w:t xml:space="preserve">За профилактика на </w:t>
      </w:r>
      <w:r w:rsidRPr="007675F1">
        <w:rPr>
          <w:i/>
          <w:iCs/>
          <w:lang w:val="en-US"/>
        </w:rPr>
        <w:t xml:space="preserve">Pneumocystis </w:t>
      </w:r>
      <w:proofErr w:type="spellStart"/>
      <w:r w:rsidRPr="007675F1">
        <w:rPr>
          <w:i/>
          <w:iCs/>
          <w:lang w:val="en-US"/>
        </w:rPr>
        <w:t>jiroveci</w:t>
      </w:r>
      <w:proofErr w:type="spellEnd"/>
      <w:r w:rsidRPr="007675F1">
        <w:rPr>
          <w:i/>
          <w:iCs/>
          <w:lang w:val="en-US"/>
        </w:rPr>
        <w:t xml:space="preserve"> </w:t>
      </w:r>
      <w:r w:rsidRPr="007675F1">
        <w:rPr>
          <w:i/>
          <w:iCs/>
          <w:lang w:eastAsia="bg-BG"/>
        </w:rPr>
        <w:t xml:space="preserve">(Р. </w:t>
      </w:r>
      <w:r w:rsidRPr="007675F1">
        <w:rPr>
          <w:i/>
          <w:iCs/>
          <w:lang w:val="en-US"/>
        </w:rPr>
        <w:t>carinii)</w:t>
      </w:r>
      <w:r w:rsidRPr="007675F1">
        <w:rPr>
          <w:lang w:val="en-US"/>
        </w:rPr>
        <w:t xml:space="preserve"> </w:t>
      </w:r>
      <w:r w:rsidRPr="007675F1">
        <w:rPr>
          <w:lang w:eastAsia="bg-BG"/>
        </w:rPr>
        <w:t>дозата е 2 таблетки дневно за 7 дни, или 2 таблетки дневно 3 пъти в седмицата през ден или 2 таблетки два пъти дневно три пъти седмично през ден.</w:t>
      </w:r>
    </w:p>
    <w:p w14:paraId="6D353643" w14:textId="77777777" w:rsidR="007675F1" w:rsidRDefault="007675F1" w:rsidP="007675F1">
      <w:pPr>
        <w:rPr>
          <w:lang w:eastAsia="bg-BG"/>
        </w:rPr>
      </w:pPr>
    </w:p>
    <w:p w14:paraId="636257A8" w14:textId="7BF12569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Обичайната дозировка при деца е 30 </w:t>
      </w:r>
      <w:r w:rsidRPr="007675F1">
        <w:rPr>
          <w:lang w:val="en-US"/>
        </w:rPr>
        <w:t xml:space="preserve">mg/kg/24 h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и 6 </w:t>
      </w:r>
      <w:r w:rsidRPr="007675F1">
        <w:rPr>
          <w:lang w:val="en-US"/>
        </w:rPr>
        <w:t xml:space="preserve">mg/kg/24 h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, разделени на две еднократни дози. При деца от 5 до 12 години - по 1 таблетка на всеки 12 часа. При деца под 5 години се препоръчва приложението на </w:t>
      </w:r>
      <w:proofErr w:type="spellStart"/>
      <w:r w:rsidRPr="007675F1">
        <w:rPr>
          <w:lang w:eastAsia="bg-BG"/>
        </w:rPr>
        <w:t>Тримезол</w:t>
      </w:r>
      <w:proofErr w:type="spellEnd"/>
      <w:r w:rsidRPr="007675F1">
        <w:rPr>
          <w:lang w:eastAsia="bg-BG"/>
        </w:rPr>
        <w:t xml:space="preserve"> перорална суспензия.</w:t>
      </w:r>
    </w:p>
    <w:p w14:paraId="2E7FD025" w14:textId="77777777" w:rsidR="007675F1" w:rsidRDefault="007675F1" w:rsidP="007675F1">
      <w:pPr>
        <w:rPr>
          <w:lang w:eastAsia="bg-BG"/>
        </w:rPr>
      </w:pPr>
    </w:p>
    <w:p w14:paraId="4EC9A744" w14:textId="40D7B6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Лечение на </w:t>
      </w:r>
      <w:proofErr w:type="spellStart"/>
      <w:r w:rsidRPr="007675F1">
        <w:rPr>
          <w:lang w:eastAsia="bg-BG"/>
        </w:rPr>
        <w:t>нокардиоза</w:t>
      </w:r>
      <w:proofErr w:type="spellEnd"/>
      <w:r w:rsidRPr="007675F1">
        <w:rPr>
          <w:lang w:eastAsia="bg-BG"/>
        </w:rPr>
        <w:t xml:space="preserve"> - шест до осем таблетки дневно в продължение на 3 месеца.</w:t>
      </w:r>
    </w:p>
    <w:p w14:paraId="3647CF86" w14:textId="77777777" w:rsidR="007675F1" w:rsidRDefault="007675F1" w:rsidP="007675F1">
      <w:pPr>
        <w:rPr>
          <w:lang w:eastAsia="bg-BG"/>
        </w:rPr>
      </w:pPr>
    </w:p>
    <w:p w14:paraId="2922B060" w14:textId="7860D7E8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Лечение и профилактика на </w:t>
      </w:r>
      <w:proofErr w:type="spellStart"/>
      <w:r w:rsidRPr="007675F1">
        <w:rPr>
          <w:lang w:eastAsia="bg-BG"/>
        </w:rPr>
        <w:t>токсоплазмоза</w:t>
      </w:r>
      <w:proofErr w:type="spellEnd"/>
      <w:r w:rsidRPr="007675F1">
        <w:rPr>
          <w:lang w:eastAsia="bg-BG"/>
        </w:rPr>
        <w:t xml:space="preserve"> - дозата е като за профилактика на </w:t>
      </w:r>
      <w:r w:rsidRPr="007675F1">
        <w:rPr>
          <w:i/>
          <w:iCs/>
          <w:lang w:val="en-US"/>
        </w:rPr>
        <w:t xml:space="preserve">Pneumocystis </w:t>
      </w:r>
      <w:proofErr w:type="spellStart"/>
      <w:r w:rsidRPr="007675F1">
        <w:rPr>
          <w:i/>
          <w:iCs/>
          <w:lang w:val="en-US"/>
        </w:rPr>
        <w:t>jiroveci</w:t>
      </w:r>
      <w:proofErr w:type="spellEnd"/>
      <w:r w:rsidRPr="007675F1">
        <w:rPr>
          <w:i/>
          <w:iCs/>
          <w:lang w:val="en-US"/>
        </w:rPr>
        <w:t xml:space="preserve"> </w:t>
      </w:r>
      <w:r w:rsidRPr="007675F1">
        <w:rPr>
          <w:i/>
          <w:iCs/>
          <w:lang w:eastAsia="bg-BG"/>
        </w:rPr>
        <w:t xml:space="preserve">(Р. </w:t>
      </w:r>
      <w:r w:rsidRPr="007675F1">
        <w:rPr>
          <w:i/>
          <w:iCs/>
          <w:lang w:val="en-US"/>
        </w:rPr>
        <w:t>carinii).</w:t>
      </w:r>
    </w:p>
    <w:p w14:paraId="2ECE7127" w14:textId="77777777" w:rsidR="007675F1" w:rsidRDefault="007675F1" w:rsidP="007675F1">
      <w:pPr>
        <w:rPr>
          <w:lang w:eastAsia="bg-BG"/>
        </w:rPr>
      </w:pPr>
    </w:p>
    <w:p w14:paraId="32D51018" w14:textId="45642AE5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При остра, </w:t>
      </w:r>
      <w:proofErr w:type="spellStart"/>
      <w:r w:rsidRPr="007675F1">
        <w:rPr>
          <w:lang w:eastAsia="bg-BG"/>
        </w:rPr>
        <w:t>неусложнена</w:t>
      </w:r>
      <w:proofErr w:type="spellEnd"/>
      <w:r w:rsidRPr="007675F1">
        <w:rPr>
          <w:lang w:eastAsia="bg-BG"/>
        </w:rPr>
        <w:t xml:space="preserve"> инфекция на пикочните пътища може да се приложи краткотрайно лечение в продължение на 1-3 дни.</w:t>
      </w:r>
    </w:p>
    <w:p w14:paraId="34B6017F" w14:textId="77777777" w:rsidR="007675F1" w:rsidRDefault="007675F1" w:rsidP="007675F1">
      <w:pPr>
        <w:rPr>
          <w:lang w:eastAsia="bg-BG"/>
        </w:rPr>
      </w:pPr>
    </w:p>
    <w:p w14:paraId="32D72B8E" w14:textId="6E90666B" w:rsidR="007675F1" w:rsidRPr="007675F1" w:rsidRDefault="007675F1" w:rsidP="007675F1">
      <w:pPr>
        <w:rPr>
          <w:sz w:val="24"/>
          <w:szCs w:val="24"/>
        </w:rPr>
      </w:pPr>
      <w:proofErr w:type="spellStart"/>
      <w:r w:rsidRPr="007675F1">
        <w:rPr>
          <w:lang w:eastAsia="bg-BG"/>
        </w:rPr>
        <w:t>Обострен</w:t>
      </w:r>
      <w:proofErr w:type="spellEnd"/>
      <w:r w:rsidRPr="007675F1">
        <w:rPr>
          <w:lang w:eastAsia="bg-BG"/>
        </w:rPr>
        <w:t xml:space="preserve"> хроничен бронхит се лекува в продължение на 14 дни.</w:t>
      </w:r>
    </w:p>
    <w:p w14:paraId="44E3B480" w14:textId="77777777" w:rsidR="007675F1" w:rsidRDefault="007675F1" w:rsidP="007675F1">
      <w:pPr>
        <w:rPr>
          <w:u w:val="single"/>
          <w:lang w:eastAsia="bg-BG"/>
        </w:rPr>
      </w:pPr>
    </w:p>
    <w:p w14:paraId="03AEC154" w14:textId="1DD664BF" w:rsidR="007675F1" w:rsidRPr="007675F1" w:rsidRDefault="007675F1" w:rsidP="007675F1">
      <w:pPr>
        <w:rPr>
          <w:sz w:val="24"/>
          <w:szCs w:val="24"/>
        </w:rPr>
      </w:pPr>
      <w:r w:rsidRPr="007675F1">
        <w:rPr>
          <w:u w:val="single"/>
          <w:lang w:eastAsia="bg-BG"/>
        </w:rPr>
        <w:t>Пациенти в старческа възраст</w:t>
      </w:r>
    </w:p>
    <w:p w14:paraId="623B65B7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Прилага се дозата за възрастни. Тези пациенти са по-чувствителни към нежелани реакции и е по-вероятно да развият сериозни такива, особено когато съществуват усложняващи обстоятелства като увредена бъбречна или чернодробна функции или едновременно приемане на други лекарства. Това налага повишено внимание.</w:t>
      </w:r>
    </w:p>
    <w:p w14:paraId="775548CA" w14:textId="77777777" w:rsidR="007675F1" w:rsidRDefault="007675F1" w:rsidP="007675F1">
      <w:pPr>
        <w:rPr>
          <w:u w:val="single"/>
          <w:lang w:eastAsia="bg-BG"/>
        </w:rPr>
      </w:pPr>
    </w:p>
    <w:p w14:paraId="1BBA1225" w14:textId="3D155B1D" w:rsidR="007675F1" w:rsidRPr="007675F1" w:rsidRDefault="007675F1" w:rsidP="007675F1">
      <w:pPr>
        <w:rPr>
          <w:sz w:val="24"/>
          <w:szCs w:val="24"/>
        </w:rPr>
      </w:pPr>
      <w:r w:rsidRPr="007675F1">
        <w:rPr>
          <w:u w:val="single"/>
          <w:lang w:eastAsia="bg-BG"/>
        </w:rPr>
        <w:t>Пациенти с бъбречна недостатъчност</w:t>
      </w:r>
    </w:p>
    <w:p w14:paraId="4C56E829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При пациенти над 12 години с бъбречно увреждане се препоръчват следните дози:</w:t>
      </w:r>
    </w:p>
    <w:p w14:paraId="468EC4C1" w14:textId="36EAEBAA" w:rsidR="007675F1" w:rsidRDefault="007675F1" w:rsidP="007675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675F1" w14:paraId="65E7A921" w14:textId="77777777" w:rsidTr="007F0A1D">
        <w:tc>
          <w:tcPr>
            <w:tcW w:w="4788" w:type="dxa"/>
            <w:vAlign w:val="bottom"/>
          </w:tcPr>
          <w:p w14:paraId="741F4393" w14:textId="24163F8F" w:rsidR="007675F1" w:rsidRDefault="007675F1" w:rsidP="007675F1">
            <w:proofErr w:type="spellStart"/>
            <w:r>
              <w:t>Креатининов</w:t>
            </w:r>
            <w:proofErr w:type="spellEnd"/>
            <w:r>
              <w:t xml:space="preserve"> клирънс </w:t>
            </w:r>
            <w:r>
              <w:rPr>
                <w:lang w:val="en-US"/>
              </w:rPr>
              <w:t>(ml/min)</w:t>
            </w:r>
          </w:p>
        </w:tc>
        <w:tc>
          <w:tcPr>
            <w:tcW w:w="4788" w:type="dxa"/>
            <w:vAlign w:val="bottom"/>
          </w:tcPr>
          <w:p w14:paraId="6E705131" w14:textId="04910A33" w:rsidR="007675F1" w:rsidRDefault="007675F1" w:rsidP="007675F1">
            <w:r>
              <w:t>Препоръчителна доза</w:t>
            </w:r>
          </w:p>
        </w:tc>
      </w:tr>
      <w:tr w:rsidR="007675F1" w14:paraId="74D1BB15" w14:textId="77777777" w:rsidTr="007F0A1D">
        <w:tc>
          <w:tcPr>
            <w:tcW w:w="4788" w:type="dxa"/>
            <w:vAlign w:val="bottom"/>
          </w:tcPr>
          <w:p w14:paraId="03503939" w14:textId="4B40F150" w:rsidR="007675F1" w:rsidRDefault="007675F1" w:rsidP="007675F1">
            <w:r>
              <w:t>&gt;30</w:t>
            </w:r>
          </w:p>
        </w:tc>
        <w:tc>
          <w:tcPr>
            <w:tcW w:w="4788" w:type="dxa"/>
            <w:vAlign w:val="bottom"/>
          </w:tcPr>
          <w:p w14:paraId="37AFF834" w14:textId="1576590A" w:rsidR="007675F1" w:rsidRDefault="007675F1" w:rsidP="007675F1">
            <w:r>
              <w:t>Стандартна доза</w:t>
            </w:r>
          </w:p>
        </w:tc>
      </w:tr>
      <w:tr w:rsidR="007675F1" w14:paraId="41BDFB19" w14:textId="77777777" w:rsidTr="007F0A1D">
        <w:tc>
          <w:tcPr>
            <w:tcW w:w="4788" w:type="dxa"/>
            <w:vAlign w:val="bottom"/>
          </w:tcPr>
          <w:p w14:paraId="2D02FD74" w14:textId="78429957" w:rsidR="007675F1" w:rsidRDefault="007675F1" w:rsidP="007675F1">
            <w:r>
              <w:t>15 до 30</w:t>
            </w:r>
          </w:p>
        </w:tc>
        <w:tc>
          <w:tcPr>
            <w:tcW w:w="4788" w:type="dxa"/>
            <w:vAlign w:val="bottom"/>
          </w:tcPr>
          <w:p w14:paraId="66C22979" w14:textId="2E018E1A" w:rsidR="007675F1" w:rsidRDefault="007675F1" w:rsidP="007675F1">
            <w:r>
              <w:t>Половината от препоръчителната доза</w:t>
            </w:r>
          </w:p>
        </w:tc>
      </w:tr>
      <w:tr w:rsidR="007675F1" w14:paraId="5447F6C1" w14:textId="77777777" w:rsidTr="007F0A1D">
        <w:tc>
          <w:tcPr>
            <w:tcW w:w="4788" w:type="dxa"/>
            <w:vAlign w:val="bottom"/>
          </w:tcPr>
          <w:p w14:paraId="3056B664" w14:textId="0CB539B7" w:rsidR="007675F1" w:rsidRDefault="007675F1" w:rsidP="007675F1">
            <w:r>
              <w:lastRenderedPageBreak/>
              <w:t>&lt;15</w:t>
            </w:r>
          </w:p>
        </w:tc>
        <w:tc>
          <w:tcPr>
            <w:tcW w:w="4788" w:type="dxa"/>
            <w:vAlign w:val="bottom"/>
          </w:tcPr>
          <w:p w14:paraId="099FD8AC" w14:textId="1F73D2C9" w:rsidR="007675F1" w:rsidRDefault="007675F1" w:rsidP="007675F1">
            <w:r>
              <w:t>Не се препоръчва</w:t>
            </w:r>
          </w:p>
        </w:tc>
      </w:tr>
    </w:tbl>
    <w:p w14:paraId="6D5F9D8A" w14:textId="140E9C26" w:rsidR="007675F1" w:rsidRDefault="007675F1" w:rsidP="007675F1"/>
    <w:p w14:paraId="4A62DA85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Препоръчва се измерване на плазмените концентрации на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на интервали през два-три дни 12 часа след приема на продукта. Ако концентрацията на общия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надвишава 150 </w:t>
      </w:r>
      <w:proofErr w:type="spellStart"/>
      <w:r w:rsidRPr="007675F1">
        <w:rPr>
          <w:lang w:val="en-US"/>
        </w:rPr>
        <w:t>μg</w:t>
      </w:r>
      <w:proofErr w:type="spellEnd"/>
      <w:r w:rsidRPr="007675F1">
        <w:rPr>
          <w:lang w:val="en-US"/>
        </w:rPr>
        <w:t xml:space="preserve">/ml, </w:t>
      </w:r>
      <w:r w:rsidRPr="007675F1">
        <w:rPr>
          <w:lang w:eastAsia="bg-BG"/>
        </w:rPr>
        <w:t xml:space="preserve">лечението трябва да се прекрати до понижаване на стойностите му под 120 </w:t>
      </w:r>
      <w:proofErr w:type="spellStart"/>
      <w:r w:rsidRPr="007675F1">
        <w:rPr>
          <w:lang w:val="en-US"/>
        </w:rPr>
        <w:t>μg</w:t>
      </w:r>
      <w:proofErr w:type="spellEnd"/>
      <w:r w:rsidRPr="007675F1">
        <w:rPr>
          <w:lang w:val="en-US"/>
        </w:rPr>
        <w:t>/ml.</w:t>
      </w:r>
    </w:p>
    <w:p w14:paraId="008D5429" w14:textId="77777777" w:rsidR="007675F1" w:rsidRDefault="007675F1" w:rsidP="007675F1">
      <w:pPr>
        <w:rPr>
          <w:u w:val="single"/>
          <w:lang w:eastAsia="bg-BG"/>
        </w:rPr>
      </w:pPr>
    </w:p>
    <w:p w14:paraId="4D65F8E2" w14:textId="5B810AEF" w:rsidR="007675F1" w:rsidRPr="007675F1" w:rsidRDefault="007675F1" w:rsidP="007675F1">
      <w:pPr>
        <w:pStyle w:val="Heading3"/>
        <w:rPr>
          <w:rFonts w:eastAsia="Times New Roman"/>
          <w:u w:val="single"/>
        </w:rPr>
      </w:pPr>
      <w:r w:rsidRPr="007675F1">
        <w:rPr>
          <w:rFonts w:eastAsia="Times New Roman"/>
          <w:u w:val="single"/>
          <w:lang w:eastAsia="bg-BG"/>
        </w:rPr>
        <w:t>Начин на приложение</w:t>
      </w:r>
    </w:p>
    <w:p w14:paraId="5C09C466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Перорално приложение.</w:t>
      </w:r>
    </w:p>
    <w:p w14:paraId="7DC07623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За предпочитане е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да се приема с храна и течности за намаляване на стомашното дразнене.</w:t>
      </w:r>
    </w:p>
    <w:p w14:paraId="0F8927FD" w14:textId="77777777" w:rsidR="007675F1" w:rsidRPr="007675F1" w:rsidRDefault="007675F1" w:rsidP="007675F1"/>
    <w:p w14:paraId="0E366821" w14:textId="2EC1EAAA" w:rsidR="00FD69E8" w:rsidRDefault="002C50EE" w:rsidP="00AA23EC">
      <w:pPr>
        <w:pStyle w:val="Heading2"/>
      </w:pPr>
      <w:r>
        <w:t>4.3. Противопоказания</w:t>
      </w:r>
    </w:p>
    <w:p w14:paraId="09F7A42C" w14:textId="77777777" w:rsidR="007675F1" w:rsidRDefault="007675F1" w:rsidP="007675F1">
      <w:pPr>
        <w:rPr>
          <w:lang w:eastAsia="bg-BG"/>
        </w:rPr>
      </w:pPr>
    </w:p>
    <w:p w14:paraId="15220CA8" w14:textId="410C2516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Продуктът не се прилага при:</w:t>
      </w:r>
    </w:p>
    <w:p w14:paraId="564C3709" w14:textId="77777777" w:rsidR="007675F1" w:rsidRPr="007675F1" w:rsidRDefault="007675F1" w:rsidP="007675F1">
      <w:pPr>
        <w:pStyle w:val="ListParagraph"/>
        <w:numPr>
          <w:ilvl w:val="0"/>
          <w:numId w:val="25"/>
        </w:numPr>
        <w:rPr>
          <w:lang w:eastAsia="bg-BG"/>
        </w:rPr>
      </w:pPr>
      <w:r w:rsidRPr="007675F1">
        <w:rPr>
          <w:lang w:eastAsia="bg-BG"/>
        </w:rPr>
        <w:t xml:space="preserve">установена свръхчувствителност към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, </w:t>
      </w:r>
      <w:proofErr w:type="spellStart"/>
      <w:r w:rsidRPr="007675F1">
        <w:rPr>
          <w:lang w:eastAsia="bg-BG"/>
        </w:rPr>
        <w:t>судфонамиди</w:t>
      </w:r>
      <w:proofErr w:type="spellEnd"/>
      <w:r w:rsidRPr="007675F1">
        <w:rPr>
          <w:lang w:eastAsia="bg-BG"/>
        </w:rPr>
        <w:t xml:space="preserve"> или към някое от помощните вещества, изброени в точка 6.1;</w:t>
      </w:r>
    </w:p>
    <w:p w14:paraId="44E84257" w14:textId="77777777" w:rsidR="007675F1" w:rsidRPr="007675F1" w:rsidRDefault="007675F1" w:rsidP="007675F1">
      <w:pPr>
        <w:pStyle w:val="ListParagraph"/>
        <w:numPr>
          <w:ilvl w:val="0"/>
          <w:numId w:val="25"/>
        </w:numPr>
        <w:rPr>
          <w:lang w:eastAsia="bg-BG"/>
        </w:rPr>
      </w:pPr>
      <w:r w:rsidRPr="007675F1">
        <w:rPr>
          <w:lang w:eastAsia="bg-BG"/>
        </w:rPr>
        <w:t>значими увреждания на чернодробния паренхим;</w:t>
      </w:r>
    </w:p>
    <w:p w14:paraId="1D45D6EE" w14:textId="77777777" w:rsidR="007675F1" w:rsidRPr="007675F1" w:rsidRDefault="007675F1" w:rsidP="007675F1">
      <w:pPr>
        <w:pStyle w:val="ListParagraph"/>
        <w:numPr>
          <w:ilvl w:val="0"/>
          <w:numId w:val="25"/>
        </w:numPr>
        <w:rPr>
          <w:lang w:eastAsia="bg-BG"/>
        </w:rPr>
      </w:pPr>
      <w:r w:rsidRPr="007675F1">
        <w:rPr>
          <w:lang w:eastAsia="bg-BG"/>
        </w:rPr>
        <w:t xml:space="preserve">тежки хематологични нарушения и </w:t>
      </w:r>
      <w:proofErr w:type="spellStart"/>
      <w:r w:rsidRPr="007675F1">
        <w:rPr>
          <w:lang w:eastAsia="bg-BG"/>
        </w:rPr>
        <w:t>порфирия</w:t>
      </w:r>
      <w:proofErr w:type="spellEnd"/>
      <w:r w:rsidRPr="007675F1">
        <w:rPr>
          <w:lang w:eastAsia="bg-BG"/>
        </w:rPr>
        <w:t>;</w:t>
      </w:r>
    </w:p>
    <w:p w14:paraId="7D345AE0" w14:textId="77777777" w:rsidR="007675F1" w:rsidRPr="007675F1" w:rsidRDefault="007675F1" w:rsidP="007675F1">
      <w:pPr>
        <w:pStyle w:val="ListParagraph"/>
        <w:numPr>
          <w:ilvl w:val="0"/>
          <w:numId w:val="25"/>
        </w:numPr>
        <w:rPr>
          <w:lang w:eastAsia="bg-BG"/>
        </w:rPr>
      </w:pPr>
      <w:r w:rsidRPr="007675F1">
        <w:rPr>
          <w:lang w:eastAsia="bg-BG"/>
        </w:rPr>
        <w:t>тежка бъбречна недостатъчност, когато не е възможно да се определят плазмените концентрации;</w:t>
      </w:r>
    </w:p>
    <w:p w14:paraId="5C8F406E" w14:textId="77777777" w:rsidR="007675F1" w:rsidRPr="007675F1" w:rsidRDefault="007675F1" w:rsidP="007675F1">
      <w:pPr>
        <w:pStyle w:val="ListParagraph"/>
        <w:numPr>
          <w:ilvl w:val="0"/>
          <w:numId w:val="25"/>
        </w:numPr>
        <w:rPr>
          <w:lang w:eastAsia="bg-BG"/>
        </w:rPr>
      </w:pP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не трябва да се прилага на новородени през първите 6 седмици от живота, с изключение на лечение/профилактика на </w:t>
      </w:r>
      <w:r w:rsidRPr="007675F1">
        <w:rPr>
          <w:lang w:val="en-US"/>
        </w:rPr>
        <w:t xml:space="preserve">Pneumocystis </w:t>
      </w:r>
      <w:proofErr w:type="spellStart"/>
      <w:r w:rsidRPr="007675F1">
        <w:rPr>
          <w:lang w:val="en-US"/>
        </w:rPr>
        <w:t>jiroveci</w:t>
      </w:r>
      <w:proofErr w:type="spellEnd"/>
      <w:r w:rsidRPr="007675F1">
        <w:rPr>
          <w:lang w:val="en-US"/>
        </w:rPr>
        <w:t xml:space="preserve"> </w:t>
      </w:r>
      <w:r w:rsidRPr="007675F1">
        <w:rPr>
          <w:lang w:eastAsia="bg-BG"/>
        </w:rPr>
        <w:t xml:space="preserve">(Р. </w:t>
      </w:r>
      <w:r w:rsidRPr="007675F1">
        <w:rPr>
          <w:lang w:val="en-US"/>
        </w:rPr>
        <w:t xml:space="preserve">carinii) </w:t>
      </w:r>
      <w:r w:rsidRPr="007675F1">
        <w:rPr>
          <w:lang w:eastAsia="bg-BG"/>
        </w:rPr>
        <w:t>при деца над 4-седмична възраст.</w:t>
      </w:r>
    </w:p>
    <w:p w14:paraId="60543899" w14:textId="77777777" w:rsidR="007675F1" w:rsidRPr="007675F1" w:rsidRDefault="007675F1" w:rsidP="007675F1"/>
    <w:p w14:paraId="6DDF89B4" w14:textId="321C7F4B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7BDD6158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Лечението с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трябва да се прекрати незабавно с първата поява на кожен обрив.</w:t>
      </w:r>
    </w:p>
    <w:p w14:paraId="49F8CC21" w14:textId="77777777" w:rsidR="007675F1" w:rsidRDefault="007675F1" w:rsidP="007675F1">
      <w:pPr>
        <w:rPr>
          <w:i/>
          <w:iCs/>
          <w:lang w:eastAsia="bg-BG"/>
        </w:rPr>
      </w:pPr>
    </w:p>
    <w:p w14:paraId="76EC6141" w14:textId="13F21ABF" w:rsidR="007675F1" w:rsidRPr="007675F1" w:rsidRDefault="007675F1" w:rsidP="007675F1">
      <w:pPr>
        <w:rPr>
          <w:sz w:val="24"/>
          <w:szCs w:val="24"/>
        </w:rPr>
      </w:pPr>
      <w:proofErr w:type="spellStart"/>
      <w:r w:rsidRPr="007675F1">
        <w:rPr>
          <w:i/>
          <w:iCs/>
          <w:lang w:eastAsia="bg-BG"/>
        </w:rPr>
        <w:t>Сулфаметоксазол</w:t>
      </w:r>
      <w:proofErr w:type="spellEnd"/>
    </w:p>
    <w:p w14:paraId="655BF738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След прилагане на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са наблюдавани животозастрашаващи кожни реакции (синдром на Стивънс-Джонсън </w:t>
      </w:r>
      <w:r w:rsidRPr="007675F1">
        <w:rPr>
          <w:lang w:val="en-US"/>
        </w:rPr>
        <w:t xml:space="preserve">(SJS), </w:t>
      </w:r>
      <w:r w:rsidRPr="007675F1">
        <w:rPr>
          <w:lang w:eastAsia="bg-BG"/>
        </w:rPr>
        <w:t xml:space="preserve">токсична епидермална </w:t>
      </w:r>
      <w:proofErr w:type="spellStart"/>
      <w:r w:rsidRPr="007675F1">
        <w:rPr>
          <w:lang w:eastAsia="bg-BG"/>
        </w:rPr>
        <w:t>некролиза</w:t>
      </w:r>
      <w:proofErr w:type="spellEnd"/>
      <w:r w:rsidRPr="007675F1">
        <w:rPr>
          <w:lang w:eastAsia="bg-BG"/>
        </w:rPr>
        <w:t xml:space="preserve"> </w:t>
      </w:r>
      <w:r w:rsidRPr="007675F1">
        <w:rPr>
          <w:lang w:val="en-US"/>
        </w:rPr>
        <w:t xml:space="preserve">(TEN) </w:t>
      </w:r>
      <w:r w:rsidRPr="007675F1">
        <w:rPr>
          <w:lang w:eastAsia="bg-BG"/>
        </w:rPr>
        <w:t xml:space="preserve">и лекарствена реакция с </w:t>
      </w:r>
      <w:proofErr w:type="spellStart"/>
      <w:r w:rsidRPr="007675F1">
        <w:rPr>
          <w:lang w:eastAsia="bg-BG"/>
        </w:rPr>
        <w:t>еозинофилия</w:t>
      </w:r>
      <w:proofErr w:type="spellEnd"/>
      <w:r w:rsidRPr="007675F1">
        <w:rPr>
          <w:lang w:eastAsia="bg-BG"/>
        </w:rPr>
        <w:t xml:space="preserve"> и системни симптоми </w:t>
      </w:r>
      <w:r w:rsidRPr="007675F1">
        <w:rPr>
          <w:lang w:val="en-US"/>
        </w:rPr>
        <w:t xml:space="preserve">(DRESS)). </w:t>
      </w:r>
      <w:r w:rsidRPr="007675F1">
        <w:rPr>
          <w:lang w:eastAsia="bg-BG"/>
        </w:rPr>
        <w:t xml:space="preserve">Пациентите трябва да бъдат информирани за признаците и симптомите и по време на лечението трябва да се наблюдават внимателно за поява на кожни реакции. Рискът за поява на синдром на Стивънс-Джонсън и токсична епидермална </w:t>
      </w:r>
      <w:proofErr w:type="spellStart"/>
      <w:r w:rsidRPr="007675F1">
        <w:rPr>
          <w:lang w:eastAsia="bg-BG"/>
        </w:rPr>
        <w:t>некролиза</w:t>
      </w:r>
      <w:proofErr w:type="spellEnd"/>
      <w:r w:rsidRPr="007675F1">
        <w:rPr>
          <w:lang w:eastAsia="bg-BG"/>
        </w:rPr>
        <w:t xml:space="preserve"> е най-висок по време на първите седмици от лечението. При наличие на признаци и симптоми на синдром на </w:t>
      </w:r>
      <w:r w:rsidRPr="007675F1">
        <w:rPr>
          <w:lang w:val="en-US"/>
        </w:rPr>
        <w:t xml:space="preserve">SJS, TEN </w:t>
      </w:r>
      <w:r w:rsidRPr="007675F1">
        <w:rPr>
          <w:lang w:eastAsia="bg-BG"/>
        </w:rPr>
        <w:t xml:space="preserve">или </w:t>
      </w:r>
      <w:r w:rsidRPr="007675F1">
        <w:rPr>
          <w:lang w:val="en-US"/>
        </w:rPr>
        <w:t xml:space="preserve">DRESS </w:t>
      </w:r>
      <w:r w:rsidRPr="007675F1">
        <w:rPr>
          <w:lang w:eastAsia="bg-BG"/>
        </w:rPr>
        <w:t xml:space="preserve">(напр. прогресиращ кожен обрив, често съпроводен с мехури или </w:t>
      </w:r>
      <w:proofErr w:type="spellStart"/>
      <w:r w:rsidRPr="007675F1">
        <w:rPr>
          <w:lang w:eastAsia="bg-BG"/>
        </w:rPr>
        <w:t>лигавични</w:t>
      </w:r>
      <w:proofErr w:type="spellEnd"/>
      <w:r w:rsidRPr="007675F1">
        <w:rPr>
          <w:lang w:eastAsia="bg-BG"/>
        </w:rPr>
        <w:t xml:space="preserve"> лезии) лечението със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се преустановява. Най-добри резултати при овладяването на </w:t>
      </w:r>
      <w:r w:rsidRPr="007675F1">
        <w:rPr>
          <w:lang w:val="en-US"/>
        </w:rPr>
        <w:t xml:space="preserve">SJS, TEN </w:t>
      </w:r>
      <w:r w:rsidRPr="007675F1">
        <w:rPr>
          <w:lang w:eastAsia="bg-BG"/>
        </w:rPr>
        <w:t xml:space="preserve">или </w:t>
      </w:r>
      <w:r w:rsidRPr="007675F1">
        <w:rPr>
          <w:lang w:val="en-US"/>
        </w:rPr>
        <w:t xml:space="preserve">DRESS </w:t>
      </w:r>
      <w:r w:rsidRPr="007675F1">
        <w:rPr>
          <w:lang w:eastAsia="bg-BG"/>
        </w:rPr>
        <w:t xml:space="preserve">се постигат при навременната ранна диагностика и незабавното преустановяване на всяко подозирано лекарство. Ранното преустановяване на лечението гарантира по-добра прогноза. Ако при пациента се наблюдава </w:t>
      </w:r>
      <w:r w:rsidRPr="007675F1">
        <w:rPr>
          <w:lang w:val="en-US"/>
        </w:rPr>
        <w:t xml:space="preserve">SJS, TEN </w:t>
      </w:r>
      <w:r w:rsidRPr="007675F1">
        <w:rPr>
          <w:lang w:eastAsia="bg-BG"/>
        </w:rPr>
        <w:t xml:space="preserve">или </w:t>
      </w:r>
      <w:r w:rsidRPr="007675F1">
        <w:rPr>
          <w:lang w:val="en-US"/>
        </w:rPr>
        <w:t>DRESS</w:t>
      </w:r>
      <w:r w:rsidRPr="007675F1">
        <w:rPr>
          <w:lang w:eastAsia="bg-BG"/>
        </w:rPr>
        <w:t xml:space="preserve">, свързани с прилагане на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повторно лечение със 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не трябва да се провежда.</w:t>
      </w:r>
    </w:p>
    <w:p w14:paraId="58356860" w14:textId="77777777" w:rsidR="007675F1" w:rsidRDefault="007675F1" w:rsidP="007675F1">
      <w:pPr>
        <w:rPr>
          <w:lang w:eastAsia="bg-BG"/>
        </w:rPr>
      </w:pPr>
    </w:p>
    <w:p w14:paraId="1427FBE2" w14:textId="74220562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>Повишено внимание е необходимо при пациенти с тежки алергии и бронхиална астма.</w:t>
      </w:r>
    </w:p>
    <w:p w14:paraId="63594E69" w14:textId="77777777" w:rsidR="007675F1" w:rsidRDefault="007675F1" w:rsidP="007675F1">
      <w:pPr>
        <w:rPr>
          <w:lang w:eastAsia="bg-BG"/>
        </w:rPr>
      </w:pPr>
    </w:p>
    <w:p w14:paraId="5CF6CD17" w14:textId="05853BF1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Наблюдавани са фатални случаи от тежки кожни, чернодробни и хематологични нарушения, </w:t>
      </w:r>
      <w:proofErr w:type="spellStart"/>
      <w:r w:rsidRPr="007675F1">
        <w:rPr>
          <w:lang w:eastAsia="bg-BG"/>
        </w:rPr>
        <w:t>апластична</w:t>
      </w:r>
      <w:proofErr w:type="spellEnd"/>
      <w:r w:rsidRPr="007675F1">
        <w:rPr>
          <w:lang w:eastAsia="bg-BG"/>
        </w:rPr>
        <w:t xml:space="preserve"> анемия и свръхчувствителност на дихателните пътища.</w:t>
      </w:r>
    </w:p>
    <w:p w14:paraId="7D2EBFE9" w14:textId="77777777" w:rsidR="007675F1" w:rsidRDefault="007675F1" w:rsidP="007675F1">
      <w:pPr>
        <w:rPr>
          <w:lang w:eastAsia="bg-BG"/>
        </w:rPr>
      </w:pPr>
    </w:p>
    <w:p w14:paraId="0326C9D8" w14:textId="32763DD4" w:rsidR="007675F1" w:rsidRPr="007675F1" w:rsidRDefault="007675F1" w:rsidP="007675F1">
      <w:pPr>
        <w:rPr>
          <w:sz w:val="24"/>
          <w:szCs w:val="24"/>
        </w:rPr>
      </w:pP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не се прилага за лечение на инфекции, причинени от бета- </w:t>
      </w:r>
      <w:proofErr w:type="spellStart"/>
      <w:r w:rsidRPr="007675F1">
        <w:rPr>
          <w:lang w:eastAsia="bg-BG"/>
        </w:rPr>
        <w:t>хемолигични</w:t>
      </w:r>
      <w:proofErr w:type="spellEnd"/>
      <w:r w:rsidRPr="007675F1">
        <w:rPr>
          <w:lang w:eastAsia="bg-BG"/>
        </w:rPr>
        <w:t xml:space="preserve"> </w:t>
      </w:r>
      <w:proofErr w:type="spellStart"/>
      <w:r w:rsidRPr="007675F1">
        <w:rPr>
          <w:lang w:eastAsia="bg-BG"/>
        </w:rPr>
        <w:t>стрептотоки</w:t>
      </w:r>
      <w:proofErr w:type="spellEnd"/>
      <w:r w:rsidRPr="007675F1">
        <w:rPr>
          <w:lang w:eastAsia="bg-BG"/>
        </w:rPr>
        <w:t xml:space="preserve"> Група А.</w:t>
      </w:r>
    </w:p>
    <w:p w14:paraId="3508ECEE" w14:textId="77777777" w:rsidR="007675F1" w:rsidRDefault="007675F1" w:rsidP="007675F1">
      <w:pPr>
        <w:rPr>
          <w:lang w:eastAsia="bg-BG"/>
        </w:rPr>
      </w:pPr>
    </w:p>
    <w:p w14:paraId="021A18D2" w14:textId="2763A6F6" w:rsidR="007675F1" w:rsidRPr="007675F1" w:rsidRDefault="007675F1" w:rsidP="007675F1">
      <w:pPr>
        <w:rPr>
          <w:sz w:val="24"/>
          <w:szCs w:val="24"/>
        </w:rPr>
      </w:pP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 може да наруши метаболизма на </w:t>
      </w:r>
      <w:proofErr w:type="spellStart"/>
      <w:r w:rsidRPr="007675F1">
        <w:rPr>
          <w:lang w:eastAsia="bg-BG"/>
        </w:rPr>
        <w:t>фенилаланин</w:t>
      </w:r>
      <w:proofErr w:type="spellEnd"/>
      <w:r w:rsidRPr="007675F1">
        <w:rPr>
          <w:lang w:eastAsia="bg-BG"/>
        </w:rPr>
        <w:t xml:space="preserve">, което не е от значение при пациенти с </w:t>
      </w:r>
      <w:proofErr w:type="spellStart"/>
      <w:r w:rsidRPr="007675F1">
        <w:rPr>
          <w:lang w:eastAsia="bg-BG"/>
        </w:rPr>
        <w:t>фенилкетонурия</w:t>
      </w:r>
      <w:proofErr w:type="spellEnd"/>
      <w:r w:rsidRPr="007675F1">
        <w:rPr>
          <w:lang w:eastAsia="bg-BG"/>
        </w:rPr>
        <w:t>, спазващи подходящи диетични ограничения.</w:t>
      </w:r>
    </w:p>
    <w:p w14:paraId="0B2BB8F8" w14:textId="77777777" w:rsidR="007675F1" w:rsidRDefault="007675F1" w:rsidP="007675F1">
      <w:pPr>
        <w:rPr>
          <w:lang w:eastAsia="bg-BG"/>
        </w:rPr>
      </w:pPr>
    </w:p>
    <w:p w14:paraId="3E36F05B" w14:textId="1F333958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При пациенти на продължително лечение, кръвната картина трябва да се изследва на месечни интервали. Както и при другите сулфонамиди, съществува риск от кръвна </w:t>
      </w:r>
      <w:proofErr w:type="spellStart"/>
      <w:r w:rsidRPr="007675F1">
        <w:rPr>
          <w:lang w:eastAsia="bg-BG"/>
        </w:rPr>
        <w:t>дискразия</w:t>
      </w:r>
      <w:proofErr w:type="spellEnd"/>
      <w:r w:rsidRPr="007675F1">
        <w:rPr>
          <w:lang w:eastAsia="bg-BG"/>
        </w:rPr>
        <w:t xml:space="preserve">, особено при пациенти в старческа възраст. </w:t>
      </w: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>/</w:t>
      </w:r>
      <w:proofErr w:type="spellStart"/>
      <w:r w:rsidRPr="007675F1">
        <w:rPr>
          <w:lang w:eastAsia="bg-BG"/>
        </w:rPr>
        <w:t>сулфаметоксазол</w:t>
      </w:r>
      <w:proofErr w:type="spellEnd"/>
      <w:r w:rsidRPr="007675F1">
        <w:rPr>
          <w:lang w:eastAsia="bg-BG"/>
        </w:rPr>
        <w:t xml:space="preserve"> може да предизвика хемолиза при определени чувствителни пациенти с дефицит на глюкозо-6-фосфат </w:t>
      </w:r>
      <w:proofErr w:type="spellStart"/>
      <w:r w:rsidRPr="007675F1">
        <w:rPr>
          <w:lang w:eastAsia="bg-BG"/>
        </w:rPr>
        <w:t>дехидрогеназа</w:t>
      </w:r>
      <w:proofErr w:type="spellEnd"/>
      <w:r w:rsidRPr="007675F1">
        <w:rPr>
          <w:lang w:eastAsia="bg-BG"/>
        </w:rPr>
        <w:t>.</w:t>
      </w:r>
    </w:p>
    <w:p w14:paraId="1EA0F066" w14:textId="77777777" w:rsidR="007675F1" w:rsidRDefault="007675F1" w:rsidP="007675F1">
      <w:pPr>
        <w:rPr>
          <w:lang w:eastAsia="bg-BG"/>
        </w:rPr>
      </w:pPr>
    </w:p>
    <w:p w14:paraId="5CAFA925" w14:textId="16DFB149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При пациенти с риск от </w:t>
      </w:r>
      <w:proofErr w:type="spellStart"/>
      <w:r w:rsidRPr="007675F1">
        <w:rPr>
          <w:lang w:eastAsia="bg-BG"/>
        </w:rPr>
        <w:t>хиперкалиемия</w:t>
      </w:r>
      <w:proofErr w:type="spellEnd"/>
      <w:r w:rsidRPr="007675F1">
        <w:rPr>
          <w:lang w:eastAsia="bg-BG"/>
        </w:rPr>
        <w:t xml:space="preserve"> трябва да се наблюдават серумните нива на калия. Съпътстващата употреба на лекарствени продукти, за които е известно, че причиняват </w:t>
      </w:r>
      <w:proofErr w:type="spellStart"/>
      <w:r w:rsidRPr="007675F1">
        <w:rPr>
          <w:lang w:eastAsia="bg-BG"/>
        </w:rPr>
        <w:t>хиперкалиемия</w:t>
      </w:r>
      <w:proofErr w:type="spellEnd"/>
      <w:r w:rsidRPr="007675F1">
        <w:rPr>
          <w:lang w:eastAsia="bg-BG"/>
        </w:rPr>
        <w:t xml:space="preserve">, със </w:t>
      </w:r>
      <w:proofErr w:type="spellStart"/>
      <w:r w:rsidRPr="007675F1">
        <w:rPr>
          <w:lang w:eastAsia="bg-BG"/>
        </w:rPr>
        <w:t>спиронолактон</w:t>
      </w:r>
      <w:proofErr w:type="spellEnd"/>
      <w:r w:rsidRPr="007675F1">
        <w:rPr>
          <w:lang w:eastAsia="bg-BG"/>
        </w:rPr>
        <w:t xml:space="preserve"> може да доведе до тежка </w:t>
      </w:r>
      <w:proofErr w:type="spellStart"/>
      <w:r w:rsidRPr="007675F1">
        <w:rPr>
          <w:lang w:eastAsia="bg-BG"/>
        </w:rPr>
        <w:t>хиперкалиемия</w:t>
      </w:r>
      <w:proofErr w:type="spellEnd"/>
      <w:r w:rsidRPr="007675F1">
        <w:rPr>
          <w:lang w:eastAsia="bg-BG"/>
        </w:rPr>
        <w:t>.</w:t>
      </w:r>
    </w:p>
    <w:p w14:paraId="61A1CA6D" w14:textId="77777777" w:rsidR="007675F1" w:rsidRDefault="007675F1" w:rsidP="007675F1">
      <w:pPr>
        <w:rPr>
          <w:lang w:eastAsia="bg-BG"/>
        </w:rPr>
      </w:pPr>
    </w:p>
    <w:p w14:paraId="59F8DDB0" w14:textId="0F8E500D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В случаи на бъбречна недостатъчност се препоръчва промяна на </w:t>
      </w:r>
      <w:proofErr w:type="spellStart"/>
      <w:r w:rsidRPr="007675F1">
        <w:rPr>
          <w:lang w:eastAsia="bg-BG"/>
        </w:rPr>
        <w:t>дозовия</w:t>
      </w:r>
      <w:proofErr w:type="spellEnd"/>
      <w:r w:rsidRPr="007675F1">
        <w:rPr>
          <w:lang w:eastAsia="bg-BG"/>
        </w:rPr>
        <w:t xml:space="preserve"> режим, заедно с измерване на плазмената концентрация. Отделянето на урина трябва да се поддържа по всяко време, тъй като рискът от </w:t>
      </w:r>
      <w:proofErr w:type="spellStart"/>
      <w:r w:rsidRPr="007675F1">
        <w:rPr>
          <w:lang w:eastAsia="bg-BG"/>
        </w:rPr>
        <w:t>кристалурия</w:t>
      </w:r>
      <w:proofErr w:type="spellEnd"/>
      <w:r w:rsidRPr="007675F1">
        <w:rPr>
          <w:lang w:eastAsia="bg-BG"/>
        </w:rPr>
        <w:t xml:space="preserve"> се повишава при пациенти с </w:t>
      </w:r>
      <w:proofErr w:type="spellStart"/>
      <w:r w:rsidRPr="007675F1">
        <w:rPr>
          <w:lang w:eastAsia="bg-BG"/>
        </w:rPr>
        <w:t>недоимъчно</w:t>
      </w:r>
      <w:proofErr w:type="spellEnd"/>
      <w:r w:rsidRPr="007675F1">
        <w:rPr>
          <w:lang w:eastAsia="bg-BG"/>
        </w:rPr>
        <w:t xml:space="preserve"> хранене.</w:t>
      </w:r>
    </w:p>
    <w:p w14:paraId="659E9385" w14:textId="77777777" w:rsidR="007675F1" w:rsidRDefault="007675F1" w:rsidP="007675F1">
      <w:pPr>
        <w:rPr>
          <w:lang w:eastAsia="bg-BG"/>
        </w:rPr>
      </w:pPr>
    </w:p>
    <w:p w14:paraId="0A4C3E0F" w14:textId="68BBF769" w:rsidR="007675F1" w:rsidRDefault="007675F1" w:rsidP="007675F1">
      <w:pPr>
        <w:rPr>
          <w:lang w:eastAsia="bg-BG"/>
        </w:rPr>
      </w:pPr>
      <w:r w:rsidRPr="007675F1">
        <w:rPr>
          <w:lang w:eastAsia="bg-BG"/>
        </w:rPr>
        <w:t xml:space="preserve">При пациенти на продължително лечение, пациенти над 65 години и такива с недостатъчност на фолиевата киселина се препоръчва контрол на хематологичните показатели. При продължително лечение са докладвани промени от </w:t>
      </w:r>
      <w:proofErr w:type="spellStart"/>
      <w:r w:rsidRPr="007675F1">
        <w:rPr>
          <w:lang w:eastAsia="bg-BG"/>
        </w:rPr>
        <w:t>мегалобластен</w:t>
      </w:r>
      <w:proofErr w:type="spellEnd"/>
      <w:r w:rsidRPr="007675F1">
        <w:rPr>
          <w:lang w:eastAsia="bg-BG"/>
        </w:rPr>
        <w:t xml:space="preserve"> тип, обратими след терапия с фолиева киселина.</w:t>
      </w:r>
    </w:p>
    <w:p w14:paraId="0E0F66CB" w14:textId="7FE71F95" w:rsidR="007675F1" w:rsidRDefault="007675F1" w:rsidP="007675F1">
      <w:pPr>
        <w:rPr>
          <w:lang w:eastAsia="bg-BG"/>
        </w:rPr>
      </w:pPr>
    </w:p>
    <w:p w14:paraId="25D28B74" w14:textId="77777777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Продължително лечение с продукта може да потисне нормалната чревна флора и да доведе до тежки колити, причинени от </w:t>
      </w:r>
      <w:proofErr w:type="spellStart"/>
      <w:r w:rsidRPr="007675F1">
        <w:rPr>
          <w:lang w:eastAsia="bg-BG"/>
        </w:rPr>
        <w:t>клостридии</w:t>
      </w:r>
      <w:proofErr w:type="spellEnd"/>
      <w:r w:rsidRPr="007675F1">
        <w:rPr>
          <w:lang w:eastAsia="bg-BG"/>
        </w:rPr>
        <w:t xml:space="preserve"> и </w:t>
      </w:r>
      <w:proofErr w:type="spellStart"/>
      <w:r w:rsidRPr="007675F1">
        <w:rPr>
          <w:lang w:eastAsia="bg-BG"/>
        </w:rPr>
        <w:t>кандида</w:t>
      </w:r>
      <w:proofErr w:type="spellEnd"/>
      <w:r w:rsidRPr="007675F1">
        <w:rPr>
          <w:lang w:eastAsia="bg-BG"/>
        </w:rPr>
        <w:t>. При поява на тежко разстройство лечението трябва да се прекрати и да се приложи адекватно лечение.</w:t>
      </w:r>
    </w:p>
    <w:p w14:paraId="48F97199" w14:textId="77777777" w:rsidR="007675F1" w:rsidRDefault="007675F1" w:rsidP="007675F1">
      <w:pPr>
        <w:rPr>
          <w:lang w:eastAsia="bg-BG"/>
        </w:rPr>
      </w:pPr>
    </w:p>
    <w:p w14:paraId="193C9751" w14:textId="487EF13C" w:rsidR="007675F1" w:rsidRPr="007675F1" w:rsidRDefault="007675F1" w:rsidP="007675F1">
      <w:pPr>
        <w:rPr>
          <w:sz w:val="24"/>
          <w:szCs w:val="24"/>
        </w:rPr>
      </w:pPr>
      <w:proofErr w:type="spellStart"/>
      <w:r w:rsidRPr="007675F1">
        <w:rPr>
          <w:lang w:eastAsia="bg-BG"/>
        </w:rPr>
        <w:t>Триметоприм</w:t>
      </w:r>
      <w:proofErr w:type="spellEnd"/>
      <w:r w:rsidRPr="007675F1">
        <w:rPr>
          <w:lang w:eastAsia="bg-BG"/>
        </w:rPr>
        <w:t xml:space="preserve"> може да повлияе резултатите от изследването на плазмения </w:t>
      </w:r>
      <w:proofErr w:type="spellStart"/>
      <w:r w:rsidRPr="007675F1">
        <w:rPr>
          <w:lang w:eastAsia="bg-BG"/>
        </w:rPr>
        <w:t>креатинин</w:t>
      </w:r>
      <w:proofErr w:type="spellEnd"/>
      <w:r w:rsidRPr="007675F1">
        <w:rPr>
          <w:lang w:eastAsia="bg-BG"/>
        </w:rPr>
        <w:t>, когато се използват методи с пикринова киселина.</w:t>
      </w:r>
    </w:p>
    <w:p w14:paraId="056CD9FD" w14:textId="77777777" w:rsidR="007675F1" w:rsidRDefault="007675F1" w:rsidP="007675F1">
      <w:pPr>
        <w:rPr>
          <w:lang w:eastAsia="bg-BG"/>
        </w:rPr>
      </w:pPr>
    </w:p>
    <w:p w14:paraId="4485BE6A" w14:textId="3BF37EF9" w:rsidR="007675F1" w:rsidRPr="007675F1" w:rsidRDefault="007675F1" w:rsidP="007675F1">
      <w:pPr>
        <w:rPr>
          <w:sz w:val="24"/>
          <w:szCs w:val="24"/>
        </w:rPr>
      </w:pPr>
      <w:r w:rsidRPr="007675F1">
        <w:rPr>
          <w:lang w:eastAsia="bg-BG"/>
        </w:rPr>
        <w:t xml:space="preserve">Пшеничното нишесте в състава на продукта е подходящо за хора с </w:t>
      </w:r>
      <w:proofErr w:type="spellStart"/>
      <w:r w:rsidRPr="007675F1">
        <w:rPr>
          <w:lang w:eastAsia="bg-BG"/>
        </w:rPr>
        <w:t>цьолиакия</w:t>
      </w:r>
      <w:proofErr w:type="spellEnd"/>
      <w:r w:rsidRPr="007675F1">
        <w:rPr>
          <w:lang w:eastAsia="bg-BG"/>
        </w:rPr>
        <w:t xml:space="preserve"> (</w:t>
      </w:r>
      <w:proofErr w:type="spellStart"/>
      <w:r w:rsidRPr="007675F1">
        <w:rPr>
          <w:lang w:eastAsia="bg-BG"/>
        </w:rPr>
        <w:t>глутенова</w:t>
      </w:r>
      <w:proofErr w:type="spellEnd"/>
      <w:r w:rsidRPr="007675F1">
        <w:rPr>
          <w:lang w:eastAsia="bg-BG"/>
        </w:rPr>
        <w:t xml:space="preserve"> </w:t>
      </w:r>
      <w:proofErr w:type="spellStart"/>
      <w:r w:rsidRPr="007675F1">
        <w:rPr>
          <w:lang w:eastAsia="bg-BG"/>
        </w:rPr>
        <w:t>ентеропатия</w:t>
      </w:r>
      <w:proofErr w:type="spellEnd"/>
      <w:r w:rsidRPr="007675F1">
        <w:rPr>
          <w:lang w:eastAsia="bg-BG"/>
        </w:rPr>
        <w:t xml:space="preserve">). Пациенти с алергия към пшеница (различна от </w:t>
      </w:r>
      <w:proofErr w:type="spellStart"/>
      <w:r w:rsidRPr="007675F1">
        <w:rPr>
          <w:lang w:eastAsia="bg-BG"/>
        </w:rPr>
        <w:t>цьолиакия</w:t>
      </w:r>
      <w:proofErr w:type="spellEnd"/>
      <w:r w:rsidRPr="007675F1">
        <w:rPr>
          <w:lang w:eastAsia="bg-BG"/>
        </w:rPr>
        <w:t>) не трябва да вземат този продукт.</w:t>
      </w:r>
    </w:p>
    <w:p w14:paraId="60B38CEA" w14:textId="77777777" w:rsidR="007675F1" w:rsidRPr="007675F1" w:rsidRDefault="007675F1" w:rsidP="007675F1"/>
    <w:p w14:paraId="5D37E947" w14:textId="490B0AB9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6F3ABA1B" w14:textId="77777777" w:rsidR="009533FE" w:rsidRPr="009533FE" w:rsidRDefault="009533FE" w:rsidP="009533FE">
      <w:pPr>
        <w:rPr>
          <w:sz w:val="24"/>
          <w:szCs w:val="24"/>
        </w:rPr>
      </w:pPr>
      <w:r w:rsidRPr="009533FE">
        <w:rPr>
          <w:lang w:eastAsia="bg-BG"/>
        </w:rPr>
        <w:t xml:space="preserve">Повишено внимание е необходимо, когато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се прилага на пациенти, които приемат:</w:t>
      </w:r>
    </w:p>
    <w:p w14:paraId="6A1F1CC1" w14:textId="408EEA69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анестетици</w:t>
      </w:r>
      <w:proofErr w:type="spellEnd"/>
      <w:r w:rsidRPr="009533FE">
        <w:rPr>
          <w:lang w:eastAsia="bg-BG"/>
        </w:rPr>
        <w:t xml:space="preserve"> - повишава се рискът от </w:t>
      </w:r>
      <w:proofErr w:type="spellStart"/>
      <w:r w:rsidRPr="009533FE">
        <w:rPr>
          <w:lang w:eastAsia="bg-BG"/>
        </w:rPr>
        <w:t>метхемоглобинемия</w:t>
      </w:r>
      <w:proofErr w:type="spellEnd"/>
      <w:r w:rsidRPr="009533FE">
        <w:rPr>
          <w:lang w:eastAsia="bg-BG"/>
        </w:rPr>
        <w:t>, когато сулфонамидите се</w:t>
      </w:r>
      <w:r>
        <w:rPr>
          <w:lang w:eastAsia="bg-BG"/>
        </w:rPr>
        <w:t xml:space="preserve"> </w:t>
      </w:r>
      <w:r w:rsidRPr="009533FE">
        <w:rPr>
          <w:lang w:eastAsia="bg-BG"/>
        </w:rPr>
        <w:t xml:space="preserve">приемат с </w:t>
      </w:r>
      <w:proofErr w:type="spellStart"/>
      <w:r w:rsidRPr="009533FE">
        <w:rPr>
          <w:lang w:eastAsia="bg-BG"/>
        </w:rPr>
        <w:t>прилокаин</w:t>
      </w:r>
      <w:proofErr w:type="spellEnd"/>
      <w:r w:rsidRPr="009533FE">
        <w:rPr>
          <w:lang w:eastAsia="bg-BG"/>
        </w:rPr>
        <w:t>;</w:t>
      </w:r>
    </w:p>
    <w:p w14:paraId="5E5B2548" w14:textId="518C8ED8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lastRenderedPageBreak/>
        <w:t xml:space="preserve">антибактериални средства - плазмените концентрации на </w:t>
      </w:r>
      <w:proofErr w:type="spellStart"/>
      <w:r w:rsidRPr="009533FE">
        <w:rPr>
          <w:lang w:eastAsia="bg-BG"/>
        </w:rPr>
        <w:t>дапсон</w:t>
      </w:r>
      <w:proofErr w:type="spellEnd"/>
      <w:r w:rsidRPr="009533FE">
        <w:rPr>
          <w:lang w:eastAsia="bg-BG"/>
        </w:rPr>
        <w:t xml:space="preserve"> и</w:t>
      </w:r>
      <w:r>
        <w:rPr>
          <w:lang w:eastAsia="bg-BG"/>
        </w:rPr>
        <w:t xml:space="preserve">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се повишават при комбинирано приемане. Необходимо е повишено внимание поради възможна токсичност от </w:t>
      </w:r>
      <w:proofErr w:type="spellStart"/>
      <w:r w:rsidRPr="009533FE">
        <w:rPr>
          <w:lang w:eastAsia="bg-BG"/>
        </w:rPr>
        <w:t>дапсон</w:t>
      </w:r>
      <w:proofErr w:type="spellEnd"/>
      <w:r w:rsidRPr="009533FE">
        <w:rPr>
          <w:lang w:eastAsia="bg-BG"/>
        </w:rPr>
        <w:t xml:space="preserve">, водеща до </w:t>
      </w:r>
      <w:proofErr w:type="spellStart"/>
      <w:r w:rsidRPr="009533FE">
        <w:rPr>
          <w:lang w:eastAsia="bg-BG"/>
        </w:rPr>
        <w:t>метхемоглобинемия</w:t>
      </w:r>
      <w:proofErr w:type="spellEnd"/>
      <w:r w:rsidRPr="009533FE">
        <w:rPr>
          <w:lang w:eastAsia="bg-BG"/>
        </w:rPr>
        <w:t xml:space="preserve">. Рискът от </w:t>
      </w:r>
      <w:proofErr w:type="spellStart"/>
      <w:r w:rsidRPr="009533FE">
        <w:rPr>
          <w:lang w:eastAsia="bg-BG"/>
        </w:rPr>
        <w:t>кристалурия</w:t>
      </w:r>
      <w:proofErr w:type="spellEnd"/>
      <w:r w:rsidRPr="009533FE">
        <w:rPr>
          <w:lang w:eastAsia="bg-BG"/>
        </w:rPr>
        <w:t xml:space="preserve"> се повишава при прилагане на сулфонамиди с </w:t>
      </w:r>
      <w:proofErr w:type="spellStart"/>
      <w:r w:rsidRPr="009533FE">
        <w:rPr>
          <w:lang w:eastAsia="bg-BG"/>
        </w:rPr>
        <w:t>метенамин</w:t>
      </w:r>
      <w:proofErr w:type="spellEnd"/>
      <w:r w:rsidRPr="009533FE">
        <w:rPr>
          <w:lang w:eastAsia="bg-BG"/>
        </w:rPr>
        <w:t xml:space="preserve">. Едновременен прием на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и </w:t>
      </w:r>
      <w:proofErr w:type="spellStart"/>
      <w:r w:rsidRPr="009533FE">
        <w:rPr>
          <w:lang w:eastAsia="bg-BG"/>
        </w:rPr>
        <w:t>рифампицин</w:t>
      </w:r>
      <w:proofErr w:type="spellEnd"/>
      <w:r w:rsidRPr="009533FE">
        <w:rPr>
          <w:lang w:eastAsia="bg-BG"/>
        </w:rPr>
        <w:t xml:space="preserve"> може да доведе до повишени концентрации на </w:t>
      </w:r>
      <w:proofErr w:type="spellStart"/>
      <w:r w:rsidRPr="009533FE">
        <w:rPr>
          <w:lang w:eastAsia="bg-BG"/>
        </w:rPr>
        <w:t>рифампицин</w:t>
      </w:r>
      <w:proofErr w:type="spellEnd"/>
      <w:r w:rsidRPr="009533FE">
        <w:rPr>
          <w:lang w:eastAsia="bg-BG"/>
        </w:rPr>
        <w:t xml:space="preserve"> и съкратен полуживот на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.</w:t>
      </w:r>
    </w:p>
    <w:p w14:paraId="69B217EA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антикоагуланти — повишават се ефектите на </w:t>
      </w:r>
      <w:proofErr w:type="spellStart"/>
      <w:r w:rsidRPr="009533FE">
        <w:rPr>
          <w:lang w:eastAsia="bg-BG"/>
        </w:rPr>
        <w:t>аценокумарол</w:t>
      </w:r>
      <w:proofErr w:type="spellEnd"/>
      <w:r w:rsidRPr="009533FE">
        <w:rPr>
          <w:lang w:eastAsia="bg-BG"/>
        </w:rPr>
        <w:t xml:space="preserve"> и </w:t>
      </w:r>
      <w:proofErr w:type="spellStart"/>
      <w:r w:rsidRPr="009533FE">
        <w:rPr>
          <w:lang w:eastAsia="bg-BG"/>
        </w:rPr>
        <w:t>варфарин</w:t>
      </w:r>
      <w:proofErr w:type="spellEnd"/>
      <w:r w:rsidRPr="009533FE">
        <w:rPr>
          <w:lang w:eastAsia="bg-BG"/>
        </w:rPr>
        <w:t>.</w:t>
      </w:r>
    </w:p>
    <w:p w14:paraId="704C6743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може да повиши ефектите на </w:t>
      </w:r>
      <w:proofErr w:type="spellStart"/>
      <w:r w:rsidRPr="009533FE">
        <w:rPr>
          <w:lang w:eastAsia="bg-BG"/>
        </w:rPr>
        <w:t>варфарин</w:t>
      </w:r>
      <w:proofErr w:type="spellEnd"/>
      <w:r w:rsidRPr="009533FE">
        <w:rPr>
          <w:lang w:eastAsia="bg-BG"/>
        </w:rPr>
        <w:t xml:space="preserve"> чрез стерео-селективно потискане на метаболизма му. 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</w:t>
      </w:r>
      <w:r w:rsidRPr="009533FE">
        <w:rPr>
          <w:i/>
          <w:iCs/>
          <w:lang w:val="en-US"/>
        </w:rPr>
        <w:t>in vitro</w:t>
      </w:r>
      <w:r w:rsidRPr="009533FE">
        <w:rPr>
          <w:lang w:val="en-US"/>
        </w:rPr>
        <w:t xml:space="preserve"> </w:t>
      </w:r>
      <w:r w:rsidRPr="009533FE">
        <w:rPr>
          <w:lang w:eastAsia="bg-BG"/>
        </w:rPr>
        <w:t xml:space="preserve">може да измести </w:t>
      </w:r>
      <w:proofErr w:type="spellStart"/>
      <w:r w:rsidRPr="009533FE">
        <w:rPr>
          <w:lang w:eastAsia="bg-BG"/>
        </w:rPr>
        <w:t>варфарин</w:t>
      </w:r>
      <w:proofErr w:type="spellEnd"/>
      <w:r w:rsidRPr="009533FE">
        <w:rPr>
          <w:lang w:eastAsia="bg-BG"/>
        </w:rPr>
        <w:t xml:space="preserve"> от местата за свързване с плазмените протеини.</w:t>
      </w:r>
    </w:p>
    <w:p w14:paraId="3E226DD3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антидиабетни средства - повишават се ефектите на </w:t>
      </w:r>
      <w:proofErr w:type="spellStart"/>
      <w:r w:rsidRPr="009533FE">
        <w:rPr>
          <w:lang w:eastAsia="bg-BG"/>
        </w:rPr>
        <w:t>сулфанилурейните</w:t>
      </w:r>
      <w:proofErr w:type="spellEnd"/>
      <w:r w:rsidRPr="009533FE">
        <w:rPr>
          <w:lang w:eastAsia="bg-BG"/>
        </w:rPr>
        <w:t xml:space="preserve"> продукти.</w:t>
      </w:r>
    </w:p>
    <w:p w14:paraId="49DC147D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антиепилептици -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удължава полуживота на </w:t>
      </w:r>
      <w:proofErr w:type="spellStart"/>
      <w:r w:rsidRPr="009533FE">
        <w:rPr>
          <w:lang w:eastAsia="bg-BG"/>
        </w:rPr>
        <w:t>фенитоин</w:t>
      </w:r>
      <w:proofErr w:type="spellEnd"/>
      <w:r w:rsidRPr="009533FE">
        <w:rPr>
          <w:lang w:eastAsia="bg-BG"/>
        </w:rPr>
        <w:t xml:space="preserve"> и съвместната им употреба може да доведе до прекомерно изразен ефект на </w:t>
      </w:r>
      <w:proofErr w:type="spellStart"/>
      <w:r w:rsidRPr="009533FE">
        <w:rPr>
          <w:lang w:eastAsia="bg-BG"/>
        </w:rPr>
        <w:t>фенитоин</w:t>
      </w:r>
      <w:proofErr w:type="spellEnd"/>
      <w:r w:rsidRPr="009533FE">
        <w:rPr>
          <w:lang w:eastAsia="bg-BG"/>
        </w:rPr>
        <w:t xml:space="preserve">. Състоянието на пациентите и плазмените концентрации на </w:t>
      </w:r>
      <w:proofErr w:type="spellStart"/>
      <w:r w:rsidRPr="009533FE">
        <w:rPr>
          <w:lang w:eastAsia="bg-BG"/>
        </w:rPr>
        <w:t>фенитоин</w:t>
      </w:r>
      <w:proofErr w:type="spellEnd"/>
      <w:r w:rsidRPr="009533FE">
        <w:rPr>
          <w:lang w:eastAsia="bg-BG"/>
        </w:rPr>
        <w:t xml:space="preserve"> трябва да се проследяват.</w:t>
      </w:r>
    </w:p>
    <w:p w14:paraId="1B0ADB46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антифолатни</w:t>
      </w:r>
      <w:proofErr w:type="spellEnd"/>
      <w:r w:rsidRPr="009533FE">
        <w:rPr>
          <w:lang w:eastAsia="bg-BG"/>
        </w:rPr>
        <w:t xml:space="preserve"> средства - възможно е да се наложи допълнителен прием на </w:t>
      </w:r>
      <w:proofErr w:type="spellStart"/>
      <w:r w:rsidRPr="009533FE">
        <w:rPr>
          <w:lang w:eastAsia="bg-BG"/>
        </w:rPr>
        <w:t>фолати</w:t>
      </w:r>
      <w:proofErr w:type="spellEnd"/>
      <w:r w:rsidRPr="009533FE">
        <w:rPr>
          <w:lang w:eastAsia="bg-BG"/>
        </w:rPr>
        <w:t>;</w:t>
      </w:r>
    </w:p>
    <w:p w14:paraId="0BEA8B2D" w14:textId="5A36CA64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антималарийни лекарства - съществува риск от </w:t>
      </w:r>
      <w:proofErr w:type="spellStart"/>
      <w:r w:rsidRPr="009533FE">
        <w:rPr>
          <w:lang w:eastAsia="bg-BG"/>
        </w:rPr>
        <w:t>мегалобластна</w:t>
      </w:r>
      <w:proofErr w:type="spellEnd"/>
      <w:r w:rsidRPr="009533FE">
        <w:rPr>
          <w:lang w:eastAsia="bg-BG"/>
        </w:rPr>
        <w:t xml:space="preserve"> анемия при дози на</w:t>
      </w:r>
      <w:r>
        <w:rPr>
          <w:lang w:eastAsia="bg-BG"/>
        </w:rPr>
        <w:t xml:space="preserve"> </w:t>
      </w:r>
      <w:proofErr w:type="spellStart"/>
      <w:r w:rsidRPr="009533FE">
        <w:rPr>
          <w:lang w:eastAsia="bg-BG"/>
        </w:rPr>
        <w:t>пириметамин</w:t>
      </w:r>
      <w:proofErr w:type="spellEnd"/>
      <w:r w:rsidRPr="009533FE">
        <w:rPr>
          <w:lang w:eastAsia="bg-BG"/>
        </w:rPr>
        <w:t xml:space="preserve">, надвишаващи 25 </w:t>
      </w:r>
      <w:r w:rsidRPr="009533FE">
        <w:rPr>
          <w:lang w:val="en-US"/>
        </w:rPr>
        <w:t xml:space="preserve">mg </w:t>
      </w:r>
      <w:r w:rsidRPr="009533FE">
        <w:rPr>
          <w:lang w:eastAsia="bg-BG"/>
        </w:rPr>
        <w:t>седмично;</w:t>
      </w:r>
    </w:p>
    <w:p w14:paraId="0C8F22EA" w14:textId="59975952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антивирусни средства - повишават се плазмените концентрации на </w:t>
      </w:r>
      <w:proofErr w:type="spellStart"/>
      <w:r w:rsidRPr="009533FE">
        <w:rPr>
          <w:lang w:eastAsia="bg-BG"/>
        </w:rPr>
        <w:t>ламивудин</w:t>
      </w:r>
      <w:proofErr w:type="spellEnd"/>
      <w:r w:rsidRPr="009533FE">
        <w:rPr>
          <w:lang w:eastAsia="bg-BG"/>
        </w:rPr>
        <w:t>, високи</w:t>
      </w:r>
      <w:r>
        <w:rPr>
          <w:lang w:eastAsia="bg-BG"/>
        </w:rPr>
        <w:t xml:space="preserve"> </w:t>
      </w:r>
      <w:r w:rsidRPr="009533FE">
        <w:rPr>
          <w:lang w:eastAsia="bg-BG"/>
        </w:rPr>
        <w:t xml:space="preserve">дози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трябва да се избягват. Едновременно лечение със </w:t>
      </w:r>
      <w:proofErr w:type="spellStart"/>
      <w:r w:rsidRPr="009533FE">
        <w:rPr>
          <w:lang w:eastAsia="bg-BG"/>
        </w:rPr>
        <w:t>зидовудин</w:t>
      </w:r>
      <w:proofErr w:type="spellEnd"/>
      <w:r w:rsidRPr="009533FE">
        <w:rPr>
          <w:lang w:eastAsia="bg-BG"/>
        </w:rPr>
        <w:t xml:space="preserve"> може да повиши риска от хематологични нежелани реакции към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>.</w:t>
      </w:r>
    </w:p>
    <w:p w14:paraId="6A3B23BA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катиони при физиологично </w:t>
      </w:r>
      <w:r w:rsidRPr="009533FE">
        <w:rPr>
          <w:lang w:val="en-US"/>
        </w:rPr>
        <w:t xml:space="preserve">pH </w:t>
      </w:r>
      <w:r w:rsidRPr="009533FE">
        <w:rPr>
          <w:lang w:eastAsia="bg-BG"/>
        </w:rPr>
        <w:t xml:space="preserve">- когато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 xml:space="preserve"> се прилага едновременно с лекарства, които са катиони при физиологично </w:t>
      </w:r>
      <w:r w:rsidRPr="009533FE">
        <w:rPr>
          <w:lang w:val="en-US"/>
        </w:rPr>
        <w:t xml:space="preserve">pH, </w:t>
      </w:r>
      <w:r w:rsidRPr="009533FE">
        <w:rPr>
          <w:lang w:eastAsia="bg-BG"/>
        </w:rPr>
        <w:t xml:space="preserve">а също и частично се отделят чрез бъбречна секреция (напр. </w:t>
      </w:r>
      <w:proofErr w:type="spellStart"/>
      <w:r w:rsidRPr="009533FE">
        <w:rPr>
          <w:lang w:eastAsia="bg-BG"/>
        </w:rPr>
        <w:t>прокаинамид</w:t>
      </w:r>
      <w:proofErr w:type="spellEnd"/>
      <w:r w:rsidRPr="009533FE">
        <w:rPr>
          <w:lang w:eastAsia="bg-BG"/>
        </w:rPr>
        <w:t xml:space="preserve">, </w:t>
      </w:r>
      <w:proofErr w:type="spellStart"/>
      <w:r w:rsidRPr="009533FE">
        <w:rPr>
          <w:lang w:eastAsia="bg-BG"/>
        </w:rPr>
        <w:t>амантадин</w:t>
      </w:r>
      <w:proofErr w:type="spellEnd"/>
      <w:r w:rsidRPr="009533FE">
        <w:rPr>
          <w:lang w:eastAsia="bg-BG"/>
        </w:rPr>
        <w:t>) е възможно конкурентно инхибиране на този процес и повишаване на плазмените концентрации на едното или на двете на лекарствата;</w:t>
      </w:r>
    </w:p>
    <w:p w14:paraId="79D683AA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клозапин</w:t>
      </w:r>
      <w:proofErr w:type="spellEnd"/>
      <w:r w:rsidRPr="009533FE">
        <w:rPr>
          <w:lang w:eastAsia="bg-BG"/>
        </w:rPr>
        <w:t xml:space="preserve"> - да се избягва едновременна употреба, поради повишен риск от фатална </w:t>
      </w:r>
      <w:proofErr w:type="spellStart"/>
      <w:r w:rsidRPr="009533FE">
        <w:rPr>
          <w:lang w:eastAsia="bg-BG"/>
        </w:rPr>
        <w:t>агранулоцитоза</w:t>
      </w:r>
      <w:proofErr w:type="spellEnd"/>
      <w:r w:rsidRPr="009533FE">
        <w:rPr>
          <w:lang w:eastAsia="bg-BG"/>
        </w:rPr>
        <w:t>;</w:t>
      </w:r>
    </w:p>
    <w:p w14:paraId="3585FC95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цитотоксични</w:t>
      </w:r>
      <w:proofErr w:type="spellEnd"/>
      <w:r w:rsidRPr="009533FE">
        <w:rPr>
          <w:lang w:eastAsia="bg-BG"/>
        </w:rPr>
        <w:t xml:space="preserve"> лекарства - </w:t>
      </w:r>
      <w:proofErr w:type="spellStart"/>
      <w:r w:rsidRPr="009533FE">
        <w:rPr>
          <w:lang w:eastAsia="bg-BG"/>
        </w:rPr>
        <w:t>антифолатният</w:t>
      </w:r>
      <w:proofErr w:type="spellEnd"/>
      <w:r w:rsidRPr="009533FE">
        <w:rPr>
          <w:lang w:eastAsia="bg-BG"/>
        </w:rPr>
        <w:t xml:space="preserve"> ефект на </w:t>
      </w:r>
      <w:proofErr w:type="spellStart"/>
      <w:r w:rsidRPr="009533FE">
        <w:rPr>
          <w:lang w:eastAsia="bg-BG"/>
        </w:rPr>
        <w:t>метотрексат</w:t>
      </w:r>
      <w:proofErr w:type="spellEnd"/>
      <w:r w:rsidRPr="009533FE">
        <w:rPr>
          <w:lang w:eastAsia="bg-BG"/>
        </w:rPr>
        <w:t xml:space="preserve"> се повишава от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(да се избягва едновременно лечение);</w:t>
      </w:r>
    </w:p>
    <w:p w14:paraId="7037A24A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дигоксин</w:t>
      </w:r>
      <w:proofErr w:type="spellEnd"/>
      <w:r w:rsidRPr="009533FE">
        <w:rPr>
          <w:lang w:eastAsia="bg-BG"/>
        </w:rPr>
        <w:t xml:space="preserve"> - плазмените концентрации на </w:t>
      </w:r>
      <w:proofErr w:type="spellStart"/>
      <w:r w:rsidRPr="009533FE">
        <w:rPr>
          <w:lang w:eastAsia="bg-BG"/>
        </w:rPr>
        <w:t>дигоксин</w:t>
      </w:r>
      <w:proofErr w:type="spellEnd"/>
      <w:r w:rsidRPr="009533FE">
        <w:rPr>
          <w:lang w:eastAsia="bg-BG"/>
        </w:rPr>
        <w:t xml:space="preserve"> се повишават при част от пациентите в старческа възраст;</w:t>
      </w:r>
    </w:p>
    <w:p w14:paraId="2159D9A3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диуретици</w:t>
      </w:r>
      <w:proofErr w:type="spellEnd"/>
      <w:r w:rsidRPr="009533FE">
        <w:rPr>
          <w:lang w:eastAsia="bg-BG"/>
        </w:rPr>
        <w:t xml:space="preserve"> - при пациенти в старческа възраст, които приемат </w:t>
      </w:r>
      <w:proofErr w:type="spellStart"/>
      <w:r w:rsidRPr="009533FE">
        <w:rPr>
          <w:lang w:eastAsia="bg-BG"/>
        </w:rPr>
        <w:t>диуретици</w:t>
      </w:r>
      <w:proofErr w:type="spellEnd"/>
      <w:r w:rsidRPr="009533FE">
        <w:rPr>
          <w:lang w:eastAsia="bg-BG"/>
        </w:rPr>
        <w:t xml:space="preserve">, особено </w:t>
      </w:r>
      <w:proofErr w:type="spellStart"/>
      <w:r w:rsidRPr="009533FE">
        <w:rPr>
          <w:lang w:eastAsia="bg-BG"/>
        </w:rPr>
        <w:t>тиазидни</w:t>
      </w:r>
      <w:proofErr w:type="spellEnd"/>
      <w:r w:rsidRPr="009533FE">
        <w:rPr>
          <w:lang w:eastAsia="bg-BG"/>
        </w:rPr>
        <w:t xml:space="preserve"> </w:t>
      </w:r>
      <w:proofErr w:type="spellStart"/>
      <w:r w:rsidRPr="009533FE">
        <w:rPr>
          <w:lang w:eastAsia="bg-BG"/>
        </w:rPr>
        <w:t>диуретици</w:t>
      </w:r>
      <w:proofErr w:type="spellEnd"/>
      <w:r w:rsidRPr="009533FE">
        <w:rPr>
          <w:lang w:eastAsia="bg-BG"/>
        </w:rPr>
        <w:t xml:space="preserve">, съществува повишен риск от </w:t>
      </w:r>
      <w:proofErr w:type="spellStart"/>
      <w:r w:rsidRPr="009533FE">
        <w:rPr>
          <w:lang w:eastAsia="bg-BG"/>
        </w:rPr>
        <w:t>тромбоцитопения</w:t>
      </w:r>
      <w:proofErr w:type="spellEnd"/>
      <w:r w:rsidRPr="009533FE">
        <w:rPr>
          <w:lang w:eastAsia="bg-BG"/>
        </w:rPr>
        <w:t xml:space="preserve"> със или без пурпура;</w:t>
      </w:r>
    </w:p>
    <w:p w14:paraId="0EFEF34C" w14:textId="77777777" w:rsidR="009533FE" w:rsidRP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r w:rsidRPr="009533FE">
        <w:rPr>
          <w:lang w:eastAsia="bg-BG"/>
        </w:rPr>
        <w:t xml:space="preserve">в допълнение към другите лекарствени продукти, за които е известно, че причиняват </w:t>
      </w:r>
      <w:proofErr w:type="spellStart"/>
      <w:r w:rsidRPr="009533FE">
        <w:rPr>
          <w:lang w:eastAsia="bg-BG"/>
        </w:rPr>
        <w:t>хиперкалиемия</w:t>
      </w:r>
      <w:proofErr w:type="spellEnd"/>
      <w:r w:rsidRPr="009533FE">
        <w:rPr>
          <w:lang w:eastAsia="bg-BG"/>
        </w:rPr>
        <w:t xml:space="preserve">, съпътстващата употреба на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(Ко- </w:t>
      </w:r>
      <w:proofErr w:type="spellStart"/>
      <w:r w:rsidRPr="009533FE">
        <w:rPr>
          <w:lang w:eastAsia="bg-BG"/>
        </w:rPr>
        <w:t>тримоксазол</w:t>
      </w:r>
      <w:proofErr w:type="spellEnd"/>
      <w:r w:rsidRPr="009533FE">
        <w:rPr>
          <w:lang w:eastAsia="bg-BG"/>
        </w:rPr>
        <w:t xml:space="preserve"> със </w:t>
      </w:r>
      <w:proofErr w:type="spellStart"/>
      <w:r w:rsidRPr="009533FE">
        <w:rPr>
          <w:lang w:eastAsia="bg-BG"/>
        </w:rPr>
        <w:t>спиронолактон</w:t>
      </w:r>
      <w:proofErr w:type="spellEnd"/>
      <w:r w:rsidRPr="009533FE">
        <w:rPr>
          <w:lang w:eastAsia="bg-BG"/>
        </w:rPr>
        <w:t xml:space="preserve"> може да доведе до клинично значима </w:t>
      </w:r>
      <w:proofErr w:type="spellStart"/>
      <w:r w:rsidRPr="009533FE">
        <w:rPr>
          <w:lang w:eastAsia="bg-BG"/>
        </w:rPr>
        <w:t>хиперкалиемия</w:t>
      </w:r>
      <w:proofErr w:type="spellEnd"/>
      <w:r w:rsidRPr="009533FE">
        <w:rPr>
          <w:lang w:eastAsia="bg-BG"/>
        </w:rPr>
        <w:t>;</w:t>
      </w:r>
    </w:p>
    <w:p w14:paraId="47A726E2" w14:textId="61AA93DE" w:rsidR="009533FE" w:rsidRDefault="009533FE" w:rsidP="009533F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9533FE">
        <w:rPr>
          <w:lang w:eastAsia="bg-BG"/>
        </w:rPr>
        <w:t>имуносупресори</w:t>
      </w:r>
      <w:proofErr w:type="spellEnd"/>
      <w:r w:rsidRPr="009533FE">
        <w:rPr>
          <w:lang w:eastAsia="bg-BG"/>
        </w:rPr>
        <w:t>: при пациенти след бъбречна трансплантация е наблюдавано обратимо</w:t>
      </w:r>
      <w:r>
        <w:rPr>
          <w:lang w:eastAsia="bg-BG"/>
        </w:rPr>
        <w:t xml:space="preserve"> </w:t>
      </w:r>
      <w:r w:rsidRPr="009533FE">
        <w:rPr>
          <w:lang w:eastAsia="bg-BG"/>
        </w:rPr>
        <w:t>влошаване на бъбречната функция при едновременно прилагане на</w:t>
      </w:r>
      <w:r>
        <w:rPr>
          <w:lang w:eastAsia="bg-BG"/>
        </w:rPr>
        <w:t xml:space="preserve">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и циклоспорин;</w:t>
      </w:r>
    </w:p>
    <w:p w14:paraId="2C48DCBE" w14:textId="46E275A3" w:rsidR="009533FE" w:rsidRPr="009533FE" w:rsidRDefault="009533FE" w:rsidP="009533F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533FE">
        <w:rPr>
          <w:lang w:eastAsia="bg-BG"/>
        </w:rPr>
        <w:t xml:space="preserve">лабораторни изследвания - </w:t>
      </w:r>
      <w:proofErr w:type="spellStart"/>
      <w:r w:rsidRPr="009533FE">
        <w:rPr>
          <w:lang w:eastAsia="bg-BG"/>
        </w:rPr>
        <w:t>триметопрйм</w:t>
      </w:r>
      <w:proofErr w:type="spellEnd"/>
      <w:r w:rsidRPr="009533FE">
        <w:rPr>
          <w:lang w:eastAsia="bg-BG"/>
        </w:rPr>
        <w:t xml:space="preserve"> и сулфонамидите повлияват диагностичните тестове. При определяне на плазмените концентрации на </w:t>
      </w:r>
      <w:proofErr w:type="spellStart"/>
      <w:r w:rsidRPr="009533FE">
        <w:rPr>
          <w:lang w:eastAsia="bg-BG"/>
        </w:rPr>
        <w:lastRenderedPageBreak/>
        <w:t>метотрексат</w:t>
      </w:r>
      <w:proofErr w:type="spellEnd"/>
      <w:r w:rsidRPr="009533FE">
        <w:rPr>
          <w:lang w:eastAsia="bg-BG"/>
        </w:rPr>
        <w:t xml:space="preserve"> чрез ензимен метод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 xml:space="preserve"> може да промени резултатите.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 xml:space="preserve"> може да повиши средно с 10% стойностите на </w:t>
      </w:r>
      <w:proofErr w:type="spellStart"/>
      <w:r w:rsidRPr="009533FE">
        <w:rPr>
          <w:lang w:eastAsia="bg-BG"/>
        </w:rPr>
        <w:t>креатинина</w:t>
      </w:r>
      <w:proofErr w:type="spellEnd"/>
      <w:r w:rsidRPr="009533FE">
        <w:rPr>
          <w:lang w:eastAsia="bg-BG"/>
        </w:rPr>
        <w:t xml:space="preserve"> по метода на </w:t>
      </w:r>
      <w:proofErr w:type="spellStart"/>
      <w:r w:rsidRPr="009533FE">
        <w:rPr>
          <w:lang w:eastAsia="bg-BG"/>
        </w:rPr>
        <w:t>Яфе</w:t>
      </w:r>
      <w:proofErr w:type="spellEnd"/>
      <w:r w:rsidRPr="009533FE">
        <w:rPr>
          <w:lang w:eastAsia="bg-BG"/>
        </w:rPr>
        <w:t xml:space="preserve"> (с алкален </w:t>
      </w:r>
      <w:proofErr w:type="spellStart"/>
      <w:r w:rsidRPr="009533FE">
        <w:rPr>
          <w:lang w:eastAsia="bg-BG"/>
        </w:rPr>
        <w:t>пикрат</w:t>
      </w:r>
      <w:proofErr w:type="spellEnd"/>
      <w:r w:rsidRPr="009533FE">
        <w:rPr>
          <w:lang w:eastAsia="bg-BG"/>
        </w:rPr>
        <w:t xml:space="preserve">) - </w:t>
      </w:r>
      <w:proofErr w:type="spellStart"/>
      <w:r w:rsidRPr="009533FE">
        <w:rPr>
          <w:lang w:eastAsia="bg-BG"/>
        </w:rPr>
        <w:t>клирънсът</w:t>
      </w:r>
      <w:proofErr w:type="spellEnd"/>
      <w:r w:rsidRPr="009533FE">
        <w:rPr>
          <w:lang w:eastAsia="bg-BG"/>
        </w:rPr>
        <w:t xml:space="preserve"> на </w:t>
      </w:r>
      <w:proofErr w:type="spellStart"/>
      <w:r w:rsidRPr="009533FE">
        <w:rPr>
          <w:lang w:eastAsia="bg-BG"/>
        </w:rPr>
        <w:t>креатинин</w:t>
      </w:r>
      <w:proofErr w:type="spellEnd"/>
      <w:r w:rsidRPr="009533FE">
        <w:rPr>
          <w:lang w:eastAsia="bg-BG"/>
        </w:rPr>
        <w:t xml:space="preserve"> се редуцира, </w:t>
      </w:r>
      <w:proofErr w:type="spellStart"/>
      <w:r w:rsidRPr="009533FE">
        <w:rPr>
          <w:lang w:eastAsia="bg-BG"/>
        </w:rPr>
        <w:t>тубулната</w:t>
      </w:r>
      <w:proofErr w:type="spellEnd"/>
      <w:r w:rsidRPr="009533FE">
        <w:rPr>
          <w:lang w:eastAsia="bg-BG"/>
        </w:rPr>
        <w:t xml:space="preserve"> секреция се понижава от 23 на 9%, докато </w:t>
      </w:r>
      <w:proofErr w:type="spellStart"/>
      <w:r w:rsidRPr="009533FE">
        <w:rPr>
          <w:lang w:eastAsia="bg-BG"/>
        </w:rPr>
        <w:t>гломерулната</w:t>
      </w:r>
      <w:proofErr w:type="spellEnd"/>
      <w:r w:rsidRPr="009533FE">
        <w:rPr>
          <w:lang w:eastAsia="bg-BG"/>
        </w:rPr>
        <w:t xml:space="preserve"> филтрация остава непроменена. Повлияват се също лабораторните тестове за определяне на урея, глюкоза в урината и тестовете за </w:t>
      </w:r>
      <w:proofErr w:type="spellStart"/>
      <w:r w:rsidRPr="009533FE">
        <w:rPr>
          <w:lang w:eastAsia="bg-BG"/>
        </w:rPr>
        <w:t>уробилиноген</w:t>
      </w:r>
      <w:proofErr w:type="spellEnd"/>
      <w:r w:rsidRPr="009533FE">
        <w:rPr>
          <w:lang w:eastAsia="bg-BG"/>
        </w:rPr>
        <w:t>.</w:t>
      </w:r>
    </w:p>
    <w:p w14:paraId="55851644" w14:textId="77777777" w:rsidR="009533FE" w:rsidRPr="009533FE" w:rsidRDefault="009533FE" w:rsidP="009533FE"/>
    <w:p w14:paraId="2A6346D7" w14:textId="7048A318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23025107" w14:textId="77777777" w:rsidR="00380708" w:rsidRDefault="00380708" w:rsidP="009533FE">
      <w:pPr>
        <w:rPr>
          <w:lang w:eastAsia="bg-BG"/>
        </w:rPr>
      </w:pPr>
    </w:p>
    <w:p w14:paraId="2194C4C8" w14:textId="5B3F35DD" w:rsidR="009533FE" w:rsidRPr="00380708" w:rsidRDefault="009533FE" w:rsidP="00380708">
      <w:pPr>
        <w:pStyle w:val="Heading3"/>
        <w:rPr>
          <w:rFonts w:eastAsia="Times New Roman"/>
          <w:u w:val="single"/>
        </w:rPr>
      </w:pPr>
      <w:r w:rsidRPr="00380708">
        <w:rPr>
          <w:rFonts w:eastAsia="Times New Roman"/>
          <w:u w:val="single"/>
          <w:lang w:eastAsia="bg-BG"/>
        </w:rPr>
        <w:t>Бременност</w:t>
      </w:r>
    </w:p>
    <w:p w14:paraId="634DEDAF" w14:textId="77777777" w:rsidR="009533FE" w:rsidRPr="009533FE" w:rsidRDefault="009533FE" w:rsidP="009533FE">
      <w:pPr>
        <w:rPr>
          <w:sz w:val="24"/>
          <w:szCs w:val="24"/>
        </w:rPr>
      </w:pP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не трябва да се прилага по време на бременност, тъй като безопасността при бременност не е установена. Продуктът повлиява </w:t>
      </w:r>
      <w:proofErr w:type="spellStart"/>
      <w:r w:rsidRPr="009533FE">
        <w:rPr>
          <w:lang w:eastAsia="bg-BG"/>
        </w:rPr>
        <w:t>фолатния</w:t>
      </w:r>
      <w:proofErr w:type="spellEnd"/>
      <w:r w:rsidRPr="009533FE">
        <w:rPr>
          <w:lang w:eastAsia="bg-BG"/>
        </w:rPr>
        <w:t xml:space="preserve"> метаболизъм и може да има тератогенни ефекти, ако се прилага в първия триместър.</w:t>
      </w:r>
    </w:p>
    <w:p w14:paraId="4E60D23A" w14:textId="77777777" w:rsidR="009533FE" w:rsidRDefault="009533FE" w:rsidP="009533FE">
      <w:pPr>
        <w:rPr>
          <w:lang w:eastAsia="bg-BG"/>
        </w:rPr>
      </w:pPr>
    </w:p>
    <w:p w14:paraId="3FA436A4" w14:textId="0A392C30" w:rsidR="009533FE" w:rsidRPr="009533FE" w:rsidRDefault="009533FE" w:rsidP="009533FE">
      <w:pPr>
        <w:rPr>
          <w:sz w:val="24"/>
          <w:szCs w:val="24"/>
        </w:rPr>
      </w:pPr>
      <w:r w:rsidRPr="009533FE">
        <w:rPr>
          <w:lang w:eastAsia="bg-BG"/>
        </w:rPr>
        <w:t xml:space="preserve">Когато се прилага в третия триместър </w:t>
      </w: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може да причини </w:t>
      </w:r>
      <w:proofErr w:type="spellStart"/>
      <w:r w:rsidRPr="009533FE">
        <w:rPr>
          <w:lang w:eastAsia="bg-BG"/>
        </w:rPr>
        <w:t>неонатална</w:t>
      </w:r>
      <w:proofErr w:type="spellEnd"/>
      <w:r w:rsidRPr="009533FE">
        <w:rPr>
          <w:lang w:eastAsia="bg-BG"/>
        </w:rPr>
        <w:t xml:space="preserve"> хемолиза и </w:t>
      </w:r>
      <w:proofErr w:type="spellStart"/>
      <w:r w:rsidRPr="009533FE">
        <w:rPr>
          <w:lang w:eastAsia="bg-BG"/>
        </w:rPr>
        <w:t>метхемоглобинемия</w:t>
      </w:r>
      <w:proofErr w:type="spellEnd"/>
      <w:r w:rsidRPr="009533FE">
        <w:rPr>
          <w:lang w:eastAsia="bg-BG"/>
        </w:rPr>
        <w:t xml:space="preserve">, а ако се прилага преди раждането - </w:t>
      </w:r>
      <w:proofErr w:type="spellStart"/>
      <w:r w:rsidRPr="009533FE">
        <w:rPr>
          <w:lang w:eastAsia="bg-BG"/>
        </w:rPr>
        <w:t>керниктер</w:t>
      </w:r>
      <w:proofErr w:type="spellEnd"/>
      <w:r w:rsidRPr="009533FE">
        <w:rPr>
          <w:lang w:eastAsia="bg-BG"/>
        </w:rPr>
        <w:t xml:space="preserve"> поради изместване на </w:t>
      </w:r>
      <w:proofErr w:type="spellStart"/>
      <w:r w:rsidRPr="009533FE">
        <w:rPr>
          <w:lang w:eastAsia="bg-BG"/>
        </w:rPr>
        <w:t>билирубина</w:t>
      </w:r>
      <w:proofErr w:type="spellEnd"/>
      <w:r w:rsidRPr="009533FE">
        <w:rPr>
          <w:lang w:eastAsia="bg-BG"/>
        </w:rPr>
        <w:t xml:space="preserve">. У новородените може да се наблюдава и друг вид токсичност като жълтеница и </w:t>
      </w:r>
      <w:proofErr w:type="spellStart"/>
      <w:r w:rsidRPr="009533FE">
        <w:rPr>
          <w:lang w:eastAsia="bg-BG"/>
        </w:rPr>
        <w:t>хемолитична</w:t>
      </w:r>
      <w:proofErr w:type="spellEnd"/>
      <w:r w:rsidRPr="009533FE">
        <w:rPr>
          <w:lang w:eastAsia="bg-BG"/>
        </w:rPr>
        <w:t xml:space="preserve"> анемия. Вероятността да се развие </w:t>
      </w:r>
      <w:proofErr w:type="spellStart"/>
      <w:r w:rsidRPr="009533FE">
        <w:rPr>
          <w:lang w:eastAsia="bg-BG"/>
        </w:rPr>
        <w:t>керниктер</w:t>
      </w:r>
      <w:proofErr w:type="spellEnd"/>
      <w:r w:rsidRPr="009533FE">
        <w:rPr>
          <w:lang w:eastAsia="bg-BG"/>
        </w:rPr>
        <w:t xml:space="preserve"> е по* голяма при деца с повишен риск от </w:t>
      </w:r>
      <w:proofErr w:type="spellStart"/>
      <w:r w:rsidRPr="009533FE">
        <w:rPr>
          <w:lang w:eastAsia="bg-BG"/>
        </w:rPr>
        <w:t>хипербилирубинемия</w:t>
      </w:r>
      <w:proofErr w:type="spellEnd"/>
      <w:r w:rsidRPr="009533FE">
        <w:rPr>
          <w:lang w:eastAsia="bg-BG"/>
        </w:rPr>
        <w:t xml:space="preserve"> - болни, стресирани, недоносени деца или такива с дефицит на глюкозо-6-фосфат-дехидрогеназата.</w:t>
      </w:r>
    </w:p>
    <w:p w14:paraId="1C97E502" w14:textId="77777777" w:rsidR="009533FE" w:rsidRDefault="009533FE" w:rsidP="009533FE">
      <w:pPr>
        <w:rPr>
          <w:lang w:eastAsia="bg-BG"/>
        </w:rPr>
      </w:pPr>
    </w:p>
    <w:p w14:paraId="19D10E7E" w14:textId="35807867" w:rsidR="009533FE" w:rsidRPr="00380708" w:rsidRDefault="009533FE" w:rsidP="00380708">
      <w:pPr>
        <w:pStyle w:val="Heading3"/>
        <w:rPr>
          <w:rFonts w:eastAsia="Times New Roman"/>
          <w:u w:val="single"/>
        </w:rPr>
      </w:pPr>
      <w:r w:rsidRPr="00380708">
        <w:rPr>
          <w:rFonts w:eastAsia="Times New Roman"/>
          <w:u w:val="single"/>
          <w:lang w:eastAsia="bg-BG"/>
        </w:rPr>
        <w:t>Кърмене</w:t>
      </w:r>
    </w:p>
    <w:p w14:paraId="0425B43F" w14:textId="77777777" w:rsidR="009533FE" w:rsidRPr="009533FE" w:rsidRDefault="009533FE" w:rsidP="009533FE">
      <w:pPr>
        <w:rPr>
          <w:sz w:val="24"/>
          <w:szCs w:val="24"/>
        </w:rPr>
      </w:pPr>
      <w:proofErr w:type="spellStart"/>
      <w:r w:rsidRPr="009533FE">
        <w:rPr>
          <w:lang w:eastAsia="bg-BG"/>
        </w:rPr>
        <w:t>Триметоприм</w:t>
      </w:r>
      <w:proofErr w:type="spellEnd"/>
      <w:r w:rsidRPr="009533FE">
        <w:rPr>
          <w:lang w:eastAsia="bg-BG"/>
        </w:rPr>
        <w:t>/</w:t>
      </w:r>
      <w:proofErr w:type="spellStart"/>
      <w:r w:rsidRPr="009533FE">
        <w:rPr>
          <w:lang w:eastAsia="bg-BG"/>
        </w:rPr>
        <w:t>сулфаметоксазол</w:t>
      </w:r>
      <w:proofErr w:type="spellEnd"/>
      <w:r w:rsidRPr="009533FE">
        <w:rPr>
          <w:lang w:eastAsia="bg-BG"/>
        </w:rPr>
        <w:t xml:space="preserve"> се отделя в майчиното мляко в незначителни количества. Въпреки това, съществува опасност от </w:t>
      </w:r>
      <w:proofErr w:type="spellStart"/>
      <w:r w:rsidRPr="009533FE">
        <w:rPr>
          <w:lang w:eastAsia="bg-BG"/>
        </w:rPr>
        <w:t>керниктер</w:t>
      </w:r>
      <w:proofErr w:type="spellEnd"/>
      <w:r w:rsidRPr="009533FE">
        <w:rPr>
          <w:lang w:eastAsia="bg-BG"/>
        </w:rPr>
        <w:t xml:space="preserve">, ако децата са с повишен риск от </w:t>
      </w:r>
      <w:proofErr w:type="spellStart"/>
      <w:r w:rsidRPr="009533FE">
        <w:rPr>
          <w:lang w:eastAsia="bg-BG"/>
        </w:rPr>
        <w:t>хипербилирубинемия</w:t>
      </w:r>
      <w:proofErr w:type="spellEnd"/>
      <w:r w:rsidRPr="009533FE">
        <w:rPr>
          <w:lang w:eastAsia="bg-BG"/>
        </w:rPr>
        <w:t>.</w:t>
      </w:r>
    </w:p>
    <w:p w14:paraId="2DA5B3C0" w14:textId="77777777" w:rsidR="009533FE" w:rsidRPr="009533FE" w:rsidRDefault="009533FE" w:rsidP="009533FE"/>
    <w:p w14:paraId="71DE6E9A" w14:textId="2AEB490B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4E92BA02" w14:textId="77777777" w:rsidR="00380708" w:rsidRDefault="00380708" w:rsidP="00380708">
      <w:pPr>
        <w:rPr>
          <w:lang w:eastAsia="bg-BG"/>
        </w:rPr>
      </w:pPr>
    </w:p>
    <w:p w14:paraId="0055DABB" w14:textId="78B4E3C3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Тъй като </w:t>
      </w:r>
      <w:proofErr w:type="spellStart"/>
      <w:r w:rsidRPr="00380708">
        <w:rPr>
          <w:lang w:eastAsia="bg-BG"/>
        </w:rPr>
        <w:t>Тримезол</w:t>
      </w:r>
      <w:proofErr w:type="spellEnd"/>
      <w:r w:rsidRPr="00380708">
        <w:rPr>
          <w:lang w:eastAsia="bg-BG"/>
        </w:rPr>
        <w:t xml:space="preserve"> може да причини обърканост, замайване, </w:t>
      </w:r>
      <w:proofErr w:type="spellStart"/>
      <w:r w:rsidRPr="00380708">
        <w:rPr>
          <w:lang w:eastAsia="bg-BG"/>
        </w:rPr>
        <w:t>тинитус</w:t>
      </w:r>
      <w:proofErr w:type="spellEnd"/>
      <w:r w:rsidRPr="00380708">
        <w:rPr>
          <w:lang w:eastAsia="bg-BG"/>
        </w:rPr>
        <w:t>, безсъние и халюцинации, пациентите трябва да са сигурни, че тези симптоми не се проявяват при тях преди да шофират или работят с машини.</w:t>
      </w:r>
    </w:p>
    <w:p w14:paraId="1F5DFA1F" w14:textId="77777777" w:rsidR="00380708" w:rsidRPr="00380708" w:rsidRDefault="00380708" w:rsidP="00380708"/>
    <w:p w14:paraId="6698E6B8" w14:textId="6DF6C4DA" w:rsidR="00C809A7" w:rsidRDefault="002C50EE" w:rsidP="00AA23EC">
      <w:pPr>
        <w:pStyle w:val="Heading2"/>
      </w:pPr>
      <w:r>
        <w:t>4.8. Нежелани лекарствени реакции</w:t>
      </w:r>
    </w:p>
    <w:p w14:paraId="154BB5B9" w14:textId="77777777" w:rsidR="00380708" w:rsidRDefault="00380708" w:rsidP="00380708">
      <w:pPr>
        <w:rPr>
          <w:lang w:eastAsia="bg-BG"/>
        </w:rPr>
      </w:pPr>
    </w:p>
    <w:p w14:paraId="0C6081F4" w14:textId="3D3AD6B5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Нежеланите лекарствени реакции са класифицирани в зависимост от честотата на тяхната проява по следния начин: много чести (</w:t>
      </w:r>
      <w:r w:rsidRPr="00380708">
        <w:rPr>
          <w:lang w:val="en-US"/>
        </w:rPr>
        <w:t>≥</w:t>
      </w:r>
      <w:r w:rsidRPr="00380708">
        <w:rPr>
          <w:lang w:eastAsia="bg-BG"/>
        </w:rPr>
        <w:t>1/10), чести (</w:t>
      </w:r>
      <w:r w:rsidRPr="00380708">
        <w:rPr>
          <w:lang w:val="en-US"/>
        </w:rPr>
        <w:t>≥</w:t>
      </w:r>
      <w:r w:rsidRPr="00380708">
        <w:rPr>
          <w:lang w:eastAsia="bg-BG"/>
        </w:rPr>
        <w:t>1/100, &lt;1/10), нечести (</w:t>
      </w:r>
      <w:r w:rsidRPr="00380708">
        <w:rPr>
          <w:lang w:val="en-US"/>
        </w:rPr>
        <w:t>≥</w:t>
      </w:r>
      <w:r w:rsidRPr="00380708">
        <w:rPr>
          <w:lang w:eastAsia="bg-BG"/>
        </w:rPr>
        <w:t>1/1 000, &lt;1/100), редки (</w:t>
      </w:r>
      <w:r w:rsidRPr="00380708">
        <w:rPr>
          <w:lang w:val="en-US"/>
        </w:rPr>
        <w:t>≥</w:t>
      </w:r>
      <w:r w:rsidRPr="00380708">
        <w:rPr>
          <w:lang w:eastAsia="bg-BG"/>
        </w:rPr>
        <w:t>1/10 000, &lt;1/1 000), много редки (&lt;1/10 000), с неизвестна честота (от наличните данни не може да бъде направена оценка).</w:t>
      </w:r>
    </w:p>
    <w:p w14:paraId="2C2FB4E1" w14:textId="77777777" w:rsidR="00380708" w:rsidRDefault="00380708" w:rsidP="00380708">
      <w:pPr>
        <w:rPr>
          <w:u w:val="single"/>
          <w:lang w:eastAsia="bg-BG"/>
        </w:rPr>
      </w:pPr>
    </w:p>
    <w:p w14:paraId="6D661DE4" w14:textId="209917B8" w:rsidR="00380708" w:rsidRPr="00380708" w:rsidRDefault="00380708" w:rsidP="00380708">
      <w:pPr>
        <w:rPr>
          <w:sz w:val="24"/>
          <w:szCs w:val="24"/>
        </w:rPr>
      </w:pPr>
      <w:r w:rsidRPr="00380708">
        <w:rPr>
          <w:u w:val="single"/>
          <w:lang w:eastAsia="bg-BG"/>
        </w:rPr>
        <w:t xml:space="preserve">Инфекции и </w:t>
      </w:r>
      <w:proofErr w:type="spellStart"/>
      <w:r w:rsidRPr="00380708">
        <w:rPr>
          <w:u w:val="single"/>
          <w:lang w:eastAsia="bg-BG"/>
        </w:rPr>
        <w:t>инфестации</w:t>
      </w:r>
      <w:proofErr w:type="spellEnd"/>
    </w:p>
    <w:p w14:paraId="0195B323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Чести: </w:t>
      </w:r>
      <w:proofErr w:type="spellStart"/>
      <w:r w:rsidRPr="00380708">
        <w:rPr>
          <w:lang w:eastAsia="bg-BG"/>
        </w:rPr>
        <w:t>монилиаза</w:t>
      </w:r>
      <w:proofErr w:type="spellEnd"/>
      <w:r w:rsidRPr="00380708">
        <w:rPr>
          <w:lang w:eastAsia="bg-BG"/>
        </w:rPr>
        <w:t>.</w:t>
      </w:r>
    </w:p>
    <w:p w14:paraId="351FD0C6" w14:textId="77777777" w:rsidR="00380708" w:rsidRDefault="00380708" w:rsidP="00380708">
      <w:pPr>
        <w:rPr>
          <w:u w:val="single"/>
          <w:lang w:eastAsia="bg-BG"/>
        </w:rPr>
      </w:pPr>
    </w:p>
    <w:p w14:paraId="6705EA34" w14:textId="637FB3C1" w:rsidR="00380708" w:rsidRPr="00380708" w:rsidRDefault="00380708" w:rsidP="00380708">
      <w:pPr>
        <w:rPr>
          <w:sz w:val="24"/>
          <w:szCs w:val="24"/>
        </w:rPr>
      </w:pPr>
      <w:r w:rsidRPr="00380708">
        <w:rPr>
          <w:u w:val="single"/>
          <w:lang w:eastAsia="bg-BG"/>
        </w:rPr>
        <w:t>Нарушения на кръвта и лимфната система</w:t>
      </w:r>
    </w:p>
    <w:p w14:paraId="68F6B856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</w:t>
      </w:r>
      <w:proofErr w:type="spellStart"/>
      <w:r w:rsidRPr="00380708">
        <w:rPr>
          <w:lang w:eastAsia="bg-BG"/>
        </w:rPr>
        <w:t>левкопения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неутропения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тромбоцитопения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агранулоцитоза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мегалобластна</w:t>
      </w:r>
      <w:proofErr w:type="spellEnd"/>
      <w:r w:rsidRPr="00380708">
        <w:rPr>
          <w:lang w:eastAsia="bg-BG"/>
        </w:rPr>
        <w:t xml:space="preserve"> анемия, </w:t>
      </w:r>
      <w:proofErr w:type="spellStart"/>
      <w:r w:rsidRPr="00380708">
        <w:rPr>
          <w:lang w:eastAsia="bg-BG"/>
        </w:rPr>
        <w:t>апластична</w:t>
      </w:r>
      <w:proofErr w:type="spellEnd"/>
      <w:r w:rsidRPr="00380708">
        <w:rPr>
          <w:lang w:eastAsia="bg-BG"/>
        </w:rPr>
        <w:t xml:space="preserve"> анемия, </w:t>
      </w:r>
      <w:proofErr w:type="spellStart"/>
      <w:r w:rsidRPr="00380708">
        <w:rPr>
          <w:lang w:eastAsia="bg-BG"/>
        </w:rPr>
        <w:t>хемолитична</w:t>
      </w:r>
      <w:proofErr w:type="spellEnd"/>
      <w:r w:rsidRPr="00380708">
        <w:rPr>
          <w:lang w:eastAsia="bg-BG"/>
        </w:rPr>
        <w:t xml:space="preserve"> анемия, </w:t>
      </w:r>
      <w:proofErr w:type="spellStart"/>
      <w:r w:rsidRPr="00380708">
        <w:rPr>
          <w:lang w:eastAsia="bg-BG"/>
        </w:rPr>
        <w:t>метхемоглобинемия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lastRenderedPageBreak/>
        <w:t>еозинофилия</w:t>
      </w:r>
      <w:proofErr w:type="spellEnd"/>
      <w:r w:rsidRPr="00380708">
        <w:rPr>
          <w:lang w:eastAsia="bg-BG"/>
        </w:rPr>
        <w:t xml:space="preserve">, пурпура, хемолиза при определени пациенти с дефицит на глюкозо-6-фосфат </w:t>
      </w:r>
      <w:proofErr w:type="spellStart"/>
      <w:r w:rsidRPr="00380708">
        <w:rPr>
          <w:lang w:eastAsia="bg-BG"/>
        </w:rPr>
        <w:t>дехидрогеназата</w:t>
      </w:r>
      <w:proofErr w:type="spellEnd"/>
      <w:r w:rsidRPr="00380708">
        <w:rPr>
          <w:lang w:eastAsia="bg-BG"/>
        </w:rPr>
        <w:t>.</w:t>
      </w:r>
    </w:p>
    <w:p w14:paraId="5AEA244E" w14:textId="77777777" w:rsidR="00380708" w:rsidRDefault="00380708" w:rsidP="00380708">
      <w:pPr>
        <w:rPr>
          <w:lang w:eastAsia="bg-BG"/>
        </w:rPr>
      </w:pPr>
    </w:p>
    <w:p w14:paraId="5C0AB2AD" w14:textId="37B2A17E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Повечето от кръвните нарушения са леки и са обратими след прекратяване на лечението. По- голямата част от промените не предизвикват клинични симптоми, но в изолирани случаи те могат да предизвикат тежки реакции, особено при пациенти в старческа възраст, при такива с чернодробна или бъбречна недостатъчност или с ниски стойности на фолиевата киселина.</w:t>
      </w:r>
    </w:p>
    <w:p w14:paraId="663FC698" w14:textId="77777777" w:rsidR="00380708" w:rsidRDefault="00380708" w:rsidP="00380708">
      <w:pPr>
        <w:rPr>
          <w:u w:val="single"/>
          <w:lang w:eastAsia="bg-BG"/>
        </w:rPr>
      </w:pPr>
    </w:p>
    <w:p w14:paraId="21758538" w14:textId="59E94D1A" w:rsidR="00380708" w:rsidRPr="00380708" w:rsidRDefault="00380708" w:rsidP="00380708">
      <w:pPr>
        <w:rPr>
          <w:sz w:val="24"/>
          <w:szCs w:val="24"/>
        </w:rPr>
      </w:pPr>
      <w:r w:rsidRPr="00380708">
        <w:rPr>
          <w:u w:val="single"/>
          <w:lang w:eastAsia="bg-BG"/>
        </w:rPr>
        <w:t>Нарушения на имунната система</w:t>
      </w:r>
    </w:p>
    <w:p w14:paraId="34847E2D" w14:textId="14873720" w:rsidR="00380708" w:rsidRDefault="00380708" w:rsidP="00380708">
      <w:pPr>
        <w:rPr>
          <w:lang w:eastAsia="bg-BG"/>
        </w:rPr>
      </w:pPr>
      <w:r w:rsidRPr="00380708">
        <w:rPr>
          <w:lang w:eastAsia="bg-BG"/>
        </w:rPr>
        <w:t xml:space="preserve">Много редки: серумна болест, анафилаксия, алергичен миокардит, ангиоедем, лекарствена треска, алергичен </w:t>
      </w:r>
      <w:proofErr w:type="spellStart"/>
      <w:r w:rsidRPr="00380708">
        <w:rPr>
          <w:lang w:eastAsia="bg-BG"/>
        </w:rPr>
        <w:t>васкулит</w:t>
      </w:r>
      <w:proofErr w:type="spellEnd"/>
      <w:r w:rsidRPr="00380708">
        <w:rPr>
          <w:lang w:eastAsia="bg-BG"/>
        </w:rPr>
        <w:t xml:space="preserve"> (пурпура на </w:t>
      </w:r>
      <w:r w:rsidRPr="00380708">
        <w:rPr>
          <w:i/>
          <w:iCs/>
          <w:lang w:val="en-US"/>
        </w:rPr>
        <w:t>Schoenlein-Henoch),</w:t>
      </w:r>
      <w:r w:rsidRPr="00380708">
        <w:rPr>
          <w:lang w:val="en-US"/>
        </w:rPr>
        <w:t xml:space="preserve"> </w:t>
      </w:r>
      <w:proofErr w:type="spellStart"/>
      <w:r w:rsidRPr="00380708">
        <w:rPr>
          <w:lang w:eastAsia="bg-BG"/>
        </w:rPr>
        <w:t>периартериитис</w:t>
      </w:r>
      <w:proofErr w:type="spellEnd"/>
      <w:r w:rsidRPr="00380708">
        <w:rPr>
          <w:lang w:eastAsia="bg-BG"/>
        </w:rPr>
        <w:t xml:space="preserve"> </w:t>
      </w:r>
      <w:proofErr w:type="spellStart"/>
      <w:r w:rsidRPr="00380708">
        <w:rPr>
          <w:lang w:eastAsia="bg-BG"/>
        </w:rPr>
        <w:t>нодпза</w:t>
      </w:r>
      <w:proofErr w:type="spellEnd"/>
      <w:r w:rsidRPr="00380708">
        <w:rPr>
          <w:lang w:eastAsia="bg-BG"/>
        </w:rPr>
        <w:t xml:space="preserve">, системен </w:t>
      </w:r>
      <w:proofErr w:type="spellStart"/>
      <w:r w:rsidRPr="00380708">
        <w:rPr>
          <w:lang w:eastAsia="bg-BG"/>
        </w:rPr>
        <w:t>лупус</w:t>
      </w:r>
      <w:proofErr w:type="spellEnd"/>
      <w:r w:rsidRPr="00380708">
        <w:rPr>
          <w:lang w:eastAsia="bg-BG"/>
        </w:rPr>
        <w:t xml:space="preserve"> </w:t>
      </w:r>
      <w:proofErr w:type="spellStart"/>
      <w:r w:rsidRPr="00380708">
        <w:rPr>
          <w:lang w:eastAsia="bg-BG"/>
        </w:rPr>
        <w:t>еритематозус</w:t>
      </w:r>
      <w:proofErr w:type="spellEnd"/>
      <w:r w:rsidRPr="00380708">
        <w:rPr>
          <w:lang w:eastAsia="bg-BG"/>
        </w:rPr>
        <w:t>.</w:t>
      </w:r>
    </w:p>
    <w:p w14:paraId="225A93F4" w14:textId="07EABC81" w:rsidR="00380708" w:rsidRDefault="00380708" w:rsidP="00380708">
      <w:pPr>
        <w:rPr>
          <w:lang w:eastAsia="bg-BG"/>
        </w:rPr>
      </w:pPr>
    </w:p>
    <w:p w14:paraId="55607179" w14:textId="77777777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Нарушения на метаболизма и храненето</w:t>
      </w:r>
    </w:p>
    <w:p w14:paraId="6FEE1DC6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чести: </w:t>
      </w:r>
      <w:proofErr w:type="spellStart"/>
      <w:r w:rsidRPr="00380708">
        <w:rPr>
          <w:lang w:eastAsia="bg-BG"/>
        </w:rPr>
        <w:t>хиперкалиемия</w:t>
      </w:r>
      <w:proofErr w:type="spellEnd"/>
      <w:r w:rsidRPr="00380708">
        <w:rPr>
          <w:lang w:eastAsia="bg-BG"/>
        </w:rPr>
        <w:t>.</w:t>
      </w:r>
    </w:p>
    <w:p w14:paraId="1CF92793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хипогликемия, метаболитна </w:t>
      </w:r>
      <w:proofErr w:type="spellStart"/>
      <w:r w:rsidRPr="00380708">
        <w:rPr>
          <w:lang w:eastAsia="bg-BG"/>
        </w:rPr>
        <w:t>ацидоза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хипонатриемия</w:t>
      </w:r>
      <w:proofErr w:type="spellEnd"/>
      <w:r w:rsidRPr="00380708">
        <w:rPr>
          <w:lang w:eastAsia="bg-BG"/>
        </w:rPr>
        <w:t>, анорексия.</w:t>
      </w:r>
    </w:p>
    <w:p w14:paraId="1D6FE295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Лечението с високи дози, особено при пациенти в старческа възраст, изисква по-внимателно наблюдение, тъй като тези пациенти са по-чувствителни на проявите на </w:t>
      </w:r>
      <w:proofErr w:type="spellStart"/>
      <w:r w:rsidRPr="00380708">
        <w:rPr>
          <w:lang w:eastAsia="bg-BG"/>
        </w:rPr>
        <w:t>хиперкалиемия</w:t>
      </w:r>
      <w:proofErr w:type="spellEnd"/>
      <w:r w:rsidRPr="00380708">
        <w:rPr>
          <w:lang w:eastAsia="bg-BG"/>
        </w:rPr>
        <w:t xml:space="preserve"> и </w:t>
      </w:r>
      <w:proofErr w:type="spellStart"/>
      <w:r w:rsidRPr="00380708">
        <w:rPr>
          <w:lang w:eastAsia="bg-BG"/>
        </w:rPr>
        <w:t>хипонатриемия</w:t>
      </w:r>
      <w:proofErr w:type="spellEnd"/>
      <w:r w:rsidRPr="00380708">
        <w:rPr>
          <w:lang w:eastAsia="bg-BG"/>
        </w:rPr>
        <w:t>.</w:t>
      </w:r>
    </w:p>
    <w:p w14:paraId="26224965" w14:textId="77777777" w:rsidR="00380708" w:rsidRDefault="00380708" w:rsidP="00380708">
      <w:pPr>
        <w:rPr>
          <w:lang w:eastAsia="bg-BG"/>
        </w:rPr>
      </w:pPr>
    </w:p>
    <w:p w14:paraId="68544019" w14:textId="373C7A08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Психични нарушения</w:t>
      </w:r>
    </w:p>
    <w:p w14:paraId="032BF459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Много редки: депресия, халюцинации.</w:t>
      </w:r>
    </w:p>
    <w:p w14:paraId="1819F799" w14:textId="77777777" w:rsidR="00380708" w:rsidRDefault="00380708" w:rsidP="00380708">
      <w:pPr>
        <w:rPr>
          <w:lang w:eastAsia="bg-BG"/>
        </w:rPr>
      </w:pPr>
    </w:p>
    <w:p w14:paraId="4849B813" w14:textId="244221DE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Нарушения на нервната система</w:t>
      </w:r>
    </w:p>
    <w:p w14:paraId="4F277E28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Чести: главоболие.</w:t>
      </w:r>
    </w:p>
    <w:p w14:paraId="391F996D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асептичен менингит (бързо обратим при прекъсване на терапията), конвулсии, периферен неврит, </w:t>
      </w:r>
      <w:proofErr w:type="spellStart"/>
      <w:r w:rsidRPr="00380708">
        <w:rPr>
          <w:lang w:eastAsia="bg-BG"/>
        </w:rPr>
        <w:t>атаксия</w:t>
      </w:r>
      <w:proofErr w:type="spellEnd"/>
      <w:r w:rsidRPr="00380708">
        <w:rPr>
          <w:lang w:eastAsia="bg-BG"/>
        </w:rPr>
        <w:t>, замайване.</w:t>
      </w:r>
    </w:p>
    <w:p w14:paraId="0FB4C04E" w14:textId="77777777" w:rsidR="00380708" w:rsidRDefault="00380708" w:rsidP="00380708">
      <w:pPr>
        <w:rPr>
          <w:lang w:eastAsia="bg-BG"/>
        </w:rPr>
      </w:pPr>
    </w:p>
    <w:p w14:paraId="0C4DBCB9" w14:textId="4CF28A69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Нарушения на ухото и лабиринта</w:t>
      </w:r>
    </w:p>
    <w:p w14:paraId="1D4DBBAF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</w:t>
      </w:r>
      <w:proofErr w:type="spellStart"/>
      <w:r w:rsidRPr="00380708">
        <w:rPr>
          <w:lang w:eastAsia="bg-BG"/>
        </w:rPr>
        <w:t>вертиго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тинитус</w:t>
      </w:r>
      <w:proofErr w:type="spellEnd"/>
      <w:r w:rsidRPr="00380708">
        <w:rPr>
          <w:lang w:eastAsia="bg-BG"/>
        </w:rPr>
        <w:t>.</w:t>
      </w:r>
    </w:p>
    <w:p w14:paraId="01E1D38F" w14:textId="77777777" w:rsidR="00380708" w:rsidRDefault="00380708" w:rsidP="00380708">
      <w:pPr>
        <w:rPr>
          <w:lang w:eastAsia="bg-BG"/>
        </w:rPr>
      </w:pPr>
    </w:p>
    <w:p w14:paraId="489D1319" w14:textId="77777777" w:rsidR="00380708" w:rsidRPr="00380708" w:rsidRDefault="00380708" w:rsidP="00380708">
      <w:pPr>
        <w:rPr>
          <w:u w:val="single"/>
          <w:lang w:eastAsia="bg-BG"/>
        </w:rPr>
      </w:pPr>
      <w:r w:rsidRPr="00380708">
        <w:rPr>
          <w:u w:val="single"/>
          <w:lang w:eastAsia="bg-BG"/>
        </w:rPr>
        <w:t xml:space="preserve">Нарушения на очите </w:t>
      </w:r>
    </w:p>
    <w:p w14:paraId="4A25DE13" w14:textId="09421E9D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</w:t>
      </w:r>
      <w:proofErr w:type="spellStart"/>
      <w:r w:rsidRPr="00380708">
        <w:rPr>
          <w:lang w:eastAsia="bg-BG"/>
        </w:rPr>
        <w:t>увеит</w:t>
      </w:r>
      <w:proofErr w:type="spellEnd"/>
      <w:r w:rsidRPr="00380708">
        <w:rPr>
          <w:lang w:eastAsia="bg-BG"/>
        </w:rPr>
        <w:t>.</w:t>
      </w:r>
    </w:p>
    <w:p w14:paraId="28060031" w14:textId="77777777" w:rsidR="00380708" w:rsidRDefault="00380708" w:rsidP="00380708">
      <w:pPr>
        <w:rPr>
          <w:lang w:eastAsia="bg-BG"/>
        </w:rPr>
      </w:pPr>
    </w:p>
    <w:p w14:paraId="29C54CE8" w14:textId="4F7DCBF3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 xml:space="preserve">Респираторни, гръдни и </w:t>
      </w:r>
      <w:proofErr w:type="spellStart"/>
      <w:r w:rsidRPr="00380708">
        <w:rPr>
          <w:u w:val="single"/>
          <w:lang w:eastAsia="bg-BG"/>
        </w:rPr>
        <w:t>медиастинални</w:t>
      </w:r>
      <w:proofErr w:type="spellEnd"/>
      <w:r w:rsidRPr="00380708">
        <w:rPr>
          <w:u w:val="single"/>
          <w:lang w:eastAsia="bg-BG"/>
        </w:rPr>
        <w:t xml:space="preserve"> нарушения</w:t>
      </w:r>
    </w:p>
    <w:p w14:paraId="11241722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Много редки: кашлица, задух, белодробна инфилтрация. Възможно е тези признаци да са ранни симптоми на белодробна свръхчувствителност, като в много редки случаи могат да бъдат фатални.</w:t>
      </w:r>
    </w:p>
    <w:p w14:paraId="3DA86F8A" w14:textId="77777777" w:rsidR="00380708" w:rsidRDefault="00380708" w:rsidP="00380708">
      <w:pPr>
        <w:rPr>
          <w:lang w:eastAsia="bg-BG"/>
        </w:rPr>
      </w:pPr>
    </w:p>
    <w:p w14:paraId="30982554" w14:textId="2280AE38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Стомашно-чревни нарушения</w:t>
      </w:r>
    </w:p>
    <w:p w14:paraId="57DCE746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Чести: гадене, диария.</w:t>
      </w:r>
    </w:p>
    <w:p w14:paraId="50A14783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Нечести: повръщане.</w:t>
      </w:r>
    </w:p>
    <w:p w14:paraId="564159AF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</w:t>
      </w:r>
      <w:proofErr w:type="spellStart"/>
      <w:r w:rsidRPr="00380708">
        <w:rPr>
          <w:lang w:eastAsia="bg-BG"/>
        </w:rPr>
        <w:t>глосит</w:t>
      </w:r>
      <w:proofErr w:type="spellEnd"/>
      <w:r w:rsidRPr="00380708">
        <w:rPr>
          <w:lang w:eastAsia="bg-BG"/>
        </w:rPr>
        <w:t xml:space="preserve">, стоматит, </w:t>
      </w:r>
      <w:proofErr w:type="spellStart"/>
      <w:r w:rsidRPr="00380708">
        <w:rPr>
          <w:lang w:eastAsia="bg-BG"/>
        </w:rPr>
        <w:t>псевдомембранозен</w:t>
      </w:r>
      <w:proofErr w:type="spellEnd"/>
      <w:r w:rsidRPr="00380708">
        <w:rPr>
          <w:lang w:eastAsia="bg-BG"/>
        </w:rPr>
        <w:t xml:space="preserve"> колит, </w:t>
      </w:r>
      <w:proofErr w:type="spellStart"/>
      <w:r w:rsidRPr="00380708">
        <w:rPr>
          <w:lang w:eastAsia="bg-BG"/>
        </w:rPr>
        <w:t>панкреатит</w:t>
      </w:r>
      <w:proofErr w:type="spellEnd"/>
      <w:r w:rsidRPr="00380708">
        <w:rPr>
          <w:lang w:eastAsia="bg-BG"/>
        </w:rPr>
        <w:t>.</w:t>
      </w:r>
    </w:p>
    <w:p w14:paraId="4DE11100" w14:textId="77777777" w:rsidR="00380708" w:rsidRDefault="00380708" w:rsidP="00380708">
      <w:pPr>
        <w:rPr>
          <w:u w:val="single"/>
          <w:lang w:eastAsia="bg-BG"/>
        </w:rPr>
      </w:pPr>
    </w:p>
    <w:p w14:paraId="241A7A66" w14:textId="0C665BEB" w:rsidR="00380708" w:rsidRPr="00380708" w:rsidRDefault="00380708" w:rsidP="00380708">
      <w:pPr>
        <w:rPr>
          <w:sz w:val="24"/>
          <w:szCs w:val="24"/>
          <w:u w:val="single"/>
        </w:rPr>
      </w:pPr>
      <w:proofErr w:type="spellStart"/>
      <w:r w:rsidRPr="00380708">
        <w:rPr>
          <w:u w:val="single"/>
          <w:lang w:eastAsia="bg-BG"/>
        </w:rPr>
        <w:t>Хепатобилиарни</w:t>
      </w:r>
      <w:proofErr w:type="spellEnd"/>
      <w:r w:rsidRPr="00380708">
        <w:rPr>
          <w:u w:val="single"/>
          <w:lang w:eastAsia="bg-BG"/>
        </w:rPr>
        <w:t xml:space="preserve"> нарушения</w:t>
      </w:r>
    </w:p>
    <w:p w14:paraId="26D65D25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повишени стойности на серумните </w:t>
      </w:r>
      <w:proofErr w:type="spellStart"/>
      <w:r w:rsidRPr="00380708">
        <w:rPr>
          <w:lang w:eastAsia="bg-BG"/>
        </w:rPr>
        <w:t>трансаминази</w:t>
      </w:r>
      <w:proofErr w:type="spellEnd"/>
      <w:r w:rsidRPr="00380708">
        <w:rPr>
          <w:lang w:eastAsia="bg-BG"/>
        </w:rPr>
        <w:t xml:space="preserve"> и на </w:t>
      </w:r>
      <w:proofErr w:type="spellStart"/>
      <w:r w:rsidRPr="00380708">
        <w:rPr>
          <w:lang w:eastAsia="bg-BG"/>
        </w:rPr>
        <w:t>билирубина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холестатична</w:t>
      </w:r>
      <w:proofErr w:type="spellEnd"/>
      <w:r w:rsidRPr="00380708">
        <w:rPr>
          <w:lang w:eastAsia="bg-BG"/>
        </w:rPr>
        <w:t xml:space="preserve"> жълтеница, чернодробна некроза (понякога с фатален изход).</w:t>
      </w:r>
    </w:p>
    <w:p w14:paraId="312639B5" w14:textId="77777777" w:rsidR="00380708" w:rsidRDefault="00380708" w:rsidP="00380708">
      <w:pPr>
        <w:rPr>
          <w:lang w:eastAsia="bg-BG"/>
        </w:rPr>
      </w:pPr>
    </w:p>
    <w:p w14:paraId="08C00FDD" w14:textId="1333468D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Нарушения на кожата и подкожната тъкан</w:t>
      </w:r>
    </w:p>
    <w:p w14:paraId="4B2D4656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Чести: кожни обриви.</w:t>
      </w:r>
    </w:p>
    <w:p w14:paraId="22F01BCC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фоточувствителност, </w:t>
      </w:r>
      <w:proofErr w:type="spellStart"/>
      <w:r w:rsidRPr="00380708">
        <w:rPr>
          <w:lang w:eastAsia="bg-BG"/>
        </w:rPr>
        <w:t>ексфолиативен</w:t>
      </w:r>
      <w:proofErr w:type="spellEnd"/>
      <w:r w:rsidRPr="00380708">
        <w:rPr>
          <w:lang w:eastAsia="bg-BG"/>
        </w:rPr>
        <w:t xml:space="preserve"> дерматит, фиксирани медикаментозни ерупции, еритема </w:t>
      </w:r>
      <w:proofErr w:type="spellStart"/>
      <w:r w:rsidRPr="00380708">
        <w:rPr>
          <w:lang w:eastAsia="bg-BG"/>
        </w:rPr>
        <w:t>мултиформе</w:t>
      </w:r>
      <w:proofErr w:type="spellEnd"/>
      <w:r w:rsidRPr="00380708">
        <w:rPr>
          <w:lang w:eastAsia="bg-BG"/>
        </w:rPr>
        <w:t xml:space="preserve">, тежки кожни нежелани лекарствени реакции </w:t>
      </w:r>
      <w:r w:rsidRPr="00380708">
        <w:rPr>
          <w:lang w:val="en-US"/>
        </w:rPr>
        <w:t xml:space="preserve">(SCARS): </w:t>
      </w:r>
      <w:r w:rsidRPr="00380708">
        <w:rPr>
          <w:lang w:eastAsia="bg-BG"/>
        </w:rPr>
        <w:t xml:space="preserve">синдром на Стивънс-Джонсън, токсична епидермална </w:t>
      </w:r>
      <w:proofErr w:type="spellStart"/>
      <w:r w:rsidRPr="00380708">
        <w:rPr>
          <w:lang w:eastAsia="bg-BG"/>
        </w:rPr>
        <w:t>некролиза</w:t>
      </w:r>
      <w:proofErr w:type="spellEnd"/>
      <w:r w:rsidRPr="00380708">
        <w:rPr>
          <w:lang w:eastAsia="bg-BG"/>
        </w:rPr>
        <w:t xml:space="preserve"> (синдром на </w:t>
      </w:r>
      <w:r w:rsidRPr="00380708">
        <w:rPr>
          <w:lang w:val="en-US"/>
        </w:rPr>
        <w:t>Lyell).</w:t>
      </w:r>
    </w:p>
    <w:p w14:paraId="706730AE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С неизвестна честота: лекарствена реакция с </w:t>
      </w:r>
      <w:proofErr w:type="spellStart"/>
      <w:r w:rsidRPr="00380708">
        <w:rPr>
          <w:lang w:eastAsia="bg-BG"/>
        </w:rPr>
        <w:t>еозинофилия</w:t>
      </w:r>
      <w:proofErr w:type="spellEnd"/>
      <w:r w:rsidRPr="00380708">
        <w:rPr>
          <w:lang w:eastAsia="bg-BG"/>
        </w:rPr>
        <w:t xml:space="preserve"> и системни симптоми </w:t>
      </w:r>
      <w:r w:rsidRPr="00380708">
        <w:rPr>
          <w:lang w:val="en-US"/>
        </w:rPr>
        <w:t>(DRESS)</w:t>
      </w:r>
    </w:p>
    <w:p w14:paraId="5FE5EFF4" w14:textId="77777777" w:rsidR="00380708" w:rsidRDefault="00380708" w:rsidP="00380708">
      <w:pPr>
        <w:rPr>
          <w:lang w:eastAsia="bg-BG"/>
        </w:rPr>
      </w:pPr>
    </w:p>
    <w:p w14:paraId="41C37FAB" w14:textId="3A04A976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Нарушения на мускулно-скелетната система и съединителната тъкан</w:t>
      </w:r>
    </w:p>
    <w:p w14:paraId="040591BA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</w:t>
      </w:r>
      <w:proofErr w:type="spellStart"/>
      <w:r w:rsidRPr="00380708">
        <w:rPr>
          <w:lang w:eastAsia="bg-BG"/>
        </w:rPr>
        <w:t>артралгия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миалгия</w:t>
      </w:r>
      <w:proofErr w:type="spellEnd"/>
      <w:r w:rsidRPr="00380708">
        <w:rPr>
          <w:lang w:eastAsia="bg-BG"/>
        </w:rPr>
        <w:t>.</w:t>
      </w:r>
    </w:p>
    <w:p w14:paraId="30EAC7ED" w14:textId="77777777" w:rsidR="00380708" w:rsidRDefault="00380708" w:rsidP="00380708">
      <w:pPr>
        <w:rPr>
          <w:lang w:eastAsia="bg-BG"/>
        </w:rPr>
      </w:pPr>
    </w:p>
    <w:p w14:paraId="64B42E70" w14:textId="56450557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 xml:space="preserve">Нарушения на бъбреците и пикочните </w:t>
      </w:r>
      <w:proofErr w:type="spellStart"/>
      <w:r w:rsidRPr="00380708">
        <w:rPr>
          <w:u w:val="single"/>
          <w:lang w:eastAsia="bg-BG"/>
        </w:rPr>
        <w:t>пътиша</w:t>
      </w:r>
      <w:proofErr w:type="spellEnd"/>
    </w:p>
    <w:p w14:paraId="6F665C6C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редки: увреждане на бъбречната функция (понякога с развитие на бъбречна недостатъчност), </w:t>
      </w:r>
      <w:proofErr w:type="spellStart"/>
      <w:r w:rsidRPr="00380708">
        <w:rPr>
          <w:lang w:eastAsia="bg-BG"/>
        </w:rPr>
        <w:t>интерстициален</w:t>
      </w:r>
      <w:proofErr w:type="spellEnd"/>
      <w:r w:rsidRPr="00380708">
        <w:rPr>
          <w:lang w:eastAsia="bg-BG"/>
        </w:rPr>
        <w:t xml:space="preserve"> нефрит и </w:t>
      </w:r>
      <w:proofErr w:type="spellStart"/>
      <w:r w:rsidRPr="00380708">
        <w:rPr>
          <w:lang w:eastAsia="bg-BG"/>
        </w:rPr>
        <w:t>кристалурия</w:t>
      </w:r>
      <w:proofErr w:type="spellEnd"/>
      <w:r w:rsidRPr="00380708">
        <w:rPr>
          <w:lang w:eastAsia="bg-BG"/>
        </w:rPr>
        <w:t>, които могат да се избегнат при адекватен прием на течности.</w:t>
      </w:r>
    </w:p>
    <w:p w14:paraId="72197907" w14:textId="77777777" w:rsidR="00380708" w:rsidRDefault="00380708" w:rsidP="00380708">
      <w:pPr>
        <w:rPr>
          <w:lang w:eastAsia="bg-BG"/>
        </w:rPr>
      </w:pPr>
    </w:p>
    <w:p w14:paraId="44F47DFD" w14:textId="6F217885" w:rsidR="00380708" w:rsidRPr="00380708" w:rsidRDefault="00380708" w:rsidP="00380708">
      <w:pPr>
        <w:rPr>
          <w:sz w:val="24"/>
          <w:szCs w:val="24"/>
          <w:u w:val="single"/>
        </w:rPr>
      </w:pPr>
      <w:r w:rsidRPr="00380708">
        <w:rPr>
          <w:u w:val="single"/>
          <w:lang w:eastAsia="bg-BG"/>
        </w:rPr>
        <w:t>Обши нарушения и ефекти на мястото на приложение</w:t>
      </w:r>
    </w:p>
    <w:p w14:paraId="534E5191" w14:textId="72923C55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Много рядко, при високи дози за лечение на </w:t>
      </w:r>
      <w:r w:rsidRPr="00380708">
        <w:rPr>
          <w:lang w:val="en-US"/>
        </w:rPr>
        <w:t xml:space="preserve">Pneumocystis </w:t>
      </w:r>
      <w:proofErr w:type="spellStart"/>
      <w:r w:rsidRPr="00380708">
        <w:rPr>
          <w:lang w:val="en-US"/>
        </w:rPr>
        <w:t>jiroveci</w:t>
      </w:r>
      <w:proofErr w:type="spellEnd"/>
      <w:r w:rsidRPr="00380708">
        <w:rPr>
          <w:lang w:val="en-US"/>
        </w:rPr>
        <w:t xml:space="preserve"> </w:t>
      </w:r>
      <w:r w:rsidRPr="00380708">
        <w:rPr>
          <w:lang w:eastAsia="bg-BG"/>
        </w:rPr>
        <w:t xml:space="preserve">(Р. </w:t>
      </w:r>
      <w:r w:rsidRPr="00380708">
        <w:rPr>
          <w:lang w:val="en-US"/>
        </w:rPr>
        <w:t xml:space="preserve">carinii) </w:t>
      </w:r>
      <w:r w:rsidRPr="00380708">
        <w:rPr>
          <w:lang w:eastAsia="bg-BG"/>
        </w:rPr>
        <w:t xml:space="preserve">при пациенти със СПИН, могат да се появят симптоми като обрив, треска, </w:t>
      </w:r>
      <w:proofErr w:type="spellStart"/>
      <w:r w:rsidRPr="00380708">
        <w:rPr>
          <w:lang w:eastAsia="bg-BG"/>
        </w:rPr>
        <w:t>неутропения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тромбоцитопения</w:t>
      </w:r>
      <w:proofErr w:type="spellEnd"/>
      <w:r w:rsidRPr="00380708">
        <w:rPr>
          <w:lang w:eastAsia="bg-BG"/>
        </w:rPr>
        <w:t xml:space="preserve">, повишени чернодробни ензими, </w:t>
      </w:r>
      <w:proofErr w:type="spellStart"/>
      <w:r w:rsidRPr="00380708">
        <w:rPr>
          <w:lang w:eastAsia="bg-BG"/>
        </w:rPr>
        <w:t>хиперкалиемия</w:t>
      </w:r>
      <w:proofErr w:type="spellEnd"/>
      <w:r w:rsidRPr="00380708">
        <w:rPr>
          <w:lang w:eastAsia="bg-BG"/>
        </w:rPr>
        <w:t xml:space="preserve"> и </w:t>
      </w:r>
      <w:proofErr w:type="spellStart"/>
      <w:r w:rsidRPr="00380708">
        <w:rPr>
          <w:lang w:eastAsia="bg-BG"/>
        </w:rPr>
        <w:t>хипонатриемия</w:t>
      </w:r>
      <w:proofErr w:type="spellEnd"/>
      <w:r w:rsidRPr="00380708">
        <w:rPr>
          <w:lang w:eastAsia="bg-BG"/>
        </w:rPr>
        <w:t>, което налага прекратяване на лечението.</w:t>
      </w:r>
    </w:p>
    <w:p w14:paraId="2EEACF24" w14:textId="4E56038B" w:rsidR="00380708" w:rsidRDefault="00380708" w:rsidP="00380708"/>
    <w:p w14:paraId="7809A93E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Ако се появят симптоми на депресия на костния мозък трябва да се приложи калциев </w:t>
      </w:r>
      <w:proofErr w:type="spellStart"/>
      <w:r w:rsidRPr="00380708">
        <w:rPr>
          <w:lang w:eastAsia="bg-BG"/>
        </w:rPr>
        <w:t>фолинат</w:t>
      </w:r>
      <w:proofErr w:type="spellEnd"/>
      <w:r w:rsidRPr="00380708">
        <w:rPr>
          <w:lang w:eastAsia="bg-BG"/>
        </w:rPr>
        <w:t xml:space="preserve"> в доза 5 до 10 </w:t>
      </w:r>
      <w:r w:rsidRPr="00380708">
        <w:rPr>
          <w:lang w:val="en-US"/>
        </w:rPr>
        <w:t xml:space="preserve">mg </w:t>
      </w:r>
      <w:r w:rsidRPr="00380708">
        <w:rPr>
          <w:lang w:eastAsia="bg-BG"/>
        </w:rPr>
        <w:t>дневно.</w:t>
      </w:r>
    </w:p>
    <w:p w14:paraId="25AEBA25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Повторно прилагане на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>/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на пациенти със СПИН може да доведе до тежки реакции на свръхчувствителност, дори след </w:t>
      </w:r>
      <w:proofErr w:type="spellStart"/>
      <w:r w:rsidRPr="00380708">
        <w:rPr>
          <w:lang w:eastAsia="bg-BG"/>
        </w:rPr>
        <w:t>дозов</w:t>
      </w:r>
      <w:proofErr w:type="spellEnd"/>
      <w:r w:rsidRPr="00380708">
        <w:rPr>
          <w:lang w:eastAsia="bg-BG"/>
        </w:rPr>
        <w:t xml:space="preserve"> интервал от няколко дни.</w:t>
      </w:r>
    </w:p>
    <w:p w14:paraId="10D32C40" w14:textId="77777777" w:rsidR="00380708" w:rsidRDefault="00380708" w:rsidP="00380708">
      <w:pPr>
        <w:rPr>
          <w:u w:val="single"/>
          <w:lang w:eastAsia="bg-BG"/>
        </w:rPr>
      </w:pPr>
    </w:p>
    <w:p w14:paraId="3B27D26B" w14:textId="412A5A33" w:rsidR="00380708" w:rsidRPr="00380708" w:rsidRDefault="00380708" w:rsidP="00380708">
      <w:pPr>
        <w:rPr>
          <w:sz w:val="24"/>
          <w:szCs w:val="24"/>
        </w:rPr>
      </w:pPr>
      <w:r w:rsidRPr="00380708">
        <w:rPr>
          <w:u w:val="single"/>
          <w:lang w:eastAsia="bg-BG"/>
        </w:rPr>
        <w:t>Съобщаване на подозирани нежелани реакции</w:t>
      </w:r>
    </w:p>
    <w:p w14:paraId="01C01676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</w:t>
      </w:r>
      <w:proofErr w:type="spellStart"/>
      <w:r w:rsidRPr="00380708">
        <w:rPr>
          <w:lang w:eastAsia="bg-BG"/>
        </w:rPr>
        <w:t>ул</w:t>
      </w:r>
      <w:proofErr w:type="spellEnd"/>
      <w:r w:rsidRPr="00380708">
        <w:rPr>
          <w:lang w:eastAsia="bg-BG"/>
        </w:rPr>
        <w:t xml:space="preserve">.,Дамян Груев” </w:t>
      </w:r>
      <w:r w:rsidRPr="00380708">
        <w:rPr>
          <w:lang w:val="en-US"/>
        </w:rPr>
        <w:t xml:space="preserve">Ne </w:t>
      </w:r>
      <w:r w:rsidRPr="00380708">
        <w:rPr>
          <w:lang w:eastAsia="bg-BG"/>
        </w:rPr>
        <w:t xml:space="preserve">8, 1303 София, тел.: 02 8903417, уебсайт: </w:t>
      </w:r>
      <w:hyperlink r:id="rId5" w:history="1">
        <w:r w:rsidRPr="00380708">
          <w:rPr>
            <w:lang w:val="en-US"/>
          </w:rPr>
          <w:t>www.bda.bg</w:t>
        </w:r>
      </w:hyperlink>
      <w:r w:rsidRPr="00380708">
        <w:rPr>
          <w:lang w:val="en-US"/>
        </w:rPr>
        <w:t>.</w:t>
      </w:r>
    </w:p>
    <w:p w14:paraId="54D2BD77" w14:textId="77777777" w:rsidR="00380708" w:rsidRPr="00380708" w:rsidRDefault="00380708" w:rsidP="00380708"/>
    <w:p w14:paraId="4239D218" w14:textId="105555F0" w:rsidR="00C809A7" w:rsidRDefault="002C50EE" w:rsidP="00AA23EC">
      <w:pPr>
        <w:pStyle w:val="Heading2"/>
      </w:pPr>
      <w:r>
        <w:t>4.9. Предозиране</w:t>
      </w:r>
    </w:p>
    <w:p w14:paraId="66504E2E" w14:textId="77777777" w:rsidR="00380708" w:rsidRDefault="00380708" w:rsidP="00380708">
      <w:pPr>
        <w:rPr>
          <w:lang w:eastAsia="bg-BG"/>
        </w:rPr>
      </w:pPr>
    </w:p>
    <w:p w14:paraId="286F4D9C" w14:textId="357861E5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При остро предозиране могат да се наблюдават анорексия, гадене, колики, повръщане, обърканост, загуба на ориентация. Възможна е поява на </w:t>
      </w:r>
      <w:proofErr w:type="spellStart"/>
      <w:r w:rsidRPr="00380708">
        <w:rPr>
          <w:lang w:eastAsia="bg-BG"/>
        </w:rPr>
        <w:t>пирексия</w:t>
      </w:r>
      <w:proofErr w:type="spellEnd"/>
      <w:r w:rsidRPr="00380708">
        <w:rPr>
          <w:lang w:eastAsia="bg-BG"/>
        </w:rPr>
        <w:t xml:space="preserve"> и </w:t>
      </w:r>
      <w:proofErr w:type="spellStart"/>
      <w:r w:rsidRPr="00380708">
        <w:rPr>
          <w:lang w:eastAsia="bg-BG"/>
        </w:rPr>
        <w:t>кристалурия</w:t>
      </w:r>
      <w:proofErr w:type="spellEnd"/>
      <w:r w:rsidRPr="00380708">
        <w:rPr>
          <w:lang w:eastAsia="bg-BG"/>
        </w:rPr>
        <w:t xml:space="preserve">. Късно се проявяват </w:t>
      </w:r>
      <w:proofErr w:type="spellStart"/>
      <w:r w:rsidRPr="00380708">
        <w:rPr>
          <w:lang w:eastAsia="bg-BG"/>
        </w:rPr>
        <w:t>иктер</w:t>
      </w:r>
      <w:proofErr w:type="spellEnd"/>
      <w:r w:rsidRPr="00380708">
        <w:rPr>
          <w:lang w:eastAsia="bg-BG"/>
        </w:rPr>
        <w:t xml:space="preserve"> и промени в кръвната картина. Според степента на предозиране да се предприеме промивка на стомаха, форсирана </w:t>
      </w:r>
      <w:proofErr w:type="spellStart"/>
      <w:r w:rsidRPr="00380708">
        <w:rPr>
          <w:lang w:eastAsia="bg-BG"/>
        </w:rPr>
        <w:t>диуреза</w:t>
      </w:r>
      <w:proofErr w:type="spellEnd"/>
      <w:r w:rsidRPr="00380708">
        <w:rPr>
          <w:lang w:eastAsia="bg-BG"/>
        </w:rPr>
        <w:t>, прилагане на натриев бикарбонат и фолиева киселина, в тежки случаи-хемодиализа.</w:t>
      </w:r>
    </w:p>
    <w:p w14:paraId="34CEA4FD" w14:textId="51012F17" w:rsidR="00380708" w:rsidRPr="00380708" w:rsidRDefault="00380708" w:rsidP="00380708">
      <w:r w:rsidRPr="00380708">
        <w:rPr>
          <w:lang w:eastAsia="bg-BG"/>
        </w:rPr>
        <w:t>При продължително приемане на високи дози могат да се наблюдават симптоми на хронично предозиране - потискане на функцията на костния мозък (</w:t>
      </w:r>
      <w:proofErr w:type="spellStart"/>
      <w:r w:rsidRPr="00380708">
        <w:rPr>
          <w:lang w:eastAsia="bg-BG"/>
        </w:rPr>
        <w:t>тромбоцитопения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левкопения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мегалобластна</w:t>
      </w:r>
      <w:proofErr w:type="spellEnd"/>
      <w:r w:rsidRPr="00380708">
        <w:rPr>
          <w:lang w:eastAsia="bg-BG"/>
        </w:rPr>
        <w:t xml:space="preserve"> анемия). Прилагат се много течности за поддържане на </w:t>
      </w:r>
      <w:proofErr w:type="spellStart"/>
      <w:r w:rsidRPr="00380708">
        <w:rPr>
          <w:lang w:eastAsia="bg-BG"/>
        </w:rPr>
        <w:lastRenderedPageBreak/>
        <w:t>диурезата</w:t>
      </w:r>
      <w:proofErr w:type="spellEnd"/>
      <w:r w:rsidRPr="00380708">
        <w:rPr>
          <w:lang w:eastAsia="bg-BG"/>
        </w:rPr>
        <w:t xml:space="preserve">, </w:t>
      </w:r>
      <w:proofErr w:type="spellStart"/>
      <w:r w:rsidRPr="00380708">
        <w:rPr>
          <w:lang w:eastAsia="bg-BG"/>
        </w:rPr>
        <w:t>левковория</w:t>
      </w:r>
      <w:proofErr w:type="spellEnd"/>
      <w:r w:rsidRPr="00380708">
        <w:rPr>
          <w:lang w:eastAsia="bg-BG"/>
        </w:rPr>
        <w:t xml:space="preserve"> калций 5 до 15 </w:t>
      </w:r>
      <w:r w:rsidRPr="00380708">
        <w:rPr>
          <w:lang w:val="en-US"/>
        </w:rPr>
        <w:t xml:space="preserve">mg </w:t>
      </w:r>
      <w:r w:rsidRPr="00380708">
        <w:rPr>
          <w:lang w:eastAsia="bg-BG"/>
        </w:rPr>
        <w:t xml:space="preserve">дневно и калциев </w:t>
      </w:r>
      <w:proofErr w:type="spellStart"/>
      <w:r w:rsidRPr="00380708">
        <w:rPr>
          <w:lang w:eastAsia="bg-BG"/>
        </w:rPr>
        <w:t>фолинат</w:t>
      </w:r>
      <w:proofErr w:type="spellEnd"/>
      <w:r w:rsidRPr="00380708">
        <w:rPr>
          <w:lang w:eastAsia="bg-BG"/>
        </w:rPr>
        <w:t xml:space="preserve"> 3-6 </w:t>
      </w:r>
      <w:r w:rsidRPr="00380708">
        <w:rPr>
          <w:lang w:val="en-US"/>
        </w:rPr>
        <w:t xml:space="preserve">mg </w:t>
      </w:r>
      <w:r w:rsidRPr="00380708">
        <w:rPr>
          <w:lang w:eastAsia="bg-BG"/>
        </w:rPr>
        <w:t xml:space="preserve">за 5-7 дни перорално или </w:t>
      </w:r>
      <w:proofErr w:type="spellStart"/>
      <w:r w:rsidRPr="00380708">
        <w:rPr>
          <w:i/>
          <w:iCs/>
          <w:lang w:val="en-US"/>
        </w:rPr>
        <w:t>i.m.</w:t>
      </w:r>
      <w:proofErr w:type="spellEnd"/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31D41932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3F9FCD0" w14:textId="77777777" w:rsidR="00380708" w:rsidRDefault="00380708" w:rsidP="00380708">
      <w:pPr>
        <w:rPr>
          <w:lang w:eastAsia="bg-BG"/>
        </w:rPr>
      </w:pPr>
    </w:p>
    <w:p w14:paraId="069C9E9E" w14:textId="731DA96F" w:rsidR="00380708" w:rsidRPr="00380708" w:rsidRDefault="00380708" w:rsidP="00380708">
      <w:pPr>
        <w:rPr>
          <w:sz w:val="24"/>
          <w:szCs w:val="24"/>
        </w:rPr>
      </w:pPr>
      <w:proofErr w:type="spellStart"/>
      <w:r w:rsidRPr="00380708">
        <w:rPr>
          <w:lang w:eastAsia="bg-BG"/>
        </w:rPr>
        <w:t>Фармакотерапевтична</w:t>
      </w:r>
      <w:proofErr w:type="spellEnd"/>
      <w:r w:rsidRPr="00380708">
        <w:rPr>
          <w:lang w:eastAsia="bg-BG"/>
        </w:rPr>
        <w:t xml:space="preserve"> група: Комбинация на сулфонамиди и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, вкл. и производни;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, АТС код </w:t>
      </w:r>
      <w:r w:rsidRPr="00380708">
        <w:rPr>
          <w:lang w:val="en-US"/>
        </w:rPr>
        <w:t>J01EE01</w:t>
      </w:r>
    </w:p>
    <w:p w14:paraId="0416FA82" w14:textId="77777777" w:rsidR="00380708" w:rsidRDefault="00380708" w:rsidP="00380708">
      <w:pPr>
        <w:rPr>
          <w:lang w:eastAsia="bg-BG"/>
        </w:rPr>
      </w:pPr>
    </w:p>
    <w:p w14:paraId="417DD08A" w14:textId="38648A36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Двете активни съставки на </w:t>
      </w:r>
      <w:proofErr w:type="spellStart"/>
      <w:r w:rsidRPr="00380708">
        <w:rPr>
          <w:lang w:eastAsia="bg-BG"/>
        </w:rPr>
        <w:t>Тримезол</w:t>
      </w:r>
      <w:proofErr w:type="spellEnd"/>
      <w:r w:rsidRPr="00380708">
        <w:rPr>
          <w:lang w:eastAsia="bg-BG"/>
        </w:rPr>
        <w:t xml:space="preserve"> в съотношение 5:1 действат </w:t>
      </w:r>
      <w:proofErr w:type="spellStart"/>
      <w:r w:rsidRPr="00380708">
        <w:rPr>
          <w:lang w:eastAsia="bg-BG"/>
        </w:rPr>
        <w:t>синергично</w:t>
      </w:r>
      <w:proofErr w:type="spellEnd"/>
      <w:r w:rsidRPr="00380708">
        <w:rPr>
          <w:lang w:eastAsia="bg-BG"/>
        </w:rPr>
        <w:t xml:space="preserve">.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потиска бактериалния синтез на </w:t>
      </w:r>
      <w:proofErr w:type="spellStart"/>
      <w:r w:rsidRPr="00380708">
        <w:rPr>
          <w:lang w:eastAsia="bg-BG"/>
        </w:rPr>
        <w:t>дихидрофолиевата</w:t>
      </w:r>
      <w:proofErr w:type="spellEnd"/>
      <w:r w:rsidRPr="00380708">
        <w:rPr>
          <w:lang w:eastAsia="bg-BG"/>
        </w:rPr>
        <w:t xml:space="preserve"> киселина, а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- продукцията на </w:t>
      </w:r>
      <w:proofErr w:type="spellStart"/>
      <w:r w:rsidRPr="00380708">
        <w:rPr>
          <w:lang w:eastAsia="bg-BG"/>
        </w:rPr>
        <w:t>тетрафолиевата</w:t>
      </w:r>
      <w:proofErr w:type="spellEnd"/>
      <w:r w:rsidRPr="00380708">
        <w:rPr>
          <w:lang w:eastAsia="bg-BG"/>
        </w:rPr>
        <w:t xml:space="preserve"> киселина. Така двете активни вещества потискат две стъпки в биосинтеза на нуклеиновите киселини и белтъците в много бактерии.</w:t>
      </w:r>
    </w:p>
    <w:p w14:paraId="12B6205E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Антибактериалната им активност включва:</w:t>
      </w:r>
    </w:p>
    <w:p w14:paraId="75158821" w14:textId="53956A62" w:rsidR="00380708" w:rsidRPr="00380708" w:rsidRDefault="00380708" w:rsidP="00380708">
      <w:pPr>
        <w:pStyle w:val="ListParagraph"/>
        <w:numPr>
          <w:ilvl w:val="0"/>
          <w:numId w:val="27"/>
        </w:numPr>
        <w:rPr>
          <w:lang w:eastAsia="bg-BG"/>
        </w:rPr>
      </w:pPr>
      <w:r w:rsidRPr="00380708">
        <w:rPr>
          <w:lang w:eastAsia="bg-BG"/>
        </w:rPr>
        <w:t>чувствителни видове—</w:t>
      </w:r>
      <w:r w:rsidRPr="00380708">
        <w:rPr>
          <w:i/>
          <w:iCs/>
          <w:lang w:val="en-US"/>
        </w:rPr>
        <w:t>Escherichia coli, Klebsiella spp., Proteus spp., Citrobacter spp.,</w:t>
      </w:r>
      <w:r>
        <w:rPr>
          <w:i/>
          <w:iCs/>
        </w:rPr>
        <w:t xml:space="preserve"> </w:t>
      </w:r>
      <w:r w:rsidRPr="00380708">
        <w:rPr>
          <w:i/>
          <w:iCs/>
          <w:lang w:val="en-US"/>
        </w:rPr>
        <w:t xml:space="preserve">Salmonella spp., Shigella spp., </w:t>
      </w:r>
      <w:proofErr w:type="spellStart"/>
      <w:r w:rsidRPr="00380708">
        <w:rPr>
          <w:i/>
          <w:iCs/>
          <w:lang w:val="en-US"/>
        </w:rPr>
        <w:t>Haemophilus</w:t>
      </w:r>
      <w:proofErr w:type="spellEnd"/>
      <w:r w:rsidRPr="00380708">
        <w:rPr>
          <w:i/>
          <w:iCs/>
          <w:lang w:val="en-US"/>
        </w:rPr>
        <w:t xml:space="preserve"> spp., Vibrio cholerae, Listeria spp., Pneumocystis carinii,</w:t>
      </w:r>
      <w:r w:rsidRPr="00380708">
        <w:rPr>
          <w:i/>
          <w:iCs/>
        </w:rPr>
        <w:t xml:space="preserve"> </w:t>
      </w:r>
      <w:proofErr w:type="gramStart"/>
      <w:r w:rsidRPr="00380708">
        <w:rPr>
          <w:i/>
          <w:iCs/>
          <w:lang w:val="en-US"/>
        </w:rPr>
        <w:t>Toxoplasma</w:t>
      </w:r>
      <w:r w:rsidRPr="00380708">
        <w:rPr>
          <w:i/>
          <w:iCs/>
        </w:rPr>
        <w:t>;</w:t>
      </w:r>
      <w:proofErr w:type="gramEnd"/>
    </w:p>
    <w:p w14:paraId="5614523F" w14:textId="57B28B0B" w:rsidR="00380708" w:rsidRPr="00380708" w:rsidRDefault="00380708" w:rsidP="00380708">
      <w:pPr>
        <w:pStyle w:val="ListParagraph"/>
        <w:numPr>
          <w:ilvl w:val="0"/>
          <w:numId w:val="27"/>
        </w:numPr>
        <w:rPr>
          <w:lang w:eastAsia="bg-BG"/>
        </w:rPr>
      </w:pPr>
      <w:r w:rsidRPr="00380708">
        <w:rPr>
          <w:lang w:eastAsia="bg-BG"/>
        </w:rPr>
        <w:t xml:space="preserve">видове </w:t>
      </w:r>
      <w:r w:rsidRPr="00380708">
        <w:rPr>
          <w:lang w:val="en-US"/>
        </w:rPr>
        <w:t xml:space="preserve">c </w:t>
      </w:r>
      <w:r w:rsidRPr="00380708">
        <w:rPr>
          <w:lang w:eastAsia="bg-BG"/>
        </w:rPr>
        <w:t xml:space="preserve">променлива чувствителност </w:t>
      </w:r>
      <w:r w:rsidRPr="00380708">
        <w:rPr>
          <w:lang w:val="en-US"/>
        </w:rPr>
        <w:t xml:space="preserve">- </w:t>
      </w:r>
      <w:r w:rsidRPr="00380708">
        <w:rPr>
          <w:i/>
          <w:iCs/>
          <w:lang w:val="en-US"/>
        </w:rPr>
        <w:t xml:space="preserve">Streptococcus A, Pneumococcus, Serratia spp., Enterobacter spp., Providencia spp., Staphylococcus </w:t>
      </w:r>
      <w:proofErr w:type="gramStart"/>
      <w:r w:rsidRPr="00380708">
        <w:rPr>
          <w:i/>
          <w:iCs/>
          <w:lang w:val="en-US"/>
        </w:rPr>
        <w:t>spp.</w:t>
      </w:r>
      <w:r w:rsidRPr="00380708">
        <w:rPr>
          <w:i/>
          <w:iCs/>
        </w:rPr>
        <w:t>;</w:t>
      </w:r>
      <w:proofErr w:type="gramEnd"/>
    </w:p>
    <w:p w14:paraId="08CF91D0" w14:textId="67D48212" w:rsidR="00380708" w:rsidRPr="00380708" w:rsidRDefault="00380708" w:rsidP="00380708">
      <w:pPr>
        <w:pStyle w:val="ListParagraph"/>
        <w:numPr>
          <w:ilvl w:val="0"/>
          <w:numId w:val="27"/>
        </w:numPr>
        <w:rPr>
          <w:lang w:eastAsia="bg-BG"/>
        </w:rPr>
      </w:pPr>
      <w:r w:rsidRPr="00380708">
        <w:rPr>
          <w:lang w:eastAsia="bg-BG"/>
        </w:rPr>
        <w:t xml:space="preserve">резистентни видове </w:t>
      </w:r>
      <w:r w:rsidRPr="00380708">
        <w:rPr>
          <w:lang w:val="en-US"/>
        </w:rPr>
        <w:t xml:space="preserve">- </w:t>
      </w:r>
      <w:r w:rsidRPr="00380708">
        <w:rPr>
          <w:i/>
          <w:iCs/>
          <w:lang w:val="en-US"/>
        </w:rPr>
        <w:t>Enterococcus spp., Pseudomonas spp., Campylobacter,</w:t>
      </w:r>
      <w:r w:rsidRPr="00380708">
        <w:rPr>
          <w:lang w:val="en-US"/>
        </w:rPr>
        <w:t xml:space="preserve"> </w:t>
      </w:r>
      <w:proofErr w:type="spellStart"/>
      <w:r w:rsidRPr="00380708">
        <w:rPr>
          <w:lang w:eastAsia="bg-BG"/>
        </w:rPr>
        <w:t>Анаероби</w:t>
      </w:r>
      <w:proofErr w:type="spellEnd"/>
      <w:r w:rsidRPr="00380708">
        <w:rPr>
          <w:lang w:eastAsia="bg-BG"/>
        </w:rPr>
        <w:t xml:space="preserve"> (по-голямата част), </w:t>
      </w:r>
      <w:r w:rsidRPr="00380708">
        <w:rPr>
          <w:i/>
          <w:iCs/>
          <w:lang w:val="en-US"/>
        </w:rPr>
        <w:t>Meningococcus, Gonococcus;</w:t>
      </w:r>
      <w:r w:rsidRPr="00380708">
        <w:rPr>
          <w:lang w:val="en-US"/>
        </w:rPr>
        <w:t xml:space="preserve"> </w:t>
      </w:r>
      <w:r w:rsidRPr="00380708">
        <w:rPr>
          <w:lang w:eastAsia="bg-BG"/>
        </w:rPr>
        <w:t xml:space="preserve">комбинацията е неактивна спрямо </w:t>
      </w:r>
      <w:r w:rsidRPr="00380708">
        <w:rPr>
          <w:i/>
          <w:iCs/>
          <w:lang w:val="en-US"/>
        </w:rPr>
        <w:t xml:space="preserve">Treponema </w:t>
      </w:r>
      <w:r w:rsidRPr="00380708">
        <w:rPr>
          <w:lang w:eastAsia="bg-BG"/>
        </w:rPr>
        <w:t xml:space="preserve">и </w:t>
      </w:r>
      <w:r w:rsidRPr="00380708">
        <w:rPr>
          <w:i/>
          <w:iCs/>
          <w:lang w:val="en-US"/>
        </w:rPr>
        <w:t>Mycoplasma.</w:t>
      </w:r>
    </w:p>
    <w:p w14:paraId="30D76EE1" w14:textId="77777777" w:rsidR="00380708" w:rsidRPr="00380708" w:rsidRDefault="00380708" w:rsidP="00380708"/>
    <w:p w14:paraId="0A962168" w14:textId="261F1EC6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2514022" w14:textId="77777777" w:rsidR="00380708" w:rsidRDefault="00380708" w:rsidP="00380708">
      <w:pPr>
        <w:rPr>
          <w:lang w:eastAsia="bg-BG"/>
        </w:rPr>
      </w:pPr>
    </w:p>
    <w:p w14:paraId="60BF101E" w14:textId="469C395B" w:rsidR="00380708" w:rsidRPr="00380708" w:rsidRDefault="00380708" w:rsidP="00380708">
      <w:pPr>
        <w:pStyle w:val="Heading3"/>
        <w:rPr>
          <w:rFonts w:eastAsia="Times New Roman"/>
          <w:u w:val="single"/>
        </w:rPr>
      </w:pPr>
      <w:r w:rsidRPr="00380708">
        <w:rPr>
          <w:rFonts w:eastAsia="Times New Roman"/>
          <w:u w:val="single"/>
          <w:lang w:eastAsia="bg-BG"/>
        </w:rPr>
        <w:t>Абсорбция</w:t>
      </w:r>
    </w:p>
    <w:p w14:paraId="1CDA45E3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Приложени перорално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се абсорбират бързо до 90%.</w:t>
      </w:r>
    </w:p>
    <w:p w14:paraId="7CB7DA05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Максималните плазмени концентрации се достигат за 2 до 4 часа.</w:t>
      </w:r>
    </w:p>
    <w:p w14:paraId="3433F9BD" w14:textId="56A4F65D" w:rsidR="00380708" w:rsidRDefault="00380708" w:rsidP="00380708">
      <w:pPr>
        <w:rPr>
          <w:lang w:eastAsia="bg-BG"/>
        </w:rPr>
      </w:pPr>
      <w:r w:rsidRPr="00380708">
        <w:rPr>
          <w:lang w:eastAsia="bg-BG"/>
        </w:rPr>
        <w:t xml:space="preserve">След перорално приложение на еднократна доза от 10 </w:t>
      </w:r>
      <w:r w:rsidRPr="00380708">
        <w:rPr>
          <w:lang w:val="en-US"/>
        </w:rPr>
        <w:t xml:space="preserve">mg/kg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2 </w:t>
      </w:r>
      <w:r w:rsidRPr="00380708">
        <w:rPr>
          <w:lang w:val="en-US"/>
        </w:rPr>
        <w:t>mg/kg</w:t>
      </w:r>
      <w:r w:rsidRPr="00380708">
        <w:rPr>
          <w:lang w:eastAsia="bg-BG"/>
        </w:rPr>
        <w:t xml:space="preserve">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, максималните плазмени концентрации са между 35 до 40 </w:t>
      </w:r>
      <w:proofErr w:type="spellStart"/>
      <w:r w:rsidRPr="00380708">
        <w:rPr>
          <w:lang w:val="en-US"/>
        </w:rPr>
        <w:t>μg</w:t>
      </w:r>
      <w:proofErr w:type="spellEnd"/>
      <w:r w:rsidRPr="00380708">
        <w:rPr>
          <w:lang w:val="en-US"/>
        </w:rPr>
        <w:t xml:space="preserve">/ml </w:t>
      </w:r>
      <w:r w:rsidRPr="00380708">
        <w:rPr>
          <w:lang w:eastAsia="bg-BG"/>
        </w:rPr>
        <w:t xml:space="preserve">за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от 0,5 до 1,0 </w:t>
      </w:r>
      <w:proofErr w:type="spellStart"/>
      <w:r w:rsidRPr="00380708">
        <w:rPr>
          <w:lang w:val="en-US"/>
        </w:rPr>
        <w:t>μg</w:t>
      </w:r>
      <w:proofErr w:type="spellEnd"/>
      <w:r w:rsidRPr="00380708">
        <w:rPr>
          <w:lang w:val="en-US"/>
        </w:rPr>
        <w:t xml:space="preserve">/ml </w:t>
      </w:r>
      <w:r w:rsidRPr="00380708">
        <w:rPr>
          <w:lang w:eastAsia="bg-BG"/>
        </w:rPr>
        <w:t xml:space="preserve">за </w:t>
      </w:r>
      <w:proofErr w:type="spellStart"/>
      <w:r w:rsidRPr="00380708">
        <w:rPr>
          <w:lang w:eastAsia="bg-BG"/>
        </w:rPr>
        <w:t>триметопрйм</w:t>
      </w:r>
      <w:proofErr w:type="spellEnd"/>
      <w:r w:rsidRPr="00380708">
        <w:rPr>
          <w:lang w:eastAsia="bg-BG"/>
        </w:rPr>
        <w:t>.</w:t>
      </w:r>
    </w:p>
    <w:p w14:paraId="118C2F32" w14:textId="49FB49BC" w:rsidR="00380708" w:rsidRDefault="00380708" w:rsidP="00380708">
      <w:pPr>
        <w:rPr>
          <w:lang w:eastAsia="bg-BG"/>
        </w:rPr>
      </w:pPr>
    </w:p>
    <w:p w14:paraId="47999AB0" w14:textId="77777777" w:rsidR="00380708" w:rsidRPr="00380708" w:rsidRDefault="00380708" w:rsidP="00380708">
      <w:pPr>
        <w:pStyle w:val="Heading3"/>
        <w:rPr>
          <w:rFonts w:eastAsia="Times New Roman"/>
          <w:u w:val="single"/>
        </w:rPr>
      </w:pPr>
      <w:r w:rsidRPr="00380708">
        <w:rPr>
          <w:rFonts w:eastAsia="Times New Roman"/>
          <w:u w:val="single"/>
          <w:lang w:eastAsia="bg-BG"/>
        </w:rPr>
        <w:t>Разпределение</w:t>
      </w:r>
    </w:p>
    <w:p w14:paraId="6AD0319E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Лекарствените вещества </w:t>
      </w:r>
      <w:proofErr w:type="spellStart"/>
      <w:r w:rsidRPr="00380708">
        <w:rPr>
          <w:lang w:eastAsia="bg-BG"/>
        </w:rPr>
        <w:t>дифундират</w:t>
      </w:r>
      <w:proofErr w:type="spellEnd"/>
      <w:r w:rsidRPr="00380708">
        <w:rPr>
          <w:lang w:eastAsia="bg-BG"/>
        </w:rPr>
        <w:t xml:space="preserve"> бързо в телесните тъкани и течности - </w:t>
      </w:r>
      <w:proofErr w:type="spellStart"/>
      <w:r w:rsidRPr="00380708">
        <w:rPr>
          <w:lang w:eastAsia="bg-BG"/>
        </w:rPr>
        <w:t>ликвор</w:t>
      </w:r>
      <w:proofErr w:type="spellEnd"/>
      <w:r w:rsidRPr="00380708">
        <w:rPr>
          <w:lang w:eastAsia="bg-BG"/>
        </w:rPr>
        <w:t>, средно ухо, сливици и слюнка, бели дробове и бронхиални секрети, простатна жлеза и семенна течност, вагинални секрети и кости.</w:t>
      </w:r>
    </w:p>
    <w:p w14:paraId="500C78E0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Свързването с плазмените протеини е 66% за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45% за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>.</w:t>
      </w:r>
    </w:p>
    <w:p w14:paraId="46ABC473" w14:textId="77777777" w:rsidR="00380708" w:rsidRDefault="00380708" w:rsidP="00380708">
      <w:pPr>
        <w:rPr>
          <w:lang w:eastAsia="bg-BG"/>
        </w:rPr>
      </w:pPr>
    </w:p>
    <w:p w14:paraId="09861A98" w14:textId="61098E7A" w:rsidR="00380708" w:rsidRPr="00380708" w:rsidRDefault="00380708" w:rsidP="00380708">
      <w:pPr>
        <w:pStyle w:val="Heading3"/>
        <w:rPr>
          <w:rFonts w:eastAsia="Times New Roman"/>
          <w:u w:val="single"/>
        </w:rPr>
      </w:pPr>
      <w:proofErr w:type="spellStart"/>
      <w:r w:rsidRPr="00380708">
        <w:rPr>
          <w:rFonts w:eastAsia="Times New Roman"/>
          <w:u w:val="single"/>
          <w:lang w:eastAsia="bg-BG"/>
        </w:rPr>
        <w:t>Биотрансформапия</w:t>
      </w:r>
      <w:proofErr w:type="spellEnd"/>
    </w:p>
    <w:p w14:paraId="78B6FE4D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В кръвта и урината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се открива в първоначалната си форма и </w:t>
      </w:r>
      <w:proofErr w:type="spellStart"/>
      <w:r w:rsidRPr="00380708">
        <w:rPr>
          <w:lang w:eastAsia="bg-BG"/>
        </w:rPr>
        <w:t>метаболизиран</w:t>
      </w:r>
      <w:proofErr w:type="spellEnd"/>
      <w:r w:rsidRPr="00380708">
        <w:rPr>
          <w:lang w:eastAsia="bg-BG"/>
        </w:rPr>
        <w:t xml:space="preserve"> (около 85%); метаболитите са бактериално неактивни.</w:t>
      </w:r>
    </w:p>
    <w:p w14:paraId="1F46BBF2" w14:textId="77777777" w:rsidR="00380708" w:rsidRPr="00380708" w:rsidRDefault="00380708" w:rsidP="00380708">
      <w:pPr>
        <w:rPr>
          <w:sz w:val="24"/>
          <w:szCs w:val="24"/>
        </w:rPr>
      </w:pP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се открива главно под формата на </w:t>
      </w:r>
      <w:proofErr w:type="spellStart"/>
      <w:r w:rsidRPr="00380708">
        <w:rPr>
          <w:lang w:eastAsia="bg-BG"/>
        </w:rPr>
        <w:t>неметаболизирано</w:t>
      </w:r>
      <w:proofErr w:type="spellEnd"/>
      <w:r w:rsidRPr="00380708">
        <w:rPr>
          <w:lang w:eastAsia="bg-BG"/>
        </w:rPr>
        <w:t xml:space="preserve"> съединение (75%); някои метаболити са бактериологично активни.</w:t>
      </w:r>
    </w:p>
    <w:p w14:paraId="3EC685D8" w14:textId="77777777" w:rsidR="00380708" w:rsidRDefault="00380708" w:rsidP="00380708">
      <w:pPr>
        <w:rPr>
          <w:lang w:eastAsia="bg-BG"/>
        </w:rPr>
      </w:pPr>
    </w:p>
    <w:p w14:paraId="77A50302" w14:textId="6928014B" w:rsidR="00380708" w:rsidRPr="00380708" w:rsidRDefault="00380708" w:rsidP="00380708">
      <w:pPr>
        <w:pStyle w:val="Heading3"/>
        <w:rPr>
          <w:rFonts w:eastAsia="Times New Roman"/>
          <w:u w:val="single"/>
        </w:rPr>
      </w:pPr>
      <w:r w:rsidRPr="00380708">
        <w:rPr>
          <w:rFonts w:eastAsia="Times New Roman"/>
          <w:u w:val="single"/>
          <w:lang w:eastAsia="bg-BG"/>
        </w:rPr>
        <w:lastRenderedPageBreak/>
        <w:t>Елиминиране</w:t>
      </w:r>
    </w:p>
    <w:p w14:paraId="10716A9A" w14:textId="77777777" w:rsidR="00380708" w:rsidRPr="00380708" w:rsidRDefault="00380708" w:rsidP="00380708">
      <w:pPr>
        <w:rPr>
          <w:sz w:val="24"/>
          <w:szCs w:val="24"/>
        </w:rPr>
      </w:pPr>
      <w:proofErr w:type="spellStart"/>
      <w:r w:rsidRPr="00380708">
        <w:rPr>
          <w:lang w:eastAsia="bg-BG"/>
        </w:rPr>
        <w:t>Полуживотьт</w:t>
      </w:r>
      <w:proofErr w:type="spellEnd"/>
      <w:r w:rsidRPr="00380708">
        <w:rPr>
          <w:lang w:eastAsia="bg-BG"/>
        </w:rPr>
        <w:t xml:space="preserve"> на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е от 9 до 11 часа, а този на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- от 10 до 12 часа. При деца плазменият полуживот на двете лекарствени вещества е по-кратък.</w:t>
      </w:r>
    </w:p>
    <w:p w14:paraId="6A13479F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Елиминирането на </w:t>
      </w:r>
      <w:proofErr w:type="spellStart"/>
      <w:r w:rsidRPr="00380708">
        <w:rPr>
          <w:lang w:eastAsia="bg-BG"/>
        </w:rPr>
        <w:t>Тримезол</w:t>
      </w:r>
      <w:proofErr w:type="spellEnd"/>
      <w:r w:rsidRPr="00380708">
        <w:rPr>
          <w:lang w:eastAsia="bg-BG"/>
        </w:rPr>
        <w:t xml:space="preserve"> е основно чрез урината (80% от приложената доза за период от 72 часа) в </w:t>
      </w:r>
      <w:proofErr w:type="spellStart"/>
      <w:r w:rsidRPr="00380708">
        <w:rPr>
          <w:lang w:eastAsia="bg-BG"/>
        </w:rPr>
        <w:t>метаболизирана</w:t>
      </w:r>
      <w:proofErr w:type="spellEnd"/>
      <w:r w:rsidRPr="00380708">
        <w:rPr>
          <w:lang w:eastAsia="bg-BG"/>
        </w:rPr>
        <w:t xml:space="preserve"> форма или в непроменена форма (20% за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и 50% за </w:t>
      </w:r>
      <w:proofErr w:type="spellStart"/>
      <w:r w:rsidRPr="00380708">
        <w:rPr>
          <w:lang w:eastAsia="bg-BG"/>
        </w:rPr>
        <w:t>триметроприм</w:t>
      </w:r>
      <w:proofErr w:type="spellEnd"/>
      <w:r w:rsidRPr="00380708">
        <w:rPr>
          <w:lang w:eastAsia="bg-BG"/>
        </w:rPr>
        <w:t xml:space="preserve">). Една част се </w:t>
      </w:r>
      <w:proofErr w:type="spellStart"/>
      <w:r w:rsidRPr="00380708">
        <w:rPr>
          <w:lang w:eastAsia="bg-BG"/>
        </w:rPr>
        <w:t>екскретира</w:t>
      </w:r>
      <w:proofErr w:type="spellEnd"/>
      <w:r w:rsidRPr="00380708">
        <w:rPr>
          <w:lang w:eastAsia="bg-BG"/>
        </w:rPr>
        <w:t xml:space="preserve"> чрез жлъчката, където концентрациите са близки до плазмените, но тъй като се </w:t>
      </w:r>
      <w:proofErr w:type="spellStart"/>
      <w:r w:rsidRPr="00380708">
        <w:rPr>
          <w:lang w:eastAsia="bg-BG"/>
        </w:rPr>
        <w:t>реабсорбира</w:t>
      </w:r>
      <w:proofErr w:type="spellEnd"/>
      <w:r w:rsidRPr="00380708">
        <w:rPr>
          <w:lang w:eastAsia="bg-BG"/>
        </w:rPr>
        <w:t xml:space="preserve"> в червата, само малка част от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(4%) се елиминира чрез фекалиите.</w:t>
      </w:r>
    </w:p>
    <w:p w14:paraId="48489075" w14:textId="00AF8904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И двете лекарствени вещества подлежат на хемодиализа.</w:t>
      </w:r>
    </w:p>
    <w:p w14:paraId="12EC5E5C" w14:textId="77777777" w:rsidR="00380708" w:rsidRPr="00380708" w:rsidRDefault="00380708" w:rsidP="00380708"/>
    <w:p w14:paraId="674BE4E2" w14:textId="32163DA8" w:rsidR="009B171C" w:rsidRDefault="002C50EE" w:rsidP="00CA1B57">
      <w:pPr>
        <w:pStyle w:val="Heading2"/>
      </w:pPr>
      <w:r>
        <w:t>5.3. Предклинични данни за безопасност</w:t>
      </w:r>
    </w:p>
    <w:p w14:paraId="1969A742" w14:textId="77777777" w:rsidR="00380708" w:rsidRDefault="00380708" w:rsidP="00380708">
      <w:pPr>
        <w:rPr>
          <w:lang w:eastAsia="bg-BG"/>
        </w:rPr>
      </w:pPr>
    </w:p>
    <w:p w14:paraId="109CF5A0" w14:textId="1FB26216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Не са провеждани изследвания за </w:t>
      </w:r>
      <w:proofErr w:type="spellStart"/>
      <w:r w:rsidRPr="00380708">
        <w:rPr>
          <w:lang w:eastAsia="bg-BG"/>
        </w:rPr>
        <w:t>мутагенност</w:t>
      </w:r>
      <w:proofErr w:type="spellEnd"/>
      <w:r w:rsidRPr="00380708">
        <w:rPr>
          <w:lang w:eastAsia="bg-BG"/>
        </w:rPr>
        <w:t xml:space="preserve"> на комбинацията. За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е доказано, че не притежава мутагенна активност. При дози 500 пъти надвишаващи плазмената концентрация у човека не се установява хромозомно увреждане на овариални клетки у китайски хамстери.</w:t>
      </w:r>
    </w:p>
    <w:p w14:paraId="7087AADA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 xml:space="preserve">Не се установява потискане на </w:t>
      </w:r>
      <w:proofErr w:type="spellStart"/>
      <w:r w:rsidRPr="00380708">
        <w:rPr>
          <w:lang w:eastAsia="bg-BG"/>
        </w:rPr>
        <w:t>фертилитета</w:t>
      </w:r>
      <w:proofErr w:type="spellEnd"/>
      <w:r w:rsidRPr="00380708">
        <w:rPr>
          <w:lang w:eastAsia="bg-BG"/>
        </w:rPr>
        <w:t xml:space="preserve"> при дози над 70 </w:t>
      </w:r>
      <w:r w:rsidRPr="00380708">
        <w:rPr>
          <w:lang w:val="en-US"/>
        </w:rPr>
        <w:t xml:space="preserve">mg/kg/24 h </w:t>
      </w:r>
      <w:proofErr w:type="spellStart"/>
      <w:r w:rsidRPr="00380708">
        <w:rPr>
          <w:lang w:eastAsia="bg-BG"/>
        </w:rPr>
        <w:t>триметоприм</w:t>
      </w:r>
      <w:proofErr w:type="spellEnd"/>
      <w:r w:rsidRPr="00380708">
        <w:rPr>
          <w:lang w:eastAsia="bg-BG"/>
        </w:rPr>
        <w:t xml:space="preserve"> и 350 </w:t>
      </w:r>
      <w:r w:rsidRPr="00380708">
        <w:rPr>
          <w:lang w:val="en-US"/>
        </w:rPr>
        <w:t xml:space="preserve">mg/kg/24 h </w:t>
      </w:r>
      <w:proofErr w:type="spellStart"/>
      <w:r w:rsidRPr="00380708">
        <w:rPr>
          <w:lang w:eastAsia="bg-BG"/>
        </w:rPr>
        <w:t>сулфаметоксазол</w:t>
      </w:r>
      <w:proofErr w:type="spellEnd"/>
      <w:r w:rsidRPr="00380708">
        <w:rPr>
          <w:lang w:eastAsia="bg-BG"/>
        </w:rPr>
        <w:t xml:space="preserve"> при плъхове.</w:t>
      </w:r>
    </w:p>
    <w:p w14:paraId="1A481FB0" w14:textId="77777777" w:rsidR="00380708" w:rsidRPr="00380708" w:rsidRDefault="00380708" w:rsidP="00380708"/>
    <w:p w14:paraId="6940F72E" w14:textId="05424A79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242BFBBF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Актавис ЕАД</w:t>
      </w:r>
    </w:p>
    <w:p w14:paraId="211F86F2" w14:textId="77777777" w:rsidR="00380708" w:rsidRDefault="00380708" w:rsidP="00380708">
      <w:pPr>
        <w:rPr>
          <w:lang w:eastAsia="bg-BG"/>
        </w:rPr>
      </w:pPr>
      <w:r w:rsidRPr="00380708">
        <w:rPr>
          <w:lang w:eastAsia="bg-BG"/>
        </w:rPr>
        <w:t xml:space="preserve">ул. ’’Атанас Дуков ” № 29 </w:t>
      </w:r>
    </w:p>
    <w:p w14:paraId="4665A321" w14:textId="036A53DA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1407 София,</w:t>
      </w:r>
    </w:p>
    <w:p w14:paraId="5B2FBFF9" w14:textId="44301389" w:rsidR="00380708" w:rsidRPr="00380708" w:rsidRDefault="00380708" w:rsidP="00380708">
      <w:r w:rsidRPr="00380708">
        <w:rPr>
          <w:lang w:eastAsia="bg-BG"/>
        </w:rPr>
        <w:t>България</w:t>
      </w:r>
    </w:p>
    <w:p w14:paraId="04840D59" w14:textId="5188C6F5" w:rsidR="002C50EE" w:rsidRDefault="002C50EE" w:rsidP="002C50EE">
      <w:pPr>
        <w:pStyle w:val="Heading1"/>
      </w:pPr>
      <w:r>
        <w:t>8. НОМЕР НА РАЗРЕШЕНИЕТО ЗА УПОТРЕБА</w:t>
      </w:r>
    </w:p>
    <w:p w14:paraId="07458511" w14:textId="240D022D" w:rsidR="00380708" w:rsidRPr="00380708" w:rsidRDefault="00380708" w:rsidP="00380708">
      <w:r>
        <w:rPr>
          <w:lang w:val="en-US"/>
        </w:rPr>
        <w:t xml:space="preserve">Per. </w:t>
      </w:r>
      <w:r>
        <w:t>№ 9800079</w:t>
      </w:r>
    </w:p>
    <w:p w14:paraId="5900CBF3" w14:textId="2C65463E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A7223D7" w14:textId="77777777" w:rsidR="00380708" w:rsidRPr="00380708" w:rsidRDefault="00380708" w:rsidP="00380708">
      <w:pPr>
        <w:rPr>
          <w:sz w:val="24"/>
          <w:szCs w:val="24"/>
        </w:rPr>
      </w:pPr>
      <w:r w:rsidRPr="00380708">
        <w:rPr>
          <w:lang w:eastAsia="bg-BG"/>
        </w:rPr>
        <w:t>Дата на първо разрешаване: 11.12.1978 г.</w:t>
      </w:r>
    </w:p>
    <w:p w14:paraId="444491C3" w14:textId="77D5BE87" w:rsidR="00380708" w:rsidRPr="00380708" w:rsidRDefault="00380708" w:rsidP="00380708">
      <w:r w:rsidRPr="00380708">
        <w:rPr>
          <w:lang w:eastAsia="bg-BG"/>
        </w:rPr>
        <w:t>Дата на последно подновяване: 24.04.2009 г.</w:t>
      </w:r>
    </w:p>
    <w:p w14:paraId="0E9D0119" w14:textId="7A47B7DB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1CF79E3E" w:rsidR="00C87E90" w:rsidRPr="003E3126" w:rsidRDefault="00C87E90" w:rsidP="00C809A7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A4A2536"/>
    <w:multiLevelType w:val="hybridMultilevel"/>
    <w:tmpl w:val="9120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84B9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5283"/>
    <w:multiLevelType w:val="hybridMultilevel"/>
    <w:tmpl w:val="5E9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C776B"/>
    <w:multiLevelType w:val="hybridMultilevel"/>
    <w:tmpl w:val="32A0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05275"/>
    <w:multiLevelType w:val="hybridMultilevel"/>
    <w:tmpl w:val="36F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2"/>
  </w:num>
  <w:num w:numId="10">
    <w:abstractNumId w:val="4"/>
  </w:num>
  <w:num w:numId="11">
    <w:abstractNumId w:val="24"/>
  </w:num>
  <w:num w:numId="12">
    <w:abstractNumId w:val="11"/>
  </w:num>
  <w:num w:numId="13">
    <w:abstractNumId w:val="17"/>
  </w:num>
  <w:num w:numId="14">
    <w:abstractNumId w:val="9"/>
  </w:num>
  <w:num w:numId="15">
    <w:abstractNumId w:val="23"/>
  </w:num>
  <w:num w:numId="16">
    <w:abstractNumId w:val="6"/>
  </w:num>
  <w:num w:numId="17">
    <w:abstractNumId w:val="19"/>
  </w:num>
  <w:num w:numId="18">
    <w:abstractNumId w:val="5"/>
  </w:num>
  <w:num w:numId="19">
    <w:abstractNumId w:val="21"/>
  </w:num>
  <w:num w:numId="20">
    <w:abstractNumId w:val="18"/>
  </w:num>
  <w:num w:numId="21">
    <w:abstractNumId w:val="15"/>
  </w:num>
  <w:num w:numId="22">
    <w:abstractNumId w:val="20"/>
  </w:num>
  <w:num w:numId="23">
    <w:abstractNumId w:val="16"/>
  </w:num>
  <w:num w:numId="24">
    <w:abstractNumId w:val="12"/>
  </w:num>
  <w:num w:numId="25">
    <w:abstractNumId w:val="26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80708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675F1"/>
    <w:rsid w:val="00814073"/>
    <w:rsid w:val="00826F0D"/>
    <w:rsid w:val="00893B92"/>
    <w:rsid w:val="008C70A2"/>
    <w:rsid w:val="009533FE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2021-08-18T15:46:00Z</dcterms:created>
  <dcterms:modified xsi:type="dcterms:W3CDTF">2021-08-18T15:46:00Z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