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rPr>
          <w:lang w:val="bg-BG"/>
        </w:rPr>
      </w:pPr>
      <w:bookmarkStart w:id="0" w:name="_Hlk63124480"/>
      <w:r>
        <w:rPr>
          <w:lang w:val="bg-BG"/>
        </w:rPr>
        <w:t>КРАТКА ХАРАКТЕРИСТИКА НА ПРОДУКТА</w:t>
      </w:r>
    </w:p>
    <w:p w14:paraId="1BBB3756" w14:textId="09DB15D5" w:rsidR="00C07B84" w:rsidRDefault="00DD466D" w:rsidP="00DD466D">
      <w:pPr>
        <w:pStyle w:val="Heading1"/>
        <w:rPr>
          <w:lang w:val="bg-BG"/>
        </w:rPr>
      </w:pPr>
      <w:r>
        <w:rPr>
          <w:lang w:val="bg-BG"/>
        </w:rPr>
        <w:t>1.ИМЕ НА ЛЕКАРСТВЕНИЯ ПРОДУКТ</w:t>
      </w:r>
    </w:p>
    <w:p w14:paraId="64ACEEB8" w14:textId="77777777" w:rsidR="00D45DCE" w:rsidRPr="00D45DCE" w:rsidRDefault="00D45DCE" w:rsidP="00D45DCE">
      <w:pPr>
        <w:rPr>
          <w:sz w:val="24"/>
          <w:szCs w:val="24"/>
          <w:lang w:val="bg-BG"/>
        </w:rPr>
      </w:pPr>
      <w:proofErr w:type="spellStart"/>
      <w:r w:rsidRPr="00D45DCE">
        <w:rPr>
          <w:lang w:val="bg-BG" w:eastAsia="bg-BG"/>
        </w:rPr>
        <w:t>Утрогестан</w:t>
      </w:r>
      <w:proofErr w:type="spellEnd"/>
      <w:r w:rsidRPr="00D45DCE">
        <w:rPr>
          <w:lang w:val="bg-BG" w:eastAsia="bg-BG"/>
        </w:rPr>
        <w:t xml:space="preserve"> 100 </w:t>
      </w:r>
      <w:r w:rsidRPr="00D45DCE">
        <w:t xml:space="preserve">mg </w:t>
      </w:r>
      <w:r w:rsidRPr="00D45DCE">
        <w:rPr>
          <w:lang w:val="bg-BG" w:eastAsia="bg-BG"/>
        </w:rPr>
        <w:t>капсули, меки</w:t>
      </w:r>
    </w:p>
    <w:p w14:paraId="34E14E3E" w14:textId="594EE575" w:rsidR="00D45DCE" w:rsidRPr="00D45DCE" w:rsidRDefault="00D45DCE" w:rsidP="00D45DCE">
      <w:pPr>
        <w:rPr>
          <w:lang w:val="bg-BG"/>
        </w:rPr>
      </w:pPr>
      <w:proofErr w:type="spellStart"/>
      <w:r w:rsidRPr="00D45DCE">
        <w:t>Utrogestan</w:t>
      </w:r>
      <w:proofErr w:type="spellEnd"/>
      <w:r w:rsidRPr="00D45DCE">
        <w:t xml:space="preserve">® </w:t>
      </w:r>
      <w:r w:rsidRPr="00D45DCE">
        <w:rPr>
          <w:lang w:val="bg-BG" w:eastAsia="bg-BG"/>
        </w:rPr>
        <w:t xml:space="preserve">100 </w:t>
      </w:r>
      <w:r w:rsidRPr="00D45DCE">
        <w:t>mg capsules, soft</w:t>
      </w:r>
    </w:p>
    <w:p w14:paraId="3A916BC0" w14:textId="7885F4F3" w:rsidR="00DD466D" w:rsidRDefault="00DD466D" w:rsidP="00DD466D">
      <w:pPr>
        <w:pStyle w:val="Heading1"/>
        <w:rPr>
          <w:lang w:val="bg-BG"/>
        </w:rPr>
      </w:pPr>
      <w:r>
        <w:rPr>
          <w:lang w:val="bg-BG"/>
        </w:rPr>
        <w:t>2. КАЧЕСТВЕН И КОЛИЧЕСТВЕН СЪСТАВ</w:t>
      </w:r>
    </w:p>
    <w:p w14:paraId="46131779" w14:textId="26ECB128" w:rsidR="00D45DCE" w:rsidRPr="00D45DCE" w:rsidRDefault="00D45DCE" w:rsidP="00D45DCE">
      <w:pPr>
        <w:rPr>
          <w:sz w:val="24"/>
          <w:szCs w:val="24"/>
          <w:lang w:val="bg-BG"/>
        </w:rPr>
      </w:pPr>
      <w:r w:rsidRPr="00D45DCE">
        <w:rPr>
          <w:lang w:val="bg-BG" w:eastAsia="bg-BG"/>
        </w:rPr>
        <w:t xml:space="preserve">Всяка мека капсула </w:t>
      </w:r>
      <w:proofErr w:type="spellStart"/>
      <w:r w:rsidRPr="00D45DCE">
        <w:rPr>
          <w:lang w:val="bg-BG" w:eastAsia="bg-BG"/>
        </w:rPr>
        <w:t>Утрогестан</w:t>
      </w:r>
      <w:proofErr w:type="spellEnd"/>
      <w:r w:rsidRPr="00D45DCE">
        <w:rPr>
          <w:lang w:val="bg-BG" w:eastAsia="bg-BG"/>
        </w:rPr>
        <w:t xml:space="preserve"> съдържа като активно вещество 100 </w:t>
      </w:r>
      <w:r w:rsidRPr="00D45DCE">
        <w:t xml:space="preserve">mg </w:t>
      </w:r>
      <w:proofErr w:type="spellStart"/>
      <w:r w:rsidRPr="00D45DCE">
        <w:rPr>
          <w:lang w:val="bg-BG" w:eastAsia="bg-BG"/>
        </w:rPr>
        <w:t>прогестерон</w:t>
      </w:r>
      <w:proofErr w:type="spellEnd"/>
      <w:r w:rsidRPr="00D45DCE">
        <w:rPr>
          <w:lang w:val="bg-BG" w:eastAsia="bg-BG"/>
        </w:rPr>
        <w:t xml:space="preserve"> </w:t>
      </w:r>
      <w:r w:rsidRPr="00D45DCE">
        <w:rPr>
          <w:i/>
          <w:iCs/>
        </w:rPr>
        <w:t>(progesterone).</w:t>
      </w:r>
    </w:p>
    <w:p w14:paraId="74A1D0A0" w14:textId="61550BF8" w:rsidR="002B4DBB" w:rsidRDefault="00DD466D" w:rsidP="00C07B84">
      <w:pPr>
        <w:pStyle w:val="Heading1"/>
        <w:rPr>
          <w:lang w:val="bg-BG"/>
        </w:rPr>
      </w:pPr>
      <w:r>
        <w:rPr>
          <w:lang w:val="bg-BG"/>
        </w:rPr>
        <w:t>3. ЛЕКАРСТВЕНА ФОРМА</w:t>
      </w:r>
    </w:p>
    <w:p w14:paraId="6A9356A3" w14:textId="77777777" w:rsidR="00D45DCE" w:rsidRDefault="00D45DCE" w:rsidP="00D45DCE">
      <w:pPr>
        <w:rPr>
          <w:lang w:val="bg-BG" w:eastAsia="bg-BG"/>
        </w:rPr>
      </w:pPr>
      <w:r w:rsidRPr="00D45DCE">
        <w:rPr>
          <w:lang w:val="bg-BG" w:eastAsia="bg-BG"/>
        </w:rPr>
        <w:t xml:space="preserve">Капсули, меки </w:t>
      </w:r>
    </w:p>
    <w:p w14:paraId="4024732A" w14:textId="3F5136AE" w:rsidR="00D45DCE" w:rsidRPr="00D45DCE" w:rsidRDefault="00D45DCE" w:rsidP="00D45DCE">
      <w:pPr>
        <w:rPr>
          <w:sz w:val="24"/>
          <w:szCs w:val="24"/>
          <w:lang w:val="bg-BG"/>
        </w:rPr>
      </w:pPr>
      <w:r w:rsidRPr="00D45DCE">
        <w:rPr>
          <w:lang w:val="bg-BG" w:eastAsia="bg-BG"/>
        </w:rPr>
        <w:t>Кръгли, бледо жълти капсули.</w:t>
      </w:r>
    </w:p>
    <w:p w14:paraId="490FC2C4" w14:textId="77777777" w:rsidR="002C50EE" w:rsidRDefault="002C50EE" w:rsidP="002C50EE">
      <w:pPr>
        <w:pStyle w:val="Heading1"/>
      </w:pPr>
      <w:r>
        <w:t>4. КЛИНИЧНИ ДАННИ</w:t>
      </w:r>
    </w:p>
    <w:p w14:paraId="103298BB" w14:textId="316FA772" w:rsidR="002B4DBB" w:rsidRDefault="002C50EE" w:rsidP="00C07B84">
      <w:pPr>
        <w:pStyle w:val="Heading2"/>
      </w:pPr>
      <w:r>
        <w:t xml:space="preserve">4.1. </w:t>
      </w:r>
      <w:proofErr w:type="spellStart"/>
      <w:r>
        <w:t>Терапевтични</w:t>
      </w:r>
      <w:proofErr w:type="spellEnd"/>
      <w:r>
        <w:t xml:space="preserve"> </w:t>
      </w:r>
      <w:proofErr w:type="spellStart"/>
      <w:r>
        <w:t>показания</w:t>
      </w:r>
      <w:proofErr w:type="spellEnd"/>
    </w:p>
    <w:p w14:paraId="4FEEA4A8" w14:textId="77777777" w:rsidR="00D45DCE" w:rsidRDefault="00D45DCE" w:rsidP="00D45DCE">
      <w:pPr>
        <w:spacing w:line="240" w:lineRule="auto"/>
        <w:rPr>
          <w:rFonts w:ascii="Times New Roman" w:eastAsia="Times New Roman" w:hAnsi="Times New Roman" w:cs="Times New Roman"/>
          <w:color w:val="000000"/>
          <w:sz w:val="44"/>
          <w:szCs w:val="44"/>
          <w:lang w:val="bg-BG" w:eastAsia="bg-BG"/>
        </w:rPr>
      </w:pPr>
    </w:p>
    <w:p w14:paraId="7D65CA0A" w14:textId="7233FFF1" w:rsidR="00D45DCE" w:rsidRPr="00D45DCE" w:rsidRDefault="00D45DCE" w:rsidP="00D45DCE">
      <w:pPr>
        <w:rPr>
          <w:sz w:val="24"/>
          <w:szCs w:val="24"/>
          <w:lang w:val="bg-BG"/>
        </w:rPr>
      </w:pPr>
      <w:r w:rsidRPr="00D45DCE">
        <w:rPr>
          <w:lang w:val="bg-BG" w:eastAsia="bg-BG"/>
        </w:rPr>
        <w:t>Перорално и вагинално приложение.</w:t>
      </w:r>
    </w:p>
    <w:p w14:paraId="68724468" w14:textId="77777777" w:rsidR="00D45DCE" w:rsidRDefault="00D45DCE" w:rsidP="00D45DCE">
      <w:pPr>
        <w:rPr>
          <w:b/>
          <w:bCs/>
          <w:lang w:val="bg-BG" w:eastAsia="bg-BG"/>
        </w:rPr>
      </w:pPr>
      <w:bookmarkStart w:id="1" w:name="bookmark0"/>
    </w:p>
    <w:p w14:paraId="4504E728" w14:textId="112F8E49" w:rsidR="00D45DCE" w:rsidRPr="00D45DCE" w:rsidRDefault="00D45DCE" w:rsidP="00D45DCE">
      <w:pPr>
        <w:rPr>
          <w:sz w:val="24"/>
          <w:szCs w:val="24"/>
          <w:lang w:val="bg-BG"/>
        </w:rPr>
      </w:pPr>
      <w:r w:rsidRPr="00D45DCE">
        <w:rPr>
          <w:b/>
          <w:bCs/>
          <w:lang w:val="bg-BG" w:eastAsia="bg-BG"/>
        </w:rPr>
        <w:t>Перорално приложение</w:t>
      </w:r>
      <w:bookmarkEnd w:id="1"/>
    </w:p>
    <w:p w14:paraId="6824B761" w14:textId="77777777" w:rsidR="00D45DCE" w:rsidRPr="00D45DCE" w:rsidRDefault="00D45DCE" w:rsidP="00D45DCE">
      <w:pPr>
        <w:rPr>
          <w:sz w:val="24"/>
          <w:szCs w:val="24"/>
          <w:lang w:val="bg-BG"/>
        </w:rPr>
      </w:pPr>
      <w:r w:rsidRPr="00D45DCE">
        <w:rPr>
          <w:u w:val="single"/>
          <w:lang w:val="bg-BG" w:eastAsia="bg-BG"/>
        </w:rPr>
        <w:t>Гинекология</w:t>
      </w:r>
    </w:p>
    <w:p w14:paraId="2C63D08B" w14:textId="77777777" w:rsidR="00D45DCE" w:rsidRPr="00D45DCE" w:rsidRDefault="00D45DCE" w:rsidP="00D45DCE">
      <w:pPr>
        <w:pStyle w:val="ListParagraph"/>
        <w:numPr>
          <w:ilvl w:val="0"/>
          <w:numId w:val="19"/>
        </w:numPr>
        <w:rPr>
          <w:sz w:val="24"/>
          <w:szCs w:val="24"/>
          <w:lang w:val="bg-BG"/>
        </w:rPr>
      </w:pPr>
      <w:r w:rsidRPr="00D45DCE">
        <w:rPr>
          <w:lang w:val="bg-BG" w:eastAsia="bg-BG"/>
        </w:rPr>
        <w:t xml:space="preserve">Заболявалия, свързани с </w:t>
      </w:r>
      <w:proofErr w:type="spellStart"/>
      <w:r w:rsidRPr="00D45DCE">
        <w:rPr>
          <w:lang w:val="bg-BG" w:eastAsia="bg-BG"/>
        </w:rPr>
        <w:t>прогестеронов</w:t>
      </w:r>
      <w:proofErr w:type="spellEnd"/>
      <w:r w:rsidRPr="00D45DCE">
        <w:rPr>
          <w:lang w:val="bg-BG" w:eastAsia="bg-BG"/>
        </w:rPr>
        <w:t xml:space="preserve"> дефицит</w:t>
      </w:r>
      <w:r>
        <w:rPr>
          <w:lang w:val="bg-BG" w:eastAsia="bg-BG"/>
        </w:rPr>
        <w:t>:</w:t>
      </w:r>
    </w:p>
    <w:p w14:paraId="71CDE6F4" w14:textId="0E7897E1" w:rsidR="00D45DCE" w:rsidRPr="00D45DCE" w:rsidRDefault="00D45DCE" w:rsidP="00D45DCE">
      <w:pPr>
        <w:pStyle w:val="ListParagraph"/>
        <w:numPr>
          <w:ilvl w:val="0"/>
          <w:numId w:val="20"/>
        </w:numPr>
        <w:rPr>
          <w:sz w:val="24"/>
          <w:szCs w:val="24"/>
          <w:lang w:val="bg-BG"/>
        </w:rPr>
      </w:pPr>
      <w:proofErr w:type="spellStart"/>
      <w:r w:rsidRPr="00D45DCE">
        <w:rPr>
          <w:lang w:val="bg-BG" w:eastAsia="bg-BG"/>
        </w:rPr>
        <w:t>пременструален</w:t>
      </w:r>
      <w:proofErr w:type="spellEnd"/>
      <w:r w:rsidRPr="00D45DCE">
        <w:rPr>
          <w:lang w:val="bg-BG" w:eastAsia="bg-BG"/>
        </w:rPr>
        <w:t xml:space="preserve"> </w:t>
      </w:r>
      <w:proofErr w:type="spellStart"/>
      <w:r w:rsidRPr="00D45DCE">
        <w:rPr>
          <w:lang w:val="bg-BG" w:eastAsia="bg-BG"/>
        </w:rPr>
        <w:t>сицдром</w:t>
      </w:r>
      <w:proofErr w:type="spellEnd"/>
      <w:r w:rsidRPr="00D45DCE">
        <w:rPr>
          <w:lang w:val="bg-BG" w:eastAsia="bg-BG"/>
        </w:rPr>
        <w:t>;</w:t>
      </w:r>
    </w:p>
    <w:p w14:paraId="03222404" w14:textId="776DC87C" w:rsidR="00D45DCE" w:rsidRPr="00D45DCE" w:rsidRDefault="00D45DCE" w:rsidP="00D45DCE">
      <w:pPr>
        <w:pStyle w:val="ListParagraph"/>
        <w:numPr>
          <w:ilvl w:val="0"/>
          <w:numId w:val="20"/>
        </w:numPr>
        <w:rPr>
          <w:sz w:val="24"/>
          <w:szCs w:val="24"/>
          <w:lang w:val="bg-BG"/>
        </w:rPr>
      </w:pPr>
      <w:r w:rsidRPr="00D45DCE">
        <w:rPr>
          <w:lang w:val="bg-BG" w:eastAsia="bg-BG"/>
        </w:rPr>
        <w:t xml:space="preserve">нередовна менструация, следствие на </w:t>
      </w:r>
      <w:proofErr w:type="spellStart"/>
      <w:r w:rsidRPr="00D45DCE">
        <w:rPr>
          <w:lang w:val="bg-BG" w:eastAsia="bg-BG"/>
        </w:rPr>
        <w:t>олигоовулация</w:t>
      </w:r>
      <w:proofErr w:type="spellEnd"/>
      <w:r w:rsidRPr="00D45DCE">
        <w:rPr>
          <w:lang w:val="bg-BG" w:eastAsia="bg-BG"/>
        </w:rPr>
        <w:t xml:space="preserve"> или </w:t>
      </w:r>
      <w:proofErr w:type="spellStart"/>
      <w:r w:rsidRPr="00D45DCE">
        <w:rPr>
          <w:lang w:val="bg-BG" w:eastAsia="bg-BG"/>
        </w:rPr>
        <w:t>ановулация</w:t>
      </w:r>
      <w:proofErr w:type="spellEnd"/>
      <w:r w:rsidRPr="00D45DCE">
        <w:rPr>
          <w:lang w:val="bg-BG" w:eastAsia="bg-BG"/>
        </w:rPr>
        <w:t>;</w:t>
      </w:r>
    </w:p>
    <w:p w14:paraId="4FCC6D37" w14:textId="70511444" w:rsidR="00D45DCE" w:rsidRPr="00D45DCE" w:rsidRDefault="00D45DCE" w:rsidP="00D45DCE">
      <w:pPr>
        <w:pStyle w:val="ListParagraph"/>
        <w:numPr>
          <w:ilvl w:val="0"/>
          <w:numId w:val="20"/>
        </w:numPr>
        <w:rPr>
          <w:sz w:val="24"/>
          <w:szCs w:val="24"/>
          <w:lang w:val="bg-BG"/>
        </w:rPr>
      </w:pPr>
      <w:r w:rsidRPr="00D45DCE">
        <w:rPr>
          <w:lang w:val="bg-BG" w:eastAsia="bg-BG"/>
        </w:rPr>
        <w:t xml:space="preserve">доброкачествена </w:t>
      </w:r>
      <w:proofErr w:type="spellStart"/>
      <w:r w:rsidRPr="00D45DCE">
        <w:rPr>
          <w:lang w:val="bg-BG" w:eastAsia="bg-BG"/>
        </w:rPr>
        <w:t>мастопатия</w:t>
      </w:r>
      <w:proofErr w:type="spellEnd"/>
      <w:r w:rsidRPr="00D45DCE">
        <w:rPr>
          <w:lang w:val="bg-BG" w:eastAsia="bg-BG"/>
        </w:rPr>
        <w:t>;</w:t>
      </w:r>
    </w:p>
    <w:p w14:paraId="7086C6EC" w14:textId="0EAA89CE" w:rsidR="00D45DCE" w:rsidRPr="00D45DCE" w:rsidRDefault="00D45DCE" w:rsidP="00D45DCE">
      <w:pPr>
        <w:pStyle w:val="ListParagraph"/>
        <w:numPr>
          <w:ilvl w:val="0"/>
          <w:numId w:val="20"/>
        </w:numPr>
        <w:rPr>
          <w:sz w:val="24"/>
          <w:szCs w:val="24"/>
          <w:lang w:val="bg-BG"/>
        </w:rPr>
      </w:pPr>
      <w:proofErr w:type="spellStart"/>
      <w:r w:rsidRPr="00D45DCE">
        <w:rPr>
          <w:lang w:val="bg-BG" w:eastAsia="bg-BG"/>
        </w:rPr>
        <w:t>пременопауза</w:t>
      </w:r>
      <w:proofErr w:type="spellEnd"/>
      <w:r w:rsidRPr="00D45DCE">
        <w:rPr>
          <w:lang w:val="bg-BG" w:eastAsia="bg-BG"/>
        </w:rPr>
        <w:t>.</w:t>
      </w:r>
    </w:p>
    <w:p w14:paraId="7D8A4ACF" w14:textId="77777777" w:rsidR="00D45DCE" w:rsidRPr="00D45DCE" w:rsidRDefault="00D45DCE" w:rsidP="00D45DCE">
      <w:pPr>
        <w:pStyle w:val="ListParagraph"/>
        <w:numPr>
          <w:ilvl w:val="0"/>
          <w:numId w:val="19"/>
        </w:numPr>
        <w:rPr>
          <w:lang w:val="bg-BG" w:eastAsia="bg-BG"/>
        </w:rPr>
      </w:pPr>
      <w:r w:rsidRPr="00D45DCE">
        <w:rPr>
          <w:lang w:val="bg-BG" w:eastAsia="bg-BG"/>
        </w:rPr>
        <w:t xml:space="preserve">Хормонално </w:t>
      </w:r>
      <w:proofErr w:type="spellStart"/>
      <w:r w:rsidRPr="00D45DCE">
        <w:rPr>
          <w:lang w:val="bg-BG" w:eastAsia="bg-BG"/>
        </w:rPr>
        <w:t>заместително</w:t>
      </w:r>
      <w:proofErr w:type="spellEnd"/>
      <w:r w:rsidRPr="00D45DCE">
        <w:rPr>
          <w:lang w:val="bg-BG" w:eastAsia="bg-BG"/>
        </w:rPr>
        <w:t xml:space="preserve"> лечение след менопаузата (в допълнение към терапия с естроген);</w:t>
      </w:r>
    </w:p>
    <w:p w14:paraId="3D64E9CD" w14:textId="77777777" w:rsidR="00D45DCE" w:rsidRPr="00D45DCE" w:rsidRDefault="00D45DCE" w:rsidP="00D45DCE">
      <w:pPr>
        <w:pStyle w:val="ListParagraph"/>
        <w:numPr>
          <w:ilvl w:val="0"/>
          <w:numId w:val="19"/>
        </w:numPr>
        <w:rPr>
          <w:lang w:val="bg-BG" w:eastAsia="bg-BG"/>
        </w:rPr>
      </w:pPr>
      <w:r w:rsidRPr="00D45DCE">
        <w:rPr>
          <w:lang w:val="bg-BG" w:eastAsia="bg-BG"/>
        </w:rPr>
        <w:t xml:space="preserve">Стерилитет поради недостатъчност на </w:t>
      </w:r>
      <w:proofErr w:type="spellStart"/>
      <w:r w:rsidRPr="00D45DCE">
        <w:rPr>
          <w:lang w:val="bg-BG" w:eastAsia="bg-BG"/>
        </w:rPr>
        <w:t>лутеалната</w:t>
      </w:r>
      <w:proofErr w:type="spellEnd"/>
      <w:r w:rsidRPr="00D45DCE">
        <w:rPr>
          <w:lang w:val="bg-BG" w:eastAsia="bg-BG"/>
        </w:rPr>
        <w:t xml:space="preserve"> фаза.</w:t>
      </w:r>
    </w:p>
    <w:p w14:paraId="4CD1D7E4" w14:textId="77777777" w:rsidR="00D45DCE" w:rsidRDefault="00D45DCE" w:rsidP="00D45DCE">
      <w:pPr>
        <w:rPr>
          <w:u w:val="single"/>
          <w:lang w:val="bg-BG" w:eastAsia="bg-BG"/>
        </w:rPr>
      </w:pPr>
    </w:p>
    <w:p w14:paraId="636A2806" w14:textId="02B74B56" w:rsidR="00D45DCE" w:rsidRPr="00D45DCE" w:rsidRDefault="00D45DCE" w:rsidP="00D45DCE">
      <w:pPr>
        <w:rPr>
          <w:sz w:val="24"/>
          <w:szCs w:val="24"/>
          <w:lang w:val="bg-BG"/>
        </w:rPr>
      </w:pPr>
      <w:r w:rsidRPr="00D45DCE">
        <w:rPr>
          <w:u w:val="single"/>
          <w:lang w:val="bg-BG" w:eastAsia="bg-BG"/>
        </w:rPr>
        <w:t>Акушерство</w:t>
      </w:r>
    </w:p>
    <w:p w14:paraId="7A8E641D" w14:textId="77777777" w:rsidR="00D45DCE" w:rsidRPr="00D45DCE" w:rsidRDefault="00D45DCE" w:rsidP="00D45DCE">
      <w:pPr>
        <w:pStyle w:val="ListParagraph"/>
        <w:numPr>
          <w:ilvl w:val="0"/>
          <w:numId w:val="21"/>
        </w:numPr>
        <w:rPr>
          <w:lang w:val="bg-BG" w:eastAsia="bg-BG"/>
        </w:rPr>
      </w:pPr>
      <w:r w:rsidRPr="00D45DCE">
        <w:rPr>
          <w:lang w:val="bg-BG" w:eastAsia="bg-BG"/>
        </w:rPr>
        <w:t xml:space="preserve">Лечение на заплашващ аборт или предотвратяване на повторни аборти, дължащи се на доказана недостатъчност на </w:t>
      </w:r>
      <w:proofErr w:type="spellStart"/>
      <w:r w:rsidRPr="00D45DCE">
        <w:rPr>
          <w:lang w:val="bg-BG" w:eastAsia="bg-BG"/>
        </w:rPr>
        <w:t>лутеалната</w:t>
      </w:r>
      <w:proofErr w:type="spellEnd"/>
      <w:r w:rsidRPr="00D45DCE">
        <w:rPr>
          <w:lang w:val="bg-BG" w:eastAsia="bg-BG"/>
        </w:rPr>
        <w:t xml:space="preserve"> фаза;</w:t>
      </w:r>
    </w:p>
    <w:p w14:paraId="43A3A8FE" w14:textId="77777777" w:rsidR="00D45DCE" w:rsidRPr="00D45DCE" w:rsidRDefault="00D45DCE" w:rsidP="00D45DCE">
      <w:pPr>
        <w:pStyle w:val="ListParagraph"/>
        <w:numPr>
          <w:ilvl w:val="0"/>
          <w:numId w:val="21"/>
        </w:numPr>
        <w:rPr>
          <w:lang w:val="bg-BG" w:eastAsia="bg-BG"/>
        </w:rPr>
      </w:pPr>
      <w:r w:rsidRPr="00D45DCE">
        <w:rPr>
          <w:lang w:val="bg-BG" w:eastAsia="bg-BG"/>
        </w:rPr>
        <w:t>Лечение на преждевременно раждане.</w:t>
      </w:r>
    </w:p>
    <w:p w14:paraId="1BA0482D" w14:textId="77777777" w:rsidR="00D45DCE" w:rsidRDefault="00D45DCE" w:rsidP="00D45DCE">
      <w:pPr>
        <w:rPr>
          <w:b/>
          <w:bCs/>
          <w:lang w:val="bg-BG" w:eastAsia="bg-BG"/>
        </w:rPr>
      </w:pPr>
      <w:bookmarkStart w:id="2" w:name="bookmark2"/>
    </w:p>
    <w:p w14:paraId="7896E6DF" w14:textId="295421C5" w:rsidR="00D45DCE" w:rsidRPr="00D45DCE" w:rsidRDefault="00D45DCE" w:rsidP="00D45DCE">
      <w:pPr>
        <w:rPr>
          <w:sz w:val="24"/>
          <w:szCs w:val="24"/>
          <w:lang w:val="bg-BG"/>
        </w:rPr>
      </w:pPr>
      <w:r w:rsidRPr="00D45DCE">
        <w:rPr>
          <w:b/>
          <w:bCs/>
          <w:lang w:val="bg-BG" w:eastAsia="bg-BG"/>
        </w:rPr>
        <w:t>Вагинално приложение</w:t>
      </w:r>
      <w:bookmarkEnd w:id="2"/>
    </w:p>
    <w:p w14:paraId="5023E79B" w14:textId="787D6D38" w:rsidR="00D45DCE" w:rsidRPr="00D45DCE" w:rsidRDefault="00D45DCE" w:rsidP="00D45DCE">
      <w:pPr>
        <w:pStyle w:val="ListParagraph"/>
        <w:numPr>
          <w:ilvl w:val="0"/>
          <w:numId w:val="22"/>
        </w:numPr>
        <w:rPr>
          <w:sz w:val="24"/>
          <w:szCs w:val="24"/>
          <w:lang w:val="bg-BG"/>
        </w:rPr>
      </w:pPr>
      <w:r w:rsidRPr="00D45DCE">
        <w:rPr>
          <w:lang w:val="bg-BG" w:eastAsia="bg-BG"/>
        </w:rPr>
        <w:t>Вагиналното приложение е алтернативно на пероралното.</w:t>
      </w:r>
    </w:p>
    <w:p w14:paraId="0C79030C" w14:textId="77777777" w:rsidR="00D45DCE" w:rsidRPr="00D45DCE" w:rsidRDefault="00D45DCE" w:rsidP="00D45DCE">
      <w:pPr>
        <w:pStyle w:val="ListParagraph"/>
        <w:numPr>
          <w:ilvl w:val="0"/>
          <w:numId w:val="23"/>
        </w:numPr>
        <w:rPr>
          <w:lang w:val="bg-BG" w:eastAsia="bg-BG"/>
        </w:rPr>
      </w:pPr>
      <w:r w:rsidRPr="00D45DCE">
        <w:rPr>
          <w:lang w:val="bg-BG" w:eastAsia="bg-BG"/>
        </w:rPr>
        <w:t>По-специално има следните показания:</w:t>
      </w:r>
    </w:p>
    <w:p w14:paraId="19769FC1" w14:textId="77777777" w:rsidR="00D45DCE" w:rsidRPr="00D45DCE" w:rsidRDefault="00D45DCE" w:rsidP="00D45DCE">
      <w:pPr>
        <w:pStyle w:val="ListParagraph"/>
        <w:numPr>
          <w:ilvl w:val="0"/>
          <w:numId w:val="23"/>
        </w:numPr>
        <w:rPr>
          <w:lang w:val="bg-BG" w:eastAsia="bg-BG"/>
        </w:rPr>
      </w:pPr>
      <w:proofErr w:type="spellStart"/>
      <w:r w:rsidRPr="00D45DCE">
        <w:rPr>
          <w:lang w:val="bg-BG" w:eastAsia="bg-BG"/>
        </w:rPr>
        <w:t>Прогестероново</w:t>
      </w:r>
      <w:proofErr w:type="spellEnd"/>
      <w:r w:rsidRPr="00D45DCE">
        <w:rPr>
          <w:lang w:val="bg-BG" w:eastAsia="bg-BG"/>
        </w:rPr>
        <w:t xml:space="preserve"> заместване при тотален </w:t>
      </w:r>
      <w:proofErr w:type="spellStart"/>
      <w:r w:rsidRPr="00D45DCE">
        <w:rPr>
          <w:lang w:val="bg-BG" w:eastAsia="bg-BG"/>
        </w:rPr>
        <w:t>прогестеронов</w:t>
      </w:r>
      <w:proofErr w:type="spellEnd"/>
      <w:r w:rsidRPr="00D45DCE">
        <w:rPr>
          <w:lang w:val="bg-BG" w:eastAsia="bg-BG"/>
        </w:rPr>
        <w:t xml:space="preserve"> дефицит (</w:t>
      </w:r>
      <w:proofErr w:type="spellStart"/>
      <w:r w:rsidRPr="00D45DCE">
        <w:rPr>
          <w:lang w:val="bg-BG" w:eastAsia="bg-BG"/>
        </w:rPr>
        <w:t>донация</w:t>
      </w:r>
      <w:proofErr w:type="spellEnd"/>
      <w:r w:rsidRPr="00D45DCE">
        <w:rPr>
          <w:lang w:val="bg-BG" w:eastAsia="bg-BG"/>
        </w:rPr>
        <w:t xml:space="preserve"> на </w:t>
      </w:r>
      <w:proofErr w:type="spellStart"/>
      <w:r w:rsidRPr="00D45DCE">
        <w:rPr>
          <w:lang w:val="bg-BG" w:eastAsia="bg-BG"/>
        </w:rPr>
        <w:t>ооцити</w:t>
      </w:r>
      <w:proofErr w:type="spellEnd"/>
      <w:r w:rsidRPr="00D45DCE">
        <w:rPr>
          <w:lang w:val="bg-BG" w:eastAsia="bg-BG"/>
        </w:rPr>
        <w:t>) при жени без овариална функция;</w:t>
      </w:r>
    </w:p>
    <w:p w14:paraId="76DB7205" w14:textId="77777777" w:rsidR="00D45DCE" w:rsidRPr="00D45DCE" w:rsidRDefault="00D45DCE" w:rsidP="00D45DCE">
      <w:pPr>
        <w:pStyle w:val="ListParagraph"/>
        <w:numPr>
          <w:ilvl w:val="0"/>
          <w:numId w:val="23"/>
        </w:numPr>
        <w:rPr>
          <w:lang w:val="bg-BG" w:eastAsia="bg-BG"/>
        </w:rPr>
      </w:pPr>
      <w:r w:rsidRPr="00D45DCE">
        <w:rPr>
          <w:lang w:val="bg-BG" w:eastAsia="bg-BG"/>
        </w:rPr>
        <w:t xml:space="preserve">Допълване на </w:t>
      </w:r>
      <w:proofErr w:type="spellStart"/>
      <w:r w:rsidRPr="00D45DCE">
        <w:rPr>
          <w:lang w:val="bg-BG" w:eastAsia="bg-BG"/>
        </w:rPr>
        <w:t>лутеалната</w:t>
      </w:r>
      <w:proofErr w:type="spellEnd"/>
      <w:r w:rsidRPr="00D45DCE">
        <w:rPr>
          <w:lang w:val="bg-BG" w:eastAsia="bg-BG"/>
        </w:rPr>
        <w:t xml:space="preserve"> фаза при </w:t>
      </w:r>
      <w:r w:rsidRPr="00D45DCE">
        <w:rPr>
          <w:i/>
          <w:iCs/>
        </w:rPr>
        <w:t>in vitro</w:t>
      </w:r>
      <w:r w:rsidRPr="00D45DCE">
        <w:t xml:space="preserve"> </w:t>
      </w:r>
      <w:r w:rsidRPr="00D45DCE">
        <w:rPr>
          <w:lang w:val="bg-BG" w:eastAsia="bg-BG"/>
        </w:rPr>
        <w:t xml:space="preserve">оплождащ цикъл </w:t>
      </w:r>
      <w:r w:rsidRPr="00D45DCE">
        <w:rPr>
          <w:i/>
          <w:iCs/>
        </w:rPr>
        <w:t>(IVF);</w:t>
      </w:r>
    </w:p>
    <w:p w14:paraId="5E30A5E8" w14:textId="61CEE606" w:rsidR="00D45DCE" w:rsidRPr="00D45DCE" w:rsidRDefault="00D45DCE" w:rsidP="00D45DCE">
      <w:pPr>
        <w:pStyle w:val="ListParagraph"/>
        <w:numPr>
          <w:ilvl w:val="0"/>
          <w:numId w:val="23"/>
        </w:numPr>
        <w:rPr>
          <w:lang w:val="bg-BG" w:eastAsia="bg-BG"/>
        </w:rPr>
      </w:pPr>
      <w:r w:rsidRPr="00D45DCE">
        <w:rPr>
          <w:lang w:val="bg-BG" w:eastAsia="bg-BG"/>
        </w:rPr>
        <w:lastRenderedPageBreak/>
        <w:t xml:space="preserve">Допълване на </w:t>
      </w:r>
      <w:proofErr w:type="spellStart"/>
      <w:r w:rsidRPr="00D45DCE">
        <w:rPr>
          <w:lang w:val="bg-BG" w:eastAsia="bg-BG"/>
        </w:rPr>
        <w:t>лутеалната</w:t>
      </w:r>
      <w:proofErr w:type="spellEnd"/>
      <w:r w:rsidRPr="00D45DCE">
        <w:rPr>
          <w:lang w:val="bg-BG" w:eastAsia="bg-BG"/>
        </w:rPr>
        <w:t xml:space="preserve"> фаза при спонтанни и индуцирани цикли в </w:t>
      </w:r>
      <w:proofErr w:type="spellStart"/>
      <w:r w:rsidRPr="00D45DCE">
        <w:rPr>
          <w:lang w:val="bg-BG" w:eastAsia="bg-BG"/>
        </w:rPr>
        <w:t>скучаите</w:t>
      </w:r>
      <w:proofErr w:type="spellEnd"/>
      <w:r w:rsidRPr="00D45DCE">
        <w:rPr>
          <w:lang w:val="bg-BG" w:eastAsia="bg-BG"/>
        </w:rPr>
        <w:t xml:space="preserve"> на </w:t>
      </w:r>
      <w:proofErr w:type="spellStart"/>
      <w:r w:rsidRPr="00D45DCE">
        <w:rPr>
          <w:lang w:val="bg-BG" w:eastAsia="bg-BG"/>
        </w:rPr>
        <w:t>субфертилитет</w:t>
      </w:r>
      <w:proofErr w:type="spellEnd"/>
      <w:r w:rsidRPr="00D45DCE">
        <w:rPr>
          <w:lang w:val="bg-BG" w:eastAsia="bg-BG"/>
        </w:rPr>
        <w:t xml:space="preserve">, първична или вторична овариална недостатъчност, особени при </w:t>
      </w:r>
      <w:proofErr w:type="spellStart"/>
      <w:r w:rsidRPr="00D45DCE">
        <w:rPr>
          <w:lang w:val="bg-BG" w:eastAsia="bg-BG"/>
        </w:rPr>
        <w:t>опиго-ановулация</w:t>
      </w:r>
      <w:proofErr w:type="spellEnd"/>
      <w:r w:rsidRPr="00D45DCE">
        <w:rPr>
          <w:lang w:val="bg-BG" w:eastAsia="bg-BG"/>
        </w:rPr>
        <w:t>;</w:t>
      </w:r>
    </w:p>
    <w:p w14:paraId="0B59AA53" w14:textId="595B60AD" w:rsidR="00D45DCE" w:rsidRDefault="00D45DCE" w:rsidP="00D45DCE">
      <w:pPr>
        <w:pStyle w:val="ListParagraph"/>
        <w:numPr>
          <w:ilvl w:val="0"/>
          <w:numId w:val="24"/>
        </w:numPr>
        <w:rPr>
          <w:lang w:val="bg-BG" w:eastAsia="bg-BG"/>
        </w:rPr>
      </w:pPr>
      <w:r w:rsidRPr="00D45DCE">
        <w:rPr>
          <w:lang w:val="bg-BG" w:eastAsia="bg-BG"/>
        </w:rPr>
        <w:t xml:space="preserve">В случай на заплашващ аборт или предотвратяване на повторни аборти, дължащи се на доказана недостатъчност на </w:t>
      </w:r>
      <w:proofErr w:type="spellStart"/>
      <w:r w:rsidRPr="00D45DCE">
        <w:rPr>
          <w:lang w:val="bg-BG" w:eastAsia="bg-BG"/>
        </w:rPr>
        <w:t>лутеалната</w:t>
      </w:r>
      <w:proofErr w:type="spellEnd"/>
      <w:r w:rsidRPr="00D45DCE">
        <w:rPr>
          <w:lang w:val="bg-BG" w:eastAsia="bg-BG"/>
        </w:rPr>
        <w:t xml:space="preserve"> фаза (до 12 </w:t>
      </w:r>
      <w:proofErr w:type="spellStart"/>
      <w:r w:rsidRPr="00D45DCE">
        <w:rPr>
          <w:lang w:val="bg-BG" w:eastAsia="bg-BG"/>
        </w:rPr>
        <w:t>гестационна</w:t>
      </w:r>
      <w:proofErr w:type="spellEnd"/>
      <w:r w:rsidRPr="00D45DCE">
        <w:rPr>
          <w:lang w:val="bg-BG" w:eastAsia="bg-BG"/>
        </w:rPr>
        <w:t xml:space="preserve"> седмица).</w:t>
      </w:r>
    </w:p>
    <w:p w14:paraId="2198A74A" w14:textId="308CA0DF" w:rsidR="00D45DCE" w:rsidRDefault="00D45DCE" w:rsidP="00D45DCE">
      <w:pPr>
        <w:rPr>
          <w:lang w:val="bg-BG" w:eastAsia="bg-BG"/>
        </w:rPr>
      </w:pPr>
    </w:p>
    <w:p w14:paraId="1CBAB464" w14:textId="3A09FB6D" w:rsidR="00D45DCE" w:rsidRPr="00D45DCE" w:rsidRDefault="00D45DCE" w:rsidP="00D45DCE">
      <w:pPr>
        <w:pStyle w:val="ListParagraph"/>
        <w:numPr>
          <w:ilvl w:val="0"/>
          <w:numId w:val="22"/>
        </w:numPr>
        <w:rPr>
          <w:lang w:val="bg-BG" w:eastAsia="bg-BG"/>
        </w:rPr>
      </w:pPr>
      <w:r w:rsidRPr="00D45DCE">
        <w:rPr>
          <w:lang w:val="bg-BG" w:eastAsia="bg-BG"/>
        </w:rPr>
        <w:t xml:space="preserve">Всички други индикации за перорално приложение на </w:t>
      </w:r>
      <w:proofErr w:type="spellStart"/>
      <w:r w:rsidRPr="00D45DCE">
        <w:rPr>
          <w:lang w:val="bg-BG" w:eastAsia="bg-BG"/>
        </w:rPr>
        <w:t>прогестерон</w:t>
      </w:r>
      <w:proofErr w:type="spellEnd"/>
      <w:r w:rsidRPr="00D45DCE">
        <w:rPr>
          <w:lang w:val="bg-BG" w:eastAsia="bg-BG"/>
        </w:rPr>
        <w:t xml:space="preserve"> при условие, че са налице:</w:t>
      </w:r>
    </w:p>
    <w:p w14:paraId="41A71EAB" w14:textId="18892C95" w:rsidR="00D45DCE" w:rsidRPr="00D45DCE" w:rsidRDefault="00D45DCE" w:rsidP="00D45DCE">
      <w:pPr>
        <w:pStyle w:val="ListParagraph"/>
        <w:numPr>
          <w:ilvl w:val="0"/>
          <w:numId w:val="25"/>
        </w:numPr>
        <w:rPr>
          <w:lang w:val="bg-BG" w:eastAsia="bg-BG"/>
        </w:rPr>
      </w:pPr>
      <w:r w:rsidRPr="00D45DCE">
        <w:rPr>
          <w:lang w:val="bg-BG" w:eastAsia="bg-BG"/>
        </w:rPr>
        <w:t xml:space="preserve">нежелани ефекти при перорално приложение на </w:t>
      </w:r>
      <w:proofErr w:type="spellStart"/>
      <w:r w:rsidRPr="00D45DCE">
        <w:rPr>
          <w:lang w:val="bg-BG" w:eastAsia="bg-BG"/>
        </w:rPr>
        <w:t>прогестерон</w:t>
      </w:r>
      <w:proofErr w:type="spellEnd"/>
      <w:r w:rsidRPr="00D45DCE">
        <w:rPr>
          <w:lang w:val="bg-BG" w:eastAsia="bg-BG"/>
        </w:rPr>
        <w:t xml:space="preserve"> (</w:t>
      </w:r>
      <w:proofErr w:type="spellStart"/>
      <w:r w:rsidRPr="00D45DCE">
        <w:rPr>
          <w:lang w:val="bg-BG" w:eastAsia="bg-BG"/>
        </w:rPr>
        <w:t>сомнолентност</w:t>
      </w:r>
      <w:proofErr w:type="spellEnd"/>
      <w:r w:rsidRPr="00D45DCE">
        <w:rPr>
          <w:lang w:val="bg-BG" w:eastAsia="bg-BG"/>
        </w:rPr>
        <w:t>);</w:t>
      </w:r>
    </w:p>
    <w:p w14:paraId="1E046899" w14:textId="7E1316BD" w:rsidR="00D45DCE" w:rsidRPr="00D45DCE" w:rsidRDefault="00D45DCE" w:rsidP="00D45DCE">
      <w:pPr>
        <w:pStyle w:val="ListParagraph"/>
        <w:numPr>
          <w:ilvl w:val="0"/>
          <w:numId w:val="25"/>
        </w:numPr>
        <w:rPr>
          <w:lang w:val="bg-BG" w:eastAsia="bg-BG"/>
        </w:rPr>
      </w:pPr>
      <w:r w:rsidRPr="00D45DCE">
        <w:rPr>
          <w:lang w:val="bg-BG" w:eastAsia="bg-BG"/>
        </w:rPr>
        <w:t>противопоказания за перорално приложение (чернодробно заболяване).</w:t>
      </w:r>
    </w:p>
    <w:p w14:paraId="2377A066" w14:textId="77777777" w:rsidR="00D45DCE" w:rsidRPr="00D45DCE" w:rsidRDefault="00D45DCE" w:rsidP="00D45DCE"/>
    <w:p w14:paraId="71891A7D" w14:textId="6BEE941F" w:rsidR="001915B6" w:rsidRDefault="002C50EE" w:rsidP="00C07B84">
      <w:pPr>
        <w:pStyle w:val="Heading2"/>
      </w:pPr>
      <w:r>
        <w:t xml:space="preserve">4.2. </w:t>
      </w:r>
      <w:proofErr w:type="spellStart"/>
      <w:r>
        <w:t>Дозировка</w:t>
      </w:r>
      <w:proofErr w:type="spellEnd"/>
      <w:r>
        <w:t xml:space="preserve"> и </w:t>
      </w:r>
      <w:proofErr w:type="spellStart"/>
      <w:r>
        <w:t>начин</w:t>
      </w:r>
      <w:proofErr w:type="spellEnd"/>
      <w:r>
        <w:t xml:space="preserve"> </w:t>
      </w:r>
      <w:proofErr w:type="spellStart"/>
      <w:r>
        <w:t>на</w:t>
      </w:r>
      <w:proofErr w:type="spellEnd"/>
      <w:r>
        <w:t xml:space="preserve"> </w:t>
      </w:r>
      <w:proofErr w:type="spellStart"/>
      <w:r>
        <w:t>приложение</w:t>
      </w:r>
      <w:proofErr w:type="spellEnd"/>
    </w:p>
    <w:p w14:paraId="4F9EDB77" w14:textId="77777777" w:rsidR="00D45DCE" w:rsidRDefault="00D45DCE" w:rsidP="00D45DCE">
      <w:pPr>
        <w:rPr>
          <w:lang w:val="bg-BG" w:eastAsia="bg-BG"/>
        </w:rPr>
      </w:pPr>
    </w:p>
    <w:p w14:paraId="0CB91AED" w14:textId="04266289" w:rsidR="00D45DCE" w:rsidRPr="00D45DCE" w:rsidRDefault="00D45DCE" w:rsidP="00D45DCE">
      <w:pPr>
        <w:rPr>
          <w:sz w:val="24"/>
          <w:szCs w:val="24"/>
          <w:lang w:val="bg-BG"/>
        </w:rPr>
      </w:pPr>
      <w:r w:rsidRPr="00D45DCE">
        <w:rPr>
          <w:lang w:val="bg-BG" w:eastAsia="bg-BG"/>
        </w:rPr>
        <w:t>Необходимо е стриктно спазване на лозовите режими при всички показания.</w:t>
      </w:r>
    </w:p>
    <w:p w14:paraId="32CED344" w14:textId="77777777" w:rsidR="00D45DCE" w:rsidRDefault="00D45DCE" w:rsidP="00D45DCE">
      <w:pPr>
        <w:rPr>
          <w:u w:val="single"/>
          <w:lang w:val="bg-BG" w:eastAsia="bg-BG"/>
        </w:rPr>
      </w:pPr>
    </w:p>
    <w:p w14:paraId="344AB87C" w14:textId="1C5638D4" w:rsidR="00D45DCE" w:rsidRPr="00D45DCE" w:rsidRDefault="00D45DCE" w:rsidP="00D45DCE">
      <w:pPr>
        <w:rPr>
          <w:sz w:val="24"/>
          <w:szCs w:val="24"/>
          <w:lang w:val="bg-BG"/>
        </w:rPr>
      </w:pPr>
      <w:r w:rsidRPr="00D45DCE">
        <w:rPr>
          <w:u w:val="single"/>
          <w:lang w:val="bg-BG" w:eastAsia="bg-BG"/>
        </w:rPr>
        <w:t>Перорално приложение:</w:t>
      </w:r>
    </w:p>
    <w:p w14:paraId="31944457" w14:textId="77777777" w:rsidR="00D45DCE" w:rsidRPr="00D45DCE" w:rsidRDefault="00D45DCE" w:rsidP="00D45DCE">
      <w:pPr>
        <w:rPr>
          <w:sz w:val="24"/>
          <w:szCs w:val="24"/>
          <w:lang w:val="bg-BG"/>
        </w:rPr>
      </w:pPr>
      <w:r w:rsidRPr="00D45DCE">
        <w:rPr>
          <w:lang w:val="bg-BG" w:eastAsia="bg-BG"/>
        </w:rPr>
        <w:t xml:space="preserve">Обичайната доза е 200-300 </w:t>
      </w:r>
      <w:r w:rsidRPr="00D45DCE">
        <w:t xml:space="preserve">mg </w:t>
      </w:r>
      <w:r w:rsidRPr="00D45DCE">
        <w:rPr>
          <w:lang w:val="bg-BG" w:eastAsia="bg-BG"/>
        </w:rPr>
        <w:t>(2 или 3 капсули), разделени в два приема (напр. 2 капсули вечер преди лягане и още 1 капсула сутрин, ако е необходимо).</w:t>
      </w:r>
    </w:p>
    <w:p w14:paraId="200E8889" w14:textId="20FB5591" w:rsidR="00D45DCE" w:rsidRPr="00D45DCE" w:rsidRDefault="00D45DCE" w:rsidP="00D45DCE">
      <w:pPr>
        <w:pStyle w:val="ListParagraph"/>
        <w:numPr>
          <w:ilvl w:val="0"/>
          <w:numId w:val="20"/>
        </w:numPr>
        <w:rPr>
          <w:sz w:val="24"/>
          <w:szCs w:val="24"/>
          <w:lang w:val="bg-BG"/>
        </w:rPr>
      </w:pPr>
      <w:r w:rsidRPr="00D45DCE">
        <w:rPr>
          <w:i/>
          <w:iCs/>
          <w:lang w:val="bg-BG" w:eastAsia="bg-BG"/>
        </w:rPr>
        <w:t>при</w:t>
      </w:r>
      <w:r w:rsidRPr="00D45DCE">
        <w:rPr>
          <w:b/>
          <w:bCs/>
          <w:lang w:val="bg-BG" w:eastAsia="bg-BG"/>
        </w:rPr>
        <w:t xml:space="preserve"> недостатъчност на </w:t>
      </w:r>
      <w:proofErr w:type="spellStart"/>
      <w:r w:rsidRPr="00D45DCE">
        <w:rPr>
          <w:b/>
          <w:bCs/>
          <w:lang w:val="bg-BG" w:eastAsia="bg-BG"/>
        </w:rPr>
        <w:t>лутеалната</w:t>
      </w:r>
      <w:proofErr w:type="spellEnd"/>
      <w:r w:rsidRPr="00D45DCE">
        <w:rPr>
          <w:b/>
          <w:bCs/>
          <w:lang w:val="bg-BG" w:eastAsia="bg-BG"/>
        </w:rPr>
        <w:t xml:space="preserve"> фаза </w:t>
      </w:r>
      <w:r w:rsidRPr="00D45DCE">
        <w:rPr>
          <w:lang w:val="bg-BG" w:eastAsia="bg-BG"/>
        </w:rPr>
        <w:t>(</w:t>
      </w:r>
      <w:proofErr w:type="spellStart"/>
      <w:r w:rsidRPr="00D45DCE">
        <w:rPr>
          <w:lang w:val="bg-BG" w:eastAsia="bg-BG"/>
        </w:rPr>
        <w:t>пременструален</w:t>
      </w:r>
      <w:proofErr w:type="spellEnd"/>
      <w:r w:rsidRPr="00D45DCE">
        <w:rPr>
          <w:lang w:val="bg-BG" w:eastAsia="bg-BG"/>
        </w:rPr>
        <w:t xml:space="preserve"> синдром, нередовна менструация, </w:t>
      </w:r>
      <w:proofErr w:type="spellStart"/>
      <w:r w:rsidRPr="00D45DCE">
        <w:rPr>
          <w:lang w:val="bg-BG" w:eastAsia="bg-BG"/>
        </w:rPr>
        <w:t>пременопауза</w:t>
      </w:r>
      <w:proofErr w:type="spellEnd"/>
      <w:r w:rsidRPr="00D45DCE">
        <w:rPr>
          <w:lang w:val="bg-BG" w:eastAsia="bg-BG"/>
        </w:rPr>
        <w:t xml:space="preserve">, доброкачествена </w:t>
      </w:r>
      <w:proofErr w:type="spellStart"/>
      <w:r w:rsidRPr="00D45DCE">
        <w:rPr>
          <w:lang w:val="bg-BG" w:eastAsia="bg-BG"/>
        </w:rPr>
        <w:t>мастопатия</w:t>
      </w:r>
      <w:proofErr w:type="spellEnd"/>
      <w:r w:rsidRPr="00D45DCE">
        <w:rPr>
          <w:lang w:val="bg-BG" w:eastAsia="bg-BG"/>
        </w:rPr>
        <w:t>): дозата е 2 или 3 капсули дневно за цикъл от 10 дни, обикновено от 17 до 26 ден на менструалния цикъл.</w:t>
      </w:r>
    </w:p>
    <w:p w14:paraId="6898BBD2" w14:textId="68B41F09" w:rsidR="00D45DCE" w:rsidRPr="00D45DCE" w:rsidRDefault="00D45DCE" w:rsidP="00D45DCE">
      <w:pPr>
        <w:pStyle w:val="ListParagraph"/>
        <w:numPr>
          <w:ilvl w:val="0"/>
          <w:numId w:val="20"/>
        </w:numPr>
        <w:rPr>
          <w:sz w:val="24"/>
          <w:szCs w:val="24"/>
          <w:lang w:val="bg-BG"/>
        </w:rPr>
      </w:pPr>
      <w:r w:rsidRPr="00D45DCE">
        <w:rPr>
          <w:lang w:val="bg-BG" w:eastAsia="bg-BG"/>
        </w:rPr>
        <w:t xml:space="preserve">при </w:t>
      </w:r>
      <w:r w:rsidRPr="00D45DCE">
        <w:rPr>
          <w:b/>
          <w:bCs/>
          <w:lang w:val="bg-BG" w:eastAsia="bg-BG"/>
        </w:rPr>
        <w:t xml:space="preserve">хормонално </w:t>
      </w:r>
      <w:proofErr w:type="spellStart"/>
      <w:r w:rsidRPr="00D45DCE">
        <w:rPr>
          <w:b/>
          <w:bCs/>
          <w:lang w:val="bg-BG" w:eastAsia="bg-BG"/>
        </w:rPr>
        <w:t>заместителна</w:t>
      </w:r>
      <w:proofErr w:type="spellEnd"/>
      <w:r w:rsidRPr="00D45DCE">
        <w:rPr>
          <w:b/>
          <w:bCs/>
          <w:lang w:val="bg-BG" w:eastAsia="bg-BG"/>
        </w:rPr>
        <w:t xml:space="preserve"> терапия (ХЗТ) след менопауза, не се </w:t>
      </w:r>
      <w:r w:rsidRPr="00D45DCE">
        <w:rPr>
          <w:lang w:val="bg-BG" w:eastAsia="bg-BG"/>
        </w:rPr>
        <w:t xml:space="preserve">препоръчва изолирано естрогенно заместване, поради опасност от </w:t>
      </w:r>
      <w:proofErr w:type="spellStart"/>
      <w:r w:rsidRPr="00D45DCE">
        <w:rPr>
          <w:lang w:val="bg-BG" w:eastAsia="bg-BG"/>
        </w:rPr>
        <w:t>ендометриална</w:t>
      </w:r>
      <w:proofErr w:type="spellEnd"/>
      <w:r w:rsidRPr="00D45DCE">
        <w:rPr>
          <w:lang w:val="bg-BG" w:eastAsia="bg-BG"/>
        </w:rPr>
        <w:t xml:space="preserve"> хиперплазия. </w:t>
      </w:r>
      <w:proofErr w:type="spellStart"/>
      <w:r w:rsidRPr="00D45DCE">
        <w:rPr>
          <w:lang w:val="bg-BG" w:eastAsia="bg-BG"/>
        </w:rPr>
        <w:t>Прогестерон</w:t>
      </w:r>
      <w:proofErr w:type="spellEnd"/>
      <w:r w:rsidRPr="00D45DCE">
        <w:rPr>
          <w:lang w:val="bg-BG" w:eastAsia="bg-BG"/>
        </w:rPr>
        <w:t xml:space="preserve"> се приема като адювант, дозата е 2 капсули дневно за 14 дни (последните две седмици от терапевтичния цикъл), след което хормоналната терапия се спира за 1 седмица. По време на тази една седмица може да се наблюдава кървене.</w:t>
      </w:r>
    </w:p>
    <w:p w14:paraId="466A4F24" w14:textId="58FC926B" w:rsidR="00D45DCE" w:rsidRPr="00D45DCE" w:rsidRDefault="00D45DCE" w:rsidP="00D45DCE">
      <w:pPr>
        <w:pStyle w:val="ListParagraph"/>
        <w:numPr>
          <w:ilvl w:val="0"/>
          <w:numId w:val="20"/>
        </w:numPr>
        <w:rPr>
          <w:sz w:val="24"/>
          <w:szCs w:val="24"/>
          <w:lang w:val="bg-BG"/>
        </w:rPr>
      </w:pPr>
      <w:r w:rsidRPr="00D45DCE">
        <w:rPr>
          <w:lang w:val="bg-BG" w:eastAsia="bg-BG"/>
        </w:rPr>
        <w:t xml:space="preserve">при </w:t>
      </w:r>
      <w:r w:rsidRPr="00D45DCE">
        <w:rPr>
          <w:b/>
          <w:bCs/>
          <w:lang w:val="bg-BG" w:eastAsia="bg-BG"/>
        </w:rPr>
        <w:t xml:space="preserve">лечение на преждевременно раждане: </w:t>
      </w:r>
      <w:r w:rsidRPr="00D45DCE">
        <w:rPr>
          <w:lang w:val="bg-BG" w:eastAsia="bg-BG"/>
        </w:rPr>
        <w:t xml:space="preserve">400 </w:t>
      </w:r>
      <w:r w:rsidRPr="00D45DCE">
        <w:t xml:space="preserve">mg </w:t>
      </w:r>
      <w:proofErr w:type="spellStart"/>
      <w:r w:rsidRPr="00D45DCE">
        <w:rPr>
          <w:lang w:val="bg-BG" w:eastAsia="bg-BG"/>
        </w:rPr>
        <w:t>прогестерон</w:t>
      </w:r>
      <w:proofErr w:type="spellEnd"/>
      <w:r w:rsidRPr="00D45DCE">
        <w:rPr>
          <w:lang w:val="bg-BG" w:eastAsia="bg-BG"/>
        </w:rPr>
        <w:t xml:space="preserve"> на всеки 6 до 8 часа, в зависимост от клиничните резултати, получени при острата фаза, последвани от прием на поддържаща доза (напр. 200 </w:t>
      </w:r>
      <w:r w:rsidRPr="00D45DCE">
        <w:t xml:space="preserve">mg </w:t>
      </w:r>
      <w:r w:rsidRPr="00D45DCE">
        <w:rPr>
          <w:lang w:val="bg-BG" w:eastAsia="bg-BG"/>
        </w:rPr>
        <w:t xml:space="preserve">х 3 пъти дневно) до 36 </w:t>
      </w:r>
      <w:proofErr w:type="spellStart"/>
      <w:r w:rsidRPr="00D45DCE">
        <w:rPr>
          <w:lang w:val="bg-BG" w:eastAsia="bg-BG"/>
        </w:rPr>
        <w:t>гестационна</w:t>
      </w:r>
      <w:proofErr w:type="spellEnd"/>
      <w:r w:rsidRPr="00D45DCE">
        <w:rPr>
          <w:lang w:val="bg-BG" w:eastAsia="bg-BG"/>
        </w:rPr>
        <w:t xml:space="preserve"> седмица.</w:t>
      </w:r>
    </w:p>
    <w:p w14:paraId="42A97CC8" w14:textId="77777777" w:rsidR="00D45DCE" w:rsidRDefault="00D45DCE" w:rsidP="00D45DCE">
      <w:pPr>
        <w:rPr>
          <w:lang w:val="bg-BG" w:eastAsia="bg-BG"/>
        </w:rPr>
      </w:pPr>
    </w:p>
    <w:p w14:paraId="776AE879" w14:textId="1639CE3B" w:rsidR="00D45DCE" w:rsidRPr="00D45DCE" w:rsidRDefault="00D45DCE" w:rsidP="00D45DCE">
      <w:pPr>
        <w:rPr>
          <w:sz w:val="24"/>
          <w:szCs w:val="24"/>
          <w:lang w:val="bg-BG"/>
        </w:rPr>
      </w:pPr>
      <w:r w:rsidRPr="00D45DCE">
        <w:rPr>
          <w:lang w:val="bg-BG" w:eastAsia="bg-BG"/>
        </w:rPr>
        <w:t>Вагиналният път на приложение при тези индикации се използва в случай на:</w:t>
      </w:r>
    </w:p>
    <w:p w14:paraId="5B656656" w14:textId="2A394D86" w:rsidR="00D45DCE" w:rsidRPr="00D45DCE" w:rsidRDefault="00D45DCE" w:rsidP="00D45DCE">
      <w:pPr>
        <w:pStyle w:val="ListParagraph"/>
        <w:numPr>
          <w:ilvl w:val="0"/>
          <w:numId w:val="26"/>
        </w:numPr>
        <w:rPr>
          <w:lang w:val="bg-BG" w:eastAsia="bg-BG"/>
        </w:rPr>
      </w:pPr>
      <w:proofErr w:type="spellStart"/>
      <w:r w:rsidRPr="00D45DCE">
        <w:rPr>
          <w:lang w:val="bg-BG" w:eastAsia="bg-BG"/>
        </w:rPr>
        <w:t>Хепатопатия</w:t>
      </w:r>
      <w:proofErr w:type="spellEnd"/>
    </w:p>
    <w:p w14:paraId="5C13DF29" w14:textId="7409FBCF" w:rsidR="00D45DCE" w:rsidRPr="00D45DCE" w:rsidRDefault="00D45DCE" w:rsidP="00D45DCE">
      <w:pPr>
        <w:pStyle w:val="ListParagraph"/>
        <w:numPr>
          <w:ilvl w:val="0"/>
          <w:numId w:val="26"/>
        </w:numPr>
        <w:rPr>
          <w:lang w:val="bg-BG" w:eastAsia="bg-BG"/>
        </w:rPr>
      </w:pPr>
      <w:r w:rsidRPr="00D45DCE">
        <w:rPr>
          <w:lang w:val="bg-BG" w:eastAsia="bg-BG"/>
        </w:rPr>
        <w:t>Нежелани ефекти (</w:t>
      </w:r>
      <w:proofErr w:type="spellStart"/>
      <w:r w:rsidRPr="00D45DCE">
        <w:rPr>
          <w:lang w:val="bg-BG" w:eastAsia="bg-BG"/>
        </w:rPr>
        <w:t>сомнолентност</w:t>
      </w:r>
      <w:proofErr w:type="spellEnd"/>
      <w:r w:rsidRPr="00D45DCE">
        <w:rPr>
          <w:lang w:val="bg-BG" w:eastAsia="bg-BG"/>
        </w:rPr>
        <w:t xml:space="preserve">), след перорално приложение на </w:t>
      </w:r>
      <w:proofErr w:type="spellStart"/>
      <w:r w:rsidRPr="00D45DCE">
        <w:rPr>
          <w:lang w:val="bg-BG" w:eastAsia="bg-BG"/>
        </w:rPr>
        <w:t>прогестерон</w:t>
      </w:r>
      <w:proofErr w:type="spellEnd"/>
      <w:r w:rsidRPr="00D45DCE">
        <w:rPr>
          <w:lang w:val="bg-BG" w:eastAsia="bg-BG"/>
        </w:rPr>
        <w:t>.</w:t>
      </w:r>
    </w:p>
    <w:p w14:paraId="52868824" w14:textId="77777777" w:rsidR="00D45DCE" w:rsidRDefault="00D45DCE" w:rsidP="00D45DCE">
      <w:pPr>
        <w:rPr>
          <w:u w:val="single"/>
          <w:lang w:val="bg-BG" w:eastAsia="bg-BG"/>
        </w:rPr>
      </w:pPr>
    </w:p>
    <w:p w14:paraId="016513A5" w14:textId="7B24EC34" w:rsidR="00D45DCE" w:rsidRPr="00D45DCE" w:rsidRDefault="00D45DCE" w:rsidP="00D45DCE">
      <w:pPr>
        <w:rPr>
          <w:sz w:val="24"/>
          <w:szCs w:val="24"/>
          <w:lang w:val="bg-BG"/>
        </w:rPr>
      </w:pPr>
      <w:r w:rsidRPr="00D45DCE">
        <w:rPr>
          <w:u w:val="single"/>
          <w:lang w:val="bg-BG" w:eastAsia="bg-BG"/>
        </w:rPr>
        <w:t>Вагинално приложение:</w:t>
      </w:r>
    </w:p>
    <w:p w14:paraId="1DAF5C10" w14:textId="19338EDB" w:rsidR="00D45DCE" w:rsidRPr="00D45DCE" w:rsidRDefault="00D45DCE" w:rsidP="00D45DCE">
      <w:pPr>
        <w:rPr>
          <w:sz w:val="24"/>
          <w:szCs w:val="24"/>
          <w:lang w:val="bg-BG"/>
        </w:rPr>
      </w:pPr>
      <w:r w:rsidRPr="00D45DCE">
        <w:rPr>
          <w:lang w:val="bg-BG" w:eastAsia="bg-BG"/>
        </w:rPr>
        <w:t xml:space="preserve">Обичайната дневна доза е 200 </w:t>
      </w:r>
      <w:r w:rsidRPr="00D45DCE">
        <w:t xml:space="preserve">mg </w:t>
      </w:r>
      <w:proofErr w:type="spellStart"/>
      <w:r w:rsidRPr="00D45DCE">
        <w:rPr>
          <w:lang w:val="bg-BG" w:eastAsia="bg-BG"/>
        </w:rPr>
        <w:t>прогестерон</w:t>
      </w:r>
      <w:proofErr w:type="spellEnd"/>
      <w:r w:rsidRPr="00D45DCE">
        <w:rPr>
          <w:lang w:val="bg-BG" w:eastAsia="bg-BG"/>
        </w:rPr>
        <w:t xml:space="preserve"> (по 1 капсула сутрин и вечер преди лягане), като капсулите трябва да се поставят дълбоко във влагалището. Тази доза може да се увеличи в зависимост от индивидуалния клиничен отговор на пациента.</w:t>
      </w:r>
    </w:p>
    <w:p w14:paraId="6B6B915A" w14:textId="730F9D25" w:rsidR="00D45DCE" w:rsidRPr="00D45DCE" w:rsidRDefault="00D45DCE" w:rsidP="00D45DCE">
      <w:pPr>
        <w:pStyle w:val="ListParagraph"/>
        <w:numPr>
          <w:ilvl w:val="0"/>
          <w:numId w:val="20"/>
        </w:numPr>
        <w:rPr>
          <w:sz w:val="24"/>
          <w:szCs w:val="24"/>
          <w:lang w:val="bg-BG"/>
        </w:rPr>
      </w:pPr>
      <w:r w:rsidRPr="00D45DCE">
        <w:rPr>
          <w:lang w:val="bg-BG" w:eastAsia="bg-BG"/>
        </w:rPr>
        <w:t xml:space="preserve">при </w:t>
      </w:r>
      <w:r w:rsidRPr="00D45DCE">
        <w:rPr>
          <w:b/>
          <w:bCs/>
          <w:lang w:val="bg-BG" w:eastAsia="bg-BG"/>
        </w:rPr>
        <w:t xml:space="preserve">недостатъчност на </w:t>
      </w:r>
      <w:proofErr w:type="spellStart"/>
      <w:r w:rsidRPr="00D45DCE">
        <w:rPr>
          <w:b/>
          <w:bCs/>
          <w:lang w:val="bg-BG" w:eastAsia="bg-BG"/>
        </w:rPr>
        <w:t>лутеалната</w:t>
      </w:r>
      <w:proofErr w:type="spellEnd"/>
      <w:r w:rsidRPr="00D45DCE">
        <w:rPr>
          <w:b/>
          <w:bCs/>
          <w:lang w:val="bg-BG" w:eastAsia="bg-BG"/>
        </w:rPr>
        <w:t xml:space="preserve"> фаза </w:t>
      </w:r>
      <w:r w:rsidRPr="00D45DCE">
        <w:rPr>
          <w:lang w:val="bg-BG" w:eastAsia="bg-BG"/>
        </w:rPr>
        <w:t xml:space="preserve">(нарушения в овулацията, нередовна менструация): дневната доза е 2 капсули дневно (200 </w:t>
      </w:r>
      <w:r w:rsidRPr="00D45DCE">
        <w:t xml:space="preserve">mg) </w:t>
      </w:r>
      <w:r w:rsidRPr="00D45DCE">
        <w:rPr>
          <w:lang w:val="bg-BG" w:eastAsia="bg-BG"/>
        </w:rPr>
        <w:t>за период от 10 дни, обикновено от 17 до 26 ден на менструалния цикъл.</w:t>
      </w:r>
    </w:p>
    <w:p w14:paraId="18B4103D" w14:textId="4051CD04" w:rsidR="00D45DCE" w:rsidRPr="00D45DCE" w:rsidRDefault="00D45DCE" w:rsidP="00D45DCE">
      <w:pPr>
        <w:pStyle w:val="ListParagraph"/>
        <w:numPr>
          <w:ilvl w:val="0"/>
          <w:numId w:val="20"/>
        </w:numPr>
        <w:rPr>
          <w:sz w:val="24"/>
          <w:szCs w:val="24"/>
          <w:lang w:val="bg-BG"/>
        </w:rPr>
      </w:pPr>
      <w:r w:rsidRPr="00D45DCE">
        <w:rPr>
          <w:lang w:val="bg-BG" w:eastAsia="bg-BG"/>
        </w:rPr>
        <w:t xml:space="preserve">при </w:t>
      </w:r>
      <w:proofErr w:type="spellStart"/>
      <w:r w:rsidRPr="00D45DCE">
        <w:rPr>
          <w:b/>
          <w:bCs/>
          <w:lang w:val="bg-BG" w:eastAsia="bg-BG"/>
        </w:rPr>
        <w:t>ннфертилнтет</w:t>
      </w:r>
      <w:proofErr w:type="spellEnd"/>
      <w:r w:rsidRPr="00D45DCE">
        <w:rPr>
          <w:b/>
          <w:bCs/>
          <w:lang w:val="bg-BG" w:eastAsia="bg-BG"/>
        </w:rPr>
        <w:t xml:space="preserve">, свързан с недостатъчност на </w:t>
      </w:r>
      <w:proofErr w:type="spellStart"/>
      <w:r w:rsidRPr="00D45DCE">
        <w:rPr>
          <w:b/>
          <w:bCs/>
          <w:lang w:val="bg-BG" w:eastAsia="bg-BG"/>
        </w:rPr>
        <w:t>лутеалната</w:t>
      </w:r>
      <w:proofErr w:type="spellEnd"/>
      <w:r w:rsidRPr="00D45DCE">
        <w:rPr>
          <w:b/>
          <w:bCs/>
          <w:lang w:val="bg-BG" w:eastAsia="bg-BG"/>
        </w:rPr>
        <w:t xml:space="preserve"> фаза (</w:t>
      </w:r>
      <w:proofErr w:type="spellStart"/>
      <w:r w:rsidRPr="00D45DCE">
        <w:rPr>
          <w:b/>
          <w:bCs/>
          <w:lang w:val="bg-BG" w:eastAsia="bg-BG"/>
        </w:rPr>
        <w:t>донация</w:t>
      </w:r>
      <w:proofErr w:type="spellEnd"/>
      <w:r w:rsidRPr="00D45DCE">
        <w:rPr>
          <w:b/>
          <w:bCs/>
          <w:lang w:val="bg-BG" w:eastAsia="bg-BG"/>
        </w:rPr>
        <w:t xml:space="preserve"> на </w:t>
      </w:r>
      <w:proofErr w:type="spellStart"/>
      <w:r w:rsidRPr="00D45DCE">
        <w:rPr>
          <w:lang w:val="bg-BG" w:eastAsia="bg-BG"/>
        </w:rPr>
        <w:t>ооцити</w:t>
      </w:r>
      <w:proofErr w:type="spellEnd"/>
      <w:r w:rsidRPr="00D45DCE">
        <w:rPr>
          <w:lang w:val="bg-BG" w:eastAsia="bg-BG"/>
        </w:rPr>
        <w:t xml:space="preserve">) първоначалната доза е 1 капсула на 13-ия и 14-ия ден от цикъла на прехвърлянето, после от 15-ия до 25-ия ден от цикъла по 1 капсула </w:t>
      </w:r>
      <w:r w:rsidRPr="00D45DCE">
        <w:rPr>
          <w:lang w:val="bg-BG" w:eastAsia="bg-BG"/>
        </w:rPr>
        <w:lastRenderedPageBreak/>
        <w:t>сутрин и вечер преди лягане. От 26-ия ден и в случай на бременност, дозата се увеличава с 1 капсула на ден всяка седмица, докато се достигне максимална дневна доза от 6 капсули на ден, разделени в три апликации. Това предписание трябва да продължи до ден 60.</w:t>
      </w:r>
    </w:p>
    <w:p w14:paraId="3F38A663" w14:textId="77777777" w:rsidR="00D45DCE" w:rsidRPr="00D45DCE" w:rsidRDefault="00D45DCE" w:rsidP="00D45DCE">
      <w:pPr>
        <w:pStyle w:val="ListParagraph"/>
        <w:numPr>
          <w:ilvl w:val="0"/>
          <w:numId w:val="20"/>
        </w:numPr>
        <w:rPr>
          <w:sz w:val="24"/>
          <w:szCs w:val="24"/>
          <w:lang w:val="bg-BG"/>
        </w:rPr>
      </w:pPr>
      <w:r w:rsidRPr="00D45DCE">
        <w:rPr>
          <w:b/>
          <w:bCs/>
          <w:lang w:val="bg-BG" w:eastAsia="bg-BG"/>
        </w:rPr>
        <w:t xml:space="preserve">при допълване на </w:t>
      </w:r>
      <w:proofErr w:type="spellStart"/>
      <w:r w:rsidRPr="00D45DCE">
        <w:rPr>
          <w:b/>
          <w:bCs/>
          <w:lang w:val="bg-BG" w:eastAsia="bg-BG"/>
        </w:rPr>
        <w:t>лутеалната</w:t>
      </w:r>
      <w:proofErr w:type="spellEnd"/>
      <w:r w:rsidRPr="00D45DCE">
        <w:rPr>
          <w:b/>
          <w:bCs/>
          <w:lang w:val="bg-BG" w:eastAsia="bg-BG"/>
        </w:rPr>
        <w:t xml:space="preserve"> фаза при </w:t>
      </w:r>
      <w:r w:rsidRPr="00D45DCE">
        <w:rPr>
          <w:i/>
          <w:iCs/>
        </w:rPr>
        <w:t>in vitro</w:t>
      </w:r>
      <w:r w:rsidRPr="00D45DCE">
        <w:rPr>
          <w:b/>
          <w:bCs/>
        </w:rPr>
        <w:t xml:space="preserve"> </w:t>
      </w:r>
      <w:r w:rsidRPr="00D45DCE">
        <w:rPr>
          <w:b/>
          <w:bCs/>
          <w:lang w:val="bg-BG" w:eastAsia="bg-BG"/>
        </w:rPr>
        <w:t xml:space="preserve">оплождащ цикъл </w:t>
      </w:r>
      <w:r w:rsidRPr="00D45DCE">
        <w:rPr>
          <w:b/>
          <w:bCs/>
        </w:rPr>
        <w:t xml:space="preserve">(IFV): </w:t>
      </w:r>
      <w:r w:rsidRPr="00D45DCE">
        <w:rPr>
          <w:b/>
          <w:bCs/>
          <w:lang w:val="bg-BG" w:eastAsia="bg-BG"/>
        </w:rPr>
        <w:t xml:space="preserve">препоръчва се </w:t>
      </w:r>
      <w:r w:rsidRPr="00D45DCE">
        <w:rPr>
          <w:lang w:val="bg-BG" w:eastAsia="bg-BG"/>
        </w:rPr>
        <w:t xml:space="preserve">приложение на 600 </w:t>
      </w:r>
      <w:r w:rsidRPr="00D45DCE">
        <w:t xml:space="preserve">mg </w:t>
      </w:r>
      <w:r w:rsidRPr="00D45DCE">
        <w:rPr>
          <w:lang w:val="bg-BG" w:eastAsia="bg-BG"/>
        </w:rPr>
        <w:t xml:space="preserve">капсули на ден (6 капсули, разпределени в три апликации сутрин, на обед и вечер преди лягане), започвайки от деня на </w:t>
      </w:r>
      <w:r w:rsidRPr="00D45DCE">
        <w:rPr>
          <w:i/>
          <w:iCs/>
        </w:rPr>
        <w:t>HCG</w:t>
      </w:r>
      <w:r w:rsidRPr="00D45DCE">
        <w:t xml:space="preserve"> </w:t>
      </w:r>
      <w:r w:rsidRPr="00D45DCE">
        <w:rPr>
          <w:lang w:val="bg-BG" w:eastAsia="bg-BG"/>
        </w:rPr>
        <w:t>инжекцията.</w:t>
      </w:r>
    </w:p>
    <w:p w14:paraId="5F81C1EA" w14:textId="77777777" w:rsidR="00D45DCE" w:rsidRPr="00D45DCE" w:rsidRDefault="00D45DCE" w:rsidP="00D45DCE">
      <w:pPr>
        <w:pStyle w:val="ListParagraph"/>
        <w:numPr>
          <w:ilvl w:val="0"/>
          <w:numId w:val="20"/>
        </w:numPr>
        <w:rPr>
          <w:sz w:val="24"/>
          <w:szCs w:val="24"/>
          <w:lang w:val="bg-BG"/>
        </w:rPr>
      </w:pPr>
      <w:r w:rsidRPr="00D45DCE">
        <w:rPr>
          <w:b/>
          <w:bCs/>
          <w:lang w:val="bg-BG" w:eastAsia="bg-BG"/>
        </w:rPr>
        <w:t xml:space="preserve">допълване на </w:t>
      </w:r>
      <w:proofErr w:type="spellStart"/>
      <w:r w:rsidRPr="00D45DCE">
        <w:rPr>
          <w:b/>
          <w:bCs/>
          <w:lang w:val="bg-BG" w:eastAsia="bg-BG"/>
        </w:rPr>
        <w:t>лутеалната</w:t>
      </w:r>
      <w:proofErr w:type="spellEnd"/>
      <w:r w:rsidRPr="00D45DCE">
        <w:rPr>
          <w:b/>
          <w:bCs/>
          <w:lang w:val="bg-BG" w:eastAsia="bg-BG"/>
        </w:rPr>
        <w:t xml:space="preserve"> фаза </w:t>
      </w:r>
      <w:proofErr w:type="spellStart"/>
      <w:r w:rsidRPr="00D45DCE">
        <w:rPr>
          <w:b/>
          <w:bCs/>
          <w:lang w:val="bg-BG" w:eastAsia="bg-BG"/>
        </w:rPr>
        <w:t>прн</w:t>
      </w:r>
      <w:proofErr w:type="spellEnd"/>
      <w:r w:rsidRPr="00D45DCE">
        <w:rPr>
          <w:b/>
          <w:bCs/>
          <w:lang w:val="bg-BG" w:eastAsia="bg-BG"/>
        </w:rPr>
        <w:t xml:space="preserve"> спонтанни и индуцирани цикли в случаите на </w:t>
      </w:r>
      <w:proofErr w:type="spellStart"/>
      <w:r w:rsidRPr="00D45DCE">
        <w:rPr>
          <w:b/>
          <w:bCs/>
          <w:lang w:val="bg-BG" w:eastAsia="bg-BG"/>
        </w:rPr>
        <w:t>субфертилитет</w:t>
      </w:r>
      <w:proofErr w:type="spellEnd"/>
      <w:r w:rsidRPr="00D45DCE">
        <w:rPr>
          <w:b/>
          <w:bCs/>
          <w:lang w:val="bg-BG" w:eastAsia="bg-BG"/>
        </w:rPr>
        <w:t xml:space="preserve">, първична или вторична овариална недостатъчност, особено при </w:t>
      </w:r>
      <w:proofErr w:type="spellStart"/>
      <w:r w:rsidRPr="00D45DCE">
        <w:rPr>
          <w:b/>
          <w:bCs/>
          <w:lang w:val="bg-BG" w:eastAsia="bg-BG"/>
        </w:rPr>
        <w:t>олнго</w:t>
      </w:r>
      <w:proofErr w:type="spellEnd"/>
      <w:r w:rsidRPr="00D45DCE">
        <w:rPr>
          <w:b/>
          <w:bCs/>
          <w:lang w:val="bg-BG" w:eastAsia="bg-BG"/>
        </w:rPr>
        <w:t xml:space="preserve">-, </w:t>
      </w:r>
      <w:proofErr w:type="spellStart"/>
      <w:r w:rsidRPr="00D45DCE">
        <w:rPr>
          <w:b/>
          <w:bCs/>
          <w:lang w:val="bg-BG" w:eastAsia="bg-BG"/>
        </w:rPr>
        <w:t>ановулация</w:t>
      </w:r>
      <w:proofErr w:type="spellEnd"/>
      <w:r w:rsidRPr="00D45DCE">
        <w:rPr>
          <w:b/>
          <w:bCs/>
          <w:lang w:val="bg-BG" w:eastAsia="bg-BG"/>
        </w:rPr>
        <w:t xml:space="preserve">: </w:t>
      </w:r>
      <w:r w:rsidRPr="00D45DCE">
        <w:rPr>
          <w:lang w:val="bg-BG" w:eastAsia="bg-BG"/>
        </w:rPr>
        <w:t xml:space="preserve">препоръчва се приложение на 2-3 капсули дневно, от 17-ия ден на цикъла в продължение на 10 дни. В случай на </w:t>
      </w:r>
      <w:proofErr w:type="spellStart"/>
      <w:r w:rsidRPr="00D45DCE">
        <w:rPr>
          <w:lang w:val="bg-BG" w:eastAsia="bg-BG"/>
        </w:rPr>
        <w:t>аменорея</w:t>
      </w:r>
      <w:proofErr w:type="spellEnd"/>
      <w:r w:rsidRPr="00D45DCE">
        <w:rPr>
          <w:lang w:val="bg-BG" w:eastAsia="bg-BG"/>
        </w:rPr>
        <w:t xml:space="preserve"> или диагностицирана бременност, лечението трябва да се повтори, колкото е възможно по-скоро </w:t>
      </w:r>
    </w:p>
    <w:p w14:paraId="3AB5663E" w14:textId="5F86A350" w:rsidR="00D45DCE" w:rsidRDefault="00D45DCE" w:rsidP="00D45DCE">
      <w:pPr>
        <w:pStyle w:val="ListParagraph"/>
        <w:numPr>
          <w:ilvl w:val="0"/>
          <w:numId w:val="20"/>
        </w:numPr>
        <w:rPr>
          <w:sz w:val="24"/>
          <w:szCs w:val="24"/>
          <w:lang w:val="bg-BG"/>
        </w:rPr>
      </w:pPr>
      <w:r w:rsidRPr="00D45DCE">
        <w:rPr>
          <w:b/>
          <w:bCs/>
          <w:lang w:val="bg-BG" w:eastAsia="bg-BG"/>
        </w:rPr>
        <w:t xml:space="preserve">в случай на заплашващ аборт или предотвратяване на повторни аборти, дължащи се на доказана недостатъчност на </w:t>
      </w:r>
      <w:proofErr w:type="spellStart"/>
      <w:r w:rsidRPr="00D45DCE">
        <w:rPr>
          <w:b/>
          <w:bCs/>
          <w:lang w:val="bg-BG" w:eastAsia="bg-BG"/>
        </w:rPr>
        <w:t>лутеалната</w:t>
      </w:r>
      <w:proofErr w:type="spellEnd"/>
      <w:r w:rsidRPr="00D45DCE">
        <w:rPr>
          <w:b/>
          <w:bCs/>
          <w:lang w:val="bg-BG" w:eastAsia="bg-BG"/>
        </w:rPr>
        <w:t xml:space="preserve"> фаза: </w:t>
      </w:r>
      <w:r w:rsidRPr="00D45DCE">
        <w:rPr>
          <w:lang w:val="bg-BG" w:eastAsia="bg-BG"/>
        </w:rPr>
        <w:t>препоръчва се приложение на 2-4</w:t>
      </w:r>
      <w:r w:rsidRPr="00D45DCE">
        <w:rPr>
          <w:i/>
          <w:iCs/>
          <w:lang w:val="bg-BG" w:eastAsia="bg-BG"/>
        </w:rPr>
        <w:t xml:space="preserve"> </w:t>
      </w:r>
      <w:r w:rsidRPr="00D45DCE">
        <w:rPr>
          <w:lang w:val="bg-BG" w:eastAsia="bg-BG"/>
        </w:rPr>
        <w:t xml:space="preserve">капсули дневно в две апликации до 12-та </w:t>
      </w:r>
      <w:proofErr w:type="spellStart"/>
      <w:r w:rsidRPr="00D45DCE">
        <w:rPr>
          <w:lang w:val="bg-BG" w:eastAsia="bg-BG"/>
        </w:rPr>
        <w:t>гестационна</w:t>
      </w:r>
      <w:proofErr w:type="spellEnd"/>
      <w:r w:rsidRPr="00D45DCE">
        <w:rPr>
          <w:lang w:val="bg-BG" w:eastAsia="bg-BG"/>
        </w:rPr>
        <w:t xml:space="preserve"> седмица</w:t>
      </w:r>
      <w:r>
        <w:rPr>
          <w:lang w:val="bg-BG" w:eastAsia="bg-BG"/>
        </w:rPr>
        <w:t>.</w:t>
      </w:r>
    </w:p>
    <w:p w14:paraId="4B3420C8" w14:textId="77777777" w:rsidR="00D45DCE" w:rsidRPr="00D45DCE" w:rsidRDefault="00D45DCE" w:rsidP="00D45DCE">
      <w:pPr>
        <w:rPr>
          <w:sz w:val="24"/>
          <w:szCs w:val="24"/>
          <w:lang w:val="bg-BG"/>
        </w:rPr>
      </w:pPr>
    </w:p>
    <w:p w14:paraId="3194B1C9" w14:textId="45AE0738" w:rsidR="001915B6" w:rsidRDefault="002C50EE" w:rsidP="00C07B84">
      <w:pPr>
        <w:pStyle w:val="Heading2"/>
      </w:pPr>
      <w:r>
        <w:t xml:space="preserve">4.3. </w:t>
      </w:r>
      <w:proofErr w:type="spellStart"/>
      <w:r>
        <w:t>Противопоказания</w:t>
      </w:r>
      <w:proofErr w:type="spellEnd"/>
    </w:p>
    <w:p w14:paraId="4057BC4C" w14:textId="77777777" w:rsidR="00D45DCE" w:rsidRPr="00D45DCE" w:rsidRDefault="00D45DCE" w:rsidP="00D45DCE"/>
    <w:p w14:paraId="3124C5FF" w14:textId="77777777" w:rsidR="00D45DCE" w:rsidRPr="00D45DCE" w:rsidRDefault="00D45DCE" w:rsidP="00D45DCE">
      <w:pPr>
        <w:pStyle w:val="ListParagraph"/>
        <w:numPr>
          <w:ilvl w:val="0"/>
          <w:numId w:val="28"/>
        </w:numPr>
        <w:rPr>
          <w:sz w:val="24"/>
          <w:szCs w:val="24"/>
          <w:lang w:val="bg-BG"/>
        </w:rPr>
      </w:pPr>
      <w:r w:rsidRPr="00D45DCE">
        <w:rPr>
          <w:lang w:val="bg-BG" w:eastAsia="bg-BG"/>
        </w:rPr>
        <w:t>тежки нарушения на чернодробната функция;</w:t>
      </w:r>
    </w:p>
    <w:p w14:paraId="6ACC9782" w14:textId="77777777" w:rsidR="00D45DCE" w:rsidRPr="00D45DCE" w:rsidRDefault="00D45DCE" w:rsidP="00D45DCE">
      <w:pPr>
        <w:pStyle w:val="ListParagraph"/>
        <w:numPr>
          <w:ilvl w:val="0"/>
          <w:numId w:val="28"/>
        </w:numPr>
        <w:rPr>
          <w:sz w:val="24"/>
          <w:szCs w:val="24"/>
          <w:lang w:val="bg-BG"/>
        </w:rPr>
      </w:pPr>
      <w:r w:rsidRPr="00D45DCE">
        <w:rPr>
          <w:lang w:val="bg-BG" w:eastAsia="bg-BG"/>
        </w:rPr>
        <w:t>активна дълбока венозна тромбоза или анамнеза за такова състояние;</w:t>
      </w:r>
    </w:p>
    <w:p w14:paraId="45DD4831" w14:textId="77777777" w:rsidR="00D45DCE" w:rsidRPr="00D45DCE" w:rsidRDefault="00D45DCE" w:rsidP="00D45DCE">
      <w:pPr>
        <w:pStyle w:val="ListParagraph"/>
        <w:numPr>
          <w:ilvl w:val="0"/>
          <w:numId w:val="28"/>
        </w:numPr>
        <w:rPr>
          <w:sz w:val="24"/>
          <w:szCs w:val="24"/>
          <w:lang w:val="bg-BG"/>
        </w:rPr>
      </w:pPr>
      <w:r w:rsidRPr="00D45DCE">
        <w:rPr>
          <w:lang w:val="bg-BG" w:eastAsia="bg-BG"/>
        </w:rPr>
        <w:t xml:space="preserve">артериални </w:t>
      </w:r>
      <w:proofErr w:type="spellStart"/>
      <w:r w:rsidRPr="00D45DCE">
        <w:rPr>
          <w:lang w:val="bg-BG" w:eastAsia="bg-BG"/>
        </w:rPr>
        <w:t>тромбоемболични</w:t>
      </w:r>
      <w:proofErr w:type="spellEnd"/>
      <w:r w:rsidRPr="00D45DCE">
        <w:rPr>
          <w:lang w:val="bg-BG" w:eastAsia="bg-BG"/>
        </w:rPr>
        <w:t xml:space="preserve"> нарушения или анамнеза за такива състояния;</w:t>
      </w:r>
    </w:p>
    <w:p w14:paraId="55276447" w14:textId="77777777" w:rsidR="00D45DCE" w:rsidRPr="00D45DCE" w:rsidRDefault="00D45DCE" w:rsidP="00D45DCE">
      <w:pPr>
        <w:pStyle w:val="ListParagraph"/>
        <w:numPr>
          <w:ilvl w:val="0"/>
          <w:numId w:val="28"/>
        </w:numPr>
        <w:rPr>
          <w:sz w:val="24"/>
          <w:szCs w:val="24"/>
          <w:lang w:val="bg-BG"/>
        </w:rPr>
      </w:pPr>
      <w:r w:rsidRPr="00D45DCE">
        <w:rPr>
          <w:lang w:val="bg-BG" w:eastAsia="bg-BG"/>
        </w:rPr>
        <w:t xml:space="preserve">подозирани или диагностицирани </w:t>
      </w:r>
      <w:proofErr w:type="spellStart"/>
      <w:r w:rsidRPr="00D45DCE">
        <w:rPr>
          <w:lang w:val="bg-BG" w:eastAsia="bg-BG"/>
        </w:rPr>
        <w:t>хормоно</w:t>
      </w:r>
      <w:proofErr w:type="spellEnd"/>
      <w:r w:rsidRPr="00D45DCE">
        <w:rPr>
          <w:lang w:val="bg-BG" w:eastAsia="bg-BG"/>
        </w:rPr>
        <w:t>-зависими нарушения или тумори на матката, гърдата или яйчниците;</w:t>
      </w:r>
    </w:p>
    <w:p w14:paraId="633EE7E2" w14:textId="77777777" w:rsidR="00D45DCE" w:rsidRPr="00D45DCE" w:rsidRDefault="00D45DCE" w:rsidP="00D45DCE">
      <w:pPr>
        <w:pStyle w:val="ListParagraph"/>
        <w:numPr>
          <w:ilvl w:val="0"/>
          <w:numId w:val="28"/>
        </w:numPr>
        <w:rPr>
          <w:sz w:val="24"/>
          <w:szCs w:val="24"/>
          <w:lang w:val="bg-BG"/>
        </w:rPr>
      </w:pPr>
      <w:r w:rsidRPr="00D45DCE">
        <w:rPr>
          <w:lang w:val="bg-BG" w:eastAsia="bg-BG"/>
        </w:rPr>
        <w:t>анамнеза за рак на гърдата;</w:t>
      </w:r>
    </w:p>
    <w:p w14:paraId="7F52BF1C" w14:textId="77777777" w:rsidR="00D45DCE" w:rsidRPr="00D45DCE" w:rsidRDefault="00D45DCE" w:rsidP="00D45DCE">
      <w:pPr>
        <w:pStyle w:val="ListParagraph"/>
        <w:numPr>
          <w:ilvl w:val="0"/>
          <w:numId w:val="28"/>
        </w:numPr>
        <w:rPr>
          <w:sz w:val="24"/>
          <w:szCs w:val="24"/>
          <w:lang w:val="bg-BG"/>
        </w:rPr>
      </w:pPr>
      <w:proofErr w:type="spellStart"/>
      <w:r w:rsidRPr="00D45DCE">
        <w:rPr>
          <w:lang w:val="bg-BG" w:eastAsia="bg-BG"/>
        </w:rPr>
        <w:t>недиагностицирано</w:t>
      </w:r>
      <w:proofErr w:type="spellEnd"/>
      <w:r w:rsidRPr="00D45DCE">
        <w:rPr>
          <w:lang w:val="bg-BG" w:eastAsia="bg-BG"/>
        </w:rPr>
        <w:t xml:space="preserve"> вагинално кървене;</w:t>
      </w:r>
    </w:p>
    <w:p w14:paraId="247A9899" w14:textId="77777777" w:rsidR="00D45DCE" w:rsidRPr="00D45DCE" w:rsidRDefault="00D45DCE" w:rsidP="00D45DCE">
      <w:pPr>
        <w:pStyle w:val="ListParagraph"/>
        <w:numPr>
          <w:ilvl w:val="0"/>
          <w:numId w:val="28"/>
        </w:numPr>
        <w:rPr>
          <w:sz w:val="24"/>
          <w:szCs w:val="24"/>
          <w:lang w:val="bg-BG"/>
        </w:rPr>
      </w:pPr>
      <w:r w:rsidRPr="00D45DCE">
        <w:rPr>
          <w:lang w:val="bg-BG" w:eastAsia="bg-BG"/>
        </w:rPr>
        <w:t>свръхчувствителност към активното вещество, соев лецитин или към някое от помощните вещества, изброени в точка 6.1.</w:t>
      </w:r>
    </w:p>
    <w:p w14:paraId="6D259F30" w14:textId="77777777" w:rsidR="00D45DCE" w:rsidRPr="00D45DCE" w:rsidRDefault="00D45DCE" w:rsidP="00D45DCE"/>
    <w:p w14:paraId="4B2B2AB1" w14:textId="7283BC2E" w:rsidR="00605BCA" w:rsidRDefault="002C50EE" w:rsidP="00C07B84">
      <w:pPr>
        <w:pStyle w:val="Heading2"/>
      </w:pPr>
      <w:r>
        <w:t xml:space="preserve">4.4. </w:t>
      </w:r>
      <w:proofErr w:type="spellStart"/>
      <w:r>
        <w:t>Специални</w:t>
      </w:r>
      <w:proofErr w:type="spellEnd"/>
      <w:r>
        <w:t xml:space="preserve"> </w:t>
      </w:r>
      <w:proofErr w:type="spellStart"/>
      <w:r>
        <w:t>предупреждения</w:t>
      </w:r>
      <w:proofErr w:type="spellEnd"/>
      <w:r>
        <w:t xml:space="preserve"> и </w:t>
      </w:r>
      <w:proofErr w:type="spellStart"/>
      <w:r>
        <w:t>предпазни</w:t>
      </w:r>
      <w:proofErr w:type="spellEnd"/>
      <w:r>
        <w:t xml:space="preserve"> </w:t>
      </w:r>
      <w:proofErr w:type="spellStart"/>
      <w:r>
        <w:t>мерки</w:t>
      </w:r>
      <w:proofErr w:type="spellEnd"/>
      <w:r>
        <w:t xml:space="preserve"> </w:t>
      </w:r>
      <w:proofErr w:type="spellStart"/>
      <w:r>
        <w:t>при</w:t>
      </w:r>
      <w:proofErr w:type="spellEnd"/>
      <w:r>
        <w:t xml:space="preserve"> </w:t>
      </w:r>
      <w:proofErr w:type="spellStart"/>
      <w:r>
        <w:t>употреба</w:t>
      </w:r>
      <w:proofErr w:type="spellEnd"/>
    </w:p>
    <w:p w14:paraId="4AD183AC" w14:textId="77777777" w:rsidR="00D45DCE" w:rsidRDefault="00D45DCE" w:rsidP="00D45DCE">
      <w:pPr>
        <w:rPr>
          <w:lang w:val="bg-BG" w:eastAsia="bg-BG"/>
        </w:rPr>
      </w:pPr>
    </w:p>
    <w:p w14:paraId="24C15F5B" w14:textId="4CC8B4EB" w:rsidR="00D45DCE" w:rsidRPr="00D45DCE" w:rsidRDefault="00D45DCE" w:rsidP="00D45DCE">
      <w:pPr>
        <w:rPr>
          <w:sz w:val="24"/>
          <w:szCs w:val="24"/>
          <w:lang w:val="bg-BG"/>
        </w:rPr>
      </w:pPr>
      <w:r w:rsidRPr="00D45DCE">
        <w:rPr>
          <w:lang w:val="bg-BG" w:eastAsia="bg-BG"/>
        </w:rPr>
        <w:t>Лечението, когато се извършава съгласно препоръчваните дозировки, не е контрацептивен метод.</w:t>
      </w:r>
    </w:p>
    <w:p w14:paraId="0C31954C" w14:textId="77777777" w:rsidR="00D45DCE" w:rsidRDefault="00D45DCE" w:rsidP="00D45DCE">
      <w:pPr>
        <w:rPr>
          <w:lang w:val="bg-BG" w:eastAsia="bg-BG"/>
        </w:rPr>
      </w:pPr>
    </w:p>
    <w:p w14:paraId="2973FD5A" w14:textId="419F028C" w:rsidR="00D45DCE" w:rsidRPr="00D45DCE" w:rsidRDefault="00D45DCE" w:rsidP="00D45DCE">
      <w:pPr>
        <w:rPr>
          <w:sz w:val="24"/>
          <w:szCs w:val="24"/>
          <w:lang w:val="bg-BG"/>
        </w:rPr>
      </w:pPr>
      <w:r w:rsidRPr="00D45DCE">
        <w:rPr>
          <w:lang w:val="bg-BG" w:eastAsia="bg-BG"/>
        </w:rPr>
        <w:t>Менструалният цикъл може да е скъсен и да се наблюдава кървене, ако приемът е започнат прекадено рано, особено преди 15 ден на менструалния цикъл.</w:t>
      </w:r>
    </w:p>
    <w:p w14:paraId="5DD924CB" w14:textId="77777777" w:rsidR="00D45DCE" w:rsidRDefault="00D45DCE" w:rsidP="00D45DCE">
      <w:pPr>
        <w:rPr>
          <w:lang w:val="bg-BG" w:eastAsia="bg-BG"/>
        </w:rPr>
      </w:pPr>
    </w:p>
    <w:p w14:paraId="61CB309F" w14:textId="65392F51" w:rsidR="00D45DCE" w:rsidRPr="00D45DCE" w:rsidRDefault="00D45DCE" w:rsidP="00D45DCE">
      <w:pPr>
        <w:rPr>
          <w:sz w:val="24"/>
          <w:szCs w:val="24"/>
          <w:lang w:val="bg-BG"/>
        </w:rPr>
      </w:pPr>
      <w:r w:rsidRPr="00D45DCE">
        <w:rPr>
          <w:lang w:val="bg-BG" w:eastAsia="bg-BG"/>
        </w:rPr>
        <w:t>При перорално приложение се препоръчва приемът да е на гладно, а не в часовете на хранене.</w:t>
      </w:r>
    </w:p>
    <w:p w14:paraId="4B15362D" w14:textId="5FD9848F" w:rsidR="00D45DCE" w:rsidRPr="00D45DCE" w:rsidRDefault="00D45DCE" w:rsidP="00D45DCE">
      <w:pPr>
        <w:rPr>
          <w:sz w:val="24"/>
          <w:szCs w:val="24"/>
          <w:lang w:val="bg-BG"/>
        </w:rPr>
      </w:pPr>
      <w:r w:rsidRPr="00D45DCE">
        <w:rPr>
          <w:lang w:val="bg-BG" w:eastAsia="bg-BG"/>
        </w:rPr>
        <w:t>При вагинално приложение, капсулите трябва да се поставят дълбоко във влагалището.</w:t>
      </w:r>
    </w:p>
    <w:p w14:paraId="1612D96A" w14:textId="77777777" w:rsidR="00D45DCE" w:rsidRDefault="00D45DCE" w:rsidP="00D45DCE">
      <w:pPr>
        <w:rPr>
          <w:lang w:val="bg-BG" w:eastAsia="bg-BG"/>
        </w:rPr>
      </w:pPr>
    </w:p>
    <w:p w14:paraId="07CC4434" w14:textId="6533FA36" w:rsidR="00D45DCE" w:rsidRPr="00D45DCE" w:rsidRDefault="00D45DCE" w:rsidP="00D45DCE">
      <w:pPr>
        <w:rPr>
          <w:sz w:val="24"/>
          <w:szCs w:val="24"/>
          <w:lang w:val="bg-BG"/>
        </w:rPr>
      </w:pPr>
      <w:r w:rsidRPr="00D45DCE">
        <w:rPr>
          <w:lang w:val="bg-BG" w:eastAsia="bg-BG"/>
        </w:rPr>
        <w:t xml:space="preserve">При наличие на маточно кървене </w:t>
      </w:r>
      <w:proofErr w:type="spellStart"/>
      <w:r w:rsidRPr="00D45DCE">
        <w:rPr>
          <w:lang w:val="bg-BG" w:eastAsia="bg-BG"/>
        </w:rPr>
        <w:t>Утрогестан</w:t>
      </w:r>
      <w:proofErr w:type="spellEnd"/>
      <w:r w:rsidRPr="00D45DCE">
        <w:rPr>
          <w:lang w:val="bg-BG" w:eastAsia="bg-BG"/>
        </w:rPr>
        <w:t xml:space="preserve"> не бива да се предписва до установяване на причината за кървенето, за предпочитане чрез </w:t>
      </w:r>
      <w:proofErr w:type="spellStart"/>
      <w:r w:rsidRPr="00D45DCE">
        <w:rPr>
          <w:lang w:val="bg-BG" w:eastAsia="bg-BG"/>
        </w:rPr>
        <w:t>ендометриална</w:t>
      </w:r>
      <w:proofErr w:type="spellEnd"/>
      <w:r w:rsidRPr="00D45DCE">
        <w:rPr>
          <w:lang w:val="bg-BG" w:eastAsia="bg-BG"/>
        </w:rPr>
        <w:t xml:space="preserve"> биопсия.</w:t>
      </w:r>
    </w:p>
    <w:p w14:paraId="58BF96B3" w14:textId="77777777" w:rsidR="00D45DCE" w:rsidRDefault="00D45DCE" w:rsidP="00D45DCE">
      <w:pPr>
        <w:rPr>
          <w:lang w:val="bg-BG" w:eastAsia="bg-BG"/>
        </w:rPr>
      </w:pPr>
    </w:p>
    <w:p w14:paraId="426128ED" w14:textId="6C2B6B48" w:rsidR="00D45DCE" w:rsidRPr="00D45DCE" w:rsidRDefault="00D45DCE" w:rsidP="00D45DCE">
      <w:pPr>
        <w:rPr>
          <w:sz w:val="24"/>
          <w:szCs w:val="24"/>
          <w:lang w:val="bg-BG"/>
        </w:rPr>
      </w:pPr>
      <w:r w:rsidRPr="00D45DCE">
        <w:rPr>
          <w:lang w:val="bg-BG" w:eastAsia="bg-BG"/>
        </w:rPr>
        <w:lastRenderedPageBreak/>
        <w:t>Тъй като не може да се изключи риск от тромбоемболия и метаболитни нарушения, лечението трябва да се преустанови при поява на някое от следните състояния:</w:t>
      </w:r>
    </w:p>
    <w:p w14:paraId="246BE21E" w14:textId="0FE12CCB" w:rsidR="00D45DCE" w:rsidRPr="00D45DCE" w:rsidRDefault="00D45DCE" w:rsidP="00D45DCE">
      <w:pPr>
        <w:pStyle w:val="ListParagraph"/>
        <w:numPr>
          <w:ilvl w:val="0"/>
          <w:numId w:val="28"/>
        </w:numPr>
        <w:rPr>
          <w:sz w:val="24"/>
          <w:szCs w:val="24"/>
          <w:lang w:val="bg-BG"/>
        </w:rPr>
      </w:pPr>
      <w:r w:rsidRPr="00D45DCE">
        <w:rPr>
          <w:lang w:val="bg-BG" w:eastAsia="bg-BG"/>
        </w:rPr>
        <w:t xml:space="preserve">нарушения на очите като загуба на зрение, </w:t>
      </w:r>
      <w:proofErr w:type="spellStart"/>
      <w:r w:rsidRPr="00D45DCE">
        <w:rPr>
          <w:lang w:val="bg-BG" w:eastAsia="bg-BG"/>
        </w:rPr>
        <w:t>диплопия</w:t>
      </w:r>
      <w:proofErr w:type="spellEnd"/>
      <w:r w:rsidRPr="00D45DCE">
        <w:rPr>
          <w:lang w:val="bg-BG" w:eastAsia="bg-BG"/>
        </w:rPr>
        <w:t xml:space="preserve">, </w:t>
      </w:r>
      <w:proofErr w:type="spellStart"/>
      <w:r w:rsidRPr="00D45DCE">
        <w:rPr>
          <w:lang w:val="bg-BG" w:eastAsia="bg-BG"/>
        </w:rPr>
        <w:t>васкуларни</w:t>
      </w:r>
      <w:proofErr w:type="spellEnd"/>
      <w:r w:rsidRPr="00D45DCE">
        <w:rPr>
          <w:lang w:val="bg-BG" w:eastAsia="bg-BG"/>
        </w:rPr>
        <w:t xml:space="preserve"> лезии на ретината;</w:t>
      </w:r>
    </w:p>
    <w:p w14:paraId="59CE6074" w14:textId="4AB6F463" w:rsidR="00D45DCE" w:rsidRPr="00D45DCE" w:rsidRDefault="00D45DCE" w:rsidP="00D45DCE">
      <w:pPr>
        <w:pStyle w:val="ListParagraph"/>
        <w:numPr>
          <w:ilvl w:val="0"/>
          <w:numId w:val="28"/>
        </w:numPr>
        <w:rPr>
          <w:sz w:val="24"/>
          <w:szCs w:val="24"/>
          <w:lang w:val="bg-BG"/>
        </w:rPr>
      </w:pPr>
      <w:r w:rsidRPr="00D45DCE">
        <w:rPr>
          <w:lang w:val="bg-BG" w:eastAsia="bg-BG"/>
        </w:rPr>
        <w:t xml:space="preserve">венозен </w:t>
      </w:r>
      <w:proofErr w:type="spellStart"/>
      <w:r w:rsidRPr="00D45DCE">
        <w:rPr>
          <w:lang w:val="bg-BG" w:eastAsia="bg-BG"/>
        </w:rPr>
        <w:t>тромбоемболизъм</w:t>
      </w:r>
      <w:proofErr w:type="spellEnd"/>
      <w:r w:rsidRPr="00D45DCE">
        <w:rPr>
          <w:lang w:val="bg-BG" w:eastAsia="bg-BG"/>
        </w:rPr>
        <w:t xml:space="preserve"> или </w:t>
      </w:r>
      <w:proofErr w:type="spellStart"/>
      <w:r w:rsidRPr="00D45DCE">
        <w:rPr>
          <w:lang w:val="bg-BG" w:eastAsia="bg-BG"/>
        </w:rPr>
        <w:t>тромботични</w:t>
      </w:r>
      <w:proofErr w:type="spellEnd"/>
      <w:r w:rsidRPr="00D45DCE">
        <w:rPr>
          <w:lang w:val="bg-BG" w:eastAsia="bg-BG"/>
        </w:rPr>
        <w:t xml:space="preserve"> събития;</w:t>
      </w:r>
    </w:p>
    <w:p w14:paraId="5D572DE3" w14:textId="1CF849C6" w:rsidR="00D45DCE" w:rsidRPr="00D45DCE" w:rsidRDefault="00D45DCE" w:rsidP="00D45DCE">
      <w:pPr>
        <w:pStyle w:val="ListParagraph"/>
        <w:numPr>
          <w:ilvl w:val="0"/>
          <w:numId w:val="28"/>
        </w:numPr>
        <w:rPr>
          <w:sz w:val="24"/>
          <w:szCs w:val="24"/>
          <w:lang w:val="bg-BG"/>
        </w:rPr>
      </w:pPr>
      <w:r w:rsidRPr="00D45DCE">
        <w:rPr>
          <w:lang w:val="bg-BG" w:eastAsia="bg-BG"/>
        </w:rPr>
        <w:t>тежко главоболие.</w:t>
      </w:r>
    </w:p>
    <w:p w14:paraId="74883EF2" w14:textId="77777777" w:rsidR="00D45DCE" w:rsidRPr="00D45DCE" w:rsidRDefault="00D45DCE" w:rsidP="00D45DCE">
      <w:pPr>
        <w:rPr>
          <w:sz w:val="24"/>
          <w:szCs w:val="24"/>
          <w:lang w:val="bg-BG"/>
        </w:rPr>
      </w:pPr>
      <w:r w:rsidRPr="00D45DCE">
        <w:rPr>
          <w:lang w:val="bg-BG" w:eastAsia="bg-BG"/>
        </w:rPr>
        <w:t>Пациенти с анамнеза за тромбофлебит трябва да бъдат внимателно проследявани.</w:t>
      </w:r>
    </w:p>
    <w:p w14:paraId="29E3AFD1" w14:textId="77777777" w:rsidR="00D45DCE" w:rsidRPr="00D45DCE" w:rsidRDefault="00D45DCE" w:rsidP="00D45DCE">
      <w:pPr>
        <w:rPr>
          <w:sz w:val="24"/>
          <w:szCs w:val="24"/>
          <w:lang w:val="bg-BG"/>
        </w:rPr>
      </w:pPr>
      <w:r w:rsidRPr="00D45DCE">
        <w:rPr>
          <w:lang w:val="bg-BG" w:eastAsia="bg-BG"/>
        </w:rPr>
        <w:t xml:space="preserve">При </w:t>
      </w:r>
      <w:proofErr w:type="spellStart"/>
      <w:r w:rsidRPr="00D45DCE">
        <w:rPr>
          <w:lang w:val="bg-BG" w:eastAsia="bg-BG"/>
        </w:rPr>
        <w:t>аменорея</w:t>
      </w:r>
      <w:proofErr w:type="spellEnd"/>
      <w:r w:rsidRPr="00D45DCE">
        <w:rPr>
          <w:lang w:val="bg-BG" w:eastAsia="bg-BG"/>
        </w:rPr>
        <w:t xml:space="preserve"> по време на лечението, пациентката трябва да си направи тест за бременност.</w:t>
      </w:r>
    </w:p>
    <w:p w14:paraId="69863312" w14:textId="77777777" w:rsidR="00D45DCE" w:rsidRDefault="00D45DCE" w:rsidP="00D45DCE">
      <w:pPr>
        <w:rPr>
          <w:lang w:val="bg-BG" w:eastAsia="bg-BG"/>
        </w:rPr>
      </w:pPr>
    </w:p>
    <w:p w14:paraId="1EDCBFF7" w14:textId="49054072" w:rsidR="00D45DCE" w:rsidRPr="00D45DCE" w:rsidRDefault="00D45DCE" w:rsidP="00D45DCE">
      <w:pPr>
        <w:rPr>
          <w:sz w:val="24"/>
          <w:szCs w:val="24"/>
          <w:lang w:val="bg-BG"/>
        </w:rPr>
      </w:pPr>
      <w:r w:rsidRPr="00D45DCE">
        <w:rPr>
          <w:lang w:val="bg-BG" w:eastAsia="bg-BG"/>
        </w:rPr>
        <w:t xml:space="preserve">Повече от половината ранни спонтанни аборти се причиняват от генетични усложнения. Освен това, те могат да са причинени от инфекции или механични травми. В тези случаи, единственият резултат от употребата на </w:t>
      </w:r>
      <w:proofErr w:type="spellStart"/>
      <w:r w:rsidRPr="00D45DCE">
        <w:rPr>
          <w:lang w:val="bg-BG" w:eastAsia="bg-BG"/>
        </w:rPr>
        <w:t>прогестерон</w:t>
      </w:r>
      <w:proofErr w:type="spellEnd"/>
      <w:r w:rsidRPr="00D45DCE">
        <w:rPr>
          <w:lang w:val="bg-BG" w:eastAsia="bg-BG"/>
        </w:rPr>
        <w:t xml:space="preserve"> ще е забавяне на отделянето на мъртвия плод. Поради това, употребата на </w:t>
      </w:r>
      <w:proofErr w:type="spellStart"/>
      <w:r w:rsidRPr="00D45DCE">
        <w:rPr>
          <w:lang w:val="bg-BG" w:eastAsia="bg-BG"/>
        </w:rPr>
        <w:t>прогестерон</w:t>
      </w:r>
      <w:proofErr w:type="spellEnd"/>
      <w:r w:rsidRPr="00D45DCE">
        <w:rPr>
          <w:lang w:val="bg-BG" w:eastAsia="bg-BG"/>
        </w:rPr>
        <w:t xml:space="preserve"> трябва да се резервира само за случаите на дефицит на корпус </w:t>
      </w:r>
      <w:proofErr w:type="spellStart"/>
      <w:r w:rsidRPr="00D45DCE">
        <w:rPr>
          <w:lang w:val="bg-BG" w:eastAsia="bg-BG"/>
        </w:rPr>
        <w:t>лутеум</w:t>
      </w:r>
      <w:proofErr w:type="spellEnd"/>
      <w:r w:rsidRPr="00D45DCE">
        <w:rPr>
          <w:lang w:val="bg-BG" w:eastAsia="bg-BG"/>
        </w:rPr>
        <w:t>.</w:t>
      </w:r>
    </w:p>
    <w:p w14:paraId="3F98BC55" w14:textId="77777777" w:rsidR="00D45DCE" w:rsidRDefault="00D45DCE" w:rsidP="00D45DCE">
      <w:pPr>
        <w:rPr>
          <w:lang w:val="bg-BG" w:eastAsia="bg-BG"/>
        </w:rPr>
      </w:pPr>
    </w:p>
    <w:p w14:paraId="15BD34CF" w14:textId="5C623BB0" w:rsidR="00D45DCE" w:rsidRPr="00D45DCE" w:rsidRDefault="00D45DCE" w:rsidP="00D45DCE">
      <w:pPr>
        <w:rPr>
          <w:sz w:val="24"/>
          <w:szCs w:val="24"/>
          <w:lang w:val="bg-BG"/>
        </w:rPr>
      </w:pPr>
      <w:r w:rsidRPr="00D45DCE">
        <w:rPr>
          <w:lang w:val="bg-BG" w:eastAsia="bg-BG"/>
        </w:rPr>
        <w:t xml:space="preserve">За лечение на </w:t>
      </w:r>
      <w:proofErr w:type="spellStart"/>
      <w:r w:rsidRPr="00D45DCE">
        <w:rPr>
          <w:lang w:val="bg-BG" w:eastAsia="bg-BG"/>
        </w:rPr>
        <w:t>постменопаузални</w:t>
      </w:r>
      <w:proofErr w:type="spellEnd"/>
      <w:r w:rsidRPr="00D45DCE">
        <w:rPr>
          <w:lang w:val="bg-BG" w:eastAsia="bg-BG"/>
        </w:rPr>
        <w:t xml:space="preserve"> симптоми, ХЗТ трябва да бъде започната само при наличие на симптоми, които негативно повлияват качеството на живот. Във всички случаи трябва да се направи внимателна преценка на рисковете и ползата поне веднъж годишно и ХЗТ трябва да бъде продължена, само ако ползата превъзхожда риска.</w:t>
      </w:r>
    </w:p>
    <w:p w14:paraId="368EF195" w14:textId="77777777" w:rsidR="00D45DCE" w:rsidRDefault="00D45DCE" w:rsidP="00D45DCE">
      <w:pPr>
        <w:rPr>
          <w:lang w:val="bg-BG" w:eastAsia="bg-BG"/>
        </w:rPr>
      </w:pPr>
    </w:p>
    <w:p w14:paraId="169FA705" w14:textId="617DEA36" w:rsidR="00D45DCE" w:rsidRPr="00D45DCE" w:rsidRDefault="00D45DCE" w:rsidP="00D45DCE">
      <w:pPr>
        <w:rPr>
          <w:sz w:val="24"/>
          <w:szCs w:val="24"/>
          <w:lang w:val="bg-BG"/>
        </w:rPr>
      </w:pPr>
      <w:r w:rsidRPr="00D45DCE">
        <w:rPr>
          <w:lang w:val="bg-BG" w:eastAsia="bg-BG"/>
        </w:rPr>
        <w:t xml:space="preserve">При ХЗТ, </w:t>
      </w:r>
      <w:proofErr w:type="spellStart"/>
      <w:r w:rsidRPr="00D45DCE">
        <w:rPr>
          <w:lang w:val="bg-BG" w:eastAsia="bg-BG"/>
        </w:rPr>
        <w:t>Утрогестан</w:t>
      </w:r>
      <w:proofErr w:type="spellEnd"/>
      <w:r w:rsidRPr="00D45DCE">
        <w:rPr>
          <w:lang w:val="bg-BG" w:eastAsia="bg-BG"/>
        </w:rPr>
        <w:t xml:space="preserve"> 100 </w:t>
      </w:r>
      <w:r w:rsidRPr="00D45DCE">
        <w:t xml:space="preserve">mg </w:t>
      </w:r>
      <w:r w:rsidRPr="00D45DCE">
        <w:rPr>
          <w:lang w:val="bg-BG" w:eastAsia="bg-BG"/>
        </w:rPr>
        <w:t>капсули се предписват заедно с естроген-съдържащ продукт. Информацията за този продукт трябва да се има предвид за оценка на общия риск при ХЗТ.</w:t>
      </w:r>
    </w:p>
    <w:p w14:paraId="5E39BD78" w14:textId="77777777" w:rsidR="00D45DCE" w:rsidRDefault="00D45DCE" w:rsidP="00D45DCE">
      <w:pPr>
        <w:rPr>
          <w:lang w:val="bg-BG" w:eastAsia="bg-BG"/>
        </w:rPr>
      </w:pPr>
    </w:p>
    <w:p w14:paraId="05D718AD" w14:textId="24D6C469" w:rsidR="00D45DCE" w:rsidRPr="00D45DCE" w:rsidRDefault="00D45DCE" w:rsidP="00D45DCE">
      <w:pPr>
        <w:rPr>
          <w:sz w:val="24"/>
          <w:szCs w:val="24"/>
          <w:lang w:val="bg-BG"/>
        </w:rPr>
      </w:pPr>
      <w:r w:rsidRPr="00D45DCE">
        <w:rPr>
          <w:lang w:val="bg-BG" w:eastAsia="bg-BG"/>
        </w:rPr>
        <w:t xml:space="preserve">Преди започване на ХЗТ евентуална бременност трябва да бъде изключена. Трябва да се снеме пълна медицинска и семейна анамнеза. Пациентите трябва да минат физикален преглед със специален акцент върху теглото, кръвното налягане, сърцето, гърдите, тазовите органи с </w:t>
      </w:r>
      <w:proofErr w:type="spellStart"/>
      <w:r w:rsidRPr="00D45DCE">
        <w:rPr>
          <w:lang w:val="bg-BG" w:eastAsia="bg-BG"/>
        </w:rPr>
        <w:t>ендометриална</w:t>
      </w:r>
      <w:proofErr w:type="spellEnd"/>
      <w:r w:rsidRPr="00D45DCE">
        <w:rPr>
          <w:lang w:val="bg-BG" w:eastAsia="bg-BG"/>
        </w:rPr>
        <w:t xml:space="preserve"> оценка (ако е необходимо), краката и кожата. Периодични </w:t>
      </w:r>
      <w:proofErr w:type="spellStart"/>
      <w:r w:rsidRPr="00D45DCE">
        <w:rPr>
          <w:lang w:val="bg-BG" w:eastAsia="bg-BG"/>
        </w:rPr>
        <w:t>изледвания</w:t>
      </w:r>
      <w:proofErr w:type="spellEnd"/>
      <w:r w:rsidRPr="00D45DCE">
        <w:rPr>
          <w:lang w:val="bg-BG" w:eastAsia="bg-BG"/>
        </w:rPr>
        <w:t xml:space="preserve"> се препоръчват най-малко на всеки шест месеца по време на лечението.</w:t>
      </w:r>
    </w:p>
    <w:p w14:paraId="67F55B09" w14:textId="77777777" w:rsidR="00D45DCE" w:rsidRDefault="00D45DCE" w:rsidP="00D45DCE">
      <w:pPr>
        <w:rPr>
          <w:sz w:val="24"/>
          <w:szCs w:val="24"/>
          <w:lang w:val="bg-BG"/>
        </w:rPr>
      </w:pPr>
    </w:p>
    <w:p w14:paraId="0780EBDC" w14:textId="71DD2D53" w:rsidR="00D45DCE" w:rsidRPr="00D45DCE" w:rsidRDefault="00D45DCE" w:rsidP="00D45DCE">
      <w:pPr>
        <w:rPr>
          <w:sz w:val="24"/>
          <w:szCs w:val="24"/>
          <w:lang w:val="bg-BG"/>
        </w:rPr>
      </w:pPr>
      <w:r w:rsidRPr="00D45DCE">
        <w:rPr>
          <w:u w:val="single"/>
          <w:lang w:val="bg-BG" w:eastAsia="bg-BG"/>
        </w:rPr>
        <w:t>Състояния, изискващи наблюдение пр</w:t>
      </w:r>
      <w:r>
        <w:rPr>
          <w:u w:val="single"/>
          <w:lang w:val="bg-BG" w:eastAsia="bg-BG"/>
        </w:rPr>
        <w:t>и ХЗТ</w:t>
      </w:r>
    </w:p>
    <w:p w14:paraId="7944AE91" w14:textId="77777777" w:rsidR="00D45DCE" w:rsidRDefault="00D45DCE" w:rsidP="00D45DCE">
      <w:pPr>
        <w:rPr>
          <w:lang w:val="bg-BG" w:eastAsia="bg-BG"/>
        </w:rPr>
      </w:pPr>
    </w:p>
    <w:p w14:paraId="637148F6" w14:textId="77777777" w:rsidR="00D45DCE" w:rsidRPr="00D45DCE" w:rsidRDefault="00D45DCE" w:rsidP="00D45DCE">
      <w:pPr>
        <w:rPr>
          <w:sz w:val="24"/>
          <w:szCs w:val="24"/>
          <w:lang w:val="bg-BG"/>
        </w:rPr>
      </w:pPr>
      <w:r w:rsidRPr="00D45DCE">
        <w:rPr>
          <w:lang w:val="bg-BG" w:eastAsia="bg-BG"/>
        </w:rPr>
        <w:t>Ако някое от следните състояния е налично или се е обостряло по време на предходна хормонална терапия или бременност, се налага пациентката да бъде наблюдавана. Трябва да се</w:t>
      </w:r>
      <w:r>
        <w:rPr>
          <w:lang w:val="bg-BG" w:eastAsia="bg-BG"/>
        </w:rPr>
        <w:t xml:space="preserve"> </w:t>
      </w:r>
      <w:r w:rsidRPr="00D45DCE">
        <w:rPr>
          <w:lang w:val="bg-BG" w:eastAsia="bg-BG"/>
        </w:rPr>
        <w:t xml:space="preserve">има предвид, че тези състояния могат да се повторят или да се влошат по време на лечението с </w:t>
      </w:r>
      <w:proofErr w:type="spellStart"/>
      <w:r w:rsidRPr="00D45DCE">
        <w:rPr>
          <w:lang w:val="bg-BG" w:eastAsia="bg-BG"/>
        </w:rPr>
        <w:t>Утрогестан</w:t>
      </w:r>
      <w:proofErr w:type="spellEnd"/>
      <w:r w:rsidRPr="00D45DCE">
        <w:rPr>
          <w:lang w:val="bg-BG" w:eastAsia="bg-BG"/>
        </w:rPr>
        <w:t>. Такива състояния са:</w:t>
      </w:r>
    </w:p>
    <w:p w14:paraId="0C08FA2F" w14:textId="77777777" w:rsidR="00D45DCE" w:rsidRPr="00D45DCE" w:rsidRDefault="00D45DCE" w:rsidP="00D45DCE">
      <w:pPr>
        <w:pStyle w:val="ListParagraph"/>
        <w:numPr>
          <w:ilvl w:val="0"/>
          <w:numId w:val="29"/>
        </w:numPr>
        <w:rPr>
          <w:sz w:val="24"/>
          <w:szCs w:val="24"/>
          <w:lang w:val="bg-BG"/>
        </w:rPr>
      </w:pPr>
      <w:r w:rsidRPr="00D45DCE">
        <w:rPr>
          <w:lang w:val="bg-BG" w:eastAsia="bg-BG"/>
        </w:rPr>
        <w:t>множествена склероза;</w:t>
      </w:r>
    </w:p>
    <w:p w14:paraId="4F72975E" w14:textId="77777777" w:rsidR="00D45DCE" w:rsidRPr="00D45DCE" w:rsidRDefault="00D45DCE" w:rsidP="00D45DCE">
      <w:pPr>
        <w:pStyle w:val="ListParagraph"/>
        <w:numPr>
          <w:ilvl w:val="0"/>
          <w:numId w:val="29"/>
        </w:numPr>
        <w:rPr>
          <w:sz w:val="24"/>
          <w:szCs w:val="24"/>
          <w:lang w:val="bg-BG"/>
        </w:rPr>
      </w:pPr>
      <w:r w:rsidRPr="00D45DCE">
        <w:rPr>
          <w:lang w:val="bg-BG" w:eastAsia="bg-BG"/>
        </w:rPr>
        <w:t>епилепсия;</w:t>
      </w:r>
    </w:p>
    <w:p w14:paraId="7A25D71F" w14:textId="77777777" w:rsidR="00D45DCE" w:rsidRPr="00D45DCE" w:rsidRDefault="00D45DCE" w:rsidP="00D45DCE">
      <w:pPr>
        <w:pStyle w:val="ListParagraph"/>
        <w:numPr>
          <w:ilvl w:val="0"/>
          <w:numId w:val="29"/>
        </w:numPr>
        <w:rPr>
          <w:sz w:val="24"/>
          <w:szCs w:val="24"/>
          <w:lang w:val="bg-BG"/>
        </w:rPr>
      </w:pPr>
      <w:r w:rsidRPr="00D45DCE">
        <w:rPr>
          <w:lang w:val="bg-BG" w:eastAsia="bg-BG"/>
        </w:rPr>
        <w:t>захарен диабет с или без съдови увреждания;</w:t>
      </w:r>
    </w:p>
    <w:p w14:paraId="18BAC8A2" w14:textId="77777777" w:rsidR="00D45DCE" w:rsidRPr="00D45DCE" w:rsidRDefault="00D45DCE" w:rsidP="00D45DCE">
      <w:pPr>
        <w:pStyle w:val="ListParagraph"/>
        <w:numPr>
          <w:ilvl w:val="0"/>
          <w:numId w:val="29"/>
        </w:numPr>
        <w:rPr>
          <w:sz w:val="24"/>
          <w:szCs w:val="24"/>
          <w:lang w:val="bg-BG"/>
        </w:rPr>
      </w:pPr>
      <w:r w:rsidRPr="00D45DCE">
        <w:rPr>
          <w:lang w:val="bg-BG" w:eastAsia="bg-BG"/>
        </w:rPr>
        <w:t>доброкачествено заболяване на гърдата;</w:t>
      </w:r>
    </w:p>
    <w:p w14:paraId="50AFB8CE" w14:textId="77777777" w:rsidR="00D45DCE" w:rsidRPr="00D45DCE" w:rsidRDefault="00D45DCE" w:rsidP="00D45DCE">
      <w:pPr>
        <w:pStyle w:val="ListParagraph"/>
        <w:numPr>
          <w:ilvl w:val="0"/>
          <w:numId w:val="29"/>
        </w:numPr>
        <w:rPr>
          <w:sz w:val="24"/>
          <w:szCs w:val="24"/>
          <w:lang w:val="bg-BG"/>
        </w:rPr>
      </w:pPr>
      <w:r w:rsidRPr="00D45DCE">
        <w:rPr>
          <w:lang w:val="bg-BG" w:eastAsia="bg-BG"/>
        </w:rPr>
        <w:t>рискови фактори за естроген-зависими тумори, т.е. 1-ва степен наследственост на рак на гърдата;</w:t>
      </w:r>
    </w:p>
    <w:p w14:paraId="00519B65" w14:textId="77777777" w:rsidR="00D45DCE" w:rsidRPr="00D45DCE" w:rsidRDefault="00D45DCE" w:rsidP="00D45DCE">
      <w:pPr>
        <w:pStyle w:val="ListParagraph"/>
        <w:numPr>
          <w:ilvl w:val="0"/>
          <w:numId w:val="29"/>
        </w:numPr>
        <w:rPr>
          <w:sz w:val="24"/>
          <w:szCs w:val="24"/>
          <w:lang w:val="bg-BG"/>
        </w:rPr>
      </w:pPr>
      <w:r w:rsidRPr="00D45DCE">
        <w:rPr>
          <w:lang w:val="bg-BG" w:eastAsia="bg-BG"/>
        </w:rPr>
        <w:t>чернодробни нарушения;</w:t>
      </w:r>
    </w:p>
    <w:p w14:paraId="55C31C06" w14:textId="77777777" w:rsidR="00D45DCE" w:rsidRPr="00D45DCE" w:rsidRDefault="00D45DCE" w:rsidP="00D45DCE">
      <w:pPr>
        <w:pStyle w:val="ListParagraph"/>
        <w:numPr>
          <w:ilvl w:val="0"/>
          <w:numId w:val="29"/>
        </w:numPr>
        <w:rPr>
          <w:sz w:val="24"/>
          <w:szCs w:val="24"/>
          <w:lang w:val="bg-BG"/>
        </w:rPr>
      </w:pPr>
      <w:r w:rsidRPr="00D45DCE">
        <w:rPr>
          <w:lang w:val="bg-BG" w:eastAsia="bg-BG"/>
        </w:rPr>
        <w:t>хипертония;</w:t>
      </w:r>
    </w:p>
    <w:p w14:paraId="39170413" w14:textId="77777777" w:rsidR="00D45DCE" w:rsidRPr="00D45DCE" w:rsidRDefault="00D45DCE" w:rsidP="00D45DCE">
      <w:pPr>
        <w:pStyle w:val="ListParagraph"/>
        <w:numPr>
          <w:ilvl w:val="0"/>
          <w:numId w:val="29"/>
        </w:numPr>
        <w:rPr>
          <w:sz w:val="24"/>
          <w:szCs w:val="24"/>
          <w:lang w:val="bg-BG"/>
        </w:rPr>
      </w:pPr>
      <w:r w:rsidRPr="00D45DCE">
        <w:rPr>
          <w:lang w:val="bg-BG" w:eastAsia="bg-BG"/>
        </w:rPr>
        <w:t>сърдечни, чернодробни или бъбречни нарушения;</w:t>
      </w:r>
    </w:p>
    <w:p w14:paraId="4304125C" w14:textId="77777777" w:rsidR="00D45DCE" w:rsidRPr="00D45DCE" w:rsidRDefault="00D45DCE" w:rsidP="00D45DCE">
      <w:pPr>
        <w:pStyle w:val="ListParagraph"/>
        <w:numPr>
          <w:ilvl w:val="0"/>
          <w:numId w:val="29"/>
        </w:numPr>
        <w:rPr>
          <w:sz w:val="24"/>
          <w:szCs w:val="24"/>
          <w:lang w:val="bg-BG"/>
        </w:rPr>
      </w:pPr>
      <w:r w:rsidRPr="00D45DCE">
        <w:rPr>
          <w:lang w:val="bg-BG" w:eastAsia="bg-BG"/>
        </w:rPr>
        <w:lastRenderedPageBreak/>
        <w:t>мигрена;</w:t>
      </w:r>
    </w:p>
    <w:p w14:paraId="0E413BE0" w14:textId="77777777" w:rsidR="00D45DCE" w:rsidRPr="00D45DCE" w:rsidRDefault="00D45DCE" w:rsidP="00D45DCE">
      <w:pPr>
        <w:pStyle w:val="ListParagraph"/>
        <w:numPr>
          <w:ilvl w:val="0"/>
          <w:numId w:val="29"/>
        </w:numPr>
        <w:rPr>
          <w:sz w:val="24"/>
          <w:szCs w:val="24"/>
          <w:lang w:val="bg-BG"/>
        </w:rPr>
      </w:pPr>
      <w:r w:rsidRPr="00D45DCE">
        <w:rPr>
          <w:lang w:val="bg-BG" w:eastAsia="bg-BG"/>
        </w:rPr>
        <w:t>астма;</w:t>
      </w:r>
    </w:p>
    <w:p w14:paraId="77A2BBCA" w14:textId="77777777" w:rsidR="00D45DCE" w:rsidRPr="00D45DCE" w:rsidRDefault="00D45DCE" w:rsidP="00D45DCE">
      <w:pPr>
        <w:pStyle w:val="ListParagraph"/>
        <w:numPr>
          <w:ilvl w:val="0"/>
          <w:numId w:val="29"/>
        </w:numPr>
        <w:rPr>
          <w:sz w:val="24"/>
          <w:szCs w:val="24"/>
          <w:lang w:val="bg-BG"/>
        </w:rPr>
      </w:pPr>
      <w:r w:rsidRPr="00D45DCE">
        <w:rPr>
          <w:lang w:val="bg-BG" w:eastAsia="bg-BG"/>
        </w:rPr>
        <w:t>хорея минор;</w:t>
      </w:r>
    </w:p>
    <w:p w14:paraId="390B3629" w14:textId="77777777" w:rsidR="00D45DCE" w:rsidRPr="00D45DCE" w:rsidRDefault="00D45DCE" w:rsidP="00D45DCE">
      <w:pPr>
        <w:pStyle w:val="ListParagraph"/>
        <w:numPr>
          <w:ilvl w:val="0"/>
          <w:numId w:val="29"/>
        </w:numPr>
        <w:rPr>
          <w:sz w:val="24"/>
          <w:szCs w:val="24"/>
          <w:lang w:val="bg-BG"/>
        </w:rPr>
      </w:pPr>
      <w:proofErr w:type="spellStart"/>
      <w:r w:rsidRPr="00D45DCE">
        <w:rPr>
          <w:lang w:val="bg-BG" w:eastAsia="bg-BG"/>
        </w:rPr>
        <w:t>тетания</w:t>
      </w:r>
      <w:proofErr w:type="spellEnd"/>
      <w:r w:rsidRPr="00D45DCE">
        <w:rPr>
          <w:lang w:val="bg-BG" w:eastAsia="bg-BG"/>
        </w:rPr>
        <w:t>;</w:t>
      </w:r>
    </w:p>
    <w:p w14:paraId="7E298D72" w14:textId="77777777" w:rsidR="00D45DCE" w:rsidRPr="00D45DCE" w:rsidRDefault="00D45DCE" w:rsidP="00D45DCE">
      <w:pPr>
        <w:pStyle w:val="ListParagraph"/>
        <w:numPr>
          <w:ilvl w:val="0"/>
          <w:numId w:val="29"/>
        </w:numPr>
        <w:rPr>
          <w:sz w:val="24"/>
          <w:szCs w:val="24"/>
          <w:lang w:val="bg-BG"/>
        </w:rPr>
      </w:pPr>
      <w:r w:rsidRPr="00D45DCE">
        <w:rPr>
          <w:lang w:val="bg-BG" w:eastAsia="bg-BG"/>
        </w:rPr>
        <w:t>отосклероза;</w:t>
      </w:r>
    </w:p>
    <w:p w14:paraId="1B24445B" w14:textId="77777777" w:rsidR="00D45DCE" w:rsidRPr="00D45DCE" w:rsidRDefault="00D45DCE" w:rsidP="00D45DCE">
      <w:pPr>
        <w:pStyle w:val="ListParagraph"/>
        <w:numPr>
          <w:ilvl w:val="0"/>
          <w:numId w:val="29"/>
        </w:numPr>
        <w:rPr>
          <w:sz w:val="24"/>
          <w:szCs w:val="24"/>
          <w:lang w:val="bg-BG"/>
        </w:rPr>
      </w:pPr>
      <w:proofErr w:type="spellStart"/>
      <w:r w:rsidRPr="00D45DCE">
        <w:rPr>
          <w:lang w:val="bg-BG" w:eastAsia="bg-BG"/>
        </w:rPr>
        <w:t>лейомиома</w:t>
      </w:r>
      <w:proofErr w:type="spellEnd"/>
      <w:r w:rsidRPr="00D45DCE">
        <w:rPr>
          <w:lang w:val="bg-BG" w:eastAsia="bg-BG"/>
        </w:rPr>
        <w:t xml:space="preserve"> (маточни </w:t>
      </w:r>
      <w:proofErr w:type="spellStart"/>
      <w:r w:rsidRPr="00D45DCE">
        <w:rPr>
          <w:lang w:val="bg-BG" w:eastAsia="bg-BG"/>
        </w:rPr>
        <w:t>фиброзни</w:t>
      </w:r>
      <w:proofErr w:type="spellEnd"/>
      <w:r w:rsidRPr="00D45DCE">
        <w:rPr>
          <w:lang w:val="bg-BG" w:eastAsia="bg-BG"/>
        </w:rPr>
        <w:t xml:space="preserve"> тумори) или </w:t>
      </w:r>
      <w:proofErr w:type="spellStart"/>
      <w:r w:rsidRPr="00D45DCE">
        <w:rPr>
          <w:lang w:val="bg-BG" w:eastAsia="bg-BG"/>
        </w:rPr>
        <w:t>ендометриоза</w:t>
      </w:r>
      <w:proofErr w:type="spellEnd"/>
      <w:r w:rsidRPr="00D45DCE">
        <w:rPr>
          <w:lang w:val="bg-BG" w:eastAsia="bg-BG"/>
        </w:rPr>
        <w:t>;</w:t>
      </w:r>
    </w:p>
    <w:p w14:paraId="595F06F0" w14:textId="77777777" w:rsidR="00D45DCE" w:rsidRPr="00D45DCE" w:rsidRDefault="00D45DCE" w:rsidP="00D45DCE">
      <w:pPr>
        <w:pStyle w:val="ListParagraph"/>
        <w:numPr>
          <w:ilvl w:val="0"/>
          <w:numId w:val="29"/>
        </w:numPr>
        <w:rPr>
          <w:sz w:val="24"/>
          <w:szCs w:val="24"/>
          <w:lang w:val="bg-BG"/>
        </w:rPr>
      </w:pPr>
      <w:r w:rsidRPr="00D45DCE">
        <w:rPr>
          <w:lang w:val="bg-BG" w:eastAsia="bg-BG"/>
        </w:rPr>
        <w:t xml:space="preserve">анамнеза или рискови фактори за </w:t>
      </w:r>
      <w:proofErr w:type="spellStart"/>
      <w:r w:rsidRPr="00D45DCE">
        <w:rPr>
          <w:lang w:val="bg-BG" w:eastAsia="bg-BG"/>
        </w:rPr>
        <w:t>тромбоемболични</w:t>
      </w:r>
      <w:proofErr w:type="spellEnd"/>
      <w:r w:rsidRPr="00D45DCE">
        <w:rPr>
          <w:lang w:val="bg-BG" w:eastAsia="bg-BG"/>
        </w:rPr>
        <w:t xml:space="preserve"> нарушения;</w:t>
      </w:r>
    </w:p>
    <w:p w14:paraId="2D9A01A7" w14:textId="77777777" w:rsidR="00D45DCE" w:rsidRPr="00D45DCE" w:rsidRDefault="00D45DCE" w:rsidP="00D45DCE">
      <w:pPr>
        <w:pStyle w:val="ListParagraph"/>
        <w:numPr>
          <w:ilvl w:val="0"/>
          <w:numId w:val="29"/>
        </w:numPr>
        <w:rPr>
          <w:sz w:val="24"/>
          <w:szCs w:val="24"/>
          <w:lang w:val="bg-BG"/>
        </w:rPr>
      </w:pPr>
      <w:r w:rsidRPr="00D45DCE">
        <w:rPr>
          <w:lang w:val="bg-BG" w:eastAsia="bg-BG"/>
        </w:rPr>
        <w:t xml:space="preserve">системен </w:t>
      </w:r>
      <w:proofErr w:type="spellStart"/>
      <w:r w:rsidRPr="00D45DCE">
        <w:rPr>
          <w:lang w:val="bg-BG" w:eastAsia="bg-BG"/>
        </w:rPr>
        <w:t>лупус</w:t>
      </w:r>
      <w:proofErr w:type="spellEnd"/>
      <w:r w:rsidRPr="00D45DCE">
        <w:rPr>
          <w:lang w:val="bg-BG" w:eastAsia="bg-BG"/>
        </w:rPr>
        <w:t xml:space="preserve"> </w:t>
      </w:r>
      <w:proofErr w:type="spellStart"/>
      <w:r w:rsidRPr="00D45DCE">
        <w:rPr>
          <w:lang w:val="bg-BG" w:eastAsia="bg-BG"/>
        </w:rPr>
        <w:t>еритематозус</w:t>
      </w:r>
      <w:proofErr w:type="spellEnd"/>
      <w:r w:rsidRPr="00D45DCE">
        <w:rPr>
          <w:lang w:val="bg-BG" w:eastAsia="bg-BG"/>
        </w:rPr>
        <w:t>;</w:t>
      </w:r>
    </w:p>
    <w:p w14:paraId="083E1CB1" w14:textId="77777777" w:rsidR="00D45DCE" w:rsidRPr="00D45DCE" w:rsidRDefault="00D45DCE" w:rsidP="00D45DCE">
      <w:pPr>
        <w:pStyle w:val="ListParagraph"/>
        <w:numPr>
          <w:ilvl w:val="0"/>
          <w:numId w:val="29"/>
        </w:numPr>
        <w:rPr>
          <w:sz w:val="24"/>
          <w:szCs w:val="24"/>
          <w:lang w:val="bg-BG"/>
        </w:rPr>
      </w:pPr>
      <w:r w:rsidRPr="00D45DCE">
        <w:rPr>
          <w:lang w:val="bg-BG" w:eastAsia="bg-BG"/>
        </w:rPr>
        <w:t xml:space="preserve">анамнеза за </w:t>
      </w:r>
      <w:proofErr w:type="spellStart"/>
      <w:r w:rsidRPr="00D45DCE">
        <w:rPr>
          <w:lang w:val="bg-BG" w:eastAsia="bg-BG"/>
        </w:rPr>
        <w:t>ендометриална</w:t>
      </w:r>
      <w:proofErr w:type="spellEnd"/>
      <w:r w:rsidRPr="00D45DCE">
        <w:rPr>
          <w:lang w:val="bg-BG" w:eastAsia="bg-BG"/>
        </w:rPr>
        <w:t xml:space="preserve"> хиперплазия.</w:t>
      </w:r>
    </w:p>
    <w:p w14:paraId="37E55BD7" w14:textId="77777777" w:rsidR="00D45DCE" w:rsidRDefault="00D45DCE" w:rsidP="00D45DCE">
      <w:pPr>
        <w:rPr>
          <w:u w:val="single"/>
          <w:lang w:val="bg-BG" w:eastAsia="bg-BG"/>
        </w:rPr>
      </w:pPr>
    </w:p>
    <w:p w14:paraId="51DF6E8B" w14:textId="26B2E419" w:rsidR="00D45DCE" w:rsidRPr="00D45DCE" w:rsidRDefault="00D45DCE" w:rsidP="00D45DCE">
      <w:pPr>
        <w:rPr>
          <w:sz w:val="24"/>
          <w:szCs w:val="24"/>
          <w:lang w:val="bg-BG"/>
        </w:rPr>
      </w:pPr>
      <w:r w:rsidRPr="00D45DCE">
        <w:rPr>
          <w:u w:val="single"/>
          <w:lang w:val="bg-BG" w:eastAsia="bg-BG"/>
        </w:rPr>
        <w:t>Причини за незабавно спиране на ХЗТ</w:t>
      </w:r>
    </w:p>
    <w:p w14:paraId="43BEFF1A" w14:textId="77777777" w:rsidR="00D45DCE" w:rsidRDefault="00D45DCE" w:rsidP="00D45DCE">
      <w:pPr>
        <w:rPr>
          <w:lang w:val="bg-BG" w:eastAsia="bg-BG"/>
        </w:rPr>
      </w:pPr>
    </w:p>
    <w:p w14:paraId="03A0A5D6" w14:textId="750108E4" w:rsidR="00D45DCE" w:rsidRPr="00D45DCE" w:rsidRDefault="00D45DCE" w:rsidP="00D45DCE">
      <w:pPr>
        <w:rPr>
          <w:sz w:val="24"/>
          <w:szCs w:val="24"/>
          <w:lang w:val="bg-BG"/>
        </w:rPr>
      </w:pPr>
      <w:r w:rsidRPr="00D45DCE">
        <w:rPr>
          <w:lang w:val="bg-BG" w:eastAsia="bg-BG"/>
        </w:rPr>
        <w:t>Терапията трябва да бъде прекъсната незабавно в следните случаи:</w:t>
      </w:r>
    </w:p>
    <w:p w14:paraId="4506C654" w14:textId="77777777" w:rsidR="00D45DCE" w:rsidRPr="00B65807" w:rsidRDefault="00D45DCE" w:rsidP="00B65807">
      <w:pPr>
        <w:pStyle w:val="ListParagraph"/>
        <w:numPr>
          <w:ilvl w:val="0"/>
          <w:numId w:val="30"/>
        </w:numPr>
        <w:rPr>
          <w:sz w:val="24"/>
          <w:szCs w:val="24"/>
          <w:lang w:val="bg-BG"/>
        </w:rPr>
      </w:pPr>
      <w:r w:rsidRPr="00B65807">
        <w:rPr>
          <w:lang w:val="bg-BG" w:eastAsia="bg-BG"/>
        </w:rPr>
        <w:t xml:space="preserve">поява на </w:t>
      </w:r>
      <w:proofErr w:type="spellStart"/>
      <w:r w:rsidRPr="00B65807">
        <w:rPr>
          <w:lang w:val="bg-BG" w:eastAsia="bg-BG"/>
        </w:rPr>
        <w:t>мигренозен</w:t>
      </w:r>
      <w:proofErr w:type="spellEnd"/>
      <w:r w:rsidRPr="00B65807">
        <w:rPr>
          <w:lang w:val="bg-BG" w:eastAsia="bg-BG"/>
        </w:rPr>
        <w:t xml:space="preserve"> тип главоболие за първи път</w:t>
      </w:r>
    </w:p>
    <w:p w14:paraId="37059C43" w14:textId="77777777" w:rsidR="00B65807" w:rsidRPr="00B65807" w:rsidRDefault="00D45DCE" w:rsidP="00B65807">
      <w:pPr>
        <w:pStyle w:val="ListParagraph"/>
        <w:numPr>
          <w:ilvl w:val="0"/>
          <w:numId w:val="30"/>
        </w:numPr>
        <w:rPr>
          <w:sz w:val="24"/>
          <w:szCs w:val="24"/>
          <w:lang w:val="bg-BG"/>
        </w:rPr>
      </w:pPr>
      <w:r w:rsidRPr="00B65807">
        <w:rPr>
          <w:lang w:val="bg-BG" w:eastAsia="bg-BG"/>
        </w:rPr>
        <w:t xml:space="preserve">поява на симптоми на запушване на кръвоносните съдове, напр. зрителни нарушения, </w:t>
      </w:r>
    </w:p>
    <w:p w14:paraId="14F25953" w14:textId="77777777" w:rsidR="00B65807" w:rsidRPr="00B65807" w:rsidRDefault="00D45DCE" w:rsidP="00B65807">
      <w:pPr>
        <w:pStyle w:val="ListParagraph"/>
        <w:numPr>
          <w:ilvl w:val="0"/>
          <w:numId w:val="30"/>
        </w:numPr>
        <w:rPr>
          <w:sz w:val="24"/>
          <w:szCs w:val="24"/>
          <w:lang w:val="bg-BG"/>
        </w:rPr>
      </w:pPr>
      <w:r w:rsidRPr="00B65807">
        <w:rPr>
          <w:lang w:val="bg-BG" w:eastAsia="bg-BG"/>
        </w:rPr>
        <w:t xml:space="preserve">жълтеница, </w:t>
      </w:r>
      <w:proofErr w:type="spellStart"/>
      <w:r w:rsidRPr="00B65807">
        <w:rPr>
          <w:lang w:val="bg-BG" w:eastAsia="bg-BG"/>
        </w:rPr>
        <w:t>холестаза</w:t>
      </w:r>
      <w:proofErr w:type="spellEnd"/>
      <w:r w:rsidRPr="00B65807">
        <w:rPr>
          <w:lang w:val="bg-BG" w:eastAsia="bg-BG"/>
        </w:rPr>
        <w:t xml:space="preserve">, хепатит </w:t>
      </w:r>
    </w:p>
    <w:p w14:paraId="2FF35836" w14:textId="6D4897BF" w:rsidR="00D45DCE" w:rsidRPr="00B65807" w:rsidRDefault="00D45DCE" w:rsidP="00B65807">
      <w:pPr>
        <w:pStyle w:val="ListParagraph"/>
        <w:numPr>
          <w:ilvl w:val="0"/>
          <w:numId w:val="30"/>
        </w:numPr>
        <w:rPr>
          <w:sz w:val="24"/>
          <w:szCs w:val="24"/>
          <w:lang w:val="bg-BG"/>
        </w:rPr>
      </w:pPr>
      <w:r w:rsidRPr="00B65807">
        <w:rPr>
          <w:lang w:val="bg-BG" w:eastAsia="bg-BG"/>
        </w:rPr>
        <w:t>бременност</w:t>
      </w:r>
    </w:p>
    <w:p w14:paraId="258BE556" w14:textId="77777777" w:rsidR="00D45DCE" w:rsidRPr="00B65807" w:rsidRDefault="00D45DCE" w:rsidP="00B65807">
      <w:pPr>
        <w:pStyle w:val="ListParagraph"/>
        <w:numPr>
          <w:ilvl w:val="0"/>
          <w:numId w:val="30"/>
        </w:numPr>
        <w:rPr>
          <w:sz w:val="24"/>
          <w:szCs w:val="24"/>
          <w:lang w:val="bg-BG"/>
        </w:rPr>
      </w:pPr>
      <w:r w:rsidRPr="00B65807">
        <w:rPr>
          <w:lang w:val="bg-BG" w:eastAsia="bg-BG"/>
        </w:rPr>
        <w:t>значително повишаване на кръвното налягане</w:t>
      </w:r>
    </w:p>
    <w:p w14:paraId="02E9E64B" w14:textId="77777777" w:rsidR="00D45DCE" w:rsidRPr="00B65807" w:rsidRDefault="00D45DCE" w:rsidP="00B65807">
      <w:pPr>
        <w:pStyle w:val="ListParagraph"/>
        <w:numPr>
          <w:ilvl w:val="0"/>
          <w:numId w:val="30"/>
        </w:numPr>
        <w:rPr>
          <w:sz w:val="24"/>
          <w:szCs w:val="24"/>
          <w:lang w:val="bg-BG"/>
        </w:rPr>
      </w:pPr>
      <w:r w:rsidRPr="00B65807">
        <w:rPr>
          <w:lang w:val="bg-BG" w:eastAsia="bg-BG"/>
        </w:rPr>
        <w:t>зачестяване на епилептичните припадъци</w:t>
      </w:r>
    </w:p>
    <w:p w14:paraId="62347AC0" w14:textId="77777777" w:rsidR="00D45DCE" w:rsidRPr="00B65807" w:rsidRDefault="00D45DCE" w:rsidP="00B65807">
      <w:pPr>
        <w:pStyle w:val="ListParagraph"/>
        <w:numPr>
          <w:ilvl w:val="0"/>
          <w:numId w:val="30"/>
        </w:numPr>
        <w:rPr>
          <w:sz w:val="24"/>
          <w:szCs w:val="24"/>
          <w:lang w:val="bg-BG"/>
        </w:rPr>
      </w:pPr>
      <w:r w:rsidRPr="00B65807">
        <w:rPr>
          <w:lang w:val="bg-BG" w:eastAsia="bg-BG"/>
        </w:rPr>
        <w:t>развитие на венозна тромбоемболия</w:t>
      </w:r>
    </w:p>
    <w:p w14:paraId="0E45CC14" w14:textId="77777777" w:rsidR="00D45DCE" w:rsidRDefault="00D45DCE" w:rsidP="00D45DCE">
      <w:pPr>
        <w:rPr>
          <w:u w:val="single"/>
          <w:lang w:val="bg-BG" w:eastAsia="bg-BG"/>
        </w:rPr>
      </w:pPr>
    </w:p>
    <w:p w14:paraId="1255F7BD" w14:textId="67E66F39" w:rsidR="00D45DCE" w:rsidRPr="00D45DCE" w:rsidRDefault="00D45DCE" w:rsidP="00D45DCE">
      <w:pPr>
        <w:rPr>
          <w:sz w:val="24"/>
          <w:szCs w:val="24"/>
          <w:lang w:val="bg-BG"/>
        </w:rPr>
      </w:pPr>
      <w:r w:rsidRPr="00D45DCE">
        <w:rPr>
          <w:u w:val="single"/>
          <w:lang w:val="bg-BG" w:eastAsia="bg-BG"/>
        </w:rPr>
        <w:t xml:space="preserve">Хиперплазия на </w:t>
      </w:r>
      <w:proofErr w:type="spellStart"/>
      <w:r w:rsidRPr="00D45DCE">
        <w:rPr>
          <w:u w:val="single"/>
          <w:lang w:val="bg-BG" w:eastAsia="bg-BG"/>
        </w:rPr>
        <w:t>ендометриума</w:t>
      </w:r>
      <w:proofErr w:type="spellEnd"/>
      <w:r w:rsidRPr="00D45DCE">
        <w:rPr>
          <w:u w:val="single"/>
          <w:lang w:val="bg-BG" w:eastAsia="bg-BG"/>
        </w:rPr>
        <w:t xml:space="preserve"> и рак</w:t>
      </w:r>
    </w:p>
    <w:p w14:paraId="5DB83F1C" w14:textId="77777777" w:rsidR="00D45DCE" w:rsidRDefault="00D45DCE" w:rsidP="00D45DCE">
      <w:pPr>
        <w:rPr>
          <w:lang w:val="bg-BG" w:eastAsia="bg-BG"/>
        </w:rPr>
      </w:pPr>
    </w:p>
    <w:p w14:paraId="070DCBEE" w14:textId="114D4E0F" w:rsidR="00D45DCE" w:rsidRPr="00D45DCE" w:rsidRDefault="00D45DCE" w:rsidP="00D45DCE">
      <w:pPr>
        <w:rPr>
          <w:sz w:val="24"/>
          <w:szCs w:val="24"/>
          <w:lang w:val="bg-BG"/>
        </w:rPr>
      </w:pPr>
      <w:r w:rsidRPr="00D45DCE">
        <w:rPr>
          <w:lang w:val="bg-BG" w:eastAsia="bg-BG"/>
        </w:rPr>
        <w:t xml:space="preserve">През първите месеци на лечението може да се наблюдава пробивно кървене и зацапване. Ако те се появят известно време след започване на лечението или продължат след спиране на терапията, трябва да се търси причината, което може да наложи биопсия на </w:t>
      </w:r>
      <w:proofErr w:type="spellStart"/>
      <w:r w:rsidRPr="00D45DCE">
        <w:rPr>
          <w:lang w:val="bg-BG" w:eastAsia="bg-BG"/>
        </w:rPr>
        <w:t>ендометриума</w:t>
      </w:r>
      <w:proofErr w:type="spellEnd"/>
      <w:r w:rsidRPr="00D45DCE">
        <w:rPr>
          <w:lang w:val="bg-BG" w:eastAsia="bg-BG"/>
        </w:rPr>
        <w:t xml:space="preserve"> с оглед изключване на малигнен </w:t>
      </w:r>
      <w:proofErr w:type="spellStart"/>
      <w:r w:rsidRPr="00D45DCE">
        <w:rPr>
          <w:lang w:val="bg-BG" w:eastAsia="bg-BG"/>
        </w:rPr>
        <w:t>ендометриален</w:t>
      </w:r>
      <w:proofErr w:type="spellEnd"/>
      <w:r w:rsidRPr="00D45DCE">
        <w:rPr>
          <w:lang w:val="bg-BG" w:eastAsia="bg-BG"/>
        </w:rPr>
        <w:t xml:space="preserve"> процес.</w:t>
      </w:r>
    </w:p>
    <w:p w14:paraId="37551AC4" w14:textId="77777777" w:rsidR="00D45DCE" w:rsidRPr="00D45DCE" w:rsidRDefault="00D45DCE" w:rsidP="00D45DCE">
      <w:pPr>
        <w:rPr>
          <w:sz w:val="24"/>
          <w:szCs w:val="24"/>
          <w:lang w:val="bg-BG"/>
        </w:rPr>
      </w:pPr>
      <w:r w:rsidRPr="00D45DCE">
        <w:rPr>
          <w:lang w:val="bg-BG" w:eastAsia="bg-BG"/>
        </w:rPr>
        <w:t xml:space="preserve">При епидемиологично изследване </w:t>
      </w:r>
      <w:r w:rsidRPr="00D45DCE">
        <w:rPr>
          <w:i/>
          <w:iCs/>
        </w:rPr>
        <w:t>Million Women Study</w:t>
      </w:r>
      <w:r w:rsidRPr="00D45DCE">
        <w:t xml:space="preserve"> (MWS), 5 </w:t>
      </w:r>
      <w:r w:rsidRPr="00D45DCE">
        <w:rPr>
          <w:lang w:val="bg-BG" w:eastAsia="bg-BG"/>
        </w:rPr>
        <w:t>годишна употреба на комбинирана (</w:t>
      </w:r>
      <w:proofErr w:type="spellStart"/>
      <w:r w:rsidRPr="00D45DCE">
        <w:rPr>
          <w:lang w:val="bg-BG" w:eastAsia="bg-BG"/>
        </w:rPr>
        <w:t>секвенциална</w:t>
      </w:r>
      <w:proofErr w:type="spellEnd"/>
      <w:r w:rsidRPr="00D45DCE">
        <w:rPr>
          <w:lang w:val="bg-BG" w:eastAsia="bg-BG"/>
        </w:rPr>
        <w:t xml:space="preserve"> или непрекъсната) ХЗТ не увеличава риска от </w:t>
      </w:r>
      <w:proofErr w:type="spellStart"/>
      <w:r w:rsidRPr="00D45DCE">
        <w:rPr>
          <w:lang w:val="bg-BG" w:eastAsia="bg-BG"/>
        </w:rPr>
        <w:t>ендометриален</w:t>
      </w:r>
      <w:proofErr w:type="spellEnd"/>
      <w:r w:rsidRPr="00D45DCE">
        <w:rPr>
          <w:lang w:val="bg-BG" w:eastAsia="bg-BG"/>
        </w:rPr>
        <w:t xml:space="preserve"> рак </w:t>
      </w:r>
      <w:r w:rsidRPr="00D45DCE">
        <w:t xml:space="preserve">(RR1.0 </w:t>
      </w:r>
      <w:r w:rsidRPr="00D45DCE">
        <w:rPr>
          <w:lang w:val="bg-BG" w:eastAsia="bg-BG"/>
        </w:rPr>
        <w:t>(0.8-1.2).</w:t>
      </w:r>
    </w:p>
    <w:p w14:paraId="56F0989C" w14:textId="77777777" w:rsidR="00D45DCE" w:rsidRPr="00D45DCE" w:rsidRDefault="00D45DCE" w:rsidP="00D45DCE">
      <w:pPr>
        <w:rPr>
          <w:sz w:val="24"/>
          <w:szCs w:val="24"/>
          <w:lang w:val="bg-BG"/>
        </w:rPr>
      </w:pPr>
      <w:r w:rsidRPr="00D45DCE">
        <w:rPr>
          <w:u w:val="single"/>
          <w:lang w:val="bg-BG" w:eastAsia="bg-BG"/>
        </w:rPr>
        <w:t>Рак на гърдата</w:t>
      </w:r>
    </w:p>
    <w:p w14:paraId="671B767B" w14:textId="77777777" w:rsidR="00D45DCE" w:rsidRPr="00D45DCE" w:rsidRDefault="00D45DCE" w:rsidP="00D45DCE">
      <w:pPr>
        <w:rPr>
          <w:sz w:val="24"/>
          <w:szCs w:val="24"/>
          <w:lang w:val="bg-BG"/>
        </w:rPr>
      </w:pPr>
      <w:r w:rsidRPr="00D45DCE">
        <w:rPr>
          <w:lang w:val="bg-BG" w:eastAsia="bg-BG"/>
        </w:rPr>
        <w:t xml:space="preserve">За всички ХЗТ, </w:t>
      </w:r>
      <w:proofErr w:type="spellStart"/>
      <w:r w:rsidRPr="00D45DCE">
        <w:rPr>
          <w:lang w:val="bg-BG" w:eastAsia="bg-BG"/>
        </w:rPr>
        <w:t>ексцесивният</w:t>
      </w:r>
      <w:proofErr w:type="spellEnd"/>
      <w:r w:rsidRPr="00D45DCE">
        <w:rPr>
          <w:lang w:val="bg-BG" w:eastAsia="bg-BG"/>
        </w:rPr>
        <w:t xml:space="preserve"> риск става видим в рамките на няколко години употреба и се повишава с продължителността на приема на ХЗТ, но се връща до изходните стойности за няколко (най-много 5) години след спиране на лечението.</w:t>
      </w:r>
    </w:p>
    <w:p w14:paraId="0F130654" w14:textId="77777777" w:rsidR="00D45DCE" w:rsidRDefault="00D45DCE" w:rsidP="00D45DCE">
      <w:pPr>
        <w:rPr>
          <w:u w:val="single"/>
          <w:lang w:val="bg-BG" w:eastAsia="bg-BG"/>
        </w:rPr>
      </w:pPr>
    </w:p>
    <w:p w14:paraId="239D3669" w14:textId="11FC1735" w:rsidR="00D45DCE" w:rsidRPr="00D45DCE" w:rsidRDefault="00D45DCE" w:rsidP="00D45DCE">
      <w:pPr>
        <w:rPr>
          <w:sz w:val="24"/>
          <w:szCs w:val="24"/>
          <w:lang w:val="bg-BG"/>
        </w:rPr>
      </w:pPr>
      <w:r w:rsidRPr="00D45DCE">
        <w:rPr>
          <w:u w:val="single"/>
          <w:lang w:val="bg-BG" w:eastAsia="bg-BG"/>
        </w:rPr>
        <w:t>Комбинирана естроген/</w:t>
      </w:r>
      <w:proofErr w:type="spellStart"/>
      <w:r w:rsidRPr="00D45DCE">
        <w:rPr>
          <w:u w:val="single"/>
          <w:lang w:val="bg-BG" w:eastAsia="bg-BG"/>
        </w:rPr>
        <w:t>прогестаген</w:t>
      </w:r>
      <w:proofErr w:type="spellEnd"/>
      <w:r w:rsidRPr="00D45DCE">
        <w:rPr>
          <w:u w:val="single"/>
          <w:lang w:val="bg-BG" w:eastAsia="bg-BG"/>
        </w:rPr>
        <w:t xml:space="preserve"> терапия</w:t>
      </w:r>
    </w:p>
    <w:p w14:paraId="613D18EF" w14:textId="77777777" w:rsidR="00D45DCE" w:rsidRPr="00D45DCE" w:rsidRDefault="00D45DCE" w:rsidP="00D45DCE">
      <w:pPr>
        <w:rPr>
          <w:sz w:val="24"/>
          <w:szCs w:val="24"/>
          <w:lang w:val="bg-BG"/>
        </w:rPr>
      </w:pPr>
      <w:r w:rsidRPr="00D45DCE">
        <w:rPr>
          <w:lang w:val="bg-BG" w:eastAsia="bg-BG"/>
        </w:rPr>
        <w:t xml:space="preserve">Рандомизирано, плацебо-контролирано проучване </w:t>
      </w:r>
      <w:r w:rsidRPr="00D45DCE">
        <w:rPr>
          <w:i/>
          <w:iCs/>
        </w:rPr>
        <w:t>Women’s Health Initiative</w:t>
      </w:r>
      <w:r w:rsidRPr="00D45DCE">
        <w:rPr>
          <w:i/>
          <w:iCs/>
          <w:lang w:val="bg-BG" w:eastAsia="bg-BG"/>
        </w:rPr>
        <w:t xml:space="preserve"> </w:t>
      </w:r>
      <w:r w:rsidRPr="00D45DCE">
        <w:rPr>
          <w:i/>
          <w:iCs/>
        </w:rPr>
        <w:t xml:space="preserve">study (WHI) </w:t>
      </w:r>
      <w:r w:rsidRPr="00D45DCE">
        <w:rPr>
          <w:i/>
          <w:iCs/>
          <w:lang w:val="bg-BG" w:eastAsia="bg-BG"/>
        </w:rPr>
        <w:t>и</w:t>
      </w:r>
    </w:p>
    <w:p w14:paraId="42D733D6" w14:textId="72C80394" w:rsidR="00D45DCE" w:rsidRDefault="00D45DCE" w:rsidP="00D45DCE">
      <w:pPr>
        <w:rPr>
          <w:lang w:val="bg-BG" w:eastAsia="bg-BG"/>
        </w:rPr>
      </w:pPr>
      <w:r w:rsidRPr="00D45DCE">
        <w:rPr>
          <w:lang w:val="bg-BG" w:eastAsia="bg-BG"/>
        </w:rPr>
        <w:t xml:space="preserve">епидемиологични изследвания (вкл. </w:t>
      </w:r>
      <w:r w:rsidRPr="00D45DCE">
        <w:rPr>
          <w:i/>
          <w:iCs/>
        </w:rPr>
        <w:t>Million Women Study</w:t>
      </w:r>
      <w:r w:rsidRPr="00D45DCE">
        <w:t xml:space="preserve"> (MWS)) </w:t>
      </w:r>
      <w:r w:rsidRPr="00D45DCE">
        <w:rPr>
          <w:lang w:val="bg-BG" w:eastAsia="bg-BG"/>
        </w:rPr>
        <w:t>показват увеличен риск от развитие на рак на гърдата при жени, приемащи комбинирана естроген/</w:t>
      </w:r>
      <w:proofErr w:type="spellStart"/>
      <w:r w:rsidRPr="00D45DCE">
        <w:rPr>
          <w:lang w:val="bg-BG" w:eastAsia="bg-BG"/>
        </w:rPr>
        <w:t>прогестаген</w:t>
      </w:r>
      <w:proofErr w:type="spellEnd"/>
      <w:r w:rsidRPr="00D45DCE">
        <w:rPr>
          <w:lang w:val="bg-BG" w:eastAsia="bg-BG"/>
        </w:rPr>
        <w:t xml:space="preserve"> ХЗТ за няколко години (вижте точка 4.8).</w:t>
      </w:r>
    </w:p>
    <w:p w14:paraId="7E3E3036" w14:textId="32CC73BD" w:rsidR="000F1453" w:rsidRDefault="000F1453" w:rsidP="00D45DCE">
      <w:pPr>
        <w:rPr>
          <w:lang w:val="bg-BG" w:eastAsia="bg-BG"/>
        </w:rPr>
      </w:pPr>
    </w:p>
    <w:p w14:paraId="1EADB5B7" w14:textId="77777777" w:rsidR="000F1453" w:rsidRPr="000F1453" w:rsidRDefault="000F1453" w:rsidP="000F1453">
      <w:pPr>
        <w:rPr>
          <w:sz w:val="24"/>
          <w:szCs w:val="24"/>
          <w:lang w:val="bg-BG"/>
        </w:rPr>
      </w:pPr>
      <w:r w:rsidRPr="000F1453">
        <w:rPr>
          <w:lang w:val="bg-BG" w:eastAsia="bg-BG"/>
        </w:rPr>
        <w:t xml:space="preserve">В проучването </w:t>
      </w:r>
      <w:r w:rsidRPr="000F1453">
        <w:t xml:space="preserve">MWS </w:t>
      </w:r>
      <w:r w:rsidRPr="000F1453">
        <w:rPr>
          <w:lang w:val="bg-BG" w:eastAsia="bg-BG"/>
        </w:rPr>
        <w:t xml:space="preserve">относителният риск за рак на гърдата с </w:t>
      </w:r>
      <w:proofErr w:type="spellStart"/>
      <w:r w:rsidRPr="000F1453">
        <w:rPr>
          <w:lang w:val="bg-BG" w:eastAsia="bg-BG"/>
        </w:rPr>
        <w:t>конюгирани</w:t>
      </w:r>
      <w:proofErr w:type="spellEnd"/>
      <w:r w:rsidRPr="000F1453">
        <w:rPr>
          <w:lang w:val="bg-BG" w:eastAsia="bg-BG"/>
        </w:rPr>
        <w:t xml:space="preserve"> </w:t>
      </w:r>
      <w:proofErr w:type="spellStart"/>
      <w:r w:rsidRPr="000F1453">
        <w:rPr>
          <w:lang w:val="bg-BG" w:eastAsia="bg-BG"/>
        </w:rPr>
        <w:t>естрогени</w:t>
      </w:r>
      <w:proofErr w:type="spellEnd"/>
      <w:r w:rsidRPr="000F1453">
        <w:rPr>
          <w:lang w:val="bg-BG" w:eastAsia="bg-BG"/>
        </w:rPr>
        <w:t xml:space="preserve"> (СЕЕ) или </w:t>
      </w:r>
      <w:proofErr w:type="spellStart"/>
      <w:r w:rsidRPr="000F1453">
        <w:rPr>
          <w:lang w:val="bg-BG" w:eastAsia="bg-BG"/>
        </w:rPr>
        <w:t>естрадиол</w:t>
      </w:r>
      <w:proofErr w:type="spellEnd"/>
      <w:r w:rsidRPr="000F1453">
        <w:rPr>
          <w:lang w:val="bg-BG" w:eastAsia="bg-BG"/>
        </w:rPr>
        <w:t xml:space="preserve"> (Е2) е по-голям, когато се добави </w:t>
      </w:r>
      <w:proofErr w:type="spellStart"/>
      <w:r w:rsidRPr="000F1453">
        <w:rPr>
          <w:lang w:val="bg-BG" w:eastAsia="bg-BG"/>
        </w:rPr>
        <w:t>прогестаген</w:t>
      </w:r>
      <w:proofErr w:type="spellEnd"/>
      <w:r w:rsidRPr="000F1453">
        <w:rPr>
          <w:lang w:val="bg-BG" w:eastAsia="bg-BG"/>
        </w:rPr>
        <w:t xml:space="preserve">, независимо </w:t>
      </w:r>
      <w:proofErr w:type="spellStart"/>
      <w:r w:rsidRPr="000F1453">
        <w:rPr>
          <w:lang w:val="bg-BG" w:eastAsia="bg-BG"/>
        </w:rPr>
        <w:t>секвенциално</w:t>
      </w:r>
      <w:proofErr w:type="spellEnd"/>
      <w:r w:rsidRPr="000F1453">
        <w:rPr>
          <w:lang w:val="bg-BG" w:eastAsia="bg-BG"/>
        </w:rPr>
        <w:t xml:space="preserve"> или непрекъснато и независимо от типа на </w:t>
      </w:r>
      <w:proofErr w:type="spellStart"/>
      <w:r w:rsidRPr="000F1453">
        <w:rPr>
          <w:lang w:val="bg-BG" w:eastAsia="bg-BG"/>
        </w:rPr>
        <w:t>прогестагена</w:t>
      </w:r>
      <w:proofErr w:type="spellEnd"/>
      <w:r w:rsidRPr="000F1453">
        <w:rPr>
          <w:lang w:val="bg-BG" w:eastAsia="bg-BG"/>
        </w:rPr>
        <w:t>. Няма доказателства за разлика в риска между различните начини на приложение.</w:t>
      </w:r>
    </w:p>
    <w:p w14:paraId="36EEAECC" w14:textId="77777777" w:rsidR="000F1453" w:rsidRDefault="000F1453" w:rsidP="000F1453">
      <w:pPr>
        <w:rPr>
          <w:lang w:val="bg-BG" w:eastAsia="bg-BG"/>
        </w:rPr>
      </w:pPr>
    </w:p>
    <w:p w14:paraId="0920F51E" w14:textId="2104243B" w:rsidR="000F1453" w:rsidRPr="000F1453" w:rsidRDefault="000F1453" w:rsidP="000F1453">
      <w:pPr>
        <w:rPr>
          <w:sz w:val="24"/>
          <w:szCs w:val="24"/>
          <w:lang w:val="bg-BG"/>
        </w:rPr>
      </w:pPr>
      <w:r w:rsidRPr="000F1453">
        <w:rPr>
          <w:lang w:val="bg-BG" w:eastAsia="bg-BG"/>
        </w:rPr>
        <w:lastRenderedPageBreak/>
        <w:t>ХЗТ, особено комбинираната естроген/</w:t>
      </w:r>
      <w:proofErr w:type="spellStart"/>
      <w:r w:rsidRPr="000F1453">
        <w:rPr>
          <w:lang w:val="bg-BG" w:eastAsia="bg-BG"/>
        </w:rPr>
        <w:t>прогестаген</w:t>
      </w:r>
      <w:proofErr w:type="spellEnd"/>
      <w:r w:rsidRPr="000F1453">
        <w:rPr>
          <w:lang w:val="bg-BG" w:eastAsia="bg-BG"/>
        </w:rPr>
        <w:t xml:space="preserve"> терапия, повишава плътността на </w:t>
      </w:r>
      <w:proofErr w:type="spellStart"/>
      <w:r w:rsidRPr="000F1453">
        <w:rPr>
          <w:lang w:val="bg-BG" w:eastAsia="bg-BG"/>
        </w:rPr>
        <w:t>мамографските</w:t>
      </w:r>
      <w:proofErr w:type="spellEnd"/>
      <w:r w:rsidRPr="000F1453">
        <w:rPr>
          <w:lang w:val="bg-BG" w:eastAsia="bg-BG"/>
        </w:rPr>
        <w:t xml:space="preserve"> изображения, което може да повлияе неблагоприятно радиологичното откриване на рак на гърдата.</w:t>
      </w:r>
    </w:p>
    <w:p w14:paraId="11A807A4" w14:textId="77777777" w:rsidR="000F1453" w:rsidRDefault="000F1453" w:rsidP="000F1453">
      <w:pPr>
        <w:rPr>
          <w:lang w:val="bg-BG" w:eastAsia="bg-BG"/>
        </w:rPr>
      </w:pPr>
    </w:p>
    <w:p w14:paraId="506825E3" w14:textId="7DB486E5" w:rsidR="000F1453" w:rsidRPr="000F1453" w:rsidRDefault="000F1453" w:rsidP="000F1453">
      <w:pPr>
        <w:rPr>
          <w:sz w:val="24"/>
          <w:szCs w:val="24"/>
          <w:lang w:val="bg-BG"/>
        </w:rPr>
      </w:pPr>
      <w:r w:rsidRPr="000F1453">
        <w:rPr>
          <w:lang w:val="bg-BG" w:eastAsia="bg-BG"/>
        </w:rPr>
        <w:t xml:space="preserve">Жените на ХЗТ трябва да минават редовен преглед на гърдите и трябва да бъдат информирани как сами да ги преглеждат. Препоръчително е провеждане на редовни </w:t>
      </w:r>
      <w:proofErr w:type="spellStart"/>
      <w:r w:rsidRPr="000F1453">
        <w:rPr>
          <w:lang w:val="bg-BG" w:eastAsia="bg-BG"/>
        </w:rPr>
        <w:t>мамографски</w:t>
      </w:r>
      <w:proofErr w:type="spellEnd"/>
      <w:r w:rsidRPr="000F1453">
        <w:rPr>
          <w:lang w:val="bg-BG" w:eastAsia="bg-BG"/>
        </w:rPr>
        <w:t xml:space="preserve"> изследвания (ако се сметне за необходимо). Жените с фамилна анамнеза за рак на гърдата трябва да бъдат внимателно наблюдавани по време на лечението.</w:t>
      </w:r>
    </w:p>
    <w:p w14:paraId="21E90405" w14:textId="77777777" w:rsidR="000F1453" w:rsidRDefault="000F1453" w:rsidP="000F1453">
      <w:pPr>
        <w:rPr>
          <w:u w:val="single"/>
          <w:lang w:val="bg-BG" w:eastAsia="bg-BG"/>
        </w:rPr>
      </w:pPr>
    </w:p>
    <w:p w14:paraId="468252D3" w14:textId="7639C936" w:rsidR="000F1453" w:rsidRPr="000F1453" w:rsidRDefault="000F1453" w:rsidP="000F1453">
      <w:pPr>
        <w:rPr>
          <w:sz w:val="24"/>
          <w:szCs w:val="24"/>
          <w:lang w:val="bg-BG"/>
        </w:rPr>
      </w:pPr>
      <w:r w:rsidRPr="000F1453">
        <w:rPr>
          <w:u w:val="single"/>
          <w:lang w:val="bg-BG" w:eastAsia="bg-BG"/>
        </w:rPr>
        <w:t xml:space="preserve">Венозен </w:t>
      </w:r>
      <w:proofErr w:type="spellStart"/>
      <w:r w:rsidRPr="000F1453">
        <w:rPr>
          <w:u w:val="single"/>
          <w:lang w:val="bg-BG" w:eastAsia="bg-BG"/>
        </w:rPr>
        <w:t>тромбоемболизъм</w:t>
      </w:r>
      <w:proofErr w:type="spellEnd"/>
      <w:r w:rsidRPr="000F1453">
        <w:rPr>
          <w:u w:val="single"/>
          <w:lang w:val="bg-BG" w:eastAsia="bg-BG"/>
        </w:rPr>
        <w:t xml:space="preserve"> (ВТЕ)</w:t>
      </w:r>
    </w:p>
    <w:p w14:paraId="15C64DF3" w14:textId="77777777" w:rsidR="000F1453" w:rsidRDefault="000F1453" w:rsidP="000F1453">
      <w:pPr>
        <w:rPr>
          <w:lang w:val="bg-BG" w:eastAsia="bg-BG"/>
        </w:rPr>
      </w:pPr>
    </w:p>
    <w:p w14:paraId="10B04EEF" w14:textId="034C00C6" w:rsidR="000F1453" w:rsidRPr="000F1453" w:rsidRDefault="000F1453" w:rsidP="000F1453">
      <w:pPr>
        <w:rPr>
          <w:sz w:val="24"/>
          <w:szCs w:val="24"/>
          <w:lang w:val="bg-BG"/>
        </w:rPr>
      </w:pPr>
      <w:r w:rsidRPr="000F1453">
        <w:rPr>
          <w:lang w:val="bg-BG" w:eastAsia="bg-BG"/>
        </w:rPr>
        <w:t xml:space="preserve">Епидемиологични проучвания предполагат, че употребата на ХЗТ е свързана с повишен риск за развитие на дълбока венозна тромбоза или </w:t>
      </w:r>
      <w:proofErr w:type="spellStart"/>
      <w:r w:rsidRPr="000F1453">
        <w:rPr>
          <w:lang w:val="bg-BG" w:eastAsia="bg-BG"/>
        </w:rPr>
        <w:t>пулмонална</w:t>
      </w:r>
      <w:proofErr w:type="spellEnd"/>
      <w:r w:rsidRPr="000F1453">
        <w:rPr>
          <w:lang w:val="bg-BG" w:eastAsia="bg-BG"/>
        </w:rPr>
        <w:t xml:space="preserve"> емболия.</w:t>
      </w:r>
    </w:p>
    <w:p w14:paraId="56D0D7FA" w14:textId="73A92896" w:rsidR="000F1453" w:rsidRPr="000F1453" w:rsidRDefault="000F1453" w:rsidP="000F1453">
      <w:pPr>
        <w:rPr>
          <w:sz w:val="24"/>
          <w:szCs w:val="24"/>
          <w:lang w:val="bg-BG"/>
        </w:rPr>
      </w:pPr>
      <w:r w:rsidRPr="000F1453">
        <w:rPr>
          <w:lang w:val="bg-BG" w:eastAsia="bg-BG"/>
        </w:rPr>
        <w:t>Установено е, че при здрави жени, които приемат ХЗТ, броят на случаите на ВТЕ, които биха се появили за период от 5 години, е между 2 и 6 (най-близка оценка 4) на 1000 жени на възраст 50-59 години и между 5 и 15 (най-близка оценка 9) на 1000 жени на възраст 60-69 години. Вероятността за поява на такова събитие е по-голяма през първата година на лечение с ХЗТ, отколкото по-късно.</w:t>
      </w:r>
    </w:p>
    <w:p w14:paraId="4EBAE1EF" w14:textId="77777777" w:rsidR="000F1453" w:rsidRDefault="000F1453" w:rsidP="000F1453">
      <w:pPr>
        <w:rPr>
          <w:lang w:val="bg-BG" w:eastAsia="bg-BG"/>
        </w:rPr>
      </w:pPr>
    </w:p>
    <w:p w14:paraId="24FA71A8" w14:textId="434BD1C2" w:rsidR="000F1453" w:rsidRPr="000F1453" w:rsidRDefault="000F1453" w:rsidP="000F1453">
      <w:pPr>
        <w:rPr>
          <w:sz w:val="24"/>
          <w:szCs w:val="24"/>
          <w:lang w:val="bg-BG"/>
        </w:rPr>
      </w:pPr>
      <w:r w:rsidRPr="000F1453">
        <w:rPr>
          <w:lang w:val="bg-BG" w:eastAsia="bg-BG"/>
        </w:rPr>
        <w:t xml:space="preserve">Поради увеличеният риск за развитие на ВТЕ се изисква повишено внимание при ХЗТ при жени, които са с висок риск за развитие на дълбока венозна тромбоза или </w:t>
      </w:r>
      <w:proofErr w:type="spellStart"/>
      <w:r w:rsidRPr="000F1453">
        <w:rPr>
          <w:lang w:val="bg-BG" w:eastAsia="bg-BG"/>
        </w:rPr>
        <w:t>пулмонална</w:t>
      </w:r>
      <w:proofErr w:type="spellEnd"/>
      <w:r w:rsidRPr="000F1453">
        <w:rPr>
          <w:lang w:val="bg-BG" w:eastAsia="bg-BG"/>
        </w:rPr>
        <w:t xml:space="preserve"> емболия. Общопризнатите рискови фактори за ВТЕ включват хирургическа интервенция, продължително обездвижване, затлъстяване (Индекс на телесно тегло &gt;30 </w:t>
      </w:r>
      <w:r w:rsidRPr="000F1453">
        <w:t xml:space="preserve">kg/m2) </w:t>
      </w:r>
      <w:r w:rsidRPr="000F1453">
        <w:rPr>
          <w:lang w:val="bg-BG" w:eastAsia="bg-BG"/>
        </w:rPr>
        <w:t xml:space="preserve">и системен </w:t>
      </w:r>
      <w:proofErr w:type="spellStart"/>
      <w:r w:rsidRPr="000F1453">
        <w:rPr>
          <w:lang w:val="bg-BG" w:eastAsia="bg-BG"/>
        </w:rPr>
        <w:t>лупус</w:t>
      </w:r>
      <w:proofErr w:type="spellEnd"/>
      <w:r w:rsidRPr="000F1453">
        <w:rPr>
          <w:lang w:val="bg-BG" w:eastAsia="bg-BG"/>
        </w:rPr>
        <w:t xml:space="preserve"> </w:t>
      </w:r>
      <w:proofErr w:type="spellStart"/>
      <w:r w:rsidRPr="000F1453">
        <w:rPr>
          <w:lang w:val="bg-BG" w:eastAsia="bg-BG"/>
        </w:rPr>
        <w:t>еритематозус</w:t>
      </w:r>
      <w:proofErr w:type="spellEnd"/>
      <w:r w:rsidRPr="000F1453">
        <w:rPr>
          <w:lang w:val="bg-BG" w:eastAsia="bg-BG"/>
        </w:rPr>
        <w:t>.</w:t>
      </w:r>
    </w:p>
    <w:p w14:paraId="5B0A8BE5" w14:textId="77777777" w:rsidR="000F1453" w:rsidRDefault="000F1453" w:rsidP="000F1453">
      <w:pPr>
        <w:rPr>
          <w:lang w:val="bg-BG" w:eastAsia="bg-BG"/>
        </w:rPr>
      </w:pPr>
    </w:p>
    <w:p w14:paraId="36E6F9B9" w14:textId="727A5B39" w:rsidR="000F1453" w:rsidRPr="000F1453" w:rsidRDefault="000F1453" w:rsidP="000F1453">
      <w:pPr>
        <w:rPr>
          <w:sz w:val="24"/>
          <w:szCs w:val="24"/>
          <w:lang w:val="bg-BG"/>
        </w:rPr>
      </w:pPr>
      <w:r w:rsidRPr="000F1453">
        <w:rPr>
          <w:lang w:val="bg-BG" w:eastAsia="bg-BG"/>
        </w:rPr>
        <w:t xml:space="preserve">Ако се развие ВТЕ след започване на терапията, приемът трябва да бъде спрян. Пациентките трябва да бъдат посъветвани да се свържат със своя лекар веднага, ако усетят наличието на потенциален </w:t>
      </w:r>
      <w:proofErr w:type="spellStart"/>
      <w:r w:rsidRPr="000F1453">
        <w:rPr>
          <w:lang w:val="bg-BG" w:eastAsia="bg-BG"/>
        </w:rPr>
        <w:t>тромбоемболичен</w:t>
      </w:r>
      <w:proofErr w:type="spellEnd"/>
      <w:r w:rsidRPr="000F1453">
        <w:rPr>
          <w:lang w:val="bg-BG" w:eastAsia="bg-BG"/>
        </w:rPr>
        <w:t xml:space="preserve"> симптом (напр. болезнен оток на крака, внезапна болка в гърдите, задух).</w:t>
      </w:r>
    </w:p>
    <w:p w14:paraId="79301042" w14:textId="77777777" w:rsidR="000F1453" w:rsidRDefault="000F1453" w:rsidP="000F1453">
      <w:pPr>
        <w:rPr>
          <w:lang w:val="bg-BG" w:eastAsia="bg-BG"/>
        </w:rPr>
      </w:pPr>
    </w:p>
    <w:p w14:paraId="5606F0D1" w14:textId="3EA5C980" w:rsidR="000F1453" w:rsidRPr="000F1453" w:rsidRDefault="000F1453" w:rsidP="000F1453">
      <w:pPr>
        <w:rPr>
          <w:sz w:val="24"/>
          <w:szCs w:val="24"/>
          <w:lang w:val="bg-BG"/>
        </w:rPr>
      </w:pPr>
      <w:r w:rsidRPr="000F1453">
        <w:rPr>
          <w:lang w:val="bg-BG" w:eastAsia="bg-BG"/>
        </w:rPr>
        <w:t>Няма единно становище за потенциалната роля на разширените вени при ВТЕ.</w:t>
      </w:r>
    </w:p>
    <w:p w14:paraId="6A0B62FE" w14:textId="77777777" w:rsidR="000F1453" w:rsidRDefault="000F1453" w:rsidP="000F1453">
      <w:pPr>
        <w:rPr>
          <w:lang w:val="bg-BG" w:eastAsia="bg-BG"/>
        </w:rPr>
      </w:pPr>
    </w:p>
    <w:p w14:paraId="63516E1F" w14:textId="43ECAF3C" w:rsidR="000F1453" w:rsidRPr="000F1453" w:rsidRDefault="000F1453" w:rsidP="000F1453">
      <w:pPr>
        <w:rPr>
          <w:sz w:val="24"/>
          <w:szCs w:val="24"/>
          <w:lang w:val="bg-BG"/>
        </w:rPr>
      </w:pPr>
      <w:r w:rsidRPr="000F1453">
        <w:rPr>
          <w:lang w:val="bg-BG" w:eastAsia="bg-BG"/>
        </w:rPr>
        <w:t>Рискът от ВТЕ може временно да се увеличи при дълготрайно обездвижване, голяма травма или голяма хирургическа интервенция. При случаите на продължително обездвижване след хирургическа интервенция, трябва да се има предвид временно преустановяване на терапията преди интервенцията (4-6 седмици по-рано) или при настъпилото обездвижване и възобновяване на лечението след пълно раздвижване на пациентката.</w:t>
      </w:r>
    </w:p>
    <w:p w14:paraId="55146D01" w14:textId="77777777" w:rsidR="000F1453" w:rsidRDefault="000F1453" w:rsidP="000F1453">
      <w:pPr>
        <w:rPr>
          <w:lang w:val="bg-BG" w:eastAsia="bg-BG"/>
        </w:rPr>
      </w:pPr>
    </w:p>
    <w:p w14:paraId="45FA8031" w14:textId="51E18E14" w:rsidR="000F1453" w:rsidRPr="000F1453" w:rsidRDefault="000F1453" w:rsidP="000F1453">
      <w:pPr>
        <w:rPr>
          <w:sz w:val="24"/>
          <w:szCs w:val="24"/>
          <w:lang w:val="bg-BG"/>
        </w:rPr>
      </w:pPr>
      <w:r w:rsidRPr="000F1453">
        <w:rPr>
          <w:lang w:val="bg-BG" w:eastAsia="bg-BG"/>
        </w:rPr>
        <w:t xml:space="preserve">При пациенти с анамнеза за ВТЕ или </w:t>
      </w:r>
      <w:proofErr w:type="spellStart"/>
      <w:r w:rsidRPr="000F1453">
        <w:rPr>
          <w:lang w:val="bg-BG" w:eastAsia="bg-BG"/>
        </w:rPr>
        <w:t>тромбофилни</w:t>
      </w:r>
      <w:proofErr w:type="spellEnd"/>
      <w:r w:rsidRPr="000F1453">
        <w:rPr>
          <w:lang w:val="bg-BG" w:eastAsia="bg-BG"/>
        </w:rPr>
        <w:t xml:space="preserve"> състояния, трябва да се извърши внимателна оценка на ползата от ХЗТ спрямо риска. Жените, които вече са на </w:t>
      </w:r>
      <w:proofErr w:type="spellStart"/>
      <w:r w:rsidRPr="000F1453">
        <w:rPr>
          <w:lang w:val="bg-BG" w:eastAsia="bg-BG"/>
        </w:rPr>
        <w:t>антикоагулантна</w:t>
      </w:r>
      <w:proofErr w:type="spellEnd"/>
      <w:r w:rsidRPr="000F1453">
        <w:rPr>
          <w:lang w:val="bg-BG" w:eastAsia="bg-BG"/>
        </w:rPr>
        <w:t xml:space="preserve"> терапия, изискват внимателна преоценка с оглед ползата и риска от ХЗТ.</w:t>
      </w:r>
    </w:p>
    <w:p w14:paraId="15582323" w14:textId="77777777" w:rsidR="000F1453" w:rsidRDefault="000F1453" w:rsidP="000F1453">
      <w:pPr>
        <w:rPr>
          <w:u w:val="single"/>
          <w:lang w:val="bg-BG" w:eastAsia="bg-BG"/>
        </w:rPr>
      </w:pPr>
    </w:p>
    <w:p w14:paraId="3614A4FA" w14:textId="0BA6B41B" w:rsidR="000F1453" w:rsidRPr="000F1453" w:rsidRDefault="000F1453" w:rsidP="000F1453">
      <w:pPr>
        <w:rPr>
          <w:sz w:val="24"/>
          <w:szCs w:val="24"/>
          <w:lang w:val="bg-BG"/>
        </w:rPr>
      </w:pPr>
      <w:r w:rsidRPr="000F1453">
        <w:rPr>
          <w:u w:val="single"/>
          <w:lang w:val="bg-BG" w:eastAsia="bg-BG"/>
        </w:rPr>
        <w:t>Коронарна болест на сърцето (КБС)</w:t>
      </w:r>
    </w:p>
    <w:p w14:paraId="0DFF526A" w14:textId="77777777" w:rsidR="000F1453" w:rsidRDefault="000F1453" w:rsidP="000F1453">
      <w:pPr>
        <w:rPr>
          <w:lang w:val="bg-BG" w:eastAsia="bg-BG"/>
        </w:rPr>
      </w:pPr>
    </w:p>
    <w:p w14:paraId="48002AB9" w14:textId="77777777" w:rsidR="000F1453" w:rsidRPr="000F1453" w:rsidRDefault="000F1453" w:rsidP="000F1453">
      <w:pPr>
        <w:rPr>
          <w:sz w:val="24"/>
          <w:szCs w:val="24"/>
          <w:lang w:val="bg-BG"/>
        </w:rPr>
      </w:pPr>
      <w:r w:rsidRPr="000F1453">
        <w:rPr>
          <w:lang w:val="bg-BG" w:eastAsia="bg-BG"/>
        </w:rPr>
        <w:t>Няма доказателства от рандомизирани, контролирани проучвания за</w:t>
      </w:r>
      <w:r w:rsidRPr="000F1453">
        <w:t xml:space="preserve"> </w:t>
      </w:r>
      <w:r w:rsidRPr="000F1453">
        <w:rPr>
          <w:lang w:val="bg-BG" w:eastAsia="bg-BG"/>
        </w:rPr>
        <w:t xml:space="preserve">благоприятен ефект на продължителната комбинирана терапия с </w:t>
      </w:r>
      <w:proofErr w:type="spellStart"/>
      <w:r w:rsidRPr="000F1453">
        <w:rPr>
          <w:lang w:val="bg-BG" w:eastAsia="bg-BG"/>
        </w:rPr>
        <w:t>конюгирани</w:t>
      </w:r>
      <w:proofErr w:type="spellEnd"/>
      <w:r w:rsidRPr="000F1453">
        <w:rPr>
          <w:lang w:val="bg-BG" w:eastAsia="bg-BG"/>
        </w:rPr>
        <w:t xml:space="preserve"> </w:t>
      </w:r>
      <w:proofErr w:type="spellStart"/>
      <w:r w:rsidRPr="000F1453">
        <w:rPr>
          <w:lang w:val="bg-BG" w:eastAsia="bg-BG"/>
        </w:rPr>
        <w:t>естрогени</w:t>
      </w:r>
      <w:proofErr w:type="spellEnd"/>
      <w:r w:rsidRPr="000F1453">
        <w:rPr>
          <w:lang w:val="bg-BG" w:eastAsia="bg-BG"/>
        </w:rPr>
        <w:t xml:space="preserve"> и </w:t>
      </w:r>
      <w:proofErr w:type="spellStart"/>
      <w:r w:rsidRPr="000F1453">
        <w:lastRenderedPageBreak/>
        <w:t>медроксипрогестерон</w:t>
      </w:r>
      <w:proofErr w:type="spellEnd"/>
      <w:r w:rsidRPr="000F1453">
        <w:t xml:space="preserve"> </w:t>
      </w:r>
      <w:proofErr w:type="spellStart"/>
      <w:r w:rsidRPr="000F1453">
        <w:t>ацетат</w:t>
      </w:r>
      <w:proofErr w:type="spellEnd"/>
      <w:r w:rsidRPr="000F1453">
        <w:rPr>
          <w:lang w:val="bg-BG" w:eastAsia="bg-BG"/>
        </w:rPr>
        <w:t xml:space="preserve"> върху сърдечно-съдовата система. Две големи клинични проучвания </w:t>
      </w:r>
      <w:r w:rsidRPr="000F1453">
        <w:t xml:space="preserve">(WHI </w:t>
      </w:r>
      <w:r w:rsidRPr="000F1453">
        <w:rPr>
          <w:lang w:val="bg-BG" w:eastAsia="bg-BG"/>
        </w:rPr>
        <w:t xml:space="preserve">и </w:t>
      </w:r>
      <w:r w:rsidRPr="000F1453">
        <w:t xml:space="preserve">HERS-(Heart and </w:t>
      </w:r>
      <w:r w:rsidRPr="000F1453">
        <w:rPr>
          <w:i/>
          <w:iCs/>
        </w:rPr>
        <w:t>Estrogen/Progestin Replacement Study/)</w:t>
      </w:r>
      <w:r w:rsidRPr="000F1453">
        <w:t xml:space="preserve"> </w:t>
      </w:r>
      <w:r w:rsidRPr="000F1453">
        <w:rPr>
          <w:lang w:val="bg-BG" w:eastAsia="bg-BG"/>
        </w:rPr>
        <w:t>са показали възможен риск</w:t>
      </w:r>
      <w:r w:rsidRPr="000F1453">
        <w:t xml:space="preserve"> </w:t>
      </w:r>
      <w:r w:rsidRPr="000F1453">
        <w:rPr>
          <w:lang w:val="bg-BG" w:eastAsia="bg-BG"/>
        </w:rPr>
        <w:t>от сърдечно-съдова заболеваемост през първата година от употребата и липсата на полза като цяло. За другите продукти на ХЗТ има само ограничени данни от рандомизирани, контролирани проучвания</w:t>
      </w:r>
      <w:r>
        <w:rPr>
          <w:lang w:val="bg-BG" w:eastAsia="bg-BG"/>
        </w:rPr>
        <w:t xml:space="preserve"> </w:t>
      </w:r>
      <w:r w:rsidRPr="000F1453">
        <w:rPr>
          <w:lang w:val="bg-BG" w:eastAsia="bg-BG"/>
        </w:rPr>
        <w:t>оценяващи ползата за сърдечно-съдовата заболеваемост и смъртност. Поради това не е сигурно дали тези резултати се отнасят и за други ХЗТ продукти.</w:t>
      </w:r>
    </w:p>
    <w:p w14:paraId="546E49FA" w14:textId="77777777" w:rsidR="000F1453" w:rsidRDefault="000F1453" w:rsidP="000F1453">
      <w:pPr>
        <w:rPr>
          <w:smallCaps/>
          <w:u w:val="single"/>
          <w:lang w:val="bg-BG" w:eastAsia="bg-BG"/>
        </w:rPr>
      </w:pPr>
    </w:p>
    <w:p w14:paraId="48FB4214" w14:textId="77777777" w:rsidR="000F1453" w:rsidRDefault="000F1453" w:rsidP="000F1453">
      <w:pPr>
        <w:rPr>
          <w:sz w:val="24"/>
          <w:szCs w:val="24"/>
          <w:lang w:val="bg-BG"/>
        </w:rPr>
      </w:pPr>
      <w:r w:rsidRPr="000F1453">
        <w:rPr>
          <w:smallCaps/>
          <w:u w:val="single"/>
          <w:lang w:val="bg-BG" w:eastAsia="bg-BG"/>
        </w:rPr>
        <w:t>Инсулт</w:t>
      </w:r>
    </w:p>
    <w:p w14:paraId="25855784" w14:textId="77777777" w:rsidR="000F1453" w:rsidRDefault="000F1453" w:rsidP="000F1453">
      <w:pPr>
        <w:rPr>
          <w:lang w:val="bg-BG" w:eastAsia="bg-BG"/>
        </w:rPr>
      </w:pPr>
    </w:p>
    <w:p w14:paraId="7AD2753A" w14:textId="33999211" w:rsidR="000F1453" w:rsidRPr="000F1453" w:rsidRDefault="000F1453" w:rsidP="000F1453">
      <w:pPr>
        <w:rPr>
          <w:lang w:val="bg-BG" w:eastAsia="bg-BG"/>
        </w:rPr>
      </w:pPr>
      <w:r w:rsidRPr="000F1453">
        <w:rPr>
          <w:lang w:val="bg-BG" w:eastAsia="bg-BG"/>
        </w:rPr>
        <w:t xml:space="preserve">При проучването </w:t>
      </w:r>
      <w:r w:rsidRPr="000F1453">
        <w:t xml:space="preserve">WHI </w:t>
      </w:r>
      <w:r w:rsidRPr="000F1453">
        <w:rPr>
          <w:lang w:val="bg-BG" w:eastAsia="bg-BG"/>
        </w:rPr>
        <w:t xml:space="preserve">се установява повишен риск от исхемичен инсулт при здрави жени по време на лечение с продължителна комбинирана терапия с </w:t>
      </w:r>
      <w:proofErr w:type="spellStart"/>
      <w:r w:rsidRPr="000F1453">
        <w:rPr>
          <w:lang w:val="bg-BG" w:eastAsia="bg-BG"/>
        </w:rPr>
        <w:t>естрогени</w:t>
      </w:r>
      <w:proofErr w:type="spellEnd"/>
      <w:r w:rsidRPr="000F1453">
        <w:rPr>
          <w:lang w:val="bg-BG" w:eastAsia="bg-BG"/>
        </w:rPr>
        <w:t xml:space="preserve"> и МРА. Установено е, че броят на случите, в които биха получили инсулт за 5 годишен период, е от 0 до 3 (най-близка оценка 1) на 1000 жени на възраст 50-59 години и от 1 до 9 (най-близка оценка 4) на 1000 жени на възраст 60-69 години. Не е известно дали този повишен риск се отнася и за други ХЗТ продукти.</w:t>
      </w:r>
    </w:p>
    <w:p w14:paraId="0C86B744" w14:textId="77777777" w:rsidR="000F1453" w:rsidRDefault="000F1453" w:rsidP="000F1453">
      <w:pPr>
        <w:rPr>
          <w:u w:val="single"/>
          <w:lang w:val="bg-BG" w:eastAsia="bg-BG"/>
        </w:rPr>
      </w:pPr>
    </w:p>
    <w:p w14:paraId="102EF635" w14:textId="77777777" w:rsidR="000F1453" w:rsidRDefault="000F1453" w:rsidP="000F1453">
      <w:pPr>
        <w:rPr>
          <w:sz w:val="24"/>
          <w:szCs w:val="24"/>
          <w:lang w:val="bg-BG"/>
        </w:rPr>
      </w:pPr>
      <w:r w:rsidRPr="000F1453">
        <w:rPr>
          <w:u w:val="single"/>
          <w:lang w:val="bg-BG" w:eastAsia="bg-BG"/>
        </w:rPr>
        <w:t>Други състояния</w:t>
      </w:r>
    </w:p>
    <w:p w14:paraId="703AC68A" w14:textId="77777777" w:rsidR="000F1453" w:rsidRDefault="000F1453" w:rsidP="000F1453">
      <w:pPr>
        <w:rPr>
          <w:sz w:val="24"/>
          <w:szCs w:val="24"/>
          <w:lang w:val="bg-BG"/>
        </w:rPr>
      </w:pPr>
    </w:p>
    <w:p w14:paraId="431D0D5A" w14:textId="74A81BAE" w:rsidR="000F1453" w:rsidRPr="000F1453" w:rsidRDefault="000F1453" w:rsidP="000F1453">
      <w:pPr>
        <w:rPr>
          <w:sz w:val="24"/>
          <w:szCs w:val="24"/>
          <w:lang w:val="bg-BG"/>
        </w:rPr>
      </w:pPr>
      <w:r w:rsidRPr="000F1453">
        <w:rPr>
          <w:lang w:val="bg-BG" w:eastAsia="bg-BG"/>
        </w:rPr>
        <w:t xml:space="preserve">Няма убедителни доказателства за подобряване на когнитивната функция. Има някои доказателства от проучването </w:t>
      </w:r>
      <w:r w:rsidRPr="000F1453">
        <w:t xml:space="preserve">WHI </w:t>
      </w:r>
      <w:r w:rsidRPr="000F1453">
        <w:rPr>
          <w:lang w:val="bg-BG" w:eastAsia="bg-BG"/>
        </w:rPr>
        <w:t xml:space="preserve">за повишен риск от възможна деменция при жени, които след 65 годишна възраст са започнали да приемат продължително комбинирани СЕЕ и МРА. Не е известно дали тези находки се отнасят за по-млади жени в </w:t>
      </w:r>
      <w:proofErr w:type="spellStart"/>
      <w:r w:rsidRPr="000F1453">
        <w:rPr>
          <w:lang w:val="bg-BG" w:eastAsia="bg-BG"/>
        </w:rPr>
        <w:t>постменопауза</w:t>
      </w:r>
      <w:proofErr w:type="spellEnd"/>
      <w:r w:rsidRPr="000F1453">
        <w:rPr>
          <w:lang w:val="bg-BG" w:eastAsia="bg-BG"/>
        </w:rPr>
        <w:t xml:space="preserve"> или за други продукти на ХЗТ.</w:t>
      </w:r>
    </w:p>
    <w:p w14:paraId="697A60AD" w14:textId="77777777" w:rsidR="000F1453" w:rsidRDefault="000F1453" w:rsidP="000F1453">
      <w:pPr>
        <w:rPr>
          <w:lang w:val="bg-BG" w:eastAsia="bg-BG"/>
        </w:rPr>
      </w:pPr>
    </w:p>
    <w:p w14:paraId="4C960CD6" w14:textId="71BFE328" w:rsidR="000F1453" w:rsidRPr="000F1453" w:rsidRDefault="000F1453" w:rsidP="000F1453">
      <w:pPr>
        <w:rPr>
          <w:sz w:val="24"/>
          <w:szCs w:val="24"/>
          <w:lang w:val="bg-BG"/>
        </w:rPr>
      </w:pPr>
      <w:r w:rsidRPr="000F1453">
        <w:rPr>
          <w:lang w:val="bg-BG" w:eastAsia="bg-BG"/>
        </w:rPr>
        <w:t xml:space="preserve">В редки случаи доброкачествен и в още по-редки случаи малигнен тумор на черния дроб при отделни случаи на животозастрашаваща </w:t>
      </w:r>
      <w:proofErr w:type="spellStart"/>
      <w:r w:rsidRPr="000F1453">
        <w:rPr>
          <w:lang w:val="bg-BG" w:eastAsia="bg-BG"/>
        </w:rPr>
        <w:t>интраабдоминална</w:t>
      </w:r>
      <w:proofErr w:type="spellEnd"/>
      <w:r w:rsidRPr="000F1453">
        <w:rPr>
          <w:lang w:val="bg-BG" w:eastAsia="bg-BG"/>
        </w:rPr>
        <w:t xml:space="preserve"> хеморагия се наблюдават след прием на хормонални вещества, като тези, съдържащи се в </w:t>
      </w:r>
      <w:proofErr w:type="spellStart"/>
      <w:r w:rsidRPr="000F1453">
        <w:rPr>
          <w:lang w:val="bg-BG" w:eastAsia="bg-BG"/>
        </w:rPr>
        <w:t>Утрогестан</w:t>
      </w:r>
      <w:proofErr w:type="spellEnd"/>
      <w:r w:rsidRPr="000F1453">
        <w:rPr>
          <w:lang w:val="bg-BG" w:eastAsia="bg-BG"/>
        </w:rPr>
        <w:t xml:space="preserve"> капсули. Трябва да се има предвид вероятността за рак на черния дроб при поява на болка в горната част на корема, увеличен черен дроб или симптоми на </w:t>
      </w:r>
      <w:proofErr w:type="spellStart"/>
      <w:r w:rsidRPr="000F1453">
        <w:rPr>
          <w:lang w:val="bg-BG" w:eastAsia="bg-BG"/>
        </w:rPr>
        <w:t>интраабдоминална</w:t>
      </w:r>
      <w:proofErr w:type="spellEnd"/>
      <w:r w:rsidRPr="000F1453">
        <w:rPr>
          <w:lang w:val="bg-BG" w:eastAsia="bg-BG"/>
        </w:rPr>
        <w:t xml:space="preserve"> хеморагия.</w:t>
      </w:r>
    </w:p>
    <w:p w14:paraId="6880F7B1" w14:textId="33775119" w:rsidR="000F1453" w:rsidRDefault="000F1453" w:rsidP="000F1453">
      <w:pPr>
        <w:rPr>
          <w:lang w:val="bg-BG" w:eastAsia="bg-BG"/>
        </w:rPr>
      </w:pPr>
    </w:p>
    <w:p w14:paraId="5BDCAD6D" w14:textId="77777777" w:rsidR="000F1453" w:rsidRPr="00D45DCE" w:rsidRDefault="000F1453" w:rsidP="000F1453"/>
    <w:p w14:paraId="6F5E2F4C" w14:textId="77777777" w:rsidR="000F1453" w:rsidRDefault="002C50EE" w:rsidP="000F1453">
      <w:pPr>
        <w:pStyle w:val="Heading2"/>
      </w:pPr>
      <w:r>
        <w:t xml:space="preserve">4.5. </w:t>
      </w:r>
      <w:proofErr w:type="spellStart"/>
      <w:r>
        <w:t>Взаимодействие</w:t>
      </w:r>
      <w:proofErr w:type="spellEnd"/>
      <w:r>
        <w:t xml:space="preserve"> с </w:t>
      </w:r>
      <w:proofErr w:type="spellStart"/>
      <w:r>
        <w:t>други</w:t>
      </w:r>
      <w:proofErr w:type="spellEnd"/>
      <w:r>
        <w:t xml:space="preserve"> </w:t>
      </w:r>
      <w:proofErr w:type="spellStart"/>
      <w:r>
        <w:t>лекарствени</w:t>
      </w:r>
      <w:proofErr w:type="spellEnd"/>
      <w:r>
        <w:t xml:space="preserve"> </w:t>
      </w:r>
      <w:proofErr w:type="spellStart"/>
      <w:r>
        <w:t>продукти</w:t>
      </w:r>
      <w:proofErr w:type="spellEnd"/>
      <w:r>
        <w:t xml:space="preserve"> и </w:t>
      </w:r>
      <w:proofErr w:type="spellStart"/>
      <w:r>
        <w:t>други</w:t>
      </w:r>
      <w:proofErr w:type="spellEnd"/>
      <w:r>
        <w:t xml:space="preserve"> </w:t>
      </w:r>
      <w:proofErr w:type="spellStart"/>
      <w:r>
        <w:t>форми</w:t>
      </w:r>
      <w:proofErr w:type="spellEnd"/>
      <w:r>
        <w:t xml:space="preserve"> </w:t>
      </w:r>
      <w:proofErr w:type="spellStart"/>
      <w:r>
        <w:t>на</w:t>
      </w:r>
      <w:proofErr w:type="spellEnd"/>
      <w:r>
        <w:t xml:space="preserve"> </w:t>
      </w:r>
      <w:proofErr w:type="spellStart"/>
      <w:r>
        <w:t>взаимодействие</w:t>
      </w:r>
      <w:proofErr w:type="spellEnd"/>
    </w:p>
    <w:p w14:paraId="1C209E28" w14:textId="77777777" w:rsidR="000F1453" w:rsidRDefault="000F1453" w:rsidP="000F1453">
      <w:pPr>
        <w:pStyle w:val="Heading2"/>
      </w:pPr>
    </w:p>
    <w:p w14:paraId="23DFD4BF" w14:textId="0B49752B" w:rsidR="000F1453" w:rsidRPr="000F1453" w:rsidRDefault="000F1453" w:rsidP="000F1453">
      <w:pPr>
        <w:rPr>
          <w:rFonts w:eastAsiaTheme="majorEastAsia"/>
        </w:rPr>
      </w:pPr>
      <w:r w:rsidRPr="000F1453">
        <w:rPr>
          <w:lang w:val="bg-BG" w:eastAsia="bg-BG"/>
        </w:rPr>
        <w:t xml:space="preserve">Употребата на </w:t>
      </w:r>
      <w:proofErr w:type="spellStart"/>
      <w:r w:rsidRPr="000F1453">
        <w:rPr>
          <w:lang w:val="bg-BG" w:eastAsia="bg-BG"/>
        </w:rPr>
        <w:t>прогестерон</w:t>
      </w:r>
      <w:proofErr w:type="spellEnd"/>
      <w:r w:rsidRPr="000F1453">
        <w:rPr>
          <w:lang w:val="bg-BG" w:eastAsia="bg-BG"/>
        </w:rPr>
        <w:t xml:space="preserve"> за период от минимум 12 дни на цикъл е силно препоръчителна по време на хормонално </w:t>
      </w:r>
      <w:proofErr w:type="spellStart"/>
      <w:r w:rsidRPr="000F1453">
        <w:rPr>
          <w:lang w:val="bg-BG" w:eastAsia="bg-BG"/>
        </w:rPr>
        <w:t>заместителна</w:t>
      </w:r>
      <w:proofErr w:type="spellEnd"/>
      <w:r w:rsidRPr="000F1453">
        <w:rPr>
          <w:lang w:val="bg-BG" w:eastAsia="bg-BG"/>
        </w:rPr>
        <w:t xml:space="preserve"> терапия (ХЗТ), включваща естроген.</w:t>
      </w:r>
    </w:p>
    <w:p w14:paraId="3BD266F7" w14:textId="77777777" w:rsidR="000F1453" w:rsidRDefault="000F1453" w:rsidP="000F1453">
      <w:pPr>
        <w:rPr>
          <w:lang w:val="bg-BG" w:eastAsia="bg-BG"/>
        </w:rPr>
      </w:pPr>
    </w:p>
    <w:p w14:paraId="5CF16060" w14:textId="0F07DDBD" w:rsidR="000F1453" w:rsidRPr="000F1453" w:rsidRDefault="000F1453" w:rsidP="000F1453">
      <w:pPr>
        <w:rPr>
          <w:sz w:val="24"/>
          <w:szCs w:val="24"/>
          <w:lang w:val="bg-BG"/>
        </w:rPr>
      </w:pPr>
      <w:r w:rsidRPr="000F1453">
        <w:rPr>
          <w:lang w:val="bg-BG" w:eastAsia="bg-BG"/>
        </w:rPr>
        <w:t xml:space="preserve">Едновременното приложение с други лекарства може да ускори метаболизма на </w:t>
      </w:r>
      <w:proofErr w:type="spellStart"/>
      <w:r w:rsidRPr="000F1453">
        <w:rPr>
          <w:lang w:val="bg-BG" w:eastAsia="bg-BG"/>
        </w:rPr>
        <w:t>прогестерон</w:t>
      </w:r>
      <w:proofErr w:type="spellEnd"/>
      <w:r w:rsidRPr="000F1453">
        <w:rPr>
          <w:lang w:val="bg-BG" w:eastAsia="bg-BG"/>
        </w:rPr>
        <w:t>, което води до промяна в ефекта му.</w:t>
      </w:r>
    </w:p>
    <w:p w14:paraId="47F60F96" w14:textId="77777777" w:rsidR="000F1453" w:rsidRDefault="000F1453" w:rsidP="000F1453">
      <w:pPr>
        <w:rPr>
          <w:lang w:val="bg-BG" w:eastAsia="bg-BG"/>
        </w:rPr>
      </w:pPr>
    </w:p>
    <w:p w14:paraId="330B3D89" w14:textId="11C4DA44" w:rsidR="000F1453" w:rsidRPr="000F1453" w:rsidRDefault="000F1453" w:rsidP="000F1453">
      <w:pPr>
        <w:rPr>
          <w:sz w:val="24"/>
          <w:szCs w:val="24"/>
          <w:lang w:val="bg-BG"/>
        </w:rPr>
      </w:pPr>
      <w:r w:rsidRPr="000F1453">
        <w:rPr>
          <w:lang w:val="bg-BG" w:eastAsia="bg-BG"/>
        </w:rPr>
        <w:t>Това важи в следните случаи:</w:t>
      </w:r>
    </w:p>
    <w:p w14:paraId="51447182" w14:textId="1995CC99" w:rsidR="000F1453" w:rsidRPr="000F1453" w:rsidRDefault="000F1453" w:rsidP="000F1453">
      <w:pPr>
        <w:pStyle w:val="ListParagraph"/>
        <w:numPr>
          <w:ilvl w:val="0"/>
          <w:numId w:val="30"/>
        </w:numPr>
        <w:rPr>
          <w:sz w:val="24"/>
          <w:szCs w:val="24"/>
          <w:lang w:val="bg-BG"/>
        </w:rPr>
      </w:pPr>
      <w:r w:rsidRPr="000F1453">
        <w:rPr>
          <w:lang w:val="bg-BG" w:eastAsia="bg-BG"/>
        </w:rPr>
        <w:t xml:space="preserve">силни ензимни индуктори като </w:t>
      </w:r>
      <w:proofErr w:type="spellStart"/>
      <w:r w:rsidRPr="000F1453">
        <w:rPr>
          <w:lang w:val="bg-BG" w:eastAsia="bg-BG"/>
        </w:rPr>
        <w:t>барбитурати</w:t>
      </w:r>
      <w:proofErr w:type="spellEnd"/>
      <w:r w:rsidRPr="000F1453">
        <w:rPr>
          <w:lang w:val="bg-BG" w:eastAsia="bg-BG"/>
        </w:rPr>
        <w:t>, антиепилептични агенти (</w:t>
      </w:r>
      <w:proofErr w:type="spellStart"/>
      <w:r w:rsidRPr="000F1453">
        <w:rPr>
          <w:lang w:val="bg-BG" w:eastAsia="bg-BG"/>
        </w:rPr>
        <w:t>фенитоин</w:t>
      </w:r>
      <w:proofErr w:type="spellEnd"/>
      <w:r w:rsidRPr="000F1453">
        <w:rPr>
          <w:lang w:val="bg-BG" w:eastAsia="bg-BG"/>
        </w:rPr>
        <w:t xml:space="preserve">), </w:t>
      </w:r>
      <w:proofErr w:type="spellStart"/>
      <w:r w:rsidRPr="000F1453">
        <w:rPr>
          <w:lang w:val="bg-BG" w:eastAsia="bg-BG"/>
        </w:rPr>
        <w:t>рифампицин</w:t>
      </w:r>
      <w:proofErr w:type="spellEnd"/>
      <w:r w:rsidRPr="000F1453">
        <w:rPr>
          <w:lang w:val="bg-BG" w:eastAsia="bg-BG"/>
        </w:rPr>
        <w:t xml:space="preserve">, </w:t>
      </w:r>
      <w:proofErr w:type="spellStart"/>
      <w:r w:rsidRPr="000F1453">
        <w:rPr>
          <w:lang w:val="bg-BG" w:eastAsia="bg-BG"/>
        </w:rPr>
        <w:t>фенилбутазон</w:t>
      </w:r>
      <w:proofErr w:type="spellEnd"/>
      <w:r w:rsidRPr="000F1453">
        <w:rPr>
          <w:lang w:val="bg-BG" w:eastAsia="bg-BG"/>
        </w:rPr>
        <w:t xml:space="preserve">, </w:t>
      </w:r>
      <w:proofErr w:type="spellStart"/>
      <w:r w:rsidRPr="000F1453">
        <w:rPr>
          <w:lang w:val="bg-BG" w:eastAsia="bg-BG"/>
        </w:rPr>
        <w:t>спиронолактон</w:t>
      </w:r>
      <w:proofErr w:type="spellEnd"/>
      <w:r w:rsidRPr="000F1453">
        <w:rPr>
          <w:lang w:val="bg-BG" w:eastAsia="bg-BG"/>
        </w:rPr>
        <w:t xml:space="preserve"> и </w:t>
      </w:r>
      <w:proofErr w:type="spellStart"/>
      <w:r w:rsidRPr="000F1453">
        <w:rPr>
          <w:lang w:val="bg-BG" w:eastAsia="bg-BG"/>
        </w:rPr>
        <w:t>гризеофулвин</w:t>
      </w:r>
      <w:proofErr w:type="spellEnd"/>
      <w:r w:rsidRPr="000F1453">
        <w:rPr>
          <w:lang w:val="bg-BG" w:eastAsia="bg-BG"/>
        </w:rPr>
        <w:t>. Тези лекарства усилват метаболизма в черния дроб;</w:t>
      </w:r>
    </w:p>
    <w:p w14:paraId="49C35FAB" w14:textId="71C8F455" w:rsidR="000F1453" w:rsidRPr="000F1453" w:rsidRDefault="000F1453" w:rsidP="000F1453">
      <w:pPr>
        <w:pStyle w:val="ListParagraph"/>
        <w:numPr>
          <w:ilvl w:val="0"/>
          <w:numId w:val="30"/>
        </w:numPr>
        <w:rPr>
          <w:sz w:val="24"/>
          <w:szCs w:val="24"/>
          <w:lang w:val="bg-BG"/>
        </w:rPr>
      </w:pPr>
      <w:r w:rsidRPr="000F1453">
        <w:rPr>
          <w:lang w:val="bg-BG" w:eastAsia="bg-BG"/>
        </w:rPr>
        <w:lastRenderedPageBreak/>
        <w:t>някои антибиотици (</w:t>
      </w:r>
      <w:proofErr w:type="spellStart"/>
      <w:r w:rsidRPr="000F1453">
        <w:rPr>
          <w:lang w:val="bg-BG" w:eastAsia="bg-BG"/>
        </w:rPr>
        <w:t>ампицилин</w:t>
      </w:r>
      <w:proofErr w:type="spellEnd"/>
      <w:r w:rsidRPr="000F1453">
        <w:rPr>
          <w:lang w:val="bg-BG" w:eastAsia="bg-BG"/>
        </w:rPr>
        <w:t xml:space="preserve">, </w:t>
      </w:r>
      <w:proofErr w:type="spellStart"/>
      <w:r w:rsidRPr="000F1453">
        <w:rPr>
          <w:lang w:val="bg-BG" w:eastAsia="bg-BG"/>
        </w:rPr>
        <w:t>тетрациклин</w:t>
      </w:r>
      <w:proofErr w:type="spellEnd"/>
      <w:r w:rsidRPr="000F1453">
        <w:rPr>
          <w:lang w:val="bg-BG" w:eastAsia="bg-BG"/>
        </w:rPr>
        <w:t xml:space="preserve">): настъпва промяна в </w:t>
      </w:r>
      <w:proofErr w:type="spellStart"/>
      <w:r w:rsidRPr="000F1453">
        <w:rPr>
          <w:lang w:val="bg-BG" w:eastAsia="bg-BG"/>
        </w:rPr>
        <w:t>интестиналната</w:t>
      </w:r>
      <w:proofErr w:type="spellEnd"/>
      <w:r w:rsidRPr="000F1453">
        <w:rPr>
          <w:lang w:val="bg-BG" w:eastAsia="bg-BG"/>
        </w:rPr>
        <w:t xml:space="preserve"> флора, което води до промяна в </w:t>
      </w:r>
      <w:proofErr w:type="spellStart"/>
      <w:r w:rsidRPr="000F1453">
        <w:rPr>
          <w:lang w:val="bg-BG" w:eastAsia="bg-BG"/>
        </w:rPr>
        <w:t>ентерохепаталния</w:t>
      </w:r>
      <w:proofErr w:type="spellEnd"/>
      <w:r w:rsidRPr="000F1453">
        <w:rPr>
          <w:lang w:val="bg-BG" w:eastAsia="bg-BG"/>
        </w:rPr>
        <w:t xml:space="preserve"> кръговрат на стероидите.</w:t>
      </w:r>
    </w:p>
    <w:p w14:paraId="489EE3C8" w14:textId="77777777" w:rsidR="000F1453" w:rsidRDefault="000F1453" w:rsidP="000F1453">
      <w:pPr>
        <w:rPr>
          <w:lang w:val="bg-BG" w:eastAsia="bg-BG"/>
        </w:rPr>
      </w:pPr>
    </w:p>
    <w:p w14:paraId="6739FBFC" w14:textId="4CFE08A8" w:rsidR="000F1453" w:rsidRPr="000F1453" w:rsidRDefault="000F1453" w:rsidP="000F1453">
      <w:pPr>
        <w:rPr>
          <w:sz w:val="24"/>
          <w:szCs w:val="24"/>
          <w:lang w:val="bg-BG"/>
        </w:rPr>
      </w:pPr>
      <w:r w:rsidRPr="000F1453">
        <w:rPr>
          <w:lang w:val="bg-BG" w:eastAsia="bg-BG"/>
        </w:rPr>
        <w:t>Тъй като тези взаимодействия могат да варират индивидуално, клиничните резултати не винаги могат да се предвидят.</w:t>
      </w:r>
    </w:p>
    <w:p w14:paraId="0E89869E" w14:textId="77777777" w:rsidR="000F1453" w:rsidRDefault="000F1453" w:rsidP="000F1453">
      <w:pPr>
        <w:rPr>
          <w:lang w:val="bg-BG" w:eastAsia="bg-BG"/>
        </w:rPr>
      </w:pPr>
    </w:p>
    <w:p w14:paraId="3684DCB9" w14:textId="45C0BFC3" w:rsidR="000F1453" w:rsidRPr="000F1453" w:rsidRDefault="000F1453" w:rsidP="000F1453">
      <w:pPr>
        <w:rPr>
          <w:sz w:val="24"/>
          <w:szCs w:val="24"/>
          <w:lang w:val="bg-BG"/>
        </w:rPr>
      </w:pPr>
      <w:proofErr w:type="spellStart"/>
      <w:r w:rsidRPr="000F1453">
        <w:rPr>
          <w:lang w:val="bg-BG" w:eastAsia="bg-BG"/>
        </w:rPr>
        <w:t>Прогестерон</w:t>
      </w:r>
      <w:proofErr w:type="spellEnd"/>
      <w:r w:rsidRPr="000F1453">
        <w:rPr>
          <w:lang w:val="bg-BG" w:eastAsia="bg-BG"/>
        </w:rPr>
        <w:t xml:space="preserve"> може да повлияе метаболизма на глюкозата (намалява глюкозния толеранс), което води до увеличаване дозата на инсулин и на другите антидиабетни лекарствени продукти при диабетици.</w:t>
      </w:r>
    </w:p>
    <w:p w14:paraId="1A5731C5" w14:textId="77777777" w:rsidR="000F1453" w:rsidRPr="000F1453" w:rsidRDefault="000F1453" w:rsidP="000F1453"/>
    <w:p w14:paraId="57F4F5E8" w14:textId="77777777" w:rsidR="000F1453" w:rsidRDefault="002C50EE" w:rsidP="000F1453">
      <w:pPr>
        <w:pStyle w:val="Heading2"/>
      </w:pPr>
      <w:r>
        <w:t xml:space="preserve">4.6. </w:t>
      </w:r>
      <w:proofErr w:type="spellStart"/>
      <w:r>
        <w:t>Фертилитет</w:t>
      </w:r>
      <w:proofErr w:type="spellEnd"/>
      <w:r>
        <w:t xml:space="preserve">, </w:t>
      </w:r>
      <w:proofErr w:type="spellStart"/>
      <w:r>
        <w:t>бременност</w:t>
      </w:r>
      <w:proofErr w:type="spellEnd"/>
      <w:r>
        <w:t xml:space="preserve"> и </w:t>
      </w:r>
      <w:proofErr w:type="spellStart"/>
      <w:r>
        <w:t>кърмене</w:t>
      </w:r>
      <w:proofErr w:type="spellEnd"/>
    </w:p>
    <w:p w14:paraId="3FCDBC85" w14:textId="77777777" w:rsidR="000F1453" w:rsidRDefault="000F1453" w:rsidP="000F1453">
      <w:pPr>
        <w:pStyle w:val="Heading2"/>
      </w:pPr>
    </w:p>
    <w:p w14:paraId="4D2D4482" w14:textId="6B8A9D9F" w:rsidR="000F1453" w:rsidRPr="000F1453" w:rsidRDefault="000F1453" w:rsidP="000F1453">
      <w:pPr>
        <w:rPr>
          <w:rFonts w:eastAsiaTheme="majorEastAsia"/>
          <w:sz w:val="26"/>
          <w:szCs w:val="26"/>
        </w:rPr>
      </w:pPr>
      <w:r w:rsidRPr="000F1453">
        <w:rPr>
          <w:lang w:val="bg-BG" w:eastAsia="bg-BG"/>
        </w:rPr>
        <w:t xml:space="preserve">Приложението на </w:t>
      </w:r>
      <w:proofErr w:type="spellStart"/>
      <w:r w:rsidRPr="000F1453">
        <w:rPr>
          <w:lang w:val="bg-BG" w:eastAsia="bg-BG"/>
        </w:rPr>
        <w:t>Утрогестан</w:t>
      </w:r>
      <w:proofErr w:type="spellEnd"/>
      <w:r w:rsidRPr="000F1453">
        <w:rPr>
          <w:lang w:val="bg-BG" w:eastAsia="bg-BG"/>
        </w:rPr>
        <w:t xml:space="preserve"> меки капсули не е противопоказано по време на </w:t>
      </w:r>
      <w:proofErr w:type="spellStart"/>
      <w:r w:rsidRPr="000F1453">
        <w:rPr>
          <w:lang w:val="bg-BG" w:eastAsia="bg-BG"/>
        </w:rPr>
        <w:t>бременноста</w:t>
      </w:r>
      <w:proofErr w:type="spellEnd"/>
      <w:r w:rsidRPr="000F1453">
        <w:rPr>
          <w:lang w:val="bg-BG" w:eastAsia="bg-BG"/>
        </w:rPr>
        <w:t xml:space="preserve"> вкл. първите няколко седмици на бременността (вижте точка 4.1. Терапевтични показани1).</w:t>
      </w:r>
    </w:p>
    <w:p w14:paraId="4D967E35" w14:textId="77777777" w:rsidR="000F1453" w:rsidRDefault="000F1453" w:rsidP="000F1453">
      <w:pPr>
        <w:rPr>
          <w:lang w:val="bg-BG" w:eastAsia="bg-BG"/>
        </w:rPr>
      </w:pPr>
    </w:p>
    <w:p w14:paraId="5CAA0D09" w14:textId="009ACC26" w:rsidR="000F1453" w:rsidRPr="000F1453" w:rsidRDefault="000F1453" w:rsidP="000F1453">
      <w:pPr>
        <w:rPr>
          <w:sz w:val="24"/>
          <w:szCs w:val="24"/>
          <w:lang w:val="bg-BG"/>
        </w:rPr>
      </w:pPr>
      <w:r w:rsidRPr="000F1453">
        <w:rPr>
          <w:lang w:val="bg-BG" w:eastAsia="bg-BG"/>
        </w:rPr>
        <w:t xml:space="preserve">Не са провеждани изпитвания за ефекта на </w:t>
      </w:r>
      <w:proofErr w:type="spellStart"/>
      <w:r w:rsidRPr="000F1453">
        <w:rPr>
          <w:lang w:val="bg-BG" w:eastAsia="bg-BG"/>
        </w:rPr>
        <w:t>Утрогестан</w:t>
      </w:r>
      <w:proofErr w:type="spellEnd"/>
      <w:r w:rsidRPr="000F1453">
        <w:rPr>
          <w:lang w:val="bg-BG" w:eastAsia="bg-BG"/>
        </w:rPr>
        <w:t xml:space="preserve"> върху лактацията и не е известно дали </w:t>
      </w:r>
      <w:proofErr w:type="spellStart"/>
      <w:r w:rsidRPr="000F1453">
        <w:rPr>
          <w:lang w:val="bg-BG" w:eastAsia="bg-BG"/>
        </w:rPr>
        <w:t>прогестерон</w:t>
      </w:r>
      <w:proofErr w:type="spellEnd"/>
      <w:r w:rsidRPr="000F1453">
        <w:rPr>
          <w:lang w:val="bg-BG" w:eastAsia="bg-BG"/>
        </w:rPr>
        <w:t xml:space="preserve"> се </w:t>
      </w:r>
      <w:proofErr w:type="spellStart"/>
      <w:r w:rsidRPr="000F1453">
        <w:rPr>
          <w:lang w:val="bg-BG" w:eastAsia="bg-BG"/>
        </w:rPr>
        <w:t>екскретира</w:t>
      </w:r>
      <w:proofErr w:type="spellEnd"/>
      <w:r w:rsidRPr="000F1453">
        <w:rPr>
          <w:lang w:val="bg-BG" w:eastAsia="bg-BG"/>
        </w:rPr>
        <w:t xml:space="preserve"> в кърмата на хора, поради което не се препоръчва прием на </w:t>
      </w:r>
      <w:proofErr w:type="spellStart"/>
      <w:r w:rsidRPr="000F1453">
        <w:rPr>
          <w:lang w:val="bg-BG" w:eastAsia="bg-BG"/>
        </w:rPr>
        <w:t>Утрогестан</w:t>
      </w:r>
      <w:proofErr w:type="spellEnd"/>
      <w:r w:rsidRPr="000F1453">
        <w:rPr>
          <w:lang w:val="bg-BG" w:eastAsia="bg-BG"/>
        </w:rPr>
        <w:t xml:space="preserve"> (орално или вагинално) по време на лактация.</w:t>
      </w:r>
    </w:p>
    <w:p w14:paraId="34EA4224" w14:textId="77777777" w:rsidR="000F1453" w:rsidRPr="000F1453" w:rsidRDefault="000F1453" w:rsidP="000F1453"/>
    <w:p w14:paraId="72971506" w14:textId="77777777" w:rsidR="000F1453" w:rsidRDefault="002C50EE" w:rsidP="000F1453">
      <w:pPr>
        <w:pStyle w:val="Heading2"/>
      </w:pPr>
      <w:r>
        <w:t xml:space="preserve">4.7. </w:t>
      </w:r>
      <w:proofErr w:type="spellStart"/>
      <w:r>
        <w:t>Ефекти</w:t>
      </w:r>
      <w:proofErr w:type="spellEnd"/>
      <w:r>
        <w:t xml:space="preserve"> </w:t>
      </w:r>
      <w:proofErr w:type="spellStart"/>
      <w:r>
        <w:t>върху</w:t>
      </w:r>
      <w:proofErr w:type="spellEnd"/>
      <w:r>
        <w:t xml:space="preserve"> </w:t>
      </w:r>
      <w:proofErr w:type="spellStart"/>
      <w:r>
        <w:t>способността</w:t>
      </w:r>
      <w:proofErr w:type="spellEnd"/>
      <w:r>
        <w:t xml:space="preserve"> </w:t>
      </w:r>
      <w:proofErr w:type="spellStart"/>
      <w:r>
        <w:t>за</w:t>
      </w:r>
      <w:proofErr w:type="spellEnd"/>
      <w:r>
        <w:t xml:space="preserve"> </w:t>
      </w:r>
      <w:proofErr w:type="spellStart"/>
      <w:r>
        <w:t>шофиране</w:t>
      </w:r>
      <w:proofErr w:type="spellEnd"/>
      <w:r>
        <w:t xml:space="preserve"> и </w:t>
      </w:r>
      <w:proofErr w:type="spellStart"/>
      <w:r>
        <w:t>работа</w:t>
      </w:r>
      <w:proofErr w:type="spellEnd"/>
      <w:r>
        <w:t xml:space="preserve"> с </w:t>
      </w:r>
      <w:proofErr w:type="spellStart"/>
      <w:r>
        <w:t>машини</w:t>
      </w:r>
      <w:proofErr w:type="spellEnd"/>
    </w:p>
    <w:p w14:paraId="29B23749" w14:textId="77777777" w:rsidR="000F1453" w:rsidRDefault="000F1453" w:rsidP="000F1453">
      <w:pPr>
        <w:pStyle w:val="Heading2"/>
      </w:pPr>
    </w:p>
    <w:p w14:paraId="48B80D54" w14:textId="290E6E82" w:rsidR="000F1453" w:rsidRPr="000F1453" w:rsidRDefault="000F1453" w:rsidP="000F1453">
      <w:pPr>
        <w:rPr>
          <w:rFonts w:eastAsiaTheme="majorEastAsia"/>
        </w:rPr>
      </w:pPr>
      <w:r w:rsidRPr="000F1453">
        <w:rPr>
          <w:lang w:val="bg-BG" w:eastAsia="bg-BG"/>
        </w:rPr>
        <w:t xml:space="preserve">При перорално приложение на </w:t>
      </w:r>
      <w:proofErr w:type="spellStart"/>
      <w:r w:rsidRPr="000F1453">
        <w:rPr>
          <w:lang w:val="bg-BG" w:eastAsia="bg-BG"/>
        </w:rPr>
        <w:t>Утрогестан</w:t>
      </w:r>
      <w:proofErr w:type="spellEnd"/>
      <w:r w:rsidRPr="000F1453">
        <w:rPr>
          <w:lang w:val="bg-BG" w:eastAsia="bg-BG"/>
        </w:rPr>
        <w:t xml:space="preserve"> са докладвани случаи на сънливост и замайване при пациенти.</w:t>
      </w:r>
    </w:p>
    <w:p w14:paraId="5806F00C" w14:textId="77777777" w:rsidR="000F1453" w:rsidRDefault="000F1453" w:rsidP="000F1453">
      <w:pPr>
        <w:rPr>
          <w:lang w:val="bg-BG" w:eastAsia="bg-BG"/>
        </w:rPr>
      </w:pPr>
    </w:p>
    <w:p w14:paraId="57E42A2D" w14:textId="4C39949C" w:rsidR="000F1453" w:rsidRPr="000F1453" w:rsidRDefault="000F1453" w:rsidP="000F1453">
      <w:pPr>
        <w:rPr>
          <w:sz w:val="24"/>
          <w:szCs w:val="24"/>
          <w:lang w:val="bg-BG"/>
        </w:rPr>
      </w:pPr>
      <w:r w:rsidRPr="000F1453">
        <w:rPr>
          <w:lang w:val="bg-BG" w:eastAsia="bg-BG"/>
        </w:rPr>
        <w:t>Необходимо е повишено внимание при шофиране и работа с машини, поради риска от сънливост и замайване при перорално приложение. При прием на капсулите вечер преди лягане се предотвратява появата на тези нежелани реакции.</w:t>
      </w:r>
    </w:p>
    <w:p w14:paraId="14CF0AE5" w14:textId="34FFBEFE" w:rsidR="000F1453" w:rsidRDefault="000F1453" w:rsidP="000F1453"/>
    <w:p w14:paraId="524ED716" w14:textId="77777777" w:rsidR="000F1453" w:rsidRPr="000F1453" w:rsidRDefault="000F1453" w:rsidP="000F1453"/>
    <w:p w14:paraId="67173EA3" w14:textId="77777777" w:rsidR="000F1453" w:rsidRDefault="002C50EE" w:rsidP="000F1453">
      <w:pPr>
        <w:pStyle w:val="Heading2"/>
      </w:pPr>
      <w:r>
        <w:t xml:space="preserve">4.8. </w:t>
      </w:r>
      <w:proofErr w:type="spellStart"/>
      <w:r>
        <w:t>Нежелани</w:t>
      </w:r>
      <w:proofErr w:type="spellEnd"/>
      <w:r>
        <w:t xml:space="preserve"> </w:t>
      </w:r>
      <w:proofErr w:type="spellStart"/>
      <w:r>
        <w:t>лекарствени</w:t>
      </w:r>
      <w:proofErr w:type="spellEnd"/>
      <w:r>
        <w:t xml:space="preserve"> </w:t>
      </w:r>
      <w:proofErr w:type="spellStart"/>
      <w:r>
        <w:t>реакции</w:t>
      </w:r>
      <w:proofErr w:type="spellEnd"/>
    </w:p>
    <w:p w14:paraId="5C93BEF9" w14:textId="77777777" w:rsidR="000F1453" w:rsidRDefault="000F1453" w:rsidP="000F1453">
      <w:pPr>
        <w:pStyle w:val="Heading2"/>
      </w:pPr>
    </w:p>
    <w:p w14:paraId="3B20EE74" w14:textId="01CACFD5" w:rsidR="000F1453" w:rsidRPr="000F1453" w:rsidRDefault="000F1453" w:rsidP="000F1453">
      <w:pPr>
        <w:rPr>
          <w:rFonts w:eastAsiaTheme="majorEastAsia"/>
          <w:sz w:val="26"/>
          <w:szCs w:val="26"/>
        </w:rPr>
      </w:pPr>
      <w:r w:rsidRPr="000F1453">
        <w:rPr>
          <w:lang w:val="bg-BG" w:eastAsia="bg-BG"/>
        </w:rPr>
        <w:t xml:space="preserve">Нежеланите лекарствени реакции се класифицират в зависимост от честотата и по </w:t>
      </w:r>
      <w:proofErr w:type="spellStart"/>
      <w:r w:rsidRPr="000F1453">
        <w:rPr>
          <w:lang w:val="bg-BG" w:eastAsia="bg-BG"/>
        </w:rPr>
        <w:t>системо</w:t>
      </w:r>
      <w:proofErr w:type="spellEnd"/>
      <w:r w:rsidRPr="000F1453">
        <w:rPr>
          <w:lang w:val="bg-BG" w:eastAsia="bg-BG"/>
        </w:rPr>
        <w:t>-органни класове. По честота те се определят като следва: много чести (</w:t>
      </w:r>
      <w:r w:rsidRPr="000F1453">
        <w:t>≥</w:t>
      </w:r>
      <w:r w:rsidRPr="000F1453">
        <w:rPr>
          <w:lang w:val="bg-BG" w:eastAsia="bg-BG"/>
        </w:rPr>
        <w:t>1/10), чести (</w:t>
      </w:r>
      <w:r w:rsidRPr="000F1453">
        <w:t>≥</w:t>
      </w:r>
      <w:r w:rsidRPr="000F1453">
        <w:rPr>
          <w:lang w:val="bg-BG" w:eastAsia="bg-BG"/>
        </w:rPr>
        <w:t>1/100, &lt;1/10), нечести (</w:t>
      </w:r>
      <w:r w:rsidRPr="000F1453">
        <w:t>≥</w:t>
      </w:r>
      <w:r w:rsidRPr="000F1453">
        <w:rPr>
          <w:lang w:val="bg-BG" w:eastAsia="bg-BG"/>
        </w:rPr>
        <w:t>1/1000, &lt;1/100), редки (</w:t>
      </w:r>
      <w:r w:rsidRPr="000F1453">
        <w:t>≥</w:t>
      </w:r>
      <w:r w:rsidRPr="000F1453">
        <w:rPr>
          <w:lang w:val="bg-BG" w:eastAsia="bg-BG"/>
        </w:rPr>
        <w:t>1/10000, &lt;1/1000), много редки (&lt;1/10000) и с неизвестна честота (от наличните данни не може да се направи оценка).</w:t>
      </w:r>
    </w:p>
    <w:p w14:paraId="6C0EE5A7" w14:textId="77777777" w:rsidR="000F1453" w:rsidRDefault="000F1453" w:rsidP="000F1453">
      <w:pPr>
        <w:rPr>
          <w:lang w:val="bg-BG" w:eastAsia="bg-BG"/>
        </w:rPr>
      </w:pPr>
    </w:p>
    <w:p w14:paraId="79689BA6" w14:textId="1F507115" w:rsidR="000F1453" w:rsidRPr="000F1453" w:rsidRDefault="000F1453" w:rsidP="000F1453">
      <w:pPr>
        <w:rPr>
          <w:sz w:val="24"/>
          <w:szCs w:val="24"/>
          <w:lang w:val="bg-BG"/>
        </w:rPr>
      </w:pPr>
      <w:r w:rsidRPr="000F1453">
        <w:rPr>
          <w:lang w:val="bg-BG" w:eastAsia="bg-BG"/>
        </w:rPr>
        <w:t>Докладвани са следните нежелани реакции:</w:t>
      </w:r>
    </w:p>
    <w:p w14:paraId="148CBD58" w14:textId="2B1230D3" w:rsidR="000F1453" w:rsidRDefault="000F1453" w:rsidP="000F1453"/>
    <w:tbl>
      <w:tblPr>
        <w:tblStyle w:val="TableGrid"/>
        <w:tblW w:w="0" w:type="auto"/>
        <w:tblLook w:val="04A0" w:firstRow="1" w:lastRow="0" w:firstColumn="1" w:lastColumn="0" w:noHBand="0" w:noVBand="1"/>
      </w:tblPr>
      <w:tblGrid>
        <w:gridCol w:w="3192"/>
        <w:gridCol w:w="3192"/>
        <w:gridCol w:w="3192"/>
      </w:tblGrid>
      <w:tr w:rsidR="000F1453" w14:paraId="5C36530B" w14:textId="77777777" w:rsidTr="000F1453">
        <w:tc>
          <w:tcPr>
            <w:tcW w:w="3192" w:type="dxa"/>
          </w:tcPr>
          <w:p w14:paraId="13E39539" w14:textId="0102E17D" w:rsidR="000F1453" w:rsidRDefault="000F1453" w:rsidP="000F1453">
            <w:proofErr w:type="spellStart"/>
            <w:r>
              <w:t>Системо-органни</w:t>
            </w:r>
            <w:proofErr w:type="spellEnd"/>
            <w:r>
              <w:t xml:space="preserve"> </w:t>
            </w:r>
            <w:proofErr w:type="spellStart"/>
            <w:r>
              <w:t>класове</w:t>
            </w:r>
            <w:proofErr w:type="spellEnd"/>
          </w:p>
        </w:tc>
        <w:tc>
          <w:tcPr>
            <w:tcW w:w="3192" w:type="dxa"/>
          </w:tcPr>
          <w:p w14:paraId="1CE0610F" w14:textId="66913121" w:rsidR="000F1453" w:rsidRDefault="000F1453" w:rsidP="000F1453">
            <w:proofErr w:type="spellStart"/>
            <w:r>
              <w:t>Чести</w:t>
            </w:r>
            <w:proofErr w:type="spellEnd"/>
            <w:r>
              <w:t xml:space="preserve"> </w:t>
            </w:r>
            <w:proofErr w:type="spellStart"/>
            <w:r>
              <w:t>нежелани</w:t>
            </w:r>
            <w:proofErr w:type="spellEnd"/>
            <w:r>
              <w:t xml:space="preserve"> </w:t>
            </w:r>
            <w:proofErr w:type="spellStart"/>
            <w:r>
              <w:t>реакции</w:t>
            </w:r>
            <w:proofErr w:type="spellEnd"/>
            <w:r>
              <w:t xml:space="preserve"> &gt;1/100; &lt;1/10</w:t>
            </w:r>
          </w:p>
        </w:tc>
        <w:tc>
          <w:tcPr>
            <w:tcW w:w="3192" w:type="dxa"/>
          </w:tcPr>
          <w:p w14:paraId="6B16AC15" w14:textId="77777777" w:rsidR="000F1453" w:rsidRDefault="000F1453" w:rsidP="000F1453">
            <w:proofErr w:type="spellStart"/>
            <w:r>
              <w:t>Нечести</w:t>
            </w:r>
            <w:proofErr w:type="spellEnd"/>
            <w:r>
              <w:t xml:space="preserve"> </w:t>
            </w:r>
            <w:proofErr w:type="spellStart"/>
            <w:r>
              <w:t>нежелани</w:t>
            </w:r>
            <w:proofErr w:type="spellEnd"/>
            <w:r>
              <w:t xml:space="preserve"> </w:t>
            </w:r>
            <w:proofErr w:type="spellStart"/>
            <w:r>
              <w:t>реакции</w:t>
            </w:r>
            <w:proofErr w:type="spellEnd"/>
          </w:p>
          <w:p w14:paraId="66F83C83" w14:textId="5FD498EA" w:rsidR="000F1453" w:rsidRDefault="000F1453" w:rsidP="000F1453">
            <w:r>
              <w:t>&gt;1/1000; &lt;1/100</w:t>
            </w:r>
          </w:p>
        </w:tc>
      </w:tr>
      <w:tr w:rsidR="000F1453" w14:paraId="378447B3" w14:textId="77777777" w:rsidTr="000F1453">
        <w:tc>
          <w:tcPr>
            <w:tcW w:w="3192" w:type="dxa"/>
          </w:tcPr>
          <w:p w14:paraId="79FB2970" w14:textId="77777777" w:rsidR="000F1453" w:rsidRDefault="000F1453" w:rsidP="000F1453">
            <w:proofErr w:type="spellStart"/>
            <w:r>
              <w:t>Нарушения</w:t>
            </w:r>
            <w:proofErr w:type="spellEnd"/>
            <w:r>
              <w:tab/>
            </w:r>
            <w:proofErr w:type="spellStart"/>
            <w:r>
              <w:t>на</w:t>
            </w:r>
            <w:proofErr w:type="spellEnd"/>
          </w:p>
          <w:p w14:paraId="2B1CA497" w14:textId="3371A520" w:rsidR="000F1453" w:rsidRDefault="000F1453" w:rsidP="000F1453">
            <w:proofErr w:type="spellStart"/>
            <w:r>
              <w:t>възпроизводителната</w:t>
            </w:r>
            <w:proofErr w:type="spellEnd"/>
            <w:r>
              <w:t xml:space="preserve"> </w:t>
            </w:r>
            <w:proofErr w:type="spellStart"/>
            <w:r>
              <w:t>система</w:t>
            </w:r>
            <w:proofErr w:type="spellEnd"/>
          </w:p>
        </w:tc>
        <w:tc>
          <w:tcPr>
            <w:tcW w:w="3192" w:type="dxa"/>
          </w:tcPr>
          <w:p w14:paraId="29D884C8" w14:textId="77777777" w:rsidR="000F1453" w:rsidRDefault="000F1453" w:rsidP="000F1453">
            <w:proofErr w:type="spellStart"/>
            <w:r>
              <w:t>Нарушен</w:t>
            </w:r>
            <w:proofErr w:type="spellEnd"/>
            <w:r>
              <w:t xml:space="preserve"> </w:t>
            </w:r>
            <w:proofErr w:type="spellStart"/>
            <w:r>
              <w:t>менструален</w:t>
            </w:r>
            <w:proofErr w:type="spellEnd"/>
            <w:r>
              <w:t xml:space="preserve"> </w:t>
            </w:r>
            <w:proofErr w:type="spellStart"/>
            <w:r>
              <w:t>цикъл</w:t>
            </w:r>
            <w:proofErr w:type="spellEnd"/>
          </w:p>
          <w:p w14:paraId="726AC36C" w14:textId="77777777" w:rsidR="000F1453" w:rsidRDefault="000F1453" w:rsidP="000F1453">
            <w:proofErr w:type="spellStart"/>
            <w:r>
              <w:t>Аменорея</w:t>
            </w:r>
            <w:proofErr w:type="spellEnd"/>
          </w:p>
          <w:p w14:paraId="04E2F54C" w14:textId="04D7ED1D" w:rsidR="000F1453" w:rsidRDefault="000F1453" w:rsidP="000F1453">
            <w:proofErr w:type="spellStart"/>
            <w:r>
              <w:t>Кървене</w:t>
            </w:r>
            <w:proofErr w:type="spellEnd"/>
            <w:r>
              <w:t xml:space="preserve"> </w:t>
            </w:r>
            <w:proofErr w:type="spellStart"/>
            <w:r>
              <w:t>извън</w:t>
            </w:r>
            <w:proofErr w:type="spellEnd"/>
            <w:r>
              <w:t xml:space="preserve"> </w:t>
            </w:r>
            <w:proofErr w:type="spellStart"/>
            <w:r>
              <w:lastRenderedPageBreak/>
              <w:t>менструалния</w:t>
            </w:r>
            <w:proofErr w:type="spellEnd"/>
            <w:r>
              <w:t xml:space="preserve"> </w:t>
            </w:r>
            <w:proofErr w:type="spellStart"/>
            <w:r>
              <w:t>цикъл</w:t>
            </w:r>
            <w:proofErr w:type="spellEnd"/>
          </w:p>
        </w:tc>
        <w:tc>
          <w:tcPr>
            <w:tcW w:w="3192" w:type="dxa"/>
          </w:tcPr>
          <w:p w14:paraId="11E9202E" w14:textId="77777777" w:rsidR="000F1453" w:rsidRDefault="000F1453" w:rsidP="000F1453"/>
        </w:tc>
      </w:tr>
      <w:tr w:rsidR="000F1453" w14:paraId="1FEFA345" w14:textId="77777777" w:rsidTr="000F1453">
        <w:tc>
          <w:tcPr>
            <w:tcW w:w="3192" w:type="dxa"/>
          </w:tcPr>
          <w:p w14:paraId="6AB03425" w14:textId="77777777" w:rsidR="000F1453" w:rsidRDefault="000F1453" w:rsidP="000F1453">
            <w:proofErr w:type="spellStart"/>
            <w:r>
              <w:t>Нарушения</w:t>
            </w:r>
            <w:proofErr w:type="spellEnd"/>
            <w:r>
              <w:tab/>
            </w:r>
            <w:proofErr w:type="spellStart"/>
            <w:r>
              <w:t>на</w:t>
            </w:r>
            <w:proofErr w:type="spellEnd"/>
          </w:p>
          <w:p w14:paraId="68BF6056" w14:textId="04CD5BA4" w:rsidR="000F1453" w:rsidRDefault="000F1453" w:rsidP="000F1453">
            <w:proofErr w:type="spellStart"/>
            <w:r>
              <w:t>нервната</w:t>
            </w:r>
            <w:proofErr w:type="spellEnd"/>
            <w:r>
              <w:t xml:space="preserve"> </w:t>
            </w:r>
            <w:proofErr w:type="spellStart"/>
            <w:r>
              <w:t>система</w:t>
            </w:r>
            <w:proofErr w:type="spellEnd"/>
          </w:p>
        </w:tc>
        <w:tc>
          <w:tcPr>
            <w:tcW w:w="3192" w:type="dxa"/>
          </w:tcPr>
          <w:p w14:paraId="10DFB9EF" w14:textId="55416124" w:rsidR="000F1453" w:rsidRDefault="000F1453" w:rsidP="000F1453">
            <w:proofErr w:type="spellStart"/>
            <w:r>
              <w:t>Главоболие</w:t>
            </w:r>
            <w:proofErr w:type="spellEnd"/>
          </w:p>
        </w:tc>
        <w:tc>
          <w:tcPr>
            <w:tcW w:w="3192" w:type="dxa"/>
          </w:tcPr>
          <w:p w14:paraId="4838959E" w14:textId="77777777" w:rsidR="000F1453" w:rsidRDefault="000F1453" w:rsidP="000F1453">
            <w:proofErr w:type="spellStart"/>
            <w:r>
              <w:t>Сънливост</w:t>
            </w:r>
            <w:proofErr w:type="spellEnd"/>
          </w:p>
          <w:p w14:paraId="71ECAE82" w14:textId="3DD0ABAF" w:rsidR="000F1453" w:rsidRDefault="000F1453" w:rsidP="000F1453">
            <w:proofErr w:type="spellStart"/>
            <w:r>
              <w:t>Краткотрайно</w:t>
            </w:r>
            <w:proofErr w:type="spellEnd"/>
            <w:r>
              <w:t xml:space="preserve"> </w:t>
            </w:r>
            <w:proofErr w:type="spellStart"/>
            <w:r>
              <w:t>замайване</w:t>
            </w:r>
            <w:proofErr w:type="spellEnd"/>
          </w:p>
        </w:tc>
      </w:tr>
      <w:tr w:rsidR="000F1453" w14:paraId="7A010B3D" w14:textId="77777777" w:rsidTr="000F1453">
        <w:tc>
          <w:tcPr>
            <w:tcW w:w="3192" w:type="dxa"/>
          </w:tcPr>
          <w:p w14:paraId="4757533A" w14:textId="095737E3" w:rsidR="000F1453" w:rsidRDefault="000F1453" w:rsidP="000F1453">
            <w:proofErr w:type="spellStart"/>
            <w:r>
              <w:t>Хепато-билиарни</w:t>
            </w:r>
            <w:proofErr w:type="spellEnd"/>
            <w:r>
              <w:t xml:space="preserve"> </w:t>
            </w:r>
            <w:proofErr w:type="spellStart"/>
            <w:r>
              <w:t>нарушения</w:t>
            </w:r>
            <w:proofErr w:type="spellEnd"/>
          </w:p>
        </w:tc>
        <w:tc>
          <w:tcPr>
            <w:tcW w:w="3192" w:type="dxa"/>
          </w:tcPr>
          <w:p w14:paraId="7C20A4A5" w14:textId="77777777" w:rsidR="000F1453" w:rsidRDefault="000F1453" w:rsidP="000F1453"/>
        </w:tc>
        <w:tc>
          <w:tcPr>
            <w:tcW w:w="3192" w:type="dxa"/>
          </w:tcPr>
          <w:p w14:paraId="7207B4BC" w14:textId="77777777" w:rsidR="000F1453" w:rsidRDefault="000F1453" w:rsidP="000F1453">
            <w:proofErr w:type="spellStart"/>
            <w:r>
              <w:t>Холестатична</w:t>
            </w:r>
            <w:proofErr w:type="spellEnd"/>
            <w:r>
              <w:t xml:space="preserve"> </w:t>
            </w:r>
            <w:proofErr w:type="spellStart"/>
            <w:r>
              <w:t>жълтеница</w:t>
            </w:r>
            <w:proofErr w:type="spellEnd"/>
          </w:p>
          <w:p w14:paraId="2CAD961F" w14:textId="77777777" w:rsidR="000F1453" w:rsidRDefault="000F1453" w:rsidP="000F1453">
            <w:proofErr w:type="spellStart"/>
            <w:r>
              <w:t>Пруритус</w:t>
            </w:r>
            <w:proofErr w:type="spellEnd"/>
          </w:p>
          <w:p w14:paraId="0B594036" w14:textId="1A64E6A0" w:rsidR="000F1453" w:rsidRDefault="000F1453" w:rsidP="000F1453">
            <w:proofErr w:type="spellStart"/>
            <w:r>
              <w:t>Стомашно-чревни</w:t>
            </w:r>
            <w:proofErr w:type="spellEnd"/>
            <w:r>
              <w:t xml:space="preserve"> </w:t>
            </w:r>
            <w:proofErr w:type="spellStart"/>
            <w:r>
              <w:t>нарушения</w:t>
            </w:r>
            <w:proofErr w:type="spellEnd"/>
          </w:p>
        </w:tc>
      </w:tr>
    </w:tbl>
    <w:p w14:paraId="34368D36" w14:textId="079910E0" w:rsidR="000F1453" w:rsidRPr="000F1453" w:rsidRDefault="000F1453" w:rsidP="000F1453">
      <w:pPr>
        <w:rPr>
          <w:sz w:val="24"/>
          <w:szCs w:val="24"/>
          <w:lang w:val="bg-BG"/>
        </w:rPr>
      </w:pPr>
      <w:r w:rsidRPr="000F1453">
        <w:rPr>
          <w:lang w:val="bg-BG" w:eastAsia="bg-BG"/>
        </w:rPr>
        <w:t xml:space="preserve">Сънливост и/или краткотрайно замайване се наблюдават при пациенти с ниски нива на естроген. Тези нежелани реакции са обратими при намаляване дозата на </w:t>
      </w:r>
      <w:proofErr w:type="spellStart"/>
      <w:r w:rsidRPr="000F1453">
        <w:rPr>
          <w:lang w:val="bg-BG" w:eastAsia="bg-BG"/>
        </w:rPr>
        <w:t>Утрогестан</w:t>
      </w:r>
      <w:proofErr w:type="spellEnd"/>
      <w:r w:rsidRPr="000F1453">
        <w:rPr>
          <w:lang w:val="bg-BG" w:eastAsia="bg-BG"/>
        </w:rPr>
        <w:t xml:space="preserve"> или повишаване дозата на естроген, без да се компрометира терапевтичният успех.</w:t>
      </w:r>
    </w:p>
    <w:p w14:paraId="74E72417" w14:textId="77777777" w:rsidR="000F1453" w:rsidRDefault="000F1453" w:rsidP="000F1453">
      <w:pPr>
        <w:rPr>
          <w:lang w:val="bg-BG" w:eastAsia="bg-BG"/>
        </w:rPr>
      </w:pPr>
    </w:p>
    <w:p w14:paraId="2BD40EF6" w14:textId="2FB95B0F" w:rsidR="000F1453" w:rsidRPr="000F1453" w:rsidRDefault="000F1453" w:rsidP="000F1453">
      <w:pPr>
        <w:rPr>
          <w:sz w:val="24"/>
          <w:szCs w:val="24"/>
          <w:lang w:val="bg-BG"/>
        </w:rPr>
      </w:pPr>
      <w:r w:rsidRPr="000F1453">
        <w:rPr>
          <w:lang w:val="bg-BG" w:eastAsia="bg-BG"/>
        </w:rPr>
        <w:t>Възможно е скъсяване на менструалния цикъл или кървене по време на цикъла, ако лечението е започнато прекалено рано, особено преди 15-тия ден на цикъла.</w:t>
      </w:r>
    </w:p>
    <w:p w14:paraId="70380233" w14:textId="77777777" w:rsidR="000F1453" w:rsidRDefault="000F1453" w:rsidP="000F1453">
      <w:pPr>
        <w:rPr>
          <w:lang w:val="bg-BG" w:eastAsia="bg-BG"/>
        </w:rPr>
      </w:pPr>
    </w:p>
    <w:p w14:paraId="014EABA4" w14:textId="22B76204" w:rsidR="000F1453" w:rsidRPr="000F1453" w:rsidRDefault="000F1453" w:rsidP="000F1453">
      <w:pPr>
        <w:rPr>
          <w:sz w:val="24"/>
          <w:szCs w:val="24"/>
          <w:lang w:val="bg-BG"/>
        </w:rPr>
      </w:pPr>
      <w:r w:rsidRPr="000F1453">
        <w:rPr>
          <w:lang w:val="bg-BG" w:eastAsia="bg-BG"/>
        </w:rPr>
        <w:t xml:space="preserve">Наблюдавани са промени в менструалния цикъл, </w:t>
      </w:r>
      <w:proofErr w:type="spellStart"/>
      <w:r w:rsidRPr="000F1453">
        <w:rPr>
          <w:lang w:val="bg-BG" w:eastAsia="bg-BG"/>
        </w:rPr>
        <w:t>аменорея</w:t>
      </w:r>
      <w:proofErr w:type="spellEnd"/>
      <w:r w:rsidRPr="000F1453">
        <w:rPr>
          <w:lang w:val="bg-BG" w:eastAsia="bg-BG"/>
        </w:rPr>
        <w:t xml:space="preserve"> и кървене по време на цикъла, които са свързани с употребата на </w:t>
      </w:r>
      <w:proofErr w:type="spellStart"/>
      <w:r w:rsidRPr="000F1453">
        <w:rPr>
          <w:lang w:val="bg-BG" w:eastAsia="bg-BG"/>
        </w:rPr>
        <w:t>прогестин</w:t>
      </w:r>
      <w:proofErr w:type="spellEnd"/>
      <w:r w:rsidRPr="000F1453">
        <w:rPr>
          <w:lang w:val="bg-BG" w:eastAsia="bg-BG"/>
        </w:rPr>
        <w:t xml:space="preserve"> по принцип.</w:t>
      </w:r>
    </w:p>
    <w:p w14:paraId="78EC77A8" w14:textId="77777777" w:rsidR="000F1453" w:rsidRDefault="000F1453" w:rsidP="000F1453">
      <w:pPr>
        <w:rPr>
          <w:u w:val="single"/>
          <w:lang w:val="bg-BG" w:eastAsia="bg-BG"/>
        </w:rPr>
      </w:pPr>
    </w:p>
    <w:p w14:paraId="421B75DD" w14:textId="4014CC40" w:rsidR="000F1453" w:rsidRPr="000F1453" w:rsidRDefault="000F1453" w:rsidP="000F1453">
      <w:pPr>
        <w:rPr>
          <w:sz w:val="24"/>
          <w:szCs w:val="24"/>
          <w:lang w:val="bg-BG"/>
        </w:rPr>
      </w:pPr>
      <w:r w:rsidRPr="000F1453">
        <w:rPr>
          <w:u w:val="single"/>
          <w:lang w:val="bg-BG" w:eastAsia="bg-BG"/>
        </w:rPr>
        <w:t>Съобщаване на подозирани нежелани реакции</w:t>
      </w:r>
    </w:p>
    <w:p w14:paraId="73E7DB60" w14:textId="2A7D096F" w:rsidR="000F1453" w:rsidRDefault="000F1453" w:rsidP="000F1453">
      <w:pPr>
        <w:rPr>
          <w:sz w:val="24"/>
          <w:szCs w:val="24"/>
          <w:lang w:val="bg-BG"/>
        </w:rPr>
      </w:pPr>
      <w:r w:rsidRPr="000F1453">
        <w:rPr>
          <w:lang w:val="bg-B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w:t>
      </w:r>
      <w:r>
        <w:rPr>
          <w:sz w:val="24"/>
          <w:szCs w:val="24"/>
          <w:lang w:val="bg-BG"/>
        </w:rPr>
        <w:t xml:space="preserve"> </w:t>
      </w:r>
      <w:r w:rsidRPr="000F1453">
        <w:rPr>
          <w:lang w:val="bg-BG" w:eastAsia="bg-BG"/>
        </w:rPr>
        <w:t xml:space="preserve">№ 8,1303 София, тел.: +35 928903417, уебсайт: </w:t>
      </w:r>
      <w:hyperlink r:id="rId5" w:history="1">
        <w:r w:rsidRPr="000F1453">
          <w:rPr>
            <w:u w:val="single"/>
          </w:rPr>
          <w:t>www.bda.bg</w:t>
        </w:r>
      </w:hyperlink>
    </w:p>
    <w:p w14:paraId="19DFB03B" w14:textId="77777777" w:rsidR="000F1453" w:rsidRPr="000F1453" w:rsidRDefault="000F1453" w:rsidP="000F1453">
      <w:pPr>
        <w:rPr>
          <w:sz w:val="24"/>
          <w:szCs w:val="24"/>
          <w:lang w:val="bg-BG"/>
        </w:rPr>
      </w:pPr>
    </w:p>
    <w:p w14:paraId="611C622D" w14:textId="35789729" w:rsidR="002C50EE" w:rsidRDefault="002C50EE" w:rsidP="000F1453">
      <w:r>
        <w:t xml:space="preserve">4.9. </w:t>
      </w:r>
      <w:proofErr w:type="spellStart"/>
      <w:r>
        <w:t>Предозиране</w:t>
      </w:r>
      <w:proofErr w:type="spellEnd"/>
    </w:p>
    <w:p w14:paraId="3B56391A" w14:textId="77777777" w:rsidR="000F1453" w:rsidRDefault="000F1453" w:rsidP="000F1453">
      <w:pPr>
        <w:rPr>
          <w:lang w:val="bg-BG" w:eastAsia="bg-BG"/>
        </w:rPr>
      </w:pPr>
    </w:p>
    <w:p w14:paraId="1992FA3F" w14:textId="4F70F43A" w:rsidR="000F1453" w:rsidRPr="000F1453" w:rsidRDefault="000F1453" w:rsidP="000F1453">
      <w:pPr>
        <w:rPr>
          <w:lang w:val="bg-BG" w:eastAsia="bg-BG"/>
        </w:rPr>
      </w:pPr>
      <w:r w:rsidRPr="000F1453">
        <w:rPr>
          <w:lang w:val="bg-BG" w:eastAsia="bg-BG"/>
        </w:rPr>
        <w:t>В повечето случаи нежеланите реакции, описани в предходната точка, са симптоми на предозиране. Няма докладвани случаи на предозиране при вагинално приложение. При намаляване на дозата, тези симптоми отшумяват спонтанно.</w:t>
      </w:r>
    </w:p>
    <w:p w14:paraId="6E4BBD8F" w14:textId="75D960BA" w:rsidR="000F1453" w:rsidRDefault="000F1453" w:rsidP="000F1453"/>
    <w:p w14:paraId="7E971EE5" w14:textId="77777777" w:rsidR="000F1453" w:rsidRPr="000F1453" w:rsidRDefault="000F1453" w:rsidP="000F1453">
      <w:pPr>
        <w:rPr>
          <w:sz w:val="24"/>
          <w:szCs w:val="24"/>
          <w:lang w:val="bg-BG"/>
        </w:rPr>
      </w:pPr>
      <w:r w:rsidRPr="000F1453">
        <w:rPr>
          <w:lang w:val="bg-BG" w:eastAsia="bg-BG"/>
        </w:rPr>
        <w:t xml:space="preserve">При някои пациенти, обичайната доза може да се окаже твърде висока при наличие на персистираща или повтаряща се неконтролирана ендогенна секреция на </w:t>
      </w:r>
      <w:proofErr w:type="spellStart"/>
      <w:r w:rsidRPr="000F1453">
        <w:rPr>
          <w:lang w:val="bg-BG" w:eastAsia="bg-BG"/>
        </w:rPr>
        <w:t>прогестерон</w:t>
      </w:r>
      <w:proofErr w:type="spellEnd"/>
      <w:r w:rsidRPr="000F1453">
        <w:rPr>
          <w:lang w:val="bg-BG" w:eastAsia="bg-BG"/>
        </w:rPr>
        <w:t xml:space="preserve">, значителна чувствителност към продукта или съпътстващи ниски нива на </w:t>
      </w:r>
      <w:proofErr w:type="spellStart"/>
      <w:r w:rsidRPr="000F1453">
        <w:rPr>
          <w:lang w:val="bg-BG" w:eastAsia="bg-BG"/>
        </w:rPr>
        <w:t>естрадиол</w:t>
      </w:r>
      <w:proofErr w:type="spellEnd"/>
      <w:r w:rsidRPr="000F1453">
        <w:rPr>
          <w:lang w:val="bg-BG" w:eastAsia="bg-BG"/>
        </w:rPr>
        <w:t xml:space="preserve"> в кръвта. В тези случаи трябва да се предприеме някое от следните действия:</w:t>
      </w:r>
    </w:p>
    <w:p w14:paraId="0689263D" w14:textId="44831E9E" w:rsidR="000F1453" w:rsidRPr="000F1453" w:rsidRDefault="000F1453" w:rsidP="000F1453">
      <w:pPr>
        <w:pStyle w:val="ListParagraph"/>
        <w:numPr>
          <w:ilvl w:val="0"/>
          <w:numId w:val="30"/>
        </w:numPr>
        <w:rPr>
          <w:sz w:val="24"/>
          <w:szCs w:val="24"/>
          <w:lang w:val="bg-BG"/>
        </w:rPr>
      </w:pPr>
      <w:r w:rsidRPr="000F1453">
        <w:rPr>
          <w:lang w:val="bg-BG" w:eastAsia="bg-BG"/>
        </w:rPr>
        <w:t xml:space="preserve">В случай на сънливост или краткотрайно замайване, дозата трябва да се намали постепенно. Респективно, </w:t>
      </w:r>
      <w:proofErr w:type="spellStart"/>
      <w:r w:rsidRPr="000F1453">
        <w:rPr>
          <w:lang w:val="bg-BG" w:eastAsia="bg-BG"/>
        </w:rPr>
        <w:t>Утрогестан</w:t>
      </w:r>
      <w:proofErr w:type="spellEnd"/>
      <w:r w:rsidRPr="000F1453">
        <w:rPr>
          <w:lang w:val="bg-BG" w:eastAsia="bg-BG"/>
        </w:rPr>
        <w:t xml:space="preserve"> трябва да се прилага вечер преди лягане, за период от 10 дни на цикъл.</w:t>
      </w:r>
    </w:p>
    <w:p w14:paraId="015D8413" w14:textId="77777777" w:rsidR="000F1453" w:rsidRPr="000F1453" w:rsidRDefault="000F1453" w:rsidP="000F1453">
      <w:pPr>
        <w:pStyle w:val="ListParagraph"/>
        <w:numPr>
          <w:ilvl w:val="0"/>
          <w:numId w:val="30"/>
        </w:numPr>
        <w:rPr>
          <w:sz w:val="24"/>
          <w:szCs w:val="24"/>
          <w:lang w:val="bg-BG"/>
        </w:rPr>
      </w:pPr>
      <w:r w:rsidRPr="000F1453">
        <w:rPr>
          <w:lang w:val="bg-BG" w:eastAsia="bg-BG"/>
        </w:rPr>
        <w:t>В случай на кървене по време на менструалния цикъл или скъсяване на цикъла, лечението трябва да започне по-късно по време на цикъла (напр. на 19-ия ден от цикъла вместо на 17-ия).</w:t>
      </w:r>
    </w:p>
    <w:p w14:paraId="2F60A7F2" w14:textId="30FD52C8" w:rsidR="000F1453" w:rsidRPr="000F1453" w:rsidRDefault="000F1453" w:rsidP="000F1453">
      <w:pPr>
        <w:pStyle w:val="ListParagraph"/>
        <w:numPr>
          <w:ilvl w:val="0"/>
          <w:numId w:val="30"/>
        </w:numPr>
        <w:rPr>
          <w:sz w:val="24"/>
          <w:szCs w:val="24"/>
          <w:lang w:val="bg-BG"/>
        </w:rPr>
      </w:pPr>
      <w:r w:rsidRPr="000F1453">
        <w:rPr>
          <w:lang w:val="bg-BG" w:eastAsia="bg-BG"/>
        </w:rPr>
        <w:t xml:space="preserve">Жени в </w:t>
      </w:r>
      <w:proofErr w:type="spellStart"/>
      <w:r w:rsidRPr="000F1453">
        <w:rPr>
          <w:lang w:val="bg-BG" w:eastAsia="bg-BG"/>
        </w:rPr>
        <w:t>перименопауза</w:t>
      </w:r>
      <w:proofErr w:type="spellEnd"/>
      <w:r w:rsidRPr="000F1453">
        <w:rPr>
          <w:lang w:val="bg-BG" w:eastAsia="bg-BG"/>
        </w:rPr>
        <w:t xml:space="preserve"> или жени, провеждащи хормонално </w:t>
      </w:r>
      <w:proofErr w:type="spellStart"/>
      <w:r w:rsidRPr="000F1453">
        <w:rPr>
          <w:lang w:val="bg-BG" w:eastAsia="bg-BG"/>
        </w:rPr>
        <w:t>заместителна</w:t>
      </w:r>
      <w:proofErr w:type="spellEnd"/>
      <w:r w:rsidRPr="000F1453">
        <w:rPr>
          <w:lang w:val="bg-BG" w:eastAsia="bg-BG"/>
        </w:rPr>
        <w:t xml:space="preserve"> терапия, трябва да се изследват, с оглед установяване на задоволителни нива на </w:t>
      </w:r>
      <w:proofErr w:type="spellStart"/>
      <w:r w:rsidRPr="000F1453">
        <w:rPr>
          <w:lang w:val="bg-BG" w:eastAsia="bg-BG"/>
        </w:rPr>
        <w:t>естрадиол</w:t>
      </w:r>
      <w:proofErr w:type="spellEnd"/>
      <w:r w:rsidRPr="000F1453">
        <w:rPr>
          <w:lang w:val="bg-BG" w:eastAsia="bg-BG"/>
        </w:rPr>
        <w:t xml:space="preserve"> в кръвта.</w:t>
      </w:r>
    </w:p>
    <w:p w14:paraId="18EF4AFE" w14:textId="77777777" w:rsidR="002C50EE" w:rsidRDefault="002C50EE" w:rsidP="002C50EE">
      <w:pPr>
        <w:pStyle w:val="Heading1"/>
      </w:pPr>
      <w:r>
        <w:lastRenderedPageBreak/>
        <w:t>5. ФАРМАКОЛОГИЧНИ СВОЙСТВА</w:t>
      </w:r>
    </w:p>
    <w:p w14:paraId="2F1CA24E" w14:textId="7BA06FF7" w:rsidR="002C50EE" w:rsidRDefault="002C50EE" w:rsidP="002C50EE">
      <w:pPr>
        <w:pStyle w:val="Heading2"/>
      </w:pPr>
      <w:r>
        <w:t xml:space="preserve">5.1. </w:t>
      </w:r>
      <w:proofErr w:type="spellStart"/>
      <w:r>
        <w:t>Фармакодинамични</w:t>
      </w:r>
      <w:proofErr w:type="spellEnd"/>
      <w:r>
        <w:t xml:space="preserve"> </w:t>
      </w:r>
      <w:proofErr w:type="spellStart"/>
      <w:r>
        <w:t>свойства</w:t>
      </w:r>
      <w:proofErr w:type="spellEnd"/>
    </w:p>
    <w:p w14:paraId="3AEA0934" w14:textId="7F2619E5" w:rsidR="000F1453" w:rsidRPr="000F1453" w:rsidRDefault="000F1453" w:rsidP="000F1453">
      <w:pPr>
        <w:rPr>
          <w:sz w:val="24"/>
          <w:szCs w:val="24"/>
          <w:lang w:val="bg-BG"/>
        </w:rPr>
      </w:pPr>
      <w:proofErr w:type="spellStart"/>
      <w:r w:rsidRPr="000F1453">
        <w:rPr>
          <w:lang w:val="bg-BG" w:eastAsia="bg-BG"/>
        </w:rPr>
        <w:t>Фармакотерапевтична</w:t>
      </w:r>
      <w:proofErr w:type="spellEnd"/>
      <w:r w:rsidRPr="000F1453">
        <w:rPr>
          <w:lang w:val="bg-BG" w:eastAsia="bg-BG"/>
        </w:rPr>
        <w:t xml:space="preserve"> група: </w:t>
      </w:r>
      <w:proofErr w:type="spellStart"/>
      <w:r w:rsidRPr="000F1453">
        <w:rPr>
          <w:lang w:val="bg-BG" w:eastAsia="bg-BG"/>
        </w:rPr>
        <w:t>Пикочо</w:t>
      </w:r>
      <w:proofErr w:type="spellEnd"/>
      <w:r w:rsidRPr="000F1453">
        <w:rPr>
          <w:lang w:val="bg-BG" w:eastAsia="bg-BG"/>
        </w:rPr>
        <w:t>-полова система и полови хормони</w:t>
      </w:r>
    </w:p>
    <w:p w14:paraId="3F6FE41C" w14:textId="77777777" w:rsidR="000F1453" w:rsidRPr="000F1453" w:rsidRDefault="000F1453" w:rsidP="000F1453">
      <w:pPr>
        <w:rPr>
          <w:sz w:val="24"/>
          <w:szCs w:val="24"/>
          <w:lang w:val="bg-BG"/>
        </w:rPr>
      </w:pPr>
      <w:r w:rsidRPr="000F1453">
        <w:rPr>
          <w:lang w:val="bg-BG" w:eastAsia="bg-BG"/>
        </w:rPr>
        <w:t xml:space="preserve">АТС код: </w:t>
      </w:r>
      <w:r w:rsidRPr="000F1453">
        <w:t>G03DA04</w:t>
      </w:r>
    </w:p>
    <w:p w14:paraId="6275AF9A" w14:textId="77777777" w:rsidR="000F1453" w:rsidRDefault="000F1453" w:rsidP="000F1453">
      <w:pPr>
        <w:rPr>
          <w:lang w:val="bg-BG" w:eastAsia="bg-BG"/>
        </w:rPr>
      </w:pPr>
    </w:p>
    <w:p w14:paraId="428EE64E" w14:textId="0E5B5FC5" w:rsidR="000F1453" w:rsidRPr="000F1453" w:rsidRDefault="000F1453" w:rsidP="000F1453">
      <w:pPr>
        <w:rPr>
          <w:sz w:val="24"/>
          <w:szCs w:val="24"/>
          <w:lang w:val="bg-BG"/>
        </w:rPr>
      </w:pPr>
      <w:proofErr w:type="spellStart"/>
      <w:r w:rsidRPr="000F1453">
        <w:rPr>
          <w:lang w:val="bg-BG" w:eastAsia="bg-BG"/>
        </w:rPr>
        <w:t>Утрогестан</w:t>
      </w:r>
      <w:proofErr w:type="spellEnd"/>
      <w:r w:rsidRPr="000F1453">
        <w:rPr>
          <w:lang w:val="bg-BG" w:eastAsia="bg-BG"/>
        </w:rPr>
        <w:t xml:space="preserve"> (съдържа </w:t>
      </w:r>
      <w:proofErr w:type="spellStart"/>
      <w:r w:rsidRPr="000F1453">
        <w:rPr>
          <w:lang w:val="bg-BG" w:eastAsia="bg-BG"/>
        </w:rPr>
        <w:t>прогестерон</w:t>
      </w:r>
      <w:proofErr w:type="spellEnd"/>
      <w:r w:rsidRPr="000F1453">
        <w:rPr>
          <w:lang w:val="bg-BG" w:eastAsia="bg-BG"/>
        </w:rPr>
        <w:t xml:space="preserve">) значително повишава нивата на </w:t>
      </w:r>
      <w:proofErr w:type="spellStart"/>
      <w:r w:rsidRPr="000F1453">
        <w:rPr>
          <w:lang w:val="bg-BG" w:eastAsia="bg-BG"/>
        </w:rPr>
        <w:t>прогестерон</w:t>
      </w:r>
      <w:proofErr w:type="spellEnd"/>
      <w:r w:rsidRPr="000F1453">
        <w:rPr>
          <w:lang w:val="bg-BG" w:eastAsia="bg-BG"/>
        </w:rPr>
        <w:t xml:space="preserve"> в плазмата след орално или вагинално приложение, като по този начин може да коригира </w:t>
      </w:r>
      <w:proofErr w:type="spellStart"/>
      <w:r w:rsidRPr="000F1453">
        <w:rPr>
          <w:lang w:val="bg-BG" w:eastAsia="bg-BG"/>
        </w:rPr>
        <w:t>прогестеронов</w:t>
      </w:r>
      <w:proofErr w:type="spellEnd"/>
      <w:r w:rsidRPr="000F1453">
        <w:rPr>
          <w:lang w:val="bg-BG" w:eastAsia="bg-BG"/>
        </w:rPr>
        <w:t xml:space="preserve"> дефицит.</w:t>
      </w:r>
    </w:p>
    <w:p w14:paraId="54F4573C" w14:textId="77777777" w:rsidR="000F1453" w:rsidRPr="000F1453" w:rsidRDefault="000F1453" w:rsidP="000F1453"/>
    <w:p w14:paraId="05AD1C62" w14:textId="77777777" w:rsidR="000F1453" w:rsidRDefault="002C50EE" w:rsidP="000F1453">
      <w:pPr>
        <w:pStyle w:val="Heading2"/>
      </w:pPr>
      <w:r>
        <w:t xml:space="preserve">5.2. </w:t>
      </w:r>
      <w:proofErr w:type="spellStart"/>
      <w:r>
        <w:t>Фармакокинетични</w:t>
      </w:r>
      <w:proofErr w:type="spellEnd"/>
      <w:r>
        <w:t xml:space="preserve"> </w:t>
      </w:r>
      <w:proofErr w:type="spellStart"/>
      <w:r>
        <w:t>свойства</w:t>
      </w:r>
      <w:proofErr w:type="spellEnd"/>
    </w:p>
    <w:p w14:paraId="2B5183AE" w14:textId="77777777" w:rsidR="000F1453" w:rsidRDefault="000F1453" w:rsidP="000F1453">
      <w:pPr>
        <w:pStyle w:val="Heading2"/>
      </w:pPr>
    </w:p>
    <w:p w14:paraId="2B97CD15" w14:textId="5D268F3A" w:rsidR="000F1453" w:rsidRPr="000F1453" w:rsidRDefault="000F1453" w:rsidP="000F1453">
      <w:pPr>
        <w:rPr>
          <w:rFonts w:eastAsiaTheme="majorEastAsia"/>
          <w:sz w:val="26"/>
          <w:szCs w:val="26"/>
        </w:rPr>
      </w:pPr>
      <w:r w:rsidRPr="000F1453">
        <w:rPr>
          <w:u w:val="single"/>
          <w:lang w:val="bg-BG" w:eastAsia="bg-BG"/>
        </w:rPr>
        <w:t>Перорално приложение:</w:t>
      </w:r>
      <w:r w:rsidRPr="000F1453">
        <w:rPr>
          <w:lang w:val="bg-BG" w:eastAsia="bg-BG"/>
        </w:rPr>
        <w:t xml:space="preserve"> Повишаване на нивата на </w:t>
      </w:r>
      <w:proofErr w:type="spellStart"/>
      <w:r w:rsidRPr="000F1453">
        <w:rPr>
          <w:lang w:val="bg-BG" w:eastAsia="bg-BG"/>
        </w:rPr>
        <w:t>прогестерон</w:t>
      </w:r>
      <w:proofErr w:type="spellEnd"/>
      <w:r w:rsidRPr="000F1453">
        <w:rPr>
          <w:lang w:val="bg-BG" w:eastAsia="bg-BG"/>
        </w:rPr>
        <w:t xml:space="preserve"> в кръвта започва от първия час след перорален прием, като максималната плазмена концентрация на </w:t>
      </w:r>
      <w:proofErr w:type="spellStart"/>
      <w:r w:rsidRPr="000F1453">
        <w:rPr>
          <w:lang w:val="bg-BG" w:eastAsia="bg-BG"/>
        </w:rPr>
        <w:t>прогестерона</w:t>
      </w:r>
      <w:proofErr w:type="spellEnd"/>
      <w:r w:rsidRPr="000F1453">
        <w:rPr>
          <w:lang w:val="bg-BG" w:eastAsia="bg-BG"/>
        </w:rPr>
        <w:t xml:space="preserve"> се наблюдава между 1-ия и 3-ия час след приема. Поради времето на задържане на хормона в тъканта, общата дневна доза трябва да се раздели на две дози, приемани на интервали от приблизително 12 часа, за да може да се осигури насищане за целия 24-часов период.</w:t>
      </w:r>
    </w:p>
    <w:p w14:paraId="6559C2C3" w14:textId="77777777" w:rsidR="000F1453" w:rsidRDefault="000F1453" w:rsidP="000F1453">
      <w:pPr>
        <w:rPr>
          <w:u w:val="single"/>
          <w:lang w:val="bg-BG" w:eastAsia="bg-BG"/>
        </w:rPr>
      </w:pPr>
    </w:p>
    <w:p w14:paraId="79A35626" w14:textId="3E7338E0" w:rsidR="000F1453" w:rsidRPr="000F1453" w:rsidRDefault="000F1453" w:rsidP="000F1453">
      <w:pPr>
        <w:rPr>
          <w:sz w:val="24"/>
          <w:szCs w:val="24"/>
          <w:lang w:val="bg-BG"/>
        </w:rPr>
      </w:pPr>
      <w:r w:rsidRPr="000F1453">
        <w:rPr>
          <w:u w:val="single"/>
          <w:lang w:val="bg-BG" w:eastAsia="bg-BG"/>
        </w:rPr>
        <w:t>Вагинално приложение</w:t>
      </w:r>
      <w:r w:rsidRPr="000F1453">
        <w:rPr>
          <w:lang w:val="bg-BG" w:eastAsia="bg-BG"/>
        </w:rPr>
        <w:t xml:space="preserve">: При приложение на стандартната препоръчителна доза могат да се достигнат и поддържат стабилни физиологични нива на плазмения </w:t>
      </w:r>
      <w:proofErr w:type="spellStart"/>
      <w:r w:rsidRPr="000F1453">
        <w:rPr>
          <w:lang w:val="bg-BG" w:eastAsia="bg-BG"/>
        </w:rPr>
        <w:t>прогестерон</w:t>
      </w:r>
      <w:proofErr w:type="spellEnd"/>
      <w:r w:rsidRPr="000F1453">
        <w:rPr>
          <w:lang w:val="bg-BG" w:eastAsia="bg-BG"/>
        </w:rPr>
        <w:t xml:space="preserve">, подобни на тези, достигащи се при </w:t>
      </w:r>
      <w:proofErr w:type="spellStart"/>
      <w:r w:rsidRPr="000F1453">
        <w:rPr>
          <w:lang w:val="bg-BG" w:eastAsia="bg-BG"/>
        </w:rPr>
        <w:t>лутеална</w:t>
      </w:r>
      <w:proofErr w:type="spellEnd"/>
      <w:r w:rsidRPr="000F1453">
        <w:rPr>
          <w:lang w:val="bg-BG" w:eastAsia="bg-BG"/>
        </w:rPr>
        <w:t xml:space="preserve"> фаза на нормален менструален цикъл.</w:t>
      </w:r>
    </w:p>
    <w:p w14:paraId="0A2CE080" w14:textId="77777777" w:rsidR="000F1453" w:rsidRPr="000F1453" w:rsidRDefault="000F1453" w:rsidP="000F1453">
      <w:pPr>
        <w:rPr>
          <w:sz w:val="24"/>
          <w:szCs w:val="24"/>
          <w:lang w:val="bg-BG"/>
        </w:rPr>
      </w:pPr>
      <w:proofErr w:type="spellStart"/>
      <w:r w:rsidRPr="000F1453">
        <w:rPr>
          <w:lang w:val="bg-BG" w:eastAsia="bg-BG"/>
        </w:rPr>
        <w:t>Утрогестан</w:t>
      </w:r>
      <w:proofErr w:type="spellEnd"/>
      <w:r w:rsidRPr="000F1453">
        <w:rPr>
          <w:lang w:val="bg-BG" w:eastAsia="bg-BG"/>
        </w:rPr>
        <w:t xml:space="preserve"> капсули подготвя </w:t>
      </w:r>
      <w:proofErr w:type="spellStart"/>
      <w:r w:rsidRPr="000F1453">
        <w:rPr>
          <w:lang w:val="bg-BG" w:eastAsia="bg-BG"/>
        </w:rPr>
        <w:t>ендометриума</w:t>
      </w:r>
      <w:proofErr w:type="spellEnd"/>
      <w:r w:rsidRPr="000F1453">
        <w:rPr>
          <w:lang w:val="bg-BG" w:eastAsia="bg-BG"/>
        </w:rPr>
        <w:t xml:space="preserve"> за имплантиране на зародиша.</w:t>
      </w:r>
    </w:p>
    <w:p w14:paraId="76AD492A" w14:textId="77777777" w:rsidR="000F1453" w:rsidRPr="000F1453" w:rsidRDefault="000F1453" w:rsidP="000F1453">
      <w:pPr>
        <w:rPr>
          <w:sz w:val="24"/>
          <w:szCs w:val="24"/>
          <w:lang w:val="bg-BG"/>
        </w:rPr>
      </w:pPr>
      <w:r w:rsidRPr="000F1453">
        <w:rPr>
          <w:lang w:val="bg-BG" w:eastAsia="bg-BG"/>
        </w:rPr>
        <w:t xml:space="preserve">При високи дози, достигащи се чрез възходящо увеличаване на дозата и този начин на приложение, могат да се достигнат нива на </w:t>
      </w:r>
      <w:proofErr w:type="spellStart"/>
      <w:r w:rsidRPr="000F1453">
        <w:rPr>
          <w:lang w:val="bg-BG" w:eastAsia="bg-BG"/>
        </w:rPr>
        <w:t>прогестерон</w:t>
      </w:r>
      <w:proofErr w:type="spellEnd"/>
      <w:r w:rsidRPr="000F1453">
        <w:rPr>
          <w:lang w:val="bg-BG" w:eastAsia="bg-BG"/>
        </w:rPr>
        <w:t xml:space="preserve"> в кръвта, близки до нивата по време на първия </w:t>
      </w:r>
      <w:proofErr w:type="spellStart"/>
      <w:r w:rsidRPr="000F1453">
        <w:rPr>
          <w:lang w:val="bg-BG" w:eastAsia="bg-BG"/>
        </w:rPr>
        <w:t>триместьр</w:t>
      </w:r>
      <w:proofErr w:type="spellEnd"/>
      <w:r w:rsidRPr="000F1453">
        <w:rPr>
          <w:lang w:val="bg-BG" w:eastAsia="bg-BG"/>
        </w:rPr>
        <w:t xml:space="preserve"> от бременността.</w:t>
      </w:r>
    </w:p>
    <w:p w14:paraId="58CCA8C3" w14:textId="77777777" w:rsidR="000F1453" w:rsidRDefault="000F1453" w:rsidP="000F1453">
      <w:pPr>
        <w:rPr>
          <w:u w:val="single"/>
          <w:lang w:val="bg-BG" w:eastAsia="bg-BG"/>
        </w:rPr>
      </w:pPr>
    </w:p>
    <w:p w14:paraId="70DCD913" w14:textId="6380A1D1" w:rsidR="000F1453" w:rsidRPr="000F1453" w:rsidRDefault="000F1453" w:rsidP="000F1453">
      <w:pPr>
        <w:rPr>
          <w:sz w:val="24"/>
          <w:szCs w:val="24"/>
          <w:lang w:val="bg-BG"/>
        </w:rPr>
      </w:pPr>
      <w:r w:rsidRPr="000F1453">
        <w:rPr>
          <w:u w:val="single"/>
          <w:lang w:val="bg-BG" w:eastAsia="bg-BG"/>
        </w:rPr>
        <w:t>Метаболизъм:</w:t>
      </w:r>
      <w:r w:rsidRPr="000F1453">
        <w:rPr>
          <w:lang w:val="bg-BG" w:eastAsia="bg-BG"/>
        </w:rPr>
        <w:t xml:space="preserve"> метаболитите в урината и плазмата са подобни на тези, намерени при физиологичната секреция на корпус </w:t>
      </w:r>
      <w:proofErr w:type="spellStart"/>
      <w:r w:rsidRPr="000F1453">
        <w:rPr>
          <w:lang w:val="bg-BG" w:eastAsia="bg-BG"/>
        </w:rPr>
        <w:t>лутеум</w:t>
      </w:r>
      <w:proofErr w:type="spellEnd"/>
      <w:r w:rsidRPr="000F1453">
        <w:rPr>
          <w:lang w:val="bg-BG" w:eastAsia="bg-BG"/>
        </w:rPr>
        <w:t xml:space="preserve">. Основните му метаболити в плазмата са 20-алфа- хидрокси-делта-4-прегненолон и 5-алфа-дихидропрогестерон. Основният метаболит в урината е З-алфа-5-бета </w:t>
      </w:r>
      <w:proofErr w:type="spellStart"/>
      <w:r w:rsidRPr="000F1453">
        <w:rPr>
          <w:lang w:val="bg-BG" w:eastAsia="bg-BG"/>
        </w:rPr>
        <w:t>прегнандиол</w:t>
      </w:r>
      <w:proofErr w:type="spellEnd"/>
      <w:r w:rsidRPr="000F1453">
        <w:rPr>
          <w:lang w:val="bg-BG" w:eastAsia="bg-BG"/>
        </w:rPr>
        <w:t>.</w:t>
      </w:r>
    </w:p>
    <w:p w14:paraId="11A5A6AA" w14:textId="77777777" w:rsidR="000F1453" w:rsidRPr="000F1453" w:rsidRDefault="000F1453" w:rsidP="000F1453"/>
    <w:p w14:paraId="134A69A8" w14:textId="71357B5B" w:rsidR="002C50EE" w:rsidRDefault="002C50EE" w:rsidP="002C50EE">
      <w:pPr>
        <w:pStyle w:val="Heading2"/>
      </w:pPr>
      <w:r>
        <w:t xml:space="preserve">5.3. </w:t>
      </w:r>
      <w:proofErr w:type="spellStart"/>
      <w:r>
        <w:t>Предклинични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p>
    <w:p w14:paraId="2EC8E8DD" w14:textId="77777777" w:rsidR="000F1453" w:rsidRDefault="000F1453" w:rsidP="000F1453"/>
    <w:p w14:paraId="2BCA4766" w14:textId="0AE5D92A" w:rsidR="000F1453" w:rsidRPr="000F1453" w:rsidRDefault="000F1453" w:rsidP="000F1453">
      <w:proofErr w:type="spellStart"/>
      <w:r>
        <w:t>Не</w:t>
      </w:r>
      <w:proofErr w:type="spellEnd"/>
      <w:r>
        <w:t xml:space="preserve"> </w:t>
      </w:r>
      <w:proofErr w:type="spellStart"/>
      <w:r>
        <w:t>са</w:t>
      </w:r>
      <w:proofErr w:type="spellEnd"/>
      <w:r>
        <w:t xml:space="preserve"> </w:t>
      </w:r>
      <w:proofErr w:type="spellStart"/>
      <w:r>
        <w:t>известни</w:t>
      </w:r>
      <w:proofErr w:type="spellEnd"/>
      <w:r>
        <w:t xml:space="preserve"> </w:t>
      </w:r>
      <w:proofErr w:type="spellStart"/>
      <w:r>
        <w:t>допълнителни</w:t>
      </w:r>
      <w:proofErr w:type="spellEnd"/>
      <w:r>
        <w:t xml:space="preserve"> </w:t>
      </w:r>
      <w:proofErr w:type="spellStart"/>
      <w:r>
        <w:t>предклннични</w:t>
      </w:r>
      <w:proofErr w:type="spellEnd"/>
      <w:r>
        <w:t xml:space="preserve"> </w:t>
      </w:r>
      <w:proofErr w:type="spellStart"/>
      <w:r>
        <w:t>данни</w:t>
      </w:r>
      <w:proofErr w:type="spellEnd"/>
      <w:r>
        <w:t xml:space="preserve"> </w:t>
      </w:r>
      <w:proofErr w:type="spellStart"/>
      <w:r>
        <w:t>за</w:t>
      </w:r>
      <w:proofErr w:type="spellEnd"/>
      <w:r>
        <w:t xml:space="preserve"> </w:t>
      </w:r>
      <w:proofErr w:type="spellStart"/>
      <w:r>
        <w:t>безопасност</w:t>
      </w:r>
      <w:proofErr w:type="spellEnd"/>
      <w:r>
        <w:t xml:space="preserve">, </w:t>
      </w:r>
      <w:proofErr w:type="spellStart"/>
      <w:r>
        <w:t>различни</w:t>
      </w:r>
      <w:proofErr w:type="spellEnd"/>
      <w:r>
        <w:t xml:space="preserve"> </w:t>
      </w:r>
      <w:proofErr w:type="spellStart"/>
      <w:r>
        <w:t>от</w:t>
      </w:r>
      <w:proofErr w:type="spellEnd"/>
      <w:r>
        <w:t xml:space="preserve"> </w:t>
      </w:r>
      <w:proofErr w:type="spellStart"/>
      <w:r>
        <w:t>вече</w:t>
      </w:r>
      <w:proofErr w:type="spellEnd"/>
      <w:r>
        <w:t xml:space="preserve"> </w:t>
      </w:r>
      <w:proofErr w:type="spellStart"/>
      <w:r>
        <w:t>представените</w:t>
      </w:r>
      <w:proofErr w:type="spellEnd"/>
      <w:r>
        <w:t xml:space="preserve"> в </w:t>
      </w:r>
      <w:proofErr w:type="spellStart"/>
      <w:r>
        <w:t>други</w:t>
      </w:r>
      <w:proofErr w:type="spellEnd"/>
      <w:r>
        <w:t xml:space="preserve"> </w:t>
      </w:r>
      <w:proofErr w:type="spellStart"/>
      <w:r>
        <w:t>раздели</w:t>
      </w:r>
      <w:proofErr w:type="spellEnd"/>
      <w:r>
        <w:t xml:space="preserve"> </w:t>
      </w:r>
      <w:proofErr w:type="spellStart"/>
      <w:r>
        <w:t>на</w:t>
      </w:r>
      <w:proofErr w:type="spellEnd"/>
      <w:r>
        <w:t xml:space="preserve"> </w:t>
      </w:r>
      <w:proofErr w:type="spellStart"/>
      <w:r>
        <w:t>кратката</w:t>
      </w:r>
      <w:proofErr w:type="spellEnd"/>
      <w:r>
        <w:t xml:space="preserve"> </w:t>
      </w:r>
      <w:proofErr w:type="spellStart"/>
      <w:r>
        <w:t>характеристика</w:t>
      </w:r>
      <w:proofErr w:type="spellEnd"/>
      <w:r>
        <w:t xml:space="preserve"> </w:t>
      </w:r>
      <w:proofErr w:type="spellStart"/>
      <w:r>
        <w:t>на</w:t>
      </w:r>
      <w:proofErr w:type="spellEnd"/>
      <w:r>
        <w:t xml:space="preserve"> </w:t>
      </w:r>
      <w:proofErr w:type="spellStart"/>
      <w:r>
        <w:t>лекарствения</w:t>
      </w:r>
      <w:proofErr w:type="spellEnd"/>
      <w:r>
        <w:t xml:space="preserve"> </w:t>
      </w:r>
      <w:proofErr w:type="spellStart"/>
      <w:r>
        <w:t>продукт</w:t>
      </w:r>
      <w:proofErr w:type="spellEnd"/>
      <w:r>
        <w:t>.</w:t>
      </w:r>
    </w:p>
    <w:p w14:paraId="28C40F19" w14:textId="6C9A407F" w:rsidR="002C50EE" w:rsidRDefault="002C50EE" w:rsidP="002C50EE">
      <w:pPr>
        <w:pStyle w:val="Heading1"/>
      </w:pPr>
      <w:r>
        <w:t>7. ПРИТЕЖАТЕЛ НА РАЗРЕШЕНИЕТО ЗА УПОТРЕБА</w:t>
      </w:r>
    </w:p>
    <w:p w14:paraId="1DFB6618" w14:textId="77777777" w:rsidR="000F1453" w:rsidRDefault="000F1453" w:rsidP="000F1453">
      <w:proofErr w:type="spellStart"/>
      <w:r>
        <w:t>Besins</w:t>
      </w:r>
      <w:proofErr w:type="spellEnd"/>
      <w:r>
        <w:t xml:space="preserve"> Healthcare </w:t>
      </w:r>
    </w:p>
    <w:p w14:paraId="19EAA27C" w14:textId="77777777" w:rsidR="000F1453" w:rsidRDefault="000F1453" w:rsidP="000F1453">
      <w:r>
        <w:t xml:space="preserve">Avenue Louise 287 </w:t>
      </w:r>
    </w:p>
    <w:p w14:paraId="0E067D91" w14:textId="77777777" w:rsidR="000F1453" w:rsidRDefault="000F1453" w:rsidP="000F1453">
      <w:r>
        <w:t xml:space="preserve">1050 Brussels </w:t>
      </w:r>
    </w:p>
    <w:p w14:paraId="74A93CA6" w14:textId="596836AD" w:rsidR="000F1453" w:rsidRPr="000F1453" w:rsidRDefault="000F1453" w:rsidP="000F1453">
      <w:r>
        <w:rPr>
          <w:lang w:val="bg-BG" w:eastAsia="bg-BG"/>
        </w:rPr>
        <w:t>Белгия</w:t>
      </w:r>
    </w:p>
    <w:p w14:paraId="04840D59" w14:textId="2A0BDAAD" w:rsidR="002C50EE" w:rsidRDefault="002C50EE" w:rsidP="002C50EE">
      <w:pPr>
        <w:pStyle w:val="Heading1"/>
      </w:pPr>
      <w:r>
        <w:t>8. НОМЕР НА РАЗРЕШЕНИЕТО ЗА УПОТРЕБА</w:t>
      </w:r>
    </w:p>
    <w:p w14:paraId="23D0DEC3" w14:textId="005D7746" w:rsidR="000F1453" w:rsidRPr="000F1453" w:rsidRDefault="000F1453" w:rsidP="000F1453">
      <w:r>
        <w:t>Per. № 20000688</w:t>
      </w:r>
    </w:p>
    <w:p w14:paraId="5900CBF3" w14:textId="1CB56191" w:rsidR="002C50EE" w:rsidRDefault="002C50EE" w:rsidP="002C50EE">
      <w:pPr>
        <w:pStyle w:val="Heading1"/>
      </w:pPr>
      <w:r>
        <w:lastRenderedPageBreak/>
        <w:t>9. ДАТА НА ПЪРВО РАЗРЕШАВАНЕ/ПОДНОВЯВАНЕ НА РАЗРЕШЕНИЕТО ЗА УПОТРЕБА</w:t>
      </w:r>
    </w:p>
    <w:p w14:paraId="118135EF" w14:textId="77777777" w:rsidR="000F1453" w:rsidRPr="000F1453" w:rsidRDefault="000F1453" w:rsidP="000F1453">
      <w:pPr>
        <w:rPr>
          <w:sz w:val="24"/>
          <w:szCs w:val="24"/>
          <w:lang w:val="bg-BG"/>
        </w:rPr>
      </w:pPr>
      <w:r w:rsidRPr="000F1453">
        <w:rPr>
          <w:lang w:val="bg-BG" w:eastAsia="bg-BG"/>
        </w:rPr>
        <w:t>Дата на първо разрешаване: 17 ноември 2000 г.</w:t>
      </w:r>
    </w:p>
    <w:p w14:paraId="756CC6CC" w14:textId="24FED496" w:rsidR="000F1453" w:rsidRPr="000F1453" w:rsidRDefault="000F1453" w:rsidP="000F1453">
      <w:r w:rsidRPr="000F1453">
        <w:rPr>
          <w:lang w:val="bg-BG" w:eastAsia="bg-BG"/>
        </w:rPr>
        <w:t>Дата на последно подновяване: 05 юли 2011 г.</w:t>
      </w:r>
    </w:p>
    <w:p w14:paraId="0E9D0119" w14:textId="5F2E5243" w:rsidR="002C50EE" w:rsidRDefault="002C50EE" w:rsidP="002C50EE">
      <w:pPr>
        <w:pStyle w:val="Heading1"/>
      </w:pPr>
      <w:r>
        <w:t>10. ДАТА НА АКТУАЛИЗИРАНЕ НА ТЕКСТА</w:t>
      </w:r>
    </w:p>
    <w:p w14:paraId="0F16B108" w14:textId="77777777" w:rsidR="000F1453" w:rsidRPr="000F1453" w:rsidRDefault="000F1453" w:rsidP="000F1453"/>
    <w:bookmarkEnd w:id="0"/>
    <w:p w14:paraId="383FCB10" w14:textId="77777777" w:rsidR="002C50EE" w:rsidRDefault="002C50EE" w:rsidP="002C50EE">
      <w:pPr>
        <w:rPr>
          <w:rFonts w:cs="Arial"/>
          <w:b/>
          <w:bCs/>
          <w:sz w:val="26"/>
          <w:szCs w:val="26"/>
        </w:rPr>
      </w:pPr>
    </w:p>
    <w:p w14:paraId="423F4C2A" w14:textId="77777777" w:rsidR="00C87E90" w:rsidRPr="003E3126" w:rsidRDefault="00C87E90" w:rsidP="003E3126"/>
    <w:sectPr w:rsidR="00C87E90"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44"/>
        <w:szCs w:val="44"/>
        <w:u w:val="none"/>
      </w:rPr>
    </w:lvl>
  </w:abstractNum>
  <w:abstractNum w:abstractNumId="3"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482725"/>
    <w:multiLevelType w:val="hybridMultilevel"/>
    <w:tmpl w:val="FE3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69B4"/>
    <w:multiLevelType w:val="hybridMultilevel"/>
    <w:tmpl w:val="FA7CF10C"/>
    <w:lvl w:ilvl="0" w:tplc="4146AF88">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9"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0EA9"/>
    <w:multiLevelType w:val="hybridMultilevel"/>
    <w:tmpl w:val="D3F2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14B25"/>
    <w:multiLevelType w:val="hybridMultilevel"/>
    <w:tmpl w:val="19DA1572"/>
    <w:lvl w:ilvl="0" w:tplc="4146AF88">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43866"/>
    <w:multiLevelType w:val="hybridMultilevel"/>
    <w:tmpl w:val="C59A6170"/>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AF709B"/>
    <w:multiLevelType w:val="hybridMultilevel"/>
    <w:tmpl w:val="B08C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3FBD6A08"/>
    <w:multiLevelType w:val="hybridMultilevel"/>
    <w:tmpl w:val="EB96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666C5E"/>
    <w:multiLevelType w:val="hybridMultilevel"/>
    <w:tmpl w:val="AE047D4A"/>
    <w:lvl w:ilvl="0" w:tplc="4146AF88">
      <w:start w:val="4"/>
      <w:numFmt w:val="bullet"/>
      <w:lvlText w:val="-"/>
      <w:lvlJc w:val="left"/>
      <w:pPr>
        <w:ind w:left="1080" w:hanging="360"/>
      </w:pPr>
      <w:rPr>
        <w:rFonts w:ascii="Arial" w:eastAsiaTheme="minorHAnsi" w:hAnsi="Aria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C3376"/>
    <w:multiLevelType w:val="hybridMultilevel"/>
    <w:tmpl w:val="D15E936E"/>
    <w:lvl w:ilvl="0" w:tplc="4146AF88">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64F80"/>
    <w:multiLevelType w:val="hybridMultilevel"/>
    <w:tmpl w:val="C3FA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E3F9A"/>
    <w:multiLevelType w:val="hybridMultilevel"/>
    <w:tmpl w:val="65A25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221FD"/>
    <w:multiLevelType w:val="hybridMultilevel"/>
    <w:tmpl w:val="7916BFBA"/>
    <w:lvl w:ilvl="0" w:tplc="E84A1A2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1"/>
  </w:num>
  <w:num w:numId="4">
    <w:abstractNumId w:val="4"/>
  </w:num>
  <w:num w:numId="5">
    <w:abstractNumId w:val="1"/>
  </w:num>
  <w:num w:numId="6">
    <w:abstractNumId w:val="19"/>
  </w:num>
  <w:num w:numId="7">
    <w:abstractNumId w:val="9"/>
  </w:num>
  <w:num w:numId="8">
    <w:abstractNumId w:val="17"/>
  </w:num>
  <w:num w:numId="9">
    <w:abstractNumId w:val="3"/>
  </w:num>
  <w:num w:numId="10">
    <w:abstractNumId w:val="5"/>
  </w:num>
  <w:num w:numId="11">
    <w:abstractNumId w:val="26"/>
  </w:num>
  <w:num w:numId="12">
    <w:abstractNumId w:val="15"/>
  </w:num>
  <w:num w:numId="13">
    <w:abstractNumId w:val="21"/>
  </w:num>
  <w:num w:numId="14">
    <w:abstractNumId w:val="10"/>
  </w:num>
  <w:num w:numId="15">
    <w:abstractNumId w:val="25"/>
  </w:num>
  <w:num w:numId="16">
    <w:abstractNumId w:val="8"/>
  </w:num>
  <w:num w:numId="17">
    <w:abstractNumId w:val="22"/>
  </w:num>
  <w:num w:numId="18">
    <w:abstractNumId w:val="2"/>
  </w:num>
  <w:num w:numId="19">
    <w:abstractNumId w:val="16"/>
  </w:num>
  <w:num w:numId="20">
    <w:abstractNumId w:val="20"/>
  </w:num>
  <w:num w:numId="21">
    <w:abstractNumId w:val="12"/>
  </w:num>
  <w:num w:numId="22">
    <w:abstractNumId w:val="29"/>
  </w:num>
  <w:num w:numId="23">
    <w:abstractNumId w:val="27"/>
  </w:num>
  <w:num w:numId="24">
    <w:abstractNumId w:val="18"/>
  </w:num>
  <w:num w:numId="25">
    <w:abstractNumId w:val="14"/>
  </w:num>
  <w:num w:numId="26">
    <w:abstractNumId w:val="28"/>
  </w:num>
  <w:num w:numId="27">
    <w:abstractNumId w:val="6"/>
  </w:num>
  <w:num w:numId="28">
    <w:abstractNumId w:val="24"/>
  </w:num>
  <w:num w:numId="29">
    <w:abstractNumId w:val="13"/>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00"/>
    <w:rsid w:val="000F1453"/>
    <w:rsid w:val="00185A46"/>
    <w:rsid w:val="001915B6"/>
    <w:rsid w:val="001D1B23"/>
    <w:rsid w:val="002B4DBB"/>
    <w:rsid w:val="002C50EE"/>
    <w:rsid w:val="00340A0A"/>
    <w:rsid w:val="003E3126"/>
    <w:rsid w:val="00517A5B"/>
    <w:rsid w:val="00593A00"/>
    <w:rsid w:val="00605BCA"/>
    <w:rsid w:val="006158A1"/>
    <w:rsid w:val="00617B1F"/>
    <w:rsid w:val="00672487"/>
    <w:rsid w:val="00672600"/>
    <w:rsid w:val="00681D4A"/>
    <w:rsid w:val="00685882"/>
    <w:rsid w:val="0075649D"/>
    <w:rsid w:val="00814073"/>
    <w:rsid w:val="00826F0D"/>
    <w:rsid w:val="00893B92"/>
    <w:rsid w:val="008C70A2"/>
    <w:rsid w:val="009773E4"/>
    <w:rsid w:val="00A20351"/>
    <w:rsid w:val="00AC63CE"/>
    <w:rsid w:val="00AE2107"/>
    <w:rsid w:val="00B275A8"/>
    <w:rsid w:val="00B65807"/>
    <w:rsid w:val="00BF2600"/>
    <w:rsid w:val="00C07B84"/>
    <w:rsid w:val="00C33464"/>
    <w:rsid w:val="00C83063"/>
    <w:rsid w:val="00C87E90"/>
    <w:rsid w:val="00D45DCE"/>
    <w:rsid w:val="00DD466D"/>
    <w:rsid w:val="00EB6364"/>
    <w:rsid w:val="00F3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3237</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2021-07-16T12:49:00Z</dcterms:created>
  <dcterms:modified xsi:type="dcterms:W3CDTF">2021-07-16T12:49:00Z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