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3D30628B" w:rsidR="00F53FB7" w:rsidRDefault="00DD466D" w:rsidP="00A93499">
      <w:pPr>
        <w:pStyle w:val="Heading1"/>
      </w:pPr>
      <w:r>
        <w:t>1.ИМЕ НА ЛЕКАРСТВЕНИЯ ПРОДУКТ</w:t>
      </w:r>
    </w:p>
    <w:p w14:paraId="0441311C" w14:textId="5405C501" w:rsidR="00587FA2" w:rsidRDefault="00587FA2" w:rsidP="00587FA2"/>
    <w:p w14:paraId="03E9E64B" w14:textId="77777777" w:rsidR="00587FA2" w:rsidRPr="00587FA2" w:rsidRDefault="00587FA2" w:rsidP="00587FA2">
      <w:pPr>
        <w:rPr>
          <w:sz w:val="24"/>
          <w:szCs w:val="24"/>
          <w:lang w:val="en-US" w:eastAsia="bg-BG"/>
        </w:rPr>
      </w:pPr>
      <w:r w:rsidRPr="00587FA2">
        <w:rPr>
          <w:lang w:eastAsia="bg-BG"/>
        </w:rPr>
        <w:t xml:space="preserve">Валтензам 5 </w:t>
      </w:r>
      <w:r w:rsidRPr="00587FA2">
        <w:rPr>
          <w:lang w:val="en-US"/>
        </w:rPr>
        <w:t>mg/</w:t>
      </w:r>
      <w:r w:rsidRPr="00587FA2">
        <w:rPr>
          <w:lang w:eastAsia="bg-BG"/>
        </w:rPr>
        <w:t xml:space="preserve">160 </w:t>
      </w:r>
      <w:r w:rsidRPr="00587FA2">
        <w:rPr>
          <w:lang w:val="en-US"/>
        </w:rPr>
        <w:t xml:space="preserve">mg </w:t>
      </w:r>
      <w:r w:rsidRPr="00587FA2">
        <w:rPr>
          <w:lang w:eastAsia="bg-BG"/>
        </w:rPr>
        <w:t>филмирани таблетки</w:t>
      </w:r>
    </w:p>
    <w:p w14:paraId="3F34828B" w14:textId="77777777" w:rsidR="00587FA2" w:rsidRPr="00587FA2" w:rsidRDefault="00587FA2" w:rsidP="00587FA2">
      <w:pPr>
        <w:rPr>
          <w:sz w:val="24"/>
          <w:szCs w:val="24"/>
          <w:lang w:val="en-US" w:eastAsia="bg-BG"/>
        </w:rPr>
      </w:pPr>
      <w:proofErr w:type="spellStart"/>
      <w:r w:rsidRPr="00587FA2">
        <w:rPr>
          <w:lang w:val="en-US"/>
        </w:rPr>
        <w:t>Valtensam</w:t>
      </w:r>
      <w:proofErr w:type="spellEnd"/>
      <w:r w:rsidRPr="00587FA2">
        <w:rPr>
          <w:lang w:val="en-US"/>
        </w:rPr>
        <w:t xml:space="preserve"> </w:t>
      </w:r>
      <w:r w:rsidRPr="00587FA2">
        <w:rPr>
          <w:lang w:eastAsia="bg-BG"/>
        </w:rPr>
        <w:t xml:space="preserve">5 </w:t>
      </w:r>
      <w:r w:rsidRPr="00587FA2">
        <w:rPr>
          <w:lang w:val="en-US"/>
        </w:rPr>
        <w:t>mg/160 mg film-coated tablets</w:t>
      </w:r>
    </w:p>
    <w:p w14:paraId="352EF260" w14:textId="77777777" w:rsidR="00587FA2" w:rsidRDefault="00587FA2" w:rsidP="00587FA2">
      <w:pPr>
        <w:rPr>
          <w:lang w:eastAsia="bg-BG"/>
        </w:rPr>
      </w:pPr>
    </w:p>
    <w:p w14:paraId="5C80EA48" w14:textId="1E7CCF71" w:rsidR="00587FA2" w:rsidRPr="00587FA2" w:rsidRDefault="00587FA2" w:rsidP="00587FA2">
      <w:pPr>
        <w:rPr>
          <w:sz w:val="24"/>
          <w:szCs w:val="24"/>
          <w:lang w:val="en-US" w:eastAsia="bg-BG"/>
        </w:rPr>
      </w:pPr>
      <w:r w:rsidRPr="00587FA2">
        <w:rPr>
          <w:lang w:eastAsia="bg-BG"/>
        </w:rPr>
        <w:t xml:space="preserve">Валтензам </w:t>
      </w:r>
      <w:r w:rsidRPr="00587FA2">
        <w:rPr>
          <w:lang w:val="en-US"/>
        </w:rPr>
        <w:t xml:space="preserve">10 mg/160 mg </w:t>
      </w:r>
      <w:r w:rsidRPr="00587FA2">
        <w:rPr>
          <w:lang w:eastAsia="bg-BG"/>
        </w:rPr>
        <w:t>филмирани таблетки</w:t>
      </w:r>
    </w:p>
    <w:p w14:paraId="58A8B98D" w14:textId="77777777" w:rsidR="00587FA2" w:rsidRPr="00587FA2" w:rsidRDefault="00587FA2" w:rsidP="00587FA2">
      <w:pPr>
        <w:rPr>
          <w:sz w:val="24"/>
          <w:szCs w:val="24"/>
          <w:lang w:val="en-US" w:eastAsia="bg-BG"/>
        </w:rPr>
      </w:pPr>
      <w:proofErr w:type="spellStart"/>
      <w:r w:rsidRPr="00587FA2">
        <w:rPr>
          <w:lang w:val="en-US"/>
        </w:rPr>
        <w:t>Valtensam</w:t>
      </w:r>
      <w:proofErr w:type="spellEnd"/>
      <w:r w:rsidRPr="00587FA2">
        <w:rPr>
          <w:lang w:val="en-US"/>
        </w:rPr>
        <w:t xml:space="preserve"> 10 mg/160 mg film-coated tablets</w:t>
      </w:r>
    </w:p>
    <w:p w14:paraId="7C639C4A" w14:textId="77777777" w:rsidR="00587FA2" w:rsidRPr="00587FA2" w:rsidRDefault="00587FA2" w:rsidP="00587FA2"/>
    <w:p w14:paraId="0DF202EC" w14:textId="105796AB" w:rsidR="00F53FB7" w:rsidRDefault="00DD466D" w:rsidP="00A93499">
      <w:pPr>
        <w:pStyle w:val="Heading1"/>
      </w:pPr>
      <w:r>
        <w:t>2. КАЧЕСТВЕН И КОЛИЧЕСТВЕН СЪСТАВ</w:t>
      </w:r>
    </w:p>
    <w:p w14:paraId="0B3BE53B" w14:textId="13D5CA60" w:rsidR="00587FA2" w:rsidRDefault="00587FA2" w:rsidP="00587FA2"/>
    <w:p w14:paraId="76BC6D52" w14:textId="77777777"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 xml:space="preserve">Валтензам 5 </w:t>
      </w:r>
      <w:r w:rsidRPr="00587FA2">
        <w:rPr>
          <w:rFonts w:eastAsia="Times New Roman" w:cs="Arial"/>
          <w:color w:val="000000"/>
          <w:lang w:val="en-US"/>
        </w:rPr>
        <w:t xml:space="preserve">mg/160 mg </w:t>
      </w:r>
      <w:r w:rsidRPr="00587FA2">
        <w:rPr>
          <w:rFonts w:eastAsia="Times New Roman" w:cs="Arial"/>
          <w:color w:val="000000"/>
          <w:lang w:eastAsia="bg-BG"/>
        </w:rPr>
        <w:t xml:space="preserve">- всяка филмирана таблетка съдържа 5 </w:t>
      </w:r>
      <w:r w:rsidRPr="00587FA2">
        <w:rPr>
          <w:rFonts w:eastAsia="Times New Roman" w:cs="Arial"/>
          <w:color w:val="000000"/>
          <w:lang w:val="en-US"/>
        </w:rPr>
        <w:t xml:space="preserve">mg </w:t>
      </w:r>
      <w:r w:rsidRPr="00587FA2">
        <w:rPr>
          <w:rFonts w:eastAsia="Times New Roman" w:cs="Arial"/>
          <w:color w:val="000000"/>
          <w:lang w:eastAsia="bg-BG"/>
        </w:rPr>
        <w:t xml:space="preserve">амлодипин </w:t>
      </w:r>
      <w:r w:rsidRPr="00587FA2">
        <w:rPr>
          <w:rFonts w:eastAsia="Times New Roman" w:cs="Arial"/>
          <w:i/>
          <w:iCs/>
          <w:color w:val="000000"/>
          <w:lang w:val="en-US"/>
        </w:rPr>
        <w:t>(amlodipine),</w:t>
      </w:r>
      <w:r w:rsidRPr="00587FA2">
        <w:rPr>
          <w:rFonts w:eastAsia="Times New Roman" w:cs="Arial"/>
          <w:color w:val="000000"/>
          <w:lang w:val="en-US"/>
        </w:rPr>
        <w:t xml:space="preserve"> </w:t>
      </w:r>
      <w:r w:rsidRPr="00587FA2">
        <w:rPr>
          <w:rFonts w:eastAsia="Times New Roman" w:cs="Arial"/>
          <w:color w:val="000000"/>
          <w:lang w:eastAsia="bg-BG"/>
        </w:rPr>
        <w:t xml:space="preserve">като амлодипинов безилат </w:t>
      </w:r>
      <w:r w:rsidRPr="00587FA2">
        <w:rPr>
          <w:rFonts w:eastAsia="Times New Roman" w:cs="Arial"/>
          <w:i/>
          <w:iCs/>
          <w:color w:val="000000"/>
          <w:lang w:val="en-US"/>
        </w:rPr>
        <w:t>(amlodipine besylate)</w:t>
      </w:r>
      <w:r w:rsidRPr="00587FA2">
        <w:rPr>
          <w:rFonts w:eastAsia="Times New Roman" w:cs="Arial"/>
          <w:color w:val="000000"/>
          <w:lang w:val="en-US"/>
        </w:rPr>
        <w:t xml:space="preserve"> </w:t>
      </w:r>
      <w:r w:rsidRPr="00587FA2">
        <w:rPr>
          <w:rFonts w:eastAsia="Times New Roman" w:cs="Arial"/>
          <w:color w:val="000000"/>
          <w:lang w:eastAsia="bg-BG"/>
        </w:rPr>
        <w:t xml:space="preserve">и 160 </w:t>
      </w:r>
      <w:r w:rsidRPr="00587FA2">
        <w:rPr>
          <w:rFonts w:eastAsia="Times New Roman" w:cs="Arial"/>
          <w:color w:val="000000"/>
          <w:lang w:val="en-US"/>
        </w:rPr>
        <w:t xml:space="preserve">mg </w:t>
      </w:r>
      <w:r w:rsidRPr="00587FA2">
        <w:rPr>
          <w:rFonts w:eastAsia="Times New Roman" w:cs="Arial"/>
          <w:color w:val="000000"/>
          <w:lang w:eastAsia="bg-BG"/>
        </w:rPr>
        <w:t xml:space="preserve">валсартан </w:t>
      </w:r>
      <w:r w:rsidRPr="00587FA2">
        <w:rPr>
          <w:rFonts w:eastAsia="Times New Roman" w:cs="Arial"/>
          <w:i/>
          <w:iCs/>
          <w:color w:val="000000"/>
          <w:lang w:val="en-US"/>
        </w:rPr>
        <w:t>(</w:t>
      </w:r>
      <w:proofErr w:type="spellStart"/>
      <w:r w:rsidRPr="00587FA2">
        <w:rPr>
          <w:rFonts w:eastAsia="Times New Roman" w:cs="Arial"/>
          <w:i/>
          <w:iCs/>
          <w:color w:val="000000"/>
          <w:lang w:val="en-US"/>
        </w:rPr>
        <w:t>yalsartan</w:t>
      </w:r>
      <w:proofErr w:type="spellEnd"/>
      <w:r w:rsidRPr="00587FA2">
        <w:rPr>
          <w:rFonts w:eastAsia="Times New Roman" w:cs="Arial"/>
          <w:i/>
          <w:iCs/>
          <w:color w:val="000000"/>
          <w:lang w:val="en-US"/>
        </w:rPr>
        <w:t>).</w:t>
      </w:r>
    </w:p>
    <w:p w14:paraId="35BAE457" w14:textId="77777777"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 xml:space="preserve">Валтензам 10 </w:t>
      </w:r>
      <w:r w:rsidRPr="00587FA2">
        <w:rPr>
          <w:rFonts w:eastAsia="Times New Roman" w:cs="Arial"/>
          <w:color w:val="000000"/>
          <w:lang w:val="en-US"/>
        </w:rPr>
        <w:t xml:space="preserve">mg/160 mg </w:t>
      </w:r>
      <w:r w:rsidRPr="00587FA2">
        <w:rPr>
          <w:rFonts w:eastAsia="Times New Roman" w:cs="Arial"/>
          <w:color w:val="000000"/>
          <w:lang w:eastAsia="bg-BG"/>
        </w:rPr>
        <w:t xml:space="preserve">- всяка филмирана таблетка съдържа 10 </w:t>
      </w:r>
      <w:r w:rsidRPr="00587FA2">
        <w:rPr>
          <w:rFonts w:eastAsia="Times New Roman" w:cs="Arial"/>
          <w:color w:val="000000"/>
          <w:lang w:val="en-US"/>
        </w:rPr>
        <w:t xml:space="preserve">mg </w:t>
      </w:r>
      <w:r w:rsidRPr="00587FA2">
        <w:rPr>
          <w:rFonts w:eastAsia="Times New Roman" w:cs="Arial"/>
          <w:color w:val="000000"/>
          <w:lang w:eastAsia="bg-BG"/>
        </w:rPr>
        <w:t xml:space="preserve">амлодипин </w:t>
      </w:r>
      <w:r w:rsidRPr="00587FA2">
        <w:rPr>
          <w:rFonts w:eastAsia="Times New Roman" w:cs="Arial"/>
          <w:i/>
          <w:iCs/>
          <w:color w:val="000000"/>
          <w:lang w:val="en-US"/>
        </w:rPr>
        <w:t xml:space="preserve">(amlodipine), </w:t>
      </w:r>
      <w:r w:rsidRPr="00587FA2">
        <w:rPr>
          <w:rFonts w:eastAsia="Times New Roman" w:cs="Arial"/>
          <w:color w:val="000000"/>
          <w:lang w:eastAsia="bg-BG"/>
        </w:rPr>
        <w:t xml:space="preserve">като амлодипинов безилат </w:t>
      </w:r>
      <w:r w:rsidRPr="00587FA2">
        <w:rPr>
          <w:rFonts w:eastAsia="Times New Roman" w:cs="Arial"/>
          <w:i/>
          <w:iCs/>
          <w:color w:val="000000"/>
          <w:lang w:val="en-US"/>
        </w:rPr>
        <w:t>(amlodipine besylate)</w:t>
      </w:r>
      <w:r w:rsidRPr="00587FA2">
        <w:rPr>
          <w:rFonts w:eastAsia="Times New Roman" w:cs="Arial"/>
          <w:color w:val="000000"/>
          <w:lang w:val="en-US"/>
        </w:rPr>
        <w:t xml:space="preserve"> </w:t>
      </w:r>
      <w:r w:rsidRPr="00587FA2">
        <w:rPr>
          <w:rFonts w:eastAsia="Times New Roman" w:cs="Arial"/>
          <w:color w:val="000000"/>
          <w:lang w:eastAsia="bg-BG"/>
        </w:rPr>
        <w:t xml:space="preserve">и 160 </w:t>
      </w:r>
      <w:r w:rsidRPr="00587FA2">
        <w:rPr>
          <w:rFonts w:eastAsia="Times New Roman" w:cs="Arial"/>
          <w:color w:val="000000"/>
          <w:lang w:val="en-US"/>
        </w:rPr>
        <w:t xml:space="preserve">mg </w:t>
      </w:r>
      <w:r w:rsidRPr="00587FA2">
        <w:rPr>
          <w:rFonts w:eastAsia="Times New Roman" w:cs="Arial"/>
          <w:color w:val="000000"/>
          <w:lang w:eastAsia="bg-BG"/>
        </w:rPr>
        <w:t xml:space="preserve">валсартан </w:t>
      </w:r>
      <w:r w:rsidRPr="00587FA2">
        <w:rPr>
          <w:rFonts w:eastAsia="Times New Roman" w:cs="Arial"/>
          <w:i/>
          <w:iCs/>
          <w:color w:val="000000"/>
          <w:lang w:val="en-US"/>
        </w:rPr>
        <w:t>(</w:t>
      </w:r>
      <w:proofErr w:type="spellStart"/>
      <w:r w:rsidRPr="00587FA2">
        <w:rPr>
          <w:rFonts w:eastAsia="Times New Roman" w:cs="Arial"/>
          <w:i/>
          <w:iCs/>
          <w:color w:val="000000"/>
          <w:lang w:val="en-US"/>
        </w:rPr>
        <w:t>yalsartan</w:t>
      </w:r>
      <w:proofErr w:type="spellEnd"/>
      <w:r w:rsidRPr="00587FA2">
        <w:rPr>
          <w:rFonts w:eastAsia="Times New Roman" w:cs="Arial"/>
          <w:i/>
          <w:iCs/>
          <w:color w:val="000000"/>
          <w:lang w:val="en-US"/>
        </w:rPr>
        <w:t>).</w:t>
      </w:r>
    </w:p>
    <w:p w14:paraId="0BC1725C" w14:textId="77777777" w:rsidR="00587FA2" w:rsidRPr="00587FA2" w:rsidRDefault="00587FA2" w:rsidP="00587FA2"/>
    <w:p w14:paraId="4CABB9ED" w14:textId="4E83D525" w:rsidR="00F53FB7" w:rsidRDefault="00DD466D" w:rsidP="00A93499">
      <w:pPr>
        <w:pStyle w:val="Heading1"/>
      </w:pPr>
      <w:r>
        <w:t>3. ЛЕКАРСТВЕНА ФОРМА</w:t>
      </w:r>
    </w:p>
    <w:p w14:paraId="3294BC3E" w14:textId="0F065B29" w:rsidR="00587FA2" w:rsidRDefault="00587FA2" w:rsidP="00587FA2"/>
    <w:p w14:paraId="24A82DC6" w14:textId="77777777"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Филмирана таблетка</w:t>
      </w:r>
    </w:p>
    <w:p w14:paraId="285B795E" w14:textId="77777777" w:rsidR="00587FA2" w:rsidRPr="00587FA2" w:rsidRDefault="00587FA2" w:rsidP="00587FA2">
      <w:pPr>
        <w:spacing w:line="240" w:lineRule="auto"/>
        <w:rPr>
          <w:rFonts w:eastAsia="Times New Roman" w:cs="Arial"/>
          <w:color w:val="000000"/>
          <w:lang w:eastAsia="bg-BG"/>
        </w:rPr>
      </w:pPr>
    </w:p>
    <w:p w14:paraId="62F0BBB3" w14:textId="16CBED4E"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 xml:space="preserve">5 </w:t>
      </w:r>
      <w:r w:rsidRPr="00587FA2">
        <w:rPr>
          <w:rFonts w:eastAsia="Times New Roman" w:cs="Arial"/>
          <w:color w:val="000000"/>
          <w:lang w:val="en-US"/>
        </w:rPr>
        <w:t>mg/160 mg</w:t>
      </w:r>
    </w:p>
    <w:p w14:paraId="485DB9C3" w14:textId="65D7321E"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 xml:space="preserve">Жълти, с размери 13,5 х 7 </w:t>
      </w:r>
      <w:r w:rsidRPr="00587FA2">
        <w:rPr>
          <w:rFonts w:eastAsia="Times New Roman" w:cs="Arial"/>
          <w:color w:val="000000"/>
          <w:lang w:val="en-US"/>
        </w:rPr>
        <w:t xml:space="preserve">mm, </w:t>
      </w:r>
      <w:r w:rsidRPr="00587FA2">
        <w:rPr>
          <w:rFonts w:eastAsia="Times New Roman" w:cs="Arial"/>
          <w:color w:val="000000"/>
          <w:lang w:eastAsia="bg-BG"/>
        </w:rPr>
        <w:t xml:space="preserve">продълговати, двойноизпъкнали, филмирани таблетки, с надпис ”2” от едната страна и </w:t>
      </w:r>
      <w:r w:rsidRPr="00587FA2">
        <w:rPr>
          <w:rFonts w:eastAsia="Times New Roman" w:cs="Arial"/>
          <w:color w:val="000000"/>
          <w:lang w:val="en-US"/>
        </w:rPr>
        <w:t xml:space="preserve">"LD" </w:t>
      </w:r>
      <w:r w:rsidRPr="00587FA2">
        <w:rPr>
          <w:rFonts w:eastAsia="Times New Roman" w:cs="Arial"/>
          <w:color w:val="000000"/>
          <w:lang w:eastAsia="bg-BG"/>
        </w:rPr>
        <w:t>от другата страна.</w:t>
      </w:r>
    </w:p>
    <w:p w14:paraId="65B2C8BD" w14:textId="77777777" w:rsidR="00587FA2" w:rsidRPr="00587FA2" w:rsidRDefault="00587FA2" w:rsidP="00587FA2">
      <w:pPr>
        <w:spacing w:line="240" w:lineRule="auto"/>
        <w:rPr>
          <w:rFonts w:eastAsia="Times New Roman" w:cs="Arial"/>
          <w:color w:val="000000"/>
          <w:lang w:eastAsia="bg-BG"/>
        </w:rPr>
      </w:pPr>
    </w:p>
    <w:p w14:paraId="4EAC51B8" w14:textId="2A464ADD"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 xml:space="preserve">10 </w:t>
      </w:r>
      <w:r w:rsidRPr="00587FA2">
        <w:rPr>
          <w:rFonts w:eastAsia="Times New Roman" w:cs="Arial"/>
          <w:color w:val="000000"/>
          <w:lang w:val="en-US"/>
        </w:rPr>
        <w:t>mg/160 mg</w:t>
      </w:r>
    </w:p>
    <w:p w14:paraId="43C7DE8E" w14:textId="23B55F21"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 xml:space="preserve">Бели, с размери 13,5 х 7 </w:t>
      </w:r>
      <w:r w:rsidRPr="00587FA2">
        <w:rPr>
          <w:rFonts w:eastAsia="Times New Roman" w:cs="Arial"/>
          <w:color w:val="000000"/>
          <w:lang w:val="en-US"/>
        </w:rPr>
        <w:t xml:space="preserve">mm, </w:t>
      </w:r>
      <w:r w:rsidRPr="00587FA2">
        <w:rPr>
          <w:rFonts w:eastAsia="Times New Roman" w:cs="Arial"/>
          <w:color w:val="000000"/>
          <w:lang w:eastAsia="bg-BG"/>
        </w:rPr>
        <w:t>продълговати, двойноизпъкнали, филмирани таблетки, с надпис ”3" от едната страна и "</w:t>
      </w:r>
      <w:r w:rsidRPr="00587FA2">
        <w:rPr>
          <w:rFonts w:eastAsia="Times New Roman" w:cs="Arial"/>
          <w:color w:val="000000"/>
          <w:lang w:val="en-US"/>
        </w:rPr>
        <w:t xml:space="preserve">LD" </w:t>
      </w:r>
      <w:r w:rsidRPr="00587FA2">
        <w:rPr>
          <w:rFonts w:eastAsia="Times New Roman" w:cs="Arial"/>
          <w:color w:val="000000"/>
          <w:lang w:eastAsia="bg-BG"/>
        </w:rPr>
        <w:t>от другата страна.</w:t>
      </w:r>
    </w:p>
    <w:p w14:paraId="01E3F60F" w14:textId="77777777" w:rsidR="00587FA2" w:rsidRPr="00587FA2" w:rsidRDefault="00587FA2" w:rsidP="00587FA2"/>
    <w:p w14:paraId="490FC2C4" w14:textId="6899DE43" w:rsidR="002C50EE" w:rsidRDefault="002C50EE" w:rsidP="002C50EE">
      <w:pPr>
        <w:pStyle w:val="Heading1"/>
      </w:pPr>
      <w:r>
        <w:t>4. КЛИНИЧНИ ДАННИ</w:t>
      </w:r>
    </w:p>
    <w:p w14:paraId="1A37D275" w14:textId="0941469F" w:rsidR="00F53FB7" w:rsidRDefault="002C50EE" w:rsidP="00A93499">
      <w:pPr>
        <w:pStyle w:val="Heading2"/>
      </w:pPr>
      <w:r>
        <w:t>4.1. Терапевтични показания</w:t>
      </w:r>
    </w:p>
    <w:p w14:paraId="283EF278" w14:textId="11E89B9F" w:rsidR="00587FA2" w:rsidRDefault="00587FA2" w:rsidP="00587FA2"/>
    <w:p w14:paraId="3FA53D19" w14:textId="77777777" w:rsidR="00587FA2" w:rsidRPr="00587FA2" w:rsidRDefault="00587FA2" w:rsidP="00587FA2">
      <w:pPr>
        <w:rPr>
          <w:sz w:val="24"/>
          <w:szCs w:val="24"/>
          <w:lang w:eastAsia="bg-BG"/>
        </w:rPr>
      </w:pPr>
      <w:r w:rsidRPr="00587FA2">
        <w:rPr>
          <w:lang w:eastAsia="bg-BG"/>
        </w:rPr>
        <w:t>Лечение на есенциална хипертония.</w:t>
      </w:r>
    </w:p>
    <w:p w14:paraId="7565D40C" w14:textId="77777777" w:rsidR="00587FA2" w:rsidRDefault="00587FA2" w:rsidP="00587FA2">
      <w:pPr>
        <w:rPr>
          <w:lang w:eastAsia="bg-BG"/>
        </w:rPr>
      </w:pPr>
    </w:p>
    <w:p w14:paraId="4125D003" w14:textId="69943298" w:rsidR="00587FA2" w:rsidRPr="00587FA2" w:rsidRDefault="00587FA2" w:rsidP="00587FA2">
      <w:pPr>
        <w:rPr>
          <w:sz w:val="24"/>
          <w:szCs w:val="24"/>
          <w:lang w:eastAsia="bg-BG"/>
        </w:rPr>
      </w:pPr>
      <w:r w:rsidRPr="00587FA2">
        <w:rPr>
          <w:lang w:eastAsia="bg-BG"/>
        </w:rPr>
        <w:t>Валтензам е показан при възрастни, чието артериално налягане не се контролира адекватно при монотерапия с амлодипин или валсартан.</w:t>
      </w:r>
    </w:p>
    <w:p w14:paraId="23A6D4D1" w14:textId="77777777" w:rsidR="00587FA2" w:rsidRPr="00587FA2" w:rsidRDefault="00587FA2" w:rsidP="00587FA2"/>
    <w:p w14:paraId="05D17336" w14:textId="77BCAF92" w:rsidR="00F53FB7" w:rsidRDefault="002C50EE" w:rsidP="00A93499">
      <w:pPr>
        <w:pStyle w:val="Heading2"/>
      </w:pPr>
      <w:r>
        <w:t>4.2. Дозировка и начин на приложение</w:t>
      </w:r>
    </w:p>
    <w:p w14:paraId="1CA877FE" w14:textId="060FF9CF" w:rsidR="00587FA2" w:rsidRDefault="00587FA2" w:rsidP="00587FA2"/>
    <w:p w14:paraId="6A15B9A9" w14:textId="77777777" w:rsidR="00587FA2" w:rsidRPr="00587FA2" w:rsidRDefault="00587FA2" w:rsidP="00587FA2">
      <w:pPr>
        <w:pStyle w:val="Heading3"/>
        <w:rPr>
          <w:rFonts w:eastAsia="Times New Roman"/>
          <w:u w:val="single"/>
          <w:lang w:eastAsia="bg-BG"/>
        </w:rPr>
      </w:pPr>
      <w:r w:rsidRPr="00587FA2">
        <w:rPr>
          <w:rFonts w:eastAsia="Times New Roman"/>
          <w:u w:val="single"/>
          <w:lang w:eastAsia="bg-BG"/>
        </w:rPr>
        <w:lastRenderedPageBreak/>
        <w:t>Дозировка</w:t>
      </w:r>
    </w:p>
    <w:p w14:paraId="5E8072A4" w14:textId="77777777"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Препоръчителната дозировка на Валтензам е една таблетка дневно.</w:t>
      </w:r>
    </w:p>
    <w:p w14:paraId="2AAA30A9" w14:textId="77777777" w:rsidR="00587FA2" w:rsidRPr="00587FA2" w:rsidRDefault="00587FA2" w:rsidP="00587FA2">
      <w:pPr>
        <w:spacing w:line="240" w:lineRule="auto"/>
        <w:rPr>
          <w:rFonts w:eastAsia="Times New Roman" w:cs="Arial"/>
          <w:color w:val="000000"/>
          <w:lang w:eastAsia="bg-BG"/>
        </w:rPr>
      </w:pPr>
    </w:p>
    <w:p w14:paraId="00BAED27" w14:textId="10B27E76"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 xml:space="preserve">Валтензам 5 </w:t>
      </w:r>
      <w:r w:rsidRPr="00587FA2">
        <w:rPr>
          <w:rFonts w:eastAsia="Times New Roman" w:cs="Arial"/>
          <w:color w:val="000000"/>
          <w:lang w:val="en-US"/>
        </w:rPr>
        <w:t xml:space="preserve">mg/160 mg </w:t>
      </w:r>
      <w:r w:rsidRPr="00587FA2">
        <w:rPr>
          <w:rFonts w:eastAsia="Times New Roman" w:cs="Arial"/>
          <w:color w:val="000000"/>
          <w:lang w:eastAsia="bg-BG"/>
        </w:rPr>
        <w:t xml:space="preserve">може да се прилага при пациенти, чието артериално налягане не се контролира адекватно при монотерапия с 5 </w:t>
      </w:r>
      <w:r w:rsidRPr="00587FA2">
        <w:rPr>
          <w:rFonts w:eastAsia="Times New Roman" w:cs="Arial"/>
          <w:color w:val="000000"/>
          <w:lang w:val="en-US"/>
        </w:rPr>
        <w:t xml:space="preserve">mg </w:t>
      </w:r>
      <w:r w:rsidRPr="00587FA2">
        <w:rPr>
          <w:rFonts w:eastAsia="Times New Roman" w:cs="Arial"/>
          <w:color w:val="000000"/>
          <w:lang w:eastAsia="bg-BG"/>
        </w:rPr>
        <w:t xml:space="preserve">амлодипин или 160 </w:t>
      </w:r>
      <w:r w:rsidRPr="00587FA2">
        <w:rPr>
          <w:rFonts w:eastAsia="Times New Roman" w:cs="Arial"/>
          <w:color w:val="000000"/>
          <w:lang w:val="en-US"/>
        </w:rPr>
        <w:t xml:space="preserve">mg </w:t>
      </w:r>
      <w:r w:rsidRPr="00587FA2">
        <w:rPr>
          <w:rFonts w:eastAsia="Times New Roman" w:cs="Arial"/>
          <w:color w:val="000000"/>
          <w:lang w:eastAsia="bg-BG"/>
        </w:rPr>
        <w:t>валсартан.</w:t>
      </w:r>
    </w:p>
    <w:p w14:paraId="17671BD6" w14:textId="77777777" w:rsidR="00587FA2" w:rsidRPr="00587FA2" w:rsidRDefault="00587FA2" w:rsidP="00587FA2">
      <w:pPr>
        <w:spacing w:line="240" w:lineRule="auto"/>
        <w:rPr>
          <w:rFonts w:eastAsia="Times New Roman" w:cs="Arial"/>
          <w:color w:val="000000"/>
          <w:lang w:eastAsia="bg-BG"/>
        </w:rPr>
      </w:pPr>
    </w:p>
    <w:p w14:paraId="1E28900A" w14:textId="5E199B49"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 xml:space="preserve">Валтензам 10 </w:t>
      </w:r>
      <w:r w:rsidRPr="00587FA2">
        <w:rPr>
          <w:rFonts w:eastAsia="Times New Roman" w:cs="Arial"/>
          <w:color w:val="000000"/>
          <w:lang w:val="en-US"/>
        </w:rPr>
        <w:t xml:space="preserve">mg/160 mg </w:t>
      </w:r>
      <w:r w:rsidRPr="00587FA2">
        <w:rPr>
          <w:rFonts w:eastAsia="Times New Roman" w:cs="Arial"/>
          <w:color w:val="000000"/>
          <w:lang w:eastAsia="bg-BG"/>
        </w:rPr>
        <w:t>може да се прилага при пациенти, чието артериално налягане не се</w:t>
      </w:r>
    </w:p>
    <w:p w14:paraId="152AA32F" w14:textId="77777777"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 xml:space="preserve">контролира адекватно при монотерапия с 10 </w:t>
      </w:r>
      <w:r w:rsidRPr="00587FA2">
        <w:rPr>
          <w:rFonts w:eastAsia="Times New Roman" w:cs="Arial"/>
          <w:color w:val="000000"/>
          <w:lang w:val="en-US"/>
        </w:rPr>
        <w:t xml:space="preserve">mg </w:t>
      </w:r>
      <w:r w:rsidRPr="00587FA2">
        <w:rPr>
          <w:rFonts w:eastAsia="Times New Roman" w:cs="Arial"/>
          <w:color w:val="000000"/>
          <w:lang w:eastAsia="bg-BG"/>
        </w:rPr>
        <w:t xml:space="preserve">амлодипин или 160 </w:t>
      </w:r>
      <w:r w:rsidRPr="00587FA2">
        <w:rPr>
          <w:rFonts w:eastAsia="Times New Roman" w:cs="Arial"/>
          <w:color w:val="000000"/>
          <w:lang w:val="en-US"/>
        </w:rPr>
        <w:t xml:space="preserve">mg </w:t>
      </w:r>
      <w:r w:rsidRPr="00587FA2">
        <w:rPr>
          <w:rFonts w:eastAsia="Times New Roman" w:cs="Arial"/>
          <w:color w:val="000000"/>
          <w:lang w:eastAsia="bg-BG"/>
        </w:rPr>
        <w:t>валсартан или с</w:t>
      </w:r>
    </w:p>
    <w:p w14:paraId="1FC2EEFF" w14:textId="69A38BD3"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 xml:space="preserve">Валтензам 5 </w:t>
      </w:r>
      <w:r w:rsidRPr="00587FA2">
        <w:rPr>
          <w:rFonts w:eastAsia="Times New Roman" w:cs="Arial"/>
          <w:color w:val="000000"/>
          <w:lang w:val="en-US"/>
        </w:rPr>
        <w:t>mg/1</w:t>
      </w:r>
      <w:r w:rsidRPr="00587FA2">
        <w:rPr>
          <w:rFonts w:eastAsia="Times New Roman" w:cs="Arial"/>
          <w:color w:val="000000"/>
          <w:lang w:eastAsia="bg-BG"/>
        </w:rPr>
        <w:t xml:space="preserve">60 </w:t>
      </w:r>
      <w:r w:rsidRPr="00587FA2">
        <w:rPr>
          <w:rFonts w:eastAsia="Times New Roman" w:cs="Arial"/>
          <w:color w:val="000000"/>
          <w:lang w:val="en-US"/>
        </w:rPr>
        <w:t>mg.</w:t>
      </w:r>
    </w:p>
    <w:p w14:paraId="0AEFC9FD" w14:textId="77777777" w:rsidR="00587FA2" w:rsidRPr="00587FA2" w:rsidRDefault="00587FA2" w:rsidP="00587FA2">
      <w:pPr>
        <w:rPr>
          <w:rFonts w:eastAsia="Times New Roman" w:cs="Arial"/>
          <w:color w:val="000000"/>
          <w:lang w:eastAsia="bg-BG"/>
        </w:rPr>
      </w:pPr>
    </w:p>
    <w:p w14:paraId="2DEF25F5" w14:textId="2C249F17" w:rsidR="00587FA2" w:rsidRPr="00587FA2" w:rsidRDefault="00587FA2" w:rsidP="00587FA2">
      <w:pPr>
        <w:rPr>
          <w:rFonts w:eastAsia="Times New Roman" w:cs="Arial"/>
          <w:color w:val="000000"/>
          <w:lang w:eastAsia="bg-BG"/>
        </w:rPr>
      </w:pPr>
      <w:r w:rsidRPr="00587FA2">
        <w:rPr>
          <w:rFonts w:eastAsia="Times New Roman" w:cs="Arial"/>
          <w:color w:val="000000"/>
          <w:lang w:eastAsia="bg-BG"/>
        </w:rPr>
        <w:t>Валтензам може да се приема независимо от приема на храна.</w:t>
      </w:r>
    </w:p>
    <w:p w14:paraId="13F80754" w14:textId="2D3DF06B" w:rsidR="00587FA2" w:rsidRPr="00587FA2" w:rsidRDefault="00587FA2" w:rsidP="00587FA2">
      <w:pPr>
        <w:rPr>
          <w:rFonts w:eastAsia="Times New Roman" w:cs="Arial"/>
          <w:color w:val="000000"/>
          <w:lang w:eastAsia="bg-BG"/>
        </w:rPr>
      </w:pPr>
    </w:p>
    <w:p w14:paraId="0EDE0D88" w14:textId="77777777" w:rsidR="00587FA2" w:rsidRPr="00587FA2" w:rsidRDefault="00587FA2" w:rsidP="00587FA2">
      <w:pPr>
        <w:spacing w:line="240" w:lineRule="auto"/>
        <w:rPr>
          <w:rFonts w:eastAsia="Times New Roman" w:cs="Arial"/>
          <w:color w:val="000000"/>
          <w:lang w:eastAsia="bg-BG"/>
        </w:rPr>
      </w:pPr>
      <w:r w:rsidRPr="00587FA2">
        <w:rPr>
          <w:rFonts w:eastAsia="Times New Roman" w:cs="Arial"/>
          <w:color w:val="000000"/>
          <w:lang w:eastAsia="bg-BG"/>
        </w:rPr>
        <w:t xml:space="preserve">Преди преминаване към комбинацията с фиксирана доза се препоръчва индивидуално титриране на дозата с отделните компоненти (т.е. амлодипин и валсартан). Когато е подходящо от клинична гледна точка, може да се разгледа директно преминаване от монотерапия към комбинацията с </w:t>
      </w:r>
    </w:p>
    <w:p w14:paraId="345F0EB9" w14:textId="6FB1B0F1"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фиксирани дози.</w:t>
      </w:r>
    </w:p>
    <w:p w14:paraId="2F8098BD" w14:textId="77777777" w:rsidR="00587FA2" w:rsidRPr="00587FA2" w:rsidRDefault="00587FA2" w:rsidP="00587FA2">
      <w:pPr>
        <w:spacing w:line="240" w:lineRule="auto"/>
        <w:rPr>
          <w:rFonts w:eastAsia="Times New Roman" w:cs="Arial"/>
          <w:color w:val="000000"/>
          <w:lang w:eastAsia="bg-BG"/>
        </w:rPr>
      </w:pPr>
    </w:p>
    <w:p w14:paraId="3DC49D5C" w14:textId="77B9D72C"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За удобство, пациенти, които приемат валсартан и амлодипин като отделни таблетки/капсули могат да преминат на лечение с Валтензам, който съдържа същите дози на отделните компоненти.</w:t>
      </w:r>
    </w:p>
    <w:p w14:paraId="2E8CEECB" w14:textId="77777777" w:rsidR="00587FA2" w:rsidRPr="00587FA2" w:rsidRDefault="00587FA2" w:rsidP="00587FA2">
      <w:pPr>
        <w:spacing w:line="240" w:lineRule="auto"/>
        <w:rPr>
          <w:rFonts w:eastAsia="Times New Roman" w:cs="Arial"/>
          <w:i/>
          <w:iCs/>
          <w:color w:val="000000"/>
          <w:lang w:eastAsia="bg-BG"/>
        </w:rPr>
      </w:pPr>
    </w:p>
    <w:p w14:paraId="3AD59735" w14:textId="39B6A2B6" w:rsidR="00587FA2" w:rsidRPr="00587FA2" w:rsidRDefault="00587FA2" w:rsidP="00587FA2">
      <w:pPr>
        <w:spacing w:line="240" w:lineRule="auto"/>
        <w:rPr>
          <w:rFonts w:eastAsia="Times New Roman" w:cs="Arial"/>
          <w:sz w:val="24"/>
          <w:szCs w:val="24"/>
          <w:lang w:eastAsia="bg-BG"/>
        </w:rPr>
      </w:pPr>
      <w:r w:rsidRPr="00587FA2">
        <w:rPr>
          <w:rFonts w:eastAsia="Times New Roman" w:cs="Arial"/>
          <w:i/>
          <w:iCs/>
          <w:color w:val="000000"/>
          <w:lang w:eastAsia="bg-BG"/>
        </w:rPr>
        <w:t>Бъбречно увреждане</w:t>
      </w:r>
    </w:p>
    <w:p w14:paraId="2F169C5B" w14:textId="77777777"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Няма налични клинични данни при пациенти с тежко бъбречно увреждане. Не се изисква адаптиране на дозата при пациенти с леко до умерено бъбречно увреждане. При умерено изразено бъбречно увреждане се препоръчва проследяване на нивата на калия и креатинина.</w:t>
      </w:r>
    </w:p>
    <w:p w14:paraId="37E969E6" w14:textId="77777777" w:rsidR="00587FA2" w:rsidRPr="00587FA2" w:rsidRDefault="00587FA2" w:rsidP="00587FA2">
      <w:pPr>
        <w:spacing w:line="240" w:lineRule="auto"/>
        <w:rPr>
          <w:rFonts w:eastAsia="Times New Roman" w:cs="Arial"/>
          <w:i/>
          <w:iCs/>
          <w:color w:val="000000"/>
          <w:lang w:eastAsia="bg-BG"/>
        </w:rPr>
      </w:pPr>
    </w:p>
    <w:p w14:paraId="11790935" w14:textId="737057E9" w:rsidR="00587FA2" w:rsidRPr="00587FA2" w:rsidRDefault="00587FA2" w:rsidP="00587FA2">
      <w:pPr>
        <w:spacing w:line="240" w:lineRule="auto"/>
        <w:rPr>
          <w:rFonts w:eastAsia="Times New Roman" w:cs="Arial"/>
          <w:sz w:val="24"/>
          <w:szCs w:val="24"/>
          <w:lang w:eastAsia="bg-BG"/>
        </w:rPr>
      </w:pPr>
      <w:r w:rsidRPr="00587FA2">
        <w:rPr>
          <w:rFonts w:eastAsia="Times New Roman" w:cs="Arial"/>
          <w:i/>
          <w:iCs/>
          <w:color w:val="000000"/>
          <w:lang w:eastAsia="bg-BG"/>
        </w:rPr>
        <w:t>Чернодробно увреждане</w:t>
      </w:r>
    </w:p>
    <w:p w14:paraId="6B62E7EE" w14:textId="77777777"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 xml:space="preserve">Валтензам е противопоказан при пациенти с тежко чернодробно увреждане (вж. точка 4.3). Необходимо е повишено внимание при прилагането на Валтензам на пациенти с чернодробно увреждане или обструктивни заболявания на жлъчните пътища (вж. точка 4.4). При пациенти с леко до умерено чернодробно увреждане без холестаза, максималната препоръчителна доза е 80 </w:t>
      </w:r>
      <w:r w:rsidRPr="00587FA2">
        <w:rPr>
          <w:rFonts w:eastAsia="Times New Roman" w:cs="Arial"/>
          <w:color w:val="000000"/>
          <w:lang w:val="en-US"/>
        </w:rPr>
        <w:t xml:space="preserve">mg </w:t>
      </w:r>
      <w:r w:rsidRPr="00587FA2">
        <w:rPr>
          <w:rFonts w:eastAsia="Times New Roman" w:cs="Arial"/>
          <w:color w:val="000000"/>
          <w:lang w:eastAsia="bg-BG"/>
        </w:rPr>
        <w:t>валсартан. Не са уточнени препоръките относно дозата на амлодипин при пациенти с леко до умерено чернодробно увреждане. При преминаване на подходящи пациенти с хипертония (вж. точка 4.1) и чернодробно увреждане към лечение с амлодипин или Валтензам, трябва да се използва най-ниската налична доза за монотерапия с амлодипин или съответно като част от комбинация.</w:t>
      </w:r>
    </w:p>
    <w:p w14:paraId="11544FC8" w14:textId="77777777" w:rsidR="00587FA2" w:rsidRPr="00587FA2" w:rsidRDefault="00587FA2" w:rsidP="00587FA2">
      <w:pPr>
        <w:spacing w:line="240" w:lineRule="auto"/>
        <w:rPr>
          <w:rFonts w:eastAsia="Times New Roman" w:cs="Arial"/>
          <w:i/>
          <w:iCs/>
          <w:color w:val="000000"/>
          <w:lang w:eastAsia="bg-BG"/>
        </w:rPr>
      </w:pPr>
    </w:p>
    <w:p w14:paraId="4C687FB5" w14:textId="109077E5" w:rsidR="00587FA2" w:rsidRPr="00587FA2" w:rsidRDefault="00587FA2" w:rsidP="00587FA2">
      <w:pPr>
        <w:spacing w:line="240" w:lineRule="auto"/>
        <w:rPr>
          <w:rFonts w:eastAsia="Times New Roman" w:cs="Arial"/>
          <w:sz w:val="24"/>
          <w:szCs w:val="24"/>
          <w:lang w:eastAsia="bg-BG"/>
        </w:rPr>
      </w:pPr>
      <w:r w:rsidRPr="00587FA2">
        <w:rPr>
          <w:rFonts w:eastAsia="Times New Roman" w:cs="Arial"/>
          <w:i/>
          <w:iCs/>
          <w:color w:val="000000"/>
          <w:lang w:eastAsia="bg-BG"/>
        </w:rPr>
        <w:t>Старческа възраст (на 65 или повече години)</w:t>
      </w:r>
    </w:p>
    <w:p w14:paraId="5FF83278" w14:textId="77777777"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При пациентите в старческа възраст е необходимо повишено внимание при повишаване на дозата. При преминаване на подходящи пациенти в старческа възраст с хипертония (вж. точка 4.1) към лечение с амлодипин или Валтензам, трябва да се използва най-ниската налична доза за монотерапия с амлодипин или съответно като част от комбинация.</w:t>
      </w:r>
    </w:p>
    <w:p w14:paraId="18B3B7A1" w14:textId="77777777" w:rsidR="00587FA2" w:rsidRPr="00587FA2" w:rsidRDefault="00587FA2" w:rsidP="00587FA2">
      <w:pPr>
        <w:spacing w:line="240" w:lineRule="auto"/>
        <w:rPr>
          <w:rFonts w:eastAsia="Times New Roman" w:cs="Arial"/>
          <w:i/>
          <w:iCs/>
          <w:color w:val="000000"/>
          <w:lang w:eastAsia="bg-BG"/>
        </w:rPr>
      </w:pPr>
    </w:p>
    <w:p w14:paraId="4FB51F20" w14:textId="6A8558FC" w:rsidR="00587FA2" w:rsidRPr="00587FA2" w:rsidRDefault="00587FA2" w:rsidP="00587FA2">
      <w:pPr>
        <w:spacing w:line="240" w:lineRule="auto"/>
        <w:rPr>
          <w:rFonts w:eastAsia="Times New Roman" w:cs="Arial"/>
          <w:sz w:val="24"/>
          <w:szCs w:val="24"/>
          <w:lang w:eastAsia="bg-BG"/>
        </w:rPr>
      </w:pPr>
      <w:r w:rsidRPr="00587FA2">
        <w:rPr>
          <w:rFonts w:eastAsia="Times New Roman" w:cs="Arial"/>
          <w:i/>
          <w:iCs/>
          <w:color w:val="000000"/>
          <w:lang w:eastAsia="bg-BG"/>
        </w:rPr>
        <w:t>Педиатрична популация</w:t>
      </w:r>
    </w:p>
    <w:p w14:paraId="7278004A" w14:textId="77777777"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Безопасността и ефикасността на Валтензам при деца на възраст под 18 години не са установени. Липсват данни.</w:t>
      </w:r>
    </w:p>
    <w:p w14:paraId="0FAEF6A4" w14:textId="77777777" w:rsidR="00587FA2" w:rsidRPr="00587FA2" w:rsidRDefault="00587FA2" w:rsidP="00587FA2">
      <w:pPr>
        <w:spacing w:line="240" w:lineRule="auto"/>
        <w:rPr>
          <w:rFonts w:eastAsia="Times New Roman" w:cs="Arial"/>
          <w:color w:val="000000"/>
          <w:u w:val="single"/>
          <w:lang w:eastAsia="bg-BG"/>
        </w:rPr>
      </w:pPr>
    </w:p>
    <w:p w14:paraId="00B005C8" w14:textId="41986D89" w:rsidR="00587FA2" w:rsidRPr="00587FA2" w:rsidRDefault="00587FA2" w:rsidP="00587FA2">
      <w:pPr>
        <w:pStyle w:val="Heading3"/>
        <w:rPr>
          <w:rFonts w:eastAsia="Times New Roman"/>
          <w:u w:val="single"/>
          <w:lang w:eastAsia="bg-BG"/>
        </w:rPr>
      </w:pPr>
      <w:r w:rsidRPr="00587FA2">
        <w:rPr>
          <w:rFonts w:eastAsia="Times New Roman"/>
          <w:u w:val="single"/>
          <w:lang w:eastAsia="bg-BG"/>
        </w:rPr>
        <w:t>Начин на приложение</w:t>
      </w:r>
    </w:p>
    <w:p w14:paraId="7BDA7689" w14:textId="77777777" w:rsidR="00587FA2" w:rsidRPr="00587FA2" w:rsidRDefault="00587FA2" w:rsidP="00587FA2">
      <w:pPr>
        <w:spacing w:line="240" w:lineRule="auto"/>
        <w:rPr>
          <w:rFonts w:eastAsia="Times New Roman" w:cs="Arial"/>
          <w:sz w:val="24"/>
          <w:szCs w:val="24"/>
          <w:lang w:eastAsia="bg-BG"/>
        </w:rPr>
      </w:pPr>
      <w:r w:rsidRPr="00587FA2">
        <w:rPr>
          <w:rFonts w:eastAsia="Times New Roman" w:cs="Arial"/>
          <w:color w:val="000000"/>
          <w:lang w:eastAsia="bg-BG"/>
        </w:rPr>
        <w:t>Перорално приложение</w:t>
      </w:r>
    </w:p>
    <w:p w14:paraId="07025E69" w14:textId="77777777" w:rsidR="00587FA2" w:rsidRPr="00587FA2" w:rsidRDefault="00587FA2" w:rsidP="00587FA2">
      <w:pPr>
        <w:spacing w:line="240" w:lineRule="auto"/>
        <w:rPr>
          <w:rFonts w:ascii="Times New Roman" w:eastAsia="Times New Roman" w:hAnsi="Times New Roman" w:cs="Times New Roman"/>
          <w:sz w:val="24"/>
          <w:szCs w:val="24"/>
          <w:lang w:eastAsia="bg-BG"/>
        </w:rPr>
      </w:pPr>
      <w:r w:rsidRPr="00587FA2">
        <w:rPr>
          <w:rFonts w:eastAsia="Times New Roman" w:cs="Arial"/>
          <w:color w:val="000000"/>
          <w:lang w:eastAsia="bg-BG"/>
        </w:rPr>
        <w:t>Препоръчва се Валтензам да се приема с малко количество вода.</w:t>
      </w:r>
    </w:p>
    <w:p w14:paraId="3C3CF69D" w14:textId="77777777" w:rsidR="00587FA2" w:rsidRPr="00587FA2" w:rsidRDefault="00587FA2" w:rsidP="00587FA2"/>
    <w:p w14:paraId="1BF2EFF4" w14:textId="709265FC" w:rsidR="001A6EBD" w:rsidRDefault="002C50EE" w:rsidP="00471F10">
      <w:pPr>
        <w:pStyle w:val="Heading2"/>
      </w:pPr>
      <w:r>
        <w:t>4.3. Противопоказания</w:t>
      </w:r>
    </w:p>
    <w:p w14:paraId="3B5F70A1" w14:textId="5770A289" w:rsidR="00587FA2" w:rsidRDefault="00587FA2" w:rsidP="00587FA2"/>
    <w:p w14:paraId="76B5C8BE" w14:textId="77777777" w:rsidR="00587FA2" w:rsidRPr="00587FA2" w:rsidRDefault="00587FA2" w:rsidP="00587FA2">
      <w:pPr>
        <w:pStyle w:val="ListParagraph"/>
        <w:numPr>
          <w:ilvl w:val="0"/>
          <w:numId w:val="40"/>
        </w:numPr>
        <w:rPr>
          <w:lang w:eastAsia="bg-BG"/>
        </w:rPr>
      </w:pPr>
      <w:r w:rsidRPr="00587FA2">
        <w:rPr>
          <w:lang w:eastAsia="bg-BG"/>
        </w:rPr>
        <w:t>Свръхчувствителност към активните вещества, към дихидропиридинови производни или към някое от помощните вещества, изброени в точка 6.1,</w:t>
      </w:r>
    </w:p>
    <w:p w14:paraId="36E30D4C" w14:textId="77777777" w:rsidR="00587FA2" w:rsidRPr="00587FA2" w:rsidRDefault="00587FA2" w:rsidP="00587FA2">
      <w:pPr>
        <w:pStyle w:val="ListParagraph"/>
        <w:numPr>
          <w:ilvl w:val="0"/>
          <w:numId w:val="40"/>
        </w:numPr>
        <w:rPr>
          <w:lang w:eastAsia="bg-BG"/>
        </w:rPr>
      </w:pPr>
      <w:r w:rsidRPr="00587FA2">
        <w:rPr>
          <w:lang w:eastAsia="bg-BG"/>
        </w:rPr>
        <w:t>Тежко чернодробно увреждане, билиарна цироза или холестаза.</w:t>
      </w:r>
    </w:p>
    <w:p w14:paraId="74D04E5D" w14:textId="77EC1448" w:rsidR="00587FA2" w:rsidRPr="00587FA2" w:rsidRDefault="00587FA2" w:rsidP="00587FA2">
      <w:pPr>
        <w:pStyle w:val="ListParagraph"/>
        <w:numPr>
          <w:ilvl w:val="0"/>
          <w:numId w:val="40"/>
        </w:numPr>
        <w:rPr>
          <w:lang w:eastAsia="bg-BG"/>
        </w:rPr>
      </w:pPr>
      <w:r w:rsidRPr="00587FA2">
        <w:rPr>
          <w:lang w:eastAsia="bg-BG"/>
        </w:rPr>
        <w:t>Едновременната употреба на валсартан с алискирен-съдържащи продукти е</w:t>
      </w:r>
      <w:r>
        <w:rPr>
          <w:lang w:eastAsia="bg-BG"/>
        </w:rPr>
        <w:t xml:space="preserve"> </w:t>
      </w:r>
      <w:r w:rsidRPr="00587FA2">
        <w:rPr>
          <w:lang w:eastAsia="bg-BG"/>
        </w:rPr>
        <w:t xml:space="preserve">противопоказана при пациенти със захарен диабет или бъбречно увреждане </w:t>
      </w:r>
      <w:r w:rsidRPr="00587FA2">
        <w:rPr>
          <w:lang w:val="en-US"/>
        </w:rPr>
        <w:t>(GFR</w:t>
      </w:r>
      <w:r w:rsidRPr="00587FA2">
        <w:rPr>
          <w:lang w:eastAsia="bg-BG"/>
        </w:rPr>
        <w:t xml:space="preserve">&lt;60 </w:t>
      </w:r>
      <w:r w:rsidRPr="00587FA2">
        <w:rPr>
          <w:lang w:val="en-US"/>
        </w:rPr>
        <w:t>ml/min/1,73 m</w:t>
      </w:r>
      <w:r w:rsidRPr="00587FA2">
        <w:rPr>
          <w:vertAlign w:val="superscript"/>
          <w:lang w:val="en-US"/>
        </w:rPr>
        <w:t>2</w:t>
      </w:r>
      <w:r w:rsidRPr="00587FA2">
        <w:rPr>
          <w:lang w:val="en-US"/>
        </w:rPr>
        <w:t xml:space="preserve">) </w:t>
      </w:r>
      <w:r w:rsidRPr="00587FA2">
        <w:rPr>
          <w:lang w:eastAsia="bg-BG"/>
        </w:rPr>
        <w:t>(вж. точки 4.5 и 5.1).</w:t>
      </w:r>
    </w:p>
    <w:p w14:paraId="765B45AF" w14:textId="77777777" w:rsidR="00587FA2" w:rsidRPr="00587FA2" w:rsidRDefault="00587FA2" w:rsidP="00587FA2">
      <w:pPr>
        <w:pStyle w:val="ListParagraph"/>
        <w:numPr>
          <w:ilvl w:val="0"/>
          <w:numId w:val="40"/>
        </w:numPr>
        <w:rPr>
          <w:lang w:eastAsia="bg-BG"/>
        </w:rPr>
      </w:pPr>
      <w:r w:rsidRPr="00587FA2">
        <w:rPr>
          <w:lang w:eastAsia="bg-BG"/>
        </w:rPr>
        <w:t>Втори и трети триместьр на бременността (вж. точки 4.4 и 4.6).</w:t>
      </w:r>
    </w:p>
    <w:p w14:paraId="268D4D2D" w14:textId="77777777" w:rsidR="00587FA2" w:rsidRPr="00587FA2" w:rsidRDefault="00587FA2" w:rsidP="00587FA2">
      <w:pPr>
        <w:pStyle w:val="ListParagraph"/>
        <w:numPr>
          <w:ilvl w:val="0"/>
          <w:numId w:val="40"/>
        </w:numPr>
        <w:rPr>
          <w:lang w:eastAsia="bg-BG"/>
        </w:rPr>
      </w:pPr>
      <w:r w:rsidRPr="00587FA2">
        <w:rPr>
          <w:lang w:eastAsia="bg-BG"/>
        </w:rPr>
        <w:t>Тежка хипотония.</w:t>
      </w:r>
    </w:p>
    <w:p w14:paraId="15D681E7" w14:textId="77777777" w:rsidR="00587FA2" w:rsidRPr="00587FA2" w:rsidRDefault="00587FA2" w:rsidP="00587FA2">
      <w:pPr>
        <w:pStyle w:val="ListParagraph"/>
        <w:numPr>
          <w:ilvl w:val="0"/>
          <w:numId w:val="40"/>
        </w:numPr>
        <w:rPr>
          <w:lang w:eastAsia="bg-BG"/>
        </w:rPr>
      </w:pPr>
      <w:r w:rsidRPr="00587FA2">
        <w:rPr>
          <w:lang w:eastAsia="bg-BG"/>
        </w:rPr>
        <w:t>Шок (включително кардиогенен шок).</w:t>
      </w:r>
    </w:p>
    <w:p w14:paraId="473099DE" w14:textId="67703777" w:rsidR="00587FA2" w:rsidRPr="00587FA2" w:rsidRDefault="00587FA2" w:rsidP="00587FA2">
      <w:pPr>
        <w:pStyle w:val="ListParagraph"/>
        <w:numPr>
          <w:ilvl w:val="0"/>
          <w:numId w:val="40"/>
        </w:numPr>
        <w:rPr>
          <w:lang w:eastAsia="bg-BG"/>
        </w:rPr>
      </w:pPr>
      <w:r w:rsidRPr="00587FA2">
        <w:rPr>
          <w:lang w:eastAsia="bg-BG"/>
        </w:rPr>
        <w:t>Обструкция на изхода на лява камера (напр. хипертрофична обструктивна</w:t>
      </w:r>
      <w:r>
        <w:rPr>
          <w:lang w:eastAsia="bg-BG"/>
        </w:rPr>
        <w:t xml:space="preserve"> </w:t>
      </w:r>
      <w:r w:rsidRPr="00587FA2">
        <w:rPr>
          <w:lang w:eastAsia="bg-BG"/>
        </w:rPr>
        <w:t>кардиомиопатия и високостепенна аортна стеноза).</w:t>
      </w:r>
    </w:p>
    <w:p w14:paraId="2E8BA82D" w14:textId="77777777" w:rsidR="00587FA2" w:rsidRPr="00587FA2" w:rsidRDefault="00587FA2" w:rsidP="00587FA2">
      <w:pPr>
        <w:pStyle w:val="ListParagraph"/>
        <w:numPr>
          <w:ilvl w:val="0"/>
          <w:numId w:val="40"/>
        </w:numPr>
        <w:rPr>
          <w:lang w:eastAsia="bg-BG"/>
        </w:rPr>
      </w:pPr>
      <w:r w:rsidRPr="00587FA2">
        <w:rPr>
          <w:lang w:eastAsia="bg-BG"/>
        </w:rPr>
        <w:t>Хемодинамично нестабилна сърдечна недостатъчност след остър миокарден инфаркт</w:t>
      </w:r>
    </w:p>
    <w:p w14:paraId="171837A4" w14:textId="77777777" w:rsidR="00587FA2" w:rsidRPr="00587FA2" w:rsidRDefault="00587FA2" w:rsidP="00587FA2"/>
    <w:p w14:paraId="0C106098" w14:textId="31C1C0DD" w:rsidR="001A6EBD" w:rsidRDefault="002C50EE" w:rsidP="00471F10">
      <w:pPr>
        <w:pStyle w:val="Heading2"/>
      </w:pPr>
      <w:r>
        <w:t>4.4. Специални предупреждения и предпазни мерки при употреба</w:t>
      </w:r>
    </w:p>
    <w:p w14:paraId="7110B4F9" w14:textId="28FBBABB" w:rsidR="004A75A6" w:rsidRDefault="004A75A6" w:rsidP="004A75A6"/>
    <w:p w14:paraId="5C375E97" w14:textId="4022B7A9" w:rsidR="004A75A6" w:rsidRPr="004A75A6" w:rsidRDefault="004A75A6" w:rsidP="004A75A6">
      <w:pPr>
        <w:rPr>
          <w:rFonts w:cs="Arial"/>
        </w:rPr>
      </w:pPr>
      <w:r w:rsidRPr="004A75A6">
        <w:rPr>
          <w:rFonts w:cs="Arial"/>
        </w:rPr>
        <w:t>Безопасността и ефикасността на амлодипин при хипертонична криза не са установени</w:t>
      </w:r>
    </w:p>
    <w:p w14:paraId="0EEC9E59" w14:textId="2683688B" w:rsidR="004A75A6" w:rsidRPr="004A75A6" w:rsidRDefault="004A75A6" w:rsidP="004A75A6">
      <w:pPr>
        <w:rPr>
          <w:rFonts w:cs="Arial"/>
        </w:rPr>
      </w:pPr>
    </w:p>
    <w:p w14:paraId="396FEF99"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u w:val="single"/>
          <w:lang w:eastAsia="bg-BG"/>
        </w:rPr>
        <w:t>Бременност</w:t>
      </w:r>
    </w:p>
    <w:p w14:paraId="16479734"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 xml:space="preserve">Лечение с ангиотензин </w:t>
      </w:r>
      <w:r w:rsidRPr="004A75A6">
        <w:rPr>
          <w:rFonts w:eastAsia="Times New Roman" w:cs="Arial"/>
          <w:color w:val="000000"/>
          <w:lang w:val="en-US"/>
        </w:rPr>
        <w:t>II</w:t>
      </w:r>
      <w:r w:rsidRPr="004A75A6">
        <w:rPr>
          <w:rFonts w:eastAsia="Times New Roman" w:cs="Arial"/>
          <w:color w:val="000000"/>
          <w:lang w:eastAsia="bg-BG"/>
        </w:rPr>
        <w:t xml:space="preserve"> рецепторни антагонисти (А</w:t>
      </w:r>
      <w:r w:rsidRPr="004A75A6">
        <w:rPr>
          <w:rFonts w:eastAsia="Times New Roman" w:cs="Arial"/>
          <w:color w:val="000000"/>
          <w:lang w:val="en-US"/>
        </w:rPr>
        <w:t>II</w:t>
      </w:r>
      <w:r w:rsidRPr="004A75A6">
        <w:rPr>
          <w:rFonts w:eastAsia="Times New Roman" w:cs="Arial"/>
          <w:color w:val="000000"/>
          <w:lang w:eastAsia="bg-BG"/>
        </w:rPr>
        <w:t>РА) не трябва да се започва по време на бременност. Пациентки, които планират да забременеят, трябва да преминат на алтернативно антихипертензивно лечение с установен профил на безопасност за употреба по време на бременност, освен ако продължаването на терапията с АПРА се счита за жизнено важно. При установяване на бременност лечението с АПРА трябва веднага да се преустанови и, ако е уместно, да се започне алтернативна терапия (вж. точки 4.3 и 4.6).</w:t>
      </w:r>
    </w:p>
    <w:p w14:paraId="4774874C" w14:textId="77777777" w:rsidR="004A75A6" w:rsidRPr="004A75A6" w:rsidRDefault="004A75A6" w:rsidP="004A75A6">
      <w:pPr>
        <w:spacing w:line="240" w:lineRule="auto"/>
        <w:rPr>
          <w:rFonts w:eastAsia="Times New Roman" w:cs="Arial"/>
          <w:color w:val="000000"/>
          <w:u w:val="single"/>
          <w:lang w:eastAsia="bg-BG"/>
        </w:rPr>
      </w:pPr>
    </w:p>
    <w:p w14:paraId="53805877" w14:textId="233F1E27" w:rsidR="004A75A6" w:rsidRPr="004A75A6" w:rsidRDefault="004A75A6" w:rsidP="004A75A6">
      <w:pPr>
        <w:spacing w:line="240" w:lineRule="auto"/>
        <w:rPr>
          <w:rFonts w:eastAsia="Times New Roman" w:cs="Arial"/>
          <w:lang w:eastAsia="bg-BG"/>
        </w:rPr>
      </w:pPr>
      <w:r w:rsidRPr="004A75A6">
        <w:rPr>
          <w:rFonts w:eastAsia="Times New Roman" w:cs="Arial"/>
          <w:color w:val="000000"/>
          <w:u w:val="single"/>
          <w:lang w:eastAsia="bg-BG"/>
        </w:rPr>
        <w:t>Пациенти с натриев- и/или обемен дефицит</w:t>
      </w:r>
    </w:p>
    <w:p w14:paraId="7DCEBE5E"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В плацебо контролирани проучвания, при 0,4% от пациентите с неусложнена хипертония, лекувани с амлодипин/валсартан се наблюдава ексцесивна хипотония. При пациенти с активирана ренин-ангиотензин-алдостеронова система (напр. пациенти с натриев и/или обемен дефицит, които приемат високи дози диуретици), които приемат ангиотензин рецепторни блокери може да настъпи симптоматична хипотония. Преди приложението на амлодипин/валсартан се препоръчва тези състояния да се коригират или пациентите да бъдат под стриктно лекарско наблюдение в началото на лечението.</w:t>
      </w:r>
    </w:p>
    <w:p w14:paraId="68C122D3" w14:textId="77777777" w:rsidR="004A75A6" w:rsidRPr="004A75A6" w:rsidRDefault="004A75A6" w:rsidP="004A75A6">
      <w:pPr>
        <w:spacing w:line="240" w:lineRule="auto"/>
        <w:rPr>
          <w:rFonts w:eastAsia="Times New Roman" w:cs="Arial"/>
          <w:color w:val="000000"/>
          <w:lang w:eastAsia="bg-BG"/>
        </w:rPr>
      </w:pPr>
    </w:p>
    <w:p w14:paraId="7F6A26FD" w14:textId="5C77533D"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Ако при лечение с амлодипин/валсартан настъпи хипотония, пациентът трябва да бъде поставен в легнало положение и при необходимост да се приложи интравенозна инфузия с физиологичен разтвор. Лечението може да продължи след стабилизиране на артериалното налягане.</w:t>
      </w:r>
    </w:p>
    <w:p w14:paraId="4AD19B0B" w14:textId="77777777" w:rsidR="004A75A6" w:rsidRPr="004A75A6" w:rsidRDefault="004A75A6" w:rsidP="004A75A6">
      <w:pPr>
        <w:spacing w:line="240" w:lineRule="auto"/>
        <w:rPr>
          <w:rFonts w:eastAsia="Times New Roman" w:cs="Arial"/>
          <w:color w:val="000000"/>
          <w:u w:val="single"/>
          <w:lang w:eastAsia="bg-BG"/>
        </w:rPr>
      </w:pPr>
    </w:p>
    <w:p w14:paraId="2666A814" w14:textId="5461E66C" w:rsidR="004A75A6" w:rsidRPr="004A75A6" w:rsidRDefault="004A75A6" w:rsidP="004A75A6">
      <w:pPr>
        <w:spacing w:line="240" w:lineRule="auto"/>
        <w:rPr>
          <w:rFonts w:eastAsia="Times New Roman" w:cs="Arial"/>
          <w:lang w:eastAsia="bg-BG"/>
        </w:rPr>
      </w:pPr>
      <w:r w:rsidRPr="004A75A6">
        <w:rPr>
          <w:rFonts w:eastAsia="Times New Roman" w:cs="Arial"/>
          <w:color w:val="000000"/>
          <w:u w:val="single"/>
          <w:lang w:eastAsia="bg-BG"/>
        </w:rPr>
        <w:lastRenderedPageBreak/>
        <w:t>Хиперкалиемия</w:t>
      </w:r>
    </w:p>
    <w:p w14:paraId="4B4ADDF5"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Едновременната употреба с калиеви добавки, калий-съхраняващи диуретици, калий-съдържащи заместители на солта или други лекарствени продукти, които могат да повишат нивата на калий (хепарин и т.н.), трябва да се осъществява с повишено внимание и с често мониториране на стойностите на калий.</w:t>
      </w:r>
    </w:p>
    <w:p w14:paraId="64EAB7F4" w14:textId="77777777" w:rsidR="004A75A6" w:rsidRPr="004A75A6" w:rsidRDefault="004A75A6" w:rsidP="004A75A6">
      <w:pPr>
        <w:spacing w:line="240" w:lineRule="auto"/>
        <w:rPr>
          <w:rFonts w:eastAsia="Times New Roman" w:cs="Arial"/>
          <w:color w:val="000000"/>
          <w:u w:val="single"/>
          <w:lang w:eastAsia="bg-BG"/>
        </w:rPr>
      </w:pPr>
    </w:p>
    <w:p w14:paraId="1231DFEA" w14:textId="1BBAB627" w:rsidR="004A75A6" w:rsidRPr="004A75A6" w:rsidRDefault="004A75A6" w:rsidP="004A75A6">
      <w:pPr>
        <w:spacing w:line="240" w:lineRule="auto"/>
        <w:rPr>
          <w:rFonts w:eastAsia="Times New Roman" w:cs="Arial"/>
          <w:lang w:eastAsia="bg-BG"/>
        </w:rPr>
      </w:pPr>
      <w:r w:rsidRPr="004A75A6">
        <w:rPr>
          <w:rFonts w:eastAsia="Times New Roman" w:cs="Arial"/>
          <w:color w:val="000000"/>
          <w:u w:val="single"/>
          <w:lang w:eastAsia="bg-BG"/>
        </w:rPr>
        <w:t>Стеноза на бъбречна артерия</w:t>
      </w:r>
    </w:p>
    <w:p w14:paraId="1E67DAAB"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Амлодипин/валсартан трябва да се прилага с повишено внимание за лечение на хипертония при пациенти с едностранна или двустранна стеноза на бъбречните артерии или при стеноза на артерия на единствен бъбрек, тъй като при такива пациенти уреята в кръвта и серумният креатинин могат да се повишат.</w:t>
      </w:r>
    </w:p>
    <w:p w14:paraId="312962A9" w14:textId="77777777" w:rsidR="004A75A6" w:rsidRPr="004A75A6" w:rsidRDefault="004A75A6" w:rsidP="004A75A6">
      <w:pPr>
        <w:spacing w:line="240" w:lineRule="auto"/>
        <w:rPr>
          <w:rFonts w:eastAsia="Times New Roman" w:cs="Arial"/>
          <w:color w:val="000000"/>
          <w:u w:val="single"/>
          <w:lang w:eastAsia="bg-BG"/>
        </w:rPr>
      </w:pPr>
    </w:p>
    <w:p w14:paraId="113C909D" w14:textId="497F3BE3" w:rsidR="004A75A6" w:rsidRPr="004A75A6" w:rsidRDefault="004A75A6" w:rsidP="004A75A6">
      <w:pPr>
        <w:spacing w:line="240" w:lineRule="auto"/>
        <w:rPr>
          <w:rFonts w:eastAsia="Times New Roman" w:cs="Arial"/>
          <w:lang w:eastAsia="bg-BG"/>
        </w:rPr>
      </w:pPr>
      <w:r w:rsidRPr="004A75A6">
        <w:rPr>
          <w:rFonts w:eastAsia="Times New Roman" w:cs="Arial"/>
          <w:color w:val="000000"/>
          <w:u w:val="single"/>
          <w:lang w:eastAsia="bg-BG"/>
        </w:rPr>
        <w:t>Бъбречна трансплантация</w:t>
      </w:r>
    </w:p>
    <w:p w14:paraId="5B849D3E"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До този момент няма натрупан опит по отношение на безопасната употреба на амлодипин/валсартан при пациенти с наскоро проведена бъбречна трансплантация.</w:t>
      </w:r>
    </w:p>
    <w:p w14:paraId="61350149" w14:textId="77777777" w:rsidR="004A75A6" w:rsidRPr="004A75A6" w:rsidRDefault="004A75A6" w:rsidP="004A75A6">
      <w:pPr>
        <w:spacing w:line="240" w:lineRule="auto"/>
        <w:rPr>
          <w:rFonts w:eastAsia="Times New Roman" w:cs="Arial"/>
          <w:color w:val="000000"/>
          <w:u w:val="single"/>
          <w:lang w:eastAsia="bg-BG"/>
        </w:rPr>
      </w:pPr>
    </w:p>
    <w:p w14:paraId="099134EF" w14:textId="0B6C9FA4" w:rsidR="004A75A6" w:rsidRPr="004A75A6" w:rsidRDefault="004A75A6" w:rsidP="004A75A6">
      <w:pPr>
        <w:spacing w:line="240" w:lineRule="auto"/>
        <w:rPr>
          <w:rFonts w:eastAsia="Times New Roman" w:cs="Arial"/>
          <w:lang w:eastAsia="bg-BG"/>
        </w:rPr>
      </w:pPr>
      <w:r w:rsidRPr="004A75A6">
        <w:rPr>
          <w:rFonts w:eastAsia="Times New Roman" w:cs="Arial"/>
          <w:color w:val="000000"/>
          <w:u w:val="single"/>
          <w:lang w:eastAsia="bg-BG"/>
        </w:rPr>
        <w:t>Чернодробно увреждане</w:t>
      </w:r>
    </w:p>
    <w:p w14:paraId="22A86D66"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 xml:space="preserve">Валсартан се елиминира предимно непроменен чрез жлъчката. При пациенти с нарушена чернодробна функция полуживотът на амлодипин е удължен, а стойностите на </w:t>
      </w:r>
      <w:r w:rsidRPr="004A75A6">
        <w:rPr>
          <w:rFonts w:eastAsia="Times New Roman" w:cs="Arial"/>
          <w:color w:val="000000"/>
          <w:lang w:val="en-US"/>
        </w:rPr>
        <w:t xml:space="preserve">AUC </w:t>
      </w:r>
      <w:r w:rsidRPr="004A75A6">
        <w:rPr>
          <w:rFonts w:eastAsia="Times New Roman" w:cs="Arial"/>
          <w:color w:val="000000"/>
          <w:lang w:eastAsia="bg-BG"/>
        </w:rPr>
        <w:t>са по- високи; не са уточнени препоръки за дозировката. Особено внимание се изисква при приложението на амлодипин/валсартан на пациенти с леко до умерено чернодробно увреждане или с обструктивни заболявания на жлъчните пътища.</w:t>
      </w:r>
    </w:p>
    <w:p w14:paraId="1C65E0C5" w14:textId="77777777" w:rsidR="004A75A6" w:rsidRPr="004A75A6" w:rsidRDefault="004A75A6" w:rsidP="004A75A6">
      <w:pPr>
        <w:spacing w:line="240" w:lineRule="auto"/>
        <w:rPr>
          <w:rFonts w:eastAsia="Times New Roman" w:cs="Arial"/>
          <w:color w:val="000000"/>
          <w:lang w:eastAsia="bg-BG"/>
        </w:rPr>
      </w:pPr>
    </w:p>
    <w:p w14:paraId="32799ADA" w14:textId="21C1A1B8"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 xml:space="preserve">При пациенти с леко до умерено чернодробно увреждане без холестаза, максималната препоръчителна доза на валсартан е 80 </w:t>
      </w:r>
      <w:r w:rsidRPr="004A75A6">
        <w:rPr>
          <w:rFonts w:eastAsia="Times New Roman" w:cs="Arial"/>
          <w:color w:val="000000"/>
          <w:lang w:val="en-US"/>
        </w:rPr>
        <w:t>mg.</w:t>
      </w:r>
    </w:p>
    <w:p w14:paraId="3BAE1DFF" w14:textId="77777777" w:rsidR="004A75A6" w:rsidRPr="004A75A6" w:rsidRDefault="004A75A6" w:rsidP="004A75A6">
      <w:pPr>
        <w:spacing w:line="240" w:lineRule="auto"/>
        <w:rPr>
          <w:rFonts w:eastAsia="Times New Roman" w:cs="Arial"/>
          <w:color w:val="000000"/>
          <w:u w:val="single"/>
          <w:lang w:eastAsia="bg-BG"/>
        </w:rPr>
      </w:pPr>
    </w:p>
    <w:p w14:paraId="7E366AE4" w14:textId="6635DEB8" w:rsidR="004A75A6" w:rsidRPr="004A75A6" w:rsidRDefault="004A75A6" w:rsidP="004A75A6">
      <w:pPr>
        <w:spacing w:line="240" w:lineRule="auto"/>
        <w:rPr>
          <w:rFonts w:eastAsia="Times New Roman" w:cs="Arial"/>
          <w:lang w:eastAsia="bg-BG"/>
        </w:rPr>
      </w:pPr>
      <w:r w:rsidRPr="004A75A6">
        <w:rPr>
          <w:rFonts w:eastAsia="Times New Roman" w:cs="Arial"/>
          <w:color w:val="000000"/>
          <w:u w:val="single"/>
          <w:lang w:eastAsia="bg-BG"/>
        </w:rPr>
        <w:t>Бъбречно увреждане</w:t>
      </w:r>
    </w:p>
    <w:p w14:paraId="08AFBAE5"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 xml:space="preserve">При пациенти с леко до умерено бъбречно увреждане </w:t>
      </w:r>
      <w:r w:rsidRPr="004A75A6">
        <w:rPr>
          <w:rFonts w:eastAsia="Times New Roman" w:cs="Arial"/>
          <w:color w:val="000000"/>
          <w:lang w:val="en-US"/>
        </w:rPr>
        <w:t xml:space="preserve">(GFR </w:t>
      </w:r>
      <w:r w:rsidRPr="004A75A6">
        <w:rPr>
          <w:rFonts w:eastAsia="Times New Roman" w:cs="Arial"/>
          <w:color w:val="000000"/>
          <w:lang w:eastAsia="bg-BG"/>
        </w:rPr>
        <w:t xml:space="preserve">&gt;30 </w:t>
      </w:r>
      <w:r w:rsidRPr="004A75A6">
        <w:rPr>
          <w:rFonts w:eastAsia="Times New Roman" w:cs="Arial"/>
          <w:color w:val="000000"/>
          <w:lang w:val="en-US"/>
        </w:rPr>
        <w:t>ml/min/1,73 m</w:t>
      </w:r>
      <w:r w:rsidRPr="004A75A6">
        <w:rPr>
          <w:rFonts w:eastAsia="Times New Roman" w:cs="Arial"/>
          <w:color w:val="000000"/>
          <w:vertAlign w:val="superscript"/>
          <w:lang w:val="en-US"/>
        </w:rPr>
        <w:t>2</w:t>
      </w:r>
      <w:r w:rsidRPr="004A75A6">
        <w:rPr>
          <w:rFonts w:eastAsia="Times New Roman" w:cs="Arial"/>
          <w:color w:val="000000"/>
          <w:lang w:val="en-US"/>
        </w:rPr>
        <w:t xml:space="preserve">) </w:t>
      </w:r>
      <w:r w:rsidRPr="004A75A6">
        <w:rPr>
          <w:rFonts w:eastAsia="Times New Roman" w:cs="Arial"/>
          <w:color w:val="000000"/>
          <w:lang w:eastAsia="bg-BG"/>
        </w:rPr>
        <w:t xml:space="preserve">не </w:t>
      </w:r>
      <w:r w:rsidRPr="004A75A6">
        <w:rPr>
          <w:rFonts w:eastAsia="Times New Roman" w:cs="Arial"/>
          <w:color w:val="000000"/>
          <w:u w:val="single"/>
          <w:lang w:eastAsia="bg-BG"/>
        </w:rPr>
        <w:t>се нал</w:t>
      </w:r>
      <w:r w:rsidRPr="004A75A6">
        <w:rPr>
          <w:rFonts w:eastAsia="Times New Roman" w:cs="Arial"/>
          <w:color w:val="000000"/>
          <w:lang w:eastAsia="bg-BG"/>
        </w:rPr>
        <w:t>ага адаптиране на дозата на амлодипин/валсартан. При умерено бъбречно увреждане се препоръчва проследяване на нивата на калий и на креатинин.</w:t>
      </w:r>
    </w:p>
    <w:p w14:paraId="1A4E566B" w14:textId="1B9FF7EA" w:rsidR="004A75A6" w:rsidRPr="004A75A6" w:rsidRDefault="004A75A6" w:rsidP="004A75A6">
      <w:pPr>
        <w:rPr>
          <w:rFonts w:cs="Arial"/>
        </w:rPr>
      </w:pPr>
    </w:p>
    <w:p w14:paraId="597A2D56"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u w:val="single"/>
          <w:lang w:eastAsia="bg-BG"/>
        </w:rPr>
        <w:t>Първичен хипепалдостеронизъм</w:t>
      </w:r>
    </w:p>
    <w:p w14:paraId="3F2A2032"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Пациенти с първичен хипералдостеронизъм не трябва да се лекуват с ангиотензин II рецепторния антагонист валсартан, тъй като тяхната ренин-ангиотензин-алдостеронова система е засегната от първичното заболяване.</w:t>
      </w:r>
    </w:p>
    <w:p w14:paraId="48B63461" w14:textId="77777777" w:rsidR="004A75A6" w:rsidRPr="004A75A6" w:rsidRDefault="004A75A6" w:rsidP="004A75A6">
      <w:pPr>
        <w:spacing w:line="240" w:lineRule="auto"/>
        <w:rPr>
          <w:rFonts w:eastAsia="Times New Roman" w:cs="Arial"/>
          <w:color w:val="000000"/>
          <w:u w:val="single"/>
          <w:lang w:eastAsia="bg-BG"/>
        </w:rPr>
      </w:pPr>
    </w:p>
    <w:p w14:paraId="4E2203D7" w14:textId="27E2F3F8" w:rsidR="004A75A6" w:rsidRPr="004A75A6" w:rsidRDefault="004A75A6" w:rsidP="004A75A6">
      <w:pPr>
        <w:spacing w:line="240" w:lineRule="auto"/>
        <w:rPr>
          <w:rFonts w:eastAsia="Times New Roman" w:cs="Arial"/>
          <w:lang w:eastAsia="bg-BG"/>
        </w:rPr>
      </w:pPr>
      <w:r w:rsidRPr="004A75A6">
        <w:rPr>
          <w:rFonts w:eastAsia="Times New Roman" w:cs="Arial"/>
          <w:color w:val="000000"/>
          <w:u w:val="single"/>
          <w:lang w:eastAsia="bg-BG"/>
        </w:rPr>
        <w:t>Ангиоедем</w:t>
      </w:r>
    </w:p>
    <w:p w14:paraId="09FA3B9B"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При пациенти, лекувани с валсартан се съобщава за случаи на ангиоедем, включително оток на ларинкса и глотиса, причиняващ обструкция на дихателните пътища и/или оток на лицето, устните, фаринкса и/или езика. Някои от тези пациенти и преди това са получавали ангиоедем при лечение с други лекарствени продукти, включително АСЕ инхибитори. При пациенти, които получат ангиоедем, употребата на амлодипин/валсартан трябва да се преустанови веднага и той не трябва да се прилага повторно.</w:t>
      </w:r>
    </w:p>
    <w:p w14:paraId="6CCE546F" w14:textId="77777777" w:rsidR="004A75A6" w:rsidRPr="004A75A6" w:rsidRDefault="004A75A6" w:rsidP="004A75A6">
      <w:pPr>
        <w:spacing w:line="240" w:lineRule="auto"/>
        <w:rPr>
          <w:rFonts w:eastAsia="Times New Roman" w:cs="Arial"/>
          <w:color w:val="000000"/>
          <w:u w:val="single"/>
          <w:lang w:eastAsia="bg-BG"/>
        </w:rPr>
      </w:pPr>
    </w:p>
    <w:p w14:paraId="5FCD5D62" w14:textId="11044B6D" w:rsidR="004A75A6" w:rsidRPr="004A75A6" w:rsidRDefault="004A75A6" w:rsidP="004A75A6">
      <w:pPr>
        <w:spacing w:line="240" w:lineRule="auto"/>
        <w:rPr>
          <w:rFonts w:eastAsia="Times New Roman" w:cs="Arial"/>
          <w:lang w:eastAsia="bg-BG"/>
        </w:rPr>
      </w:pPr>
      <w:r w:rsidRPr="004A75A6">
        <w:rPr>
          <w:rFonts w:eastAsia="Times New Roman" w:cs="Arial"/>
          <w:color w:val="000000"/>
          <w:u w:val="single"/>
          <w:lang w:eastAsia="bg-BG"/>
        </w:rPr>
        <w:t>Сърдечна недостатъчност/постмиокарден инфаркт</w:t>
      </w:r>
    </w:p>
    <w:p w14:paraId="64845BA8"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 xml:space="preserve">При предразположени индивиди могат да се очакват промени в бъбречната функция вследствие от инхибирането на ренин-ангиотензин-алдостероновата система. При пациенти с тежка сърдечна недостатъчност, чиято бъбречна функция зависи от активността на ренин- ангиотензин-алдостероновата система, лечението с АСЕ инхибитори и ангиотензин рецепторни антагонисти е свързано с олигурия и/или </w:t>
      </w:r>
      <w:r w:rsidRPr="004A75A6">
        <w:rPr>
          <w:rFonts w:eastAsia="Times New Roman" w:cs="Arial"/>
          <w:color w:val="000000"/>
          <w:lang w:eastAsia="bg-BG"/>
        </w:rPr>
        <w:lastRenderedPageBreak/>
        <w:t>прогресивна азотемия и (рядко) с остра бъбречна недостатъчност и/или смърт. Подобни резултати са съобщени за валсартан. Оценката на пациенти със сърдечна недостатъчност или постмиокарден инфаркт винаги трябва да включва оценка на бъбречната функция.</w:t>
      </w:r>
    </w:p>
    <w:p w14:paraId="47906AD3" w14:textId="77777777" w:rsidR="004A75A6" w:rsidRPr="004A75A6" w:rsidRDefault="004A75A6" w:rsidP="004A75A6">
      <w:pPr>
        <w:spacing w:line="240" w:lineRule="auto"/>
        <w:rPr>
          <w:rFonts w:eastAsia="Times New Roman" w:cs="Arial"/>
          <w:color w:val="000000"/>
          <w:lang w:eastAsia="bg-BG"/>
        </w:rPr>
      </w:pPr>
    </w:p>
    <w:p w14:paraId="44BD1AD1" w14:textId="428A1D3C"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 xml:space="preserve">В дългосрочно, плацебо-контролирано проучване </w:t>
      </w:r>
      <w:r w:rsidRPr="004A75A6">
        <w:rPr>
          <w:rFonts w:eastAsia="Times New Roman" w:cs="Arial"/>
          <w:color w:val="000000"/>
          <w:lang w:val="en-US"/>
        </w:rPr>
        <w:t xml:space="preserve">(PRAISE-2) </w:t>
      </w:r>
      <w:r w:rsidRPr="004A75A6">
        <w:rPr>
          <w:rFonts w:eastAsia="Times New Roman" w:cs="Arial"/>
          <w:color w:val="000000"/>
          <w:lang w:eastAsia="bg-BG"/>
        </w:rPr>
        <w:t xml:space="preserve">с амлодипин при пациенти със сърдечна недостатъчност клас III и IV по </w:t>
      </w:r>
      <w:r w:rsidRPr="004A75A6">
        <w:rPr>
          <w:rFonts w:eastAsia="Times New Roman" w:cs="Arial"/>
          <w:color w:val="000000"/>
          <w:lang w:val="en-US"/>
        </w:rPr>
        <w:t xml:space="preserve">NYHA (New York Heart Association Classification), c </w:t>
      </w:r>
      <w:r w:rsidRPr="004A75A6">
        <w:rPr>
          <w:rFonts w:eastAsia="Times New Roman" w:cs="Arial"/>
          <w:color w:val="000000"/>
          <w:lang w:eastAsia="bg-BG"/>
        </w:rPr>
        <w:t>неисхемична етиология, амлодипин се свързва с повишен брой съобщения за белодробен оток, въпреки липсата на значима разлика в честотата на влошаваща се сърдечна недостатъчност в сравнение с плацебо.</w:t>
      </w:r>
    </w:p>
    <w:p w14:paraId="7325FD2B" w14:textId="77777777" w:rsidR="004A75A6" w:rsidRPr="004A75A6" w:rsidRDefault="004A75A6" w:rsidP="004A75A6">
      <w:pPr>
        <w:spacing w:line="240" w:lineRule="auto"/>
        <w:rPr>
          <w:rFonts w:eastAsia="Times New Roman" w:cs="Arial"/>
          <w:color w:val="000000"/>
          <w:lang w:eastAsia="bg-BG"/>
        </w:rPr>
      </w:pPr>
    </w:p>
    <w:p w14:paraId="25BA9526" w14:textId="2D1AAB2F"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Калциевите антагонисти, включително амлодипин, трябва да се използват с повишено внимание при пациенти със застойна сърдечна недостатъчност, тъй като могат да повишат риска от бъдещи сърдечно-съдови събития и смъртност.</w:t>
      </w:r>
    </w:p>
    <w:p w14:paraId="7B8E04FB" w14:textId="77777777" w:rsidR="004A75A6" w:rsidRPr="004A75A6" w:rsidRDefault="004A75A6" w:rsidP="004A75A6">
      <w:pPr>
        <w:spacing w:line="240" w:lineRule="auto"/>
        <w:rPr>
          <w:rFonts w:eastAsia="Times New Roman" w:cs="Arial"/>
          <w:color w:val="000000"/>
          <w:u w:val="single"/>
          <w:lang w:eastAsia="bg-BG"/>
        </w:rPr>
      </w:pPr>
    </w:p>
    <w:p w14:paraId="01F8A8C0" w14:textId="0A5F0D4D" w:rsidR="004A75A6" w:rsidRPr="004A75A6" w:rsidRDefault="004A75A6" w:rsidP="004A75A6">
      <w:pPr>
        <w:spacing w:line="240" w:lineRule="auto"/>
        <w:rPr>
          <w:rFonts w:eastAsia="Times New Roman" w:cs="Arial"/>
          <w:lang w:eastAsia="bg-BG"/>
        </w:rPr>
      </w:pPr>
      <w:r w:rsidRPr="004A75A6">
        <w:rPr>
          <w:rFonts w:eastAsia="Times New Roman" w:cs="Arial"/>
          <w:color w:val="000000"/>
          <w:u w:val="single"/>
          <w:lang w:eastAsia="bg-BG"/>
        </w:rPr>
        <w:t>Аортна и митрална клапна стеноза</w:t>
      </w:r>
    </w:p>
    <w:p w14:paraId="3B6E8E57"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Както при всички други вазодилататори е необходимо повишено внимание при пациенти, страдащи от митрална клапна стеноза или значима аортна стеноза, която не е високостепенна.</w:t>
      </w:r>
    </w:p>
    <w:p w14:paraId="576732F4" w14:textId="77777777" w:rsidR="004A75A6" w:rsidRPr="004A75A6" w:rsidRDefault="004A75A6" w:rsidP="004A75A6">
      <w:pPr>
        <w:spacing w:line="240" w:lineRule="auto"/>
        <w:rPr>
          <w:rFonts w:eastAsia="Times New Roman" w:cs="Arial"/>
          <w:color w:val="000000"/>
          <w:u w:val="single"/>
          <w:lang w:eastAsia="bg-BG"/>
        </w:rPr>
      </w:pPr>
    </w:p>
    <w:p w14:paraId="1B57691D" w14:textId="1262125D" w:rsidR="004A75A6" w:rsidRPr="004A75A6" w:rsidRDefault="004A75A6" w:rsidP="004A75A6">
      <w:pPr>
        <w:spacing w:line="240" w:lineRule="auto"/>
        <w:rPr>
          <w:rFonts w:eastAsia="Times New Roman" w:cs="Arial"/>
          <w:lang w:eastAsia="bg-BG"/>
        </w:rPr>
      </w:pPr>
      <w:r w:rsidRPr="004A75A6">
        <w:rPr>
          <w:rFonts w:eastAsia="Times New Roman" w:cs="Arial"/>
          <w:color w:val="000000"/>
          <w:u w:val="single"/>
          <w:lang w:eastAsia="bg-BG"/>
        </w:rPr>
        <w:t>Двойно блокиране на ренин ангиотензин-алдостероновата система (РААС)</w:t>
      </w:r>
    </w:p>
    <w:p w14:paraId="03684F49"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Има данни, че едновременната употреба на АСЕ инхибитори, А</w:t>
      </w:r>
      <w:r w:rsidRPr="004A75A6">
        <w:rPr>
          <w:rFonts w:eastAsia="Times New Roman" w:cs="Arial"/>
          <w:color w:val="000000"/>
          <w:lang w:val="en-US"/>
        </w:rPr>
        <w:t>II</w:t>
      </w:r>
      <w:r w:rsidRPr="004A75A6">
        <w:rPr>
          <w:rFonts w:eastAsia="Times New Roman" w:cs="Arial"/>
          <w:color w:val="000000"/>
          <w:lang w:eastAsia="bg-BG"/>
        </w:rPr>
        <w:t>РА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w:t>
      </w:r>
      <w:r w:rsidRPr="004A75A6">
        <w:rPr>
          <w:rFonts w:eastAsia="Times New Roman" w:cs="Arial"/>
          <w:color w:val="000000"/>
          <w:lang w:val="en-US"/>
        </w:rPr>
        <w:t>II</w:t>
      </w:r>
      <w:r w:rsidRPr="004A75A6">
        <w:rPr>
          <w:rFonts w:eastAsia="Times New Roman" w:cs="Arial"/>
          <w:color w:val="000000"/>
          <w:lang w:eastAsia="bg-BG"/>
        </w:rPr>
        <w:t>РА или алискирен (вж. точки 4.5 и 5.1).</w:t>
      </w:r>
    </w:p>
    <w:p w14:paraId="7BA4EF86" w14:textId="77777777" w:rsidR="004A75A6" w:rsidRPr="004A75A6" w:rsidRDefault="004A75A6" w:rsidP="004A75A6">
      <w:pPr>
        <w:spacing w:line="240" w:lineRule="auto"/>
        <w:rPr>
          <w:rFonts w:eastAsia="Times New Roman" w:cs="Arial"/>
          <w:color w:val="000000"/>
          <w:lang w:eastAsia="bg-BG"/>
        </w:rPr>
      </w:pPr>
    </w:p>
    <w:p w14:paraId="53B65D83" w14:textId="5203ECEC"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Ако се прецени, че терапията с двойно блокиране е абсолютно необходима, това трябва да се извършва само под наблюдението на специалист и при често внимателно мониториране на бъбречната функция, електролитите и артериалното налягане. АСЕ инхибитори и АПРА не трябва да се използват едновременно при пациенти с диабетна нефропатия,</w:t>
      </w:r>
    </w:p>
    <w:p w14:paraId="08FDFC33" w14:textId="77777777" w:rsidR="004A75A6" w:rsidRPr="004A75A6" w:rsidRDefault="004A75A6" w:rsidP="004A75A6">
      <w:pPr>
        <w:spacing w:line="240" w:lineRule="auto"/>
        <w:rPr>
          <w:rFonts w:eastAsia="Times New Roman" w:cs="Arial"/>
          <w:color w:val="000000"/>
          <w:lang w:eastAsia="bg-BG"/>
        </w:rPr>
      </w:pPr>
    </w:p>
    <w:p w14:paraId="162E5B0F" w14:textId="0185E710"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Амлодипин/валсартан не е проучван при други популации от пациенти, освен такива с хипертония.</w:t>
      </w:r>
    </w:p>
    <w:p w14:paraId="08662772" w14:textId="77777777" w:rsidR="004A75A6" w:rsidRPr="004A75A6" w:rsidRDefault="004A75A6" w:rsidP="004A75A6">
      <w:pPr>
        <w:spacing w:line="240" w:lineRule="auto"/>
        <w:rPr>
          <w:rFonts w:eastAsia="Times New Roman" w:cs="Arial"/>
          <w:color w:val="000000"/>
          <w:u w:val="single"/>
          <w:lang w:eastAsia="bg-BG"/>
        </w:rPr>
      </w:pPr>
    </w:p>
    <w:p w14:paraId="0B681A94" w14:textId="136E4552" w:rsidR="004A75A6" w:rsidRPr="004A75A6" w:rsidRDefault="004A75A6" w:rsidP="004A75A6">
      <w:pPr>
        <w:spacing w:line="240" w:lineRule="auto"/>
        <w:rPr>
          <w:rFonts w:eastAsia="Times New Roman" w:cs="Arial"/>
          <w:lang w:eastAsia="bg-BG"/>
        </w:rPr>
      </w:pPr>
      <w:r w:rsidRPr="004A75A6">
        <w:rPr>
          <w:rFonts w:eastAsia="Times New Roman" w:cs="Arial"/>
          <w:color w:val="000000"/>
          <w:u w:val="single"/>
          <w:lang w:eastAsia="bg-BG"/>
        </w:rPr>
        <w:t>Помощни вещества</w:t>
      </w:r>
    </w:p>
    <w:p w14:paraId="0DF1EC4A" w14:textId="77777777" w:rsidR="004A75A6" w:rsidRPr="004A75A6" w:rsidRDefault="004A75A6" w:rsidP="004A75A6">
      <w:pPr>
        <w:spacing w:line="240" w:lineRule="auto"/>
        <w:rPr>
          <w:rFonts w:eastAsia="Times New Roman" w:cs="Arial"/>
          <w:i/>
          <w:iCs/>
          <w:color w:val="000000"/>
          <w:u w:val="single"/>
          <w:lang w:eastAsia="bg-BG"/>
        </w:rPr>
      </w:pPr>
    </w:p>
    <w:p w14:paraId="33D06839" w14:textId="12C0EA87" w:rsidR="004A75A6" w:rsidRPr="004A75A6" w:rsidRDefault="004A75A6" w:rsidP="004A75A6">
      <w:pPr>
        <w:spacing w:line="240" w:lineRule="auto"/>
        <w:rPr>
          <w:rFonts w:eastAsia="Times New Roman" w:cs="Arial"/>
          <w:lang w:eastAsia="bg-BG"/>
        </w:rPr>
      </w:pPr>
      <w:r w:rsidRPr="004A75A6">
        <w:rPr>
          <w:rFonts w:eastAsia="Times New Roman" w:cs="Arial"/>
          <w:i/>
          <w:iCs/>
          <w:color w:val="000000"/>
          <w:u w:val="single"/>
          <w:lang w:eastAsia="bg-BG"/>
        </w:rPr>
        <w:t>Натрий</w:t>
      </w:r>
    </w:p>
    <w:p w14:paraId="62F6918A" w14:textId="334415A2" w:rsidR="004A75A6" w:rsidRDefault="004A75A6" w:rsidP="004A75A6">
      <w:pPr>
        <w:rPr>
          <w:rFonts w:eastAsia="Times New Roman" w:cs="Arial"/>
          <w:color w:val="000000"/>
          <w:lang w:eastAsia="bg-BG"/>
        </w:rPr>
      </w:pPr>
      <w:r w:rsidRPr="004A75A6">
        <w:rPr>
          <w:rFonts w:eastAsia="Times New Roman" w:cs="Arial"/>
          <w:color w:val="000000"/>
          <w:lang w:eastAsia="bg-BG"/>
        </w:rPr>
        <w:t xml:space="preserve">Този лекарствен продукт съдържа по-малко от 1 </w:t>
      </w:r>
      <w:r w:rsidRPr="004A75A6">
        <w:rPr>
          <w:rFonts w:eastAsia="Times New Roman" w:cs="Arial"/>
          <w:color w:val="000000"/>
          <w:lang w:val="en-US"/>
        </w:rPr>
        <w:t xml:space="preserve">mmol </w:t>
      </w:r>
      <w:r w:rsidRPr="004A75A6">
        <w:rPr>
          <w:rFonts w:eastAsia="Times New Roman" w:cs="Arial"/>
          <w:color w:val="000000"/>
          <w:lang w:eastAsia="bg-BG"/>
        </w:rPr>
        <w:t xml:space="preserve">натрий (23 </w:t>
      </w:r>
      <w:r w:rsidRPr="004A75A6">
        <w:rPr>
          <w:rFonts w:eastAsia="Times New Roman" w:cs="Arial"/>
          <w:color w:val="000000"/>
          <w:lang w:val="en-US"/>
        </w:rPr>
        <w:t xml:space="preserve">mg) </w:t>
      </w:r>
      <w:r w:rsidRPr="004A75A6">
        <w:rPr>
          <w:rFonts w:eastAsia="Times New Roman" w:cs="Arial"/>
          <w:color w:val="000000"/>
          <w:lang w:eastAsia="bg-BG"/>
        </w:rPr>
        <w:t>на филмирана таблетка т.е. може да се каже, че практически не съдържа натрий.</w:t>
      </w:r>
    </w:p>
    <w:p w14:paraId="55FEB600" w14:textId="77777777" w:rsidR="004A75A6" w:rsidRPr="004A75A6" w:rsidRDefault="004A75A6" w:rsidP="004A75A6">
      <w:pPr>
        <w:rPr>
          <w:rFonts w:cs="Arial"/>
        </w:rPr>
      </w:pPr>
    </w:p>
    <w:p w14:paraId="7ABEA351" w14:textId="3364E515"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40B52D65" w14:textId="019B6292" w:rsidR="004A75A6" w:rsidRDefault="004A75A6" w:rsidP="004A75A6"/>
    <w:p w14:paraId="62E07ADA"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u w:val="single"/>
          <w:lang w:eastAsia="bg-BG"/>
        </w:rPr>
        <w:t>Взаимодействия, общи за комбинацията</w:t>
      </w:r>
    </w:p>
    <w:p w14:paraId="58D5F65A"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Не са провеждани проучвания за лекарствените взаимодействия между амлодипин/валсартан и други лекарствени продукти.</w:t>
      </w:r>
    </w:p>
    <w:p w14:paraId="1432BD79" w14:textId="77777777" w:rsidR="004A75A6" w:rsidRPr="004A75A6" w:rsidRDefault="004A75A6" w:rsidP="004A75A6">
      <w:pPr>
        <w:spacing w:line="240" w:lineRule="auto"/>
        <w:rPr>
          <w:rFonts w:eastAsia="Times New Roman" w:cs="Arial"/>
          <w:i/>
          <w:iCs/>
          <w:color w:val="000000"/>
          <w:u w:val="single"/>
          <w:lang w:eastAsia="bg-BG"/>
        </w:rPr>
      </w:pPr>
    </w:p>
    <w:p w14:paraId="2358CFE3" w14:textId="0CFAFFC4" w:rsidR="004A75A6" w:rsidRPr="004A75A6" w:rsidRDefault="004A75A6" w:rsidP="004A75A6">
      <w:pPr>
        <w:spacing w:line="240" w:lineRule="auto"/>
        <w:rPr>
          <w:rFonts w:eastAsia="Times New Roman" w:cs="Arial"/>
          <w:lang w:eastAsia="bg-BG"/>
        </w:rPr>
      </w:pPr>
      <w:r w:rsidRPr="004A75A6">
        <w:rPr>
          <w:rFonts w:eastAsia="Times New Roman" w:cs="Arial"/>
          <w:i/>
          <w:iCs/>
          <w:color w:val="000000"/>
          <w:u w:val="single"/>
          <w:lang w:eastAsia="bg-BG"/>
        </w:rPr>
        <w:t>Да се вземат предвид при едновременно приложение</w:t>
      </w:r>
    </w:p>
    <w:p w14:paraId="212BEE3D" w14:textId="77777777" w:rsidR="004A75A6" w:rsidRPr="004A75A6" w:rsidRDefault="004A75A6" w:rsidP="004A75A6">
      <w:pPr>
        <w:spacing w:line="240" w:lineRule="auto"/>
        <w:rPr>
          <w:rFonts w:eastAsia="Times New Roman" w:cs="Arial"/>
          <w:lang w:eastAsia="bg-BG"/>
        </w:rPr>
      </w:pPr>
      <w:r w:rsidRPr="004A75A6">
        <w:rPr>
          <w:rFonts w:eastAsia="Times New Roman" w:cs="Arial"/>
          <w:i/>
          <w:iCs/>
          <w:color w:val="000000"/>
          <w:lang w:eastAsia="bg-BG"/>
        </w:rPr>
        <w:lastRenderedPageBreak/>
        <w:t>Други антихипертензивни средства</w:t>
      </w:r>
    </w:p>
    <w:p w14:paraId="2D5F6B89"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Често употребяваните антихипертензивни средства (напр. алфа-блокери, диуретици) и други лекарствени продукти, които могат да предизвикат хипотензивни нежелани лекарствени реакции (напр. трициклични антидепресанти, алфа-блокери за лечение на бенигнена простатна хиперплазия), могат да повишат антихипертензивния ефект на комбинацията.</w:t>
      </w:r>
    </w:p>
    <w:p w14:paraId="6133AD1E" w14:textId="77777777" w:rsidR="004A75A6" w:rsidRPr="004A75A6" w:rsidRDefault="004A75A6" w:rsidP="004A75A6">
      <w:pPr>
        <w:spacing w:line="240" w:lineRule="auto"/>
        <w:rPr>
          <w:rFonts w:eastAsia="Times New Roman" w:cs="Arial"/>
          <w:color w:val="000000"/>
          <w:u w:val="single"/>
          <w:lang w:eastAsia="bg-BG"/>
        </w:rPr>
      </w:pPr>
    </w:p>
    <w:p w14:paraId="40AD2449" w14:textId="799B986E" w:rsidR="004A75A6" w:rsidRPr="004A75A6" w:rsidRDefault="004A75A6" w:rsidP="004A75A6">
      <w:pPr>
        <w:spacing w:line="240" w:lineRule="auto"/>
        <w:rPr>
          <w:rFonts w:eastAsia="Times New Roman" w:cs="Arial"/>
          <w:lang w:eastAsia="bg-BG"/>
        </w:rPr>
      </w:pPr>
      <w:r w:rsidRPr="004A75A6">
        <w:rPr>
          <w:rFonts w:eastAsia="Times New Roman" w:cs="Arial"/>
          <w:color w:val="000000"/>
          <w:u w:val="single"/>
          <w:lang w:eastAsia="bg-BG"/>
        </w:rPr>
        <w:t>Взаимодействия свързани с амлодипин</w:t>
      </w:r>
    </w:p>
    <w:p w14:paraId="12EE0200" w14:textId="77777777" w:rsidR="004A75A6" w:rsidRPr="004A75A6" w:rsidRDefault="004A75A6" w:rsidP="004A75A6">
      <w:pPr>
        <w:spacing w:line="240" w:lineRule="auto"/>
        <w:rPr>
          <w:rFonts w:eastAsia="Times New Roman" w:cs="Arial"/>
          <w:i/>
          <w:iCs/>
          <w:color w:val="000000"/>
          <w:u w:val="single"/>
          <w:lang w:eastAsia="bg-BG"/>
        </w:rPr>
      </w:pPr>
    </w:p>
    <w:p w14:paraId="4D55E33A" w14:textId="16854D2A" w:rsidR="004A75A6" w:rsidRPr="004A75A6" w:rsidRDefault="004A75A6" w:rsidP="004A75A6">
      <w:pPr>
        <w:spacing w:line="240" w:lineRule="auto"/>
        <w:rPr>
          <w:rFonts w:eastAsia="Times New Roman" w:cs="Arial"/>
          <w:lang w:eastAsia="bg-BG"/>
        </w:rPr>
      </w:pPr>
      <w:r w:rsidRPr="004A75A6">
        <w:rPr>
          <w:rFonts w:eastAsia="Times New Roman" w:cs="Arial"/>
          <w:i/>
          <w:iCs/>
          <w:color w:val="000000"/>
          <w:u w:val="single"/>
          <w:lang w:eastAsia="bg-BG"/>
        </w:rPr>
        <w:t>Не се препоръчва едновременно приложение</w:t>
      </w:r>
    </w:p>
    <w:p w14:paraId="72FB18AF" w14:textId="77777777" w:rsidR="004A75A6" w:rsidRPr="004A75A6" w:rsidRDefault="004A75A6" w:rsidP="004A75A6">
      <w:pPr>
        <w:spacing w:line="240" w:lineRule="auto"/>
        <w:rPr>
          <w:rFonts w:eastAsia="Times New Roman" w:cs="Arial"/>
          <w:lang w:eastAsia="bg-BG"/>
        </w:rPr>
      </w:pPr>
      <w:r w:rsidRPr="004A75A6">
        <w:rPr>
          <w:rFonts w:eastAsia="Times New Roman" w:cs="Arial"/>
          <w:i/>
          <w:iCs/>
          <w:color w:val="000000"/>
          <w:lang w:eastAsia="bg-BG"/>
        </w:rPr>
        <w:t>Грейпфрут или сок от грейпфрут</w:t>
      </w:r>
    </w:p>
    <w:p w14:paraId="25EEF201"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Не се препоръчва едновременната употреба на амлодипин с грейпфрут или сок от грейпфрут, тъй като при някои пациенти бионаличността може да се повиши, което води до засилени антихипертензивни ефекти.</w:t>
      </w:r>
    </w:p>
    <w:p w14:paraId="67848681" w14:textId="77777777" w:rsidR="004A75A6" w:rsidRPr="004A75A6" w:rsidRDefault="004A75A6" w:rsidP="004A75A6">
      <w:pPr>
        <w:spacing w:line="240" w:lineRule="auto"/>
        <w:rPr>
          <w:rFonts w:eastAsia="Times New Roman" w:cs="Arial"/>
          <w:i/>
          <w:iCs/>
          <w:color w:val="000000"/>
          <w:u w:val="single"/>
          <w:lang w:eastAsia="bg-BG"/>
        </w:rPr>
      </w:pPr>
    </w:p>
    <w:p w14:paraId="5AC6D0BA" w14:textId="4FCF8740" w:rsidR="004A75A6" w:rsidRPr="004A75A6" w:rsidRDefault="004A75A6" w:rsidP="004A75A6">
      <w:pPr>
        <w:spacing w:line="240" w:lineRule="auto"/>
        <w:rPr>
          <w:rFonts w:eastAsia="Times New Roman" w:cs="Arial"/>
          <w:lang w:eastAsia="bg-BG"/>
        </w:rPr>
      </w:pPr>
      <w:r w:rsidRPr="004A75A6">
        <w:rPr>
          <w:rFonts w:eastAsia="Times New Roman" w:cs="Arial"/>
          <w:i/>
          <w:iCs/>
          <w:color w:val="000000"/>
          <w:u w:val="single"/>
          <w:lang w:eastAsia="bg-BG"/>
        </w:rPr>
        <w:t>Изисква се специално внимание при едновременно приложение</w:t>
      </w:r>
    </w:p>
    <w:p w14:paraId="18424A89" w14:textId="77777777" w:rsidR="004A75A6" w:rsidRPr="004A75A6" w:rsidRDefault="004A75A6" w:rsidP="004A75A6">
      <w:pPr>
        <w:spacing w:line="240" w:lineRule="auto"/>
        <w:rPr>
          <w:rFonts w:eastAsia="Times New Roman" w:cs="Arial"/>
          <w:lang w:eastAsia="bg-BG"/>
        </w:rPr>
      </w:pPr>
      <w:r w:rsidRPr="004A75A6">
        <w:rPr>
          <w:rFonts w:eastAsia="Times New Roman" w:cs="Arial"/>
          <w:i/>
          <w:iCs/>
          <w:color w:val="000000"/>
          <w:lang w:eastAsia="bg-BG"/>
        </w:rPr>
        <w:t xml:space="preserve">Инхибитори на </w:t>
      </w:r>
      <w:r w:rsidRPr="004A75A6">
        <w:rPr>
          <w:rFonts w:eastAsia="Times New Roman" w:cs="Arial"/>
          <w:i/>
          <w:iCs/>
          <w:color w:val="000000"/>
          <w:lang w:val="en-US"/>
        </w:rPr>
        <w:t>CYP3A4</w:t>
      </w:r>
    </w:p>
    <w:p w14:paraId="423230E0"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 xml:space="preserve">Едновременното приложение на амлодипин със силни или умерени инхибитори на </w:t>
      </w:r>
      <w:r w:rsidRPr="004A75A6">
        <w:rPr>
          <w:rFonts w:eastAsia="Times New Roman" w:cs="Arial"/>
          <w:color w:val="000000"/>
          <w:lang w:val="en-US"/>
        </w:rPr>
        <w:t xml:space="preserve">CYP3A4 </w:t>
      </w:r>
      <w:r w:rsidRPr="004A75A6">
        <w:rPr>
          <w:rFonts w:eastAsia="Times New Roman" w:cs="Arial"/>
          <w:color w:val="000000"/>
          <w:lang w:eastAsia="bg-BG"/>
        </w:rPr>
        <w:t>(протеазни инхибитори, азолови антимикотици; макролиди, като еритромицин или кларитромицин; верапамил или дилтиазем), може да доведе до значимо увеличаване на експозицията на амлодипин. Клиничната значимост на тези фармакокинетични вариации може да е по-изразена при пациенти в старческа възраст. Може да се наложи клинично проследяване и адаптиране на дозата.</w:t>
      </w:r>
    </w:p>
    <w:p w14:paraId="54DB74BC" w14:textId="77777777" w:rsidR="004A75A6" w:rsidRPr="004A75A6" w:rsidRDefault="004A75A6" w:rsidP="004A75A6">
      <w:pPr>
        <w:spacing w:line="240" w:lineRule="auto"/>
        <w:rPr>
          <w:rFonts w:eastAsia="Times New Roman" w:cs="Arial"/>
          <w:i/>
          <w:iCs/>
          <w:color w:val="000000"/>
          <w:lang w:eastAsia="bg-BG"/>
        </w:rPr>
      </w:pPr>
    </w:p>
    <w:p w14:paraId="1A89E9AE" w14:textId="6228DE0D" w:rsidR="004A75A6" w:rsidRPr="004A75A6" w:rsidRDefault="004A75A6" w:rsidP="004A75A6">
      <w:pPr>
        <w:spacing w:line="240" w:lineRule="auto"/>
        <w:rPr>
          <w:rFonts w:eastAsia="Times New Roman" w:cs="Arial"/>
          <w:lang w:eastAsia="bg-BG"/>
        </w:rPr>
      </w:pPr>
      <w:r w:rsidRPr="004A75A6">
        <w:rPr>
          <w:rFonts w:eastAsia="Times New Roman" w:cs="Arial"/>
          <w:i/>
          <w:iCs/>
          <w:color w:val="000000"/>
          <w:lang w:eastAsia="bg-BG"/>
        </w:rPr>
        <w:t xml:space="preserve">Индуктори на </w:t>
      </w:r>
      <w:r w:rsidRPr="004A75A6">
        <w:rPr>
          <w:rFonts w:eastAsia="Times New Roman" w:cs="Arial"/>
          <w:i/>
          <w:iCs/>
          <w:color w:val="000000"/>
          <w:lang w:val="en-US"/>
        </w:rPr>
        <w:t xml:space="preserve">CYP3A4 </w:t>
      </w:r>
      <w:r w:rsidRPr="004A75A6">
        <w:rPr>
          <w:rFonts w:eastAsia="Times New Roman" w:cs="Arial"/>
          <w:i/>
          <w:iCs/>
          <w:color w:val="000000"/>
          <w:lang w:eastAsia="bg-BG"/>
        </w:rPr>
        <w:t xml:space="preserve">(антиконвулсанти [напр. карбамазепин, фенобарбитал, фенитоин, фосфенитоин, примидон], рифампицин, </w:t>
      </w:r>
      <w:r w:rsidRPr="004A75A6">
        <w:rPr>
          <w:rFonts w:eastAsia="Times New Roman" w:cs="Arial"/>
          <w:i/>
          <w:iCs/>
          <w:color w:val="000000"/>
          <w:lang w:val="en-US"/>
        </w:rPr>
        <w:t xml:space="preserve">Hypericum </w:t>
      </w:r>
      <w:proofErr w:type="spellStart"/>
      <w:r w:rsidRPr="004A75A6">
        <w:rPr>
          <w:rFonts w:eastAsia="Times New Roman" w:cs="Arial"/>
          <w:i/>
          <w:iCs/>
          <w:color w:val="000000"/>
          <w:lang w:val="en-US"/>
        </w:rPr>
        <w:t>perforatum</w:t>
      </w:r>
      <w:proofErr w:type="spellEnd"/>
      <w:r w:rsidRPr="004A75A6">
        <w:rPr>
          <w:rFonts w:eastAsia="Times New Roman" w:cs="Arial"/>
          <w:i/>
          <w:iCs/>
          <w:color w:val="000000"/>
          <w:lang w:val="en-US"/>
        </w:rPr>
        <w:t>)</w:t>
      </w:r>
    </w:p>
    <w:p w14:paraId="37D665B1"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 xml:space="preserve">При едновременно приложение на известни индуктори на </w:t>
      </w:r>
      <w:r w:rsidRPr="004A75A6">
        <w:rPr>
          <w:rFonts w:eastAsia="Times New Roman" w:cs="Arial"/>
          <w:color w:val="000000"/>
          <w:lang w:val="en-US"/>
        </w:rPr>
        <w:t xml:space="preserve">CYP3A4 </w:t>
      </w:r>
      <w:r w:rsidRPr="004A75A6">
        <w:rPr>
          <w:rFonts w:eastAsia="Times New Roman" w:cs="Arial"/>
          <w:color w:val="000000"/>
          <w:lang w:eastAsia="bg-BG"/>
        </w:rPr>
        <w:t xml:space="preserve">плазмената концентрация на амлодипин може да варира. Поради това кръвното налягане трябва да се проследява и да се обмисли адаптиране на дозата както по време, така и след едновременен прием, особено със силни </w:t>
      </w:r>
      <w:r w:rsidRPr="004A75A6">
        <w:rPr>
          <w:rFonts w:eastAsia="Times New Roman" w:cs="Arial"/>
          <w:color w:val="000000"/>
          <w:lang w:val="en-US"/>
        </w:rPr>
        <w:t xml:space="preserve">CYP3A4 </w:t>
      </w:r>
      <w:r w:rsidRPr="004A75A6">
        <w:rPr>
          <w:rFonts w:eastAsia="Times New Roman" w:cs="Arial"/>
          <w:color w:val="000000"/>
          <w:lang w:eastAsia="bg-BG"/>
        </w:rPr>
        <w:t>индуктори (напр. рифампицин, жълт кантарион).</w:t>
      </w:r>
    </w:p>
    <w:p w14:paraId="37081AF5"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Съществува риск от повишени нива на такролимус в кръвта при едновременното му приложение с амлодипин. За да се избегне токсичност, предизвикана от такролимус, при приложението на амлодипин при пациенти, лекувани с такролимус се налага проследяване на нивата на такролимус в кръвта и адаптиране на дозата на такролимус, когато е целесъобразно.</w:t>
      </w:r>
    </w:p>
    <w:p w14:paraId="411FCEC4" w14:textId="77777777" w:rsidR="004A75A6" w:rsidRPr="004A75A6" w:rsidRDefault="004A75A6" w:rsidP="004A75A6">
      <w:pPr>
        <w:spacing w:line="240" w:lineRule="auto"/>
        <w:rPr>
          <w:rFonts w:eastAsia="Times New Roman" w:cs="Arial"/>
          <w:color w:val="000000"/>
          <w:lang w:eastAsia="bg-BG"/>
        </w:rPr>
      </w:pPr>
    </w:p>
    <w:p w14:paraId="4CFEF2CF" w14:textId="021A2C3D"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 xml:space="preserve">Кларитромицин е инхибитор на </w:t>
      </w:r>
      <w:r w:rsidRPr="004A75A6">
        <w:rPr>
          <w:rFonts w:eastAsia="Times New Roman" w:cs="Arial"/>
          <w:color w:val="000000"/>
          <w:lang w:val="en-US"/>
        </w:rPr>
        <w:t xml:space="preserve">CYP3A4. </w:t>
      </w:r>
      <w:r w:rsidRPr="004A75A6">
        <w:rPr>
          <w:rFonts w:eastAsia="Times New Roman" w:cs="Arial"/>
          <w:color w:val="000000"/>
          <w:lang w:eastAsia="bg-BG"/>
        </w:rPr>
        <w:t>Съществува повишен риск от хипотония при пациенти, приемащи кларитромицин с амлодипин. Препоръчва се внимателно наблюдение на пациентите, при едновременно приложение на амлодипин с кларитромицин.</w:t>
      </w:r>
    </w:p>
    <w:p w14:paraId="0CCD42F8" w14:textId="77777777" w:rsidR="004A75A6" w:rsidRPr="004A75A6" w:rsidRDefault="004A75A6" w:rsidP="004A75A6">
      <w:pPr>
        <w:spacing w:line="240" w:lineRule="auto"/>
        <w:rPr>
          <w:rFonts w:eastAsia="Times New Roman" w:cs="Arial"/>
          <w:i/>
          <w:iCs/>
          <w:color w:val="000000"/>
          <w:lang w:eastAsia="bg-BG"/>
        </w:rPr>
      </w:pPr>
    </w:p>
    <w:p w14:paraId="6BB5C5D0" w14:textId="7C4C0E4B" w:rsidR="004A75A6" w:rsidRPr="004A75A6" w:rsidRDefault="004A75A6" w:rsidP="004A75A6">
      <w:pPr>
        <w:spacing w:line="240" w:lineRule="auto"/>
        <w:rPr>
          <w:rFonts w:eastAsia="Times New Roman" w:cs="Arial"/>
          <w:lang w:eastAsia="bg-BG"/>
        </w:rPr>
      </w:pPr>
      <w:r w:rsidRPr="004A75A6">
        <w:rPr>
          <w:rFonts w:eastAsia="Times New Roman" w:cs="Arial"/>
          <w:i/>
          <w:iCs/>
          <w:color w:val="000000"/>
          <w:lang w:eastAsia="bg-BG"/>
        </w:rPr>
        <w:t>Симвастатин</w:t>
      </w:r>
    </w:p>
    <w:p w14:paraId="3772BBDE"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 xml:space="preserve">Едновременното приложение на амлодипин в многократни дози от 10 </w:t>
      </w:r>
      <w:r w:rsidRPr="004A75A6">
        <w:rPr>
          <w:rFonts w:eastAsia="Times New Roman" w:cs="Arial"/>
          <w:color w:val="000000"/>
          <w:lang w:val="en-US"/>
        </w:rPr>
        <w:t xml:space="preserve">mg </w:t>
      </w:r>
      <w:r w:rsidRPr="004A75A6">
        <w:rPr>
          <w:rFonts w:eastAsia="Times New Roman" w:cs="Arial"/>
          <w:color w:val="000000"/>
          <w:lang w:eastAsia="bg-BG"/>
        </w:rPr>
        <w:t xml:space="preserve">и 80 </w:t>
      </w:r>
      <w:r w:rsidRPr="004A75A6">
        <w:rPr>
          <w:rFonts w:eastAsia="Times New Roman" w:cs="Arial"/>
          <w:color w:val="000000"/>
          <w:lang w:val="en-US"/>
        </w:rPr>
        <w:t xml:space="preserve">mg </w:t>
      </w:r>
      <w:r w:rsidRPr="004A75A6">
        <w:rPr>
          <w:rFonts w:eastAsia="Times New Roman" w:cs="Arial"/>
          <w:color w:val="000000"/>
          <w:lang w:eastAsia="bg-BG"/>
        </w:rPr>
        <w:t xml:space="preserve">симвастатин води до повишаване на експозицията на симвастатин със 77% в сравнение със симвастатин монотерапия. При пациентите на терапия с амлодипин се препоръчва дозата на симвастатин да се ограничи до 20 </w:t>
      </w:r>
      <w:r w:rsidRPr="004A75A6">
        <w:rPr>
          <w:rFonts w:eastAsia="Times New Roman" w:cs="Arial"/>
          <w:color w:val="000000"/>
          <w:lang w:val="en-US"/>
        </w:rPr>
        <w:t xml:space="preserve">mg </w:t>
      </w:r>
      <w:r w:rsidRPr="004A75A6">
        <w:rPr>
          <w:rFonts w:eastAsia="Times New Roman" w:cs="Arial"/>
          <w:color w:val="000000"/>
          <w:lang w:eastAsia="bg-BG"/>
        </w:rPr>
        <w:t>дневно.</w:t>
      </w:r>
    </w:p>
    <w:p w14:paraId="36F3D918" w14:textId="77777777" w:rsidR="004A75A6" w:rsidRPr="004A75A6" w:rsidRDefault="004A75A6" w:rsidP="004A75A6">
      <w:pPr>
        <w:spacing w:line="240" w:lineRule="auto"/>
        <w:rPr>
          <w:rFonts w:eastAsia="Times New Roman" w:cs="Arial"/>
          <w:i/>
          <w:iCs/>
          <w:color w:val="000000"/>
          <w:lang w:eastAsia="bg-BG"/>
        </w:rPr>
      </w:pPr>
    </w:p>
    <w:p w14:paraId="479DFE80" w14:textId="398ED0FA" w:rsidR="004A75A6" w:rsidRPr="004A75A6" w:rsidRDefault="004A75A6" w:rsidP="004A75A6">
      <w:pPr>
        <w:spacing w:line="240" w:lineRule="auto"/>
        <w:rPr>
          <w:rFonts w:eastAsia="Times New Roman" w:cs="Arial"/>
          <w:lang w:eastAsia="bg-BG"/>
        </w:rPr>
      </w:pPr>
      <w:r w:rsidRPr="004A75A6">
        <w:rPr>
          <w:rFonts w:eastAsia="Times New Roman" w:cs="Arial"/>
          <w:i/>
          <w:iCs/>
          <w:color w:val="000000"/>
          <w:lang w:eastAsia="bg-BG"/>
        </w:rPr>
        <w:t>Дантролен (инфузия)</w:t>
      </w:r>
    </w:p>
    <w:p w14:paraId="268A56C3" w14:textId="77777777" w:rsidR="004A75A6" w:rsidRPr="004A75A6" w:rsidRDefault="004A75A6" w:rsidP="004A75A6">
      <w:pPr>
        <w:rPr>
          <w:rFonts w:eastAsia="Times New Roman" w:cs="Arial"/>
          <w:lang w:eastAsia="bg-BG"/>
        </w:rPr>
      </w:pPr>
      <w:r w:rsidRPr="004A75A6">
        <w:rPr>
          <w:rFonts w:eastAsia="Times New Roman" w:cs="Arial"/>
          <w:color w:val="000000"/>
          <w:lang w:eastAsia="bg-BG"/>
        </w:rPr>
        <w:t xml:space="preserve">След приложение на верапамил и дантролен интравенозно при животни са наблюдавани летална камерна фибрилация и сърдечно-съдов колапс, свързани с хиперкалиемия. При </w:t>
      </w:r>
      <w:r w:rsidRPr="004A75A6">
        <w:rPr>
          <w:rFonts w:eastAsia="Times New Roman" w:cs="Arial"/>
          <w:color w:val="000000"/>
          <w:lang w:eastAsia="bg-BG"/>
        </w:rPr>
        <w:lastRenderedPageBreak/>
        <w:t>пациенти, предразположени към малигнена хипертермия и при овладяване на малигнена</w:t>
      </w:r>
      <w:r w:rsidRPr="004A75A6">
        <w:rPr>
          <w:rFonts w:eastAsia="Times New Roman" w:cs="Arial"/>
          <w:color w:val="000000"/>
          <w:lang w:val="en-US" w:eastAsia="bg-BG"/>
        </w:rPr>
        <w:t xml:space="preserve"> </w:t>
      </w:r>
      <w:r w:rsidRPr="004A75A6">
        <w:rPr>
          <w:rFonts w:eastAsia="Times New Roman" w:cs="Arial"/>
          <w:color w:val="000000"/>
          <w:lang w:eastAsia="bg-BG"/>
        </w:rPr>
        <w:t>хипертермия се препоръчва да се избягва едновременното приложение с калциеви антагонисти, като амлодипин, поради риск от хиперкалиемия.</w:t>
      </w:r>
    </w:p>
    <w:p w14:paraId="329BED9B" w14:textId="77777777" w:rsidR="004A75A6" w:rsidRPr="004A75A6" w:rsidRDefault="004A75A6" w:rsidP="004A75A6">
      <w:pPr>
        <w:spacing w:line="240" w:lineRule="auto"/>
        <w:rPr>
          <w:rFonts w:eastAsia="Times New Roman" w:cs="Arial"/>
          <w:i/>
          <w:iCs/>
          <w:color w:val="000000"/>
          <w:u w:val="single"/>
          <w:lang w:eastAsia="bg-BG"/>
        </w:rPr>
      </w:pPr>
    </w:p>
    <w:p w14:paraId="242F5135" w14:textId="75A76A0A" w:rsidR="004A75A6" w:rsidRPr="004A75A6" w:rsidRDefault="004A75A6" w:rsidP="004A75A6">
      <w:pPr>
        <w:spacing w:line="240" w:lineRule="auto"/>
        <w:rPr>
          <w:rFonts w:eastAsia="Times New Roman" w:cs="Arial"/>
          <w:lang w:eastAsia="bg-BG"/>
        </w:rPr>
      </w:pPr>
      <w:r w:rsidRPr="004A75A6">
        <w:rPr>
          <w:rFonts w:eastAsia="Times New Roman" w:cs="Arial"/>
          <w:i/>
          <w:iCs/>
          <w:color w:val="000000"/>
          <w:u w:val="single"/>
          <w:lang w:eastAsia="bg-BG"/>
        </w:rPr>
        <w:t>Да се вземе предвид при едновременно приложение</w:t>
      </w:r>
    </w:p>
    <w:p w14:paraId="464B13FA" w14:textId="77777777" w:rsidR="004A75A6" w:rsidRPr="004A75A6" w:rsidRDefault="004A75A6" w:rsidP="004A75A6">
      <w:pPr>
        <w:spacing w:line="240" w:lineRule="auto"/>
        <w:rPr>
          <w:rFonts w:eastAsia="Times New Roman" w:cs="Arial"/>
          <w:lang w:eastAsia="bg-BG"/>
        </w:rPr>
      </w:pPr>
      <w:r w:rsidRPr="004A75A6">
        <w:rPr>
          <w:rFonts w:eastAsia="Times New Roman" w:cs="Arial"/>
          <w:i/>
          <w:iCs/>
          <w:color w:val="000000"/>
          <w:lang w:eastAsia="bg-BG"/>
        </w:rPr>
        <w:t>Други</w:t>
      </w:r>
    </w:p>
    <w:p w14:paraId="494A40BA"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При клинични проучвания за взаимодействия, амлодипин не повлиява фармакокинетиката на аторвастатин, дигоксин, варфарин или циклоспорин.</w:t>
      </w:r>
    </w:p>
    <w:p w14:paraId="7E162D49" w14:textId="77777777" w:rsidR="004A75A6" w:rsidRPr="004A75A6" w:rsidRDefault="004A75A6" w:rsidP="004A75A6">
      <w:pPr>
        <w:spacing w:line="240" w:lineRule="auto"/>
        <w:rPr>
          <w:rFonts w:eastAsia="Times New Roman" w:cs="Arial"/>
          <w:color w:val="000000"/>
          <w:u w:val="single"/>
          <w:lang w:eastAsia="bg-BG"/>
        </w:rPr>
      </w:pPr>
    </w:p>
    <w:p w14:paraId="40A1F06B" w14:textId="22F72369" w:rsidR="004A75A6" w:rsidRPr="004A75A6" w:rsidRDefault="004A75A6" w:rsidP="004A75A6">
      <w:pPr>
        <w:spacing w:line="240" w:lineRule="auto"/>
        <w:rPr>
          <w:rFonts w:eastAsia="Times New Roman" w:cs="Arial"/>
          <w:lang w:eastAsia="bg-BG"/>
        </w:rPr>
      </w:pPr>
      <w:r w:rsidRPr="004A75A6">
        <w:rPr>
          <w:rFonts w:eastAsia="Times New Roman" w:cs="Arial"/>
          <w:color w:val="000000"/>
          <w:u w:val="single"/>
          <w:lang w:eastAsia="bg-BG"/>
        </w:rPr>
        <w:t>Взаимодействия, свързани с валсартан</w:t>
      </w:r>
    </w:p>
    <w:p w14:paraId="71D8130E" w14:textId="77777777" w:rsidR="004A75A6" w:rsidRPr="004A75A6" w:rsidRDefault="004A75A6" w:rsidP="004A75A6">
      <w:pPr>
        <w:spacing w:line="240" w:lineRule="auto"/>
        <w:rPr>
          <w:rFonts w:eastAsia="Times New Roman" w:cs="Arial"/>
          <w:i/>
          <w:iCs/>
          <w:color w:val="000000"/>
          <w:u w:val="single"/>
          <w:lang w:eastAsia="bg-BG"/>
        </w:rPr>
      </w:pPr>
    </w:p>
    <w:p w14:paraId="1F911256" w14:textId="33D447ED" w:rsidR="004A75A6" w:rsidRPr="004A75A6" w:rsidRDefault="004A75A6" w:rsidP="004A75A6">
      <w:pPr>
        <w:spacing w:line="240" w:lineRule="auto"/>
        <w:rPr>
          <w:rFonts w:eastAsia="Times New Roman" w:cs="Arial"/>
          <w:lang w:eastAsia="bg-BG"/>
        </w:rPr>
      </w:pPr>
      <w:r w:rsidRPr="004A75A6">
        <w:rPr>
          <w:rFonts w:eastAsia="Times New Roman" w:cs="Arial"/>
          <w:i/>
          <w:iCs/>
          <w:color w:val="000000"/>
          <w:u w:val="single"/>
          <w:lang w:eastAsia="bg-BG"/>
        </w:rPr>
        <w:t>Не се препоръчва едновременно приложение</w:t>
      </w:r>
    </w:p>
    <w:p w14:paraId="1B794270" w14:textId="77777777" w:rsidR="004A75A6" w:rsidRPr="004A75A6" w:rsidRDefault="004A75A6" w:rsidP="004A75A6">
      <w:pPr>
        <w:spacing w:line="240" w:lineRule="auto"/>
        <w:rPr>
          <w:rFonts w:eastAsia="Times New Roman" w:cs="Arial"/>
          <w:lang w:eastAsia="bg-BG"/>
        </w:rPr>
      </w:pPr>
      <w:r w:rsidRPr="004A75A6">
        <w:rPr>
          <w:rFonts w:eastAsia="Times New Roman" w:cs="Arial"/>
          <w:i/>
          <w:iCs/>
          <w:color w:val="000000"/>
          <w:lang w:eastAsia="bg-BG"/>
        </w:rPr>
        <w:t>Литий</w:t>
      </w:r>
    </w:p>
    <w:p w14:paraId="15F68A52"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При едновременно прилагане на литий с инхибитори на ангиотензин конвертиращия ензим или ангиотензин II рецепторни антагонисти, включително валсартан, се съобщава за обратимо повишаване на концентрацията на литий в серума и токсичност. Поради тази причина се препоръчва внимателно проследяване на серумните нивата на литий при едновременна употреба. Ако се прилага и диуретик се предполага, че рискът от литиева токсичност може да бъде допълнително повишен с амлодипин/валсартан.</w:t>
      </w:r>
    </w:p>
    <w:p w14:paraId="41851963" w14:textId="77777777" w:rsidR="004A75A6" w:rsidRPr="004A75A6" w:rsidRDefault="004A75A6" w:rsidP="004A75A6">
      <w:pPr>
        <w:spacing w:line="240" w:lineRule="auto"/>
        <w:rPr>
          <w:rFonts w:eastAsia="Times New Roman" w:cs="Arial"/>
          <w:i/>
          <w:iCs/>
          <w:color w:val="000000"/>
          <w:lang w:eastAsia="bg-BG"/>
        </w:rPr>
      </w:pPr>
    </w:p>
    <w:p w14:paraId="2E253824" w14:textId="095FF6A0" w:rsidR="004A75A6" w:rsidRPr="004A75A6" w:rsidRDefault="004A75A6" w:rsidP="004A75A6">
      <w:pPr>
        <w:spacing w:line="240" w:lineRule="auto"/>
        <w:rPr>
          <w:rFonts w:eastAsia="Times New Roman" w:cs="Arial"/>
          <w:lang w:eastAsia="bg-BG"/>
        </w:rPr>
      </w:pPr>
      <w:r w:rsidRPr="004A75A6">
        <w:rPr>
          <w:rFonts w:eastAsia="Times New Roman" w:cs="Arial"/>
          <w:i/>
          <w:iCs/>
          <w:color w:val="000000"/>
          <w:lang w:eastAsia="bg-BG"/>
        </w:rPr>
        <w:t>Калий-съхраняващи диуретици, калиеви добавки, калий-съдържащи заместители на солта, и други вещества, които могат да повишат нивата на калий</w:t>
      </w:r>
    </w:p>
    <w:p w14:paraId="64E79A70"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Ако едновременно с валсартан се предписва лекарствен продукт, който повлиява нивата на калий, се препоръчва проследяване на плазмените нива на калий.</w:t>
      </w:r>
    </w:p>
    <w:p w14:paraId="6D5D76AB" w14:textId="77777777" w:rsidR="004A75A6" w:rsidRPr="004A75A6" w:rsidRDefault="004A75A6" w:rsidP="004A75A6">
      <w:pPr>
        <w:spacing w:line="240" w:lineRule="auto"/>
        <w:rPr>
          <w:rFonts w:eastAsia="Times New Roman" w:cs="Arial"/>
          <w:i/>
          <w:iCs/>
          <w:color w:val="000000"/>
          <w:u w:val="single"/>
          <w:lang w:eastAsia="bg-BG"/>
        </w:rPr>
      </w:pPr>
    </w:p>
    <w:p w14:paraId="241CA0F7" w14:textId="2A2BCCD3" w:rsidR="004A75A6" w:rsidRPr="004A75A6" w:rsidRDefault="004A75A6" w:rsidP="004A75A6">
      <w:pPr>
        <w:spacing w:line="240" w:lineRule="auto"/>
        <w:rPr>
          <w:rFonts w:eastAsia="Times New Roman" w:cs="Arial"/>
          <w:lang w:eastAsia="bg-BG"/>
        </w:rPr>
      </w:pPr>
      <w:r w:rsidRPr="004A75A6">
        <w:rPr>
          <w:rFonts w:eastAsia="Times New Roman" w:cs="Arial"/>
          <w:i/>
          <w:iCs/>
          <w:color w:val="000000"/>
          <w:u w:val="single"/>
          <w:lang w:eastAsia="bg-BG"/>
        </w:rPr>
        <w:t>Изисква се спеииално внимание при едновременно приложение</w:t>
      </w:r>
    </w:p>
    <w:p w14:paraId="7957FB3E" w14:textId="77777777" w:rsidR="004A75A6" w:rsidRPr="004A75A6" w:rsidRDefault="004A75A6" w:rsidP="004A75A6">
      <w:pPr>
        <w:spacing w:line="240" w:lineRule="auto"/>
        <w:rPr>
          <w:rFonts w:eastAsia="Times New Roman" w:cs="Arial"/>
          <w:lang w:eastAsia="bg-BG"/>
        </w:rPr>
      </w:pPr>
      <w:r w:rsidRPr="004A75A6">
        <w:rPr>
          <w:rFonts w:eastAsia="Times New Roman" w:cs="Arial"/>
          <w:i/>
          <w:iCs/>
          <w:color w:val="000000"/>
          <w:lang w:eastAsia="bg-BG"/>
        </w:rPr>
        <w:t xml:space="preserve">Нестероидни противовъзпалителни средства (НСПВС), включително селективни инхибитори на СОХ-2, ацетилсалицилова киселина (&gt;3 </w:t>
      </w:r>
      <w:r w:rsidRPr="004A75A6">
        <w:rPr>
          <w:rFonts w:eastAsia="Times New Roman" w:cs="Arial"/>
          <w:i/>
          <w:iCs/>
          <w:color w:val="000000"/>
          <w:lang w:val="en-US"/>
        </w:rPr>
        <w:t>g</w:t>
      </w:r>
      <w:r w:rsidRPr="004A75A6">
        <w:rPr>
          <w:rFonts w:eastAsia="Times New Roman" w:cs="Arial"/>
          <w:i/>
          <w:iCs/>
          <w:color w:val="000000"/>
          <w:lang w:eastAsia="bg-BG"/>
        </w:rPr>
        <w:t>/ден) и неселективни НСВПС</w:t>
      </w:r>
    </w:p>
    <w:p w14:paraId="3F4E7FB8"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Може да се наблюдава отслабване на антихипертензивния ефект, когато ангиотензин II антагонистите се прилагат едновременно с НСПВС. Освен това, едновременната употреба на ангиотензин II антагонисти и НСПВС може да доведе до повишен риск от влошаване на бъбречната функция и повишаване на серумния калий. Следователно се препоръчва мониториране на бъбречната функция в началото на лечението, както и адекватна хидратация на пациента.</w:t>
      </w:r>
    </w:p>
    <w:p w14:paraId="19788952" w14:textId="77777777" w:rsidR="004A75A6" w:rsidRPr="004A75A6" w:rsidRDefault="004A75A6" w:rsidP="004A75A6">
      <w:pPr>
        <w:spacing w:line="240" w:lineRule="auto"/>
        <w:rPr>
          <w:rFonts w:eastAsia="Times New Roman" w:cs="Arial"/>
          <w:i/>
          <w:iCs/>
          <w:color w:val="000000"/>
          <w:lang w:eastAsia="bg-BG"/>
        </w:rPr>
      </w:pPr>
    </w:p>
    <w:p w14:paraId="41869BF9" w14:textId="359E6AEB" w:rsidR="004A75A6" w:rsidRPr="004A75A6" w:rsidRDefault="004A75A6" w:rsidP="004A75A6">
      <w:pPr>
        <w:spacing w:line="240" w:lineRule="auto"/>
        <w:rPr>
          <w:rFonts w:eastAsia="Times New Roman" w:cs="Arial"/>
          <w:lang w:eastAsia="bg-BG"/>
        </w:rPr>
      </w:pPr>
      <w:r w:rsidRPr="004A75A6">
        <w:rPr>
          <w:rFonts w:eastAsia="Times New Roman" w:cs="Arial"/>
          <w:i/>
          <w:iCs/>
          <w:color w:val="000000"/>
          <w:lang w:eastAsia="bg-BG"/>
        </w:rPr>
        <w:t>Инхибитори на транспортера за чернодробно захващане (рифамтщин, циклоспорин) или на транспортера за чернодробен ефлукс (ритонавир)</w:t>
      </w:r>
    </w:p>
    <w:p w14:paraId="641A6909"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 xml:space="preserve">Резултатите от </w:t>
      </w:r>
      <w:r w:rsidRPr="004A75A6">
        <w:rPr>
          <w:rFonts w:eastAsia="Times New Roman" w:cs="Arial"/>
          <w:i/>
          <w:iCs/>
          <w:color w:val="000000"/>
          <w:lang w:val="en-US"/>
        </w:rPr>
        <w:t>in vitro</w:t>
      </w:r>
      <w:r w:rsidRPr="004A75A6">
        <w:rPr>
          <w:rFonts w:eastAsia="Times New Roman" w:cs="Arial"/>
          <w:color w:val="000000"/>
          <w:lang w:val="en-US"/>
        </w:rPr>
        <w:t xml:space="preserve"> </w:t>
      </w:r>
      <w:r w:rsidRPr="004A75A6">
        <w:rPr>
          <w:rFonts w:eastAsia="Times New Roman" w:cs="Arial"/>
          <w:color w:val="000000"/>
          <w:lang w:eastAsia="bg-BG"/>
        </w:rPr>
        <w:t xml:space="preserve">проучване с тъкан от човешки черен дроб показват, че валсартан е субстрат на транспортера за чернодробно захващане ОАТР1В1 и на транспортера за чернодробен ефлукс </w:t>
      </w:r>
      <w:r w:rsidRPr="004A75A6">
        <w:rPr>
          <w:rFonts w:eastAsia="Times New Roman" w:cs="Arial"/>
          <w:color w:val="000000"/>
          <w:lang w:val="en-US"/>
        </w:rPr>
        <w:t xml:space="preserve">MRP2. </w:t>
      </w:r>
      <w:r w:rsidRPr="004A75A6">
        <w:rPr>
          <w:rFonts w:eastAsia="Times New Roman" w:cs="Arial"/>
          <w:color w:val="000000"/>
          <w:lang w:eastAsia="bg-BG"/>
        </w:rPr>
        <w:t>Едновременното приложение на инхибитори на транспортерите за захващане (напр. рифампин, циклоспорин) или на транспортерите за ефлукс (напр. ритонавир) може да повиши системната експозиция на валсартан. При започване или прекратяване на съпътстващо лечение с такива лекарства се изискват подходящи интензивни грижи.</w:t>
      </w:r>
    </w:p>
    <w:p w14:paraId="612A66B4" w14:textId="77777777" w:rsidR="004A75A6" w:rsidRPr="004A75A6" w:rsidRDefault="004A75A6" w:rsidP="004A75A6">
      <w:pPr>
        <w:spacing w:line="240" w:lineRule="auto"/>
        <w:rPr>
          <w:rFonts w:eastAsia="Times New Roman" w:cs="Arial"/>
          <w:i/>
          <w:iCs/>
          <w:color w:val="000000"/>
          <w:u w:val="single"/>
          <w:lang w:eastAsia="bg-BG"/>
        </w:rPr>
      </w:pPr>
    </w:p>
    <w:p w14:paraId="643C6658" w14:textId="4038E15C" w:rsidR="004A75A6" w:rsidRPr="004A75A6" w:rsidRDefault="004A75A6" w:rsidP="004A75A6">
      <w:pPr>
        <w:spacing w:line="240" w:lineRule="auto"/>
        <w:rPr>
          <w:rFonts w:eastAsia="Times New Roman" w:cs="Arial"/>
          <w:lang w:eastAsia="bg-BG"/>
        </w:rPr>
      </w:pPr>
      <w:r w:rsidRPr="004A75A6">
        <w:rPr>
          <w:rFonts w:eastAsia="Times New Roman" w:cs="Arial"/>
          <w:i/>
          <w:iCs/>
          <w:color w:val="000000"/>
          <w:u w:val="single"/>
          <w:lang w:eastAsia="bg-BG"/>
        </w:rPr>
        <w:t>Двойно блокиране наренин-ангиотензин-алдостероновата система (РААС)</w:t>
      </w:r>
    </w:p>
    <w:p w14:paraId="7C2F2345"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 xml:space="preserve">Данни от клинични проучвания показват, че двойното блокиране на ренин ангиотензин - алдостероновата система (РААС) чрез комбинираната употреба на АСЕ инхибитори, ангиотензин </w:t>
      </w:r>
      <w:r w:rsidRPr="004A75A6">
        <w:rPr>
          <w:rFonts w:eastAsia="Times New Roman" w:cs="Arial"/>
          <w:color w:val="000000"/>
          <w:lang w:val="en-US"/>
        </w:rPr>
        <w:t>II</w:t>
      </w:r>
      <w:r w:rsidRPr="004A75A6">
        <w:rPr>
          <w:rFonts w:eastAsia="Times New Roman" w:cs="Arial"/>
          <w:color w:val="000000"/>
          <w:lang w:eastAsia="bg-BG"/>
        </w:rPr>
        <w:t xml:space="preserve">-рецепторни блокери или алискирен се свързва с по-висока честота на нежелани събития, като например хипотония, хиперкалиемия и намаляване на </w:t>
      </w:r>
      <w:r w:rsidRPr="004A75A6">
        <w:rPr>
          <w:rFonts w:eastAsia="Times New Roman" w:cs="Arial"/>
          <w:color w:val="000000"/>
          <w:lang w:eastAsia="bg-BG"/>
        </w:rPr>
        <w:lastRenderedPageBreak/>
        <w:t>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15D02B14" w14:textId="77777777" w:rsidR="004A75A6" w:rsidRPr="004A75A6" w:rsidRDefault="004A75A6" w:rsidP="004A75A6">
      <w:pPr>
        <w:spacing w:line="240" w:lineRule="auto"/>
        <w:rPr>
          <w:rFonts w:eastAsia="Times New Roman" w:cs="Arial"/>
          <w:i/>
          <w:iCs/>
          <w:color w:val="000000"/>
          <w:lang w:eastAsia="bg-BG"/>
        </w:rPr>
      </w:pPr>
    </w:p>
    <w:p w14:paraId="3768FE16" w14:textId="24F26230" w:rsidR="004A75A6" w:rsidRPr="004A75A6" w:rsidRDefault="004A75A6" w:rsidP="004A75A6">
      <w:pPr>
        <w:spacing w:line="240" w:lineRule="auto"/>
        <w:rPr>
          <w:rFonts w:eastAsia="Times New Roman" w:cs="Arial"/>
          <w:lang w:eastAsia="bg-BG"/>
        </w:rPr>
      </w:pPr>
      <w:r w:rsidRPr="004A75A6">
        <w:rPr>
          <w:rFonts w:eastAsia="Times New Roman" w:cs="Arial"/>
          <w:i/>
          <w:iCs/>
          <w:color w:val="000000"/>
          <w:lang w:eastAsia="bg-BG"/>
        </w:rPr>
        <w:t>Д</w:t>
      </w:r>
      <w:r w:rsidRPr="004A75A6">
        <w:rPr>
          <w:rFonts w:eastAsia="Times New Roman" w:cs="Arial"/>
          <w:i/>
          <w:iCs/>
          <w:color w:val="000000"/>
          <w:lang w:eastAsia="bg-BG"/>
        </w:rPr>
        <w:t>руги</w:t>
      </w:r>
    </w:p>
    <w:p w14:paraId="51E85ABF" w14:textId="77777777" w:rsidR="004A75A6" w:rsidRPr="004A75A6" w:rsidRDefault="004A75A6" w:rsidP="004A75A6">
      <w:pPr>
        <w:spacing w:line="240" w:lineRule="auto"/>
        <w:rPr>
          <w:rFonts w:eastAsia="Times New Roman" w:cs="Arial"/>
          <w:lang w:eastAsia="bg-BG"/>
        </w:rPr>
      </w:pPr>
      <w:r w:rsidRPr="004A75A6">
        <w:rPr>
          <w:rFonts w:eastAsia="Times New Roman" w:cs="Arial"/>
          <w:color w:val="000000"/>
          <w:lang w:eastAsia="bg-BG"/>
        </w:rPr>
        <w:t>При монотерапия с валсартан не се установяват клинично значими взаимодействия със</w:t>
      </w:r>
      <w:r w:rsidRPr="004A75A6">
        <w:rPr>
          <w:rFonts w:eastAsia="Times New Roman" w:cs="Arial"/>
          <w:color w:val="000000"/>
          <w:vertAlign w:val="superscript"/>
          <w:lang w:eastAsia="bg-BG"/>
        </w:rPr>
        <w:t xml:space="preserve"> </w:t>
      </w:r>
      <w:r w:rsidRPr="004A75A6">
        <w:rPr>
          <w:rFonts w:eastAsia="Times New Roman" w:cs="Arial"/>
          <w:color w:val="000000"/>
          <w:lang w:eastAsia="bg-BG"/>
        </w:rPr>
        <w:t>следните вещества: циметидин, варфарин, фуроземид, дигоксин, атенолол, индометацин хидрохлоротиазид, амлодипин, глибенкламид.</w:t>
      </w:r>
    </w:p>
    <w:p w14:paraId="41213D93" w14:textId="77777777" w:rsidR="004A75A6" w:rsidRPr="004A75A6" w:rsidRDefault="004A75A6" w:rsidP="004A75A6"/>
    <w:p w14:paraId="15A75A66" w14:textId="11A79D6B" w:rsidR="00A71DCF" w:rsidRDefault="002C50EE" w:rsidP="00A93499">
      <w:pPr>
        <w:pStyle w:val="Heading2"/>
      </w:pPr>
      <w:r>
        <w:t>4.6. Фертилитет, бременност и кърмене</w:t>
      </w:r>
    </w:p>
    <w:p w14:paraId="664EDB00" w14:textId="7A3473A0" w:rsidR="004A75A6" w:rsidRDefault="004A75A6" w:rsidP="004A75A6"/>
    <w:p w14:paraId="07173418" w14:textId="77777777" w:rsidR="004A75A6" w:rsidRPr="000D4813" w:rsidRDefault="004A75A6" w:rsidP="000D4813">
      <w:pPr>
        <w:pStyle w:val="Heading3"/>
        <w:rPr>
          <w:rFonts w:eastAsia="Times New Roman"/>
          <w:u w:val="single"/>
          <w:lang w:eastAsia="bg-BG"/>
        </w:rPr>
      </w:pPr>
      <w:r w:rsidRPr="000D4813">
        <w:rPr>
          <w:rFonts w:eastAsia="Times New Roman"/>
          <w:u w:val="single"/>
          <w:lang w:eastAsia="bg-BG"/>
        </w:rPr>
        <w:t>Бременност</w:t>
      </w:r>
    </w:p>
    <w:p w14:paraId="203631D8" w14:textId="77777777" w:rsidR="004A75A6" w:rsidRPr="004A75A6" w:rsidRDefault="004A75A6" w:rsidP="004A75A6">
      <w:pPr>
        <w:spacing w:line="240" w:lineRule="auto"/>
        <w:rPr>
          <w:rFonts w:eastAsia="Times New Roman" w:cs="Arial"/>
          <w:sz w:val="24"/>
          <w:szCs w:val="24"/>
          <w:lang w:eastAsia="bg-BG"/>
        </w:rPr>
      </w:pPr>
      <w:r w:rsidRPr="004A75A6">
        <w:rPr>
          <w:rFonts w:eastAsia="Times New Roman" w:cs="Arial"/>
          <w:i/>
          <w:iCs/>
          <w:color w:val="000000"/>
          <w:lang w:eastAsia="bg-BG"/>
        </w:rPr>
        <w:t>Амлодипин</w:t>
      </w:r>
    </w:p>
    <w:p w14:paraId="5A22FCFD" w14:textId="77777777" w:rsidR="004A75A6" w:rsidRPr="004A75A6" w:rsidRDefault="004A75A6" w:rsidP="004A75A6">
      <w:pPr>
        <w:spacing w:line="240" w:lineRule="auto"/>
        <w:rPr>
          <w:rFonts w:eastAsia="Times New Roman" w:cs="Arial"/>
          <w:sz w:val="24"/>
          <w:szCs w:val="24"/>
          <w:lang w:eastAsia="bg-BG"/>
        </w:rPr>
      </w:pPr>
      <w:r w:rsidRPr="004A75A6">
        <w:rPr>
          <w:rFonts w:eastAsia="Times New Roman" w:cs="Arial"/>
          <w:color w:val="000000"/>
          <w:lang w:eastAsia="bg-BG"/>
        </w:rPr>
        <w:t>Безопасността на амлодипин по време на бременност при хора не е установена. В проучвания при животни, при високи дози е наблюдавана репродуктивна токсичност (вж. точка 5.3). Употреба по време на бременност се препоръчва само когато не съществува по-безопасна алтернатива и когато самото заболяване е с по-висок риск за майката и плода.</w:t>
      </w:r>
    </w:p>
    <w:p w14:paraId="507F63BC" w14:textId="77777777" w:rsidR="004A75A6" w:rsidRPr="000D4813" w:rsidRDefault="004A75A6" w:rsidP="004A75A6">
      <w:pPr>
        <w:rPr>
          <w:rFonts w:eastAsia="Times New Roman" w:cs="Arial"/>
          <w:i/>
          <w:iCs/>
          <w:color w:val="000000"/>
          <w:u w:val="single"/>
          <w:lang w:eastAsia="bg-BG"/>
        </w:rPr>
      </w:pPr>
    </w:p>
    <w:p w14:paraId="4944BF27" w14:textId="42220C32" w:rsidR="004A75A6" w:rsidRPr="000D4813" w:rsidRDefault="004A75A6" w:rsidP="004A75A6">
      <w:pPr>
        <w:rPr>
          <w:rFonts w:eastAsia="Times New Roman" w:cs="Arial"/>
          <w:i/>
          <w:iCs/>
          <w:color w:val="000000"/>
          <w:u w:val="single"/>
          <w:lang w:eastAsia="bg-BG"/>
        </w:rPr>
      </w:pPr>
      <w:r w:rsidRPr="000D4813">
        <w:rPr>
          <w:rFonts w:eastAsia="Times New Roman" w:cs="Arial"/>
          <w:i/>
          <w:iCs/>
          <w:color w:val="000000"/>
          <w:u w:val="single"/>
          <w:lang w:eastAsia="bg-BG"/>
        </w:rPr>
        <w:t>Валсартан</w:t>
      </w:r>
    </w:p>
    <w:tbl>
      <w:tblPr>
        <w:tblStyle w:val="TableGrid"/>
        <w:tblW w:w="0" w:type="auto"/>
        <w:tblLook w:val="04A0" w:firstRow="1" w:lastRow="0" w:firstColumn="1" w:lastColumn="0" w:noHBand="0" w:noVBand="1"/>
      </w:tblPr>
      <w:tblGrid>
        <w:gridCol w:w="9350"/>
      </w:tblGrid>
      <w:tr w:rsidR="004A75A6" w:rsidRPr="000D4813" w14:paraId="17A1DFBA" w14:textId="77777777" w:rsidTr="004A75A6">
        <w:tc>
          <w:tcPr>
            <w:tcW w:w="9500" w:type="dxa"/>
          </w:tcPr>
          <w:p w14:paraId="36092374" w14:textId="16B6FD05" w:rsidR="004A75A6" w:rsidRPr="000D4813" w:rsidRDefault="004A75A6" w:rsidP="004A75A6">
            <w:pPr>
              <w:spacing w:line="240" w:lineRule="auto"/>
              <w:rPr>
                <w:rFonts w:eastAsia="Times New Roman" w:cs="Arial"/>
                <w:sz w:val="24"/>
                <w:szCs w:val="24"/>
                <w:lang w:eastAsia="bg-BG"/>
              </w:rPr>
            </w:pPr>
            <w:r w:rsidRPr="004A75A6">
              <w:rPr>
                <w:rFonts w:eastAsia="Times New Roman" w:cs="Arial"/>
                <w:color w:val="000000"/>
                <w:lang w:eastAsia="bg-BG"/>
              </w:rPr>
              <w:t>Употребата на ангиотензин II рецепторни антагонисти (А</w:t>
            </w:r>
            <w:r w:rsidRPr="004A75A6">
              <w:rPr>
                <w:rFonts w:eastAsia="Times New Roman" w:cs="Arial"/>
                <w:color w:val="000000"/>
                <w:lang w:val="en-US"/>
              </w:rPr>
              <w:t>II</w:t>
            </w:r>
            <w:r w:rsidRPr="004A75A6">
              <w:rPr>
                <w:rFonts w:eastAsia="Times New Roman" w:cs="Arial"/>
                <w:color w:val="000000"/>
                <w:lang w:eastAsia="bg-BG"/>
              </w:rPr>
              <w:t>РА) не се препоръчва по време на първия триместър на бременността (вж. точка 4.4). Употребата на А</w:t>
            </w:r>
            <w:r w:rsidRPr="004A75A6">
              <w:rPr>
                <w:rFonts w:eastAsia="Times New Roman" w:cs="Arial"/>
                <w:color w:val="000000"/>
                <w:lang w:val="en-US"/>
              </w:rPr>
              <w:t>II</w:t>
            </w:r>
            <w:r w:rsidRPr="004A75A6">
              <w:rPr>
                <w:rFonts w:eastAsia="Times New Roman" w:cs="Arial"/>
                <w:color w:val="000000"/>
                <w:lang w:eastAsia="bg-BG"/>
              </w:rPr>
              <w:t>РА е противопоказана по време на втория и третия триместър от бременността (вж. точки 4.3 и 4.4).</w:t>
            </w:r>
          </w:p>
        </w:tc>
      </w:tr>
    </w:tbl>
    <w:p w14:paraId="2F3ABF65" w14:textId="4FF88ACA" w:rsidR="004A75A6" w:rsidRPr="000D4813" w:rsidRDefault="004A75A6" w:rsidP="004A75A6">
      <w:pPr>
        <w:rPr>
          <w:rFonts w:cs="Arial"/>
        </w:rPr>
      </w:pPr>
    </w:p>
    <w:p w14:paraId="07A02D77" w14:textId="77777777" w:rsidR="004A75A6" w:rsidRPr="004A75A6" w:rsidRDefault="004A75A6" w:rsidP="004A75A6">
      <w:pPr>
        <w:spacing w:line="240" w:lineRule="auto"/>
        <w:rPr>
          <w:rFonts w:eastAsia="Times New Roman" w:cs="Arial"/>
          <w:sz w:val="24"/>
          <w:szCs w:val="24"/>
          <w:lang w:eastAsia="bg-BG"/>
        </w:rPr>
      </w:pPr>
      <w:r w:rsidRPr="004A75A6">
        <w:rPr>
          <w:rFonts w:eastAsia="Times New Roman" w:cs="Arial"/>
          <w:color w:val="000000"/>
          <w:lang w:eastAsia="bg-BG"/>
        </w:rPr>
        <w:t>Епидемиологичните данни за риска от тератогенност след експозиция на АСЕ инхибитори по време на първия триместър от бременността не водят до окончателни заключения. Все пак, слабо повишение на риска не може да се изключи. Въпреки че няма данни от контролирани епидемиологични проучвания за риска при ангиотензин II рецепторните антагонисти (А</w:t>
      </w:r>
      <w:r w:rsidRPr="004A75A6">
        <w:rPr>
          <w:rFonts w:eastAsia="Times New Roman" w:cs="Arial"/>
          <w:color w:val="000000"/>
          <w:lang w:val="en-US"/>
        </w:rPr>
        <w:t>II</w:t>
      </w:r>
      <w:r w:rsidRPr="004A75A6">
        <w:rPr>
          <w:rFonts w:eastAsia="Times New Roman" w:cs="Arial"/>
          <w:color w:val="000000"/>
          <w:lang w:eastAsia="bg-BG"/>
        </w:rPr>
        <w:t>РА) подобен риск може да съществува за този клас лекарствени продукти. Пациентки, планиращи бременност, трябва да преминат на алтернативно антихипертензивно лечение, което има установен профил на безопасност при бременност, освен ако продължаването на терапията с А</w:t>
      </w:r>
      <w:r w:rsidRPr="004A75A6">
        <w:rPr>
          <w:rFonts w:eastAsia="Times New Roman" w:cs="Arial"/>
          <w:color w:val="000000"/>
          <w:lang w:val="en-US"/>
        </w:rPr>
        <w:t>II</w:t>
      </w:r>
      <w:r w:rsidRPr="004A75A6">
        <w:rPr>
          <w:rFonts w:eastAsia="Times New Roman" w:cs="Arial"/>
          <w:color w:val="000000"/>
          <w:lang w:eastAsia="bg-BG"/>
        </w:rPr>
        <w:t>РА се счита за жизнено важно. При установяване на бременност, лечението с А</w:t>
      </w:r>
      <w:r w:rsidRPr="004A75A6">
        <w:rPr>
          <w:rFonts w:eastAsia="Times New Roman" w:cs="Arial"/>
          <w:color w:val="000000"/>
          <w:lang w:val="en-US"/>
        </w:rPr>
        <w:t>II</w:t>
      </w:r>
      <w:r w:rsidRPr="004A75A6">
        <w:rPr>
          <w:rFonts w:eastAsia="Times New Roman" w:cs="Arial"/>
          <w:color w:val="000000"/>
          <w:lang w:eastAsia="bg-BG"/>
        </w:rPr>
        <w:t>РА трябва да се преустанови веднага и, ако е уместно, да се започне алтернативна терапия.</w:t>
      </w:r>
    </w:p>
    <w:p w14:paraId="402D86CB" w14:textId="77777777" w:rsidR="004A75A6" w:rsidRPr="000D4813" w:rsidRDefault="004A75A6" w:rsidP="004A75A6">
      <w:pPr>
        <w:spacing w:line="240" w:lineRule="auto"/>
        <w:rPr>
          <w:rFonts w:eastAsia="Times New Roman" w:cs="Arial"/>
          <w:color w:val="000000"/>
          <w:lang w:eastAsia="bg-BG"/>
        </w:rPr>
      </w:pPr>
    </w:p>
    <w:p w14:paraId="26FCF3B1" w14:textId="3487289B" w:rsidR="004A75A6" w:rsidRPr="004A75A6" w:rsidRDefault="004A75A6" w:rsidP="004A75A6">
      <w:pPr>
        <w:spacing w:line="240" w:lineRule="auto"/>
        <w:rPr>
          <w:rFonts w:eastAsia="Times New Roman" w:cs="Arial"/>
          <w:sz w:val="24"/>
          <w:szCs w:val="24"/>
          <w:lang w:eastAsia="bg-BG"/>
        </w:rPr>
      </w:pPr>
      <w:r w:rsidRPr="004A75A6">
        <w:rPr>
          <w:rFonts w:eastAsia="Times New Roman" w:cs="Arial"/>
          <w:color w:val="000000"/>
          <w:lang w:eastAsia="bg-BG"/>
        </w:rPr>
        <w:t>Известно е, че експозицията на А</w:t>
      </w:r>
      <w:r w:rsidRPr="004A75A6">
        <w:rPr>
          <w:rFonts w:eastAsia="Times New Roman" w:cs="Arial"/>
          <w:color w:val="000000"/>
          <w:lang w:val="en-US"/>
        </w:rPr>
        <w:t>II</w:t>
      </w:r>
      <w:r w:rsidRPr="004A75A6">
        <w:rPr>
          <w:rFonts w:eastAsia="Times New Roman" w:cs="Arial"/>
          <w:color w:val="000000"/>
          <w:lang w:eastAsia="bg-BG"/>
        </w:rPr>
        <w:t>РА по време на втория и третия триместър на бременността може да предизвика фетотоксичност при хора (намалена бъбречна функция, олигохидрамнион, забавена осификация на черепа) и неонатална токсичност (бъбречна недостатъчност, хипотония и хиперкалиемия) (вж. точка 5.3).</w:t>
      </w:r>
    </w:p>
    <w:p w14:paraId="5FE251DF" w14:textId="77777777" w:rsidR="004A75A6" w:rsidRPr="000D4813" w:rsidRDefault="004A75A6" w:rsidP="004A75A6">
      <w:pPr>
        <w:spacing w:line="240" w:lineRule="auto"/>
        <w:rPr>
          <w:rFonts w:eastAsia="Times New Roman" w:cs="Arial"/>
          <w:color w:val="000000"/>
          <w:lang w:eastAsia="bg-BG"/>
        </w:rPr>
      </w:pPr>
    </w:p>
    <w:p w14:paraId="511D8F63" w14:textId="2D98F456" w:rsidR="004A75A6" w:rsidRPr="004A75A6" w:rsidRDefault="004A75A6" w:rsidP="004A75A6">
      <w:pPr>
        <w:spacing w:line="240" w:lineRule="auto"/>
        <w:rPr>
          <w:rFonts w:eastAsia="Times New Roman" w:cs="Arial"/>
          <w:sz w:val="24"/>
          <w:szCs w:val="24"/>
          <w:lang w:eastAsia="bg-BG"/>
        </w:rPr>
      </w:pPr>
      <w:r w:rsidRPr="004A75A6">
        <w:rPr>
          <w:rFonts w:eastAsia="Times New Roman" w:cs="Arial"/>
          <w:color w:val="000000"/>
          <w:lang w:eastAsia="bg-BG"/>
        </w:rPr>
        <w:t>В случай че се установи експозиция на А</w:t>
      </w:r>
      <w:r w:rsidRPr="004A75A6">
        <w:rPr>
          <w:rFonts w:eastAsia="Times New Roman" w:cs="Arial"/>
          <w:color w:val="000000"/>
          <w:lang w:val="en-US"/>
        </w:rPr>
        <w:t>II</w:t>
      </w:r>
      <w:r w:rsidRPr="004A75A6">
        <w:rPr>
          <w:rFonts w:eastAsia="Times New Roman" w:cs="Arial"/>
          <w:color w:val="000000"/>
          <w:lang w:eastAsia="bg-BG"/>
        </w:rPr>
        <w:t>РА от втория триместър на бременността, се препоръчва изследване на бъбречната функция и на черепа на плода чрез ултразвук.</w:t>
      </w:r>
    </w:p>
    <w:p w14:paraId="7612AABE" w14:textId="77777777" w:rsidR="004A75A6" w:rsidRPr="004A75A6" w:rsidRDefault="004A75A6" w:rsidP="004A75A6">
      <w:pPr>
        <w:spacing w:line="240" w:lineRule="auto"/>
        <w:rPr>
          <w:rFonts w:eastAsia="Times New Roman" w:cs="Arial"/>
          <w:sz w:val="24"/>
          <w:szCs w:val="24"/>
          <w:lang w:eastAsia="bg-BG"/>
        </w:rPr>
      </w:pPr>
      <w:r w:rsidRPr="004A75A6">
        <w:rPr>
          <w:rFonts w:eastAsia="Times New Roman" w:cs="Arial"/>
          <w:color w:val="000000"/>
          <w:lang w:eastAsia="bg-BG"/>
        </w:rPr>
        <w:t>Новородени, чийто майки са приемали А</w:t>
      </w:r>
      <w:r w:rsidRPr="004A75A6">
        <w:rPr>
          <w:rFonts w:eastAsia="Times New Roman" w:cs="Arial"/>
          <w:color w:val="000000"/>
          <w:lang w:val="en-US"/>
        </w:rPr>
        <w:t>II</w:t>
      </w:r>
      <w:r w:rsidRPr="004A75A6">
        <w:rPr>
          <w:rFonts w:eastAsia="Times New Roman" w:cs="Arial"/>
          <w:color w:val="000000"/>
          <w:lang w:eastAsia="bg-BG"/>
        </w:rPr>
        <w:t>РА, трябва да бъдат внимателно наблюдавани за хипотония (вж. точки 4.3 и 4.4).</w:t>
      </w:r>
    </w:p>
    <w:p w14:paraId="26144F8F" w14:textId="77777777" w:rsidR="004A75A6" w:rsidRPr="000D4813" w:rsidRDefault="004A75A6" w:rsidP="004A75A6">
      <w:pPr>
        <w:spacing w:line="240" w:lineRule="auto"/>
        <w:rPr>
          <w:rFonts w:eastAsia="Times New Roman" w:cs="Arial"/>
          <w:color w:val="000000"/>
          <w:u w:val="single"/>
          <w:lang w:eastAsia="bg-BG"/>
        </w:rPr>
      </w:pPr>
    </w:p>
    <w:p w14:paraId="452D3CCD" w14:textId="086BAE8F" w:rsidR="004A75A6" w:rsidRPr="000D4813" w:rsidRDefault="004A75A6" w:rsidP="000D4813">
      <w:pPr>
        <w:pStyle w:val="Heading3"/>
        <w:rPr>
          <w:rFonts w:eastAsia="Times New Roman"/>
          <w:u w:val="single"/>
          <w:lang w:eastAsia="bg-BG"/>
        </w:rPr>
      </w:pPr>
      <w:r w:rsidRPr="000D4813">
        <w:rPr>
          <w:rFonts w:eastAsia="Times New Roman"/>
          <w:u w:val="single"/>
          <w:lang w:eastAsia="bg-BG"/>
        </w:rPr>
        <w:t>Кърмене</w:t>
      </w:r>
    </w:p>
    <w:p w14:paraId="73824F06" w14:textId="77777777" w:rsidR="004A75A6" w:rsidRPr="004A75A6" w:rsidRDefault="004A75A6" w:rsidP="004A75A6">
      <w:pPr>
        <w:spacing w:line="240" w:lineRule="auto"/>
        <w:rPr>
          <w:rFonts w:eastAsia="Times New Roman" w:cs="Arial"/>
          <w:sz w:val="24"/>
          <w:szCs w:val="24"/>
          <w:lang w:eastAsia="bg-BG"/>
        </w:rPr>
      </w:pPr>
      <w:r w:rsidRPr="004A75A6">
        <w:rPr>
          <w:rFonts w:eastAsia="Times New Roman" w:cs="Arial"/>
          <w:color w:val="000000"/>
          <w:lang w:eastAsia="bg-BG"/>
        </w:rPr>
        <w:t>Амлодипин се екскретира в кърмата при хора. Частта от дозата на майката, получена от кърмачето, е изчислена с интерквартилен диапазон 3 - 7%, с максимум 15%. Ефектът на амлодипин върху кърмачетата е неизвестен.</w:t>
      </w:r>
    </w:p>
    <w:p w14:paraId="691E8F1D" w14:textId="77777777" w:rsidR="004A75A6" w:rsidRPr="004A75A6" w:rsidRDefault="004A75A6" w:rsidP="004A75A6">
      <w:pPr>
        <w:spacing w:line="240" w:lineRule="auto"/>
        <w:rPr>
          <w:rFonts w:eastAsia="Times New Roman" w:cs="Arial"/>
          <w:sz w:val="24"/>
          <w:szCs w:val="24"/>
          <w:lang w:eastAsia="bg-BG"/>
        </w:rPr>
      </w:pPr>
      <w:r w:rsidRPr="004A75A6">
        <w:rPr>
          <w:rFonts w:eastAsia="Times New Roman" w:cs="Arial"/>
          <w:color w:val="000000"/>
          <w:lang w:eastAsia="bg-BG"/>
        </w:rPr>
        <w:lastRenderedPageBreak/>
        <w:t>Липсва информация относно употребата на валсартан по време на кърмене. Ето защо, употребата на амлодипин/валсартан по време на кърмене не се препоръчва. Предпочита се алтернативно лечение с по-добре установен профил на безопасност по време на кърмене, особено при новородени и недоносени бебета.</w:t>
      </w:r>
    </w:p>
    <w:p w14:paraId="60CA3BEF" w14:textId="77777777" w:rsidR="004A75A6" w:rsidRPr="000D4813" w:rsidRDefault="004A75A6" w:rsidP="004A75A6">
      <w:pPr>
        <w:spacing w:line="240" w:lineRule="auto"/>
        <w:rPr>
          <w:rFonts w:eastAsia="Times New Roman" w:cs="Arial"/>
          <w:color w:val="000000"/>
          <w:u w:val="single"/>
          <w:lang w:eastAsia="bg-BG"/>
        </w:rPr>
      </w:pPr>
    </w:p>
    <w:p w14:paraId="54654824" w14:textId="743CEFD9" w:rsidR="004A75A6" w:rsidRPr="000D4813" w:rsidRDefault="004A75A6" w:rsidP="000D4813">
      <w:pPr>
        <w:pStyle w:val="Heading3"/>
        <w:rPr>
          <w:rFonts w:eastAsia="Times New Roman"/>
          <w:u w:val="single"/>
          <w:lang w:eastAsia="bg-BG"/>
        </w:rPr>
      </w:pPr>
      <w:r w:rsidRPr="000D4813">
        <w:rPr>
          <w:rFonts w:eastAsia="Times New Roman"/>
          <w:u w:val="single"/>
          <w:lang w:eastAsia="bg-BG"/>
        </w:rPr>
        <w:t>Фертилитет</w:t>
      </w:r>
    </w:p>
    <w:p w14:paraId="4C8D698A" w14:textId="77777777" w:rsidR="004A75A6" w:rsidRPr="004A75A6" w:rsidRDefault="004A75A6" w:rsidP="004A75A6">
      <w:pPr>
        <w:spacing w:line="240" w:lineRule="auto"/>
        <w:rPr>
          <w:rFonts w:eastAsia="Times New Roman" w:cs="Arial"/>
          <w:sz w:val="24"/>
          <w:szCs w:val="24"/>
          <w:lang w:eastAsia="bg-BG"/>
        </w:rPr>
      </w:pPr>
      <w:r w:rsidRPr="004A75A6">
        <w:rPr>
          <w:rFonts w:eastAsia="Times New Roman" w:cs="Arial"/>
          <w:color w:val="000000"/>
          <w:lang w:eastAsia="bg-BG"/>
        </w:rPr>
        <w:t>Няма клинични проучвания относно влиянието на амлодипин/валсартан върху фертилитета.</w:t>
      </w:r>
    </w:p>
    <w:p w14:paraId="0A4433F2" w14:textId="77777777" w:rsidR="004A75A6" w:rsidRPr="000D4813" w:rsidRDefault="004A75A6" w:rsidP="004A75A6">
      <w:pPr>
        <w:spacing w:line="240" w:lineRule="auto"/>
        <w:rPr>
          <w:rFonts w:eastAsia="Times New Roman" w:cs="Arial"/>
          <w:i/>
          <w:iCs/>
          <w:color w:val="000000"/>
          <w:lang w:eastAsia="bg-BG"/>
        </w:rPr>
      </w:pPr>
    </w:p>
    <w:p w14:paraId="6816B284" w14:textId="496A3370" w:rsidR="004A75A6" w:rsidRPr="004A75A6" w:rsidRDefault="004A75A6" w:rsidP="004A75A6">
      <w:pPr>
        <w:spacing w:line="240" w:lineRule="auto"/>
        <w:rPr>
          <w:rFonts w:eastAsia="Times New Roman" w:cs="Arial"/>
          <w:sz w:val="24"/>
          <w:szCs w:val="24"/>
          <w:lang w:eastAsia="bg-BG"/>
        </w:rPr>
      </w:pPr>
      <w:r w:rsidRPr="004A75A6">
        <w:rPr>
          <w:rFonts w:eastAsia="Times New Roman" w:cs="Arial"/>
          <w:i/>
          <w:iCs/>
          <w:color w:val="000000"/>
          <w:lang w:eastAsia="bg-BG"/>
        </w:rPr>
        <w:t>Валсартан</w:t>
      </w:r>
    </w:p>
    <w:p w14:paraId="49CB548F" w14:textId="77777777" w:rsidR="004A75A6" w:rsidRPr="004A75A6" w:rsidRDefault="004A75A6" w:rsidP="004A75A6">
      <w:pPr>
        <w:spacing w:line="240" w:lineRule="auto"/>
        <w:rPr>
          <w:rFonts w:eastAsia="Times New Roman" w:cs="Arial"/>
          <w:sz w:val="24"/>
          <w:szCs w:val="24"/>
          <w:lang w:eastAsia="bg-BG"/>
        </w:rPr>
      </w:pPr>
      <w:r w:rsidRPr="004A75A6">
        <w:rPr>
          <w:rFonts w:eastAsia="Times New Roman" w:cs="Arial"/>
          <w:color w:val="000000"/>
          <w:lang w:eastAsia="bg-BG"/>
        </w:rPr>
        <w:t xml:space="preserve">Валсартан няма нежелани ефекти върху репродуктивната способност на мъжки и женски плъхове при перорален прием на дози до 200 </w:t>
      </w:r>
      <w:r w:rsidRPr="004A75A6">
        <w:rPr>
          <w:rFonts w:eastAsia="Times New Roman" w:cs="Arial"/>
          <w:color w:val="000000"/>
          <w:lang w:val="en-US"/>
        </w:rPr>
        <w:t>mg/kg</w:t>
      </w:r>
      <w:r w:rsidRPr="004A75A6">
        <w:rPr>
          <w:rFonts w:eastAsia="Times New Roman" w:cs="Arial"/>
          <w:color w:val="000000"/>
          <w:lang w:eastAsia="bg-BG"/>
        </w:rPr>
        <w:t xml:space="preserve">/ден. Тази доза е 6 пъти максималната препоръчителна доза при хора на база </w:t>
      </w:r>
      <w:r w:rsidRPr="004A75A6">
        <w:rPr>
          <w:rFonts w:eastAsia="Times New Roman" w:cs="Arial"/>
          <w:color w:val="000000"/>
          <w:lang w:val="en-US"/>
        </w:rPr>
        <w:t>mg/m</w:t>
      </w:r>
      <w:r w:rsidRPr="004A75A6">
        <w:rPr>
          <w:rFonts w:eastAsia="Times New Roman" w:cs="Arial"/>
          <w:color w:val="000000"/>
          <w:vertAlign w:val="superscript"/>
          <w:lang w:val="en-US"/>
        </w:rPr>
        <w:t>2</w:t>
      </w:r>
      <w:r w:rsidRPr="004A75A6">
        <w:rPr>
          <w:rFonts w:eastAsia="Times New Roman" w:cs="Arial"/>
          <w:color w:val="000000"/>
          <w:lang w:val="en-US"/>
        </w:rPr>
        <w:t xml:space="preserve"> </w:t>
      </w:r>
      <w:r w:rsidRPr="004A75A6">
        <w:rPr>
          <w:rFonts w:eastAsia="Times New Roman" w:cs="Arial"/>
          <w:color w:val="000000"/>
          <w:lang w:eastAsia="bg-BG"/>
        </w:rPr>
        <w:t xml:space="preserve">(изчислението се отнася за перорална доза от 320 </w:t>
      </w:r>
      <w:r w:rsidRPr="004A75A6">
        <w:rPr>
          <w:rFonts w:eastAsia="Times New Roman" w:cs="Arial"/>
          <w:color w:val="000000"/>
          <w:lang w:val="en-US"/>
        </w:rPr>
        <w:t>mg</w:t>
      </w:r>
      <w:r w:rsidRPr="004A75A6">
        <w:rPr>
          <w:rFonts w:eastAsia="Times New Roman" w:cs="Arial"/>
          <w:color w:val="000000"/>
          <w:lang w:eastAsia="bg-BG"/>
        </w:rPr>
        <w:t>/ден и 60-килограмов пациент).</w:t>
      </w:r>
    </w:p>
    <w:p w14:paraId="0CF13709" w14:textId="75897FBC" w:rsidR="004A75A6" w:rsidRPr="000D4813" w:rsidRDefault="004A75A6" w:rsidP="004A75A6">
      <w:pPr>
        <w:rPr>
          <w:rFonts w:cs="Arial"/>
        </w:rPr>
      </w:pPr>
    </w:p>
    <w:p w14:paraId="10530329" w14:textId="77777777" w:rsidR="004A75A6" w:rsidRPr="004A75A6" w:rsidRDefault="004A75A6" w:rsidP="004A75A6">
      <w:pPr>
        <w:spacing w:line="240" w:lineRule="auto"/>
        <w:rPr>
          <w:rFonts w:eastAsia="Times New Roman" w:cs="Arial"/>
          <w:sz w:val="24"/>
          <w:szCs w:val="24"/>
          <w:lang w:eastAsia="bg-BG"/>
        </w:rPr>
      </w:pPr>
      <w:r w:rsidRPr="004A75A6">
        <w:rPr>
          <w:rFonts w:eastAsia="Times New Roman" w:cs="Arial"/>
          <w:i/>
          <w:iCs/>
          <w:color w:val="000000"/>
          <w:lang w:eastAsia="bg-BG"/>
        </w:rPr>
        <w:t>Амлодипин</w:t>
      </w:r>
    </w:p>
    <w:p w14:paraId="36F651AC" w14:textId="5E79E78C" w:rsidR="004A75A6" w:rsidRPr="000D4813" w:rsidRDefault="004A75A6" w:rsidP="004A75A6">
      <w:pPr>
        <w:rPr>
          <w:rFonts w:eastAsia="Times New Roman" w:cs="Arial"/>
          <w:color w:val="000000"/>
          <w:lang w:eastAsia="bg-BG"/>
        </w:rPr>
      </w:pPr>
      <w:r w:rsidRPr="000D4813">
        <w:rPr>
          <w:rFonts w:eastAsia="Times New Roman" w:cs="Arial"/>
          <w:color w:val="000000"/>
          <w:lang w:eastAsia="bg-BG"/>
        </w:rPr>
        <w:t>При някои пациенти, лекувани с калциеви антагонисти, са съобщени обратими биохимични промени в главичката на сперматозоидите. Клиничните данни са недостатъчни по отношение на потенциалния ефект на амлодипин върху фертилитета. При едно проучване при плъхове са установени нежелани ефекти върху фертилитета при плъховете от мъжки пол (вж.точка 5.3).</w:t>
      </w:r>
    </w:p>
    <w:p w14:paraId="05B4C6AC" w14:textId="77777777" w:rsidR="004A75A6" w:rsidRPr="004A75A6" w:rsidRDefault="004A75A6" w:rsidP="004A75A6"/>
    <w:p w14:paraId="6201597D" w14:textId="051E35CC" w:rsidR="00EE6C97" w:rsidRDefault="002C50EE" w:rsidP="00A93499">
      <w:pPr>
        <w:pStyle w:val="Heading2"/>
      </w:pPr>
      <w:r>
        <w:t>4.7. Ефекти върху способността за шофиране и работа с машини</w:t>
      </w:r>
    </w:p>
    <w:p w14:paraId="73028815" w14:textId="432B7794" w:rsidR="000D4813" w:rsidRDefault="000D4813" w:rsidP="000D4813"/>
    <w:p w14:paraId="75694FA7" w14:textId="77777777" w:rsidR="000D4813" w:rsidRPr="000D4813" w:rsidRDefault="000D4813" w:rsidP="000D4813">
      <w:pPr>
        <w:spacing w:line="240" w:lineRule="auto"/>
        <w:rPr>
          <w:rFonts w:eastAsia="Times New Roman" w:cs="Arial"/>
          <w:sz w:val="24"/>
          <w:szCs w:val="24"/>
          <w:lang w:eastAsia="bg-BG"/>
        </w:rPr>
      </w:pPr>
      <w:r w:rsidRPr="000D4813">
        <w:rPr>
          <w:rFonts w:eastAsia="Times New Roman" w:cs="Arial"/>
          <w:color w:val="000000"/>
          <w:lang w:eastAsia="bg-BG"/>
        </w:rPr>
        <w:t>Пациенти, които приемат амлодипин/валсартан и шофират или работят с машини трябва да имат предвид, че понякога е възможно да се появят умора и замаяност.</w:t>
      </w:r>
    </w:p>
    <w:p w14:paraId="08D08FD6" w14:textId="77777777" w:rsidR="000D4813" w:rsidRPr="000D4813" w:rsidRDefault="000D4813" w:rsidP="000D4813">
      <w:pPr>
        <w:spacing w:line="240" w:lineRule="auto"/>
        <w:rPr>
          <w:rFonts w:eastAsia="Times New Roman" w:cs="Arial"/>
          <w:color w:val="000000"/>
          <w:lang w:eastAsia="bg-BG"/>
        </w:rPr>
      </w:pPr>
    </w:p>
    <w:p w14:paraId="6421C1D0" w14:textId="0C7BEA1A" w:rsidR="000D4813" w:rsidRPr="000D4813" w:rsidRDefault="000D4813" w:rsidP="000D4813">
      <w:pPr>
        <w:spacing w:line="240" w:lineRule="auto"/>
        <w:rPr>
          <w:rFonts w:eastAsia="Times New Roman" w:cs="Arial"/>
          <w:sz w:val="24"/>
          <w:szCs w:val="24"/>
          <w:lang w:eastAsia="bg-BG"/>
        </w:rPr>
      </w:pPr>
      <w:r w:rsidRPr="000D4813">
        <w:rPr>
          <w:rFonts w:eastAsia="Times New Roman" w:cs="Arial"/>
          <w:color w:val="000000"/>
          <w:lang w:eastAsia="bg-BG"/>
        </w:rPr>
        <w:t>Амлодипин може да повлияе в слаба до умерена степен способността за шофиране и работа с машини. Ако пациентите, приемащи амлодипин, получат замайване, главоболие, умора или гадене, способността им да реагират може да бъде нарушена.</w:t>
      </w:r>
    </w:p>
    <w:p w14:paraId="75973C9C" w14:textId="77777777" w:rsidR="000D4813" w:rsidRPr="000D4813" w:rsidRDefault="000D4813" w:rsidP="000D4813"/>
    <w:p w14:paraId="389A90F4" w14:textId="31CAE0E8" w:rsidR="00BA5B74" w:rsidRDefault="002C50EE" w:rsidP="00A93499">
      <w:pPr>
        <w:pStyle w:val="Heading2"/>
      </w:pPr>
      <w:r>
        <w:t>4.8. Нежелани лекарствени реакции</w:t>
      </w:r>
    </w:p>
    <w:p w14:paraId="4F22FCEC" w14:textId="0C4DBF02" w:rsidR="000D4813" w:rsidRDefault="000D4813" w:rsidP="000D4813"/>
    <w:p w14:paraId="21F0B61B" w14:textId="77777777" w:rsidR="000D4813" w:rsidRPr="000D4813" w:rsidRDefault="000D4813" w:rsidP="000D4813">
      <w:pPr>
        <w:spacing w:line="240" w:lineRule="auto"/>
        <w:rPr>
          <w:rFonts w:eastAsia="Times New Roman" w:cs="Arial"/>
          <w:sz w:val="24"/>
          <w:szCs w:val="24"/>
          <w:lang w:eastAsia="bg-BG"/>
        </w:rPr>
      </w:pPr>
      <w:r w:rsidRPr="000D4813">
        <w:rPr>
          <w:rFonts w:eastAsia="Times New Roman" w:cs="Arial"/>
          <w:color w:val="000000"/>
          <w:u w:val="single"/>
          <w:lang w:eastAsia="bg-BG"/>
        </w:rPr>
        <w:t>Резюме на профила на безопасност</w:t>
      </w:r>
    </w:p>
    <w:p w14:paraId="2A87006E" w14:textId="77777777" w:rsidR="000D4813" w:rsidRPr="000D4813" w:rsidRDefault="000D4813" w:rsidP="000D4813">
      <w:pPr>
        <w:spacing w:line="240" w:lineRule="auto"/>
        <w:rPr>
          <w:rFonts w:eastAsia="Times New Roman" w:cs="Arial"/>
          <w:sz w:val="24"/>
          <w:szCs w:val="24"/>
          <w:lang w:eastAsia="bg-BG"/>
        </w:rPr>
      </w:pPr>
      <w:r w:rsidRPr="000D4813">
        <w:rPr>
          <w:rFonts w:eastAsia="Times New Roman" w:cs="Arial"/>
          <w:color w:val="000000"/>
          <w:lang w:eastAsia="bg-BG"/>
        </w:rPr>
        <w:t>Безопасността на амлодипин/валсартан е оценена в пет контролирани клинични проучвания с 5 175 пациенти, 2 613 от които приемат валсартан в комбинация с амлодипин. Следните нежелани реакции са установени като най-често възникващи или с най-голяма значимост или като най-тежки: назофарингит, грип, свръхчувствителност, главоболие, синкоп, ортостатична хипотония, оток, застоен оток, оток на лицето, периферен оток, умора, зачервяване, астения и топли вълни.</w:t>
      </w:r>
    </w:p>
    <w:p w14:paraId="1D8674B8" w14:textId="77777777" w:rsidR="000D4813" w:rsidRPr="000D4813" w:rsidRDefault="000D4813" w:rsidP="000D4813">
      <w:pPr>
        <w:spacing w:line="240" w:lineRule="auto"/>
        <w:rPr>
          <w:rFonts w:eastAsia="Times New Roman" w:cs="Arial"/>
          <w:color w:val="000000"/>
          <w:u w:val="single"/>
          <w:lang w:eastAsia="bg-BG"/>
        </w:rPr>
      </w:pPr>
    </w:p>
    <w:p w14:paraId="1828458B" w14:textId="7A07EFC6" w:rsidR="000D4813" w:rsidRPr="000D4813" w:rsidRDefault="000D4813" w:rsidP="000D4813">
      <w:pPr>
        <w:spacing w:line="240" w:lineRule="auto"/>
        <w:rPr>
          <w:rFonts w:eastAsia="Times New Roman" w:cs="Arial"/>
          <w:sz w:val="24"/>
          <w:szCs w:val="24"/>
          <w:lang w:eastAsia="bg-BG"/>
        </w:rPr>
      </w:pPr>
      <w:r w:rsidRPr="000D4813">
        <w:rPr>
          <w:rFonts w:eastAsia="Times New Roman" w:cs="Arial"/>
          <w:color w:val="000000"/>
          <w:u w:val="single"/>
          <w:lang w:eastAsia="bg-BG"/>
        </w:rPr>
        <w:t>Табличен списък на нежеланите реакции</w:t>
      </w:r>
    </w:p>
    <w:p w14:paraId="5C00A735" w14:textId="77777777" w:rsidR="000D4813" w:rsidRPr="000D4813" w:rsidRDefault="000D4813" w:rsidP="000D4813">
      <w:pPr>
        <w:spacing w:line="240" w:lineRule="auto"/>
        <w:rPr>
          <w:rFonts w:eastAsia="Times New Roman" w:cs="Arial"/>
          <w:sz w:val="24"/>
          <w:szCs w:val="24"/>
          <w:lang w:eastAsia="bg-BG"/>
        </w:rPr>
      </w:pPr>
      <w:r w:rsidRPr="000D4813">
        <w:rPr>
          <w:rFonts w:eastAsia="Times New Roman" w:cs="Arial"/>
          <w:color w:val="000000"/>
          <w:lang w:eastAsia="bg-BG"/>
        </w:rPr>
        <w:t>Нежеланите лекарствени реакции са подредени по честота, като е използвана следната класификация: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1DA557F7" w14:textId="0831975D" w:rsidR="000D4813" w:rsidRDefault="000D4813" w:rsidP="000D4813"/>
    <w:tbl>
      <w:tblPr>
        <w:tblStyle w:val="TableGrid"/>
        <w:tblW w:w="0" w:type="auto"/>
        <w:tblLook w:val="04A0" w:firstRow="1" w:lastRow="0" w:firstColumn="1" w:lastColumn="0" w:noHBand="0" w:noVBand="1"/>
      </w:tblPr>
      <w:tblGrid>
        <w:gridCol w:w="2075"/>
        <w:gridCol w:w="2460"/>
        <w:gridCol w:w="1658"/>
        <w:gridCol w:w="1616"/>
        <w:gridCol w:w="1541"/>
      </w:tblGrid>
      <w:tr w:rsidR="000D4813" w14:paraId="2CA1C807" w14:textId="77777777" w:rsidTr="00344B5D">
        <w:tc>
          <w:tcPr>
            <w:tcW w:w="2075" w:type="dxa"/>
            <w:vMerge w:val="restart"/>
            <w:vAlign w:val="bottom"/>
          </w:tcPr>
          <w:p w14:paraId="29F92CEE" w14:textId="4B6C0F84" w:rsidR="000D4813" w:rsidRDefault="000D4813" w:rsidP="000D4813">
            <w:r>
              <w:rPr>
                <w:b/>
                <w:bCs/>
                <w:lang w:val="en-US"/>
              </w:rPr>
              <w:t xml:space="preserve">MedDRA </w:t>
            </w:r>
            <w:r>
              <w:rPr>
                <w:b/>
                <w:bCs/>
              </w:rPr>
              <w:t>системо- органнн класове</w:t>
            </w:r>
          </w:p>
        </w:tc>
        <w:tc>
          <w:tcPr>
            <w:tcW w:w="2460" w:type="dxa"/>
            <w:vMerge w:val="restart"/>
          </w:tcPr>
          <w:p w14:paraId="573D823F" w14:textId="0B9C2461" w:rsidR="000D4813" w:rsidRDefault="000D4813" w:rsidP="000D4813">
            <w:r>
              <w:rPr>
                <w:b/>
                <w:bCs/>
              </w:rPr>
              <w:t>Нежелани реакции</w:t>
            </w:r>
          </w:p>
        </w:tc>
        <w:tc>
          <w:tcPr>
            <w:tcW w:w="5041" w:type="dxa"/>
            <w:gridSpan w:val="3"/>
          </w:tcPr>
          <w:p w14:paraId="47D40A73" w14:textId="38AFA07B" w:rsidR="000D4813" w:rsidRDefault="000D4813" w:rsidP="000D4813">
            <w:r>
              <w:rPr>
                <w:b/>
                <w:bCs/>
              </w:rPr>
              <w:t>Честота</w:t>
            </w:r>
          </w:p>
        </w:tc>
      </w:tr>
      <w:tr w:rsidR="000D4813" w14:paraId="04A4B881" w14:textId="77777777" w:rsidTr="00344B5D">
        <w:tc>
          <w:tcPr>
            <w:tcW w:w="2075" w:type="dxa"/>
            <w:vMerge/>
          </w:tcPr>
          <w:p w14:paraId="55837DBF" w14:textId="77777777" w:rsidR="000D4813" w:rsidRDefault="000D4813" w:rsidP="000D4813"/>
        </w:tc>
        <w:tc>
          <w:tcPr>
            <w:tcW w:w="2460" w:type="dxa"/>
            <w:vMerge/>
          </w:tcPr>
          <w:p w14:paraId="307BF3FC" w14:textId="77777777" w:rsidR="000D4813" w:rsidRDefault="000D4813" w:rsidP="000D4813"/>
        </w:tc>
        <w:tc>
          <w:tcPr>
            <w:tcW w:w="1721" w:type="dxa"/>
            <w:vAlign w:val="bottom"/>
          </w:tcPr>
          <w:p w14:paraId="1E4BDE18" w14:textId="1C63D955" w:rsidR="000D4813" w:rsidRDefault="000D4813" w:rsidP="000D4813">
            <w:r>
              <w:rPr>
                <w:b/>
                <w:bCs/>
              </w:rPr>
              <w:t>Амлодипин/ валсартан</w:t>
            </w:r>
          </w:p>
        </w:tc>
        <w:tc>
          <w:tcPr>
            <w:tcW w:w="1688" w:type="dxa"/>
          </w:tcPr>
          <w:p w14:paraId="5F940680" w14:textId="3D955610" w:rsidR="000D4813" w:rsidRDefault="000D4813" w:rsidP="000D4813">
            <w:r>
              <w:rPr>
                <w:b/>
                <w:bCs/>
              </w:rPr>
              <w:t>Амлодипин</w:t>
            </w:r>
          </w:p>
        </w:tc>
        <w:tc>
          <w:tcPr>
            <w:tcW w:w="1632" w:type="dxa"/>
          </w:tcPr>
          <w:p w14:paraId="4CCA36CA" w14:textId="251388E5" w:rsidR="000D4813" w:rsidRDefault="000D4813" w:rsidP="000D4813">
            <w:r>
              <w:rPr>
                <w:b/>
                <w:bCs/>
              </w:rPr>
              <w:t>Валсартан</w:t>
            </w:r>
          </w:p>
        </w:tc>
      </w:tr>
      <w:tr w:rsidR="000D4813" w14:paraId="6A298914" w14:textId="77777777" w:rsidTr="00344B5D">
        <w:tc>
          <w:tcPr>
            <w:tcW w:w="2075" w:type="dxa"/>
            <w:vMerge w:val="restart"/>
          </w:tcPr>
          <w:p w14:paraId="3E46ED87" w14:textId="0C937B74" w:rsidR="000D4813" w:rsidRPr="000D4813" w:rsidRDefault="000D4813" w:rsidP="000D4813">
            <w:pPr>
              <w:rPr>
                <w:rFonts w:cs="Arial"/>
              </w:rPr>
            </w:pPr>
            <w:r w:rsidRPr="000D4813">
              <w:rPr>
                <w:rFonts w:cs="Arial"/>
              </w:rPr>
              <w:t>Инфекции и инфестации</w:t>
            </w:r>
          </w:p>
        </w:tc>
        <w:tc>
          <w:tcPr>
            <w:tcW w:w="2460" w:type="dxa"/>
          </w:tcPr>
          <w:p w14:paraId="42132484" w14:textId="10F3DAF3" w:rsidR="000D4813" w:rsidRPr="000D4813" w:rsidRDefault="000D4813" w:rsidP="000D4813">
            <w:pPr>
              <w:rPr>
                <w:rFonts w:cs="Arial"/>
              </w:rPr>
            </w:pPr>
            <w:r w:rsidRPr="000D4813">
              <w:rPr>
                <w:rFonts w:cs="Arial"/>
              </w:rPr>
              <w:t>Назофарингит</w:t>
            </w:r>
          </w:p>
        </w:tc>
        <w:tc>
          <w:tcPr>
            <w:tcW w:w="1721" w:type="dxa"/>
          </w:tcPr>
          <w:p w14:paraId="736CB8F0" w14:textId="76234C87" w:rsidR="000D4813" w:rsidRPr="000D4813" w:rsidRDefault="000D4813" w:rsidP="000D4813">
            <w:pPr>
              <w:rPr>
                <w:rFonts w:cs="Arial"/>
              </w:rPr>
            </w:pPr>
            <w:r w:rsidRPr="000D4813">
              <w:rPr>
                <w:rFonts w:cs="Arial"/>
              </w:rPr>
              <w:t>Чести</w:t>
            </w:r>
          </w:p>
        </w:tc>
        <w:tc>
          <w:tcPr>
            <w:tcW w:w="1688" w:type="dxa"/>
          </w:tcPr>
          <w:p w14:paraId="2CFFB8FD" w14:textId="77777777" w:rsidR="000D4813" w:rsidRPr="000D4813" w:rsidRDefault="000D4813" w:rsidP="000D4813">
            <w:pPr>
              <w:rPr>
                <w:rFonts w:cs="Arial"/>
              </w:rPr>
            </w:pPr>
          </w:p>
        </w:tc>
        <w:tc>
          <w:tcPr>
            <w:tcW w:w="1632" w:type="dxa"/>
            <w:vAlign w:val="bottom"/>
          </w:tcPr>
          <w:p w14:paraId="696887AB" w14:textId="433BD659" w:rsidR="000D4813" w:rsidRPr="000D4813" w:rsidRDefault="000D4813" w:rsidP="000D4813">
            <w:pPr>
              <w:rPr>
                <w:rFonts w:cs="Arial"/>
              </w:rPr>
            </w:pPr>
            <w:r w:rsidRPr="000D4813">
              <w:rPr>
                <w:rFonts w:cs="Arial"/>
              </w:rPr>
              <w:t>—</w:t>
            </w:r>
          </w:p>
        </w:tc>
      </w:tr>
      <w:tr w:rsidR="000D4813" w14:paraId="532C2CC3" w14:textId="77777777" w:rsidTr="00344B5D">
        <w:tc>
          <w:tcPr>
            <w:tcW w:w="2075" w:type="dxa"/>
            <w:vMerge/>
          </w:tcPr>
          <w:p w14:paraId="567CBBED" w14:textId="77777777" w:rsidR="000D4813" w:rsidRPr="000D4813" w:rsidRDefault="000D4813" w:rsidP="000D4813">
            <w:pPr>
              <w:rPr>
                <w:rFonts w:cs="Arial"/>
              </w:rPr>
            </w:pPr>
          </w:p>
        </w:tc>
        <w:tc>
          <w:tcPr>
            <w:tcW w:w="2460" w:type="dxa"/>
          </w:tcPr>
          <w:p w14:paraId="0A425003" w14:textId="699ADF2F" w:rsidR="000D4813" w:rsidRPr="000D4813" w:rsidRDefault="000D4813" w:rsidP="000D4813">
            <w:pPr>
              <w:rPr>
                <w:rFonts w:cs="Arial"/>
              </w:rPr>
            </w:pPr>
            <w:r w:rsidRPr="000D4813">
              <w:rPr>
                <w:rFonts w:cs="Arial"/>
              </w:rPr>
              <w:t>Грип</w:t>
            </w:r>
          </w:p>
        </w:tc>
        <w:tc>
          <w:tcPr>
            <w:tcW w:w="1721" w:type="dxa"/>
          </w:tcPr>
          <w:p w14:paraId="2D043F8F" w14:textId="7570F985" w:rsidR="000D4813" w:rsidRPr="000D4813" w:rsidRDefault="000D4813" w:rsidP="000D4813">
            <w:pPr>
              <w:rPr>
                <w:rFonts w:cs="Arial"/>
              </w:rPr>
            </w:pPr>
            <w:r w:rsidRPr="000D4813">
              <w:rPr>
                <w:rFonts w:cs="Arial"/>
              </w:rPr>
              <w:t>Чести</w:t>
            </w:r>
          </w:p>
        </w:tc>
        <w:tc>
          <w:tcPr>
            <w:tcW w:w="1688" w:type="dxa"/>
          </w:tcPr>
          <w:p w14:paraId="17071AD5" w14:textId="0A214F4B" w:rsidR="000D4813" w:rsidRPr="000D4813" w:rsidRDefault="000D4813" w:rsidP="000D4813">
            <w:pPr>
              <w:rPr>
                <w:rFonts w:cs="Arial"/>
              </w:rPr>
            </w:pPr>
            <w:r w:rsidRPr="000D4813">
              <w:rPr>
                <w:rFonts w:cs="Arial"/>
              </w:rPr>
              <w:t>—</w:t>
            </w:r>
          </w:p>
        </w:tc>
        <w:tc>
          <w:tcPr>
            <w:tcW w:w="1632" w:type="dxa"/>
          </w:tcPr>
          <w:p w14:paraId="069D149B" w14:textId="3AEB99FB" w:rsidR="000D4813" w:rsidRPr="000D4813" w:rsidRDefault="000D4813" w:rsidP="000D4813">
            <w:pPr>
              <w:rPr>
                <w:rFonts w:cs="Arial"/>
              </w:rPr>
            </w:pPr>
            <w:r w:rsidRPr="000D4813">
              <w:rPr>
                <w:rFonts w:cs="Arial"/>
              </w:rPr>
              <w:t>—</w:t>
            </w:r>
          </w:p>
        </w:tc>
      </w:tr>
      <w:tr w:rsidR="000D4813" w14:paraId="74DC546A" w14:textId="77777777" w:rsidTr="00344B5D">
        <w:tc>
          <w:tcPr>
            <w:tcW w:w="2075" w:type="dxa"/>
            <w:vMerge w:val="restart"/>
          </w:tcPr>
          <w:p w14:paraId="60BE265B" w14:textId="7B7F12B0" w:rsidR="000D4813" w:rsidRPr="000D4813" w:rsidRDefault="000D4813" w:rsidP="000D4813">
            <w:pPr>
              <w:rPr>
                <w:rFonts w:cs="Arial"/>
              </w:rPr>
            </w:pPr>
            <w:r w:rsidRPr="000D4813">
              <w:rPr>
                <w:rFonts w:cs="Arial"/>
              </w:rPr>
              <w:t>Нарушения на кръвта и лимфната система</w:t>
            </w:r>
          </w:p>
        </w:tc>
        <w:tc>
          <w:tcPr>
            <w:tcW w:w="2460" w:type="dxa"/>
          </w:tcPr>
          <w:p w14:paraId="79D25203" w14:textId="54FCE857" w:rsidR="000D4813" w:rsidRPr="000D4813" w:rsidRDefault="000D4813" w:rsidP="000D4813">
            <w:pPr>
              <w:rPr>
                <w:rFonts w:cs="Arial"/>
              </w:rPr>
            </w:pPr>
            <w:r w:rsidRPr="000D4813">
              <w:rPr>
                <w:rFonts w:cs="Arial"/>
              </w:rPr>
              <w:t>Понижен хемоглобин и хематокрит</w:t>
            </w:r>
          </w:p>
        </w:tc>
        <w:tc>
          <w:tcPr>
            <w:tcW w:w="1721" w:type="dxa"/>
          </w:tcPr>
          <w:p w14:paraId="14A13EF2" w14:textId="056A3BEF" w:rsidR="000D4813" w:rsidRPr="000D4813" w:rsidRDefault="000D4813" w:rsidP="000D4813">
            <w:pPr>
              <w:rPr>
                <w:rFonts w:cs="Arial"/>
              </w:rPr>
            </w:pPr>
            <w:r w:rsidRPr="000D4813">
              <w:rPr>
                <w:rFonts w:cs="Arial"/>
              </w:rPr>
              <w:t>—</w:t>
            </w:r>
          </w:p>
        </w:tc>
        <w:tc>
          <w:tcPr>
            <w:tcW w:w="1688" w:type="dxa"/>
          </w:tcPr>
          <w:p w14:paraId="08F87527" w14:textId="5789E9A2" w:rsidR="000D4813" w:rsidRPr="000D4813" w:rsidRDefault="000D4813" w:rsidP="000D4813">
            <w:pPr>
              <w:rPr>
                <w:rFonts w:cs="Arial"/>
              </w:rPr>
            </w:pPr>
            <w:r w:rsidRPr="000D4813">
              <w:rPr>
                <w:rFonts w:cs="Arial"/>
              </w:rPr>
              <w:t>—</w:t>
            </w:r>
          </w:p>
        </w:tc>
        <w:tc>
          <w:tcPr>
            <w:tcW w:w="1632" w:type="dxa"/>
          </w:tcPr>
          <w:p w14:paraId="3EB3053A" w14:textId="60D4D353" w:rsidR="000D4813" w:rsidRPr="000D4813" w:rsidRDefault="000D4813" w:rsidP="000D4813">
            <w:pPr>
              <w:rPr>
                <w:rFonts w:cs="Arial"/>
              </w:rPr>
            </w:pPr>
            <w:r w:rsidRPr="000D4813">
              <w:rPr>
                <w:rFonts w:cs="Arial"/>
              </w:rPr>
              <w:t>С неизвестна честота</w:t>
            </w:r>
          </w:p>
        </w:tc>
      </w:tr>
      <w:tr w:rsidR="000D4813" w14:paraId="0538F14C" w14:textId="77777777" w:rsidTr="00344B5D">
        <w:tc>
          <w:tcPr>
            <w:tcW w:w="2075" w:type="dxa"/>
            <w:vMerge/>
          </w:tcPr>
          <w:p w14:paraId="439F5840" w14:textId="77777777" w:rsidR="000D4813" w:rsidRPr="000D4813" w:rsidRDefault="000D4813" w:rsidP="000D4813">
            <w:pPr>
              <w:rPr>
                <w:rFonts w:cs="Arial"/>
              </w:rPr>
            </w:pPr>
          </w:p>
        </w:tc>
        <w:tc>
          <w:tcPr>
            <w:tcW w:w="2460" w:type="dxa"/>
          </w:tcPr>
          <w:p w14:paraId="53095EE6" w14:textId="5FBC116F" w:rsidR="000D4813" w:rsidRPr="000D4813" w:rsidRDefault="000D4813" w:rsidP="000D4813">
            <w:pPr>
              <w:rPr>
                <w:rFonts w:cs="Arial"/>
              </w:rPr>
            </w:pPr>
            <w:r w:rsidRPr="000D4813">
              <w:rPr>
                <w:rFonts w:cs="Arial"/>
              </w:rPr>
              <w:t>Левкопения</w:t>
            </w:r>
          </w:p>
        </w:tc>
        <w:tc>
          <w:tcPr>
            <w:tcW w:w="1721" w:type="dxa"/>
          </w:tcPr>
          <w:p w14:paraId="298A7A9E" w14:textId="4CF5B9F2" w:rsidR="000D4813" w:rsidRPr="000D4813" w:rsidRDefault="000D4813" w:rsidP="000D4813">
            <w:pPr>
              <w:rPr>
                <w:rFonts w:cs="Arial"/>
              </w:rPr>
            </w:pPr>
            <w:r w:rsidRPr="000D4813">
              <w:rPr>
                <w:rFonts w:cs="Arial"/>
              </w:rPr>
              <w:t>—</w:t>
            </w:r>
          </w:p>
        </w:tc>
        <w:tc>
          <w:tcPr>
            <w:tcW w:w="1688" w:type="dxa"/>
          </w:tcPr>
          <w:p w14:paraId="408EC9CD" w14:textId="09EB64F7" w:rsidR="000D4813" w:rsidRPr="000D4813" w:rsidRDefault="000D4813" w:rsidP="000D4813">
            <w:pPr>
              <w:rPr>
                <w:rFonts w:cs="Arial"/>
              </w:rPr>
            </w:pPr>
            <w:r w:rsidRPr="000D4813">
              <w:rPr>
                <w:rFonts w:cs="Arial"/>
              </w:rPr>
              <w:t>Много редки</w:t>
            </w:r>
          </w:p>
        </w:tc>
        <w:tc>
          <w:tcPr>
            <w:tcW w:w="1632" w:type="dxa"/>
          </w:tcPr>
          <w:p w14:paraId="40E0A579" w14:textId="268D085C" w:rsidR="000D4813" w:rsidRPr="000D4813" w:rsidRDefault="000D4813" w:rsidP="000D4813">
            <w:pPr>
              <w:rPr>
                <w:rFonts w:cs="Arial"/>
              </w:rPr>
            </w:pPr>
            <w:r w:rsidRPr="000D4813">
              <w:rPr>
                <w:rFonts w:cs="Arial"/>
              </w:rPr>
              <w:t>—</w:t>
            </w:r>
          </w:p>
        </w:tc>
      </w:tr>
      <w:tr w:rsidR="000D4813" w14:paraId="4F368B79" w14:textId="77777777" w:rsidTr="00344B5D">
        <w:tc>
          <w:tcPr>
            <w:tcW w:w="2075" w:type="dxa"/>
            <w:vMerge/>
          </w:tcPr>
          <w:p w14:paraId="748D9805" w14:textId="77777777" w:rsidR="000D4813" w:rsidRPr="000D4813" w:rsidRDefault="000D4813" w:rsidP="000D4813">
            <w:pPr>
              <w:rPr>
                <w:rFonts w:cs="Arial"/>
              </w:rPr>
            </w:pPr>
          </w:p>
        </w:tc>
        <w:tc>
          <w:tcPr>
            <w:tcW w:w="2460" w:type="dxa"/>
          </w:tcPr>
          <w:p w14:paraId="770DE67C" w14:textId="0B8686D8" w:rsidR="000D4813" w:rsidRPr="000D4813" w:rsidRDefault="000D4813" w:rsidP="000D4813">
            <w:pPr>
              <w:rPr>
                <w:rFonts w:cs="Arial"/>
              </w:rPr>
            </w:pPr>
            <w:r w:rsidRPr="000D4813">
              <w:rPr>
                <w:rFonts w:cs="Arial"/>
              </w:rPr>
              <w:t>Неутропения</w:t>
            </w:r>
          </w:p>
        </w:tc>
        <w:tc>
          <w:tcPr>
            <w:tcW w:w="1721" w:type="dxa"/>
          </w:tcPr>
          <w:p w14:paraId="6B5007D3" w14:textId="42EFC2A4" w:rsidR="000D4813" w:rsidRPr="000D4813" w:rsidRDefault="000D4813" w:rsidP="000D4813">
            <w:pPr>
              <w:rPr>
                <w:rFonts w:cs="Arial"/>
              </w:rPr>
            </w:pPr>
            <w:r w:rsidRPr="000D4813">
              <w:rPr>
                <w:rFonts w:cs="Arial"/>
              </w:rPr>
              <w:t>—</w:t>
            </w:r>
          </w:p>
        </w:tc>
        <w:tc>
          <w:tcPr>
            <w:tcW w:w="1688" w:type="dxa"/>
          </w:tcPr>
          <w:p w14:paraId="78490F54" w14:textId="030AF3EF" w:rsidR="000D4813" w:rsidRPr="000D4813" w:rsidRDefault="000D4813" w:rsidP="000D4813">
            <w:pPr>
              <w:rPr>
                <w:rFonts w:cs="Arial"/>
              </w:rPr>
            </w:pPr>
            <w:r w:rsidRPr="000D4813">
              <w:rPr>
                <w:rFonts w:cs="Arial"/>
              </w:rPr>
              <w:t>-</w:t>
            </w:r>
          </w:p>
        </w:tc>
        <w:tc>
          <w:tcPr>
            <w:tcW w:w="1632" w:type="dxa"/>
          </w:tcPr>
          <w:p w14:paraId="25DDF617" w14:textId="563CCFF2" w:rsidR="000D4813" w:rsidRPr="000D4813" w:rsidRDefault="000D4813" w:rsidP="000D4813">
            <w:pPr>
              <w:rPr>
                <w:rFonts w:cs="Arial"/>
              </w:rPr>
            </w:pPr>
            <w:r w:rsidRPr="000D4813">
              <w:rPr>
                <w:rFonts w:cs="Arial"/>
              </w:rPr>
              <w:t>С неизвестна честота</w:t>
            </w:r>
          </w:p>
        </w:tc>
      </w:tr>
      <w:tr w:rsidR="000D4813" w14:paraId="7A8297BE" w14:textId="77777777" w:rsidTr="00344B5D">
        <w:tc>
          <w:tcPr>
            <w:tcW w:w="2075" w:type="dxa"/>
            <w:vMerge/>
          </w:tcPr>
          <w:p w14:paraId="7A9186DB" w14:textId="77777777" w:rsidR="000D4813" w:rsidRPr="000D4813" w:rsidRDefault="000D4813" w:rsidP="000D4813">
            <w:pPr>
              <w:rPr>
                <w:rFonts w:cs="Arial"/>
              </w:rPr>
            </w:pPr>
          </w:p>
        </w:tc>
        <w:tc>
          <w:tcPr>
            <w:tcW w:w="2460" w:type="dxa"/>
            <w:vAlign w:val="bottom"/>
          </w:tcPr>
          <w:p w14:paraId="3BEF80F6" w14:textId="760252A0" w:rsidR="000D4813" w:rsidRPr="000D4813" w:rsidRDefault="000D4813" w:rsidP="000D4813">
            <w:pPr>
              <w:rPr>
                <w:rFonts w:cs="Arial"/>
              </w:rPr>
            </w:pPr>
            <w:r w:rsidRPr="000D4813">
              <w:rPr>
                <w:rFonts w:cs="Arial"/>
              </w:rPr>
              <w:t>Тромбоцитопения, понякога с пурпура</w:t>
            </w:r>
          </w:p>
        </w:tc>
        <w:tc>
          <w:tcPr>
            <w:tcW w:w="1721" w:type="dxa"/>
          </w:tcPr>
          <w:p w14:paraId="6E332B84" w14:textId="5228C18E" w:rsidR="000D4813" w:rsidRPr="000D4813" w:rsidRDefault="000D4813" w:rsidP="000D4813">
            <w:pPr>
              <w:rPr>
                <w:rFonts w:cs="Arial"/>
              </w:rPr>
            </w:pPr>
            <w:r w:rsidRPr="000D4813">
              <w:rPr>
                <w:rFonts w:cs="Arial"/>
              </w:rPr>
              <w:t>—</w:t>
            </w:r>
          </w:p>
        </w:tc>
        <w:tc>
          <w:tcPr>
            <w:tcW w:w="1688" w:type="dxa"/>
          </w:tcPr>
          <w:p w14:paraId="3C19521A" w14:textId="00964120" w:rsidR="000D4813" w:rsidRPr="000D4813" w:rsidRDefault="000D4813" w:rsidP="000D4813">
            <w:pPr>
              <w:rPr>
                <w:rFonts w:cs="Arial"/>
              </w:rPr>
            </w:pPr>
            <w:r w:rsidRPr="000D4813">
              <w:rPr>
                <w:rFonts w:cs="Arial"/>
              </w:rPr>
              <w:t>Много редки</w:t>
            </w:r>
          </w:p>
        </w:tc>
        <w:tc>
          <w:tcPr>
            <w:tcW w:w="1632" w:type="dxa"/>
            <w:vAlign w:val="bottom"/>
          </w:tcPr>
          <w:p w14:paraId="326F7FB2" w14:textId="1F4D289E" w:rsidR="000D4813" w:rsidRPr="000D4813" w:rsidRDefault="000D4813" w:rsidP="000D4813">
            <w:pPr>
              <w:rPr>
                <w:rFonts w:cs="Arial"/>
              </w:rPr>
            </w:pPr>
            <w:r w:rsidRPr="000D4813">
              <w:rPr>
                <w:rFonts w:cs="Arial"/>
              </w:rPr>
              <w:t>С неизвестна честота</w:t>
            </w:r>
          </w:p>
        </w:tc>
      </w:tr>
      <w:tr w:rsidR="000D4813" w14:paraId="400ABFCD" w14:textId="77777777" w:rsidTr="00344B5D">
        <w:tc>
          <w:tcPr>
            <w:tcW w:w="2075" w:type="dxa"/>
          </w:tcPr>
          <w:p w14:paraId="7F044A2F" w14:textId="6E1BED85" w:rsidR="000D4813" w:rsidRPr="000D4813" w:rsidRDefault="000D4813" w:rsidP="000D4813">
            <w:pPr>
              <w:rPr>
                <w:rFonts w:cs="Arial"/>
              </w:rPr>
            </w:pPr>
            <w:r w:rsidRPr="000D4813">
              <w:rPr>
                <w:rFonts w:cs="Arial"/>
              </w:rPr>
              <w:t>Нарушения на имунната система</w:t>
            </w:r>
          </w:p>
        </w:tc>
        <w:tc>
          <w:tcPr>
            <w:tcW w:w="2460" w:type="dxa"/>
          </w:tcPr>
          <w:p w14:paraId="629ED825" w14:textId="4073EE88" w:rsidR="000D4813" w:rsidRPr="000D4813" w:rsidRDefault="000D4813" w:rsidP="000D4813">
            <w:pPr>
              <w:rPr>
                <w:rFonts w:cs="Arial"/>
              </w:rPr>
            </w:pPr>
            <w:r w:rsidRPr="000D4813">
              <w:rPr>
                <w:rFonts w:cs="Arial"/>
              </w:rPr>
              <w:t>Свръхчувствителност</w:t>
            </w:r>
          </w:p>
        </w:tc>
        <w:tc>
          <w:tcPr>
            <w:tcW w:w="1721" w:type="dxa"/>
          </w:tcPr>
          <w:p w14:paraId="02D6F304" w14:textId="3A92A628" w:rsidR="000D4813" w:rsidRPr="000D4813" w:rsidRDefault="000D4813" w:rsidP="000D4813">
            <w:pPr>
              <w:rPr>
                <w:rFonts w:cs="Arial"/>
              </w:rPr>
            </w:pPr>
            <w:r w:rsidRPr="000D4813">
              <w:rPr>
                <w:rFonts w:cs="Arial"/>
              </w:rPr>
              <w:t>Редки</w:t>
            </w:r>
          </w:p>
        </w:tc>
        <w:tc>
          <w:tcPr>
            <w:tcW w:w="1688" w:type="dxa"/>
          </w:tcPr>
          <w:p w14:paraId="0B357F54" w14:textId="26FD22B3" w:rsidR="000D4813" w:rsidRPr="000D4813" w:rsidRDefault="000D4813" w:rsidP="000D4813">
            <w:pPr>
              <w:rPr>
                <w:rFonts w:cs="Arial"/>
              </w:rPr>
            </w:pPr>
            <w:r w:rsidRPr="000D4813">
              <w:rPr>
                <w:rFonts w:cs="Arial"/>
              </w:rPr>
              <w:t>Много редки</w:t>
            </w:r>
          </w:p>
        </w:tc>
        <w:tc>
          <w:tcPr>
            <w:tcW w:w="1632" w:type="dxa"/>
          </w:tcPr>
          <w:p w14:paraId="1E6266B4" w14:textId="58290285" w:rsidR="000D4813" w:rsidRPr="000D4813" w:rsidRDefault="000D4813" w:rsidP="000D4813">
            <w:pPr>
              <w:rPr>
                <w:rFonts w:cs="Arial"/>
              </w:rPr>
            </w:pPr>
            <w:r w:rsidRPr="000D4813">
              <w:rPr>
                <w:rFonts w:cs="Arial"/>
              </w:rPr>
              <w:t>С неизвестна честота</w:t>
            </w:r>
          </w:p>
        </w:tc>
      </w:tr>
      <w:tr w:rsidR="000D4813" w14:paraId="40FC2E4C" w14:textId="77777777" w:rsidTr="00344B5D">
        <w:tc>
          <w:tcPr>
            <w:tcW w:w="2075" w:type="dxa"/>
            <w:vMerge w:val="restart"/>
          </w:tcPr>
          <w:p w14:paraId="38528BD2" w14:textId="77777777" w:rsidR="000D4813" w:rsidRPr="000D4813" w:rsidRDefault="000D4813" w:rsidP="000D4813">
            <w:pPr>
              <w:rPr>
                <w:rFonts w:cs="Arial"/>
              </w:rPr>
            </w:pPr>
            <w:r w:rsidRPr="000D4813">
              <w:rPr>
                <w:rFonts w:cs="Arial"/>
              </w:rPr>
              <w:t>Нарушения на метаболизма и</w:t>
            </w:r>
          </w:p>
          <w:p w14:paraId="776D03CF" w14:textId="51CAD985" w:rsidR="000D4813" w:rsidRPr="000D4813" w:rsidRDefault="000D4813" w:rsidP="000D4813">
            <w:pPr>
              <w:rPr>
                <w:rFonts w:cs="Arial"/>
              </w:rPr>
            </w:pPr>
            <w:r w:rsidRPr="000D4813">
              <w:rPr>
                <w:rFonts w:cs="Arial"/>
              </w:rPr>
              <w:t>храненето</w:t>
            </w:r>
          </w:p>
        </w:tc>
        <w:tc>
          <w:tcPr>
            <w:tcW w:w="2460" w:type="dxa"/>
            <w:vAlign w:val="bottom"/>
          </w:tcPr>
          <w:p w14:paraId="2C3806C0" w14:textId="6E07A22C" w:rsidR="000D4813" w:rsidRPr="000D4813" w:rsidRDefault="000D4813" w:rsidP="000D4813">
            <w:pPr>
              <w:rPr>
                <w:rFonts w:cs="Arial"/>
              </w:rPr>
            </w:pPr>
            <w:r w:rsidRPr="000D4813">
              <w:rPr>
                <w:rFonts w:cs="Arial"/>
              </w:rPr>
              <w:t>Анорексия</w:t>
            </w:r>
          </w:p>
        </w:tc>
        <w:tc>
          <w:tcPr>
            <w:tcW w:w="1721" w:type="dxa"/>
            <w:vAlign w:val="center"/>
          </w:tcPr>
          <w:p w14:paraId="7C67B29D" w14:textId="35E5708A" w:rsidR="000D4813" w:rsidRPr="000D4813" w:rsidRDefault="000D4813" w:rsidP="000D4813">
            <w:pPr>
              <w:rPr>
                <w:rFonts w:cs="Arial"/>
              </w:rPr>
            </w:pPr>
            <w:r w:rsidRPr="000D4813">
              <w:rPr>
                <w:rFonts w:cs="Arial"/>
              </w:rPr>
              <w:t>Нечести</w:t>
            </w:r>
          </w:p>
        </w:tc>
        <w:tc>
          <w:tcPr>
            <w:tcW w:w="1688" w:type="dxa"/>
            <w:vAlign w:val="center"/>
          </w:tcPr>
          <w:p w14:paraId="313C1A16" w14:textId="3E1B3008" w:rsidR="000D4813" w:rsidRPr="000D4813" w:rsidRDefault="000D4813" w:rsidP="000D4813">
            <w:pPr>
              <w:rPr>
                <w:rFonts w:cs="Arial"/>
              </w:rPr>
            </w:pPr>
            <w:r w:rsidRPr="000D4813">
              <w:rPr>
                <w:rFonts w:cs="Arial"/>
              </w:rPr>
              <w:t>-</w:t>
            </w:r>
          </w:p>
        </w:tc>
        <w:tc>
          <w:tcPr>
            <w:tcW w:w="1632" w:type="dxa"/>
            <w:vAlign w:val="center"/>
          </w:tcPr>
          <w:p w14:paraId="69C18AF1" w14:textId="340E6AD7" w:rsidR="000D4813" w:rsidRPr="000D4813" w:rsidRDefault="000D4813" w:rsidP="000D4813">
            <w:pPr>
              <w:rPr>
                <w:rFonts w:cs="Arial"/>
              </w:rPr>
            </w:pPr>
            <w:r w:rsidRPr="000D4813">
              <w:rPr>
                <w:rFonts w:cs="Arial"/>
              </w:rPr>
              <w:t>—</w:t>
            </w:r>
          </w:p>
        </w:tc>
      </w:tr>
      <w:tr w:rsidR="000D4813" w14:paraId="5DA42E1A" w14:textId="77777777" w:rsidTr="00344B5D">
        <w:tc>
          <w:tcPr>
            <w:tcW w:w="2075" w:type="dxa"/>
            <w:vMerge/>
          </w:tcPr>
          <w:p w14:paraId="2588DEEC" w14:textId="77777777" w:rsidR="000D4813" w:rsidRPr="000D4813" w:rsidRDefault="000D4813" w:rsidP="000D4813">
            <w:pPr>
              <w:rPr>
                <w:rFonts w:cs="Arial"/>
              </w:rPr>
            </w:pPr>
          </w:p>
        </w:tc>
        <w:tc>
          <w:tcPr>
            <w:tcW w:w="2460" w:type="dxa"/>
            <w:vAlign w:val="bottom"/>
          </w:tcPr>
          <w:p w14:paraId="0EDCB7E3" w14:textId="28257BF8" w:rsidR="000D4813" w:rsidRPr="000D4813" w:rsidRDefault="000D4813" w:rsidP="000D4813">
            <w:pPr>
              <w:rPr>
                <w:rFonts w:cs="Arial"/>
              </w:rPr>
            </w:pPr>
            <w:r w:rsidRPr="000D4813">
              <w:rPr>
                <w:rFonts w:cs="Arial"/>
              </w:rPr>
              <w:t>Хиперкалциемия</w:t>
            </w:r>
          </w:p>
        </w:tc>
        <w:tc>
          <w:tcPr>
            <w:tcW w:w="1721" w:type="dxa"/>
            <w:vAlign w:val="center"/>
          </w:tcPr>
          <w:p w14:paraId="44874320" w14:textId="4111A5F8" w:rsidR="000D4813" w:rsidRPr="000D4813" w:rsidRDefault="000D4813" w:rsidP="000D4813">
            <w:pPr>
              <w:rPr>
                <w:rFonts w:cs="Arial"/>
              </w:rPr>
            </w:pPr>
            <w:r w:rsidRPr="000D4813">
              <w:rPr>
                <w:rFonts w:cs="Arial"/>
              </w:rPr>
              <w:t>Нечести</w:t>
            </w:r>
          </w:p>
        </w:tc>
        <w:tc>
          <w:tcPr>
            <w:tcW w:w="1688" w:type="dxa"/>
            <w:vAlign w:val="center"/>
          </w:tcPr>
          <w:p w14:paraId="1426FD4B" w14:textId="5D1902DE" w:rsidR="000D4813" w:rsidRPr="000D4813" w:rsidRDefault="000D4813" w:rsidP="000D4813">
            <w:pPr>
              <w:rPr>
                <w:rFonts w:cs="Arial"/>
              </w:rPr>
            </w:pPr>
            <w:r w:rsidRPr="000D4813">
              <w:rPr>
                <w:rFonts w:cs="Arial"/>
              </w:rPr>
              <w:t>-</w:t>
            </w:r>
          </w:p>
        </w:tc>
        <w:tc>
          <w:tcPr>
            <w:tcW w:w="1632" w:type="dxa"/>
            <w:vAlign w:val="center"/>
          </w:tcPr>
          <w:p w14:paraId="36CFD17B" w14:textId="238FEE72" w:rsidR="000D4813" w:rsidRPr="000D4813" w:rsidRDefault="000D4813" w:rsidP="000D4813">
            <w:pPr>
              <w:rPr>
                <w:rFonts w:cs="Arial"/>
              </w:rPr>
            </w:pPr>
            <w:r w:rsidRPr="000D4813">
              <w:rPr>
                <w:rFonts w:cs="Arial"/>
              </w:rPr>
              <w:t>—</w:t>
            </w:r>
          </w:p>
        </w:tc>
      </w:tr>
      <w:tr w:rsidR="000D4813" w14:paraId="2ECFDD56" w14:textId="77777777" w:rsidTr="00344B5D">
        <w:tc>
          <w:tcPr>
            <w:tcW w:w="2075" w:type="dxa"/>
            <w:vMerge/>
          </w:tcPr>
          <w:p w14:paraId="7E899427" w14:textId="77777777" w:rsidR="000D4813" w:rsidRPr="000D4813" w:rsidRDefault="000D4813" w:rsidP="000D4813">
            <w:pPr>
              <w:rPr>
                <w:rFonts w:cs="Arial"/>
              </w:rPr>
            </w:pPr>
          </w:p>
        </w:tc>
        <w:tc>
          <w:tcPr>
            <w:tcW w:w="2460" w:type="dxa"/>
          </w:tcPr>
          <w:p w14:paraId="7F058DE8" w14:textId="63BB3F30" w:rsidR="000D4813" w:rsidRPr="000D4813" w:rsidRDefault="000D4813" w:rsidP="000D4813">
            <w:pPr>
              <w:rPr>
                <w:rFonts w:cs="Arial"/>
              </w:rPr>
            </w:pPr>
            <w:r w:rsidRPr="000D4813">
              <w:rPr>
                <w:rFonts w:cs="Arial"/>
              </w:rPr>
              <w:t>Хипергликемия</w:t>
            </w:r>
          </w:p>
        </w:tc>
        <w:tc>
          <w:tcPr>
            <w:tcW w:w="1721" w:type="dxa"/>
            <w:vAlign w:val="center"/>
          </w:tcPr>
          <w:p w14:paraId="1321F34C" w14:textId="217401FC" w:rsidR="000D4813" w:rsidRPr="000D4813" w:rsidRDefault="000D4813" w:rsidP="000D4813">
            <w:pPr>
              <w:rPr>
                <w:rFonts w:cs="Arial"/>
              </w:rPr>
            </w:pPr>
            <w:r w:rsidRPr="000D4813">
              <w:rPr>
                <w:rFonts w:cs="Arial"/>
              </w:rPr>
              <w:t>—</w:t>
            </w:r>
          </w:p>
        </w:tc>
        <w:tc>
          <w:tcPr>
            <w:tcW w:w="1688" w:type="dxa"/>
          </w:tcPr>
          <w:p w14:paraId="187F6162" w14:textId="7A7CE973" w:rsidR="000D4813" w:rsidRPr="000D4813" w:rsidRDefault="000D4813" w:rsidP="000D4813">
            <w:pPr>
              <w:rPr>
                <w:rFonts w:cs="Arial"/>
              </w:rPr>
            </w:pPr>
            <w:r w:rsidRPr="000D4813">
              <w:rPr>
                <w:rFonts w:cs="Arial"/>
              </w:rPr>
              <w:t>Много редки</w:t>
            </w:r>
          </w:p>
        </w:tc>
        <w:tc>
          <w:tcPr>
            <w:tcW w:w="1632" w:type="dxa"/>
          </w:tcPr>
          <w:p w14:paraId="69C7BDF9" w14:textId="2514D6DE" w:rsidR="000D4813" w:rsidRPr="000D4813" w:rsidRDefault="000D4813" w:rsidP="000D4813">
            <w:pPr>
              <w:rPr>
                <w:rFonts w:cs="Arial"/>
              </w:rPr>
            </w:pPr>
            <w:r w:rsidRPr="000D4813">
              <w:rPr>
                <w:rFonts w:cs="Arial"/>
              </w:rPr>
              <w:t>-</w:t>
            </w:r>
          </w:p>
        </w:tc>
      </w:tr>
      <w:tr w:rsidR="000D4813" w14:paraId="60714F91" w14:textId="77777777" w:rsidTr="00344B5D">
        <w:tc>
          <w:tcPr>
            <w:tcW w:w="2075" w:type="dxa"/>
            <w:vMerge/>
          </w:tcPr>
          <w:p w14:paraId="776B0AF3" w14:textId="77777777" w:rsidR="000D4813" w:rsidRPr="000D4813" w:rsidRDefault="000D4813" w:rsidP="000D4813">
            <w:pPr>
              <w:rPr>
                <w:rFonts w:cs="Arial"/>
              </w:rPr>
            </w:pPr>
          </w:p>
        </w:tc>
        <w:tc>
          <w:tcPr>
            <w:tcW w:w="2460" w:type="dxa"/>
            <w:vAlign w:val="bottom"/>
          </w:tcPr>
          <w:p w14:paraId="608FFCE5" w14:textId="2B83C051" w:rsidR="000D4813" w:rsidRPr="000D4813" w:rsidRDefault="000D4813" w:rsidP="000D4813">
            <w:pPr>
              <w:rPr>
                <w:rFonts w:cs="Arial"/>
              </w:rPr>
            </w:pPr>
            <w:r w:rsidRPr="000D4813">
              <w:rPr>
                <w:rFonts w:cs="Arial"/>
              </w:rPr>
              <w:t>Хиперлипидемия</w:t>
            </w:r>
          </w:p>
        </w:tc>
        <w:tc>
          <w:tcPr>
            <w:tcW w:w="1721" w:type="dxa"/>
            <w:vAlign w:val="bottom"/>
          </w:tcPr>
          <w:p w14:paraId="0EE5B755" w14:textId="7875A9B5" w:rsidR="000D4813" w:rsidRPr="000D4813" w:rsidRDefault="000D4813" w:rsidP="000D4813">
            <w:pPr>
              <w:rPr>
                <w:rFonts w:cs="Arial"/>
              </w:rPr>
            </w:pPr>
            <w:r w:rsidRPr="000D4813">
              <w:rPr>
                <w:rFonts w:cs="Arial"/>
              </w:rPr>
              <w:t>Нечести</w:t>
            </w:r>
          </w:p>
        </w:tc>
        <w:tc>
          <w:tcPr>
            <w:tcW w:w="1688" w:type="dxa"/>
          </w:tcPr>
          <w:p w14:paraId="1DB6FF10" w14:textId="54FC6D21" w:rsidR="000D4813" w:rsidRPr="000D4813" w:rsidRDefault="000D4813" w:rsidP="000D4813">
            <w:pPr>
              <w:rPr>
                <w:rFonts w:cs="Arial"/>
              </w:rPr>
            </w:pPr>
            <w:r w:rsidRPr="000D4813">
              <w:rPr>
                <w:rFonts w:cs="Arial"/>
              </w:rPr>
              <w:t>-</w:t>
            </w:r>
          </w:p>
        </w:tc>
        <w:tc>
          <w:tcPr>
            <w:tcW w:w="1632" w:type="dxa"/>
          </w:tcPr>
          <w:p w14:paraId="1063D1B9" w14:textId="72F365E0" w:rsidR="000D4813" w:rsidRPr="000D4813" w:rsidRDefault="000D4813" w:rsidP="000D4813">
            <w:pPr>
              <w:rPr>
                <w:rFonts w:cs="Arial"/>
              </w:rPr>
            </w:pPr>
            <w:r w:rsidRPr="000D4813">
              <w:rPr>
                <w:rFonts w:cs="Arial"/>
              </w:rPr>
              <w:t>-</w:t>
            </w:r>
          </w:p>
        </w:tc>
      </w:tr>
      <w:tr w:rsidR="000D4813" w14:paraId="489BAFEE" w14:textId="77777777" w:rsidTr="00344B5D">
        <w:tc>
          <w:tcPr>
            <w:tcW w:w="2075" w:type="dxa"/>
            <w:vMerge/>
          </w:tcPr>
          <w:p w14:paraId="760651B4" w14:textId="77777777" w:rsidR="000D4813" w:rsidRPr="000D4813" w:rsidRDefault="000D4813" w:rsidP="000D4813">
            <w:pPr>
              <w:rPr>
                <w:rFonts w:cs="Arial"/>
              </w:rPr>
            </w:pPr>
          </w:p>
        </w:tc>
        <w:tc>
          <w:tcPr>
            <w:tcW w:w="2460" w:type="dxa"/>
            <w:vAlign w:val="bottom"/>
          </w:tcPr>
          <w:p w14:paraId="6B795309" w14:textId="7E9828E0" w:rsidR="000D4813" w:rsidRPr="000D4813" w:rsidRDefault="000D4813" w:rsidP="000D4813">
            <w:pPr>
              <w:rPr>
                <w:rFonts w:cs="Arial"/>
              </w:rPr>
            </w:pPr>
            <w:r w:rsidRPr="000D4813">
              <w:rPr>
                <w:rFonts w:cs="Arial"/>
              </w:rPr>
              <w:t>Хиперурикемия</w:t>
            </w:r>
          </w:p>
        </w:tc>
        <w:tc>
          <w:tcPr>
            <w:tcW w:w="1721" w:type="dxa"/>
            <w:vAlign w:val="bottom"/>
          </w:tcPr>
          <w:p w14:paraId="287368CC" w14:textId="2E6505CC" w:rsidR="000D4813" w:rsidRPr="000D4813" w:rsidRDefault="000D4813" w:rsidP="000D4813">
            <w:pPr>
              <w:rPr>
                <w:rFonts w:cs="Arial"/>
              </w:rPr>
            </w:pPr>
            <w:r w:rsidRPr="000D4813">
              <w:rPr>
                <w:rFonts w:cs="Arial"/>
              </w:rPr>
              <w:t>Нечести</w:t>
            </w:r>
          </w:p>
        </w:tc>
        <w:tc>
          <w:tcPr>
            <w:tcW w:w="1688" w:type="dxa"/>
            <w:vAlign w:val="bottom"/>
          </w:tcPr>
          <w:p w14:paraId="6E881C91" w14:textId="749C36A7" w:rsidR="000D4813" w:rsidRPr="000D4813" w:rsidRDefault="000D4813" w:rsidP="000D4813">
            <w:pPr>
              <w:rPr>
                <w:rFonts w:cs="Arial"/>
              </w:rPr>
            </w:pPr>
            <w:r w:rsidRPr="000D4813">
              <w:rPr>
                <w:rFonts w:cs="Arial"/>
                <w:i/>
                <w:iCs/>
              </w:rPr>
              <w:t>-</w:t>
            </w:r>
          </w:p>
        </w:tc>
        <w:tc>
          <w:tcPr>
            <w:tcW w:w="1632" w:type="dxa"/>
          </w:tcPr>
          <w:p w14:paraId="76BCEB4C" w14:textId="27E992D0" w:rsidR="000D4813" w:rsidRPr="000D4813" w:rsidRDefault="000D4813" w:rsidP="000D4813">
            <w:pPr>
              <w:rPr>
                <w:rFonts w:cs="Arial"/>
              </w:rPr>
            </w:pPr>
            <w:r w:rsidRPr="000D4813">
              <w:rPr>
                <w:rFonts w:cs="Arial"/>
              </w:rPr>
              <w:t>-</w:t>
            </w:r>
          </w:p>
        </w:tc>
      </w:tr>
      <w:tr w:rsidR="000D4813" w14:paraId="675B2A8A" w14:textId="77777777" w:rsidTr="00344B5D">
        <w:tc>
          <w:tcPr>
            <w:tcW w:w="2075" w:type="dxa"/>
            <w:vMerge/>
          </w:tcPr>
          <w:p w14:paraId="17B917E7" w14:textId="77777777" w:rsidR="000D4813" w:rsidRPr="000D4813" w:rsidRDefault="000D4813" w:rsidP="000D4813">
            <w:pPr>
              <w:rPr>
                <w:rFonts w:cs="Arial"/>
              </w:rPr>
            </w:pPr>
          </w:p>
        </w:tc>
        <w:tc>
          <w:tcPr>
            <w:tcW w:w="2460" w:type="dxa"/>
          </w:tcPr>
          <w:p w14:paraId="32D6B59C" w14:textId="46B21000" w:rsidR="000D4813" w:rsidRPr="000D4813" w:rsidRDefault="000D4813" w:rsidP="000D4813">
            <w:pPr>
              <w:rPr>
                <w:rFonts w:cs="Arial"/>
              </w:rPr>
            </w:pPr>
            <w:r w:rsidRPr="000D4813">
              <w:rPr>
                <w:rFonts w:cs="Arial"/>
              </w:rPr>
              <w:t>Хипокалиемия</w:t>
            </w:r>
          </w:p>
        </w:tc>
        <w:tc>
          <w:tcPr>
            <w:tcW w:w="1721" w:type="dxa"/>
          </w:tcPr>
          <w:p w14:paraId="72020074" w14:textId="381CB30E" w:rsidR="000D4813" w:rsidRPr="000D4813" w:rsidRDefault="000D4813" w:rsidP="000D4813">
            <w:pPr>
              <w:rPr>
                <w:rFonts w:cs="Arial"/>
              </w:rPr>
            </w:pPr>
            <w:r w:rsidRPr="000D4813">
              <w:rPr>
                <w:rFonts w:cs="Arial"/>
              </w:rPr>
              <w:t>Чести</w:t>
            </w:r>
          </w:p>
        </w:tc>
        <w:tc>
          <w:tcPr>
            <w:tcW w:w="1688" w:type="dxa"/>
          </w:tcPr>
          <w:p w14:paraId="51D859BA" w14:textId="400DFEDF" w:rsidR="000D4813" w:rsidRPr="000D4813" w:rsidRDefault="000D4813" w:rsidP="000D4813">
            <w:pPr>
              <w:rPr>
                <w:rFonts w:cs="Arial"/>
              </w:rPr>
            </w:pPr>
            <w:r w:rsidRPr="000D4813">
              <w:rPr>
                <w:rFonts w:cs="Arial"/>
              </w:rPr>
              <w:t>-</w:t>
            </w:r>
          </w:p>
        </w:tc>
        <w:tc>
          <w:tcPr>
            <w:tcW w:w="1632" w:type="dxa"/>
          </w:tcPr>
          <w:p w14:paraId="73F70A83" w14:textId="73F7823B" w:rsidR="000D4813" w:rsidRPr="000D4813" w:rsidRDefault="000D4813" w:rsidP="000D4813">
            <w:pPr>
              <w:rPr>
                <w:rFonts w:cs="Arial"/>
              </w:rPr>
            </w:pPr>
            <w:r w:rsidRPr="000D4813">
              <w:rPr>
                <w:rFonts w:cs="Arial"/>
              </w:rPr>
              <w:t>-</w:t>
            </w:r>
          </w:p>
        </w:tc>
      </w:tr>
      <w:tr w:rsidR="000D4813" w14:paraId="71C428E7" w14:textId="77777777" w:rsidTr="00344B5D">
        <w:tc>
          <w:tcPr>
            <w:tcW w:w="2075" w:type="dxa"/>
            <w:vMerge/>
          </w:tcPr>
          <w:p w14:paraId="2F7BE027" w14:textId="77777777" w:rsidR="000D4813" w:rsidRPr="000D4813" w:rsidRDefault="000D4813" w:rsidP="000D4813">
            <w:pPr>
              <w:rPr>
                <w:rFonts w:cs="Arial"/>
              </w:rPr>
            </w:pPr>
          </w:p>
        </w:tc>
        <w:tc>
          <w:tcPr>
            <w:tcW w:w="2460" w:type="dxa"/>
            <w:vAlign w:val="bottom"/>
          </w:tcPr>
          <w:p w14:paraId="3E5300D9" w14:textId="794C0DBD" w:rsidR="000D4813" w:rsidRPr="000D4813" w:rsidRDefault="000D4813" w:rsidP="000D4813">
            <w:pPr>
              <w:rPr>
                <w:rFonts w:cs="Arial"/>
              </w:rPr>
            </w:pPr>
            <w:r w:rsidRPr="000D4813">
              <w:rPr>
                <w:rFonts w:cs="Arial"/>
              </w:rPr>
              <w:t>Хипонатриемия</w:t>
            </w:r>
          </w:p>
        </w:tc>
        <w:tc>
          <w:tcPr>
            <w:tcW w:w="1721" w:type="dxa"/>
            <w:vAlign w:val="bottom"/>
          </w:tcPr>
          <w:p w14:paraId="11546604" w14:textId="75B7F2AF" w:rsidR="000D4813" w:rsidRPr="000D4813" w:rsidRDefault="000D4813" w:rsidP="000D4813">
            <w:pPr>
              <w:rPr>
                <w:rFonts w:cs="Arial"/>
              </w:rPr>
            </w:pPr>
            <w:r w:rsidRPr="000D4813">
              <w:rPr>
                <w:rFonts w:cs="Arial"/>
              </w:rPr>
              <w:t>Нечести</w:t>
            </w:r>
          </w:p>
        </w:tc>
        <w:tc>
          <w:tcPr>
            <w:tcW w:w="1688" w:type="dxa"/>
            <w:vAlign w:val="bottom"/>
          </w:tcPr>
          <w:p w14:paraId="6DDA717B" w14:textId="2CE61A7D" w:rsidR="000D4813" w:rsidRPr="000D4813" w:rsidRDefault="000D4813" w:rsidP="000D4813">
            <w:pPr>
              <w:rPr>
                <w:rFonts w:cs="Arial"/>
              </w:rPr>
            </w:pPr>
            <w:r w:rsidRPr="000D4813">
              <w:rPr>
                <w:rFonts w:cs="Arial"/>
              </w:rPr>
              <w:t>-</w:t>
            </w:r>
          </w:p>
        </w:tc>
        <w:tc>
          <w:tcPr>
            <w:tcW w:w="1632" w:type="dxa"/>
            <w:vAlign w:val="bottom"/>
          </w:tcPr>
          <w:p w14:paraId="70406734" w14:textId="1292EB14" w:rsidR="000D4813" w:rsidRPr="000D4813" w:rsidRDefault="000D4813" w:rsidP="000D4813">
            <w:pPr>
              <w:rPr>
                <w:rFonts w:cs="Arial"/>
              </w:rPr>
            </w:pPr>
            <w:r w:rsidRPr="000D4813">
              <w:rPr>
                <w:rFonts w:cs="Arial"/>
              </w:rPr>
              <w:t>-</w:t>
            </w:r>
          </w:p>
        </w:tc>
      </w:tr>
      <w:tr w:rsidR="000D4813" w14:paraId="1F2ACFAF" w14:textId="77777777" w:rsidTr="00344B5D">
        <w:tc>
          <w:tcPr>
            <w:tcW w:w="2075" w:type="dxa"/>
            <w:vMerge w:val="restart"/>
          </w:tcPr>
          <w:p w14:paraId="0D621F3B" w14:textId="31C86DBA" w:rsidR="000D4813" w:rsidRPr="000D4813" w:rsidRDefault="000D4813" w:rsidP="000D4813">
            <w:pPr>
              <w:rPr>
                <w:rFonts w:cs="Arial"/>
              </w:rPr>
            </w:pPr>
            <w:r w:rsidRPr="000D4813">
              <w:rPr>
                <w:rFonts w:cs="Arial"/>
              </w:rPr>
              <w:t>Психични нарушения</w:t>
            </w:r>
          </w:p>
        </w:tc>
        <w:tc>
          <w:tcPr>
            <w:tcW w:w="2460" w:type="dxa"/>
            <w:vAlign w:val="bottom"/>
          </w:tcPr>
          <w:p w14:paraId="0854D0E9" w14:textId="71263E2D" w:rsidR="000D4813" w:rsidRPr="000D4813" w:rsidRDefault="000D4813" w:rsidP="000D4813">
            <w:pPr>
              <w:rPr>
                <w:rFonts w:cs="Arial"/>
              </w:rPr>
            </w:pPr>
            <w:r w:rsidRPr="000D4813">
              <w:rPr>
                <w:rFonts w:cs="Arial"/>
              </w:rPr>
              <w:t>Депресия</w:t>
            </w:r>
          </w:p>
        </w:tc>
        <w:tc>
          <w:tcPr>
            <w:tcW w:w="1721" w:type="dxa"/>
            <w:vAlign w:val="center"/>
          </w:tcPr>
          <w:p w14:paraId="38DF3025" w14:textId="632C3ABC" w:rsidR="000D4813" w:rsidRPr="000D4813" w:rsidRDefault="000D4813" w:rsidP="000D4813">
            <w:pPr>
              <w:rPr>
                <w:rFonts w:cs="Arial"/>
              </w:rPr>
            </w:pPr>
            <w:r w:rsidRPr="000D4813">
              <w:rPr>
                <w:rFonts w:cs="Arial"/>
              </w:rPr>
              <w:t>—</w:t>
            </w:r>
          </w:p>
        </w:tc>
        <w:tc>
          <w:tcPr>
            <w:tcW w:w="1688" w:type="dxa"/>
            <w:vAlign w:val="center"/>
          </w:tcPr>
          <w:p w14:paraId="6546C971" w14:textId="32D617D6" w:rsidR="000D4813" w:rsidRPr="000D4813" w:rsidRDefault="000D4813" w:rsidP="000D4813">
            <w:pPr>
              <w:rPr>
                <w:rFonts w:cs="Arial"/>
              </w:rPr>
            </w:pPr>
            <w:r w:rsidRPr="000D4813">
              <w:rPr>
                <w:rFonts w:cs="Arial"/>
              </w:rPr>
              <w:t>Нечести</w:t>
            </w:r>
          </w:p>
        </w:tc>
        <w:tc>
          <w:tcPr>
            <w:tcW w:w="1632" w:type="dxa"/>
            <w:vAlign w:val="center"/>
          </w:tcPr>
          <w:p w14:paraId="67AAD142" w14:textId="5A5D48E7" w:rsidR="000D4813" w:rsidRPr="000D4813" w:rsidRDefault="000D4813" w:rsidP="000D4813">
            <w:pPr>
              <w:rPr>
                <w:rFonts w:cs="Arial"/>
              </w:rPr>
            </w:pPr>
            <w:r w:rsidRPr="000D4813">
              <w:rPr>
                <w:rFonts w:cs="Arial"/>
              </w:rPr>
              <w:t>—</w:t>
            </w:r>
          </w:p>
        </w:tc>
      </w:tr>
      <w:tr w:rsidR="000D4813" w14:paraId="383DD2A6" w14:textId="77777777" w:rsidTr="00344B5D">
        <w:tc>
          <w:tcPr>
            <w:tcW w:w="2075" w:type="dxa"/>
            <w:vMerge/>
          </w:tcPr>
          <w:p w14:paraId="486E25F8" w14:textId="77777777" w:rsidR="000D4813" w:rsidRPr="000D4813" w:rsidRDefault="000D4813" w:rsidP="000D4813">
            <w:pPr>
              <w:rPr>
                <w:rFonts w:cs="Arial"/>
              </w:rPr>
            </w:pPr>
          </w:p>
        </w:tc>
        <w:tc>
          <w:tcPr>
            <w:tcW w:w="2460" w:type="dxa"/>
            <w:vAlign w:val="bottom"/>
          </w:tcPr>
          <w:p w14:paraId="44B37A2E" w14:textId="47C2AFCB" w:rsidR="000D4813" w:rsidRPr="000D4813" w:rsidRDefault="000D4813" w:rsidP="000D4813">
            <w:pPr>
              <w:rPr>
                <w:rFonts w:cs="Arial"/>
              </w:rPr>
            </w:pPr>
            <w:r w:rsidRPr="000D4813">
              <w:rPr>
                <w:rFonts w:cs="Arial"/>
              </w:rPr>
              <w:t>Тревожност</w:t>
            </w:r>
          </w:p>
        </w:tc>
        <w:tc>
          <w:tcPr>
            <w:tcW w:w="1721" w:type="dxa"/>
            <w:vAlign w:val="bottom"/>
          </w:tcPr>
          <w:p w14:paraId="3462FD72" w14:textId="12DECB7A" w:rsidR="000D4813" w:rsidRPr="000D4813" w:rsidRDefault="000D4813" w:rsidP="000D4813">
            <w:pPr>
              <w:rPr>
                <w:rFonts w:cs="Arial"/>
              </w:rPr>
            </w:pPr>
            <w:r w:rsidRPr="000D4813">
              <w:rPr>
                <w:rFonts w:cs="Arial"/>
              </w:rPr>
              <w:t>Редки</w:t>
            </w:r>
          </w:p>
        </w:tc>
        <w:tc>
          <w:tcPr>
            <w:tcW w:w="1688" w:type="dxa"/>
          </w:tcPr>
          <w:p w14:paraId="54A1C3DF" w14:textId="77777777" w:rsidR="000D4813" w:rsidRPr="000D4813" w:rsidRDefault="000D4813" w:rsidP="000D4813">
            <w:pPr>
              <w:rPr>
                <w:rFonts w:cs="Arial"/>
              </w:rPr>
            </w:pPr>
          </w:p>
        </w:tc>
        <w:tc>
          <w:tcPr>
            <w:tcW w:w="1632" w:type="dxa"/>
            <w:vAlign w:val="bottom"/>
          </w:tcPr>
          <w:p w14:paraId="5CE42A76" w14:textId="0830BACD" w:rsidR="000D4813" w:rsidRPr="000D4813" w:rsidRDefault="000D4813" w:rsidP="000D4813">
            <w:pPr>
              <w:rPr>
                <w:rFonts w:cs="Arial"/>
              </w:rPr>
            </w:pPr>
            <w:r w:rsidRPr="000D4813">
              <w:rPr>
                <w:rFonts w:cs="Arial"/>
              </w:rPr>
              <w:t>—</w:t>
            </w:r>
          </w:p>
        </w:tc>
      </w:tr>
      <w:tr w:rsidR="000D4813" w14:paraId="612F744B" w14:textId="77777777" w:rsidTr="00344B5D">
        <w:tc>
          <w:tcPr>
            <w:tcW w:w="2075" w:type="dxa"/>
            <w:vMerge/>
          </w:tcPr>
          <w:p w14:paraId="36C705B8" w14:textId="77777777" w:rsidR="000D4813" w:rsidRPr="000D4813" w:rsidRDefault="000D4813" w:rsidP="000D4813">
            <w:pPr>
              <w:rPr>
                <w:rFonts w:cs="Arial"/>
              </w:rPr>
            </w:pPr>
          </w:p>
        </w:tc>
        <w:tc>
          <w:tcPr>
            <w:tcW w:w="2460" w:type="dxa"/>
          </w:tcPr>
          <w:p w14:paraId="0C332E67" w14:textId="507AF5C8" w:rsidR="000D4813" w:rsidRPr="000D4813" w:rsidRDefault="000D4813" w:rsidP="000D4813">
            <w:pPr>
              <w:rPr>
                <w:rFonts w:cs="Arial"/>
              </w:rPr>
            </w:pPr>
            <w:r w:rsidRPr="000D4813">
              <w:rPr>
                <w:rFonts w:cs="Arial"/>
              </w:rPr>
              <w:t>Инсомния/нарушения на съня</w:t>
            </w:r>
          </w:p>
        </w:tc>
        <w:tc>
          <w:tcPr>
            <w:tcW w:w="1721" w:type="dxa"/>
          </w:tcPr>
          <w:p w14:paraId="2287CEA1" w14:textId="1833D30C" w:rsidR="000D4813" w:rsidRPr="000D4813" w:rsidRDefault="000D4813" w:rsidP="000D4813">
            <w:pPr>
              <w:rPr>
                <w:rFonts w:cs="Arial"/>
              </w:rPr>
            </w:pPr>
            <w:r w:rsidRPr="000D4813">
              <w:rPr>
                <w:rFonts w:cs="Arial"/>
              </w:rPr>
              <w:t>—</w:t>
            </w:r>
          </w:p>
        </w:tc>
        <w:tc>
          <w:tcPr>
            <w:tcW w:w="1688" w:type="dxa"/>
          </w:tcPr>
          <w:p w14:paraId="4F0ECC95" w14:textId="17344196" w:rsidR="000D4813" w:rsidRPr="000D4813" w:rsidRDefault="000D4813" w:rsidP="000D4813">
            <w:pPr>
              <w:rPr>
                <w:rFonts w:cs="Arial"/>
              </w:rPr>
            </w:pPr>
            <w:r w:rsidRPr="000D4813">
              <w:rPr>
                <w:rFonts w:cs="Arial"/>
              </w:rPr>
              <w:t>Нечести</w:t>
            </w:r>
          </w:p>
        </w:tc>
        <w:tc>
          <w:tcPr>
            <w:tcW w:w="1632" w:type="dxa"/>
          </w:tcPr>
          <w:p w14:paraId="05CB3EA8" w14:textId="4AC4E33F" w:rsidR="000D4813" w:rsidRPr="000D4813" w:rsidRDefault="000D4813" w:rsidP="000D4813">
            <w:pPr>
              <w:rPr>
                <w:rFonts w:cs="Arial"/>
              </w:rPr>
            </w:pPr>
            <w:r w:rsidRPr="000D4813">
              <w:rPr>
                <w:rFonts w:cs="Arial"/>
              </w:rPr>
              <w:t>__</w:t>
            </w:r>
          </w:p>
        </w:tc>
      </w:tr>
      <w:tr w:rsidR="000D4813" w14:paraId="007E1791" w14:textId="77777777" w:rsidTr="00344B5D">
        <w:tc>
          <w:tcPr>
            <w:tcW w:w="2075" w:type="dxa"/>
            <w:vMerge/>
          </w:tcPr>
          <w:p w14:paraId="748D4319" w14:textId="77777777" w:rsidR="000D4813" w:rsidRPr="000D4813" w:rsidRDefault="000D4813" w:rsidP="000D4813">
            <w:pPr>
              <w:rPr>
                <w:rFonts w:cs="Arial"/>
              </w:rPr>
            </w:pPr>
          </w:p>
        </w:tc>
        <w:tc>
          <w:tcPr>
            <w:tcW w:w="2460" w:type="dxa"/>
            <w:vAlign w:val="bottom"/>
          </w:tcPr>
          <w:p w14:paraId="6A541ED3" w14:textId="7E4EB3DC" w:rsidR="000D4813" w:rsidRPr="000D4813" w:rsidRDefault="000D4813" w:rsidP="000D4813">
            <w:pPr>
              <w:rPr>
                <w:rFonts w:cs="Arial"/>
              </w:rPr>
            </w:pPr>
            <w:r w:rsidRPr="000D4813">
              <w:rPr>
                <w:rFonts w:cs="Arial"/>
              </w:rPr>
              <w:t>Промени в</w:t>
            </w:r>
          </w:p>
        </w:tc>
        <w:tc>
          <w:tcPr>
            <w:tcW w:w="1721" w:type="dxa"/>
            <w:vAlign w:val="center"/>
          </w:tcPr>
          <w:p w14:paraId="382F7186" w14:textId="2C57062B" w:rsidR="000D4813" w:rsidRPr="000D4813" w:rsidRDefault="000D4813" w:rsidP="000D4813">
            <w:pPr>
              <w:rPr>
                <w:rFonts w:cs="Arial"/>
              </w:rPr>
            </w:pPr>
            <w:r w:rsidRPr="000D4813">
              <w:rPr>
                <w:rFonts w:cs="Arial"/>
              </w:rPr>
              <w:t>—</w:t>
            </w:r>
          </w:p>
        </w:tc>
        <w:tc>
          <w:tcPr>
            <w:tcW w:w="1688" w:type="dxa"/>
          </w:tcPr>
          <w:p w14:paraId="0F22F89A" w14:textId="21947438" w:rsidR="000D4813" w:rsidRPr="000D4813" w:rsidRDefault="000D4813" w:rsidP="000D4813">
            <w:pPr>
              <w:rPr>
                <w:rFonts w:cs="Arial"/>
              </w:rPr>
            </w:pPr>
            <w:r w:rsidRPr="000D4813">
              <w:rPr>
                <w:rFonts w:cs="Arial"/>
              </w:rPr>
              <w:t>Нечести</w:t>
            </w:r>
          </w:p>
        </w:tc>
        <w:tc>
          <w:tcPr>
            <w:tcW w:w="1632" w:type="dxa"/>
            <w:vAlign w:val="center"/>
          </w:tcPr>
          <w:p w14:paraId="4BA7D408" w14:textId="573B3E97" w:rsidR="000D4813" w:rsidRPr="000D4813" w:rsidRDefault="000D4813" w:rsidP="000D4813">
            <w:pPr>
              <w:rPr>
                <w:rFonts w:cs="Arial"/>
              </w:rPr>
            </w:pPr>
            <w:r w:rsidRPr="000D4813">
              <w:rPr>
                <w:rFonts w:cs="Arial"/>
              </w:rPr>
              <w:t>—</w:t>
            </w:r>
          </w:p>
        </w:tc>
      </w:tr>
      <w:tr w:rsidR="000D4813" w14:paraId="5EC1306F" w14:textId="77777777" w:rsidTr="00344B5D">
        <w:tc>
          <w:tcPr>
            <w:tcW w:w="2075" w:type="dxa"/>
            <w:vMerge/>
          </w:tcPr>
          <w:p w14:paraId="005AD54B" w14:textId="77777777" w:rsidR="000D4813" w:rsidRPr="000D4813" w:rsidRDefault="000D4813" w:rsidP="000D4813">
            <w:pPr>
              <w:rPr>
                <w:rFonts w:cs="Arial"/>
              </w:rPr>
            </w:pPr>
          </w:p>
        </w:tc>
        <w:tc>
          <w:tcPr>
            <w:tcW w:w="2460" w:type="dxa"/>
            <w:vAlign w:val="bottom"/>
          </w:tcPr>
          <w:p w14:paraId="37B559E4" w14:textId="16DD142E" w:rsidR="000D4813" w:rsidRPr="000D4813" w:rsidRDefault="000D4813" w:rsidP="000D4813">
            <w:pPr>
              <w:rPr>
                <w:rFonts w:cs="Arial"/>
              </w:rPr>
            </w:pPr>
            <w:r w:rsidRPr="000D4813">
              <w:rPr>
                <w:rFonts w:cs="Arial"/>
              </w:rPr>
              <w:t>Обърканост</w:t>
            </w:r>
          </w:p>
        </w:tc>
        <w:tc>
          <w:tcPr>
            <w:tcW w:w="1721" w:type="dxa"/>
            <w:vAlign w:val="center"/>
          </w:tcPr>
          <w:p w14:paraId="43465548" w14:textId="3A5BDCB6" w:rsidR="000D4813" w:rsidRPr="000D4813" w:rsidRDefault="000D4813" w:rsidP="000D4813">
            <w:pPr>
              <w:rPr>
                <w:rFonts w:cs="Arial"/>
              </w:rPr>
            </w:pPr>
            <w:r w:rsidRPr="000D4813">
              <w:rPr>
                <w:rFonts w:cs="Arial"/>
              </w:rPr>
              <w:t>—</w:t>
            </w:r>
          </w:p>
        </w:tc>
        <w:tc>
          <w:tcPr>
            <w:tcW w:w="1688" w:type="dxa"/>
            <w:vAlign w:val="bottom"/>
          </w:tcPr>
          <w:p w14:paraId="7C428A3D" w14:textId="712F0E34" w:rsidR="000D4813" w:rsidRPr="000D4813" w:rsidRDefault="000D4813" w:rsidP="000D4813">
            <w:pPr>
              <w:rPr>
                <w:rFonts w:cs="Arial"/>
              </w:rPr>
            </w:pPr>
            <w:r w:rsidRPr="000D4813">
              <w:rPr>
                <w:rFonts w:cs="Arial"/>
              </w:rPr>
              <w:t>Редки</w:t>
            </w:r>
          </w:p>
        </w:tc>
        <w:tc>
          <w:tcPr>
            <w:tcW w:w="1632" w:type="dxa"/>
            <w:vAlign w:val="center"/>
          </w:tcPr>
          <w:p w14:paraId="1FBE3342" w14:textId="3540C3CC" w:rsidR="000D4813" w:rsidRPr="000D4813" w:rsidRDefault="000D4813" w:rsidP="000D4813">
            <w:pPr>
              <w:rPr>
                <w:rFonts w:cs="Arial"/>
              </w:rPr>
            </w:pPr>
            <w:r w:rsidRPr="000D4813">
              <w:rPr>
                <w:rFonts w:cs="Arial"/>
              </w:rPr>
              <w:t>—</w:t>
            </w:r>
          </w:p>
        </w:tc>
      </w:tr>
      <w:tr w:rsidR="000D4813" w14:paraId="7B2566A4" w14:textId="77777777" w:rsidTr="00344B5D">
        <w:tc>
          <w:tcPr>
            <w:tcW w:w="2075" w:type="dxa"/>
            <w:vMerge w:val="restart"/>
          </w:tcPr>
          <w:p w14:paraId="346BFAC6" w14:textId="10A439F6" w:rsidR="000D4813" w:rsidRPr="000D4813" w:rsidRDefault="000D4813" w:rsidP="000D4813">
            <w:pPr>
              <w:rPr>
                <w:rFonts w:cs="Arial"/>
              </w:rPr>
            </w:pPr>
            <w:r w:rsidRPr="000D4813">
              <w:rPr>
                <w:rFonts w:cs="Arial"/>
              </w:rPr>
              <w:t>Нарушения на нервната система</w:t>
            </w:r>
          </w:p>
        </w:tc>
        <w:tc>
          <w:tcPr>
            <w:tcW w:w="2460" w:type="dxa"/>
            <w:vAlign w:val="bottom"/>
          </w:tcPr>
          <w:p w14:paraId="2D805FB6" w14:textId="07504579" w:rsidR="000D4813" w:rsidRPr="000D4813" w:rsidRDefault="000D4813" w:rsidP="000D4813">
            <w:pPr>
              <w:rPr>
                <w:rFonts w:cs="Arial"/>
              </w:rPr>
            </w:pPr>
            <w:r w:rsidRPr="000D4813">
              <w:rPr>
                <w:rFonts w:cs="Arial"/>
              </w:rPr>
              <w:t>Нарушена координация</w:t>
            </w:r>
          </w:p>
        </w:tc>
        <w:tc>
          <w:tcPr>
            <w:tcW w:w="1721" w:type="dxa"/>
            <w:vAlign w:val="center"/>
          </w:tcPr>
          <w:p w14:paraId="30E4A488" w14:textId="2D85E1CA" w:rsidR="000D4813" w:rsidRPr="000D4813" w:rsidRDefault="000D4813" w:rsidP="000D4813">
            <w:pPr>
              <w:rPr>
                <w:rFonts w:cs="Arial"/>
              </w:rPr>
            </w:pPr>
            <w:r w:rsidRPr="000D4813">
              <w:rPr>
                <w:rFonts w:cs="Arial"/>
              </w:rPr>
              <w:t>Нечести</w:t>
            </w:r>
          </w:p>
        </w:tc>
        <w:tc>
          <w:tcPr>
            <w:tcW w:w="1688" w:type="dxa"/>
            <w:vAlign w:val="center"/>
          </w:tcPr>
          <w:p w14:paraId="4E88BFF6" w14:textId="0433CA05" w:rsidR="000D4813" w:rsidRPr="000D4813" w:rsidRDefault="000D4813" w:rsidP="000D4813">
            <w:pPr>
              <w:rPr>
                <w:rFonts w:cs="Arial"/>
              </w:rPr>
            </w:pPr>
            <w:r w:rsidRPr="000D4813">
              <w:rPr>
                <w:rFonts w:cs="Arial"/>
              </w:rPr>
              <w:t>—</w:t>
            </w:r>
          </w:p>
        </w:tc>
        <w:tc>
          <w:tcPr>
            <w:tcW w:w="1632" w:type="dxa"/>
            <w:vAlign w:val="center"/>
          </w:tcPr>
          <w:p w14:paraId="6F390FF0" w14:textId="51D9C7CE" w:rsidR="000D4813" w:rsidRPr="000D4813" w:rsidRDefault="000D4813" w:rsidP="000D4813">
            <w:pPr>
              <w:rPr>
                <w:rFonts w:cs="Arial"/>
              </w:rPr>
            </w:pPr>
            <w:r w:rsidRPr="000D4813">
              <w:rPr>
                <w:rFonts w:cs="Arial"/>
              </w:rPr>
              <w:t>•—</w:t>
            </w:r>
          </w:p>
        </w:tc>
      </w:tr>
      <w:tr w:rsidR="000D4813" w14:paraId="53D93E90" w14:textId="77777777" w:rsidTr="00344B5D">
        <w:tc>
          <w:tcPr>
            <w:tcW w:w="2075" w:type="dxa"/>
            <w:vMerge/>
          </w:tcPr>
          <w:p w14:paraId="64DF968A" w14:textId="77777777" w:rsidR="000D4813" w:rsidRPr="000D4813" w:rsidRDefault="000D4813" w:rsidP="000D4813">
            <w:pPr>
              <w:rPr>
                <w:rFonts w:cs="Arial"/>
              </w:rPr>
            </w:pPr>
          </w:p>
        </w:tc>
        <w:tc>
          <w:tcPr>
            <w:tcW w:w="2460" w:type="dxa"/>
          </w:tcPr>
          <w:p w14:paraId="709F1ACD" w14:textId="2AD30733" w:rsidR="000D4813" w:rsidRPr="000D4813" w:rsidRDefault="000D4813" w:rsidP="000D4813">
            <w:pPr>
              <w:rPr>
                <w:rFonts w:cs="Arial"/>
              </w:rPr>
            </w:pPr>
            <w:r w:rsidRPr="000D4813">
              <w:rPr>
                <w:rFonts w:cs="Arial"/>
              </w:rPr>
              <w:t>Замаяност</w:t>
            </w:r>
          </w:p>
        </w:tc>
        <w:tc>
          <w:tcPr>
            <w:tcW w:w="1721" w:type="dxa"/>
          </w:tcPr>
          <w:p w14:paraId="22D40F2E" w14:textId="7CC7EF70" w:rsidR="000D4813" w:rsidRPr="000D4813" w:rsidRDefault="000D4813" w:rsidP="000D4813">
            <w:pPr>
              <w:rPr>
                <w:rFonts w:cs="Arial"/>
              </w:rPr>
            </w:pPr>
            <w:r w:rsidRPr="000D4813">
              <w:rPr>
                <w:rFonts w:cs="Arial"/>
              </w:rPr>
              <w:t>Нечести</w:t>
            </w:r>
          </w:p>
        </w:tc>
        <w:tc>
          <w:tcPr>
            <w:tcW w:w="1688" w:type="dxa"/>
          </w:tcPr>
          <w:p w14:paraId="3C570FFC" w14:textId="1D399992" w:rsidR="000D4813" w:rsidRPr="000D4813" w:rsidRDefault="000D4813" w:rsidP="000D4813">
            <w:pPr>
              <w:rPr>
                <w:rFonts w:cs="Arial"/>
              </w:rPr>
            </w:pPr>
            <w:r w:rsidRPr="000D4813">
              <w:rPr>
                <w:rFonts w:cs="Arial"/>
              </w:rPr>
              <w:t>Чести</w:t>
            </w:r>
          </w:p>
        </w:tc>
        <w:tc>
          <w:tcPr>
            <w:tcW w:w="1632" w:type="dxa"/>
            <w:vAlign w:val="bottom"/>
          </w:tcPr>
          <w:p w14:paraId="730CF9D4" w14:textId="45C52F82" w:rsidR="000D4813" w:rsidRPr="000D4813" w:rsidRDefault="000D4813" w:rsidP="000D4813">
            <w:pPr>
              <w:rPr>
                <w:rFonts w:cs="Arial"/>
              </w:rPr>
            </w:pPr>
            <w:r w:rsidRPr="000D4813">
              <w:rPr>
                <w:rFonts w:cs="Arial"/>
              </w:rPr>
              <w:t>—</w:t>
            </w:r>
          </w:p>
        </w:tc>
      </w:tr>
      <w:tr w:rsidR="000D4813" w14:paraId="658EC352" w14:textId="77777777" w:rsidTr="00344B5D">
        <w:tc>
          <w:tcPr>
            <w:tcW w:w="2075" w:type="dxa"/>
            <w:vMerge/>
          </w:tcPr>
          <w:p w14:paraId="50420097" w14:textId="77777777" w:rsidR="000D4813" w:rsidRPr="000D4813" w:rsidRDefault="000D4813" w:rsidP="000D4813">
            <w:pPr>
              <w:rPr>
                <w:rFonts w:cs="Arial"/>
              </w:rPr>
            </w:pPr>
          </w:p>
        </w:tc>
        <w:tc>
          <w:tcPr>
            <w:tcW w:w="2460" w:type="dxa"/>
            <w:vAlign w:val="bottom"/>
          </w:tcPr>
          <w:p w14:paraId="0F1D7860" w14:textId="38BC7448" w:rsidR="000D4813" w:rsidRPr="000D4813" w:rsidRDefault="000D4813" w:rsidP="000D4813">
            <w:pPr>
              <w:rPr>
                <w:rFonts w:cs="Arial"/>
              </w:rPr>
            </w:pPr>
            <w:r w:rsidRPr="000D4813">
              <w:rPr>
                <w:rFonts w:cs="Arial"/>
              </w:rPr>
              <w:t>Постурална замаяност</w:t>
            </w:r>
          </w:p>
        </w:tc>
        <w:tc>
          <w:tcPr>
            <w:tcW w:w="1721" w:type="dxa"/>
          </w:tcPr>
          <w:p w14:paraId="789FB458" w14:textId="30C5B0C5" w:rsidR="000D4813" w:rsidRPr="000D4813" w:rsidRDefault="000D4813" w:rsidP="000D4813">
            <w:pPr>
              <w:rPr>
                <w:rFonts w:cs="Arial"/>
              </w:rPr>
            </w:pPr>
            <w:r w:rsidRPr="000D4813">
              <w:rPr>
                <w:rFonts w:cs="Arial"/>
              </w:rPr>
              <w:t>Нечести</w:t>
            </w:r>
          </w:p>
        </w:tc>
        <w:tc>
          <w:tcPr>
            <w:tcW w:w="1688" w:type="dxa"/>
            <w:vAlign w:val="center"/>
          </w:tcPr>
          <w:p w14:paraId="21D67A06" w14:textId="2B1B3B67" w:rsidR="000D4813" w:rsidRPr="000D4813" w:rsidRDefault="000D4813" w:rsidP="000D4813">
            <w:pPr>
              <w:rPr>
                <w:rFonts w:cs="Arial"/>
              </w:rPr>
            </w:pPr>
            <w:r w:rsidRPr="000D4813">
              <w:rPr>
                <w:rFonts w:cs="Arial"/>
              </w:rPr>
              <w:t>—</w:t>
            </w:r>
          </w:p>
        </w:tc>
        <w:tc>
          <w:tcPr>
            <w:tcW w:w="1632" w:type="dxa"/>
            <w:vAlign w:val="center"/>
          </w:tcPr>
          <w:p w14:paraId="3C13FAF1" w14:textId="4EC29CFC" w:rsidR="000D4813" w:rsidRPr="000D4813" w:rsidRDefault="000D4813" w:rsidP="000D4813">
            <w:pPr>
              <w:rPr>
                <w:rFonts w:cs="Arial"/>
              </w:rPr>
            </w:pPr>
            <w:r w:rsidRPr="000D4813">
              <w:rPr>
                <w:rFonts w:cs="Arial"/>
              </w:rPr>
              <w:t>—</w:t>
            </w:r>
          </w:p>
        </w:tc>
      </w:tr>
      <w:tr w:rsidR="000D4813" w14:paraId="79C93200" w14:textId="77777777" w:rsidTr="00344B5D">
        <w:tc>
          <w:tcPr>
            <w:tcW w:w="2075" w:type="dxa"/>
            <w:vMerge/>
          </w:tcPr>
          <w:p w14:paraId="30E7FD7A" w14:textId="77777777" w:rsidR="000D4813" w:rsidRPr="000D4813" w:rsidRDefault="000D4813" w:rsidP="000D4813">
            <w:pPr>
              <w:rPr>
                <w:rFonts w:cs="Arial"/>
              </w:rPr>
            </w:pPr>
          </w:p>
        </w:tc>
        <w:tc>
          <w:tcPr>
            <w:tcW w:w="2460" w:type="dxa"/>
            <w:vAlign w:val="bottom"/>
          </w:tcPr>
          <w:p w14:paraId="4EF3FF3F" w14:textId="1B0D3CBA" w:rsidR="000D4813" w:rsidRPr="000D4813" w:rsidRDefault="000D4813" w:rsidP="000D4813">
            <w:pPr>
              <w:rPr>
                <w:rFonts w:cs="Arial"/>
              </w:rPr>
            </w:pPr>
            <w:r w:rsidRPr="000D4813">
              <w:rPr>
                <w:rFonts w:cs="Arial"/>
              </w:rPr>
              <w:t>Дисгеузия</w:t>
            </w:r>
          </w:p>
        </w:tc>
        <w:tc>
          <w:tcPr>
            <w:tcW w:w="1721" w:type="dxa"/>
            <w:vAlign w:val="center"/>
          </w:tcPr>
          <w:p w14:paraId="0193EA22" w14:textId="65DF627E" w:rsidR="000D4813" w:rsidRPr="000D4813" w:rsidRDefault="000D4813" w:rsidP="000D4813">
            <w:pPr>
              <w:rPr>
                <w:rFonts w:cs="Arial"/>
              </w:rPr>
            </w:pPr>
            <w:r w:rsidRPr="000D4813">
              <w:rPr>
                <w:rFonts w:cs="Arial"/>
              </w:rPr>
              <w:t>—</w:t>
            </w:r>
          </w:p>
        </w:tc>
        <w:tc>
          <w:tcPr>
            <w:tcW w:w="1688" w:type="dxa"/>
            <w:vAlign w:val="center"/>
          </w:tcPr>
          <w:p w14:paraId="2289D074" w14:textId="45D25B15" w:rsidR="000D4813" w:rsidRPr="000D4813" w:rsidRDefault="000D4813" w:rsidP="000D4813">
            <w:pPr>
              <w:rPr>
                <w:rFonts w:cs="Arial"/>
              </w:rPr>
            </w:pPr>
            <w:r w:rsidRPr="000D4813">
              <w:rPr>
                <w:rFonts w:cs="Arial"/>
              </w:rPr>
              <w:t>Нечести</w:t>
            </w:r>
          </w:p>
        </w:tc>
        <w:tc>
          <w:tcPr>
            <w:tcW w:w="1632" w:type="dxa"/>
            <w:vAlign w:val="center"/>
          </w:tcPr>
          <w:p w14:paraId="1C0EAB2A" w14:textId="31FD1044" w:rsidR="000D4813" w:rsidRPr="000D4813" w:rsidRDefault="000D4813" w:rsidP="000D4813">
            <w:pPr>
              <w:rPr>
                <w:rFonts w:cs="Arial"/>
              </w:rPr>
            </w:pPr>
            <w:r w:rsidRPr="000D4813">
              <w:rPr>
                <w:rFonts w:cs="Arial"/>
              </w:rPr>
              <w:t>—</w:t>
            </w:r>
          </w:p>
        </w:tc>
      </w:tr>
      <w:tr w:rsidR="000D4813" w14:paraId="52A9FC70" w14:textId="77777777" w:rsidTr="00344B5D">
        <w:tc>
          <w:tcPr>
            <w:tcW w:w="2075" w:type="dxa"/>
            <w:vMerge/>
          </w:tcPr>
          <w:p w14:paraId="369013FD" w14:textId="77777777" w:rsidR="000D4813" w:rsidRPr="000D4813" w:rsidRDefault="000D4813" w:rsidP="000D4813">
            <w:pPr>
              <w:rPr>
                <w:rFonts w:cs="Arial"/>
              </w:rPr>
            </w:pPr>
          </w:p>
        </w:tc>
        <w:tc>
          <w:tcPr>
            <w:tcW w:w="2460" w:type="dxa"/>
          </w:tcPr>
          <w:p w14:paraId="505B9505" w14:textId="5465E029" w:rsidR="000D4813" w:rsidRPr="000D4813" w:rsidRDefault="000D4813" w:rsidP="000D4813">
            <w:pPr>
              <w:rPr>
                <w:rFonts w:cs="Arial"/>
              </w:rPr>
            </w:pPr>
            <w:r w:rsidRPr="000D4813">
              <w:rPr>
                <w:rFonts w:cs="Arial"/>
              </w:rPr>
              <w:t>Бкстрапирамиден синдром</w:t>
            </w:r>
          </w:p>
        </w:tc>
        <w:tc>
          <w:tcPr>
            <w:tcW w:w="1721" w:type="dxa"/>
          </w:tcPr>
          <w:p w14:paraId="6470BEED" w14:textId="63556E77" w:rsidR="000D4813" w:rsidRPr="000D4813" w:rsidRDefault="000D4813" w:rsidP="000D4813">
            <w:pPr>
              <w:rPr>
                <w:rFonts w:cs="Arial"/>
              </w:rPr>
            </w:pPr>
            <w:r w:rsidRPr="000D4813">
              <w:rPr>
                <w:rFonts w:cs="Arial"/>
              </w:rPr>
              <w:t>--</w:t>
            </w:r>
          </w:p>
        </w:tc>
        <w:tc>
          <w:tcPr>
            <w:tcW w:w="1688" w:type="dxa"/>
          </w:tcPr>
          <w:p w14:paraId="54596955" w14:textId="5F7BC8CF" w:rsidR="000D4813" w:rsidRPr="000D4813" w:rsidRDefault="000D4813" w:rsidP="000D4813">
            <w:pPr>
              <w:rPr>
                <w:rFonts w:cs="Arial"/>
              </w:rPr>
            </w:pPr>
            <w:r w:rsidRPr="000D4813">
              <w:rPr>
                <w:rFonts w:cs="Arial"/>
              </w:rPr>
              <w:t>С неизвестна честота</w:t>
            </w:r>
          </w:p>
        </w:tc>
        <w:tc>
          <w:tcPr>
            <w:tcW w:w="1632" w:type="dxa"/>
          </w:tcPr>
          <w:p w14:paraId="052AB68D" w14:textId="2AD39786" w:rsidR="000D4813" w:rsidRPr="000D4813" w:rsidRDefault="000D4813" w:rsidP="000D4813">
            <w:pPr>
              <w:rPr>
                <w:rFonts w:cs="Arial"/>
              </w:rPr>
            </w:pPr>
            <w:r w:rsidRPr="000D4813">
              <w:rPr>
                <w:rFonts w:cs="Arial"/>
              </w:rPr>
              <w:t>—</w:t>
            </w:r>
          </w:p>
        </w:tc>
      </w:tr>
      <w:tr w:rsidR="000D4813" w14:paraId="0F25BFCF" w14:textId="77777777" w:rsidTr="00344B5D">
        <w:tc>
          <w:tcPr>
            <w:tcW w:w="2075" w:type="dxa"/>
            <w:vMerge/>
          </w:tcPr>
          <w:p w14:paraId="5E463DE3" w14:textId="77777777" w:rsidR="000D4813" w:rsidRPr="000D4813" w:rsidRDefault="000D4813" w:rsidP="000D4813">
            <w:pPr>
              <w:rPr>
                <w:rFonts w:cs="Arial"/>
              </w:rPr>
            </w:pPr>
          </w:p>
        </w:tc>
        <w:tc>
          <w:tcPr>
            <w:tcW w:w="2460" w:type="dxa"/>
          </w:tcPr>
          <w:p w14:paraId="47C10834" w14:textId="1268BFDB" w:rsidR="000D4813" w:rsidRPr="000D4813" w:rsidRDefault="000D4813" w:rsidP="000D4813">
            <w:pPr>
              <w:rPr>
                <w:rFonts w:cs="Arial"/>
              </w:rPr>
            </w:pPr>
            <w:r w:rsidRPr="000D4813">
              <w:rPr>
                <w:rFonts w:cs="Arial"/>
              </w:rPr>
              <w:t>Главоболие</w:t>
            </w:r>
          </w:p>
        </w:tc>
        <w:tc>
          <w:tcPr>
            <w:tcW w:w="1721" w:type="dxa"/>
          </w:tcPr>
          <w:p w14:paraId="53648B74" w14:textId="5794F5AC" w:rsidR="000D4813" w:rsidRPr="000D4813" w:rsidRDefault="000D4813" w:rsidP="000D4813">
            <w:pPr>
              <w:rPr>
                <w:rFonts w:cs="Arial"/>
              </w:rPr>
            </w:pPr>
            <w:r w:rsidRPr="000D4813">
              <w:rPr>
                <w:rFonts w:cs="Arial"/>
              </w:rPr>
              <w:t>Чести</w:t>
            </w:r>
          </w:p>
        </w:tc>
        <w:tc>
          <w:tcPr>
            <w:tcW w:w="1688" w:type="dxa"/>
          </w:tcPr>
          <w:p w14:paraId="5346D5CE" w14:textId="08A19B68" w:rsidR="000D4813" w:rsidRPr="000D4813" w:rsidRDefault="000D4813" w:rsidP="000D4813">
            <w:pPr>
              <w:rPr>
                <w:rFonts w:cs="Arial"/>
              </w:rPr>
            </w:pPr>
            <w:r w:rsidRPr="000D4813">
              <w:rPr>
                <w:rFonts w:cs="Arial"/>
              </w:rPr>
              <w:t>Чести</w:t>
            </w:r>
          </w:p>
        </w:tc>
        <w:tc>
          <w:tcPr>
            <w:tcW w:w="1632" w:type="dxa"/>
            <w:vAlign w:val="bottom"/>
          </w:tcPr>
          <w:p w14:paraId="5F85128E" w14:textId="3AD3A90B" w:rsidR="000D4813" w:rsidRPr="000D4813" w:rsidRDefault="000D4813" w:rsidP="000D4813">
            <w:pPr>
              <w:rPr>
                <w:rFonts w:cs="Arial"/>
              </w:rPr>
            </w:pPr>
            <w:r w:rsidRPr="000D4813">
              <w:rPr>
                <w:rFonts w:cs="Arial"/>
              </w:rPr>
              <w:t>—</w:t>
            </w:r>
          </w:p>
        </w:tc>
      </w:tr>
      <w:tr w:rsidR="000D4813" w14:paraId="73795FC5" w14:textId="77777777" w:rsidTr="00344B5D">
        <w:tc>
          <w:tcPr>
            <w:tcW w:w="2075" w:type="dxa"/>
            <w:vMerge/>
          </w:tcPr>
          <w:p w14:paraId="363C2318" w14:textId="77777777" w:rsidR="000D4813" w:rsidRPr="000D4813" w:rsidRDefault="000D4813" w:rsidP="000D4813">
            <w:pPr>
              <w:rPr>
                <w:rFonts w:cs="Arial"/>
              </w:rPr>
            </w:pPr>
          </w:p>
        </w:tc>
        <w:tc>
          <w:tcPr>
            <w:tcW w:w="2460" w:type="dxa"/>
          </w:tcPr>
          <w:p w14:paraId="3C1B20B8" w14:textId="6508D0AD" w:rsidR="000D4813" w:rsidRPr="000D4813" w:rsidRDefault="000D4813" w:rsidP="000D4813">
            <w:pPr>
              <w:rPr>
                <w:rFonts w:cs="Arial"/>
              </w:rPr>
            </w:pPr>
            <w:r w:rsidRPr="000D4813">
              <w:rPr>
                <w:rFonts w:cs="Arial"/>
              </w:rPr>
              <w:t>Хипертонус</w:t>
            </w:r>
          </w:p>
        </w:tc>
        <w:tc>
          <w:tcPr>
            <w:tcW w:w="1721" w:type="dxa"/>
          </w:tcPr>
          <w:p w14:paraId="77C2F3E1" w14:textId="1E3A7A34" w:rsidR="000D4813" w:rsidRPr="000D4813" w:rsidRDefault="000D4813" w:rsidP="000D4813">
            <w:pPr>
              <w:rPr>
                <w:rFonts w:cs="Arial"/>
              </w:rPr>
            </w:pPr>
            <w:r w:rsidRPr="000D4813">
              <w:rPr>
                <w:rFonts w:cs="Arial"/>
              </w:rPr>
              <w:t>—</w:t>
            </w:r>
          </w:p>
        </w:tc>
        <w:tc>
          <w:tcPr>
            <w:tcW w:w="1688" w:type="dxa"/>
          </w:tcPr>
          <w:p w14:paraId="0D12F20E" w14:textId="446EF24F" w:rsidR="000D4813" w:rsidRPr="000D4813" w:rsidRDefault="000D4813" w:rsidP="000D4813">
            <w:pPr>
              <w:rPr>
                <w:rFonts w:cs="Arial"/>
              </w:rPr>
            </w:pPr>
            <w:r w:rsidRPr="000D4813">
              <w:rPr>
                <w:rFonts w:cs="Arial"/>
              </w:rPr>
              <w:t>Много редки</w:t>
            </w:r>
          </w:p>
        </w:tc>
        <w:tc>
          <w:tcPr>
            <w:tcW w:w="1632" w:type="dxa"/>
          </w:tcPr>
          <w:p w14:paraId="2ADCCB8B" w14:textId="6F529D3C" w:rsidR="000D4813" w:rsidRPr="000D4813" w:rsidRDefault="000D4813" w:rsidP="000D4813">
            <w:pPr>
              <w:rPr>
                <w:rFonts w:cs="Arial"/>
              </w:rPr>
            </w:pPr>
            <w:r w:rsidRPr="000D4813">
              <w:rPr>
                <w:rFonts w:cs="Arial"/>
              </w:rPr>
              <w:t>—</w:t>
            </w:r>
          </w:p>
        </w:tc>
      </w:tr>
      <w:tr w:rsidR="000D4813" w14:paraId="7227910E" w14:textId="77777777" w:rsidTr="00344B5D">
        <w:tc>
          <w:tcPr>
            <w:tcW w:w="2075" w:type="dxa"/>
            <w:vMerge/>
          </w:tcPr>
          <w:p w14:paraId="125C0553" w14:textId="77777777" w:rsidR="000D4813" w:rsidRPr="000D4813" w:rsidRDefault="000D4813" w:rsidP="000D4813">
            <w:pPr>
              <w:rPr>
                <w:rFonts w:cs="Arial"/>
              </w:rPr>
            </w:pPr>
          </w:p>
        </w:tc>
        <w:tc>
          <w:tcPr>
            <w:tcW w:w="2460" w:type="dxa"/>
          </w:tcPr>
          <w:p w14:paraId="6F450542" w14:textId="4F66ED26" w:rsidR="000D4813" w:rsidRPr="000D4813" w:rsidRDefault="000D4813" w:rsidP="000D4813">
            <w:pPr>
              <w:rPr>
                <w:rFonts w:cs="Arial"/>
              </w:rPr>
            </w:pPr>
            <w:r w:rsidRPr="000D4813">
              <w:rPr>
                <w:rFonts w:cs="Arial"/>
              </w:rPr>
              <w:t>Парестезии</w:t>
            </w:r>
          </w:p>
        </w:tc>
        <w:tc>
          <w:tcPr>
            <w:tcW w:w="1721" w:type="dxa"/>
          </w:tcPr>
          <w:p w14:paraId="45E7B973" w14:textId="3AA4A971" w:rsidR="000D4813" w:rsidRPr="000D4813" w:rsidRDefault="000D4813" w:rsidP="000D4813">
            <w:pPr>
              <w:rPr>
                <w:rFonts w:cs="Arial"/>
              </w:rPr>
            </w:pPr>
            <w:r w:rsidRPr="000D4813">
              <w:rPr>
                <w:rFonts w:cs="Arial"/>
              </w:rPr>
              <w:t>Нечести</w:t>
            </w:r>
          </w:p>
        </w:tc>
        <w:tc>
          <w:tcPr>
            <w:tcW w:w="1688" w:type="dxa"/>
          </w:tcPr>
          <w:p w14:paraId="65C25002" w14:textId="5A051756" w:rsidR="000D4813" w:rsidRPr="000D4813" w:rsidRDefault="000D4813" w:rsidP="000D4813">
            <w:pPr>
              <w:rPr>
                <w:rFonts w:cs="Arial"/>
              </w:rPr>
            </w:pPr>
            <w:r w:rsidRPr="000D4813">
              <w:rPr>
                <w:rFonts w:cs="Arial"/>
              </w:rPr>
              <w:t>Нечести</w:t>
            </w:r>
          </w:p>
        </w:tc>
        <w:tc>
          <w:tcPr>
            <w:tcW w:w="1632" w:type="dxa"/>
            <w:vAlign w:val="bottom"/>
          </w:tcPr>
          <w:p w14:paraId="6A8457C2" w14:textId="105D1C6E" w:rsidR="000D4813" w:rsidRPr="000D4813" w:rsidRDefault="000D4813" w:rsidP="000D4813">
            <w:pPr>
              <w:rPr>
                <w:rFonts w:cs="Arial"/>
              </w:rPr>
            </w:pPr>
            <w:r w:rsidRPr="000D4813">
              <w:rPr>
                <w:rFonts w:cs="Arial"/>
              </w:rPr>
              <w:t>—</w:t>
            </w:r>
          </w:p>
        </w:tc>
      </w:tr>
      <w:tr w:rsidR="000D4813" w14:paraId="4C91B32E" w14:textId="77777777" w:rsidTr="00344B5D">
        <w:tc>
          <w:tcPr>
            <w:tcW w:w="2075" w:type="dxa"/>
            <w:vMerge/>
          </w:tcPr>
          <w:p w14:paraId="72F4AF48" w14:textId="77777777" w:rsidR="000D4813" w:rsidRPr="000D4813" w:rsidRDefault="000D4813" w:rsidP="000D4813">
            <w:pPr>
              <w:rPr>
                <w:rFonts w:cs="Arial"/>
              </w:rPr>
            </w:pPr>
          </w:p>
        </w:tc>
        <w:tc>
          <w:tcPr>
            <w:tcW w:w="2460" w:type="dxa"/>
            <w:vAlign w:val="bottom"/>
          </w:tcPr>
          <w:p w14:paraId="2FF55E42" w14:textId="5F1867CC" w:rsidR="000D4813" w:rsidRPr="000D4813" w:rsidRDefault="000D4813" w:rsidP="000D4813">
            <w:pPr>
              <w:rPr>
                <w:rFonts w:cs="Arial"/>
              </w:rPr>
            </w:pPr>
            <w:r w:rsidRPr="000D4813">
              <w:rPr>
                <w:rFonts w:cs="Arial"/>
              </w:rPr>
              <w:t>Периферна невропатия, невропатия</w:t>
            </w:r>
          </w:p>
        </w:tc>
        <w:tc>
          <w:tcPr>
            <w:tcW w:w="1721" w:type="dxa"/>
          </w:tcPr>
          <w:p w14:paraId="732DE29D" w14:textId="4652F405" w:rsidR="000D4813" w:rsidRPr="000D4813" w:rsidRDefault="000D4813" w:rsidP="000D4813">
            <w:pPr>
              <w:rPr>
                <w:rFonts w:cs="Arial"/>
              </w:rPr>
            </w:pPr>
            <w:r w:rsidRPr="000D4813">
              <w:rPr>
                <w:rFonts w:cs="Arial"/>
              </w:rPr>
              <w:t>—</w:t>
            </w:r>
          </w:p>
        </w:tc>
        <w:tc>
          <w:tcPr>
            <w:tcW w:w="1688" w:type="dxa"/>
          </w:tcPr>
          <w:p w14:paraId="425B9CAB" w14:textId="776847C5" w:rsidR="000D4813" w:rsidRPr="000D4813" w:rsidRDefault="000D4813" w:rsidP="000D4813">
            <w:pPr>
              <w:rPr>
                <w:rFonts w:cs="Arial"/>
              </w:rPr>
            </w:pPr>
            <w:r w:rsidRPr="000D4813">
              <w:rPr>
                <w:rFonts w:cs="Arial"/>
              </w:rPr>
              <w:t>Много редки</w:t>
            </w:r>
          </w:p>
        </w:tc>
        <w:tc>
          <w:tcPr>
            <w:tcW w:w="1632" w:type="dxa"/>
          </w:tcPr>
          <w:p w14:paraId="4F961ADF" w14:textId="7696363E" w:rsidR="000D4813" w:rsidRPr="000D4813" w:rsidRDefault="000D4813" w:rsidP="000D4813">
            <w:pPr>
              <w:rPr>
                <w:rFonts w:cs="Arial"/>
              </w:rPr>
            </w:pPr>
            <w:r w:rsidRPr="000D4813">
              <w:rPr>
                <w:rFonts w:cs="Arial"/>
              </w:rPr>
              <w:t>—</w:t>
            </w:r>
          </w:p>
        </w:tc>
      </w:tr>
      <w:tr w:rsidR="000D4813" w14:paraId="32EDFBB5" w14:textId="77777777" w:rsidTr="00344B5D">
        <w:tc>
          <w:tcPr>
            <w:tcW w:w="2075" w:type="dxa"/>
            <w:vMerge/>
          </w:tcPr>
          <w:p w14:paraId="0C93C135" w14:textId="77777777" w:rsidR="000D4813" w:rsidRPr="000D4813" w:rsidRDefault="000D4813" w:rsidP="000D4813">
            <w:pPr>
              <w:rPr>
                <w:rFonts w:cs="Arial"/>
              </w:rPr>
            </w:pPr>
          </w:p>
        </w:tc>
        <w:tc>
          <w:tcPr>
            <w:tcW w:w="2460" w:type="dxa"/>
          </w:tcPr>
          <w:p w14:paraId="1B67CB66" w14:textId="7BABD517" w:rsidR="000D4813" w:rsidRPr="000D4813" w:rsidRDefault="000D4813" w:rsidP="000D4813">
            <w:pPr>
              <w:rPr>
                <w:rFonts w:cs="Arial"/>
              </w:rPr>
            </w:pPr>
            <w:r w:rsidRPr="000D4813">
              <w:rPr>
                <w:rFonts w:cs="Arial"/>
              </w:rPr>
              <w:t>Сомнолентност</w:t>
            </w:r>
          </w:p>
        </w:tc>
        <w:tc>
          <w:tcPr>
            <w:tcW w:w="1721" w:type="dxa"/>
          </w:tcPr>
          <w:p w14:paraId="77F2C3EB" w14:textId="0A1ADB34" w:rsidR="000D4813" w:rsidRPr="000D4813" w:rsidRDefault="000D4813" w:rsidP="000D4813">
            <w:pPr>
              <w:rPr>
                <w:rFonts w:cs="Arial"/>
              </w:rPr>
            </w:pPr>
            <w:r w:rsidRPr="000D4813">
              <w:rPr>
                <w:rFonts w:cs="Arial"/>
              </w:rPr>
              <w:t>Нечести</w:t>
            </w:r>
          </w:p>
        </w:tc>
        <w:tc>
          <w:tcPr>
            <w:tcW w:w="1688" w:type="dxa"/>
          </w:tcPr>
          <w:p w14:paraId="37531398" w14:textId="43581981" w:rsidR="000D4813" w:rsidRPr="000D4813" w:rsidRDefault="000D4813" w:rsidP="000D4813">
            <w:pPr>
              <w:rPr>
                <w:rFonts w:cs="Arial"/>
              </w:rPr>
            </w:pPr>
            <w:r w:rsidRPr="000D4813">
              <w:rPr>
                <w:rFonts w:cs="Arial"/>
              </w:rPr>
              <w:t>Чести</w:t>
            </w:r>
          </w:p>
        </w:tc>
        <w:tc>
          <w:tcPr>
            <w:tcW w:w="1632" w:type="dxa"/>
          </w:tcPr>
          <w:p w14:paraId="09238690" w14:textId="25D74BDF" w:rsidR="000D4813" w:rsidRPr="000D4813" w:rsidRDefault="000D4813" w:rsidP="000D4813">
            <w:pPr>
              <w:rPr>
                <w:rFonts w:cs="Arial"/>
              </w:rPr>
            </w:pPr>
            <w:r w:rsidRPr="000D4813">
              <w:rPr>
                <w:rFonts w:cs="Arial"/>
              </w:rPr>
              <w:t>—</w:t>
            </w:r>
          </w:p>
        </w:tc>
      </w:tr>
      <w:tr w:rsidR="000D4813" w14:paraId="221D752D" w14:textId="77777777" w:rsidTr="00344B5D">
        <w:tc>
          <w:tcPr>
            <w:tcW w:w="2075" w:type="dxa"/>
            <w:vMerge/>
          </w:tcPr>
          <w:p w14:paraId="6EDE2DD6" w14:textId="77777777" w:rsidR="000D4813" w:rsidRPr="000D4813" w:rsidRDefault="000D4813" w:rsidP="000D4813">
            <w:pPr>
              <w:rPr>
                <w:rFonts w:cs="Arial"/>
              </w:rPr>
            </w:pPr>
          </w:p>
        </w:tc>
        <w:tc>
          <w:tcPr>
            <w:tcW w:w="2460" w:type="dxa"/>
          </w:tcPr>
          <w:p w14:paraId="5C9157D6" w14:textId="4F8673F7" w:rsidR="000D4813" w:rsidRPr="000D4813" w:rsidRDefault="000D4813" w:rsidP="000D4813">
            <w:pPr>
              <w:rPr>
                <w:rFonts w:cs="Arial"/>
              </w:rPr>
            </w:pPr>
            <w:r w:rsidRPr="000D4813">
              <w:rPr>
                <w:rFonts w:cs="Arial"/>
              </w:rPr>
              <w:t>Синкоп</w:t>
            </w:r>
          </w:p>
        </w:tc>
        <w:tc>
          <w:tcPr>
            <w:tcW w:w="1721" w:type="dxa"/>
            <w:vAlign w:val="center"/>
          </w:tcPr>
          <w:p w14:paraId="4EE39890" w14:textId="741BAF48" w:rsidR="000D4813" w:rsidRPr="000D4813" w:rsidRDefault="000D4813" w:rsidP="000D4813">
            <w:pPr>
              <w:rPr>
                <w:rFonts w:cs="Arial"/>
              </w:rPr>
            </w:pPr>
            <w:r w:rsidRPr="000D4813">
              <w:rPr>
                <w:rFonts w:cs="Arial"/>
              </w:rPr>
              <w:t>—</w:t>
            </w:r>
          </w:p>
        </w:tc>
        <w:tc>
          <w:tcPr>
            <w:tcW w:w="1688" w:type="dxa"/>
          </w:tcPr>
          <w:p w14:paraId="0C60B4C4" w14:textId="65205437" w:rsidR="000D4813" w:rsidRPr="000D4813" w:rsidRDefault="000D4813" w:rsidP="000D4813">
            <w:pPr>
              <w:rPr>
                <w:rFonts w:cs="Arial"/>
              </w:rPr>
            </w:pPr>
            <w:r w:rsidRPr="000D4813">
              <w:rPr>
                <w:rFonts w:cs="Arial"/>
              </w:rPr>
              <w:t>Нечести</w:t>
            </w:r>
          </w:p>
        </w:tc>
        <w:tc>
          <w:tcPr>
            <w:tcW w:w="1632" w:type="dxa"/>
            <w:vAlign w:val="center"/>
          </w:tcPr>
          <w:p w14:paraId="75037E9E" w14:textId="244BB3F3" w:rsidR="000D4813" w:rsidRPr="000D4813" w:rsidRDefault="000D4813" w:rsidP="000D4813">
            <w:pPr>
              <w:rPr>
                <w:rFonts w:cs="Arial"/>
              </w:rPr>
            </w:pPr>
            <w:r w:rsidRPr="000D4813">
              <w:rPr>
                <w:rFonts w:cs="Arial"/>
              </w:rPr>
              <w:t>—</w:t>
            </w:r>
          </w:p>
        </w:tc>
      </w:tr>
      <w:tr w:rsidR="000D4813" w14:paraId="4E563587" w14:textId="77777777" w:rsidTr="00344B5D">
        <w:tc>
          <w:tcPr>
            <w:tcW w:w="2075" w:type="dxa"/>
            <w:vMerge/>
          </w:tcPr>
          <w:p w14:paraId="5F2509E6" w14:textId="77777777" w:rsidR="000D4813" w:rsidRPr="000D4813" w:rsidRDefault="000D4813" w:rsidP="000D4813">
            <w:pPr>
              <w:rPr>
                <w:rFonts w:cs="Arial"/>
              </w:rPr>
            </w:pPr>
          </w:p>
        </w:tc>
        <w:tc>
          <w:tcPr>
            <w:tcW w:w="2460" w:type="dxa"/>
            <w:vAlign w:val="bottom"/>
          </w:tcPr>
          <w:p w14:paraId="2AF9B27E" w14:textId="07432F52" w:rsidR="000D4813" w:rsidRPr="000D4813" w:rsidRDefault="000D4813" w:rsidP="000D4813">
            <w:pPr>
              <w:rPr>
                <w:rFonts w:cs="Arial"/>
              </w:rPr>
            </w:pPr>
            <w:r w:rsidRPr="000D4813">
              <w:rPr>
                <w:rFonts w:cs="Arial"/>
              </w:rPr>
              <w:t>Тремор</w:t>
            </w:r>
          </w:p>
        </w:tc>
        <w:tc>
          <w:tcPr>
            <w:tcW w:w="1721" w:type="dxa"/>
            <w:vAlign w:val="center"/>
          </w:tcPr>
          <w:p w14:paraId="484161DE" w14:textId="377B1F8D" w:rsidR="000D4813" w:rsidRPr="000D4813" w:rsidRDefault="000D4813" w:rsidP="000D4813">
            <w:pPr>
              <w:rPr>
                <w:rFonts w:cs="Arial"/>
              </w:rPr>
            </w:pPr>
            <w:r w:rsidRPr="000D4813">
              <w:rPr>
                <w:rFonts w:cs="Arial"/>
              </w:rPr>
              <w:t>—</w:t>
            </w:r>
          </w:p>
        </w:tc>
        <w:tc>
          <w:tcPr>
            <w:tcW w:w="1688" w:type="dxa"/>
          </w:tcPr>
          <w:p w14:paraId="0F54502D" w14:textId="097637FF" w:rsidR="000D4813" w:rsidRPr="000D4813" w:rsidRDefault="000D4813" w:rsidP="000D4813">
            <w:pPr>
              <w:rPr>
                <w:rFonts w:cs="Arial"/>
              </w:rPr>
            </w:pPr>
            <w:r w:rsidRPr="000D4813">
              <w:rPr>
                <w:rFonts w:cs="Arial"/>
              </w:rPr>
              <w:t>Нечести</w:t>
            </w:r>
          </w:p>
        </w:tc>
        <w:tc>
          <w:tcPr>
            <w:tcW w:w="1632" w:type="dxa"/>
            <w:vAlign w:val="center"/>
          </w:tcPr>
          <w:p w14:paraId="30948F9D" w14:textId="174EE7F6" w:rsidR="000D4813" w:rsidRPr="000D4813" w:rsidRDefault="000D4813" w:rsidP="000D4813">
            <w:pPr>
              <w:rPr>
                <w:rFonts w:cs="Arial"/>
              </w:rPr>
            </w:pPr>
            <w:r w:rsidRPr="000D4813">
              <w:rPr>
                <w:rFonts w:cs="Arial"/>
              </w:rPr>
              <w:t>—</w:t>
            </w:r>
          </w:p>
        </w:tc>
      </w:tr>
      <w:tr w:rsidR="000D4813" w14:paraId="51F33A91" w14:textId="77777777" w:rsidTr="00344B5D">
        <w:tc>
          <w:tcPr>
            <w:tcW w:w="2075" w:type="dxa"/>
            <w:vMerge/>
          </w:tcPr>
          <w:p w14:paraId="5C505E6C" w14:textId="77777777" w:rsidR="000D4813" w:rsidRPr="000D4813" w:rsidRDefault="000D4813" w:rsidP="000D4813">
            <w:pPr>
              <w:rPr>
                <w:rFonts w:cs="Arial"/>
              </w:rPr>
            </w:pPr>
          </w:p>
        </w:tc>
        <w:tc>
          <w:tcPr>
            <w:tcW w:w="2460" w:type="dxa"/>
            <w:vAlign w:val="center"/>
          </w:tcPr>
          <w:p w14:paraId="12434209" w14:textId="4925964B" w:rsidR="000D4813" w:rsidRPr="000D4813" w:rsidRDefault="000D4813" w:rsidP="000D4813">
            <w:pPr>
              <w:rPr>
                <w:rFonts w:cs="Arial"/>
              </w:rPr>
            </w:pPr>
            <w:r w:rsidRPr="000D4813">
              <w:rPr>
                <w:rFonts w:cs="Arial"/>
              </w:rPr>
              <w:t>Хипоестезия</w:t>
            </w:r>
          </w:p>
        </w:tc>
        <w:tc>
          <w:tcPr>
            <w:tcW w:w="1721" w:type="dxa"/>
            <w:vAlign w:val="center"/>
          </w:tcPr>
          <w:p w14:paraId="3948FCDB" w14:textId="4203917D" w:rsidR="000D4813" w:rsidRPr="000D4813" w:rsidRDefault="000D4813" w:rsidP="000D4813">
            <w:pPr>
              <w:rPr>
                <w:rFonts w:cs="Arial"/>
              </w:rPr>
            </w:pPr>
            <w:r w:rsidRPr="000D4813">
              <w:rPr>
                <w:rFonts w:cs="Arial"/>
              </w:rPr>
              <w:t>—</w:t>
            </w:r>
          </w:p>
        </w:tc>
        <w:tc>
          <w:tcPr>
            <w:tcW w:w="1688" w:type="dxa"/>
            <w:vAlign w:val="center"/>
          </w:tcPr>
          <w:p w14:paraId="40193021" w14:textId="1DF144E0" w:rsidR="000D4813" w:rsidRPr="000D4813" w:rsidRDefault="000D4813" w:rsidP="000D4813">
            <w:pPr>
              <w:rPr>
                <w:rFonts w:cs="Arial"/>
              </w:rPr>
            </w:pPr>
            <w:r w:rsidRPr="000D4813">
              <w:rPr>
                <w:rFonts w:cs="Arial"/>
              </w:rPr>
              <w:t>Нечести</w:t>
            </w:r>
          </w:p>
        </w:tc>
        <w:tc>
          <w:tcPr>
            <w:tcW w:w="1632" w:type="dxa"/>
            <w:vAlign w:val="center"/>
          </w:tcPr>
          <w:p w14:paraId="21584246" w14:textId="4BEBFE65" w:rsidR="000D4813" w:rsidRPr="000D4813" w:rsidRDefault="000D4813" w:rsidP="000D4813">
            <w:pPr>
              <w:rPr>
                <w:rFonts w:cs="Arial"/>
              </w:rPr>
            </w:pPr>
            <w:r w:rsidRPr="000D4813">
              <w:rPr>
                <w:rFonts w:cs="Arial"/>
              </w:rPr>
              <w:t>—</w:t>
            </w:r>
          </w:p>
        </w:tc>
      </w:tr>
      <w:tr w:rsidR="000D4813" w14:paraId="6C803996" w14:textId="77777777" w:rsidTr="00344B5D">
        <w:tc>
          <w:tcPr>
            <w:tcW w:w="2075" w:type="dxa"/>
            <w:vMerge w:val="restart"/>
          </w:tcPr>
          <w:p w14:paraId="7B1A9CEC" w14:textId="378B4B4C" w:rsidR="000D4813" w:rsidRPr="000D4813" w:rsidRDefault="000D4813" w:rsidP="000D4813">
            <w:pPr>
              <w:rPr>
                <w:rFonts w:cs="Arial"/>
              </w:rPr>
            </w:pPr>
            <w:r w:rsidRPr="000D4813">
              <w:rPr>
                <w:rFonts w:cs="Arial"/>
              </w:rPr>
              <w:t>Нарушения на очите</w:t>
            </w:r>
          </w:p>
        </w:tc>
        <w:tc>
          <w:tcPr>
            <w:tcW w:w="2460" w:type="dxa"/>
            <w:vAlign w:val="bottom"/>
          </w:tcPr>
          <w:p w14:paraId="4702F82E" w14:textId="75D47DF2" w:rsidR="000D4813" w:rsidRPr="000D4813" w:rsidRDefault="000D4813" w:rsidP="000D4813">
            <w:pPr>
              <w:rPr>
                <w:rFonts w:cs="Arial"/>
              </w:rPr>
            </w:pPr>
            <w:r w:rsidRPr="000D4813">
              <w:rPr>
                <w:rFonts w:cs="Arial"/>
              </w:rPr>
              <w:t>Зрителни нарушения</w:t>
            </w:r>
          </w:p>
        </w:tc>
        <w:tc>
          <w:tcPr>
            <w:tcW w:w="1721" w:type="dxa"/>
            <w:vAlign w:val="bottom"/>
          </w:tcPr>
          <w:p w14:paraId="57F7CCA9" w14:textId="73F096DC" w:rsidR="000D4813" w:rsidRPr="000D4813" w:rsidRDefault="000D4813" w:rsidP="000D4813">
            <w:pPr>
              <w:rPr>
                <w:rFonts w:cs="Arial"/>
              </w:rPr>
            </w:pPr>
            <w:r w:rsidRPr="000D4813">
              <w:rPr>
                <w:rFonts w:cs="Arial"/>
              </w:rPr>
              <w:t>Редки</w:t>
            </w:r>
          </w:p>
        </w:tc>
        <w:tc>
          <w:tcPr>
            <w:tcW w:w="1688" w:type="dxa"/>
            <w:vAlign w:val="bottom"/>
          </w:tcPr>
          <w:p w14:paraId="587341F7" w14:textId="6FD87021" w:rsidR="000D4813" w:rsidRPr="000D4813" w:rsidRDefault="000D4813" w:rsidP="000D4813">
            <w:pPr>
              <w:rPr>
                <w:rFonts w:cs="Arial"/>
              </w:rPr>
            </w:pPr>
            <w:r w:rsidRPr="000D4813">
              <w:rPr>
                <w:rFonts w:cs="Arial"/>
              </w:rPr>
              <w:t>Нечести</w:t>
            </w:r>
          </w:p>
        </w:tc>
        <w:tc>
          <w:tcPr>
            <w:tcW w:w="1632" w:type="dxa"/>
            <w:vAlign w:val="bottom"/>
          </w:tcPr>
          <w:p w14:paraId="58B68103" w14:textId="5D5285B7" w:rsidR="000D4813" w:rsidRPr="000D4813" w:rsidRDefault="000D4813" w:rsidP="000D4813">
            <w:pPr>
              <w:rPr>
                <w:rFonts w:cs="Arial"/>
              </w:rPr>
            </w:pPr>
            <w:r w:rsidRPr="000D4813">
              <w:rPr>
                <w:rFonts w:cs="Arial"/>
              </w:rPr>
              <w:t>—</w:t>
            </w:r>
          </w:p>
        </w:tc>
      </w:tr>
      <w:tr w:rsidR="000D4813" w14:paraId="59A31802" w14:textId="77777777" w:rsidTr="00344B5D">
        <w:tc>
          <w:tcPr>
            <w:tcW w:w="2075" w:type="dxa"/>
            <w:vMerge/>
          </w:tcPr>
          <w:p w14:paraId="0E2E261B" w14:textId="77777777" w:rsidR="000D4813" w:rsidRPr="000D4813" w:rsidRDefault="000D4813" w:rsidP="000D4813">
            <w:pPr>
              <w:rPr>
                <w:rFonts w:cs="Arial"/>
              </w:rPr>
            </w:pPr>
          </w:p>
        </w:tc>
        <w:tc>
          <w:tcPr>
            <w:tcW w:w="2460" w:type="dxa"/>
          </w:tcPr>
          <w:p w14:paraId="1B78A1F8" w14:textId="41E0B4B1" w:rsidR="000D4813" w:rsidRPr="000D4813" w:rsidRDefault="000D4813" w:rsidP="000D4813">
            <w:pPr>
              <w:rPr>
                <w:rFonts w:cs="Arial"/>
              </w:rPr>
            </w:pPr>
            <w:r w:rsidRPr="000D4813">
              <w:rPr>
                <w:rFonts w:cs="Arial"/>
              </w:rPr>
              <w:t>Зрително увреждане</w:t>
            </w:r>
          </w:p>
        </w:tc>
        <w:tc>
          <w:tcPr>
            <w:tcW w:w="1721" w:type="dxa"/>
          </w:tcPr>
          <w:p w14:paraId="7DEA577E" w14:textId="6480C3C3" w:rsidR="000D4813" w:rsidRPr="000D4813" w:rsidRDefault="000D4813" w:rsidP="000D4813">
            <w:pPr>
              <w:rPr>
                <w:rFonts w:cs="Arial"/>
              </w:rPr>
            </w:pPr>
            <w:r w:rsidRPr="000D4813">
              <w:rPr>
                <w:rFonts w:cs="Arial"/>
              </w:rPr>
              <w:t>Нечести</w:t>
            </w:r>
          </w:p>
        </w:tc>
        <w:tc>
          <w:tcPr>
            <w:tcW w:w="1688" w:type="dxa"/>
          </w:tcPr>
          <w:p w14:paraId="222B8A04" w14:textId="3AE30B66" w:rsidR="000D4813" w:rsidRPr="000D4813" w:rsidRDefault="000D4813" w:rsidP="000D4813">
            <w:pPr>
              <w:rPr>
                <w:rFonts w:cs="Arial"/>
              </w:rPr>
            </w:pPr>
            <w:r w:rsidRPr="000D4813">
              <w:rPr>
                <w:rFonts w:cs="Arial"/>
              </w:rPr>
              <w:t>Нечести</w:t>
            </w:r>
          </w:p>
        </w:tc>
        <w:tc>
          <w:tcPr>
            <w:tcW w:w="1632" w:type="dxa"/>
            <w:vAlign w:val="bottom"/>
          </w:tcPr>
          <w:p w14:paraId="7B5A7E10" w14:textId="33390FB0" w:rsidR="000D4813" w:rsidRPr="000D4813" w:rsidRDefault="000D4813" w:rsidP="000D4813">
            <w:pPr>
              <w:rPr>
                <w:rFonts w:cs="Arial"/>
              </w:rPr>
            </w:pPr>
            <w:r w:rsidRPr="000D4813">
              <w:rPr>
                <w:rFonts w:cs="Arial"/>
              </w:rPr>
              <w:t>—</w:t>
            </w:r>
          </w:p>
        </w:tc>
      </w:tr>
      <w:tr w:rsidR="000D4813" w14:paraId="2FF52B79" w14:textId="77777777" w:rsidTr="00344B5D">
        <w:tc>
          <w:tcPr>
            <w:tcW w:w="2075" w:type="dxa"/>
            <w:vMerge w:val="restart"/>
            <w:vAlign w:val="bottom"/>
          </w:tcPr>
          <w:p w14:paraId="60DCE9A7" w14:textId="2F1B9F4A" w:rsidR="000D4813" w:rsidRPr="000D4813" w:rsidRDefault="000D4813" w:rsidP="000D4813">
            <w:pPr>
              <w:rPr>
                <w:rFonts w:cs="Arial"/>
              </w:rPr>
            </w:pPr>
            <w:r w:rsidRPr="000D4813">
              <w:rPr>
                <w:rFonts w:cs="Arial"/>
              </w:rPr>
              <w:t>Нарушения на ухото и</w:t>
            </w:r>
          </w:p>
        </w:tc>
        <w:tc>
          <w:tcPr>
            <w:tcW w:w="2460" w:type="dxa"/>
          </w:tcPr>
          <w:p w14:paraId="15FC9F36" w14:textId="51BAB73E" w:rsidR="000D4813" w:rsidRPr="000D4813" w:rsidRDefault="000D4813" w:rsidP="000D4813">
            <w:pPr>
              <w:rPr>
                <w:rFonts w:cs="Arial"/>
              </w:rPr>
            </w:pPr>
            <w:r w:rsidRPr="000D4813">
              <w:rPr>
                <w:rFonts w:cs="Arial"/>
              </w:rPr>
              <w:t>Шум в ушите</w:t>
            </w:r>
          </w:p>
        </w:tc>
        <w:tc>
          <w:tcPr>
            <w:tcW w:w="1721" w:type="dxa"/>
          </w:tcPr>
          <w:p w14:paraId="1774918B" w14:textId="0314ABCE" w:rsidR="000D4813" w:rsidRPr="000D4813" w:rsidRDefault="000D4813" w:rsidP="000D4813">
            <w:pPr>
              <w:rPr>
                <w:rFonts w:cs="Arial"/>
              </w:rPr>
            </w:pPr>
            <w:r w:rsidRPr="000D4813">
              <w:rPr>
                <w:rFonts w:cs="Arial"/>
              </w:rPr>
              <w:t>Редки</w:t>
            </w:r>
          </w:p>
        </w:tc>
        <w:tc>
          <w:tcPr>
            <w:tcW w:w="1688" w:type="dxa"/>
          </w:tcPr>
          <w:p w14:paraId="6E003A70" w14:textId="4B0FAEFD" w:rsidR="000D4813" w:rsidRPr="000D4813" w:rsidRDefault="000D4813" w:rsidP="000D4813">
            <w:pPr>
              <w:rPr>
                <w:rFonts w:cs="Arial"/>
              </w:rPr>
            </w:pPr>
            <w:r w:rsidRPr="000D4813">
              <w:rPr>
                <w:rFonts w:cs="Arial"/>
              </w:rPr>
              <w:t>Нечести</w:t>
            </w:r>
          </w:p>
        </w:tc>
        <w:tc>
          <w:tcPr>
            <w:tcW w:w="1632" w:type="dxa"/>
            <w:vAlign w:val="bottom"/>
          </w:tcPr>
          <w:p w14:paraId="19CEDCB1" w14:textId="33B8FFBF" w:rsidR="000D4813" w:rsidRPr="000D4813" w:rsidRDefault="000D4813" w:rsidP="000D4813">
            <w:pPr>
              <w:rPr>
                <w:rFonts w:cs="Arial"/>
              </w:rPr>
            </w:pPr>
            <w:r w:rsidRPr="000D4813">
              <w:rPr>
                <w:rFonts w:cs="Arial"/>
              </w:rPr>
              <w:t>—</w:t>
            </w:r>
          </w:p>
        </w:tc>
      </w:tr>
      <w:tr w:rsidR="000D4813" w14:paraId="4B4DC49F" w14:textId="77777777" w:rsidTr="00344B5D">
        <w:tc>
          <w:tcPr>
            <w:tcW w:w="2075" w:type="dxa"/>
            <w:vMerge/>
            <w:vAlign w:val="bottom"/>
          </w:tcPr>
          <w:p w14:paraId="6B918B22" w14:textId="77777777" w:rsidR="000D4813" w:rsidRPr="000D4813" w:rsidRDefault="000D4813" w:rsidP="000D4813">
            <w:pPr>
              <w:rPr>
                <w:rFonts w:cs="Arial"/>
              </w:rPr>
            </w:pPr>
          </w:p>
        </w:tc>
        <w:tc>
          <w:tcPr>
            <w:tcW w:w="2460" w:type="dxa"/>
            <w:vAlign w:val="bottom"/>
          </w:tcPr>
          <w:p w14:paraId="499390CF" w14:textId="5B381914" w:rsidR="000D4813" w:rsidRPr="000D4813" w:rsidRDefault="000D4813" w:rsidP="000D4813">
            <w:pPr>
              <w:rPr>
                <w:rFonts w:cs="Arial"/>
              </w:rPr>
            </w:pPr>
            <w:r w:rsidRPr="000D4813">
              <w:rPr>
                <w:rFonts w:cs="Arial"/>
              </w:rPr>
              <w:t>Световъртеж</w:t>
            </w:r>
          </w:p>
        </w:tc>
        <w:tc>
          <w:tcPr>
            <w:tcW w:w="1721" w:type="dxa"/>
            <w:vAlign w:val="bottom"/>
          </w:tcPr>
          <w:p w14:paraId="3D273FF9" w14:textId="1226F42D" w:rsidR="000D4813" w:rsidRPr="000D4813" w:rsidRDefault="000D4813" w:rsidP="000D4813">
            <w:pPr>
              <w:rPr>
                <w:rFonts w:cs="Arial"/>
              </w:rPr>
            </w:pPr>
            <w:r w:rsidRPr="000D4813">
              <w:rPr>
                <w:rFonts w:cs="Arial"/>
              </w:rPr>
              <w:t>Нечести</w:t>
            </w:r>
          </w:p>
        </w:tc>
        <w:tc>
          <w:tcPr>
            <w:tcW w:w="1688" w:type="dxa"/>
            <w:vAlign w:val="bottom"/>
          </w:tcPr>
          <w:p w14:paraId="25CE0714" w14:textId="7B722900" w:rsidR="000D4813" w:rsidRPr="000D4813" w:rsidRDefault="000D4813" w:rsidP="000D4813">
            <w:pPr>
              <w:rPr>
                <w:rFonts w:cs="Arial"/>
              </w:rPr>
            </w:pPr>
            <w:r w:rsidRPr="000D4813">
              <w:rPr>
                <w:rFonts w:cs="Arial"/>
              </w:rPr>
              <w:t>—</w:t>
            </w:r>
          </w:p>
        </w:tc>
        <w:tc>
          <w:tcPr>
            <w:tcW w:w="1632" w:type="dxa"/>
            <w:vAlign w:val="bottom"/>
          </w:tcPr>
          <w:p w14:paraId="6BF25903" w14:textId="659BF037" w:rsidR="000D4813" w:rsidRPr="000D4813" w:rsidRDefault="000D4813" w:rsidP="000D4813">
            <w:pPr>
              <w:rPr>
                <w:rFonts w:cs="Arial"/>
              </w:rPr>
            </w:pPr>
            <w:r w:rsidRPr="000D4813">
              <w:rPr>
                <w:rFonts w:cs="Arial"/>
              </w:rPr>
              <w:t>Нечести</w:t>
            </w:r>
          </w:p>
        </w:tc>
      </w:tr>
      <w:tr w:rsidR="00344B5D" w14:paraId="2D2A5419" w14:textId="77777777" w:rsidTr="00344B5D">
        <w:tc>
          <w:tcPr>
            <w:tcW w:w="2075" w:type="dxa"/>
            <w:vMerge w:val="restart"/>
          </w:tcPr>
          <w:p w14:paraId="017CDD69" w14:textId="32EEDBCB" w:rsidR="00344B5D" w:rsidRPr="00344B5D" w:rsidRDefault="00344B5D" w:rsidP="00344B5D">
            <w:pPr>
              <w:rPr>
                <w:rFonts w:cs="Arial"/>
              </w:rPr>
            </w:pPr>
            <w:r w:rsidRPr="00344B5D">
              <w:rPr>
                <w:rFonts w:cs="Arial"/>
              </w:rPr>
              <w:t>Сърдечни нарушения</w:t>
            </w:r>
          </w:p>
        </w:tc>
        <w:tc>
          <w:tcPr>
            <w:tcW w:w="2460" w:type="dxa"/>
          </w:tcPr>
          <w:p w14:paraId="2E46A9DC" w14:textId="1072BB6A" w:rsidR="00344B5D" w:rsidRPr="00344B5D" w:rsidRDefault="00344B5D" w:rsidP="00344B5D">
            <w:pPr>
              <w:rPr>
                <w:rFonts w:cs="Arial"/>
              </w:rPr>
            </w:pPr>
            <w:r w:rsidRPr="00344B5D">
              <w:rPr>
                <w:rFonts w:cs="Arial"/>
              </w:rPr>
              <w:t>Палпитации</w:t>
            </w:r>
          </w:p>
        </w:tc>
        <w:tc>
          <w:tcPr>
            <w:tcW w:w="1721" w:type="dxa"/>
          </w:tcPr>
          <w:p w14:paraId="67EF36E9" w14:textId="1C8C7B9F" w:rsidR="00344B5D" w:rsidRPr="00344B5D" w:rsidRDefault="00344B5D" w:rsidP="00344B5D">
            <w:pPr>
              <w:rPr>
                <w:rFonts w:cs="Arial"/>
              </w:rPr>
            </w:pPr>
            <w:r w:rsidRPr="00344B5D">
              <w:rPr>
                <w:rFonts w:cs="Arial"/>
              </w:rPr>
              <w:t>Нечести</w:t>
            </w:r>
          </w:p>
        </w:tc>
        <w:tc>
          <w:tcPr>
            <w:tcW w:w="1688" w:type="dxa"/>
          </w:tcPr>
          <w:p w14:paraId="5F1A73C1" w14:textId="546F3962" w:rsidR="00344B5D" w:rsidRPr="00344B5D" w:rsidRDefault="00344B5D" w:rsidP="00344B5D">
            <w:pPr>
              <w:rPr>
                <w:rFonts w:cs="Arial"/>
              </w:rPr>
            </w:pPr>
            <w:r w:rsidRPr="00344B5D">
              <w:rPr>
                <w:rFonts w:cs="Arial"/>
              </w:rPr>
              <w:t>Чести</w:t>
            </w:r>
          </w:p>
        </w:tc>
        <w:tc>
          <w:tcPr>
            <w:tcW w:w="1632" w:type="dxa"/>
          </w:tcPr>
          <w:p w14:paraId="14D792E0" w14:textId="77777777" w:rsidR="00344B5D" w:rsidRPr="00344B5D" w:rsidRDefault="00344B5D" w:rsidP="00344B5D">
            <w:pPr>
              <w:rPr>
                <w:rFonts w:cs="Arial"/>
              </w:rPr>
            </w:pPr>
          </w:p>
        </w:tc>
      </w:tr>
      <w:tr w:rsidR="00344B5D" w14:paraId="4BF46659" w14:textId="77777777" w:rsidTr="00344B5D">
        <w:tc>
          <w:tcPr>
            <w:tcW w:w="2075" w:type="dxa"/>
            <w:vMerge/>
          </w:tcPr>
          <w:p w14:paraId="4BE909D0" w14:textId="77777777" w:rsidR="00344B5D" w:rsidRPr="00344B5D" w:rsidRDefault="00344B5D" w:rsidP="00344B5D">
            <w:pPr>
              <w:rPr>
                <w:rFonts w:cs="Arial"/>
              </w:rPr>
            </w:pPr>
          </w:p>
        </w:tc>
        <w:tc>
          <w:tcPr>
            <w:tcW w:w="2460" w:type="dxa"/>
            <w:vAlign w:val="bottom"/>
          </w:tcPr>
          <w:p w14:paraId="462A5C62" w14:textId="49F94E66" w:rsidR="00344B5D" w:rsidRPr="00344B5D" w:rsidRDefault="00344B5D" w:rsidP="00344B5D">
            <w:pPr>
              <w:rPr>
                <w:rFonts w:cs="Arial"/>
              </w:rPr>
            </w:pPr>
            <w:r w:rsidRPr="00344B5D">
              <w:rPr>
                <w:rFonts w:cs="Arial"/>
              </w:rPr>
              <w:t>Синкоп</w:t>
            </w:r>
          </w:p>
        </w:tc>
        <w:tc>
          <w:tcPr>
            <w:tcW w:w="1721" w:type="dxa"/>
            <w:vAlign w:val="bottom"/>
          </w:tcPr>
          <w:p w14:paraId="6227040D" w14:textId="7C418B2C" w:rsidR="00344B5D" w:rsidRPr="00344B5D" w:rsidRDefault="00344B5D" w:rsidP="00344B5D">
            <w:pPr>
              <w:rPr>
                <w:rFonts w:cs="Arial"/>
              </w:rPr>
            </w:pPr>
            <w:r w:rsidRPr="00344B5D">
              <w:rPr>
                <w:rFonts w:cs="Arial"/>
              </w:rPr>
              <w:t>Редки</w:t>
            </w:r>
          </w:p>
        </w:tc>
        <w:tc>
          <w:tcPr>
            <w:tcW w:w="1688" w:type="dxa"/>
            <w:vAlign w:val="center"/>
          </w:tcPr>
          <w:p w14:paraId="0DD34882" w14:textId="79851B4E" w:rsidR="00344B5D" w:rsidRPr="00344B5D" w:rsidRDefault="00344B5D" w:rsidP="00344B5D">
            <w:pPr>
              <w:rPr>
                <w:rFonts w:cs="Arial"/>
              </w:rPr>
            </w:pPr>
            <w:r w:rsidRPr="00344B5D">
              <w:rPr>
                <w:rFonts w:cs="Arial"/>
              </w:rPr>
              <w:t>—</w:t>
            </w:r>
          </w:p>
        </w:tc>
        <w:tc>
          <w:tcPr>
            <w:tcW w:w="1632" w:type="dxa"/>
            <w:vAlign w:val="center"/>
          </w:tcPr>
          <w:p w14:paraId="7D915846" w14:textId="02757726" w:rsidR="00344B5D" w:rsidRPr="00344B5D" w:rsidRDefault="00344B5D" w:rsidP="00344B5D">
            <w:pPr>
              <w:rPr>
                <w:rFonts w:cs="Arial"/>
              </w:rPr>
            </w:pPr>
            <w:r w:rsidRPr="00344B5D">
              <w:rPr>
                <w:rFonts w:cs="Arial"/>
              </w:rPr>
              <w:t>——</w:t>
            </w:r>
          </w:p>
        </w:tc>
      </w:tr>
      <w:tr w:rsidR="00344B5D" w14:paraId="279F2522" w14:textId="77777777" w:rsidTr="00344B5D">
        <w:tc>
          <w:tcPr>
            <w:tcW w:w="2075" w:type="dxa"/>
            <w:vMerge/>
          </w:tcPr>
          <w:p w14:paraId="7A0733FA" w14:textId="77777777" w:rsidR="00344B5D" w:rsidRPr="00344B5D" w:rsidRDefault="00344B5D" w:rsidP="00344B5D">
            <w:pPr>
              <w:rPr>
                <w:rFonts w:cs="Arial"/>
              </w:rPr>
            </w:pPr>
          </w:p>
        </w:tc>
        <w:tc>
          <w:tcPr>
            <w:tcW w:w="2460" w:type="dxa"/>
            <w:vAlign w:val="bottom"/>
          </w:tcPr>
          <w:p w14:paraId="01620140" w14:textId="6F68B15D" w:rsidR="00344B5D" w:rsidRPr="00344B5D" w:rsidRDefault="00344B5D" w:rsidP="00344B5D">
            <w:pPr>
              <w:rPr>
                <w:rFonts w:cs="Arial"/>
              </w:rPr>
            </w:pPr>
            <w:r w:rsidRPr="00344B5D">
              <w:rPr>
                <w:rFonts w:cs="Arial"/>
              </w:rPr>
              <w:t>Тахикардия</w:t>
            </w:r>
          </w:p>
        </w:tc>
        <w:tc>
          <w:tcPr>
            <w:tcW w:w="1721" w:type="dxa"/>
            <w:vAlign w:val="center"/>
          </w:tcPr>
          <w:p w14:paraId="27D69871" w14:textId="1E691E59" w:rsidR="00344B5D" w:rsidRPr="00344B5D" w:rsidRDefault="00344B5D" w:rsidP="00344B5D">
            <w:pPr>
              <w:rPr>
                <w:rFonts w:cs="Arial"/>
              </w:rPr>
            </w:pPr>
            <w:r w:rsidRPr="00344B5D">
              <w:rPr>
                <w:rFonts w:cs="Arial"/>
              </w:rPr>
              <w:t>Нечести</w:t>
            </w:r>
          </w:p>
        </w:tc>
        <w:tc>
          <w:tcPr>
            <w:tcW w:w="1688" w:type="dxa"/>
            <w:vAlign w:val="center"/>
          </w:tcPr>
          <w:p w14:paraId="6EA2F6A0" w14:textId="41BDF38E" w:rsidR="00344B5D" w:rsidRPr="00344B5D" w:rsidRDefault="00344B5D" w:rsidP="00344B5D">
            <w:pPr>
              <w:rPr>
                <w:rFonts w:cs="Arial"/>
              </w:rPr>
            </w:pPr>
            <w:r w:rsidRPr="00344B5D">
              <w:rPr>
                <w:rFonts w:cs="Arial"/>
              </w:rPr>
              <w:t>—</w:t>
            </w:r>
          </w:p>
        </w:tc>
        <w:tc>
          <w:tcPr>
            <w:tcW w:w="1632" w:type="dxa"/>
            <w:vAlign w:val="center"/>
          </w:tcPr>
          <w:p w14:paraId="7CDC39B7" w14:textId="2F356368" w:rsidR="00344B5D" w:rsidRPr="00344B5D" w:rsidRDefault="00344B5D" w:rsidP="00344B5D">
            <w:pPr>
              <w:rPr>
                <w:rFonts w:cs="Arial"/>
              </w:rPr>
            </w:pPr>
            <w:r w:rsidRPr="00344B5D">
              <w:rPr>
                <w:rFonts w:cs="Arial"/>
              </w:rPr>
              <w:t>—</w:t>
            </w:r>
          </w:p>
        </w:tc>
      </w:tr>
      <w:tr w:rsidR="00344B5D" w14:paraId="2FCD0C17" w14:textId="77777777" w:rsidTr="00344B5D">
        <w:tc>
          <w:tcPr>
            <w:tcW w:w="2075" w:type="dxa"/>
            <w:vMerge/>
          </w:tcPr>
          <w:p w14:paraId="1F604260" w14:textId="77777777" w:rsidR="00344B5D" w:rsidRPr="00344B5D" w:rsidRDefault="00344B5D" w:rsidP="00344B5D">
            <w:pPr>
              <w:rPr>
                <w:rFonts w:cs="Arial"/>
              </w:rPr>
            </w:pPr>
          </w:p>
        </w:tc>
        <w:tc>
          <w:tcPr>
            <w:tcW w:w="2460" w:type="dxa"/>
            <w:vAlign w:val="bottom"/>
          </w:tcPr>
          <w:p w14:paraId="4ADF191E" w14:textId="2E3357F0" w:rsidR="00344B5D" w:rsidRPr="00344B5D" w:rsidRDefault="00344B5D" w:rsidP="00344B5D">
            <w:pPr>
              <w:rPr>
                <w:rFonts w:cs="Arial"/>
              </w:rPr>
            </w:pPr>
            <w:r w:rsidRPr="00344B5D">
              <w:rPr>
                <w:rFonts w:cs="Arial"/>
              </w:rPr>
              <w:t>Аритмии (включително брадикардия, камерна тахикардия и предсърдно мъждене)</w:t>
            </w:r>
          </w:p>
        </w:tc>
        <w:tc>
          <w:tcPr>
            <w:tcW w:w="1721" w:type="dxa"/>
          </w:tcPr>
          <w:p w14:paraId="6BD36F3C" w14:textId="77777777" w:rsidR="00344B5D" w:rsidRPr="00344B5D" w:rsidRDefault="00344B5D" w:rsidP="00344B5D">
            <w:pPr>
              <w:rPr>
                <w:rFonts w:cs="Arial"/>
              </w:rPr>
            </w:pPr>
          </w:p>
        </w:tc>
        <w:tc>
          <w:tcPr>
            <w:tcW w:w="1688" w:type="dxa"/>
          </w:tcPr>
          <w:p w14:paraId="295F3ABF" w14:textId="02C14CC9" w:rsidR="00344B5D" w:rsidRPr="00344B5D" w:rsidRDefault="00344B5D" w:rsidP="00344B5D">
            <w:pPr>
              <w:rPr>
                <w:rFonts w:cs="Arial"/>
              </w:rPr>
            </w:pPr>
            <w:r w:rsidRPr="00344B5D">
              <w:rPr>
                <w:rFonts w:cs="Arial"/>
              </w:rPr>
              <w:t>Много редки</w:t>
            </w:r>
          </w:p>
        </w:tc>
        <w:tc>
          <w:tcPr>
            <w:tcW w:w="1632" w:type="dxa"/>
          </w:tcPr>
          <w:p w14:paraId="455D853B" w14:textId="4CAB7025" w:rsidR="00344B5D" w:rsidRPr="00344B5D" w:rsidRDefault="00344B5D" w:rsidP="00344B5D">
            <w:pPr>
              <w:rPr>
                <w:rFonts w:cs="Arial"/>
              </w:rPr>
            </w:pPr>
            <w:r w:rsidRPr="00344B5D">
              <w:rPr>
                <w:rFonts w:cs="Arial"/>
              </w:rPr>
              <w:t>—</w:t>
            </w:r>
          </w:p>
        </w:tc>
      </w:tr>
      <w:tr w:rsidR="00344B5D" w14:paraId="5AAD7551" w14:textId="77777777" w:rsidTr="00344B5D">
        <w:tc>
          <w:tcPr>
            <w:tcW w:w="2075" w:type="dxa"/>
            <w:vMerge/>
          </w:tcPr>
          <w:p w14:paraId="68559828" w14:textId="77777777" w:rsidR="00344B5D" w:rsidRPr="00344B5D" w:rsidRDefault="00344B5D" w:rsidP="00344B5D">
            <w:pPr>
              <w:rPr>
                <w:rFonts w:cs="Arial"/>
              </w:rPr>
            </w:pPr>
          </w:p>
        </w:tc>
        <w:tc>
          <w:tcPr>
            <w:tcW w:w="2460" w:type="dxa"/>
          </w:tcPr>
          <w:p w14:paraId="36BB3383" w14:textId="67FA0CF7" w:rsidR="00344B5D" w:rsidRPr="00344B5D" w:rsidRDefault="00344B5D" w:rsidP="00344B5D">
            <w:pPr>
              <w:rPr>
                <w:rFonts w:cs="Arial"/>
              </w:rPr>
            </w:pPr>
            <w:r w:rsidRPr="00344B5D">
              <w:rPr>
                <w:rFonts w:cs="Arial"/>
              </w:rPr>
              <w:t>Миокарден инфаркт</w:t>
            </w:r>
          </w:p>
        </w:tc>
        <w:tc>
          <w:tcPr>
            <w:tcW w:w="1721" w:type="dxa"/>
          </w:tcPr>
          <w:p w14:paraId="46B40188" w14:textId="7ED0422F" w:rsidR="00344B5D" w:rsidRPr="00344B5D" w:rsidRDefault="00344B5D" w:rsidP="00344B5D">
            <w:pPr>
              <w:rPr>
                <w:rFonts w:cs="Arial"/>
              </w:rPr>
            </w:pPr>
            <w:r w:rsidRPr="00344B5D">
              <w:rPr>
                <w:rFonts w:cs="Arial"/>
              </w:rPr>
              <w:t>—</w:t>
            </w:r>
          </w:p>
        </w:tc>
        <w:tc>
          <w:tcPr>
            <w:tcW w:w="1688" w:type="dxa"/>
          </w:tcPr>
          <w:p w14:paraId="02AB8930" w14:textId="1687F8D7" w:rsidR="00344B5D" w:rsidRPr="00344B5D" w:rsidRDefault="00344B5D" w:rsidP="00344B5D">
            <w:pPr>
              <w:rPr>
                <w:rFonts w:cs="Arial"/>
              </w:rPr>
            </w:pPr>
            <w:r w:rsidRPr="00344B5D">
              <w:rPr>
                <w:rFonts w:cs="Arial"/>
              </w:rPr>
              <w:t>Много редки</w:t>
            </w:r>
          </w:p>
        </w:tc>
        <w:tc>
          <w:tcPr>
            <w:tcW w:w="1632" w:type="dxa"/>
          </w:tcPr>
          <w:p w14:paraId="09BAB48F" w14:textId="79621C01" w:rsidR="00344B5D" w:rsidRPr="00344B5D" w:rsidRDefault="00344B5D" w:rsidP="00344B5D">
            <w:pPr>
              <w:rPr>
                <w:rFonts w:cs="Arial"/>
              </w:rPr>
            </w:pPr>
            <w:r w:rsidRPr="00344B5D">
              <w:rPr>
                <w:rFonts w:cs="Arial"/>
              </w:rPr>
              <w:t>—</w:t>
            </w:r>
          </w:p>
        </w:tc>
      </w:tr>
      <w:tr w:rsidR="00344B5D" w14:paraId="597A61FB" w14:textId="77777777" w:rsidTr="00344B5D">
        <w:tc>
          <w:tcPr>
            <w:tcW w:w="2075" w:type="dxa"/>
            <w:vMerge w:val="restart"/>
          </w:tcPr>
          <w:p w14:paraId="4B7A8B11" w14:textId="43D952A4" w:rsidR="00344B5D" w:rsidRPr="00344B5D" w:rsidRDefault="00344B5D" w:rsidP="00344B5D">
            <w:pPr>
              <w:rPr>
                <w:rFonts w:cs="Arial"/>
              </w:rPr>
            </w:pPr>
            <w:r w:rsidRPr="00344B5D">
              <w:rPr>
                <w:rFonts w:cs="Arial"/>
              </w:rPr>
              <w:t>Съдови нарушения</w:t>
            </w:r>
          </w:p>
        </w:tc>
        <w:tc>
          <w:tcPr>
            <w:tcW w:w="2460" w:type="dxa"/>
          </w:tcPr>
          <w:p w14:paraId="3735F640" w14:textId="03443639" w:rsidR="00344B5D" w:rsidRPr="00344B5D" w:rsidRDefault="00344B5D" w:rsidP="00344B5D">
            <w:pPr>
              <w:rPr>
                <w:rFonts w:cs="Arial"/>
              </w:rPr>
            </w:pPr>
            <w:r w:rsidRPr="00344B5D">
              <w:rPr>
                <w:rFonts w:cs="Arial"/>
              </w:rPr>
              <w:t>Зачервяване на лицето</w:t>
            </w:r>
          </w:p>
        </w:tc>
        <w:tc>
          <w:tcPr>
            <w:tcW w:w="1721" w:type="dxa"/>
            <w:vAlign w:val="bottom"/>
          </w:tcPr>
          <w:p w14:paraId="2C34BE62" w14:textId="6AE0D79C" w:rsidR="00344B5D" w:rsidRPr="00344B5D" w:rsidRDefault="00344B5D" w:rsidP="00344B5D">
            <w:pPr>
              <w:rPr>
                <w:rFonts w:cs="Arial"/>
              </w:rPr>
            </w:pPr>
            <w:r w:rsidRPr="00344B5D">
              <w:rPr>
                <w:rFonts w:cs="Arial"/>
              </w:rPr>
              <w:t>—</w:t>
            </w:r>
          </w:p>
        </w:tc>
        <w:tc>
          <w:tcPr>
            <w:tcW w:w="1688" w:type="dxa"/>
          </w:tcPr>
          <w:p w14:paraId="7E7873DD" w14:textId="4EBC70A3" w:rsidR="00344B5D" w:rsidRPr="00344B5D" w:rsidRDefault="00344B5D" w:rsidP="00344B5D">
            <w:pPr>
              <w:rPr>
                <w:rFonts w:cs="Arial"/>
              </w:rPr>
            </w:pPr>
            <w:r w:rsidRPr="00344B5D">
              <w:rPr>
                <w:rFonts w:cs="Arial"/>
              </w:rPr>
              <w:t>Чести</w:t>
            </w:r>
          </w:p>
        </w:tc>
        <w:tc>
          <w:tcPr>
            <w:tcW w:w="1632" w:type="dxa"/>
          </w:tcPr>
          <w:p w14:paraId="6E01E350" w14:textId="77777777" w:rsidR="00344B5D" w:rsidRPr="00344B5D" w:rsidRDefault="00344B5D" w:rsidP="00344B5D">
            <w:pPr>
              <w:rPr>
                <w:rFonts w:cs="Arial"/>
              </w:rPr>
            </w:pPr>
          </w:p>
        </w:tc>
      </w:tr>
      <w:tr w:rsidR="00344B5D" w14:paraId="657929FE" w14:textId="77777777" w:rsidTr="00344B5D">
        <w:tc>
          <w:tcPr>
            <w:tcW w:w="2075" w:type="dxa"/>
            <w:vMerge/>
          </w:tcPr>
          <w:p w14:paraId="470DC601" w14:textId="77777777" w:rsidR="00344B5D" w:rsidRPr="00344B5D" w:rsidRDefault="00344B5D" w:rsidP="00344B5D">
            <w:pPr>
              <w:rPr>
                <w:rFonts w:cs="Arial"/>
              </w:rPr>
            </w:pPr>
          </w:p>
        </w:tc>
        <w:tc>
          <w:tcPr>
            <w:tcW w:w="2460" w:type="dxa"/>
          </w:tcPr>
          <w:p w14:paraId="7671FCCF" w14:textId="2E39FC73" w:rsidR="00344B5D" w:rsidRPr="00344B5D" w:rsidRDefault="00344B5D" w:rsidP="00344B5D">
            <w:pPr>
              <w:rPr>
                <w:rFonts w:cs="Arial"/>
              </w:rPr>
            </w:pPr>
            <w:r w:rsidRPr="00344B5D">
              <w:rPr>
                <w:rFonts w:cs="Arial"/>
              </w:rPr>
              <w:t>Хипотония</w:t>
            </w:r>
          </w:p>
        </w:tc>
        <w:tc>
          <w:tcPr>
            <w:tcW w:w="1721" w:type="dxa"/>
          </w:tcPr>
          <w:p w14:paraId="0DFC9959" w14:textId="01969C73" w:rsidR="00344B5D" w:rsidRPr="00344B5D" w:rsidRDefault="00344B5D" w:rsidP="00344B5D">
            <w:pPr>
              <w:rPr>
                <w:rFonts w:cs="Arial"/>
              </w:rPr>
            </w:pPr>
            <w:r w:rsidRPr="00344B5D">
              <w:rPr>
                <w:rFonts w:cs="Arial"/>
              </w:rPr>
              <w:t>Редки</w:t>
            </w:r>
          </w:p>
        </w:tc>
        <w:tc>
          <w:tcPr>
            <w:tcW w:w="1688" w:type="dxa"/>
          </w:tcPr>
          <w:p w14:paraId="2E93A075" w14:textId="09FCA4FF" w:rsidR="00344B5D" w:rsidRPr="00344B5D" w:rsidRDefault="00344B5D" w:rsidP="00344B5D">
            <w:pPr>
              <w:rPr>
                <w:rFonts w:cs="Arial"/>
              </w:rPr>
            </w:pPr>
            <w:r w:rsidRPr="00344B5D">
              <w:rPr>
                <w:rFonts w:cs="Arial"/>
              </w:rPr>
              <w:t>Нечести</w:t>
            </w:r>
          </w:p>
        </w:tc>
        <w:tc>
          <w:tcPr>
            <w:tcW w:w="1632" w:type="dxa"/>
          </w:tcPr>
          <w:p w14:paraId="707F7A06" w14:textId="77777777" w:rsidR="00344B5D" w:rsidRPr="00344B5D" w:rsidRDefault="00344B5D" w:rsidP="00344B5D">
            <w:pPr>
              <w:rPr>
                <w:rFonts w:cs="Arial"/>
              </w:rPr>
            </w:pPr>
          </w:p>
        </w:tc>
      </w:tr>
      <w:tr w:rsidR="00344B5D" w14:paraId="74D1EF78" w14:textId="77777777" w:rsidTr="00344B5D">
        <w:tc>
          <w:tcPr>
            <w:tcW w:w="2075" w:type="dxa"/>
            <w:vMerge/>
          </w:tcPr>
          <w:p w14:paraId="744CF22D" w14:textId="77777777" w:rsidR="00344B5D" w:rsidRPr="00344B5D" w:rsidRDefault="00344B5D" w:rsidP="00344B5D">
            <w:pPr>
              <w:rPr>
                <w:rFonts w:cs="Arial"/>
              </w:rPr>
            </w:pPr>
          </w:p>
        </w:tc>
        <w:tc>
          <w:tcPr>
            <w:tcW w:w="2460" w:type="dxa"/>
            <w:vAlign w:val="bottom"/>
          </w:tcPr>
          <w:p w14:paraId="46F3A0AF" w14:textId="3C528D79" w:rsidR="00344B5D" w:rsidRPr="00344B5D" w:rsidRDefault="00344B5D" w:rsidP="00344B5D">
            <w:pPr>
              <w:rPr>
                <w:rFonts w:cs="Arial"/>
              </w:rPr>
            </w:pPr>
            <w:r w:rsidRPr="00344B5D">
              <w:rPr>
                <w:rFonts w:cs="Arial"/>
              </w:rPr>
              <w:t>Ортостатична</w:t>
            </w:r>
          </w:p>
        </w:tc>
        <w:tc>
          <w:tcPr>
            <w:tcW w:w="1721" w:type="dxa"/>
            <w:vAlign w:val="center"/>
          </w:tcPr>
          <w:p w14:paraId="0B6828A1" w14:textId="460A4132" w:rsidR="00344B5D" w:rsidRPr="00344B5D" w:rsidRDefault="00344B5D" w:rsidP="00344B5D">
            <w:pPr>
              <w:rPr>
                <w:rFonts w:cs="Arial"/>
              </w:rPr>
            </w:pPr>
            <w:r w:rsidRPr="00344B5D">
              <w:rPr>
                <w:rFonts w:cs="Arial"/>
              </w:rPr>
              <w:t>Нечести</w:t>
            </w:r>
          </w:p>
        </w:tc>
        <w:tc>
          <w:tcPr>
            <w:tcW w:w="1688" w:type="dxa"/>
            <w:vAlign w:val="center"/>
          </w:tcPr>
          <w:p w14:paraId="35EB4DCE" w14:textId="1274026B" w:rsidR="00344B5D" w:rsidRPr="00344B5D" w:rsidRDefault="00344B5D" w:rsidP="00344B5D">
            <w:pPr>
              <w:rPr>
                <w:rFonts w:cs="Arial"/>
              </w:rPr>
            </w:pPr>
            <w:r w:rsidRPr="00344B5D">
              <w:rPr>
                <w:rFonts w:cs="Arial"/>
              </w:rPr>
              <w:t>—</w:t>
            </w:r>
          </w:p>
        </w:tc>
        <w:tc>
          <w:tcPr>
            <w:tcW w:w="1632" w:type="dxa"/>
            <w:vAlign w:val="center"/>
          </w:tcPr>
          <w:p w14:paraId="1F149CD9" w14:textId="078D81E4" w:rsidR="00344B5D" w:rsidRPr="00344B5D" w:rsidRDefault="00344B5D" w:rsidP="00344B5D">
            <w:pPr>
              <w:rPr>
                <w:rFonts w:cs="Arial"/>
              </w:rPr>
            </w:pPr>
            <w:r w:rsidRPr="00344B5D">
              <w:rPr>
                <w:rFonts w:cs="Arial"/>
              </w:rPr>
              <w:t>—</w:t>
            </w:r>
          </w:p>
        </w:tc>
      </w:tr>
      <w:tr w:rsidR="00344B5D" w14:paraId="58923258" w14:textId="77777777" w:rsidTr="00344B5D">
        <w:tc>
          <w:tcPr>
            <w:tcW w:w="2075" w:type="dxa"/>
            <w:vMerge/>
          </w:tcPr>
          <w:p w14:paraId="34DCC91A" w14:textId="77777777" w:rsidR="00344B5D" w:rsidRPr="00344B5D" w:rsidRDefault="00344B5D" w:rsidP="00344B5D">
            <w:pPr>
              <w:rPr>
                <w:rFonts w:cs="Arial"/>
              </w:rPr>
            </w:pPr>
          </w:p>
        </w:tc>
        <w:tc>
          <w:tcPr>
            <w:tcW w:w="2460" w:type="dxa"/>
          </w:tcPr>
          <w:p w14:paraId="151BC3B0" w14:textId="5ABCB216" w:rsidR="00344B5D" w:rsidRPr="00344B5D" w:rsidRDefault="00344B5D" w:rsidP="00344B5D">
            <w:pPr>
              <w:rPr>
                <w:rFonts w:cs="Arial"/>
              </w:rPr>
            </w:pPr>
            <w:r w:rsidRPr="00344B5D">
              <w:rPr>
                <w:rFonts w:cs="Arial"/>
              </w:rPr>
              <w:t>Васкулит</w:t>
            </w:r>
          </w:p>
        </w:tc>
        <w:tc>
          <w:tcPr>
            <w:tcW w:w="1721" w:type="dxa"/>
          </w:tcPr>
          <w:p w14:paraId="652EF739" w14:textId="1408E0EB" w:rsidR="00344B5D" w:rsidRPr="00344B5D" w:rsidRDefault="00344B5D" w:rsidP="00344B5D">
            <w:pPr>
              <w:rPr>
                <w:rFonts w:cs="Arial"/>
              </w:rPr>
            </w:pPr>
            <w:r w:rsidRPr="00344B5D">
              <w:rPr>
                <w:rFonts w:cs="Arial"/>
              </w:rPr>
              <w:t>—</w:t>
            </w:r>
          </w:p>
        </w:tc>
        <w:tc>
          <w:tcPr>
            <w:tcW w:w="1688" w:type="dxa"/>
          </w:tcPr>
          <w:p w14:paraId="55CF4010" w14:textId="33A95291" w:rsidR="00344B5D" w:rsidRPr="00344B5D" w:rsidRDefault="00344B5D" w:rsidP="00344B5D">
            <w:pPr>
              <w:rPr>
                <w:rFonts w:cs="Arial"/>
              </w:rPr>
            </w:pPr>
            <w:r w:rsidRPr="00344B5D">
              <w:rPr>
                <w:rFonts w:cs="Arial"/>
              </w:rPr>
              <w:t>Много редки</w:t>
            </w:r>
          </w:p>
        </w:tc>
        <w:tc>
          <w:tcPr>
            <w:tcW w:w="1632" w:type="dxa"/>
          </w:tcPr>
          <w:p w14:paraId="0AD99768" w14:textId="01D14B30" w:rsidR="00344B5D" w:rsidRPr="00344B5D" w:rsidRDefault="00344B5D" w:rsidP="00344B5D">
            <w:pPr>
              <w:rPr>
                <w:rFonts w:cs="Arial"/>
              </w:rPr>
            </w:pPr>
            <w:r w:rsidRPr="00344B5D">
              <w:rPr>
                <w:rFonts w:cs="Arial"/>
              </w:rPr>
              <w:t>С неизвестна честота</w:t>
            </w:r>
          </w:p>
        </w:tc>
      </w:tr>
      <w:tr w:rsidR="00344B5D" w14:paraId="6461A001" w14:textId="77777777" w:rsidTr="00344B5D">
        <w:tc>
          <w:tcPr>
            <w:tcW w:w="2075" w:type="dxa"/>
            <w:vMerge w:val="restart"/>
          </w:tcPr>
          <w:p w14:paraId="7BA23155" w14:textId="553E20FD" w:rsidR="00344B5D" w:rsidRPr="00344B5D" w:rsidRDefault="00344B5D" w:rsidP="00344B5D">
            <w:pPr>
              <w:rPr>
                <w:rFonts w:cs="Arial"/>
              </w:rPr>
            </w:pPr>
            <w:r w:rsidRPr="00344B5D">
              <w:rPr>
                <w:rFonts w:cs="Arial"/>
              </w:rPr>
              <w:t>Респираторни, гръдни и медиастинални нарушения</w:t>
            </w:r>
          </w:p>
        </w:tc>
        <w:tc>
          <w:tcPr>
            <w:tcW w:w="2460" w:type="dxa"/>
          </w:tcPr>
          <w:p w14:paraId="184B8224" w14:textId="4B847EBA" w:rsidR="00344B5D" w:rsidRPr="00344B5D" w:rsidRDefault="00344B5D" w:rsidP="00344B5D">
            <w:pPr>
              <w:rPr>
                <w:rFonts w:cs="Arial"/>
              </w:rPr>
            </w:pPr>
            <w:r w:rsidRPr="00344B5D">
              <w:rPr>
                <w:rFonts w:cs="Arial"/>
              </w:rPr>
              <w:t>Кашлица</w:t>
            </w:r>
          </w:p>
        </w:tc>
        <w:tc>
          <w:tcPr>
            <w:tcW w:w="1721" w:type="dxa"/>
          </w:tcPr>
          <w:p w14:paraId="23CC6716" w14:textId="34FE76DE" w:rsidR="00344B5D" w:rsidRPr="00344B5D" w:rsidRDefault="00344B5D" w:rsidP="00344B5D">
            <w:pPr>
              <w:rPr>
                <w:rFonts w:cs="Arial"/>
              </w:rPr>
            </w:pPr>
            <w:r w:rsidRPr="00344B5D">
              <w:rPr>
                <w:rFonts w:cs="Arial"/>
              </w:rPr>
              <w:t>Нечести</w:t>
            </w:r>
          </w:p>
        </w:tc>
        <w:tc>
          <w:tcPr>
            <w:tcW w:w="1688" w:type="dxa"/>
          </w:tcPr>
          <w:p w14:paraId="739B7FD2" w14:textId="2122FF90" w:rsidR="00344B5D" w:rsidRPr="00344B5D" w:rsidRDefault="00344B5D" w:rsidP="00344B5D">
            <w:pPr>
              <w:rPr>
                <w:rFonts w:cs="Arial"/>
              </w:rPr>
            </w:pPr>
            <w:r w:rsidRPr="00344B5D">
              <w:rPr>
                <w:rFonts w:cs="Arial"/>
              </w:rPr>
              <w:t>Много редки</w:t>
            </w:r>
          </w:p>
        </w:tc>
        <w:tc>
          <w:tcPr>
            <w:tcW w:w="1632" w:type="dxa"/>
          </w:tcPr>
          <w:p w14:paraId="2F838A69" w14:textId="56B2F3C7" w:rsidR="00344B5D" w:rsidRPr="00344B5D" w:rsidRDefault="00344B5D" w:rsidP="00344B5D">
            <w:pPr>
              <w:rPr>
                <w:rFonts w:cs="Arial"/>
              </w:rPr>
            </w:pPr>
            <w:r w:rsidRPr="00344B5D">
              <w:rPr>
                <w:rFonts w:cs="Arial"/>
              </w:rPr>
              <w:t>Нечести</w:t>
            </w:r>
          </w:p>
        </w:tc>
      </w:tr>
      <w:tr w:rsidR="00344B5D" w14:paraId="6AD96E4C" w14:textId="77777777" w:rsidTr="00344B5D">
        <w:tc>
          <w:tcPr>
            <w:tcW w:w="2075" w:type="dxa"/>
            <w:vMerge/>
          </w:tcPr>
          <w:p w14:paraId="1044399B" w14:textId="77777777" w:rsidR="00344B5D" w:rsidRPr="00344B5D" w:rsidRDefault="00344B5D" w:rsidP="00344B5D">
            <w:pPr>
              <w:rPr>
                <w:rFonts w:cs="Arial"/>
              </w:rPr>
            </w:pPr>
          </w:p>
        </w:tc>
        <w:tc>
          <w:tcPr>
            <w:tcW w:w="2460" w:type="dxa"/>
            <w:vAlign w:val="bottom"/>
          </w:tcPr>
          <w:p w14:paraId="2462B0B9" w14:textId="2A3F098A" w:rsidR="00344B5D" w:rsidRPr="00344B5D" w:rsidRDefault="00344B5D" w:rsidP="00344B5D">
            <w:pPr>
              <w:rPr>
                <w:rFonts w:cs="Arial"/>
              </w:rPr>
            </w:pPr>
            <w:r w:rsidRPr="00344B5D">
              <w:rPr>
                <w:rFonts w:cs="Arial"/>
              </w:rPr>
              <w:t>Диспнея</w:t>
            </w:r>
          </w:p>
        </w:tc>
        <w:tc>
          <w:tcPr>
            <w:tcW w:w="1721" w:type="dxa"/>
            <w:vAlign w:val="center"/>
          </w:tcPr>
          <w:p w14:paraId="792272A2" w14:textId="7F402661" w:rsidR="00344B5D" w:rsidRPr="00344B5D" w:rsidRDefault="00344B5D" w:rsidP="00344B5D">
            <w:pPr>
              <w:rPr>
                <w:rFonts w:cs="Arial"/>
                <w:lang w:val="en-US"/>
              </w:rPr>
            </w:pPr>
            <w:r>
              <w:rPr>
                <w:rFonts w:cs="Arial"/>
                <w:lang w:val="en-US"/>
              </w:rPr>
              <w:t>-</w:t>
            </w:r>
          </w:p>
        </w:tc>
        <w:tc>
          <w:tcPr>
            <w:tcW w:w="1688" w:type="dxa"/>
            <w:vAlign w:val="center"/>
          </w:tcPr>
          <w:p w14:paraId="3994B15B" w14:textId="575D39E0" w:rsidR="00344B5D" w:rsidRPr="00344B5D" w:rsidRDefault="00344B5D" w:rsidP="00344B5D">
            <w:pPr>
              <w:rPr>
                <w:rFonts w:cs="Arial"/>
              </w:rPr>
            </w:pPr>
            <w:r w:rsidRPr="00344B5D">
              <w:rPr>
                <w:rFonts w:cs="Arial"/>
              </w:rPr>
              <w:t>Нечести</w:t>
            </w:r>
          </w:p>
        </w:tc>
        <w:tc>
          <w:tcPr>
            <w:tcW w:w="1632" w:type="dxa"/>
            <w:vAlign w:val="center"/>
          </w:tcPr>
          <w:p w14:paraId="1864B751" w14:textId="2E8237E5" w:rsidR="00344B5D" w:rsidRPr="00344B5D" w:rsidRDefault="00344B5D" w:rsidP="00344B5D">
            <w:pPr>
              <w:rPr>
                <w:rFonts w:cs="Arial"/>
              </w:rPr>
            </w:pPr>
            <w:r w:rsidRPr="00344B5D">
              <w:rPr>
                <w:rFonts w:cs="Arial"/>
              </w:rPr>
              <w:t>—</w:t>
            </w:r>
          </w:p>
        </w:tc>
      </w:tr>
      <w:tr w:rsidR="00344B5D" w14:paraId="0CF6E996" w14:textId="77777777" w:rsidTr="00344B5D">
        <w:tc>
          <w:tcPr>
            <w:tcW w:w="2075" w:type="dxa"/>
            <w:vMerge/>
          </w:tcPr>
          <w:p w14:paraId="32694B94" w14:textId="77777777" w:rsidR="00344B5D" w:rsidRPr="00344B5D" w:rsidRDefault="00344B5D" w:rsidP="00344B5D">
            <w:pPr>
              <w:rPr>
                <w:rFonts w:cs="Arial"/>
              </w:rPr>
            </w:pPr>
          </w:p>
        </w:tc>
        <w:tc>
          <w:tcPr>
            <w:tcW w:w="2460" w:type="dxa"/>
          </w:tcPr>
          <w:p w14:paraId="0C852AE2" w14:textId="54A706C9" w:rsidR="00344B5D" w:rsidRPr="00344B5D" w:rsidRDefault="00344B5D" w:rsidP="00344B5D">
            <w:pPr>
              <w:rPr>
                <w:rFonts w:cs="Arial"/>
              </w:rPr>
            </w:pPr>
            <w:r w:rsidRPr="00344B5D">
              <w:rPr>
                <w:rFonts w:cs="Arial"/>
              </w:rPr>
              <w:t>Фаринголарин-геална болка</w:t>
            </w:r>
          </w:p>
        </w:tc>
        <w:tc>
          <w:tcPr>
            <w:tcW w:w="1721" w:type="dxa"/>
          </w:tcPr>
          <w:p w14:paraId="6BCAE9D4" w14:textId="26BC2882" w:rsidR="00344B5D" w:rsidRPr="00344B5D" w:rsidRDefault="00344B5D" w:rsidP="00344B5D">
            <w:pPr>
              <w:rPr>
                <w:rFonts w:cs="Arial"/>
              </w:rPr>
            </w:pPr>
            <w:r w:rsidRPr="00344B5D">
              <w:rPr>
                <w:rFonts w:cs="Arial"/>
              </w:rPr>
              <w:t>Нечести</w:t>
            </w:r>
          </w:p>
        </w:tc>
        <w:tc>
          <w:tcPr>
            <w:tcW w:w="1688" w:type="dxa"/>
          </w:tcPr>
          <w:p w14:paraId="62796007" w14:textId="1B6AD4C0" w:rsidR="00344B5D" w:rsidRPr="00344B5D" w:rsidRDefault="00344B5D" w:rsidP="00344B5D">
            <w:pPr>
              <w:rPr>
                <w:rFonts w:cs="Arial"/>
              </w:rPr>
            </w:pPr>
            <w:r w:rsidRPr="00344B5D">
              <w:rPr>
                <w:rFonts w:cs="Arial"/>
              </w:rPr>
              <w:t>—</w:t>
            </w:r>
          </w:p>
        </w:tc>
        <w:tc>
          <w:tcPr>
            <w:tcW w:w="1632" w:type="dxa"/>
          </w:tcPr>
          <w:p w14:paraId="6565C9AD" w14:textId="6C709533" w:rsidR="00344B5D" w:rsidRPr="00344B5D" w:rsidRDefault="00344B5D" w:rsidP="00344B5D">
            <w:pPr>
              <w:rPr>
                <w:rFonts w:cs="Arial"/>
              </w:rPr>
            </w:pPr>
            <w:r w:rsidRPr="00344B5D">
              <w:rPr>
                <w:rFonts w:cs="Arial"/>
              </w:rPr>
              <w:t>—</w:t>
            </w:r>
          </w:p>
        </w:tc>
      </w:tr>
      <w:tr w:rsidR="00344B5D" w14:paraId="5F3E9286" w14:textId="77777777" w:rsidTr="00344B5D">
        <w:tc>
          <w:tcPr>
            <w:tcW w:w="2075" w:type="dxa"/>
            <w:vMerge/>
          </w:tcPr>
          <w:p w14:paraId="776BDD01" w14:textId="77777777" w:rsidR="00344B5D" w:rsidRPr="00344B5D" w:rsidRDefault="00344B5D" w:rsidP="00344B5D">
            <w:pPr>
              <w:rPr>
                <w:rFonts w:cs="Arial"/>
              </w:rPr>
            </w:pPr>
          </w:p>
        </w:tc>
        <w:tc>
          <w:tcPr>
            <w:tcW w:w="2460" w:type="dxa"/>
          </w:tcPr>
          <w:p w14:paraId="000A7471" w14:textId="3618C25C" w:rsidR="00344B5D" w:rsidRPr="00344B5D" w:rsidRDefault="00344B5D" w:rsidP="00344B5D">
            <w:pPr>
              <w:rPr>
                <w:rFonts w:cs="Arial"/>
              </w:rPr>
            </w:pPr>
            <w:r w:rsidRPr="00344B5D">
              <w:rPr>
                <w:rFonts w:cs="Arial"/>
              </w:rPr>
              <w:t>Ринит</w:t>
            </w:r>
          </w:p>
        </w:tc>
        <w:tc>
          <w:tcPr>
            <w:tcW w:w="1721" w:type="dxa"/>
            <w:vAlign w:val="center"/>
          </w:tcPr>
          <w:p w14:paraId="2C21B6F1" w14:textId="6EE50E93" w:rsidR="00344B5D" w:rsidRPr="00344B5D" w:rsidRDefault="00344B5D" w:rsidP="00344B5D">
            <w:pPr>
              <w:rPr>
                <w:rFonts w:cs="Arial"/>
              </w:rPr>
            </w:pPr>
            <w:r w:rsidRPr="00344B5D">
              <w:rPr>
                <w:rFonts w:cs="Arial"/>
              </w:rPr>
              <w:t>--</w:t>
            </w:r>
          </w:p>
        </w:tc>
        <w:tc>
          <w:tcPr>
            <w:tcW w:w="1688" w:type="dxa"/>
          </w:tcPr>
          <w:p w14:paraId="2474159E" w14:textId="646CFE5C" w:rsidR="00344B5D" w:rsidRPr="00344B5D" w:rsidRDefault="00344B5D" w:rsidP="00344B5D">
            <w:pPr>
              <w:rPr>
                <w:rFonts w:cs="Arial"/>
              </w:rPr>
            </w:pPr>
            <w:r w:rsidRPr="00344B5D">
              <w:rPr>
                <w:rFonts w:cs="Arial"/>
              </w:rPr>
              <w:t>Нечести</w:t>
            </w:r>
          </w:p>
        </w:tc>
        <w:tc>
          <w:tcPr>
            <w:tcW w:w="1632" w:type="dxa"/>
            <w:vAlign w:val="center"/>
          </w:tcPr>
          <w:p w14:paraId="146E1C40" w14:textId="4466EB0F" w:rsidR="00344B5D" w:rsidRPr="00344B5D" w:rsidRDefault="00344B5D" w:rsidP="00344B5D">
            <w:pPr>
              <w:rPr>
                <w:rFonts w:cs="Arial"/>
              </w:rPr>
            </w:pPr>
            <w:r w:rsidRPr="00344B5D">
              <w:rPr>
                <w:rFonts w:cs="Arial"/>
              </w:rPr>
              <w:t>—</w:t>
            </w:r>
          </w:p>
        </w:tc>
      </w:tr>
      <w:tr w:rsidR="00344B5D" w14:paraId="7F1839B6" w14:textId="77777777" w:rsidTr="00344B5D">
        <w:tc>
          <w:tcPr>
            <w:tcW w:w="2075" w:type="dxa"/>
            <w:vMerge w:val="restart"/>
          </w:tcPr>
          <w:p w14:paraId="7E87FF42" w14:textId="3B547DE9" w:rsidR="00344B5D" w:rsidRPr="00344B5D" w:rsidRDefault="00344B5D" w:rsidP="00344B5D">
            <w:pPr>
              <w:rPr>
                <w:rFonts w:cs="Arial"/>
              </w:rPr>
            </w:pPr>
            <w:r w:rsidRPr="00344B5D">
              <w:rPr>
                <w:rFonts w:cs="Arial"/>
              </w:rPr>
              <w:t>Стомашно-чревни нарушения</w:t>
            </w:r>
          </w:p>
        </w:tc>
        <w:tc>
          <w:tcPr>
            <w:tcW w:w="2460" w:type="dxa"/>
            <w:vAlign w:val="bottom"/>
          </w:tcPr>
          <w:p w14:paraId="42588C59" w14:textId="336F16DB" w:rsidR="00344B5D" w:rsidRPr="00344B5D" w:rsidRDefault="00344B5D" w:rsidP="00344B5D">
            <w:pPr>
              <w:rPr>
                <w:rFonts w:cs="Arial"/>
              </w:rPr>
            </w:pPr>
            <w:r w:rsidRPr="00344B5D">
              <w:rPr>
                <w:rFonts w:cs="Arial"/>
              </w:rPr>
              <w:t>Стомашен дискомфорт, болка в горната част на корема</w:t>
            </w:r>
          </w:p>
        </w:tc>
        <w:tc>
          <w:tcPr>
            <w:tcW w:w="1721" w:type="dxa"/>
          </w:tcPr>
          <w:p w14:paraId="5A0D1875" w14:textId="47CCA6C6" w:rsidR="00344B5D" w:rsidRPr="00344B5D" w:rsidRDefault="00344B5D" w:rsidP="00344B5D">
            <w:pPr>
              <w:rPr>
                <w:rFonts w:cs="Arial"/>
              </w:rPr>
            </w:pPr>
            <w:r w:rsidRPr="00344B5D">
              <w:rPr>
                <w:rFonts w:cs="Arial"/>
              </w:rPr>
              <w:t>Нечести</w:t>
            </w:r>
          </w:p>
        </w:tc>
        <w:tc>
          <w:tcPr>
            <w:tcW w:w="1688" w:type="dxa"/>
          </w:tcPr>
          <w:p w14:paraId="43703072" w14:textId="1126E442" w:rsidR="00344B5D" w:rsidRPr="00344B5D" w:rsidRDefault="00344B5D" w:rsidP="00344B5D">
            <w:pPr>
              <w:rPr>
                <w:rFonts w:cs="Arial"/>
              </w:rPr>
            </w:pPr>
            <w:r w:rsidRPr="00344B5D">
              <w:rPr>
                <w:rFonts w:cs="Arial"/>
              </w:rPr>
              <w:t>Чести</w:t>
            </w:r>
          </w:p>
        </w:tc>
        <w:tc>
          <w:tcPr>
            <w:tcW w:w="1632" w:type="dxa"/>
          </w:tcPr>
          <w:p w14:paraId="41FF6D7D" w14:textId="1C0F61CA" w:rsidR="00344B5D" w:rsidRPr="00344B5D" w:rsidRDefault="00344B5D" w:rsidP="00344B5D">
            <w:pPr>
              <w:rPr>
                <w:rFonts w:cs="Arial"/>
              </w:rPr>
            </w:pPr>
            <w:r w:rsidRPr="00344B5D">
              <w:rPr>
                <w:rFonts w:cs="Arial"/>
              </w:rPr>
              <w:t>Нечести</w:t>
            </w:r>
          </w:p>
        </w:tc>
      </w:tr>
      <w:tr w:rsidR="00344B5D" w14:paraId="580B3B7F" w14:textId="77777777" w:rsidTr="00344B5D">
        <w:tc>
          <w:tcPr>
            <w:tcW w:w="2075" w:type="dxa"/>
            <w:vMerge/>
          </w:tcPr>
          <w:p w14:paraId="5F6AEB22" w14:textId="77777777" w:rsidR="00344B5D" w:rsidRPr="00344B5D" w:rsidRDefault="00344B5D" w:rsidP="00344B5D">
            <w:pPr>
              <w:rPr>
                <w:rFonts w:cs="Arial"/>
              </w:rPr>
            </w:pPr>
          </w:p>
        </w:tc>
        <w:tc>
          <w:tcPr>
            <w:tcW w:w="2460" w:type="dxa"/>
            <w:vAlign w:val="bottom"/>
          </w:tcPr>
          <w:p w14:paraId="23CB6679" w14:textId="15274380" w:rsidR="00344B5D" w:rsidRPr="00344B5D" w:rsidRDefault="00344B5D" w:rsidP="00344B5D">
            <w:pPr>
              <w:rPr>
                <w:rFonts w:cs="Arial"/>
              </w:rPr>
            </w:pPr>
            <w:r w:rsidRPr="00344B5D">
              <w:rPr>
                <w:rFonts w:cs="Arial"/>
              </w:rPr>
              <w:t>Промени в чревната перисталтика</w:t>
            </w:r>
          </w:p>
        </w:tc>
        <w:tc>
          <w:tcPr>
            <w:tcW w:w="1721" w:type="dxa"/>
            <w:vAlign w:val="center"/>
          </w:tcPr>
          <w:p w14:paraId="4D26F1BE" w14:textId="1E55330F" w:rsidR="00344B5D" w:rsidRPr="00344B5D" w:rsidRDefault="00344B5D" w:rsidP="00344B5D">
            <w:pPr>
              <w:rPr>
                <w:rFonts w:cs="Arial"/>
              </w:rPr>
            </w:pPr>
            <w:r w:rsidRPr="00344B5D">
              <w:rPr>
                <w:rFonts w:cs="Arial"/>
              </w:rPr>
              <w:t>—</w:t>
            </w:r>
          </w:p>
        </w:tc>
        <w:tc>
          <w:tcPr>
            <w:tcW w:w="1688" w:type="dxa"/>
            <w:vAlign w:val="bottom"/>
          </w:tcPr>
          <w:p w14:paraId="6A14F24B" w14:textId="45948AB5" w:rsidR="00344B5D" w:rsidRPr="00344B5D" w:rsidRDefault="00344B5D" w:rsidP="00344B5D">
            <w:pPr>
              <w:rPr>
                <w:rFonts w:cs="Arial"/>
              </w:rPr>
            </w:pPr>
            <w:r w:rsidRPr="00344B5D">
              <w:rPr>
                <w:rFonts w:cs="Arial"/>
              </w:rPr>
              <w:t>Нечеси</w:t>
            </w:r>
          </w:p>
        </w:tc>
        <w:tc>
          <w:tcPr>
            <w:tcW w:w="1632" w:type="dxa"/>
          </w:tcPr>
          <w:p w14:paraId="40A01325" w14:textId="6E9A2DCC" w:rsidR="00344B5D" w:rsidRPr="00344B5D" w:rsidRDefault="00344B5D" w:rsidP="00344B5D">
            <w:pPr>
              <w:rPr>
                <w:rFonts w:cs="Arial"/>
              </w:rPr>
            </w:pPr>
            <w:r w:rsidRPr="00344B5D">
              <w:rPr>
                <w:rFonts w:cs="Arial"/>
              </w:rPr>
              <w:t>-</w:t>
            </w:r>
          </w:p>
        </w:tc>
      </w:tr>
      <w:tr w:rsidR="00344B5D" w14:paraId="4227D8AE" w14:textId="77777777" w:rsidTr="00344B5D">
        <w:tc>
          <w:tcPr>
            <w:tcW w:w="2075" w:type="dxa"/>
            <w:vMerge/>
          </w:tcPr>
          <w:p w14:paraId="41F654CC" w14:textId="77777777" w:rsidR="00344B5D" w:rsidRPr="00344B5D" w:rsidRDefault="00344B5D" w:rsidP="00344B5D">
            <w:pPr>
              <w:rPr>
                <w:rFonts w:cs="Arial"/>
              </w:rPr>
            </w:pPr>
          </w:p>
        </w:tc>
        <w:tc>
          <w:tcPr>
            <w:tcW w:w="2460" w:type="dxa"/>
          </w:tcPr>
          <w:p w14:paraId="221FF1E6" w14:textId="2BDBE877" w:rsidR="00344B5D" w:rsidRPr="00344B5D" w:rsidRDefault="00344B5D" w:rsidP="00344B5D">
            <w:pPr>
              <w:rPr>
                <w:rFonts w:cs="Arial"/>
              </w:rPr>
            </w:pPr>
            <w:r w:rsidRPr="00344B5D">
              <w:rPr>
                <w:rFonts w:cs="Arial"/>
              </w:rPr>
              <w:t>Запек</w:t>
            </w:r>
          </w:p>
        </w:tc>
        <w:tc>
          <w:tcPr>
            <w:tcW w:w="1721" w:type="dxa"/>
          </w:tcPr>
          <w:p w14:paraId="3E8FCB96" w14:textId="2E71F2BA" w:rsidR="00344B5D" w:rsidRPr="00344B5D" w:rsidRDefault="00344B5D" w:rsidP="00344B5D">
            <w:pPr>
              <w:rPr>
                <w:rFonts w:cs="Arial"/>
              </w:rPr>
            </w:pPr>
            <w:r w:rsidRPr="00344B5D">
              <w:rPr>
                <w:rFonts w:cs="Arial"/>
              </w:rPr>
              <w:t>Нечести</w:t>
            </w:r>
          </w:p>
        </w:tc>
        <w:tc>
          <w:tcPr>
            <w:tcW w:w="1688" w:type="dxa"/>
          </w:tcPr>
          <w:p w14:paraId="2D821AD3" w14:textId="647986B6" w:rsidR="00344B5D" w:rsidRPr="00344B5D" w:rsidRDefault="00344B5D" w:rsidP="00344B5D">
            <w:pPr>
              <w:rPr>
                <w:rFonts w:cs="Arial"/>
              </w:rPr>
            </w:pPr>
            <w:r w:rsidRPr="00344B5D">
              <w:rPr>
                <w:rFonts w:cs="Arial"/>
              </w:rPr>
              <w:t>-</w:t>
            </w:r>
          </w:p>
        </w:tc>
        <w:tc>
          <w:tcPr>
            <w:tcW w:w="1632" w:type="dxa"/>
          </w:tcPr>
          <w:p w14:paraId="734BE89E" w14:textId="2531D65A" w:rsidR="00344B5D" w:rsidRPr="00344B5D" w:rsidRDefault="00344B5D" w:rsidP="00344B5D">
            <w:pPr>
              <w:rPr>
                <w:rFonts w:cs="Arial"/>
              </w:rPr>
            </w:pPr>
            <w:r w:rsidRPr="00344B5D">
              <w:rPr>
                <w:rFonts w:cs="Arial"/>
              </w:rPr>
              <w:t>-</w:t>
            </w:r>
          </w:p>
        </w:tc>
      </w:tr>
      <w:tr w:rsidR="00344B5D" w14:paraId="1D6B6B50" w14:textId="77777777" w:rsidTr="00344B5D">
        <w:tc>
          <w:tcPr>
            <w:tcW w:w="2075" w:type="dxa"/>
            <w:vMerge/>
          </w:tcPr>
          <w:p w14:paraId="0DB0589E" w14:textId="77777777" w:rsidR="00344B5D" w:rsidRPr="00344B5D" w:rsidRDefault="00344B5D" w:rsidP="00344B5D">
            <w:pPr>
              <w:rPr>
                <w:rFonts w:cs="Arial"/>
              </w:rPr>
            </w:pPr>
          </w:p>
        </w:tc>
        <w:tc>
          <w:tcPr>
            <w:tcW w:w="2460" w:type="dxa"/>
          </w:tcPr>
          <w:p w14:paraId="41444ADD" w14:textId="03F8F332" w:rsidR="00344B5D" w:rsidRPr="00344B5D" w:rsidRDefault="00344B5D" w:rsidP="00344B5D">
            <w:pPr>
              <w:rPr>
                <w:rFonts w:cs="Arial"/>
              </w:rPr>
            </w:pPr>
            <w:r w:rsidRPr="00344B5D">
              <w:rPr>
                <w:rFonts w:cs="Arial"/>
              </w:rPr>
              <w:t>Диария</w:t>
            </w:r>
          </w:p>
        </w:tc>
        <w:tc>
          <w:tcPr>
            <w:tcW w:w="1721" w:type="dxa"/>
          </w:tcPr>
          <w:p w14:paraId="73F8D33A" w14:textId="009676FF" w:rsidR="00344B5D" w:rsidRPr="00344B5D" w:rsidRDefault="00344B5D" w:rsidP="00344B5D">
            <w:pPr>
              <w:rPr>
                <w:rFonts w:cs="Arial"/>
              </w:rPr>
            </w:pPr>
            <w:r w:rsidRPr="00344B5D">
              <w:rPr>
                <w:rFonts w:cs="Arial"/>
              </w:rPr>
              <w:t>Нечести</w:t>
            </w:r>
          </w:p>
        </w:tc>
        <w:tc>
          <w:tcPr>
            <w:tcW w:w="1688" w:type="dxa"/>
          </w:tcPr>
          <w:p w14:paraId="2BCC5B32" w14:textId="275FC019" w:rsidR="00344B5D" w:rsidRPr="00344B5D" w:rsidRDefault="00344B5D" w:rsidP="00344B5D">
            <w:pPr>
              <w:rPr>
                <w:rFonts w:cs="Arial"/>
              </w:rPr>
            </w:pPr>
            <w:r w:rsidRPr="00344B5D">
              <w:rPr>
                <w:rFonts w:cs="Arial"/>
              </w:rPr>
              <w:t>Нечести</w:t>
            </w:r>
          </w:p>
        </w:tc>
        <w:tc>
          <w:tcPr>
            <w:tcW w:w="1632" w:type="dxa"/>
          </w:tcPr>
          <w:p w14:paraId="59D36235" w14:textId="1F59400C" w:rsidR="00344B5D" w:rsidRPr="00344B5D" w:rsidRDefault="00344B5D" w:rsidP="00344B5D">
            <w:pPr>
              <w:rPr>
                <w:rFonts w:cs="Arial"/>
              </w:rPr>
            </w:pPr>
            <w:r w:rsidRPr="00344B5D">
              <w:rPr>
                <w:rFonts w:cs="Arial"/>
              </w:rPr>
              <w:t>-</w:t>
            </w:r>
          </w:p>
        </w:tc>
      </w:tr>
      <w:tr w:rsidR="00344B5D" w14:paraId="5AA5B47C" w14:textId="77777777" w:rsidTr="00344B5D">
        <w:tc>
          <w:tcPr>
            <w:tcW w:w="2075" w:type="dxa"/>
            <w:vMerge/>
          </w:tcPr>
          <w:p w14:paraId="3D00B0A8" w14:textId="77777777" w:rsidR="00344B5D" w:rsidRDefault="00344B5D" w:rsidP="00344B5D"/>
        </w:tc>
        <w:tc>
          <w:tcPr>
            <w:tcW w:w="2460" w:type="dxa"/>
            <w:vAlign w:val="bottom"/>
          </w:tcPr>
          <w:p w14:paraId="5E85F9A4" w14:textId="6E042D03" w:rsidR="00344B5D" w:rsidRDefault="00344B5D" w:rsidP="00344B5D">
            <w:r>
              <w:t>Сухота в устата</w:t>
            </w:r>
          </w:p>
        </w:tc>
        <w:tc>
          <w:tcPr>
            <w:tcW w:w="1721" w:type="dxa"/>
            <w:vAlign w:val="bottom"/>
          </w:tcPr>
          <w:p w14:paraId="54C6F5E6" w14:textId="313FB79D" w:rsidR="00344B5D" w:rsidRDefault="00344B5D" w:rsidP="00344B5D">
            <w:r>
              <w:t>Нечести</w:t>
            </w:r>
          </w:p>
        </w:tc>
        <w:tc>
          <w:tcPr>
            <w:tcW w:w="1688" w:type="dxa"/>
            <w:vAlign w:val="bottom"/>
          </w:tcPr>
          <w:p w14:paraId="6FD452EA" w14:textId="7473CEAF" w:rsidR="00344B5D" w:rsidRDefault="00344B5D" w:rsidP="00344B5D">
            <w:r>
              <w:t>Нечести</w:t>
            </w:r>
          </w:p>
        </w:tc>
        <w:tc>
          <w:tcPr>
            <w:tcW w:w="1632" w:type="dxa"/>
          </w:tcPr>
          <w:p w14:paraId="3F7DDD75" w14:textId="77777777" w:rsidR="00344B5D" w:rsidRDefault="00344B5D" w:rsidP="00344B5D"/>
        </w:tc>
      </w:tr>
      <w:tr w:rsidR="00344B5D" w14:paraId="4A638A56" w14:textId="77777777" w:rsidTr="00344B5D">
        <w:tc>
          <w:tcPr>
            <w:tcW w:w="2075" w:type="dxa"/>
            <w:vMerge/>
          </w:tcPr>
          <w:p w14:paraId="2209D0DD" w14:textId="77777777" w:rsidR="00344B5D" w:rsidRDefault="00344B5D" w:rsidP="00344B5D"/>
        </w:tc>
        <w:tc>
          <w:tcPr>
            <w:tcW w:w="2460" w:type="dxa"/>
          </w:tcPr>
          <w:p w14:paraId="6D9E83A0" w14:textId="19CD08D0" w:rsidR="00344B5D" w:rsidRDefault="00344B5D" w:rsidP="00344B5D">
            <w:r>
              <w:t>Диспепсия</w:t>
            </w:r>
          </w:p>
        </w:tc>
        <w:tc>
          <w:tcPr>
            <w:tcW w:w="1721" w:type="dxa"/>
            <w:vAlign w:val="bottom"/>
          </w:tcPr>
          <w:p w14:paraId="752C8D0E" w14:textId="69D7C324" w:rsidR="00344B5D" w:rsidRDefault="00344B5D" w:rsidP="00344B5D">
            <w:r>
              <w:t>—</w:t>
            </w:r>
          </w:p>
        </w:tc>
        <w:tc>
          <w:tcPr>
            <w:tcW w:w="1688" w:type="dxa"/>
          </w:tcPr>
          <w:p w14:paraId="492C3CB5" w14:textId="15662308" w:rsidR="00344B5D" w:rsidRDefault="00344B5D" w:rsidP="00344B5D">
            <w:r>
              <w:t>Нечести</w:t>
            </w:r>
          </w:p>
        </w:tc>
        <w:tc>
          <w:tcPr>
            <w:tcW w:w="1632" w:type="dxa"/>
          </w:tcPr>
          <w:p w14:paraId="4121D7E0" w14:textId="77777777" w:rsidR="00344B5D" w:rsidRDefault="00344B5D" w:rsidP="00344B5D"/>
        </w:tc>
      </w:tr>
      <w:tr w:rsidR="00344B5D" w14:paraId="4CA5DBDA" w14:textId="77777777" w:rsidTr="00344B5D">
        <w:tc>
          <w:tcPr>
            <w:tcW w:w="2075" w:type="dxa"/>
            <w:vMerge/>
          </w:tcPr>
          <w:p w14:paraId="67BED68A" w14:textId="77777777" w:rsidR="00344B5D" w:rsidRDefault="00344B5D" w:rsidP="00344B5D"/>
        </w:tc>
        <w:tc>
          <w:tcPr>
            <w:tcW w:w="2460" w:type="dxa"/>
          </w:tcPr>
          <w:p w14:paraId="1F39490C" w14:textId="0A5AB36A" w:rsidR="00344B5D" w:rsidRDefault="00344B5D" w:rsidP="00344B5D">
            <w:r>
              <w:t>Гастрит</w:t>
            </w:r>
          </w:p>
        </w:tc>
        <w:tc>
          <w:tcPr>
            <w:tcW w:w="1721" w:type="dxa"/>
          </w:tcPr>
          <w:p w14:paraId="73B40DD3" w14:textId="54A1A440" w:rsidR="00344B5D" w:rsidRDefault="00344B5D" w:rsidP="00344B5D">
            <w:r>
              <w:t>--</w:t>
            </w:r>
          </w:p>
        </w:tc>
        <w:tc>
          <w:tcPr>
            <w:tcW w:w="1688" w:type="dxa"/>
          </w:tcPr>
          <w:p w14:paraId="5D8347E5" w14:textId="582714AC" w:rsidR="00344B5D" w:rsidRDefault="00344B5D" w:rsidP="00344B5D">
            <w:r>
              <w:t>Много редки</w:t>
            </w:r>
          </w:p>
        </w:tc>
        <w:tc>
          <w:tcPr>
            <w:tcW w:w="1632" w:type="dxa"/>
          </w:tcPr>
          <w:p w14:paraId="1069F9EE" w14:textId="6E50FA20" w:rsidR="00344B5D" w:rsidRDefault="00344B5D" w:rsidP="00344B5D">
            <w:r>
              <w:t>—</w:t>
            </w:r>
          </w:p>
        </w:tc>
      </w:tr>
      <w:tr w:rsidR="00344B5D" w14:paraId="70BCF410" w14:textId="77777777" w:rsidTr="00344B5D">
        <w:tc>
          <w:tcPr>
            <w:tcW w:w="2075" w:type="dxa"/>
            <w:vMerge/>
          </w:tcPr>
          <w:p w14:paraId="11F02379" w14:textId="77777777" w:rsidR="00344B5D" w:rsidRDefault="00344B5D" w:rsidP="00344B5D"/>
        </w:tc>
        <w:tc>
          <w:tcPr>
            <w:tcW w:w="2460" w:type="dxa"/>
          </w:tcPr>
          <w:p w14:paraId="448D944D" w14:textId="33989031" w:rsidR="00344B5D" w:rsidRDefault="00344B5D" w:rsidP="00344B5D">
            <w:r>
              <w:t>Хиперплазия на венците</w:t>
            </w:r>
          </w:p>
        </w:tc>
        <w:tc>
          <w:tcPr>
            <w:tcW w:w="1721" w:type="dxa"/>
          </w:tcPr>
          <w:p w14:paraId="067F226C" w14:textId="7EE0774C" w:rsidR="00344B5D" w:rsidRDefault="00344B5D" w:rsidP="00344B5D">
            <w:r>
              <w:t>—</w:t>
            </w:r>
          </w:p>
        </w:tc>
        <w:tc>
          <w:tcPr>
            <w:tcW w:w="1688" w:type="dxa"/>
          </w:tcPr>
          <w:p w14:paraId="5658318B" w14:textId="044D941A" w:rsidR="00344B5D" w:rsidRDefault="00344B5D" w:rsidP="00344B5D">
            <w:r>
              <w:t>Много редки</w:t>
            </w:r>
          </w:p>
        </w:tc>
        <w:tc>
          <w:tcPr>
            <w:tcW w:w="1632" w:type="dxa"/>
          </w:tcPr>
          <w:p w14:paraId="10719710" w14:textId="77777777" w:rsidR="00344B5D" w:rsidRDefault="00344B5D" w:rsidP="00344B5D"/>
        </w:tc>
      </w:tr>
      <w:tr w:rsidR="00344B5D" w14:paraId="2C9A7A40" w14:textId="77777777" w:rsidTr="00344B5D">
        <w:tc>
          <w:tcPr>
            <w:tcW w:w="2075" w:type="dxa"/>
            <w:vMerge/>
          </w:tcPr>
          <w:p w14:paraId="1BEBECF2" w14:textId="77777777" w:rsidR="00344B5D" w:rsidRDefault="00344B5D" w:rsidP="00344B5D"/>
        </w:tc>
        <w:tc>
          <w:tcPr>
            <w:tcW w:w="2460" w:type="dxa"/>
          </w:tcPr>
          <w:p w14:paraId="44EDBF61" w14:textId="2F3755BB" w:rsidR="00344B5D" w:rsidRDefault="00344B5D" w:rsidP="00344B5D">
            <w:r>
              <w:t>Гадене</w:t>
            </w:r>
          </w:p>
        </w:tc>
        <w:tc>
          <w:tcPr>
            <w:tcW w:w="1721" w:type="dxa"/>
          </w:tcPr>
          <w:p w14:paraId="6FD3C04E" w14:textId="78E0A7D1" w:rsidR="00344B5D" w:rsidRDefault="00344B5D" w:rsidP="00344B5D">
            <w:r>
              <w:t>Нечести</w:t>
            </w:r>
          </w:p>
        </w:tc>
        <w:tc>
          <w:tcPr>
            <w:tcW w:w="1688" w:type="dxa"/>
          </w:tcPr>
          <w:p w14:paraId="298568E6" w14:textId="5D9308AA" w:rsidR="00344B5D" w:rsidRDefault="00344B5D" w:rsidP="00344B5D">
            <w:r>
              <w:t>Чести</w:t>
            </w:r>
          </w:p>
        </w:tc>
        <w:tc>
          <w:tcPr>
            <w:tcW w:w="1632" w:type="dxa"/>
          </w:tcPr>
          <w:p w14:paraId="7E15FD11" w14:textId="77777777" w:rsidR="00344B5D" w:rsidRDefault="00344B5D" w:rsidP="00344B5D"/>
        </w:tc>
      </w:tr>
      <w:tr w:rsidR="00344B5D" w14:paraId="0DF12FC4" w14:textId="77777777" w:rsidTr="00344B5D">
        <w:tc>
          <w:tcPr>
            <w:tcW w:w="2075" w:type="dxa"/>
            <w:vMerge/>
          </w:tcPr>
          <w:p w14:paraId="3D50B381" w14:textId="77777777" w:rsidR="00344B5D" w:rsidRDefault="00344B5D" w:rsidP="00344B5D"/>
        </w:tc>
        <w:tc>
          <w:tcPr>
            <w:tcW w:w="2460" w:type="dxa"/>
          </w:tcPr>
          <w:p w14:paraId="5C0335ED" w14:textId="6CC058D1" w:rsidR="00344B5D" w:rsidRDefault="00344B5D" w:rsidP="00344B5D">
            <w:r>
              <w:t>Панкреатит</w:t>
            </w:r>
          </w:p>
        </w:tc>
        <w:tc>
          <w:tcPr>
            <w:tcW w:w="1721" w:type="dxa"/>
          </w:tcPr>
          <w:p w14:paraId="0238ABAE" w14:textId="2A1C3BD2" w:rsidR="00344B5D" w:rsidRDefault="00344B5D" w:rsidP="00344B5D">
            <w:r>
              <w:t>—</w:t>
            </w:r>
          </w:p>
        </w:tc>
        <w:tc>
          <w:tcPr>
            <w:tcW w:w="1688" w:type="dxa"/>
          </w:tcPr>
          <w:p w14:paraId="531ED8E0" w14:textId="182F9E5D" w:rsidR="00344B5D" w:rsidRDefault="00344B5D" w:rsidP="00344B5D">
            <w:r>
              <w:t>Много редки</w:t>
            </w:r>
          </w:p>
        </w:tc>
        <w:tc>
          <w:tcPr>
            <w:tcW w:w="1632" w:type="dxa"/>
          </w:tcPr>
          <w:p w14:paraId="6172D8BA" w14:textId="77777777" w:rsidR="00344B5D" w:rsidRDefault="00344B5D" w:rsidP="00344B5D"/>
        </w:tc>
      </w:tr>
      <w:tr w:rsidR="00344B5D" w14:paraId="4796F84E" w14:textId="77777777" w:rsidTr="00344B5D">
        <w:tc>
          <w:tcPr>
            <w:tcW w:w="2075" w:type="dxa"/>
            <w:vMerge/>
          </w:tcPr>
          <w:p w14:paraId="78C21DA9" w14:textId="77777777" w:rsidR="00344B5D" w:rsidRDefault="00344B5D" w:rsidP="00344B5D"/>
        </w:tc>
        <w:tc>
          <w:tcPr>
            <w:tcW w:w="2460" w:type="dxa"/>
            <w:vAlign w:val="bottom"/>
          </w:tcPr>
          <w:p w14:paraId="49F8C3B8" w14:textId="75DB1CAA" w:rsidR="00344B5D" w:rsidRDefault="00344B5D" w:rsidP="00344B5D">
            <w:r>
              <w:t>Повръщане</w:t>
            </w:r>
          </w:p>
        </w:tc>
        <w:tc>
          <w:tcPr>
            <w:tcW w:w="1721" w:type="dxa"/>
            <w:vAlign w:val="center"/>
          </w:tcPr>
          <w:p w14:paraId="67795643" w14:textId="71E79F83" w:rsidR="00344B5D" w:rsidRDefault="00344B5D" w:rsidP="00344B5D">
            <w:r>
              <w:t>—</w:t>
            </w:r>
          </w:p>
        </w:tc>
        <w:tc>
          <w:tcPr>
            <w:tcW w:w="1688" w:type="dxa"/>
            <w:vAlign w:val="bottom"/>
          </w:tcPr>
          <w:p w14:paraId="34EF422D" w14:textId="5DDF6B3C" w:rsidR="00344B5D" w:rsidRDefault="00344B5D" w:rsidP="00344B5D">
            <w:r>
              <w:t>Нечести</w:t>
            </w:r>
          </w:p>
        </w:tc>
        <w:tc>
          <w:tcPr>
            <w:tcW w:w="1632" w:type="dxa"/>
            <w:vAlign w:val="center"/>
          </w:tcPr>
          <w:p w14:paraId="59CA7929" w14:textId="5F21C65F" w:rsidR="00344B5D" w:rsidRDefault="00344B5D" w:rsidP="00344B5D">
            <w:r>
              <w:t>__</w:t>
            </w:r>
          </w:p>
        </w:tc>
      </w:tr>
      <w:tr w:rsidR="00344B5D" w14:paraId="14375F08" w14:textId="77777777" w:rsidTr="00344B5D">
        <w:tc>
          <w:tcPr>
            <w:tcW w:w="2075" w:type="dxa"/>
            <w:vMerge w:val="restart"/>
          </w:tcPr>
          <w:p w14:paraId="05C09D15" w14:textId="1554361C" w:rsidR="00344B5D" w:rsidRPr="00344B5D" w:rsidRDefault="00344B5D" w:rsidP="00344B5D">
            <w:pPr>
              <w:rPr>
                <w:rFonts w:cs="Arial"/>
              </w:rPr>
            </w:pPr>
            <w:r w:rsidRPr="00344B5D">
              <w:rPr>
                <w:rFonts w:cs="Arial"/>
              </w:rPr>
              <w:lastRenderedPageBreak/>
              <w:t>Хепатобилиарни нарушения</w:t>
            </w:r>
          </w:p>
        </w:tc>
        <w:tc>
          <w:tcPr>
            <w:tcW w:w="2460" w:type="dxa"/>
          </w:tcPr>
          <w:p w14:paraId="4956F2D0" w14:textId="5AAC88BE" w:rsidR="00344B5D" w:rsidRPr="00344B5D" w:rsidRDefault="00344B5D" w:rsidP="00344B5D">
            <w:pPr>
              <w:rPr>
                <w:rFonts w:cs="Arial"/>
              </w:rPr>
            </w:pPr>
            <w:r w:rsidRPr="00344B5D">
              <w:rPr>
                <w:rFonts w:cs="Arial"/>
              </w:rPr>
              <w:t>Отклонения в чернодробните функционални показатели, включително повишаване на билирубина в кръвта</w:t>
            </w:r>
          </w:p>
        </w:tc>
        <w:tc>
          <w:tcPr>
            <w:tcW w:w="1721" w:type="dxa"/>
          </w:tcPr>
          <w:p w14:paraId="27ADFAA4" w14:textId="2806C02F" w:rsidR="00344B5D" w:rsidRPr="00344B5D" w:rsidRDefault="00344B5D" w:rsidP="00344B5D">
            <w:pPr>
              <w:rPr>
                <w:rFonts w:cs="Arial"/>
              </w:rPr>
            </w:pPr>
            <w:r w:rsidRPr="00344B5D">
              <w:rPr>
                <w:rFonts w:cs="Arial"/>
              </w:rPr>
              <w:t>-</w:t>
            </w:r>
          </w:p>
        </w:tc>
        <w:tc>
          <w:tcPr>
            <w:tcW w:w="1688" w:type="dxa"/>
          </w:tcPr>
          <w:p w14:paraId="587540B1" w14:textId="260798C7" w:rsidR="00344B5D" w:rsidRPr="00344B5D" w:rsidRDefault="00344B5D" w:rsidP="00344B5D">
            <w:pPr>
              <w:rPr>
                <w:rFonts w:cs="Arial"/>
              </w:rPr>
            </w:pPr>
            <w:r w:rsidRPr="00344B5D">
              <w:rPr>
                <w:rFonts w:cs="Arial"/>
              </w:rPr>
              <w:t>Много редки*</w:t>
            </w:r>
          </w:p>
        </w:tc>
        <w:tc>
          <w:tcPr>
            <w:tcW w:w="1632" w:type="dxa"/>
          </w:tcPr>
          <w:p w14:paraId="253F9B59" w14:textId="0C7CCBA2" w:rsidR="00344B5D" w:rsidRPr="00344B5D" w:rsidRDefault="00344B5D" w:rsidP="00344B5D">
            <w:pPr>
              <w:rPr>
                <w:rFonts w:cs="Arial"/>
              </w:rPr>
            </w:pPr>
            <w:r w:rsidRPr="00344B5D">
              <w:rPr>
                <w:rFonts w:cs="Arial"/>
              </w:rPr>
              <w:t>С неизвестна честота</w:t>
            </w:r>
          </w:p>
        </w:tc>
      </w:tr>
      <w:tr w:rsidR="00344B5D" w14:paraId="1CADF119" w14:textId="77777777" w:rsidTr="00344B5D">
        <w:tc>
          <w:tcPr>
            <w:tcW w:w="2075" w:type="dxa"/>
            <w:vMerge/>
          </w:tcPr>
          <w:p w14:paraId="2B456423" w14:textId="77777777" w:rsidR="00344B5D" w:rsidRPr="00344B5D" w:rsidRDefault="00344B5D" w:rsidP="00344B5D">
            <w:pPr>
              <w:rPr>
                <w:rFonts w:cs="Arial"/>
              </w:rPr>
            </w:pPr>
          </w:p>
        </w:tc>
        <w:tc>
          <w:tcPr>
            <w:tcW w:w="2460" w:type="dxa"/>
          </w:tcPr>
          <w:p w14:paraId="201F6F54" w14:textId="2A9CC851" w:rsidR="00344B5D" w:rsidRPr="00344B5D" w:rsidRDefault="00344B5D" w:rsidP="00344B5D">
            <w:pPr>
              <w:rPr>
                <w:rFonts w:cs="Arial"/>
              </w:rPr>
            </w:pPr>
            <w:r w:rsidRPr="00344B5D">
              <w:rPr>
                <w:rFonts w:cs="Arial"/>
              </w:rPr>
              <w:t>Хепатит</w:t>
            </w:r>
          </w:p>
        </w:tc>
        <w:tc>
          <w:tcPr>
            <w:tcW w:w="1721" w:type="dxa"/>
          </w:tcPr>
          <w:p w14:paraId="70FEB078" w14:textId="5BBD8352" w:rsidR="00344B5D" w:rsidRPr="00344B5D" w:rsidRDefault="00344B5D" w:rsidP="00344B5D">
            <w:pPr>
              <w:rPr>
                <w:rFonts w:cs="Arial"/>
              </w:rPr>
            </w:pPr>
            <w:r w:rsidRPr="00344B5D">
              <w:rPr>
                <w:rFonts w:cs="Arial"/>
              </w:rPr>
              <w:t>-</w:t>
            </w:r>
          </w:p>
        </w:tc>
        <w:tc>
          <w:tcPr>
            <w:tcW w:w="1688" w:type="dxa"/>
          </w:tcPr>
          <w:p w14:paraId="75C4EC51" w14:textId="1063CDF6" w:rsidR="00344B5D" w:rsidRPr="00344B5D" w:rsidRDefault="00344B5D" w:rsidP="00344B5D">
            <w:pPr>
              <w:rPr>
                <w:rFonts w:cs="Arial"/>
              </w:rPr>
            </w:pPr>
            <w:r w:rsidRPr="00344B5D">
              <w:rPr>
                <w:rFonts w:cs="Arial"/>
              </w:rPr>
              <w:t>Много редки</w:t>
            </w:r>
          </w:p>
        </w:tc>
        <w:tc>
          <w:tcPr>
            <w:tcW w:w="1632" w:type="dxa"/>
          </w:tcPr>
          <w:p w14:paraId="1EAAE207" w14:textId="5FE122CB" w:rsidR="00344B5D" w:rsidRPr="00344B5D" w:rsidRDefault="00344B5D" w:rsidP="00344B5D">
            <w:pPr>
              <w:rPr>
                <w:rFonts w:cs="Arial"/>
              </w:rPr>
            </w:pPr>
            <w:r w:rsidRPr="00344B5D">
              <w:rPr>
                <w:rFonts w:cs="Arial"/>
              </w:rPr>
              <w:t>—</w:t>
            </w:r>
          </w:p>
        </w:tc>
      </w:tr>
      <w:tr w:rsidR="00344B5D" w14:paraId="0F81924F" w14:textId="77777777" w:rsidTr="00344B5D">
        <w:tc>
          <w:tcPr>
            <w:tcW w:w="2075" w:type="dxa"/>
            <w:vMerge/>
          </w:tcPr>
          <w:p w14:paraId="58071BA8" w14:textId="77777777" w:rsidR="00344B5D" w:rsidRPr="00344B5D" w:rsidRDefault="00344B5D" w:rsidP="00344B5D">
            <w:pPr>
              <w:rPr>
                <w:rFonts w:cs="Arial"/>
              </w:rPr>
            </w:pPr>
          </w:p>
        </w:tc>
        <w:tc>
          <w:tcPr>
            <w:tcW w:w="2460" w:type="dxa"/>
            <w:vAlign w:val="bottom"/>
          </w:tcPr>
          <w:p w14:paraId="23BCD220" w14:textId="5B00AA13" w:rsidR="00344B5D" w:rsidRPr="00344B5D" w:rsidRDefault="00344B5D" w:rsidP="00344B5D">
            <w:pPr>
              <w:rPr>
                <w:rFonts w:cs="Arial"/>
              </w:rPr>
            </w:pPr>
            <w:r w:rsidRPr="00344B5D">
              <w:rPr>
                <w:rFonts w:cs="Arial"/>
              </w:rPr>
              <w:t>Интрахепатална холестаза, жълтеница</w:t>
            </w:r>
          </w:p>
        </w:tc>
        <w:tc>
          <w:tcPr>
            <w:tcW w:w="1721" w:type="dxa"/>
          </w:tcPr>
          <w:p w14:paraId="1DD5E427" w14:textId="43897D0F" w:rsidR="00344B5D" w:rsidRPr="00344B5D" w:rsidRDefault="00344B5D" w:rsidP="00344B5D">
            <w:pPr>
              <w:rPr>
                <w:rFonts w:cs="Arial"/>
              </w:rPr>
            </w:pPr>
            <w:r w:rsidRPr="00344B5D">
              <w:rPr>
                <w:rFonts w:cs="Arial"/>
              </w:rPr>
              <w:t>-</w:t>
            </w:r>
          </w:p>
        </w:tc>
        <w:tc>
          <w:tcPr>
            <w:tcW w:w="1688" w:type="dxa"/>
          </w:tcPr>
          <w:p w14:paraId="319E6D6F" w14:textId="0C8F8058" w:rsidR="00344B5D" w:rsidRPr="00344B5D" w:rsidRDefault="00344B5D" w:rsidP="00344B5D">
            <w:pPr>
              <w:rPr>
                <w:rFonts w:cs="Arial"/>
              </w:rPr>
            </w:pPr>
            <w:r w:rsidRPr="00344B5D">
              <w:rPr>
                <w:rFonts w:cs="Arial"/>
              </w:rPr>
              <w:t>Много редки</w:t>
            </w:r>
          </w:p>
        </w:tc>
        <w:tc>
          <w:tcPr>
            <w:tcW w:w="1632" w:type="dxa"/>
          </w:tcPr>
          <w:p w14:paraId="25D8F6D2" w14:textId="783B65EA" w:rsidR="00344B5D" w:rsidRPr="00344B5D" w:rsidRDefault="00344B5D" w:rsidP="00344B5D">
            <w:pPr>
              <w:rPr>
                <w:rFonts w:cs="Arial"/>
              </w:rPr>
            </w:pPr>
            <w:r w:rsidRPr="00344B5D">
              <w:rPr>
                <w:rFonts w:cs="Arial"/>
              </w:rPr>
              <w:t>—</w:t>
            </w:r>
          </w:p>
        </w:tc>
      </w:tr>
      <w:tr w:rsidR="00344B5D" w14:paraId="04C69E33" w14:textId="77777777" w:rsidTr="00344B5D">
        <w:tc>
          <w:tcPr>
            <w:tcW w:w="2075" w:type="dxa"/>
            <w:vMerge w:val="restart"/>
          </w:tcPr>
          <w:p w14:paraId="78D6A721" w14:textId="19C1B9D2" w:rsidR="00344B5D" w:rsidRPr="00344B5D" w:rsidRDefault="00344B5D" w:rsidP="00344B5D">
            <w:pPr>
              <w:rPr>
                <w:rFonts w:cs="Arial"/>
              </w:rPr>
            </w:pPr>
            <w:r w:rsidRPr="00344B5D">
              <w:rPr>
                <w:rFonts w:cs="Arial"/>
              </w:rPr>
              <w:t>Нарушения на кожата и подкожната тъкан</w:t>
            </w:r>
          </w:p>
        </w:tc>
        <w:tc>
          <w:tcPr>
            <w:tcW w:w="2460" w:type="dxa"/>
          </w:tcPr>
          <w:p w14:paraId="5DD6934C" w14:textId="380271D9" w:rsidR="00344B5D" w:rsidRPr="00344B5D" w:rsidRDefault="00344B5D" w:rsidP="00344B5D">
            <w:pPr>
              <w:rPr>
                <w:rFonts w:cs="Arial"/>
              </w:rPr>
            </w:pPr>
            <w:r w:rsidRPr="00344B5D">
              <w:rPr>
                <w:rFonts w:cs="Arial"/>
              </w:rPr>
              <w:t>Алопеция</w:t>
            </w:r>
          </w:p>
        </w:tc>
        <w:tc>
          <w:tcPr>
            <w:tcW w:w="1721" w:type="dxa"/>
          </w:tcPr>
          <w:p w14:paraId="0BDDC39F" w14:textId="50D67363" w:rsidR="00344B5D" w:rsidRPr="00344B5D" w:rsidRDefault="00344B5D" w:rsidP="00344B5D">
            <w:pPr>
              <w:rPr>
                <w:rFonts w:cs="Arial"/>
              </w:rPr>
            </w:pPr>
            <w:r w:rsidRPr="00344B5D">
              <w:rPr>
                <w:rFonts w:cs="Arial"/>
              </w:rPr>
              <w:t>-</w:t>
            </w:r>
          </w:p>
        </w:tc>
        <w:tc>
          <w:tcPr>
            <w:tcW w:w="1688" w:type="dxa"/>
          </w:tcPr>
          <w:p w14:paraId="55A66BA6" w14:textId="4E1589D6" w:rsidR="00344B5D" w:rsidRPr="00344B5D" w:rsidRDefault="00344B5D" w:rsidP="00344B5D">
            <w:pPr>
              <w:rPr>
                <w:rFonts w:cs="Arial"/>
              </w:rPr>
            </w:pPr>
            <w:r w:rsidRPr="00344B5D">
              <w:rPr>
                <w:rFonts w:cs="Arial"/>
              </w:rPr>
              <w:t>Нечести</w:t>
            </w:r>
          </w:p>
        </w:tc>
        <w:tc>
          <w:tcPr>
            <w:tcW w:w="1632" w:type="dxa"/>
            <w:vAlign w:val="bottom"/>
          </w:tcPr>
          <w:p w14:paraId="6C7CA4AE" w14:textId="2B55ADA9" w:rsidR="00344B5D" w:rsidRPr="00344B5D" w:rsidRDefault="00344B5D" w:rsidP="00344B5D">
            <w:pPr>
              <w:rPr>
                <w:rFonts w:cs="Arial"/>
              </w:rPr>
            </w:pPr>
            <w:r w:rsidRPr="00344B5D">
              <w:rPr>
                <w:rFonts w:cs="Arial"/>
              </w:rPr>
              <w:t>—</w:t>
            </w:r>
          </w:p>
        </w:tc>
      </w:tr>
      <w:tr w:rsidR="00344B5D" w14:paraId="5A592E99" w14:textId="77777777" w:rsidTr="00344B5D">
        <w:tc>
          <w:tcPr>
            <w:tcW w:w="2075" w:type="dxa"/>
            <w:vMerge/>
          </w:tcPr>
          <w:p w14:paraId="52AFCF16" w14:textId="77777777" w:rsidR="00344B5D" w:rsidRPr="00344B5D" w:rsidRDefault="00344B5D" w:rsidP="00344B5D">
            <w:pPr>
              <w:rPr>
                <w:rFonts w:cs="Arial"/>
              </w:rPr>
            </w:pPr>
          </w:p>
        </w:tc>
        <w:tc>
          <w:tcPr>
            <w:tcW w:w="2460" w:type="dxa"/>
          </w:tcPr>
          <w:p w14:paraId="3DA8608D" w14:textId="10F3FAD9" w:rsidR="00344B5D" w:rsidRPr="00344B5D" w:rsidRDefault="00344B5D" w:rsidP="00344B5D">
            <w:pPr>
              <w:rPr>
                <w:rFonts w:cs="Arial"/>
              </w:rPr>
            </w:pPr>
            <w:r w:rsidRPr="00344B5D">
              <w:rPr>
                <w:rFonts w:cs="Arial"/>
              </w:rPr>
              <w:t>Ангиоедем</w:t>
            </w:r>
          </w:p>
        </w:tc>
        <w:tc>
          <w:tcPr>
            <w:tcW w:w="1721" w:type="dxa"/>
          </w:tcPr>
          <w:p w14:paraId="7F8CC7BA" w14:textId="7AEB111F" w:rsidR="00344B5D" w:rsidRPr="00344B5D" w:rsidRDefault="00344B5D" w:rsidP="00344B5D">
            <w:pPr>
              <w:rPr>
                <w:rFonts w:cs="Arial"/>
              </w:rPr>
            </w:pPr>
            <w:r w:rsidRPr="00344B5D">
              <w:rPr>
                <w:rFonts w:cs="Arial"/>
              </w:rPr>
              <w:t>—</w:t>
            </w:r>
          </w:p>
        </w:tc>
        <w:tc>
          <w:tcPr>
            <w:tcW w:w="1688" w:type="dxa"/>
          </w:tcPr>
          <w:p w14:paraId="56D727D9" w14:textId="26FCDE9B" w:rsidR="00344B5D" w:rsidRPr="00344B5D" w:rsidRDefault="00344B5D" w:rsidP="00344B5D">
            <w:pPr>
              <w:rPr>
                <w:rFonts w:cs="Arial"/>
              </w:rPr>
            </w:pPr>
            <w:r w:rsidRPr="00344B5D">
              <w:rPr>
                <w:rFonts w:cs="Arial"/>
              </w:rPr>
              <w:t>Много редки</w:t>
            </w:r>
          </w:p>
        </w:tc>
        <w:tc>
          <w:tcPr>
            <w:tcW w:w="1632" w:type="dxa"/>
          </w:tcPr>
          <w:p w14:paraId="1720A4A6" w14:textId="4DF49C07" w:rsidR="00344B5D" w:rsidRPr="00344B5D" w:rsidRDefault="00344B5D" w:rsidP="00344B5D">
            <w:pPr>
              <w:rPr>
                <w:rFonts w:cs="Arial"/>
              </w:rPr>
            </w:pPr>
            <w:r w:rsidRPr="00344B5D">
              <w:rPr>
                <w:rFonts w:cs="Arial"/>
              </w:rPr>
              <w:t>С неизвестна честота</w:t>
            </w:r>
          </w:p>
        </w:tc>
      </w:tr>
      <w:tr w:rsidR="00344B5D" w14:paraId="3A22B8D5" w14:textId="77777777" w:rsidTr="00344B5D">
        <w:tc>
          <w:tcPr>
            <w:tcW w:w="2075" w:type="dxa"/>
            <w:vMerge/>
          </w:tcPr>
          <w:p w14:paraId="2A5D8990" w14:textId="77777777" w:rsidR="00344B5D" w:rsidRPr="00344B5D" w:rsidRDefault="00344B5D" w:rsidP="00344B5D">
            <w:pPr>
              <w:rPr>
                <w:rFonts w:cs="Arial"/>
              </w:rPr>
            </w:pPr>
          </w:p>
        </w:tc>
        <w:tc>
          <w:tcPr>
            <w:tcW w:w="2460" w:type="dxa"/>
          </w:tcPr>
          <w:p w14:paraId="617314F4" w14:textId="3C128977" w:rsidR="00344B5D" w:rsidRPr="00344B5D" w:rsidRDefault="00344B5D" w:rsidP="00344B5D">
            <w:pPr>
              <w:rPr>
                <w:rFonts w:cs="Arial"/>
              </w:rPr>
            </w:pPr>
            <w:r w:rsidRPr="00344B5D">
              <w:rPr>
                <w:rFonts w:cs="Arial"/>
              </w:rPr>
              <w:t>Булозен дерматит</w:t>
            </w:r>
          </w:p>
        </w:tc>
        <w:tc>
          <w:tcPr>
            <w:tcW w:w="1721" w:type="dxa"/>
          </w:tcPr>
          <w:p w14:paraId="16F7C4F6" w14:textId="2E307AAA" w:rsidR="00344B5D" w:rsidRPr="00344B5D" w:rsidRDefault="00344B5D" w:rsidP="00344B5D">
            <w:pPr>
              <w:rPr>
                <w:rFonts w:cs="Arial"/>
              </w:rPr>
            </w:pPr>
            <w:r w:rsidRPr="00344B5D">
              <w:rPr>
                <w:rFonts w:cs="Arial"/>
              </w:rPr>
              <w:t>—</w:t>
            </w:r>
          </w:p>
        </w:tc>
        <w:tc>
          <w:tcPr>
            <w:tcW w:w="1688" w:type="dxa"/>
          </w:tcPr>
          <w:p w14:paraId="3A4BCF8F" w14:textId="77777777" w:rsidR="00344B5D" w:rsidRPr="00344B5D" w:rsidRDefault="00344B5D" w:rsidP="00344B5D">
            <w:pPr>
              <w:rPr>
                <w:rFonts w:cs="Arial"/>
              </w:rPr>
            </w:pPr>
          </w:p>
        </w:tc>
        <w:tc>
          <w:tcPr>
            <w:tcW w:w="1632" w:type="dxa"/>
          </w:tcPr>
          <w:p w14:paraId="096671A7" w14:textId="14DE9CD5" w:rsidR="00344B5D" w:rsidRPr="00344B5D" w:rsidRDefault="00344B5D" w:rsidP="00344B5D">
            <w:pPr>
              <w:rPr>
                <w:rFonts w:cs="Arial"/>
              </w:rPr>
            </w:pPr>
            <w:r w:rsidRPr="00344B5D">
              <w:rPr>
                <w:rFonts w:cs="Arial"/>
              </w:rPr>
              <w:t>С неизвестна честота</w:t>
            </w:r>
          </w:p>
        </w:tc>
      </w:tr>
      <w:tr w:rsidR="00344B5D" w14:paraId="38C42D5C" w14:textId="77777777" w:rsidTr="00344B5D">
        <w:tc>
          <w:tcPr>
            <w:tcW w:w="2075" w:type="dxa"/>
            <w:vMerge/>
          </w:tcPr>
          <w:p w14:paraId="6119A0D0" w14:textId="77777777" w:rsidR="00344B5D" w:rsidRPr="00344B5D" w:rsidRDefault="00344B5D" w:rsidP="00344B5D">
            <w:pPr>
              <w:rPr>
                <w:rFonts w:cs="Arial"/>
              </w:rPr>
            </w:pPr>
          </w:p>
        </w:tc>
        <w:tc>
          <w:tcPr>
            <w:tcW w:w="2460" w:type="dxa"/>
            <w:vAlign w:val="bottom"/>
          </w:tcPr>
          <w:p w14:paraId="2F3B38CF" w14:textId="3B335F63" w:rsidR="00344B5D" w:rsidRPr="00344B5D" w:rsidRDefault="00344B5D" w:rsidP="00344B5D">
            <w:pPr>
              <w:rPr>
                <w:rFonts w:cs="Arial"/>
              </w:rPr>
            </w:pPr>
            <w:r w:rsidRPr="00344B5D">
              <w:rPr>
                <w:rFonts w:cs="Arial"/>
              </w:rPr>
              <w:t>Еритема</w:t>
            </w:r>
          </w:p>
        </w:tc>
        <w:tc>
          <w:tcPr>
            <w:tcW w:w="1721" w:type="dxa"/>
          </w:tcPr>
          <w:p w14:paraId="0DFF3099" w14:textId="3CDF21CC" w:rsidR="00344B5D" w:rsidRPr="00344B5D" w:rsidRDefault="00344B5D" w:rsidP="00344B5D">
            <w:pPr>
              <w:rPr>
                <w:rFonts w:cs="Arial"/>
              </w:rPr>
            </w:pPr>
            <w:r w:rsidRPr="00344B5D">
              <w:rPr>
                <w:rFonts w:cs="Arial"/>
              </w:rPr>
              <w:t>Нечести</w:t>
            </w:r>
          </w:p>
        </w:tc>
        <w:tc>
          <w:tcPr>
            <w:tcW w:w="1688" w:type="dxa"/>
            <w:vAlign w:val="center"/>
          </w:tcPr>
          <w:p w14:paraId="11F8176E" w14:textId="572057DD" w:rsidR="00344B5D" w:rsidRPr="00344B5D" w:rsidRDefault="00344B5D" w:rsidP="00344B5D">
            <w:pPr>
              <w:rPr>
                <w:rFonts w:cs="Arial"/>
              </w:rPr>
            </w:pPr>
            <w:r w:rsidRPr="00344B5D">
              <w:rPr>
                <w:rFonts w:cs="Arial"/>
              </w:rPr>
              <w:t>—</w:t>
            </w:r>
          </w:p>
        </w:tc>
        <w:tc>
          <w:tcPr>
            <w:tcW w:w="1632" w:type="dxa"/>
            <w:vAlign w:val="center"/>
          </w:tcPr>
          <w:p w14:paraId="75A79320" w14:textId="0ED7A170" w:rsidR="00344B5D" w:rsidRPr="00344B5D" w:rsidRDefault="00344B5D" w:rsidP="00344B5D">
            <w:pPr>
              <w:rPr>
                <w:rFonts w:cs="Arial"/>
              </w:rPr>
            </w:pPr>
            <w:r w:rsidRPr="00344B5D">
              <w:rPr>
                <w:rFonts w:cs="Arial"/>
              </w:rPr>
              <w:t>-</w:t>
            </w:r>
          </w:p>
        </w:tc>
      </w:tr>
      <w:tr w:rsidR="00344B5D" w14:paraId="704DF97C" w14:textId="77777777" w:rsidTr="00344B5D">
        <w:tc>
          <w:tcPr>
            <w:tcW w:w="2075" w:type="dxa"/>
            <w:vMerge/>
          </w:tcPr>
          <w:p w14:paraId="590CEA47" w14:textId="77777777" w:rsidR="00344B5D" w:rsidRPr="00344B5D" w:rsidRDefault="00344B5D" w:rsidP="00344B5D">
            <w:pPr>
              <w:rPr>
                <w:rFonts w:cs="Arial"/>
              </w:rPr>
            </w:pPr>
          </w:p>
        </w:tc>
        <w:tc>
          <w:tcPr>
            <w:tcW w:w="2460" w:type="dxa"/>
          </w:tcPr>
          <w:p w14:paraId="5F84870C" w14:textId="01590B9A" w:rsidR="00344B5D" w:rsidRPr="00344B5D" w:rsidRDefault="00344B5D" w:rsidP="00344B5D">
            <w:pPr>
              <w:rPr>
                <w:rFonts w:cs="Arial"/>
              </w:rPr>
            </w:pPr>
            <w:r w:rsidRPr="00344B5D">
              <w:rPr>
                <w:rFonts w:cs="Arial"/>
              </w:rPr>
              <w:t>Еритема мултиформе</w:t>
            </w:r>
          </w:p>
        </w:tc>
        <w:tc>
          <w:tcPr>
            <w:tcW w:w="1721" w:type="dxa"/>
          </w:tcPr>
          <w:p w14:paraId="7A3DCEB8" w14:textId="501EB21D" w:rsidR="00344B5D" w:rsidRPr="00344B5D" w:rsidRDefault="00344B5D" w:rsidP="00344B5D">
            <w:pPr>
              <w:rPr>
                <w:rFonts w:cs="Arial"/>
              </w:rPr>
            </w:pPr>
            <w:r w:rsidRPr="00344B5D">
              <w:rPr>
                <w:rFonts w:cs="Arial"/>
              </w:rPr>
              <w:t>—</w:t>
            </w:r>
          </w:p>
        </w:tc>
        <w:tc>
          <w:tcPr>
            <w:tcW w:w="1688" w:type="dxa"/>
          </w:tcPr>
          <w:p w14:paraId="3030503F" w14:textId="44A3F1F4" w:rsidR="00344B5D" w:rsidRPr="00344B5D" w:rsidRDefault="00344B5D" w:rsidP="00344B5D">
            <w:pPr>
              <w:rPr>
                <w:rFonts w:cs="Arial"/>
              </w:rPr>
            </w:pPr>
            <w:r w:rsidRPr="00344B5D">
              <w:rPr>
                <w:rFonts w:cs="Arial"/>
              </w:rPr>
              <w:t>Много редки</w:t>
            </w:r>
          </w:p>
        </w:tc>
        <w:tc>
          <w:tcPr>
            <w:tcW w:w="1632" w:type="dxa"/>
          </w:tcPr>
          <w:p w14:paraId="48834DD6" w14:textId="608606C3" w:rsidR="00344B5D" w:rsidRPr="00344B5D" w:rsidRDefault="00344B5D" w:rsidP="00344B5D">
            <w:pPr>
              <w:rPr>
                <w:rFonts w:cs="Arial"/>
              </w:rPr>
            </w:pPr>
            <w:r w:rsidRPr="00344B5D">
              <w:rPr>
                <w:rFonts w:cs="Arial"/>
              </w:rPr>
              <w:t>-</w:t>
            </w:r>
          </w:p>
        </w:tc>
      </w:tr>
      <w:tr w:rsidR="00344B5D" w14:paraId="181AFD77" w14:textId="77777777" w:rsidTr="00344B5D">
        <w:tc>
          <w:tcPr>
            <w:tcW w:w="2075" w:type="dxa"/>
            <w:vMerge/>
          </w:tcPr>
          <w:p w14:paraId="7A68F5B7" w14:textId="77777777" w:rsidR="00344B5D" w:rsidRPr="00344B5D" w:rsidRDefault="00344B5D" w:rsidP="00344B5D">
            <w:pPr>
              <w:rPr>
                <w:rFonts w:cs="Arial"/>
              </w:rPr>
            </w:pPr>
          </w:p>
        </w:tc>
        <w:tc>
          <w:tcPr>
            <w:tcW w:w="2460" w:type="dxa"/>
            <w:vAlign w:val="bottom"/>
          </w:tcPr>
          <w:p w14:paraId="27A76E6F" w14:textId="10BE60FA" w:rsidR="00344B5D" w:rsidRPr="00344B5D" w:rsidRDefault="00344B5D" w:rsidP="00344B5D">
            <w:pPr>
              <w:rPr>
                <w:rFonts w:cs="Arial"/>
              </w:rPr>
            </w:pPr>
            <w:r w:rsidRPr="00344B5D">
              <w:rPr>
                <w:rFonts w:cs="Arial"/>
              </w:rPr>
              <w:t>Екзантем</w:t>
            </w:r>
          </w:p>
        </w:tc>
        <w:tc>
          <w:tcPr>
            <w:tcW w:w="1721" w:type="dxa"/>
            <w:vAlign w:val="bottom"/>
          </w:tcPr>
          <w:p w14:paraId="5D446307" w14:textId="729B0D24" w:rsidR="00344B5D" w:rsidRPr="00344B5D" w:rsidRDefault="00344B5D" w:rsidP="00344B5D">
            <w:pPr>
              <w:rPr>
                <w:rFonts w:cs="Arial"/>
              </w:rPr>
            </w:pPr>
            <w:r w:rsidRPr="00344B5D">
              <w:rPr>
                <w:rFonts w:cs="Arial"/>
              </w:rPr>
              <w:t>Редки</w:t>
            </w:r>
          </w:p>
        </w:tc>
        <w:tc>
          <w:tcPr>
            <w:tcW w:w="1688" w:type="dxa"/>
            <w:vAlign w:val="bottom"/>
          </w:tcPr>
          <w:p w14:paraId="2397E10E" w14:textId="4154125E" w:rsidR="00344B5D" w:rsidRPr="00344B5D" w:rsidRDefault="00344B5D" w:rsidP="00344B5D">
            <w:pPr>
              <w:rPr>
                <w:rFonts w:cs="Arial"/>
              </w:rPr>
            </w:pPr>
            <w:r w:rsidRPr="00344B5D">
              <w:rPr>
                <w:rFonts w:cs="Arial"/>
              </w:rPr>
              <w:t>Нечести</w:t>
            </w:r>
          </w:p>
        </w:tc>
        <w:tc>
          <w:tcPr>
            <w:tcW w:w="1632" w:type="dxa"/>
          </w:tcPr>
          <w:p w14:paraId="14A1A3F0" w14:textId="51517664" w:rsidR="00344B5D" w:rsidRPr="00344B5D" w:rsidRDefault="00344B5D" w:rsidP="00344B5D">
            <w:pPr>
              <w:rPr>
                <w:rFonts w:cs="Arial"/>
              </w:rPr>
            </w:pPr>
            <w:r w:rsidRPr="00344B5D">
              <w:rPr>
                <w:rFonts w:cs="Arial"/>
              </w:rPr>
              <w:t>-</w:t>
            </w:r>
          </w:p>
        </w:tc>
      </w:tr>
      <w:tr w:rsidR="00344B5D" w14:paraId="7231AB26" w14:textId="77777777" w:rsidTr="00344B5D">
        <w:tc>
          <w:tcPr>
            <w:tcW w:w="2075" w:type="dxa"/>
            <w:vMerge/>
          </w:tcPr>
          <w:p w14:paraId="5E7A7873" w14:textId="77777777" w:rsidR="00344B5D" w:rsidRPr="00344B5D" w:rsidRDefault="00344B5D" w:rsidP="00344B5D">
            <w:pPr>
              <w:rPr>
                <w:rFonts w:cs="Arial"/>
              </w:rPr>
            </w:pPr>
          </w:p>
        </w:tc>
        <w:tc>
          <w:tcPr>
            <w:tcW w:w="2460" w:type="dxa"/>
            <w:vAlign w:val="bottom"/>
          </w:tcPr>
          <w:p w14:paraId="1B6BB2CA" w14:textId="3D37B6CA" w:rsidR="00344B5D" w:rsidRPr="00344B5D" w:rsidRDefault="00344B5D" w:rsidP="00344B5D">
            <w:pPr>
              <w:rPr>
                <w:rFonts w:cs="Arial"/>
              </w:rPr>
            </w:pPr>
            <w:r w:rsidRPr="00344B5D">
              <w:rPr>
                <w:rFonts w:cs="Arial"/>
              </w:rPr>
              <w:t>Хиперхидроза</w:t>
            </w:r>
          </w:p>
        </w:tc>
        <w:tc>
          <w:tcPr>
            <w:tcW w:w="1721" w:type="dxa"/>
            <w:vAlign w:val="bottom"/>
          </w:tcPr>
          <w:p w14:paraId="0DB6AF26" w14:textId="1D6C42C5" w:rsidR="00344B5D" w:rsidRPr="00344B5D" w:rsidRDefault="00344B5D" w:rsidP="00344B5D">
            <w:pPr>
              <w:rPr>
                <w:rFonts w:cs="Arial"/>
              </w:rPr>
            </w:pPr>
            <w:r w:rsidRPr="00344B5D">
              <w:rPr>
                <w:rFonts w:cs="Arial"/>
              </w:rPr>
              <w:t>Редки</w:t>
            </w:r>
          </w:p>
        </w:tc>
        <w:tc>
          <w:tcPr>
            <w:tcW w:w="1688" w:type="dxa"/>
            <w:vAlign w:val="bottom"/>
          </w:tcPr>
          <w:p w14:paraId="346A0E63" w14:textId="5D4A3BCF" w:rsidR="00344B5D" w:rsidRPr="00344B5D" w:rsidRDefault="00344B5D" w:rsidP="00344B5D">
            <w:pPr>
              <w:rPr>
                <w:rFonts w:cs="Arial"/>
              </w:rPr>
            </w:pPr>
            <w:r w:rsidRPr="00344B5D">
              <w:rPr>
                <w:rFonts w:cs="Arial"/>
              </w:rPr>
              <w:t>Нечести</w:t>
            </w:r>
          </w:p>
        </w:tc>
        <w:tc>
          <w:tcPr>
            <w:tcW w:w="1632" w:type="dxa"/>
          </w:tcPr>
          <w:p w14:paraId="63B6ADAD" w14:textId="03E54F8A" w:rsidR="00344B5D" w:rsidRPr="00344B5D" w:rsidRDefault="00344B5D" w:rsidP="00344B5D">
            <w:pPr>
              <w:rPr>
                <w:rFonts w:cs="Arial"/>
              </w:rPr>
            </w:pPr>
            <w:r w:rsidRPr="00344B5D">
              <w:rPr>
                <w:rFonts w:cs="Arial"/>
              </w:rPr>
              <w:t>-</w:t>
            </w:r>
          </w:p>
        </w:tc>
      </w:tr>
      <w:tr w:rsidR="00344B5D" w14:paraId="742E9FA2" w14:textId="77777777" w:rsidTr="00344B5D">
        <w:tc>
          <w:tcPr>
            <w:tcW w:w="2075" w:type="dxa"/>
            <w:vMerge/>
          </w:tcPr>
          <w:p w14:paraId="767FC0D2" w14:textId="77777777" w:rsidR="00344B5D" w:rsidRPr="00344B5D" w:rsidRDefault="00344B5D" w:rsidP="00344B5D">
            <w:pPr>
              <w:rPr>
                <w:rFonts w:cs="Arial"/>
              </w:rPr>
            </w:pPr>
          </w:p>
        </w:tc>
        <w:tc>
          <w:tcPr>
            <w:tcW w:w="2460" w:type="dxa"/>
          </w:tcPr>
          <w:p w14:paraId="1E152769" w14:textId="0F2924B9" w:rsidR="00344B5D" w:rsidRPr="00344B5D" w:rsidRDefault="00344B5D" w:rsidP="00344B5D">
            <w:pPr>
              <w:rPr>
                <w:rFonts w:cs="Arial"/>
              </w:rPr>
            </w:pPr>
            <w:r w:rsidRPr="00344B5D">
              <w:rPr>
                <w:rFonts w:cs="Arial"/>
              </w:rPr>
              <w:t>Реакция на фоточувствителност</w:t>
            </w:r>
          </w:p>
        </w:tc>
        <w:tc>
          <w:tcPr>
            <w:tcW w:w="1721" w:type="dxa"/>
          </w:tcPr>
          <w:p w14:paraId="2C95A902" w14:textId="38727A8A" w:rsidR="00344B5D" w:rsidRPr="00344B5D" w:rsidRDefault="00344B5D" w:rsidP="00344B5D">
            <w:pPr>
              <w:rPr>
                <w:rFonts w:cs="Arial"/>
              </w:rPr>
            </w:pPr>
            <w:r w:rsidRPr="00344B5D">
              <w:rPr>
                <w:rFonts w:cs="Arial"/>
              </w:rPr>
              <w:t>-</w:t>
            </w:r>
          </w:p>
        </w:tc>
        <w:tc>
          <w:tcPr>
            <w:tcW w:w="1688" w:type="dxa"/>
          </w:tcPr>
          <w:p w14:paraId="04817E9B" w14:textId="1AD3D5DA" w:rsidR="00344B5D" w:rsidRPr="00344B5D" w:rsidRDefault="00344B5D" w:rsidP="00344B5D">
            <w:pPr>
              <w:rPr>
                <w:rFonts w:cs="Arial"/>
              </w:rPr>
            </w:pPr>
            <w:r w:rsidRPr="00344B5D">
              <w:rPr>
                <w:rFonts w:cs="Arial"/>
              </w:rPr>
              <w:t>Нечести</w:t>
            </w:r>
          </w:p>
        </w:tc>
        <w:tc>
          <w:tcPr>
            <w:tcW w:w="1632" w:type="dxa"/>
          </w:tcPr>
          <w:p w14:paraId="76E2C1B8" w14:textId="4BBFDE3E" w:rsidR="00344B5D" w:rsidRPr="00344B5D" w:rsidRDefault="00344B5D" w:rsidP="00344B5D">
            <w:pPr>
              <w:rPr>
                <w:rFonts w:cs="Arial"/>
              </w:rPr>
            </w:pPr>
            <w:r w:rsidRPr="00344B5D">
              <w:rPr>
                <w:rFonts w:cs="Arial"/>
              </w:rPr>
              <w:t>-</w:t>
            </w:r>
          </w:p>
        </w:tc>
      </w:tr>
      <w:tr w:rsidR="00344B5D" w14:paraId="358B4ED5" w14:textId="77777777" w:rsidTr="00344B5D">
        <w:tc>
          <w:tcPr>
            <w:tcW w:w="2075" w:type="dxa"/>
            <w:vMerge/>
          </w:tcPr>
          <w:p w14:paraId="3BAF0A5B" w14:textId="77777777" w:rsidR="00344B5D" w:rsidRPr="00344B5D" w:rsidRDefault="00344B5D" w:rsidP="00344B5D">
            <w:pPr>
              <w:rPr>
                <w:rFonts w:cs="Arial"/>
              </w:rPr>
            </w:pPr>
          </w:p>
        </w:tc>
        <w:tc>
          <w:tcPr>
            <w:tcW w:w="2460" w:type="dxa"/>
          </w:tcPr>
          <w:p w14:paraId="452D0C51" w14:textId="1ABDC665" w:rsidR="00344B5D" w:rsidRPr="00344B5D" w:rsidRDefault="00344B5D" w:rsidP="00344B5D">
            <w:pPr>
              <w:rPr>
                <w:rFonts w:cs="Arial"/>
              </w:rPr>
            </w:pPr>
            <w:r w:rsidRPr="00344B5D">
              <w:rPr>
                <w:rFonts w:cs="Arial"/>
              </w:rPr>
              <w:t>Пруритус</w:t>
            </w:r>
          </w:p>
        </w:tc>
        <w:tc>
          <w:tcPr>
            <w:tcW w:w="1721" w:type="dxa"/>
          </w:tcPr>
          <w:p w14:paraId="6C3E4F4C" w14:textId="7D70CA4F" w:rsidR="00344B5D" w:rsidRPr="00344B5D" w:rsidRDefault="00344B5D" w:rsidP="00344B5D">
            <w:pPr>
              <w:rPr>
                <w:rFonts w:cs="Arial"/>
              </w:rPr>
            </w:pPr>
            <w:r w:rsidRPr="00344B5D">
              <w:rPr>
                <w:rFonts w:cs="Arial"/>
              </w:rPr>
              <w:t>Редки</w:t>
            </w:r>
          </w:p>
        </w:tc>
        <w:tc>
          <w:tcPr>
            <w:tcW w:w="1688" w:type="dxa"/>
          </w:tcPr>
          <w:p w14:paraId="2D750894" w14:textId="6B0E2CB0" w:rsidR="00344B5D" w:rsidRPr="00344B5D" w:rsidRDefault="00344B5D" w:rsidP="00344B5D">
            <w:pPr>
              <w:rPr>
                <w:rFonts w:cs="Arial"/>
              </w:rPr>
            </w:pPr>
            <w:r w:rsidRPr="00344B5D">
              <w:rPr>
                <w:rFonts w:cs="Arial"/>
              </w:rPr>
              <w:t>Нечести</w:t>
            </w:r>
          </w:p>
        </w:tc>
        <w:tc>
          <w:tcPr>
            <w:tcW w:w="1632" w:type="dxa"/>
          </w:tcPr>
          <w:p w14:paraId="7DD6D3E1" w14:textId="19D53CAC" w:rsidR="00344B5D" w:rsidRPr="00344B5D" w:rsidRDefault="00344B5D" w:rsidP="00344B5D">
            <w:pPr>
              <w:rPr>
                <w:rFonts w:cs="Arial"/>
              </w:rPr>
            </w:pPr>
            <w:r w:rsidRPr="00344B5D">
              <w:rPr>
                <w:rFonts w:cs="Arial"/>
              </w:rPr>
              <w:t>С неизвестна честота</w:t>
            </w:r>
          </w:p>
        </w:tc>
      </w:tr>
      <w:tr w:rsidR="00344B5D" w14:paraId="245ABC93" w14:textId="77777777" w:rsidTr="00344B5D">
        <w:tc>
          <w:tcPr>
            <w:tcW w:w="2075" w:type="dxa"/>
            <w:vMerge/>
          </w:tcPr>
          <w:p w14:paraId="3C5C1107" w14:textId="77777777" w:rsidR="00344B5D" w:rsidRPr="00344B5D" w:rsidRDefault="00344B5D" w:rsidP="00344B5D">
            <w:pPr>
              <w:rPr>
                <w:rFonts w:cs="Arial"/>
              </w:rPr>
            </w:pPr>
          </w:p>
        </w:tc>
        <w:tc>
          <w:tcPr>
            <w:tcW w:w="2460" w:type="dxa"/>
          </w:tcPr>
          <w:p w14:paraId="3306169B" w14:textId="24855925" w:rsidR="00344B5D" w:rsidRPr="00344B5D" w:rsidRDefault="00344B5D" w:rsidP="00344B5D">
            <w:pPr>
              <w:rPr>
                <w:rFonts w:cs="Arial"/>
              </w:rPr>
            </w:pPr>
            <w:r w:rsidRPr="00344B5D">
              <w:rPr>
                <w:rFonts w:cs="Arial"/>
              </w:rPr>
              <w:t>Пурпура</w:t>
            </w:r>
          </w:p>
        </w:tc>
        <w:tc>
          <w:tcPr>
            <w:tcW w:w="1721" w:type="dxa"/>
            <w:vAlign w:val="center"/>
          </w:tcPr>
          <w:p w14:paraId="0B9E02B7" w14:textId="2AB99EEF" w:rsidR="00344B5D" w:rsidRPr="00344B5D" w:rsidRDefault="00344B5D" w:rsidP="00344B5D">
            <w:pPr>
              <w:rPr>
                <w:rFonts w:cs="Arial"/>
              </w:rPr>
            </w:pPr>
            <w:r w:rsidRPr="00344B5D">
              <w:rPr>
                <w:rFonts w:cs="Arial"/>
              </w:rPr>
              <w:t>—</w:t>
            </w:r>
          </w:p>
        </w:tc>
        <w:tc>
          <w:tcPr>
            <w:tcW w:w="1688" w:type="dxa"/>
          </w:tcPr>
          <w:p w14:paraId="47DAE81E" w14:textId="2E12FD09" w:rsidR="00344B5D" w:rsidRPr="00344B5D" w:rsidRDefault="00344B5D" w:rsidP="00344B5D">
            <w:pPr>
              <w:rPr>
                <w:rFonts w:cs="Arial"/>
              </w:rPr>
            </w:pPr>
            <w:r w:rsidRPr="00344B5D">
              <w:rPr>
                <w:rFonts w:cs="Arial"/>
              </w:rPr>
              <w:t>Нечести</w:t>
            </w:r>
          </w:p>
        </w:tc>
        <w:tc>
          <w:tcPr>
            <w:tcW w:w="1632" w:type="dxa"/>
            <w:vAlign w:val="center"/>
          </w:tcPr>
          <w:p w14:paraId="3407A53C" w14:textId="2981FD51" w:rsidR="00344B5D" w:rsidRPr="00344B5D" w:rsidRDefault="00344B5D" w:rsidP="00344B5D">
            <w:pPr>
              <w:rPr>
                <w:rFonts w:cs="Arial"/>
              </w:rPr>
            </w:pPr>
            <w:r w:rsidRPr="00344B5D">
              <w:rPr>
                <w:rFonts w:cs="Arial"/>
              </w:rPr>
              <w:t>—</w:t>
            </w:r>
          </w:p>
        </w:tc>
      </w:tr>
      <w:tr w:rsidR="00344B5D" w14:paraId="229DA130" w14:textId="77777777" w:rsidTr="00344B5D">
        <w:tc>
          <w:tcPr>
            <w:tcW w:w="2075" w:type="dxa"/>
            <w:vMerge/>
          </w:tcPr>
          <w:p w14:paraId="48011BB5" w14:textId="77777777" w:rsidR="00344B5D" w:rsidRPr="00344B5D" w:rsidRDefault="00344B5D" w:rsidP="00344B5D">
            <w:pPr>
              <w:rPr>
                <w:rFonts w:cs="Arial"/>
              </w:rPr>
            </w:pPr>
          </w:p>
        </w:tc>
        <w:tc>
          <w:tcPr>
            <w:tcW w:w="2460" w:type="dxa"/>
          </w:tcPr>
          <w:p w14:paraId="6D90D374" w14:textId="7ADFC4FE" w:rsidR="00344B5D" w:rsidRPr="00344B5D" w:rsidRDefault="00344B5D" w:rsidP="00344B5D">
            <w:pPr>
              <w:rPr>
                <w:rFonts w:cs="Arial"/>
              </w:rPr>
            </w:pPr>
            <w:r w:rsidRPr="00344B5D">
              <w:rPr>
                <w:rFonts w:cs="Arial"/>
              </w:rPr>
              <w:t>Обрив</w:t>
            </w:r>
          </w:p>
        </w:tc>
        <w:tc>
          <w:tcPr>
            <w:tcW w:w="1721" w:type="dxa"/>
          </w:tcPr>
          <w:p w14:paraId="680D0E23" w14:textId="759549CB" w:rsidR="00344B5D" w:rsidRPr="00344B5D" w:rsidRDefault="00344B5D" w:rsidP="00344B5D">
            <w:pPr>
              <w:rPr>
                <w:rFonts w:cs="Arial"/>
              </w:rPr>
            </w:pPr>
            <w:r w:rsidRPr="00344B5D">
              <w:rPr>
                <w:rFonts w:cs="Arial"/>
              </w:rPr>
              <w:t>Нечести</w:t>
            </w:r>
          </w:p>
        </w:tc>
        <w:tc>
          <w:tcPr>
            <w:tcW w:w="1688" w:type="dxa"/>
          </w:tcPr>
          <w:p w14:paraId="57E43E70" w14:textId="7B3CE4F5" w:rsidR="00344B5D" w:rsidRPr="00344B5D" w:rsidRDefault="00344B5D" w:rsidP="00344B5D">
            <w:pPr>
              <w:rPr>
                <w:rFonts w:cs="Arial"/>
              </w:rPr>
            </w:pPr>
            <w:r w:rsidRPr="00344B5D">
              <w:rPr>
                <w:rFonts w:cs="Arial"/>
              </w:rPr>
              <w:t>Нечести</w:t>
            </w:r>
          </w:p>
        </w:tc>
        <w:tc>
          <w:tcPr>
            <w:tcW w:w="1632" w:type="dxa"/>
          </w:tcPr>
          <w:p w14:paraId="6A3C33D7" w14:textId="6A2880B7" w:rsidR="00344B5D" w:rsidRPr="00344B5D" w:rsidRDefault="00344B5D" w:rsidP="00344B5D">
            <w:pPr>
              <w:rPr>
                <w:rFonts w:cs="Arial"/>
              </w:rPr>
            </w:pPr>
            <w:r w:rsidRPr="00344B5D">
              <w:rPr>
                <w:rFonts w:cs="Arial"/>
              </w:rPr>
              <w:t>С неизвестна честота</w:t>
            </w:r>
          </w:p>
        </w:tc>
      </w:tr>
      <w:tr w:rsidR="00344B5D" w14:paraId="4A2308D0" w14:textId="77777777" w:rsidTr="00344B5D">
        <w:tc>
          <w:tcPr>
            <w:tcW w:w="2075" w:type="dxa"/>
            <w:vMerge/>
          </w:tcPr>
          <w:p w14:paraId="143D7F5D" w14:textId="77777777" w:rsidR="00344B5D" w:rsidRPr="00344B5D" w:rsidRDefault="00344B5D" w:rsidP="00344B5D">
            <w:pPr>
              <w:rPr>
                <w:rFonts w:cs="Arial"/>
              </w:rPr>
            </w:pPr>
          </w:p>
        </w:tc>
        <w:tc>
          <w:tcPr>
            <w:tcW w:w="2460" w:type="dxa"/>
            <w:vAlign w:val="bottom"/>
          </w:tcPr>
          <w:p w14:paraId="164BCCDC" w14:textId="2EDED41C" w:rsidR="00344B5D" w:rsidRPr="00344B5D" w:rsidRDefault="00344B5D" w:rsidP="00344B5D">
            <w:pPr>
              <w:rPr>
                <w:rFonts w:cs="Arial"/>
              </w:rPr>
            </w:pPr>
            <w:r w:rsidRPr="00344B5D">
              <w:rPr>
                <w:rFonts w:cs="Arial"/>
              </w:rPr>
              <w:t>Промяна в цвета на</w:t>
            </w:r>
          </w:p>
        </w:tc>
        <w:tc>
          <w:tcPr>
            <w:tcW w:w="1721" w:type="dxa"/>
            <w:vAlign w:val="center"/>
          </w:tcPr>
          <w:p w14:paraId="74FEBEA1" w14:textId="357BF1AA" w:rsidR="00344B5D" w:rsidRPr="00344B5D" w:rsidRDefault="00344B5D" w:rsidP="00344B5D">
            <w:pPr>
              <w:rPr>
                <w:rFonts w:cs="Arial"/>
              </w:rPr>
            </w:pPr>
            <w:r w:rsidRPr="00344B5D">
              <w:rPr>
                <w:rFonts w:cs="Arial"/>
              </w:rPr>
              <w:t>—</w:t>
            </w:r>
          </w:p>
        </w:tc>
        <w:tc>
          <w:tcPr>
            <w:tcW w:w="1688" w:type="dxa"/>
            <w:vAlign w:val="center"/>
          </w:tcPr>
          <w:p w14:paraId="6BE414DB" w14:textId="6EF2E923" w:rsidR="00344B5D" w:rsidRPr="00344B5D" w:rsidRDefault="00344B5D" w:rsidP="00344B5D">
            <w:pPr>
              <w:rPr>
                <w:rFonts w:cs="Arial"/>
              </w:rPr>
            </w:pPr>
            <w:r w:rsidRPr="00344B5D">
              <w:rPr>
                <w:rFonts w:cs="Arial"/>
              </w:rPr>
              <w:t>Нечести</w:t>
            </w:r>
          </w:p>
        </w:tc>
        <w:tc>
          <w:tcPr>
            <w:tcW w:w="1632" w:type="dxa"/>
            <w:vAlign w:val="center"/>
          </w:tcPr>
          <w:p w14:paraId="280104D4" w14:textId="77E6D082" w:rsidR="00344B5D" w:rsidRPr="00344B5D" w:rsidRDefault="00344B5D" w:rsidP="00344B5D">
            <w:pPr>
              <w:rPr>
                <w:rFonts w:cs="Arial"/>
              </w:rPr>
            </w:pPr>
            <w:r w:rsidRPr="00344B5D">
              <w:rPr>
                <w:rFonts w:cs="Arial"/>
              </w:rPr>
              <w:t>—</w:t>
            </w:r>
          </w:p>
        </w:tc>
      </w:tr>
      <w:tr w:rsidR="00344B5D" w14:paraId="4B7C3AEF" w14:textId="77777777" w:rsidTr="00344B5D">
        <w:tc>
          <w:tcPr>
            <w:tcW w:w="2075" w:type="dxa"/>
            <w:vMerge/>
          </w:tcPr>
          <w:p w14:paraId="3D15FE90" w14:textId="77777777" w:rsidR="00344B5D" w:rsidRPr="00344B5D" w:rsidRDefault="00344B5D" w:rsidP="00344B5D">
            <w:pPr>
              <w:rPr>
                <w:rFonts w:cs="Arial"/>
              </w:rPr>
            </w:pPr>
          </w:p>
        </w:tc>
        <w:tc>
          <w:tcPr>
            <w:tcW w:w="2460" w:type="dxa"/>
            <w:vAlign w:val="bottom"/>
          </w:tcPr>
          <w:p w14:paraId="0FD39C7A" w14:textId="6CDA0189" w:rsidR="00344B5D" w:rsidRPr="00344B5D" w:rsidRDefault="00344B5D" w:rsidP="00344B5D">
            <w:pPr>
              <w:rPr>
                <w:rFonts w:cs="Arial"/>
              </w:rPr>
            </w:pPr>
            <w:r w:rsidRPr="00344B5D">
              <w:rPr>
                <w:rFonts w:cs="Arial"/>
              </w:rPr>
              <w:t>Уртикария и други видове обрив</w:t>
            </w:r>
          </w:p>
        </w:tc>
        <w:tc>
          <w:tcPr>
            <w:tcW w:w="1721" w:type="dxa"/>
          </w:tcPr>
          <w:p w14:paraId="4426B6B5" w14:textId="0279DDC8" w:rsidR="00344B5D" w:rsidRPr="00344B5D" w:rsidRDefault="00344B5D" w:rsidP="00344B5D">
            <w:pPr>
              <w:rPr>
                <w:rFonts w:cs="Arial"/>
              </w:rPr>
            </w:pPr>
            <w:r w:rsidRPr="00344B5D">
              <w:rPr>
                <w:rFonts w:cs="Arial"/>
              </w:rPr>
              <w:t>—</w:t>
            </w:r>
          </w:p>
        </w:tc>
        <w:tc>
          <w:tcPr>
            <w:tcW w:w="1688" w:type="dxa"/>
          </w:tcPr>
          <w:p w14:paraId="1C3C150C" w14:textId="183E029F" w:rsidR="00344B5D" w:rsidRPr="00344B5D" w:rsidRDefault="00344B5D" w:rsidP="00344B5D">
            <w:pPr>
              <w:rPr>
                <w:rFonts w:cs="Arial"/>
              </w:rPr>
            </w:pPr>
            <w:r w:rsidRPr="00344B5D">
              <w:rPr>
                <w:rFonts w:cs="Arial"/>
              </w:rPr>
              <w:t>Много редки</w:t>
            </w:r>
          </w:p>
        </w:tc>
        <w:tc>
          <w:tcPr>
            <w:tcW w:w="1632" w:type="dxa"/>
          </w:tcPr>
          <w:p w14:paraId="4800384A" w14:textId="77777777" w:rsidR="00344B5D" w:rsidRPr="00344B5D" w:rsidRDefault="00344B5D" w:rsidP="00344B5D">
            <w:pPr>
              <w:rPr>
                <w:rFonts w:cs="Arial"/>
              </w:rPr>
            </w:pPr>
          </w:p>
        </w:tc>
      </w:tr>
      <w:tr w:rsidR="00344B5D" w14:paraId="34D20FFC" w14:textId="77777777" w:rsidTr="00344B5D">
        <w:tc>
          <w:tcPr>
            <w:tcW w:w="2075" w:type="dxa"/>
            <w:vMerge/>
          </w:tcPr>
          <w:p w14:paraId="77EDCAAC" w14:textId="77777777" w:rsidR="00344B5D" w:rsidRPr="00344B5D" w:rsidRDefault="00344B5D" w:rsidP="00344B5D">
            <w:pPr>
              <w:rPr>
                <w:rFonts w:cs="Arial"/>
              </w:rPr>
            </w:pPr>
          </w:p>
        </w:tc>
        <w:tc>
          <w:tcPr>
            <w:tcW w:w="2460" w:type="dxa"/>
            <w:vAlign w:val="bottom"/>
          </w:tcPr>
          <w:p w14:paraId="78851F3E" w14:textId="1DF753C0" w:rsidR="00344B5D" w:rsidRPr="00344B5D" w:rsidRDefault="00344B5D" w:rsidP="00344B5D">
            <w:pPr>
              <w:rPr>
                <w:rFonts w:cs="Arial"/>
              </w:rPr>
            </w:pPr>
            <w:r w:rsidRPr="00344B5D">
              <w:rPr>
                <w:rFonts w:cs="Arial"/>
              </w:rPr>
              <w:t>Ексфолиативен дерматит</w:t>
            </w:r>
          </w:p>
        </w:tc>
        <w:tc>
          <w:tcPr>
            <w:tcW w:w="1721" w:type="dxa"/>
          </w:tcPr>
          <w:p w14:paraId="260C89FB" w14:textId="3454A9E4" w:rsidR="00344B5D" w:rsidRPr="00344B5D" w:rsidRDefault="00344B5D" w:rsidP="00344B5D">
            <w:pPr>
              <w:rPr>
                <w:rFonts w:cs="Arial"/>
              </w:rPr>
            </w:pPr>
            <w:r w:rsidRPr="00344B5D">
              <w:rPr>
                <w:rFonts w:cs="Arial"/>
              </w:rPr>
              <w:t>—</w:t>
            </w:r>
          </w:p>
        </w:tc>
        <w:tc>
          <w:tcPr>
            <w:tcW w:w="1688" w:type="dxa"/>
          </w:tcPr>
          <w:p w14:paraId="4A1630C8" w14:textId="2F06720F" w:rsidR="00344B5D" w:rsidRPr="00344B5D" w:rsidRDefault="00344B5D" w:rsidP="00344B5D">
            <w:pPr>
              <w:rPr>
                <w:rFonts w:cs="Arial"/>
              </w:rPr>
            </w:pPr>
            <w:r w:rsidRPr="00344B5D">
              <w:rPr>
                <w:rFonts w:cs="Arial"/>
              </w:rPr>
              <w:t>Много редки</w:t>
            </w:r>
          </w:p>
        </w:tc>
        <w:tc>
          <w:tcPr>
            <w:tcW w:w="1632" w:type="dxa"/>
          </w:tcPr>
          <w:p w14:paraId="505A5740" w14:textId="2552884F" w:rsidR="00344B5D" w:rsidRPr="00344B5D" w:rsidRDefault="00344B5D" w:rsidP="00344B5D">
            <w:pPr>
              <w:rPr>
                <w:rFonts w:cs="Arial"/>
              </w:rPr>
            </w:pPr>
            <w:r w:rsidRPr="00344B5D">
              <w:rPr>
                <w:rFonts w:cs="Arial"/>
              </w:rPr>
              <w:t>—</w:t>
            </w:r>
          </w:p>
        </w:tc>
      </w:tr>
      <w:tr w:rsidR="00344B5D" w14:paraId="1D9F3EBB" w14:textId="77777777" w:rsidTr="00344B5D">
        <w:tc>
          <w:tcPr>
            <w:tcW w:w="2075" w:type="dxa"/>
            <w:vMerge/>
          </w:tcPr>
          <w:p w14:paraId="79BC194D" w14:textId="77777777" w:rsidR="00344B5D" w:rsidRPr="00344B5D" w:rsidRDefault="00344B5D" w:rsidP="00344B5D">
            <w:pPr>
              <w:rPr>
                <w:rFonts w:cs="Arial"/>
              </w:rPr>
            </w:pPr>
          </w:p>
        </w:tc>
        <w:tc>
          <w:tcPr>
            <w:tcW w:w="2460" w:type="dxa"/>
          </w:tcPr>
          <w:p w14:paraId="4023883F" w14:textId="6A4416E3" w:rsidR="00344B5D" w:rsidRPr="00344B5D" w:rsidRDefault="00344B5D" w:rsidP="00344B5D">
            <w:pPr>
              <w:rPr>
                <w:rFonts w:cs="Arial"/>
              </w:rPr>
            </w:pPr>
            <w:r w:rsidRPr="00344B5D">
              <w:rPr>
                <w:rFonts w:cs="Arial"/>
              </w:rPr>
              <w:t xml:space="preserve">Синдром на </w:t>
            </w:r>
            <w:r w:rsidRPr="00344B5D">
              <w:rPr>
                <w:rFonts w:cs="Arial"/>
                <w:lang w:val="en-US"/>
              </w:rPr>
              <w:t>Stevens- Johnson</w:t>
            </w:r>
          </w:p>
        </w:tc>
        <w:tc>
          <w:tcPr>
            <w:tcW w:w="1721" w:type="dxa"/>
          </w:tcPr>
          <w:p w14:paraId="2E2EBAAB" w14:textId="512EFAA6" w:rsidR="00344B5D" w:rsidRPr="00344B5D" w:rsidRDefault="00344B5D" w:rsidP="00344B5D">
            <w:pPr>
              <w:rPr>
                <w:rFonts w:cs="Arial"/>
              </w:rPr>
            </w:pPr>
            <w:r w:rsidRPr="00344B5D">
              <w:rPr>
                <w:rFonts w:cs="Arial"/>
              </w:rPr>
              <w:t>—</w:t>
            </w:r>
          </w:p>
        </w:tc>
        <w:tc>
          <w:tcPr>
            <w:tcW w:w="1688" w:type="dxa"/>
          </w:tcPr>
          <w:p w14:paraId="51BC0D88" w14:textId="125299A2" w:rsidR="00344B5D" w:rsidRPr="00344B5D" w:rsidRDefault="00344B5D" w:rsidP="00344B5D">
            <w:pPr>
              <w:rPr>
                <w:rFonts w:cs="Arial"/>
              </w:rPr>
            </w:pPr>
            <w:r w:rsidRPr="00344B5D">
              <w:rPr>
                <w:rFonts w:cs="Arial"/>
              </w:rPr>
              <w:t>Много редки</w:t>
            </w:r>
          </w:p>
        </w:tc>
        <w:tc>
          <w:tcPr>
            <w:tcW w:w="1632" w:type="dxa"/>
          </w:tcPr>
          <w:p w14:paraId="36600B53" w14:textId="05DCA1D7" w:rsidR="00344B5D" w:rsidRPr="00344B5D" w:rsidRDefault="00344B5D" w:rsidP="00344B5D">
            <w:pPr>
              <w:rPr>
                <w:rFonts w:cs="Arial"/>
              </w:rPr>
            </w:pPr>
            <w:r w:rsidRPr="00344B5D">
              <w:rPr>
                <w:rFonts w:cs="Arial"/>
              </w:rPr>
              <w:t>—</w:t>
            </w:r>
          </w:p>
        </w:tc>
      </w:tr>
      <w:tr w:rsidR="00344B5D" w14:paraId="10C33226" w14:textId="77777777" w:rsidTr="00344B5D">
        <w:tc>
          <w:tcPr>
            <w:tcW w:w="2075" w:type="dxa"/>
            <w:vMerge/>
          </w:tcPr>
          <w:p w14:paraId="01363BAB" w14:textId="77777777" w:rsidR="00344B5D" w:rsidRPr="00344B5D" w:rsidRDefault="00344B5D" w:rsidP="00344B5D">
            <w:pPr>
              <w:rPr>
                <w:rFonts w:cs="Arial"/>
              </w:rPr>
            </w:pPr>
          </w:p>
        </w:tc>
        <w:tc>
          <w:tcPr>
            <w:tcW w:w="2460" w:type="dxa"/>
          </w:tcPr>
          <w:p w14:paraId="189BB749" w14:textId="7C395B3E" w:rsidR="00344B5D" w:rsidRPr="00344B5D" w:rsidRDefault="00344B5D" w:rsidP="00344B5D">
            <w:pPr>
              <w:rPr>
                <w:rFonts w:cs="Arial"/>
              </w:rPr>
            </w:pPr>
            <w:r w:rsidRPr="00344B5D">
              <w:rPr>
                <w:rFonts w:cs="Arial"/>
              </w:rPr>
              <w:t xml:space="preserve">Оток на </w:t>
            </w:r>
            <w:r w:rsidRPr="00344B5D">
              <w:rPr>
                <w:rFonts w:cs="Arial"/>
                <w:lang w:val="en-US"/>
              </w:rPr>
              <w:t>Quincke</w:t>
            </w:r>
          </w:p>
        </w:tc>
        <w:tc>
          <w:tcPr>
            <w:tcW w:w="1721" w:type="dxa"/>
          </w:tcPr>
          <w:p w14:paraId="28D32CC9" w14:textId="3F6E44D2" w:rsidR="00344B5D" w:rsidRPr="00344B5D" w:rsidRDefault="00344B5D" w:rsidP="00344B5D">
            <w:pPr>
              <w:rPr>
                <w:rFonts w:cs="Arial"/>
              </w:rPr>
            </w:pPr>
            <w:r w:rsidRPr="00344B5D">
              <w:rPr>
                <w:rFonts w:cs="Arial"/>
              </w:rPr>
              <w:t>—</w:t>
            </w:r>
          </w:p>
        </w:tc>
        <w:tc>
          <w:tcPr>
            <w:tcW w:w="1688" w:type="dxa"/>
          </w:tcPr>
          <w:p w14:paraId="4869E204" w14:textId="04530A54" w:rsidR="00344B5D" w:rsidRPr="00344B5D" w:rsidRDefault="00344B5D" w:rsidP="00344B5D">
            <w:pPr>
              <w:rPr>
                <w:rFonts w:cs="Arial"/>
              </w:rPr>
            </w:pPr>
            <w:r w:rsidRPr="00344B5D">
              <w:rPr>
                <w:rFonts w:cs="Arial"/>
              </w:rPr>
              <w:t>Много редки</w:t>
            </w:r>
          </w:p>
        </w:tc>
        <w:tc>
          <w:tcPr>
            <w:tcW w:w="1632" w:type="dxa"/>
          </w:tcPr>
          <w:p w14:paraId="21107E1F" w14:textId="00BFEA6C" w:rsidR="00344B5D" w:rsidRPr="00344B5D" w:rsidRDefault="00344B5D" w:rsidP="00344B5D">
            <w:pPr>
              <w:rPr>
                <w:rFonts w:cs="Arial"/>
              </w:rPr>
            </w:pPr>
            <w:r w:rsidRPr="00344B5D">
              <w:rPr>
                <w:rFonts w:cs="Arial"/>
              </w:rPr>
              <w:t>-</w:t>
            </w:r>
          </w:p>
        </w:tc>
      </w:tr>
      <w:tr w:rsidR="00344B5D" w14:paraId="720A00C7" w14:textId="77777777" w:rsidTr="00344B5D">
        <w:tc>
          <w:tcPr>
            <w:tcW w:w="2075" w:type="dxa"/>
          </w:tcPr>
          <w:p w14:paraId="2B6788D7" w14:textId="77777777" w:rsidR="00344B5D" w:rsidRDefault="00344B5D" w:rsidP="00344B5D"/>
        </w:tc>
        <w:tc>
          <w:tcPr>
            <w:tcW w:w="2460" w:type="dxa"/>
          </w:tcPr>
          <w:p w14:paraId="3DF959F3" w14:textId="29D58D93" w:rsidR="00344B5D" w:rsidRDefault="00344B5D" w:rsidP="00344B5D">
            <w:r>
              <w:t>Токсична епидермална некролиза</w:t>
            </w:r>
          </w:p>
        </w:tc>
        <w:tc>
          <w:tcPr>
            <w:tcW w:w="1721" w:type="dxa"/>
          </w:tcPr>
          <w:p w14:paraId="21FCA1CF" w14:textId="77777777" w:rsidR="00344B5D" w:rsidRDefault="00344B5D" w:rsidP="00344B5D"/>
        </w:tc>
        <w:tc>
          <w:tcPr>
            <w:tcW w:w="1688" w:type="dxa"/>
          </w:tcPr>
          <w:p w14:paraId="73D85691" w14:textId="00A4F801" w:rsidR="00344B5D" w:rsidRDefault="00344B5D" w:rsidP="00344B5D">
            <w:r>
              <w:t xml:space="preserve">С неизвестна </w:t>
            </w:r>
            <w:r>
              <w:rPr>
                <w:i/>
                <w:iCs/>
              </w:rPr>
              <w:t>честота</w:t>
            </w:r>
          </w:p>
        </w:tc>
        <w:tc>
          <w:tcPr>
            <w:tcW w:w="1632" w:type="dxa"/>
          </w:tcPr>
          <w:p w14:paraId="4D7DE6BF" w14:textId="53CAE94C" w:rsidR="00344B5D" w:rsidRDefault="00344B5D" w:rsidP="00344B5D">
            <w:r>
              <w:t>-</w:t>
            </w:r>
          </w:p>
        </w:tc>
      </w:tr>
      <w:tr w:rsidR="00344B5D" w14:paraId="14D92F93" w14:textId="77777777" w:rsidTr="00344B5D">
        <w:tc>
          <w:tcPr>
            <w:tcW w:w="2075" w:type="dxa"/>
            <w:vMerge w:val="restart"/>
          </w:tcPr>
          <w:p w14:paraId="5171DE97" w14:textId="77777777" w:rsidR="00344B5D" w:rsidRPr="00344B5D" w:rsidRDefault="00344B5D" w:rsidP="00344B5D">
            <w:pPr>
              <w:rPr>
                <w:rFonts w:eastAsia="Times New Roman" w:cs="Arial"/>
                <w:sz w:val="24"/>
                <w:szCs w:val="24"/>
                <w:lang w:eastAsia="bg-BG"/>
              </w:rPr>
            </w:pPr>
            <w:r w:rsidRPr="00344B5D">
              <w:rPr>
                <w:rFonts w:cs="Arial"/>
              </w:rPr>
              <w:t>Нарушения на мускулно-</w:t>
            </w:r>
            <w:r w:rsidRPr="00344B5D">
              <w:rPr>
                <w:rFonts w:eastAsia="Times New Roman" w:cs="Arial"/>
                <w:color w:val="000000"/>
                <w:lang w:eastAsia="bg-BG"/>
              </w:rPr>
              <w:t>скелетната</w:t>
            </w:r>
          </w:p>
          <w:p w14:paraId="04CCD8DE" w14:textId="6673561E" w:rsidR="00344B5D" w:rsidRPr="00344B5D" w:rsidRDefault="00344B5D" w:rsidP="00344B5D">
            <w:pPr>
              <w:spacing w:line="240" w:lineRule="auto"/>
              <w:rPr>
                <w:rFonts w:eastAsia="Times New Roman" w:cs="Arial"/>
                <w:sz w:val="24"/>
                <w:szCs w:val="24"/>
                <w:lang w:eastAsia="bg-BG"/>
              </w:rPr>
            </w:pPr>
            <w:r w:rsidRPr="00344B5D">
              <w:rPr>
                <w:rFonts w:eastAsia="Times New Roman" w:cs="Arial"/>
                <w:color w:val="000000"/>
                <w:lang w:eastAsia="bg-BG"/>
              </w:rPr>
              <w:lastRenderedPageBreak/>
              <w:t>система и съединителната тъкан</w:t>
            </w:r>
          </w:p>
        </w:tc>
        <w:tc>
          <w:tcPr>
            <w:tcW w:w="2460" w:type="dxa"/>
          </w:tcPr>
          <w:p w14:paraId="41A878D1" w14:textId="7BC60D9C" w:rsidR="00344B5D" w:rsidRDefault="00344B5D" w:rsidP="00344B5D">
            <w:r>
              <w:lastRenderedPageBreak/>
              <w:t>Артралгия</w:t>
            </w:r>
          </w:p>
        </w:tc>
        <w:tc>
          <w:tcPr>
            <w:tcW w:w="1721" w:type="dxa"/>
          </w:tcPr>
          <w:p w14:paraId="772FBE4B" w14:textId="780501E5" w:rsidR="00344B5D" w:rsidRDefault="00344B5D" w:rsidP="00344B5D">
            <w:r>
              <w:t>Нечести</w:t>
            </w:r>
          </w:p>
        </w:tc>
        <w:tc>
          <w:tcPr>
            <w:tcW w:w="1688" w:type="dxa"/>
          </w:tcPr>
          <w:p w14:paraId="7DA43150" w14:textId="7326A181" w:rsidR="00344B5D" w:rsidRDefault="00344B5D" w:rsidP="00344B5D">
            <w:r>
              <w:t>Нечести</w:t>
            </w:r>
          </w:p>
        </w:tc>
        <w:tc>
          <w:tcPr>
            <w:tcW w:w="1632" w:type="dxa"/>
          </w:tcPr>
          <w:p w14:paraId="1F04C3D3" w14:textId="2C0EC0AF" w:rsidR="00344B5D" w:rsidRDefault="00344B5D" w:rsidP="00344B5D">
            <w:r>
              <w:t>-</w:t>
            </w:r>
          </w:p>
        </w:tc>
      </w:tr>
      <w:tr w:rsidR="00344B5D" w14:paraId="2CE279B2" w14:textId="77777777" w:rsidTr="00344B5D">
        <w:tc>
          <w:tcPr>
            <w:tcW w:w="2075" w:type="dxa"/>
            <w:vMerge/>
          </w:tcPr>
          <w:p w14:paraId="6B02DD89" w14:textId="77777777" w:rsidR="00344B5D" w:rsidRDefault="00344B5D" w:rsidP="00344B5D"/>
        </w:tc>
        <w:tc>
          <w:tcPr>
            <w:tcW w:w="2460" w:type="dxa"/>
          </w:tcPr>
          <w:p w14:paraId="67F9C761" w14:textId="3EF8C034" w:rsidR="00344B5D" w:rsidRPr="00344B5D" w:rsidRDefault="00344B5D" w:rsidP="00344B5D">
            <w:r w:rsidRPr="00344B5D">
              <w:t>Болки в гърба</w:t>
            </w:r>
          </w:p>
        </w:tc>
        <w:tc>
          <w:tcPr>
            <w:tcW w:w="1721" w:type="dxa"/>
          </w:tcPr>
          <w:p w14:paraId="7462C2C1" w14:textId="67F25B49" w:rsidR="00344B5D" w:rsidRPr="00344B5D" w:rsidRDefault="00344B5D" w:rsidP="00344B5D">
            <w:r w:rsidRPr="00344B5D">
              <w:t>Нечести</w:t>
            </w:r>
          </w:p>
        </w:tc>
        <w:tc>
          <w:tcPr>
            <w:tcW w:w="1688" w:type="dxa"/>
          </w:tcPr>
          <w:p w14:paraId="0BD6633F" w14:textId="57A4FBE6" w:rsidR="00344B5D" w:rsidRPr="00344B5D" w:rsidRDefault="00344B5D" w:rsidP="00344B5D">
            <w:r w:rsidRPr="00344B5D">
              <w:t>Нечести</w:t>
            </w:r>
          </w:p>
        </w:tc>
        <w:tc>
          <w:tcPr>
            <w:tcW w:w="1632" w:type="dxa"/>
          </w:tcPr>
          <w:p w14:paraId="3AAA288D" w14:textId="55A8577E" w:rsidR="00344B5D" w:rsidRPr="00344B5D" w:rsidRDefault="00344B5D" w:rsidP="00344B5D">
            <w:pPr>
              <w:rPr>
                <w:lang w:val="en-US"/>
              </w:rPr>
            </w:pPr>
            <w:r>
              <w:rPr>
                <w:lang w:val="en-US"/>
              </w:rPr>
              <w:t>-</w:t>
            </w:r>
          </w:p>
        </w:tc>
      </w:tr>
      <w:tr w:rsidR="00344B5D" w14:paraId="569D0180" w14:textId="77777777" w:rsidTr="00344B5D">
        <w:tc>
          <w:tcPr>
            <w:tcW w:w="2075" w:type="dxa"/>
            <w:vMerge/>
          </w:tcPr>
          <w:p w14:paraId="07637EA7" w14:textId="77777777" w:rsidR="00344B5D" w:rsidRDefault="00344B5D" w:rsidP="00344B5D"/>
        </w:tc>
        <w:tc>
          <w:tcPr>
            <w:tcW w:w="2460" w:type="dxa"/>
          </w:tcPr>
          <w:p w14:paraId="0EFE901B" w14:textId="672CD1B4" w:rsidR="00344B5D" w:rsidRPr="00344B5D" w:rsidRDefault="00344B5D" w:rsidP="00344B5D">
            <w:r w:rsidRPr="00344B5D">
              <w:t>Оток на ставите</w:t>
            </w:r>
          </w:p>
        </w:tc>
        <w:tc>
          <w:tcPr>
            <w:tcW w:w="1721" w:type="dxa"/>
          </w:tcPr>
          <w:p w14:paraId="56EB2191" w14:textId="3D75C806" w:rsidR="00344B5D" w:rsidRPr="00344B5D" w:rsidRDefault="00344B5D" w:rsidP="00344B5D">
            <w:r w:rsidRPr="00344B5D">
              <w:t>Нечести</w:t>
            </w:r>
          </w:p>
        </w:tc>
        <w:tc>
          <w:tcPr>
            <w:tcW w:w="1688" w:type="dxa"/>
          </w:tcPr>
          <w:p w14:paraId="157395A4" w14:textId="1EA38D66" w:rsidR="00344B5D" w:rsidRPr="00344B5D" w:rsidRDefault="00344B5D" w:rsidP="00344B5D">
            <w:pPr>
              <w:rPr>
                <w:lang w:val="en-US"/>
              </w:rPr>
            </w:pPr>
            <w:r>
              <w:rPr>
                <w:lang w:val="en-US"/>
              </w:rPr>
              <w:t>-</w:t>
            </w:r>
          </w:p>
        </w:tc>
        <w:tc>
          <w:tcPr>
            <w:tcW w:w="1632" w:type="dxa"/>
          </w:tcPr>
          <w:p w14:paraId="0E405F84" w14:textId="3036DC86" w:rsidR="00344B5D" w:rsidRPr="00344B5D" w:rsidRDefault="00344B5D" w:rsidP="00344B5D">
            <w:pPr>
              <w:rPr>
                <w:lang w:val="en-US"/>
              </w:rPr>
            </w:pPr>
            <w:r>
              <w:rPr>
                <w:lang w:val="en-US"/>
              </w:rPr>
              <w:t>-</w:t>
            </w:r>
          </w:p>
        </w:tc>
      </w:tr>
      <w:tr w:rsidR="00344B5D" w14:paraId="3D5A0752" w14:textId="77777777" w:rsidTr="00344B5D">
        <w:tc>
          <w:tcPr>
            <w:tcW w:w="2075" w:type="dxa"/>
            <w:vMerge/>
          </w:tcPr>
          <w:p w14:paraId="604F6E54" w14:textId="77777777" w:rsidR="00344B5D" w:rsidRDefault="00344B5D" w:rsidP="00344B5D"/>
        </w:tc>
        <w:tc>
          <w:tcPr>
            <w:tcW w:w="2460" w:type="dxa"/>
          </w:tcPr>
          <w:p w14:paraId="62487CC2" w14:textId="1349A9D8" w:rsidR="00344B5D" w:rsidRPr="00344B5D" w:rsidRDefault="00344B5D" w:rsidP="00344B5D">
            <w:r w:rsidRPr="00344B5D">
              <w:t>Мускулни спазми</w:t>
            </w:r>
          </w:p>
        </w:tc>
        <w:tc>
          <w:tcPr>
            <w:tcW w:w="1721" w:type="dxa"/>
          </w:tcPr>
          <w:p w14:paraId="11E6FC11" w14:textId="0C057A3F" w:rsidR="00344B5D" w:rsidRPr="00344B5D" w:rsidRDefault="00344B5D" w:rsidP="00344B5D">
            <w:r w:rsidRPr="00344B5D">
              <w:t>Редки</w:t>
            </w:r>
          </w:p>
        </w:tc>
        <w:tc>
          <w:tcPr>
            <w:tcW w:w="1688" w:type="dxa"/>
          </w:tcPr>
          <w:p w14:paraId="6560C6A1" w14:textId="492F6DE5" w:rsidR="00344B5D" w:rsidRPr="00344B5D" w:rsidRDefault="00344B5D" w:rsidP="00344B5D">
            <w:r w:rsidRPr="00344B5D">
              <w:t>Нечести</w:t>
            </w:r>
          </w:p>
        </w:tc>
        <w:tc>
          <w:tcPr>
            <w:tcW w:w="1632" w:type="dxa"/>
          </w:tcPr>
          <w:p w14:paraId="4CB10001" w14:textId="1E41141C" w:rsidR="00344B5D" w:rsidRPr="00344B5D" w:rsidRDefault="00344B5D" w:rsidP="00344B5D">
            <w:pPr>
              <w:rPr>
                <w:lang w:val="en-US"/>
              </w:rPr>
            </w:pPr>
            <w:r>
              <w:rPr>
                <w:lang w:val="en-US"/>
              </w:rPr>
              <w:t>-</w:t>
            </w:r>
          </w:p>
        </w:tc>
      </w:tr>
      <w:tr w:rsidR="00344B5D" w14:paraId="017E9C00" w14:textId="77777777" w:rsidTr="00344B5D">
        <w:tc>
          <w:tcPr>
            <w:tcW w:w="2075" w:type="dxa"/>
            <w:vMerge/>
          </w:tcPr>
          <w:p w14:paraId="41D7B047" w14:textId="77777777" w:rsidR="00344B5D" w:rsidRDefault="00344B5D" w:rsidP="00344B5D"/>
        </w:tc>
        <w:tc>
          <w:tcPr>
            <w:tcW w:w="2460" w:type="dxa"/>
          </w:tcPr>
          <w:p w14:paraId="0A926552" w14:textId="49C96740" w:rsidR="00344B5D" w:rsidRPr="00344B5D" w:rsidRDefault="00344B5D" w:rsidP="00344B5D">
            <w:r w:rsidRPr="00344B5D">
              <w:t>Миалгия</w:t>
            </w:r>
          </w:p>
        </w:tc>
        <w:tc>
          <w:tcPr>
            <w:tcW w:w="1721" w:type="dxa"/>
          </w:tcPr>
          <w:p w14:paraId="2D459FE1" w14:textId="1DAC2345" w:rsidR="00344B5D" w:rsidRPr="00344B5D" w:rsidRDefault="00344B5D" w:rsidP="00344B5D">
            <w:pPr>
              <w:rPr>
                <w:lang w:val="en-US"/>
              </w:rPr>
            </w:pPr>
            <w:r>
              <w:rPr>
                <w:lang w:val="en-US"/>
              </w:rPr>
              <w:t>-</w:t>
            </w:r>
          </w:p>
        </w:tc>
        <w:tc>
          <w:tcPr>
            <w:tcW w:w="1688" w:type="dxa"/>
          </w:tcPr>
          <w:p w14:paraId="63135134" w14:textId="3DD44AED" w:rsidR="00344B5D" w:rsidRPr="00344B5D" w:rsidRDefault="00344B5D" w:rsidP="00344B5D">
            <w:r w:rsidRPr="00344B5D">
              <w:t>Нечести</w:t>
            </w:r>
          </w:p>
        </w:tc>
        <w:tc>
          <w:tcPr>
            <w:tcW w:w="1632" w:type="dxa"/>
          </w:tcPr>
          <w:p w14:paraId="771F2941" w14:textId="144B4CAD" w:rsidR="00344B5D" w:rsidRPr="00344B5D" w:rsidRDefault="00344B5D" w:rsidP="00344B5D">
            <w:r w:rsidRPr="00344B5D">
              <w:t>С неизвестна честота</w:t>
            </w:r>
          </w:p>
        </w:tc>
      </w:tr>
      <w:tr w:rsidR="00344B5D" w14:paraId="1397AFD4" w14:textId="77777777" w:rsidTr="00344B5D">
        <w:tc>
          <w:tcPr>
            <w:tcW w:w="2075" w:type="dxa"/>
            <w:vMerge/>
          </w:tcPr>
          <w:p w14:paraId="7133695D" w14:textId="77777777" w:rsidR="00344B5D" w:rsidRDefault="00344B5D" w:rsidP="00344B5D"/>
        </w:tc>
        <w:tc>
          <w:tcPr>
            <w:tcW w:w="2460" w:type="dxa"/>
          </w:tcPr>
          <w:p w14:paraId="5C5E0BEC" w14:textId="27C955E0" w:rsidR="00344B5D" w:rsidRPr="00344B5D" w:rsidRDefault="00344B5D" w:rsidP="00344B5D">
            <w:r w:rsidRPr="00344B5D">
              <w:t>Оток на глезените</w:t>
            </w:r>
          </w:p>
        </w:tc>
        <w:tc>
          <w:tcPr>
            <w:tcW w:w="1721" w:type="dxa"/>
          </w:tcPr>
          <w:p w14:paraId="1EFC3AC6" w14:textId="5D1D419D" w:rsidR="00344B5D" w:rsidRPr="00344B5D" w:rsidRDefault="00344B5D" w:rsidP="00344B5D">
            <w:pPr>
              <w:rPr>
                <w:lang w:val="en-US"/>
              </w:rPr>
            </w:pPr>
            <w:r>
              <w:rPr>
                <w:lang w:val="en-US"/>
              </w:rPr>
              <w:t>-</w:t>
            </w:r>
          </w:p>
        </w:tc>
        <w:tc>
          <w:tcPr>
            <w:tcW w:w="1688" w:type="dxa"/>
          </w:tcPr>
          <w:p w14:paraId="4D676FD5" w14:textId="29163DC2" w:rsidR="00344B5D" w:rsidRPr="00344B5D" w:rsidRDefault="00344B5D" w:rsidP="00344B5D">
            <w:r w:rsidRPr="00344B5D">
              <w:t>Чести</w:t>
            </w:r>
          </w:p>
        </w:tc>
        <w:tc>
          <w:tcPr>
            <w:tcW w:w="1632" w:type="dxa"/>
          </w:tcPr>
          <w:p w14:paraId="143A172C" w14:textId="5EE793B2" w:rsidR="00344B5D" w:rsidRPr="00344B5D" w:rsidRDefault="00344B5D" w:rsidP="00344B5D">
            <w:pPr>
              <w:rPr>
                <w:lang w:val="en-US"/>
              </w:rPr>
            </w:pPr>
            <w:r>
              <w:rPr>
                <w:lang w:val="en-US"/>
              </w:rPr>
              <w:t>-</w:t>
            </w:r>
          </w:p>
        </w:tc>
      </w:tr>
      <w:tr w:rsidR="00344B5D" w14:paraId="6951FD26" w14:textId="77777777" w:rsidTr="00344B5D">
        <w:tc>
          <w:tcPr>
            <w:tcW w:w="2075" w:type="dxa"/>
            <w:vMerge/>
          </w:tcPr>
          <w:p w14:paraId="3D411E60" w14:textId="77777777" w:rsidR="00344B5D" w:rsidRDefault="00344B5D" w:rsidP="00344B5D"/>
        </w:tc>
        <w:tc>
          <w:tcPr>
            <w:tcW w:w="2460" w:type="dxa"/>
          </w:tcPr>
          <w:p w14:paraId="063711DC" w14:textId="63089407" w:rsidR="00344B5D" w:rsidRPr="00344B5D" w:rsidRDefault="00344B5D" w:rsidP="00344B5D">
            <w:r w:rsidRPr="00344B5D">
              <w:t>Усещане за тежест</w:t>
            </w:r>
          </w:p>
        </w:tc>
        <w:tc>
          <w:tcPr>
            <w:tcW w:w="1721" w:type="dxa"/>
          </w:tcPr>
          <w:p w14:paraId="09B4D541" w14:textId="5B23B4B9" w:rsidR="00344B5D" w:rsidRPr="00344B5D" w:rsidRDefault="00344B5D" w:rsidP="00344B5D">
            <w:r w:rsidRPr="00344B5D">
              <w:t>Редки</w:t>
            </w:r>
          </w:p>
        </w:tc>
        <w:tc>
          <w:tcPr>
            <w:tcW w:w="1688" w:type="dxa"/>
          </w:tcPr>
          <w:p w14:paraId="7965D828" w14:textId="15A51D7E" w:rsidR="00344B5D" w:rsidRPr="00344B5D" w:rsidRDefault="00344B5D" w:rsidP="00344B5D">
            <w:pPr>
              <w:rPr>
                <w:lang w:val="en-US"/>
              </w:rPr>
            </w:pPr>
            <w:r>
              <w:rPr>
                <w:lang w:val="en-US"/>
              </w:rPr>
              <w:t>-</w:t>
            </w:r>
          </w:p>
        </w:tc>
        <w:tc>
          <w:tcPr>
            <w:tcW w:w="1632" w:type="dxa"/>
          </w:tcPr>
          <w:p w14:paraId="5322638D" w14:textId="2F8BF9F9" w:rsidR="00344B5D" w:rsidRPr="00344B5D" w:rsidRDefault="00344B5D" w:rsidP="00344B5D">
            <w:pPr>
              <w:rPr>
                <w:lang w:val="en-US"/>
              </w:rPr>
            </w:pPr>
            <w:r>
              <w:rPr>
                <w:lang w:val="en-US"/>
              </w:rPr>
              <w:t>-</w:t>
            </w:r>
          </w:p>
        </w:tc>
      </w:tr>
      <w:tr w:rsidR="00344B5D" w14:paraId="33CFC2AB" w14:textId="77777777" w:rsidTr="00344B5D">
        <w:tc>
          <w:tcPr>
            <w:tcW w:w="2075" w:type="dxa"/>
            <w:vMerge w:val="restart"/>
          </w:tcPr>
          <w:p w14:paraId="09698E59" w14:textId="7AED4015" w:rsidR="00344B5D" w:rsidRDefault="00344B5D" w:rsidP="00344B5D">
            <w:r>
              <w:t>Нарушения на бъбреците и пикочните пътища</w:t>
            </w:r>
          </w:p>
        </w:tc>
        <w:tc>
          <w:tcPr>
            <w:tcW w:w="2460" w:type="dxa"/>
          </w:tcPr>
          <w:p w14:paraId="3186A341" w14:textId="7AC06E72" w:rsidR="00344B5D" w:rsidRDefault="00344B5D" w:rsidP="00344B5D">
            <w:r>
              <w:t>Повишен креатинин в серума</w:t>
            </w:r>
          </w:p>
        </w:tc>
        <w:tc>
          <w:tcPr>
            <w:tcW w:w="1721" w:type="dxa"/>
          </w:tcPr>
          <w:p w14:paraId="1531D3ED" w14:textId="701735C1" w:rsidR="00344B5D" w:rsidRPr="00344B5D" w:rsidRDefault="00344B5D" w:rsidP="00344B5D">
            <w:pPr>
              <w:rPr>
                <w:lang w:val="en-US"/>
              </w:rPr>
            </w:pPr>
            <w:r>
              <w:rPr>
                <w:lang w:val="en-US"/>
              </w:rPr>
              <w:t>-</w:t>
            </w:r>
          </w:p>
        </w:tc>
        <w:tc>
          <w:tcPr>
            <w:tcW w:w="1688" w:type="dxa"/>
          </w:tcPr>
          <w:p w14:paraId="339BE05F" w14:textId="5FBB64EF" w:rsidR="00344B5D" w:rsidRPr="00344B5D" w:rsidRDefault="00344B5D" w:rsidP="00344B5D">
            <w:pPr>
              <w:rPr>
                <w:lang w:val="en-US"/>
              </w:rPr>
            </w:pPr>
            <w:r>
              <w:rPr>
                <w:lang w:val="en-US"/>
              </w:rPr>
              <w:t>-</w:t>
            </w:r>
          </w:p>
        </w:tc>
        <w:tc>
          <w:tcPr>
            <w:tcW w:w="1632" w:type="dxa"/>
          </w:tcPr>
          <w:p w14:paraId="7DFB7BF8" w14:textId="4DE45BBB" w:rsidR="00344B5D" w:rsidRDefault="00344B5D" w:rsidP="00344B5D">
            <w:r>
              <w:t>С неизвестна честота</w:t>
            </w:r>
          </w:p>
        </w:tc>
      </w:tr>
      <w:tr w:rsidR="00344B5D" w14:paraId="145DDEB1" w14:textId="77777777" w:rsidTr="00344B5D">
        <w:tc>
          <w:tcPr>
            <w:tcW w:w="2075" w:type="dxa"/>
            <w:vMerge/>
          </w:tcPr>
          <w:p w14:paraId="446BF16A" w14:textId="77777777" w:rsidR="00344B5D" w:rsidRDefault="00344B5D" w:rsidP="00344B5D"/>
        </w:tc>
        <w:tc>
          <w:tcPr>
            <w:tcW w:w="2460" w:type="dxa"/>
          </w:tcPr>
          <w:p w14:paraId="7C193A6F" w14:textId="4C9FEE79" w:rsidR="00344B5D" w:rsidRDefault="00344B5D" w:rsidP="00344B5D">
            <w:r>
              <w:t>Микционни нарушения</w:t>
            </w:r>
          </w:p>
        </w:tc>
        <w:tc>
          <w:tcPr>
            <w:tcW w:w="1721" w:type="dxa"/>
          </w:tcPr>
          <w:p w14:paraId="6EE3A6BD" w14:textId="179B0624" w:rsidR="00344B5D" w:rsidRPr="00344B5D" w:rsidRDefault="00344B5D" w:rsidP="00344B5D">
            <w:pPr>
              <w:rPr>
                <w:lang w:val="en-US"/>
              </w:rPr>
            </w:pPr>
            <w:r>
              <w:rPr>
                <w:lang w:val="en-US"/>
              </w:rPr>
              <w:t>-</w:t>
            </w:r>
          </w:p>
        </w:tc>
        <w:tc>
          <w:tcPr>
            <w:tcW w:w="1688" w:type="dxa"/>
          </w:tcPr>
          <w:p w14:paraId="2E808896" w14:textId="5D4F8CC5" w:rsidR="00344B5D" w:rsidRDefault="00344B5D" w:rsidP="00344B5D">
            <w:r>
              <w:t>Нечести</w:t>
            </w:r>
          </w:p>
        </w:tc>
        <w:tc>
          <w:tcPr>
            <w:tcW w:w="1632" w:type="dxa"/>
          </w:tcPr>
          <w:p w14:paraId="1404B9F0" w14:textId="2EBB1CF7" w:rsidR="00344B5D" w:rsidRPr="00344B5D" w:rsidRDefault="00344B5D" w:rsidP="00344B5D">
            <w:pPr>
              <w:rPr>
                <w:lang w:val="en-US"/>
              </w:rPr>
            </w:pPr>
            <w:r>
              <w:rPr>
                <w:lang w:val="en-US"/>
              </w:rPr>
              <w:t>-</w:t>
            </w:r>
          </w:p>
        </w:tc>
      </w:tr>
      <w:tr w:rsidR="00344B5D" w14:paraId="59FC3DD7" w14:textId="77777777" w:rsidTr="00344B5D">
        <w:tc>
          <w:tcPr>
            <w:tcW w:w="2075" w:type="dxa"/>
            <w:vMerge/>
          </w:tcPr>
          <w:p w14:paraId="7034F01C" w14:textId="77777777" w:rsidR="00344B5D" w:rsidRDefault="00344B5D" w:rsidP="00344B5D"/>
        </w:tc>
        <w:tc>
          <w:tcPr>
            <w:tcW w:w="2460" w:type="dxa"/>
          </w:tcPr>
          <w:p w14:paraId="39EC4AC6" w14:textId="39348ADF" w:rsidR="00344B5D" w:rsidRDefault="00344B5D" w:rsidP="00344B5D">
            <w:r>
              <w:t>Никтурия</w:t>
            </w:r>
          </w:p>
        </w:tc>
        <w:tc>
          <w:tcPr>
            <w:tcW w:w="1721" w:type="dxa"/>
          </w:tcPr>
          <w:p w14:paraId="38FD5749" w14:textId="199802A9" w:rsidR="00344B5D" w:rsidRPr="00344B5D" w:rsidRDefault="00344B5D" w:rsidP="00344B5D">
            <w:pPr>
              <w:rPr>
                <w:lang w:val="en-US"/>
              </w:rPr>
            </w:pPr>
            <w:r>
              <w:rPr>
                <w:lang w:val="en-US"/>
              </w:rPr>
              <w:t>-</w:t>
            </w:r>
          </w:p>
        </w:tc>
        <w:tc>
          <w:tcPr>
            <w:tcW w:w="1688" w:type="dxa"/>
          </w:tcPr>
          <w:p w14:paraId="6A0A5EB0" w14:textId="01FD38F8" w:rsidR="00344B5D" w:rsidRDefault="00344B5D" w:rsidP="00344B5D">
            <w:r>
              <w:t>Нечести</w:t>
            </w:r>
          </w:p>
        </w:tc>
        <w:tc>
          <w:tcPr>
            <w:tcW w:w="1632" w:type="dxa"/>
          </w:tcPr>
          <w:p w14:paraId="2ADF779B" w14:textId="10B5B43F" w:rsidR="00344B5D" w:rsidRPr="00344B5D" w:rsidRDefault="00344B5D" w:rsidP="00344B5D">
            <w:pPr>
              <w:rPr>
                <w:lang w:val="en-US"/>
              </w:rPr>
            </w:pPr>
            <w:r>
              <w:rPr>
                <w:lang w:val="en-US"/>
              </w:rPr>
              <w:t>-</w:t>
            </w:r>
          </w:p>
        </w:tc>
      </w:tr>
      <w:tr w:rsidR="00344B5D" w14:paraId="4CCA3F47" w14:textId="77777777" w:rsidTr="00344B5D">
        <w:tc>
          <w:tcPr>
            <w:tcW w:w="2075" w:type="dxa"/>
            <w:vMerge/>
          </w:tcPr>
          <w:p w14:paraId="3CDD345A" w14:textId="77777777" w:rsidR="00344B5D" w:rsidRDefault="00344B5D" w:rsidP="00344B5D"/>
        </w:tc>
        <w:tc>
          <w:tcPr>
            <w:tcW w:w="2460" w:type="dxa"/>
          </w:tcPr>
          <w:p w14:paraId="0D2E32F8" w14:textId="2B7967C3" w:rsidR="00344B5D" w:rsidRDefault="00344B5D" w:rsidP="00344B5D">
            <w:r>
              <w:t>Полакиурия</w:t>
            </w:r>
          </w:p>
        </w:tc>
        <w:tc>
          <w:tcPr>
            <w:tcW w:w="1721" w:type="dxa"/>
          </w:tcPr>
          <w:p w14:paraId="40661881" w14:textId="6B8E6074" w:rsidR="00344B5D" w:rsidRDefault="00344B5D" w:rsidP="00344B5D">
            <w:r>
              <w:t>Редки</w:t>
            </w:r>
          </w:p>
        </w:tc>
        <w:tc>
          <w:tcPr>
            <w:tcW w:w="1688" w:type="dxa"/>
          </w:tcPr>
          <w:p w14:paraId="27C6E07C" w14:textId="50174052" w:rsidR="00344B5D" w:rsidRDefault="00344B5D" w:rsidP="00344B5D">
            <w:r>
              <w:t>Нечести</w:t>
            </w:r>
          </w:p>
        </w:tc>
        <w:tc>
          <w:tcPr>
            <w:tcW w:w="1632" w:type="dxa"/>
          </w:tcPr>
          <w:p w14:paraId="139EC3CD" w14:textId="5A4F89C3" w:rsidR="00344B5D" w:rsidRDefault="00344B5D" w:rsidP="00344B5D">
            <w:r>
              <w:t>-</w:t>
            </w:r>
          </w:p>
        </w:tc>
      </w:tr>
      <w:tr w:rsidR="00344B5D" w14:paraId="5F3F3A68" w14:textId="77777777" w:rsidTr="00344B5D">
        <w:tc>
          <w:tcPr>
            <w:tcW w:w="2075" w:type="dxa"/>
            <w:vMerge/>
          </w:tcPr>
          <w:p w14:paraId="05EA5C4A" w14:textId="77777777" w:rsidR="00344B5D" w:rsidRDefault="00344B5D" w:rsidP="00344B5D"/>
        </w:tc>
        <w:tc>
          <w:tcPr>
            <w:tcW w:w="2460" w:type="dxa"/>
          </w:tcPr>
          <w:p w14:paraId="0AE34007" w14:textId="7A4D70EB" w:rsidR="00344B5D" w:rsidRDefault="00344B5D" w:rsidP="00344B5D">
            <w:r>
              <w:t>Полиурия</w:t>
            </w:r>
          </w:p>
        </w:tc>
        <w:tc>
          <w:tcPr>
            <w:tcW w:w="1721" w:type="dxa"/>
          </w:tcPr>
          <w:p w14:paraId="4B1C0869" w14:textId="07F1D1D9" w:rsidR="00344B5D" w:rsidRDefault="00344B5D" w:rsidP="00344B5D">
            <w:r>
              <w:t>Редки</w:t>
            </w:r>
          </w:p>
        </w:tc>
        <w:tc>
          <w:tcPr>
            <w:tcW w:w="1688" w:type="dxa"/>
          </w:tcPr>
          <w:p w14:paraId="0D7B8302" w14:textId="562CEB0F" w:rsidR="00344B5D" w:rsidRPr="00344B5D" w:rsidRDefault="00344B5D" w:rsidP="00344B5D">
            <w:pPr>
              <w:rPr>
                <w:lang w:val="en-US"/>
              </w:rPr>
            </w:pPr>
            <w:r>
              <w:rPr>
                <w:lang w:val="en-US"/>
              </w:rPr>
              <w:t>-</w:t>
            </w:r>
          </w:p>
        </w:tc>
        <w:tc>
          <w:tcPr>
            <w:tcW w:w="1632" w:type="dxa"/>
          </w:tcPr>
          <w:p w14:paraId="565D958E" w14:textId="5542AE20" w:rsidR="00344B5D" w:rsidRPr="00344B5D" w:rsidRDefault="00344B5D" w:rsidP="00344B5D">
            <w:pPr>
              <w:rPr>
                <w:lang w:val="en-US"/>
              </w:rPr>
            </w:pPr>
            <w:r>
              <w:rPr>
                <w:lang w:val="en-US"/>
              </w:rPr>
              <w:t>-</w:t>
            </w:r>
          </w:p>
        </w:tc>
      </w:tr>
      <w:tr w:rsidR="00344B5D" w14:paraId="3A342E41" w14:textId="77777777" w:rsidTr="00344B5D">
        <w:tc>
          <w:tcPr>
            <w:tcW w:w="2075" w:type="dxa"/>
            <w:vMerge/>
          </w:tcPr>
          <w:p w14:paraId="17B08F1C" w14:textId="77777777" w:rsidR="00344B5D" w:rsidRDefault="00344B5D" w:rsidP="00344B5D"/>
        </w:tc>
        <w:tc>
          <w:tcPr>
            <w:tcW w:w="2460" w:type="dxa"/>
          </w:tcPr>
          <w:p w14:paraId="6B6EEB27" w14:textId="6ECE288F" w:rsidR="00344B5D" w:rsidRDefault="00344B5D" w:rsidP="00344B5D">
            <w:r>
              <w:t>Бъбречна недостатъчност и бъбречно увреждане</w:t>
            </w:r>
          </w:p>
        </w:tc>
        <w:tc>
          <w:tcPr>
            <w:tcW w:w="1721" w:type="dxa"/>
          </w:tcPr>
          <w:p w14:paraId="19402A09" w14:textId="5475AC63" w:rsidR="00344B5D" w:rsidRPr="00344B5D" w:rsidRDefault="00344B5D" w:rsidP="00344B5D">
            <w:pPr>
              <w:rPr>
                <w:lang w:val="en-US"/>
              </w:rPr>
            </w:pPr>
            <w:r>
              <w:rPr>
                <w:lang w:val="en-US"/>
              </w:rPr>
              <w:t>-</w:t>
            </w:r>
          </w:p>
        </w:tc>
        <w:tc>
          <w:tcPr>
            <w:tcW w:w="1688" w:type="dxa"/>
          </w:tcPr>
          <w:p w14:paraId="4D996047" w14:textId="07E315B2" w:rsidR="00344B5D" w:rsidRPr="00344B5D" w:rsidRDefault="00344B5D" w:rsidP="00344B5D">
            <w:pPr>
              <w:rPr>
                <w:lang w:val="en-US"/>
              </w:rPr>
            </w:pPr>
            <w:r>
              <w:rPr>
                <w:lang w:val="en-US"/>
              </w:rPr>
              <w:t>-</w:t>
            </w:r>
          </w:p>
        </w:tc>
        <w:tc>
          <w:tcPr>
            <w:tcW w:w="1632" w:type="dxa"/>
          </w:tcPr>
          <w:p w14:paraId="100F68CD" w14:textId="4CE36B88" w:rsidR="00344B5D" w:rsidRDefault="00344B5D" w:rsidP="00344B5D">
            <w:r>
              <w:t>С неизвестна честота</w:t>
            </w:r>
          </w:p>
        </w:tc>
      </w:tr>
      <w:tr w:rsidR="00344B5D" w14:paraId="5F83CF83" w14:textId="77777777" w:rsidTr="00344B5D">
        <w:tc>
          <w:tcPr>
            <w:tcW w:w="2075" w:type="dxa"/>
            <w:vMerge w:val="restart"/>
          </w:tcPr>
          <w:p w14:paraId="7EDF4CC6" w14:textId="4BA11992" w:rsidR="00344B5D" w:rsidRDefault="00344B5D" w:rsidP="00344B5D">
            <w:r>
              <w:t>Нарушения на възпроизводител- ната система и гърдата</w:t>
            </w:r>
          </w:p>
        </w:tc>
        <w:tc>
          <w:tcPr>
            <w:tcW w:w="2460" w:type="dxa"/>
          </w:tcPr>
          <w:p w14:paraId="57914DFA" w14:textId="7E5ED5B8" w:rsidR="00344B5D" w:rsidRDefault="00344B5D" w:rsidP="00344B5D">
            <w:r>
              <w:t>Импотентност</w:t>
            </w:r>
          </w:p>
        </w:tc>
        <w:tc>
          <w:tcPr>
            <w:tcW w:w="1721" w:type="dxa"/>
          </w:tcPr>
          <w:p w14:paraId="7C694802" w14:textId="136C3CD5" w:rsidR="00344B5D" w:rsidRPr="00344B5D" w:rsidRDefault="00344B5D" w:rsidP="00344B5D">
            <w:pPr>
              <w:rPr>
                <w:lang w:val="en-US"/>
              </w:rPr>
            </w:pPr>
            <w:r>
              <w:rPr>
                <w:lang w:val="en-US"/>
              </w:rPr>
              <w:t>-</w:t>
            </w:r>
          </w:p>
        </w:tc>
        <w:tc>
          <w:tcPr>
            <w:tcW w:w="1688" w:type="dxa"/>
          </w:tcPr>
          <w:p w14:paraId="6DFC6CE9" w14:textId="25122502" w:rsidR="00344B5D" w:rsidRDefault="00344B5D" w:rsidP="00344B5D">
            <w:r>
              <w:t>Нечести</w:t>
            </w:r>
          </w:p>
        </w:tc>
        <w:tc>
          <w:tcPr>
            <w:tcW w:w="1632" w:type="dxa"/>
          </w:tcPr>
          <w:p w14:paraId="07EB0DF9" w14:textId="0C51FBDB" w:rsidR="00344B5D" w:rsidRPr="00344B5D" w:rsidRDefault="00344B5D" w:rsidP="00344B5D">
            <w:pPr>
              <w:rPr>
                <w:lang w:val="en-US"/>
              </w:rPr>
            </w:pPr>
            <w:r>
              <w:rPr>
                <w:lang w:val="en-US"/>
              </w:rPr>
              <w:t>-</w:t>
            </w:r>
          </w:p>
        </w:tc>
      </w:tr>
      <w:tr w:rsidR="00344B5D" w14:paraId="6177D1E4" w14:textId="77777777" w:rsidTr="00344B5D">
        <w:tc>
          <w:tcPr>
            <w:tcW w:w="2075" w:type="dxa"/>
            <w:vMerge/>
          </w:tcPr>
          <w:p w14:paraId="5EBCCE6C" w14:textId="77777777" w:rsidR="00344B5D" w:rsidRDefault="00344B5D" w:rsidP="00344B5D"/>
        </w:tc>
        <w:tc>
          <w:tcPr>
            <w:tcW w:w="2460" w:type="dxa"/>
          </w:tcPr>
          <w:p w14:paraId="0C47EC6A" w14:textId="7B012B2B" w:rsidR="00344B5D" w:rsidRDefault="00344B5D" w:rsidP="00344B5D">
            <w:r>
              <w:t>Еректилна дисфункция</w:t>
            </w:r>
          </w:p>
        </w:tc>
        <w:tc>
          <w:tcPr>
            <w:tcW w:w="1721" w:type="dxa"/>
          </w:tcPr>
          <w:p w14:paraId="3E45568E" w14:textId="76E20701" w:rsidR="00344B5D" w:rsidRDefault="00344B5D" w:rsidP="00344B5D">
            <w:r>
              <w:t>Редки</w:t>
            </w:r>
          </w:p>
        </w:tc>
        <w:tc>
          <w:tcPr>
            <w:tcW w:w="1688" w:type="dxa"/>
          </w:tcPr>
          <w:p w14:paraId="05165A55" w14:textId="06C65F88" w:rsidR="00344B5D" w:rsidRPr="00344B5D" w:rsidRDefault="00344B5D" w:rsidP="00344B5D">
            <w:pPr>
              <w:rPr>
                <w:lang w:val="en-US"/>
              </w:rPr>
            </w:pPr>
            <w:r>
              <w:rPr>
                <w:lang w:val="en-US"/>
              </w:rPr>
              <w:t>-</w:t>
            </w:r>
          </w:p>
        </w:tc>
        <w:tc>
          <w:tcPr>
            <w:tcW w:w="1632" w:type="dxa"/>
          </w:tcPr>
          <w:p w14:paraId="45943310" w14:textId="339B1399" w:rsidR="00344B5D" w:rsidRPr="00344B5D" w:rsidRDefault="00344B5D" w:rsidP="00344B5D">
            <w:pPr>
              <w:rPr>
                <w:lang w:val="en-US"/>
              </w:rPr>
            </w:pPr>
            <w:r>
              <w:rPr>
                <w:lang w:val="en-US"/>
              </w:rPr>
              <w:t>-</w:t>
            </w:r>
          </w:p>
        </w:tc>
      </w:tr>
      <w:tr w:rsidR="00344B5D" w14:paraId="68D8B5B8" w14:textId="77777777" w:rsidTr="00344B5D">
        <w:tc>
          <w:tcPr>
            <w:tcW w:w="2075" w:type="dxa"/>
            <w:vMerge/>
          </w:tcPr>
          <w:p w14:paraId="4CBBF2F1" w14:textId="77777777" w:rsidR="00344B5D" w:rsidRDefault="00344B5D" w:rsidP="00344B5D"/>
        </w:tc>
        <w:tc>
          <w:tcPr>
            <w:tcW w:w="2460" w:type="dxa"/>
          </w:tcPr>
          <w:p w14:paraId="6163DC98" w14:textId="718D71B1" w:rsidR="00344B5D" w:rsidRDefault="00344B5D" w:rsidP="00344B5D">
            <w:r>
              <w:t>Гинекомастия</w:t>
            </w:r>
          </w:p>
        </w:tc>
        <w:tc>
          <w:tcPr>
            <w:tcW w:w="1721" w:type="dxa"/>
          </w:tcPr>
          <w:p w14:paraId="4F129347" w14:textId="066BC1BE" w:rsidR="00344B5D" w:rsidRPr="00344B5D" w:rsidRDefault="00344B5D" w:rsidP="00344B5D">
            <w:pPr>
              <w:rPr>
                <w:lang w:val="en-US"/>
              </w:rPr>
            </w:pPr>
            <w:r>
              <w:rPr>
                <w:lang w:val="en-US"/>
              </w:rPr>
              <w:t>-</w:t>
            </w:r>
          </w:p>
        </w:tc>
        <w:tc>
          <w:tcPr>
            <w:tcW w:w="1688" w:type="dxa"/>
          </w:tcPr>
          <w:p w14:paraId="16A8DF64" w14:textId="6A628FCD" w:rsidR="00344B5D" w:rsidRDefault="00344B5D" w:rsidP="00344B5D">
            <w:r>
              <w:t>Нечести</w:t>
            </w:r>
          </w:p>
        </w:tc>
        <w:tc>
          <w:tcPr>
            <w:tcW w:w="1632" w:type="dxa"/>
          </w:tcPr>
          <w:p w14:paraId="678EB593" w14:textId="749A8079" w:rsidR="00344B5D" w:rsidRPr="00344B5D" w:rsidRDefault="00344B5D" w:rsidP="00344B5D">
            <w:pPr>
              <w:rPr>
                <w:lang w:val="en-US"/>
              </w:rPr>
            </w:pPr>
            <w:r>
              <w:rPr>
                <w:lang w:val="en-US"/>
              </w:rPr>
              <w:t>-</w:t>
            </w:r>
          </w:p>
        </w:tc>
      </w:tr>
      <w:tr w:rsidR="00344B5D" w14:paraId="20166876" w14:textId="77777777" w:rsidTr="00344B5D">
        <w:tc>
          <w:tcPr>
            <w:tcW w:w="2075" w:type="dxa"/>
            <w:vMerge w:val="restart"/>
          </w:tcPr>
          <w:p w14:paraId="5CC05492" w14:textId="62411D62" w:rsidR="00344B5D" w:rsidRPr="00344B5D" w:rsidRDefault="00344B5D" w:rsidP="00344B5D">
            <w:pPr>
              <w:rPr>
                <w:rFonts w:cs="Arial"/>
              </w:rPr>
            </w:pPr>
            <w:r w:rsidRPr="00344B5D">
              <w:rPr>
                <w:rFonts w:cs="Arial"/>
              </w:rPr>
              <w:t>Общи нарушения и ефекти на мястото на приложение</w:t>
            </w:r>
          </w:p>
        </w:tc>
        <w:tc>
          <w:tcPr>
            <w:tcW w:w="2460" w:type="dxa"/>
          </w:tcPr>
          <w:p w14:paraId="59794120" w14:textId="7711319C" w:rsidR="00344B5D" w:rsidRPr="00344B5D" w:rsidRDefault="00344B5D" w:rsidP="00344B5D">
            <w:pPr>
              <w:rPr>
                <w:rFonts w:cs="Arial"/>
              </w:rPr>
            </w:pPr>
            <w:r w:rsidRPr="00344B5D">
              <w:rPr>
                <w:rFonts w:cs="Arial"/>
              </w:rPr>
              <w:t>Астения</w:t>
            </w:r>
          </w:p>
        </w:tc>
        <w:tc>
          <w:tcPr>
            <w:tcW w:w="1721" w:type="dxa"/>
          </w:tcPr>
          <w:p w14:paraId="1BC44B88" w14:textId="69A914EC" w:rsidR="00344B5D" w:rsidRPr="00344B5D" w:rsidRDefault="00344B5D" w:rsidP="00344B5D">
            <w:pPr>
              <w:rPr>
                <w:rFonts w:cs="Arial"/>
              </w:rPr>
            </w:pPr>
            <w:r w:rsidRPr="00344B5D">
              <w:rPr>
                <w:rFonts w:cs="Arial"/>
              </w:rPr>
              <w:t>Чести</w:t>
            </w:r>
          </w:p>
        </w:tc>
        <w:tc>
          <w:tcPr>
            <w:tcW w:w="1688" w:type="dxa"/>
          </w:tcPr>
          <w:p w14:paraId="54927141" w14:textId="16948744" w:rsidR="00344B5D" w:rsidRPr="00344B5D" w:rsidRDefault="00344B5D" w:rsidP="00344B5D">
            <w:pPr>
              <w:rPr>
                <w:rFonts w:cs="Arial"/>
              </w:rPr>
            </w:pPr>
            <w:r w:rsidRPr="00344B5D">
              <w:rPr>
                <w:rFonts w:cs="Arial"/>
              </w:rPr>
              <w:t>Нечести</w:t>
            </w:r>
          </w:p>
        </w:tc>
        <w:tc>
          <w:tcPr>
            <w:tcW w:w="1632" w:type="dxa"/>
          </w:tcPr>
          <w:p w14:paraId="110FA415" w14:textId="5B15F3E6" w:rsidR="00344B5D" w:rsidRPr="00344B5D" w:rsidRDefault="00344B5D" w:rsidP="00344B5D">
            <w:pPr>
              <w:rPr>
                <w:rFonts w:cs="Arial"/>
              </w:rPr>
            </w:pPr>
            <w:r w:rsidRPr="00344B5D">
              <w:rPr>
                <w:rFonts w:cs="Arial"/>
              </w:rPr>
              <w:t>—</w:t>
            </w:r>
          </w:p>
        </w:tc>
      </w:tr>
      <w:tr w:rsidR="00344B5D" w14:paraId="6AAA164E" w14:textId="77777777" w:rsidTr="00344B5D">
        <w:tc>
          <w:tcPr>
            <w:tcW w:w="2075" w:type="dxa"/>
            <w:vMerge/>
          </w:tcPr>
          <w:p w14:paraId="16B23E80" w14:textId="77777777" w:rsidR="00344B5D" w:rsidRPr="00344B5D" w:rsidRDefault="00344B5D" w:rsidP="00344B5D">
            <w:pPr>
              <w:rPr>
                <w:rFonts w:cs="Arial"/>
              </w:rPr>
            </w:pPr>
          </w:p>
        </w:tc>
        <w:tc>
          <w:tcPr>
            <w:tcW w:w="2460" w:type="dxa"/>
          </w:tcPr>
          <w:p w14:paraId="4F1480DA" w14:textId="743AA13B" w:rsidR="00344B5D" w:rsidRPr="00344B5D" w:rsidRDefault="00344B5D" w:rsidP="00344B5D">
            <w:pPr>
              <w:rPr>
                <w:rFonts w:cs="Arial"/>
              </w:rPr>
            </w:pPr>
            <w:r w:rsidRPr="00344B5D">
              <w:rPr>
                <w:rFonts w:cs="Arial"/>
              </w:rPr>
              <w:t>Дискомфорт, общо неразположение</w:t>
            </w:r>
          </w:p>
        </w:tc>
        <w:tc>
          <w:tcPr>
            <w:tcW w:w="1721" w:type="dxa"/>
          </w:tcPr>
          <w:p w14:paraId="60A0088E" w14:textId="08485D1B" w:rsidR="00344B5D" w:rsidRPr="00344B5D" w:rsidRDefault="00344B5D" w:rsidP="00344B5D">
            <w:pPr>
              <w:rPr>
                <w:rFonts w:cs="Arial"/>
              </w:rPr>
            </w:pPr>
            <w:r w:rsidRPr="00344B5D">
              <w:rPr>
                <w:rFonts w:cs="Arial"/>
              </w:rPr>
              <w:t>—</w:t>
            </w:r>
          </w:p>
        </w:tc>
        <w:tc>
          <w:tcPr>
            <w:tcW w:w="1688" w:type="dxa"/>
          </w:tcPr>
          <w:p w14:paraId="767515DC" w14:textId="5B289446" w:rsidR="00344B5D" w:rsidRPr="00344B5D" w:rsidRDefault="00344B5D" w:rsidP="00344B5D">
            <w:pPr>
              <w:rPr>
                <w:rFonts w:cs="Arial"/>
              </w:rPr>
            </w:pPr>
            <w:r w:rsidRPr="00344B5D">
              <w:rPr>
                <w:rFonts w:cs="Arial"/>
              </w:rPr>
              <w:t>Нечести</w:t>
            </w:r>
          </w:p>
        </w:tc>
        <w:tc>
          <w:tcPr>
            <w:tcW w:w="1632" w:type="dxa"/>
          </w:tcPr>
          <w:p w14:paraId="04D496CE" w14:textId="3ECD1580" w:rsidR="00344B5D" w:rsidRPr="00344B5D" w:rsidRDefault="00344B5D" w:rsidP="00344B5D">
            <w:pPr>
              <w:rPr>
                <w:rFonts w:cs="Arial"/>
              </w:rPr>
            </w:pPr>
            <w:r w:rsidRPr="00344B5D">
              <w:rPr>
                <w:rFonts w:cs="Arial"/>
              </w:rPr>
              <w:t>—</w:t>
            </w:r>
          </w:p>
        </w:tc>
      </w:tr>
      <w:tr w:rsidR="00344B5D" w14:paraId="73BBC36A" w14:textId="77777777" w:rsidTr="00344B5D">
        <w:tc>
          <w:tcPr>
            <w:tcW w:w="2075" w:type="dxa"/>
            <w:vMerge/>
          </w:tcPr>
          <w:p w14:paraId="1A269464" w14:textId="77777777" w:rsidR="00344B5D" w:rsidRPr="00344B5D" w:rsidRDefault="00344B5D" w:rsidP="00344B5D">
            <w:pPr>
              <w:rPr>
                <w:rFonts w:cs="Arial"/>
              </w:rPr>
            </w:pPr>
          </w:p>
        </w:tc>
        <w:tc>
          <w:tcPr>
            <w:tcW w:w="2460" w:type="dxa"/>
          </w:tcPr>
          <w:p w14:paraId="551782F0" w14:textId="5CBEA1B2" w:rsidR="00344B5D" w:rsidRPr="00344B5D" w:rsidRDefault="00344B5D" w:rsidP="00344B5D">
            <w:pPr>
              <w:rPr>
                <w:rFonts w:cs="Arial"/>
              </w:rPr>
            </w:pPr>
            <w:r w:rsidRPr="00344B5D">
              <w:rPr>
                <w:rFonts w:cs="Arial"/>
              </w:rPr>
              <w:t>Умора</w:t>
            </w:r>
          </w:p>
        </w:tc>
        <w:tc>
          <w:tcPr>
            <w:tcW w:w="1721" w:type="dxa"/>
          </w:tcPr>
          <w:p w14:paraId="02071D63" w14:textId="184E0D79" w:rsidR="00344B5D" w:rsidRPr="00344B5D" w:rsidRDefault="00344B5D" w:rsidP="00344B5D">
            <w:pPr>
              <w:rPr>
                <w:rFonts w:cs="Arial"/>
              </w:rPr>
            </w:pPr>
            <w:r w:rsidRPr="00344B5D">
              <w:rPr>
                <w:rFonts w:cs="Arial"/>
              </w:rPr>
              <w:t>Чести</w:t>
            </w:r>
          </w:p>
        </w:tc>
        <w:tc>
          <w:tcPr>
            <w:tcW w:w="1688" w:type="dxa"/>
          </w:tcPr>
          <w:p w14:paraId="65FF1D87" w14:textId="05678C57" w:rsidR="00344B5D" w:rsidRPr="00344B5D" w:rsidRDefault="00344B5D" w:rsidP="00344B5D">
            <w:pPr>
              <w:rPr>
                <w:rFonts w:cs="Arial"/>
              </w:rPr>
            </w:pPr>
            <w:r w:rsidRPr="00344B5D">
              <w:rPr>
                <w:rFonts w:cs="Arial"/>
              </w:rPr>
              <w:t>Чести</w:t>
            </w:r>
          </w:p>
        </w:tc>
        <w:tc>
          <w:tcPr>
            <w:tcW w:w="1632" w:type="dxa"/>
          </w:tcPr>
          <w:p w14:paraId="071CB797" w14:textId="707F8D9D" w:rsidR="00344B5D" w:rsidRPr="00344B5D" w:rsidRDefault="00344B5D" w:rsidP="00344B5D">
            <w:pPr>
              <w:rPr>
                <w:rFonts w:cs="Arial"/>
              </w:rPr>
            </w:pPr>
            <w:r w:rsidRPr="00344B5D">
              <w:rPr>
                <w:rFonts w:cs="Arial"/>
              </w:rPr>
              <w:t>Нечести</w:t>
            </w:r>
          </w:p>
        </w:tc>
      </w:tr>
      <w:tr w:rsidR="00344B5D" w14:paraId="1985D65C" w14:textId="77777777" w:rsidTr="00344B5D">
        <w:tc>
          <w:tcPr>
            <w:tcW w:w="2075" w:type="dxa"/>
            <w:vMerge/>
          </w:tcPr>
          <w:p w14:paraId="0544B61E" w14:textId="77777777" w:rsidR="00344B5D" w:rsidRPr="00344B5D" w:rsidRDefault="00344B5D" w:rsidP="00344B5D">
            <w:pPr>
              <w:rPr>
                <w:rFonts w:cs="Arial"/>
              </w:rPr>
            </w:pPr>
          </w:p>
        </w:tc>
        <w:tc>
          <w:tcPr>
            <w:tcW w:w="2460" w:type="dxa"/>
          </w:tcPr>
          <w:p w14:paraId="380B5313" w14:textId="6868C016" w:rsidR="00344B5D" w:rsidRPr="00344B5D" w:rsidRDefault="00344B5D" w:rsidP="00344B5D">
            <w:pPr>
              <w:rPr>
                <w:rFonts w:cs="Arial"/>
              </w:rPr>
            </w:pPr>
            <w:r w:rsidRPr="00344B5D">
              <w:rPr>
                <w:rFonts w:cs="Arial"/>
              </w:rPr>
              <w:t>Оток на лицето</w:t>
            </w:r>
          </w:p>
        </w:tc>
        <w:tc>
          <w:tcPr>
            <w:tcW w:w="1721" w:type="dxa"/>
          </w:tcPr>
          <w:p w14:paraId="257EBFE5" w14:textId="159DF62B" w:rsidR="00344B5D" w:rsidRPr="00344B5D" w:rsidRDefault="00344B5D" w:rsidP="00344B5D">
            <w:pPr>
              <w:rPr>
                <w:rFonts w:cs="Arial"/>
              </w:rPr>
            </w:pPr>
            <w:r w:rsidRPr="00344B5D">
              <w:rPr>
                <w:rFonts w:cs="Arial"/>
              </w:rPr>
              <w:t>Чести</w:t>
            </w:r>
          </w:p>
        </w:tc>
        <w:tc>
          <w:tcPr>
            <w:tcW w:w="1688" w:type="dxa"/>
          </w:tcPr>
          <w:p w14:paraId="0A946C51" w14:textId="67F991DB" w:rsidR="00344B5D" w:rsidRPr="00344B5D" w:rsidRDefault="00344B5D" w:rsidP="00344B5D">
            <w:pPr>
              <w:rPr>
                <w:rFonts w:cs="Arial"/>
              </w:rPr>
            </w:pPr>
            <w:r w:rsidRPr="00344B5D">
              <w:rPr>
                <w:rFonts w:cs="Arial"/>
              </w:rPr>
              <w:t>—</w:t>
            </w:r>
          </w:p>
        </w:tc>
        <w:tc>
          <w:tcPr>
            <w:tcW w:w="1632" w:type="dxa"/>
          </w:tcPr>
          <w:p w14:paraId="7B0C14C5" w14:textId="6C5D6E46" w:rsidR="00344B5D" w:rsidRPr="00344B5D" w:rsidRDefault="00344B5D" w:rsidP="00344B5D">
            <w:pPr>
              <w:rPr>
                <w:rFonts w:cs="Arial"/>
              </w:rPr>
            </w:pPr>
            <w:r w:rsidRPr="00344B5D">
              <w:rPr>
                <w:rFonts w:cs="Arial"/>
              </w:rPr>
              <w:t>—</w:t>
            </w:r>
          </w:p>
        </w:tc>
      </w:tr>
      <w:tr w:rsidR="00344B5D" w14:paraId="3B312957" w14:textId="77777777" w:rsidTr="00344B5D">
        <w:tc>
          <w:tcPr>
            <w:tcW w:w="2075" w:type="dxa"/>
            <w:vMerge/>
          </w:tcPr>
          <w:p w14:paraId="3E7D4696" w14:textId="77777777" w:rsidR="00344B5D" w:rsidRPr="00344B5D" w:rsidRDefault="00344B5D" w:rsidP="00344B5D">
            <w:pPr>
              <w:rPr>
                <w:rFonts w:cs="Arial"/>
              </w:rPr>
            </w:pPr>
          </w:p>
        </w:tc>
        <w:tc>
          <w:tcPr>
            <w:tcW w:w="2460" w:type="dxa"/>
          </w:tcPr>
          <w:p w14:paraId="6709C70D" w14:textId="575C6CF6" w:rsidR="00344B5D" w:rsidRPr="00344B5D" w:rsidRDefault="00344B5D" w:rsidP="00344B5D">
            <w:pPr>
              <w:rPr>
                <w:rFonts w:cs="Arial"/>
              </w:rPr>
            </w:pPr>
            <w:r w:rsidRPr="00344B5D">
              <w:rPr>
                <w:rFonts w:cs="Arial"/>
              </w:rPr>
              <w:t>Зачервяване на лицето, топли вълни</w:t>
            </w:r>
          </w:p>
        </w:tc>
        <w:tc>
          <w:tcPr>
            <w:tcW w:w="1721" w:type="dxa"/>
          </w:tcPr>
          <w:p w14:paraId="7D262066" w14:textId="0FCD0B30" w:rsidR="00344B5D" w:rsidRPr="00344B5D" w:rsidRDefault="00344B5D" w:rsidP="00344B5D">
            <w:pPr>
              <w:rPr>
                <w:rFonts w:cs="Arial"/>
              </w:rPr>
            </w:pPr>
            <w:r w:rsidRPr="00344B5D">
              <w:rPr>
                <w:rFonts w:cs="Arial"/>
              </w:rPr>
              <w:t>Чести</w:t>
            </w:r>
          </w:p>
        </w:tc>
        <w:tc>
          <w:tcPr>
            <w:tcW w:w="1688" w:type="dxa"/>
          </w:tcPr>
          <w:p w14:paraId="3AB5F1B9" w14:textId="4832E08B" w:rsidR="00344B5D" w:rsidRPr="00344B5D" w:rsidRDefault="00344B5D" w:rsidP="00344B5D">
            <w:pPr>
              <w:rPr>
                <w:rFonts w:cs="Arial"/>
              </w:rPr>
            </w:pPr>
            <w:r w:rsidRPr="00344B5D">
              <w:rPr>
                <w:rFonts w:cs="Arial"/>
              </w:rPr>
              <w:t>—</w:t>
            </w:r>
          </w:p>
        </w:tc>
        <w:tc>
          <w:tcPr>
            <w:tcW w:w="1632" w:type="dxa"/>
          </w:tcPr>
          <w:p w14:paraId="71072C08" w14:textId="62DCFF7F" w:rsidR="00344B5D" w:rsidRPr="00344B5D" w:rsidRDefault="00344B5D" w:rsidP="00344B5D">
            <w:pPr>
              <w:rPr>
                <w:rFonts w:cs="Arial"/>
              </w:rPr>
            </w:pPr>
            <w:r w:rsidRPr="00344B5D">
              <w:rPr>
                <w:rFonts w:cs="Arial"/>
              </w:rPr>
              <w:t>—</w:t>
            </w:r>
          </w:p>
        </w:tc>
      </w:tr>
      <w:tr w:rsidR="00344B5D" w14:paraId="3F021BE6" w14:textId="77777777" w:rsidTr="00344B5D">
        <w:tc>
          <w:tcPr>
            <w:tcW w:w="2075" w:type="dxa"/>
            <w:vMerge/>
          </w:tcPr>
          <w:p w14:paraId="680BC0F3" w14:textId="77777777" w:rsidR="00344B5D" w:rsidRPr="00344B5D" w:rsidRDefault="00344B5D" w:rsidP="00344B5D">
            <w:pPr>
              <w:rPr>
                <w:rFonts w:cs="Arial"/>
              </w:rPr>
            </w:pPr>
          </w:p>
        </w:tc>
        <w:tc>
          <w:tcPr>
            <w:tcW w:w="2460" w:type="dxa"/>
          </w:tcPr>
          <w:p w14:paraId="25F61C05" w14:textId="5342A485" w:rsidR="00344B5D" w:rsidRPr="00344B5D" w:rsidRDefault="00344B5D" w:rsidP="00344B5D">
            <w:pPr>
              <w:rPr>
                <w:rFonts w:cs="Arial"/>
              </w:rPr>
            </w:pPr>
            <w:r w:rsidRPr="00344B5D">
              <w:rPr>
                <w:rFonts w:cs="Arial"/>
              </w:rPr>
              <w:t>Болка в гърдите, която не е със сърдечен</w:t>
            </w:r>
          </w:p>
        </w:tc>
        <w:tc>
          <w:tcPr>
            <w:tcW w:w="1721" w:type="dxa"/>
          </w:tcPr>
          <w:p w14:paraId="6D9DBB50" w14:textId="3C2B1A51" w:rsidR="00344B5D" w:rsidRPr="00344B5D" w:rsidRDefault="00344B5D" w:rsidP="00344B5D">
            <w:pPr>
              <w:rPr>
                <w:rFonts w:cs="Arial"/>
                <w:lang w:val="en-US"/>
              </w:rPr>
            </w:pPr>
            <w:r>
              <w:rPr>
                <w:rFonts w:cs="Arial"/>
                <w:lang w:val="en-US"/>
              </w:rPr>
              <w:t>-</w:t>
            </w:r>
          </w:p>
        </w:tc>
        <w:tc>
          <w:tcPr>
            <w:tcW w:w="1688" w:type="dxa"/>
          </w:tcPr>
          <w:p w14:paraId="5727E18D" w14:textId="438DAB22" w:rsidR="00344B5D" w:rsidRPr="00344B5D" w:rsidRDefault="00344B5D" w:rsidP="00344B5D">
            <w:pPr>
              <w:rPr>
                <w:rFonts w:cs="Arial"/>
              </w:rPr>
            </w:pPr>
            <w:r w:rsidRPr="00344B5D">
              <w:rPr>
                <w:rFonts w:cs="Arial"/>
              </w:rPr>
              <w:t>Нечести</w:t>
            </w:r>
          </w:p>
        </w:tc>
        <w:tc>
          <w:tcPr>
            <w:tcW w:w="1632" w:type="dxa"/>
          </w:tcPr>
          <w:p w14:paraId="3004B0DF" w14:textId="2CEB09D9" w:rsidR="00344B5D" w:rsidRPr="00344B5D" w:rsidRDefault="00344B5D" w:rsidP="00344B5D">
            <w:pPr>
              <w:rPr>
                <w:rFonts w:cs="Arial"/>
              </w:rPr>
            </w:pPr>
            <w:r w:rsidRPr="00344B5D">
              <w:rPr>
                <w:rFonts w:cs="Arial"/>
              </w:rPr>
              <w:t>—</w:t>
            </w:r>
          </w:p>
        </w:tc>
      </w:tr>
      <w:tr w:rsidR="00344B5D" w14:paraId="313F5E1A" w14:textId="77777777" w:rsidTr="00344B5D">
        <w:tc>
          <w:tcPr>
            <w:tcW w:w="2075" w:type="dxa"/>
            <w:vMerge/>
          </w:tcPr>
          <w:p w14:paraId="4EF52BEF" w14:textId="77777777" w:rsidR="00344B5D" w:rsidRPr="00344B5D" w:rsidRDefault="00344B5D" w:rsidP="00344B5D">
            <w:pPr>
              <w:rPr>
                <w:rFonts w:cs="Arial"/>
              </w:rPr>
            </w:pPr>
          </w:p>
        </w:tc>
        <w:tc>
          <w:tcPr>
            <w:tcW w:w="2460" w:type="dxa"/>
          </w:tcPr>
          <w:p w14:paraId="2EA34073" w14:textId="4FE5A325" w:rsidR="00344B5D" w:rsidRPr="00344B5D" w:rsidRDefault="00344B5D" w:rsidP="00344B5D">
            <w:pPr>
              <w:rPr>
                <w:rFonts w:cs="Arial"/>
              </w:rPr>
            </w:pPr>
            <w:r w:rsidRPr="00344B5D">
              <w:rPr>
                <w:rFonts w:cs="Arial"/>
              </w:rPr>
              <w:t>Оток</w:t>
            </w:r>
          </w:p>
        </w:tc>
        <w:tc>
          <w:tcPr>
            <w:tcW w:w="1721" w:type="dxa"/>
          </w:tcPr>
          <w:p w14:paraId="47EC4056" w14:textId="37B0B010" w:rsidR="00344B5D" w:rsidRPr="00344B5D" w:rsidRDefault="00344B5D" w:rsidP="00344B5D">
            <w:pPr>
              <w:rPr>
                <w:rFonts w:cs="Arial"/>
              </w:rPr>
            </w:pPr>
            <w:r w:rsidRPr="00344B5D">
              <w:rPr>
                <w:rFonts w:cs="Arial"/>
              </w:rPr>
              <w:t>Чести</w:t>
            </w:r>
          </w:p>
        </w:tc>
        <w:tc>
          <w:tcPr>
            <w:tcW w:w="1688" w:type="dxa"/>
          </w:tcPr>
          <w:p w14:paraId="4D6D04CC" w14:textId="105F25B0" w:rsidR="00344B5D" w:rsidRPr="00344B5D" w:rsidRDefault="00344B5D" w:rsidP="00344B5D">
            <w:pPr>
              <w:rPr>
                <w:rFonts w:cs="Arial"/>
              </w:rPr>
            </w:pPr>
            <w:r w:rsidRPr="00344B5D">
              <w:rPr>
                <w:rFonts w:cs="Arial"/>
              </w:rPr>
              <w:t>Чести</w:t>
            </w:r>
          </w:p>
        </w:tc>
        <w:tc>
          <w:tcPr>
            <w:tcW w:w="1632" w:type="dxa"/>
          </w:tcPr>
          <w:p w14:paraId="6A5DF2FA" w14:textId="2D359C8B" w:rsidR="00344B5D" w:rsidRPr="00344B5D" w:rsidRDefault="00344B5D" w:rsidP="00344B5D">
            <w:pPr>
              <w:rPr>
                <w:rFonts w:cs="Arial"/>
              </w:rPr>
            </w:pPr>
            <w:r w:rsidRPr="00344B5D">
              <w:rPr>
                <w:rFonts w:cs="Arial"/>
              </w:rPr>
              <w:t>—</w:t>
            </w:r>
          </w:p>
        </w:tc>
      </w:tr>
      <w:tr w:rsidR="00344B5D" w14:paraId="581385B2" w14:textId="77777777" w:rsidTr="00344B5D">
        <w:tc>
          <w:tcPr>
            <w:tcW w:w="2075" w:type="dxa"/>
            <w:vMerge/>
          </w:tcPr>
          <w:p w14:paraId="6709D9E5" w14:textId="77777777" w:rsidR="00344B5D" w:rsidRPr="00344B5D" w:rsidRDefault="00344B5D" w:rsidP="00344B5D">
            <w:pPr>
              <w:rPr>
                <w:rFonts w:cs="Arial"/>
              </w:rPr>
            </w:pPr>
          </w:p>
        </w:tc>
        <w:tc>
          <w:tcPr>
            <w:tcW w:w="2460" w:type="dxa"/>
          </w:tcPr>
          <w:p w14:paraId="7FF906D8" w14:textId="7CC33E89" w:rsidR="00344B5D" w:rsidRPr="00344B5D" w:rsidRDefault="00344B5D" w:rsidP="00344B5D">
            <w:pPr>
              <w:rPr>
                <w:rFonts w:cs="Arial"/>
              </w:rPr>
            </w:pPr>
            <w:r w:rsidRPr="00344B5D">
              <w:rPr>
                <w:rFonts w:cs="Arial"/>
              </w:rPr>
              <w:t>Периферен оток</w:t>
            </w:r>
          </w:p>
        </w:tc>
        <w:tc>
          <w:tcPr>
            <w:tcW w:w="1721" w:type="dxa"/>
          </w:tcPr>
          <w:p w14:paraId="0F8898D0" w14:textId="6942F6E4" w:rsidR="00344B5D" w:rsidRPr="00344B5D" w:rsidRDefault="00344B5D" w:rsidP="00344B5D">
            <w:pPr>
              <w:rPr>
                <w:rFonts w:cs="Arial"/>
              </w:rPr>
            </w:pPr>
            <w:r w:rsidRPr="00344B5D">
              <w:rPr>
                <w:rFonts w:cs="Arial"/>
              </w:rPr>
              <w:t>Чести</w:t>
            </w:r>
          </w:p>
        </w:tc>
        <w:tc>
          <w:tcPr>
            <w:tcW w:w="1688" w:type="dxa"/>
          </w:tcPr>
          <w:p w14:paraId="065B1F49" w14:textId="49068309" w:rsidR="00344B5D" w:rsidRPr="00344B5D" w:rsidRDefault="00344B5D" w:rsidP="00344B5D">
            <w:pPr>
              <w:rPr>
                <w:rFonts w:cs="Arial"/>
              </w:rPr>
            </w:pPr>
            <w:r w:rsidRPr="00344B5D">
              <w:rPr>
                <w:rFonts w:cs="Arial"/>
              </w:rPr>
              <w:t>--</w:t>
            </w:r>
          </w:p>
        </w:tc>
        <w:tc>
          <w:tcPr>
            <w:tcW w:w="1632" w:type="dxa"/>
          </w:tcPr>
          <w:p w14:paraId="70CBDE13" w14:textId="19DDD3ED" w:rsidR="00344B5D" w:rsidRPr="00344B5D" w:rsidRDefault="00344B5D" w:rsidP="00344B5D">
            <w:pPr>
              <w:rPr>
                <w:rFonts w:cs="Arial"/>
              </w:rPr>
            </w:pPr>
            <w:r w:rsidRPr="00344B5D">
              <w:rPr>
                <w:rFonts w:cs="Arial"/>
              </w:rPr>
              <w:t>—</w:t>
            </w:r>
          </w:p>
        </w:tc>
      </w:tr>
      <w:tr w:rsidR="00344B5D" w14:paraId="482852C9" w14:textId="77777777" w:rsidTr="00344B5D">
        <w:tc>
          <w:tcPr>
            <w:tcW w:w="2075" w:type="dxa"/>
            <w:vMerge/>
          </w:tcPr>
          <w:p w14:paraId="7FFCF52C" w14:textId="77777777" w:rsidR="00344B5D" w:rsidRPr="00344B5D" w:rsidRDefault="00344B5D" w:rsidP="00344B5D">
            <w:pPr>
              <w:rPr>
                <w:rFonts w:cs="Arial"/>
              </w:rPr>
            </w:pPr>
          </w:p>
        </w:tc>
        <w:tc>
          <w:tcPr>
            <w:tcW w:w="2460" w:type="dxa"/>
          </w:tcPr>
          <w:p w14:paraId="26568E53" w14:textId="6E17F4E6" w:rsidR="00344B5D" w:rsidRPr="00344B5D" w:rsidRDefault="00344B5D" w:rsidP="00344B5D">
            <w:pPr>
              <w:rPr>
                <w:rFonts w:cs="Arial"/>
              </w:rPr>
            </w:pPr>
            <w:r w:rsidRPr="00344B5D">
              <w:rPr>
                <w:rFonts w:cs="Arial"/>
              </w:rPr>
              <w:t>Болка</w:t>
            </w:r>
          </w:p>
        </w:tc>
        <w:tc>
          <w:tcPr>
            <w:tcW w:w="1721" w:type="dxa"/>
          </w:tcPr>
          <w:p w14:paraId="619ECB02" w14:textId="6F773E36" w:rsidR="00344B5D" w:rsidRPr="00344B5D" w:rsidRDefault="00344B5D" w:rsidP="00344B5D">
            <w:pPr>
              <w:rPr>
                <w:rFonts w:cs="Arial"/>
                <w:lang w:val="en-US"/>
              </w:rPr>
            </w:pPr>
            <w:r>
              <w:rPr>
                <w:rFonts w:cs="Arial"/>
                <w:lang w:val="en-US"/>
              </w:rPr>
              <w:t>-</w:t>
            </w:r>
          </w:p>
        </w:tc>
        <w:tc>
          <w:tcPr>
            <w:tcW w:w="1688" w:type="dxa"/>
          </w:tcPr>
          <w:p w14:paraId="23DF0929" w14:textId="328918B6" w:rsidR="00344B5D" w:rsidRPr="00344B5D" w:rsidRDefault="00344B5D" w:rsidP="00344B5D">
            <w:pPr>
              <w:rPr>
                <w:rFonts w:cs="Arial"/>
              </w:rPr>
            </w:pPr>
            <w:r w:rsidRPr="00344B5D">
              <w:rPr>
                <w:rFonts w:cs="Arial"/>
              </w:rPr>
              <w:t>Нечести</w:t>
            </w:r>
          </w:p>
        </w:tc>
        <w:tc>
          <w:tcPr>
            <w:tcW w:w="1632" w:type="dxa"/>
          </w:tcPr>
          <w:p w14:paraId="3E6F1FEB" w14:textId="5085C8E5" w:rsidR="00344B5D" w:rsidRPr="00344B5D" w:rsidRDefault="00344B5D" w:rsidP="00344B5D">
            <w:pPr>
              <w:rPr>
                <w:rFonts w:cs="Arial"/>
              </w:rPr>
            </w:pPr>
            <w:r w:rsidRPr="00344B5D">
              <w:rPr>
                <w:rFonts w:cs="Arial"/>
              </w:rPr>
              <w:t>—</w:t>
            </w:r>
          </w:p>
        </w:tc>
      </w:tr>
      <w:tr w:rsidR="00344B5D" w14:paraId="0FFC286D" w14:textId="77777777" w:rsidTr="00344B5D">
        <w:tc>
          <w:tcPr>
            <w:tcW w:w="2075" w:type="dxa"/>
            <w:vMerge/>
          </w:tcPr>
          <w:p w14:paraId="4DFCCFBF" w14:textId="77777777" w:rsidR="00344B5D" w:rsidRPr="00344B5D" w:rsidRDefault="00344B5D" w:rsidP="00344B5D">
            <w:pPr>
              <w:rPr>
                <w:rFonts w:cs="Arial"/>
              </w:rPr>
            </w:pPr>
          </w:p>
        </w:tc>
        <w:tc>
          <w:tcPr>
            <w:tcW w:w="2460" w:type="dxa"/>
          </w:tcPr>
          <w:p w14:paraId="76BAAD59" w14:textId="3778DDAC" w:rsidR="00344B5D" w:rsidRPr="00344B5D" w:rsidRDefault="00344B5D" w:rsidP="00344B5D">
            <w:pPr>
              <w:rPr>
                <w:rFonts w:cs="Arial"/>
              </w:rPr>
            </w:pPr>
            <w:r w:rsidRPr="00344B5D">
              <w:rPr>
                <w:rFonts w:cs="Arial"/>
              </w:rPr>
              <w:t>Застоен оток</w:t>
            </w:r>
          </w:p>
        </w:tc>
        <w:tc>
          <w:tcPr>
            <w:tcW w:w="1721" w:type="dxa"/>
          </w:tcPr>
          <w:p w14:paraId="72991CCD" w14:textId="32DCD937" w:rsidR="00344B5D" w:rsidRPr="00344B5D" w:rsidRDefault="00344B5D" w:rsidP="00344B5D">
            <w:pPr>
              <w:rPr>
                <w:rFonts w:cs="Arial"/>
              </w:rPr>
            </w:pPr>
            <w:r w:rsidRPr="00344B5D">
              <w:rPr>
                <w:rFonts w:cs="Arial"/>
              </w:rPr>
              <w:t>Чести</w:t>
            </w:r>
          </w:p>
        </w:tc>
        <w:tc>
          <w:tcPr>
            <w:tcW w:w="1688" w:type="dxa"/>
          </w:tcPr>
          <w:p w14:paraId="76F2CCD8" w14:textId="5D85E2A1" w:rsidR="00344B5D" w:rsidRPr="00344B5D" w:rsidRDefault="00344B5D" w:rsidP="00344B5D">
            <w:pPr>
              <w:rPr>
                <w:rFonts w:cs="Arial"/>
              </w:rPr>
            </w:pPr>
            <w:r w:rsidRPr="00344B5D">
              <w:rPr>
                <w:rFonts w:cs="Arial"/>
              </w:rPr>
              <w:t>—</w:t>
            </w:r>
          </w:p>
        </w:tc>
        <w:tc>
          <w:tcPr>
            <w:tcW w:w="1632" w:type="dxa"/>
          </w:tcPr>
          <w:p w14:paraId="5BA97BB8" w14:textId="7454178C" w:rsidR="00344B5D" w:rsidRPr="00344B5D" w:rsidRDefault="00344B5D" w:rsidP="00344B5D">
            <w:pPr>
              <w:rPr>
                <w:rFonts w:cs="Arial"/>
              </w:rPr>
            </w:pPr>
            <w:r w:rsidRPr="00344B5D">
              <w:rPr>
                <w:rFonts w:cs="Arial"/>
              </w:rPr>
              <w:t>--</w:t>
            </w:r>
          </w:p>
        </w:tc>
      </w:tr>
      <w:tr w:rsidR="00344B5D" w14:paraId="23A28698" w14:textId="77777777" w:rsidTr="00344B5D">
        <w:tc>
          <w:tcPr>
            <w:tcW w:w="2075" w:type="dxa"/>
            <w:vMerge w:val="restart"/>
          </w:tcPr>
          <w:p w14:paraId="57A78442" w14:textId="591846A0" w:rsidR="00344B5D" w:rsidRPr="00344B5D" w:rsidRDefault="00344B5D" w:rsidP="00344B5D">
            <w:pPr>
              <w:rPr>
                <w:rFonts w:cs="Arial"/>
              </w:rPr>
            </w:pPr>
            <w:r w:rsidRPr="00344B5D">
              <w:rPr>
                <w:rFonts w:cs="Arial"/>
              </w:rPr>
              <w:t>Изследвания</w:t>
            </w:r>
          </w:p>
        </w:tc>
        <w:tc>
          <w:tcPr>
            <w:tcW w:w="2460" w:type="dxa"/>
          </w:tcPr>
          <w:p w14:paraId="5089CDB0" w14:textId="135A5034" w:rsidR="00344B5D" w:rsidRPr="00344B5D" w:rsidRDefault="00344B5D" w:rsidP="00344B5D">
            <w:pPr>
              <w:rPr>
                <w:rFonts w:cs="Arial"/>
              </w:rPr>
            </w:pPr>
            <w:r w:rsidRPr="00344B5D">
              <w:rPr>
                <w:rFonts w:cs="Arial"/>
              </w:rPr>
              <w:t>Повишен калий в кръвта</w:t>
            </w:r>
          </w:p>
        </w:tc>
        <w:tc>
          <w:tcPr>
            <w:tcW w:w="1721" w:type="dxa"/>
          </w:tcPr>
          <w:p w14:paraId="51A4C07D" w14:textId="1F1B715E" w:rsidR="00344B5D" w:rsidRPr="00344B5D" w:rsidRDefault="00344B5D" w:rsidP="00344B5D">
            <w:pPr>
              <w:rPr>
                <w:rFonts w:cs="Arial"/>
                <w:lang w:val="en-US"/>
              </w:rPr>
            </w:pPr>
            <w:r>
              <w:rPr>
                <w:rFonts w:cs="Arial"/>
                <w:lang w:val="en-US"/>
              </w:rPr>
              <w:t>-</w:t>
            </w:r>
          </w:p>
        </w:tc>
        <w:tc>
          <w:tcPr>
            <w:tcW w:w="1688" w:type="dxa"/>
          </w:tcPr>
          <w:p w14:paraId="3879564D" w14:textId="0CF14A09" w:rsidR="00344B5D" w:rsidRPr="00344B5D" w:rsidRDefault="00344B5D" w:rsidP="00344B5D">
            <w:pPr>
              <w:rPr>
                <w:rFonts w:cs="Arial"/>
              </w:rPr>
            </w:pPr>
            <w:r w:rsidRPr="00344B5D">
              <w:rPr>
                <w:rFonts w:cs="Arial"/>
              </w:rPr>
              <w:t>—</w:t>
            </w:r>
          </w:p>
        </w:tc>
        <w:tc>
          <w:tcPr>
            <w:tcW w:w="1632" w:type="dxa"/>
          </w:tcPr>
          <w:p w14:paraId="21F0881D" w14:textId="1FB203F4" w:rsidR="00344B5D" w:rsidRPr="00344B5D" w:rsidRDefault="00344B5D" w:rsidP="00344B5D">
            <w:pPr>
              <w:rPr>
                <w:rFonts w:cs="Arial"/>
              </w:rPr>
            </w:pPr>
            <w:r w:rsidRPr="00344B5D">
              <w:rPr>
                <w:rFonts w:cs="Arial"/>
              </w:rPr>
              <w:t>С неизвестна честота</w:t>
            </w:r>
          </w:p>
        </w:tc>
      </w:tr>
      <w:tr w:rsidR="00344B5D" w14:paraId="0A9BF2D9" w14:textId="77777777" w:rsidTr="00344B5D">
        <w:tc>
          <w:tcPr>
            <w:tcW w:w="2075" w:type="dxa"/>
            <w:vMerge/>
          </w:tcPr>
          <w:p w14:paraId="2D1248B1" w14:textId="77777777" w:rsidR="00344B5D" w:rsidRPr="00344B5D" w:rsidRDefault="00344B5D" w:rsidP="00344B5D">
            <w:pPr>
              <w:rPr>
                <w:rFonts w:cs="Arial"/>
              </w:rPr>
            </w:pPr>
          </w:p>
        </w:tc>
        <w:tc>
          <w:tcPr>
            <w:tcW w:w="2460" w:type="dxa"/>
          </w:tcPr>
          <w:p w14:paraId="317B6F1D" w14:textId="0B4E6276" w:rsidR="00344B5D" w:rsidRPr="00344B5D" w:rsidRDefault="00344B5D" w:rsidP="00344B5D">
            <w:pPr>
              <w:rPr>
                <w:rFonts w:cs="Arial"/>
              </w:rPr>
            </w:pPr>
            <w:r w:rsidRPr="00344B5D">
              <w:rPr>
                <w:rFonts w:cs="Arial"/>
              </w:rPr>
              <w:t>Повишаване на теглото</w:t>
            </w:r>
          </w:p>
        </w:tc>
        <w:tc>
          <w:tcPr>
            <w:tcW w:w="1721" w:type="dxa"/>
          </w:tcPr>
          <w:p w14:paraId="676289F1" w14:textId="616EE100" w:rsidR="00344B5D" w:rsidRPr="00344B5D" w:rsidRDefault="00344B5D" w:rsidP="00344B5D">
            <w:pPr>
              <w:rPr>
                <w:rFonts w:cs="Arial"/>
                <w:lang w:val="en-US"/>
              </w:rPr>
            </w:pPr>
            <w:r>
              <w:rPr>
                <w:rFonts w:cs="Arial"/>
                <w:lang w:val="en-US"/>
              </w:rPr>
              <w:t>-</w:t>
            </w:r>
          </w:p>
        </w:tc>
        <w:tc>
          <w:tcPr>
            <w:tcW w:w="1688" w:type="dxa"/>
          </w:tcPr>
          <w:p w14:paraId="4A52DDA8" w14:textId="57F5C6B6" w:rsidR="00344B5D" w:rsidRPr="00344B5D" w:rsidRDefault="00344B5D" w:rsidP="00344B5D">
            <w:pPr>
              <w:rPr>
                <w:rFonts w:cs="Arial"/>
              </w:rPr>
            </w:pPr>
            <w:r w:rsidRPr="00344B5D">
              <w:rPr>
                <w:rFonts w:cs="Arial"/>
              </w:rPr>
              <w:t>Нечести</w:t>
            </w:r>
          </w:p>
        </w:tc>
        <w:tc>
          <w:tcPr>
            <w:tcW w:w="1632" w:type="dxa"/>
          </w:tcPr>
          <w:p w14:paraId="680E6094" w14:textId="672CADDE" w:rsidR="00344B5D" w:rsidRPr="00344B5D" w:rsidRDefault="00344B5D" w:rsidP="00344B5D">
            <w:pPr>
              <w:rPr>
                <w:rFonts w:cs="Arial"/>
                <w:lang w:val="en-US"/>
              </w:rPr>
            </w:pPr>
            <w:r>
              <w:rPr>
                <w:rFonts w:cs="Arial"/>
                <w:lang w:val="en-US"/>
              </w:rPr>
              <w:t>-</w:t>
            </w:r>
          </w:p>
        </w:tc>
      </w:tr>
      <w:tr w:rsidR="00344B5D" w14:paraId="56ED0D6C" w14:textId="77777777" w:rsidTr="00344B5D">
        <w:tc>
          <w:tcPr>
            <w:tcW w:w="2075" w:type="dxa"/>
            <w:vMerge/>
          </w:tcPr>
          <w:p w14:paraId="1BC02396" w14:textId="77777777" w:rsidR="00344B5D" w:rsidRPr="00344B5D" w:rsidRDefault="00344B5D" w:rsidP="00344B5D">
            <w:pPr>
              <w:rPr>
                <w:rFonts w:cs="Arial"/>
              </w:rPr>
            </w:pPr>
          </w:p>
        </w:tc>
        <w:tc>
          <w:tcPr>
            <w:tcW w:w="2460" w:type="dxa"/>
          </w:tcPr>
          <w:p w14:paraId="3521E02C" w14:textId="2E48365A" w:rsidR="00344B5D" w:rsidRPr="00344B5D" w:rsidRDefault="00344B5D" w:rsidP="00344B5D">
            <w:pPr>
              <w:rPr>
                <w:rFonts w:cs="Arial"/>
              </w:rPr>
            </w:pPr>
            <w:r w:rsidRPr="00344B5D">
              <w:rPr>
                <w:rFonts w:cs="Arial"/>
              </w:rPr>
              <w:t>Понижаване на теглото</w:t>
            </w:r>
          </w:p>
        </w:tc>
        <w:tc>
          <w:tcPr>
            <w:tcW w:w="1721" w:type="dxa"/>
          </w:tcPr>
          <w:p w14:paraId="6FA1D80A" w14:textId="75BAB46F" w:rsidR="00344B5D" w:rsidRPr="00344B5D" w:rsidRDefault="00344B5D" w:rsidP="00344B5D">
            <w:pPr>
              <w:rPr>
                <w:rFonts w:cs="Arial"/>
              </w:rPr>
            </w:pPr>
            <w:r w:rsidRPr="00344B5D">
              <w:rPr>
                <w:rFonts w:cs="Arial"/>
              </w:rPr>
              <w:t>-</w:t>
            </w:r>
          </w:p>
        </w:tc>
        <w:tc>
          <w:tcPr>
            <w:tcW w:w="1688" w:type="dxa"/>
          </w:tcPr>
          <w:p w14:paraId="2EE9F297" w14:textId="4D09DD50" w:rsidR="00344B5D" w:rsidRPr="00344B5D" w:rsidRDefault="00344B5D" w:rsidP="00344B5D">
            <w:pPr>
              <w:rPr>
                <w:rFonts w:cs="Arial"/>
              </w:rPr>
            </w:pPr>
            <w:r w:rsidRPr="00344B5D">
              <w:rPr>
                <w:rFonts w:cs="Arial"/>
              </w:rPr>
              <w:t>Нечести</w:t>
            </w:r>
          </w:p>
        </w:tc>
        <w:tc>
          <w:tcPr>
            <w:tcW w:w="1632" w:type="dxa"/>
          </w:tcPr>
          <w:p w14:paraId="600C678A" w14:textId="6AC01991" w:rsidR="00344B5D" w:rsidRPr="00344B5D" w:rsidRDefault="00344B5D" w:rsidP="00344B5D">
            <w:pPr>
              <w:rPr>
                <w:rFonts w:cs="Arial"/>
                <w:lang w:val="en-US"/>
              </w:rPr>
            </w:pPr>
            <w:r>
              <w:rPr>
                <w:rFonts w:cs="Arial"/>
                <w:lang w:val="en-US"/>
              </w:rPr>
              <w:t>-</w:t>
            </w:r>
          </w:p>
        </w:tc>
      </w:tr>
    </w:tbl>
    <w:p w14:paraId="17B52FEE" w14:textId="77777777" w:rsidR="007A1898" w:rsidRPr="007A1898" w:rsidRDefault="007A1898" w:rsidP="007A1898">
      <w:pPr>
        <w:spacing w:line="240" w:lineRule="auto"/>
        <w:rPr>
          <w:rFonts w:eastAsia="Times New Roman" w:cs="Arial"/>
          <w:sz w:val="24"/>
          <w:szCs w:val="24"/>
          <w:lang w:eastAsia="bg-BG"/>
        </w:rPr>
      </w:pPr>
      <w:r w:rsidRPr="007A1898">
        <w:rPr>
          <w:rFonts w:eastAsia="Times New Roman" w:cs="Arial"/>
          <w:color w:val="000000"/>
          <w:lang w:eastAsia="bg-BG"/>
        </w:rPr>
        <w:t>* Най-често свързано с холестаза</w:t>
      </w:r>
    </w:p>
    <w:p w14:paraId="4ED5CABF" w14:textId="77777777" w:rsidR="007A1898" w:rsidRPr="007A1898" w:rsidRDefault="007A1898" w:rsidP="007A1898">
      <w:pPr>
        <w:spacing w:line="240" w:lineRule="auto"/>
        <w:rPr>
          <w:rFonts w:eastAsia="Times New Roman" w:cs="Arial"/>
          <w:color w:val="000000"/>
          <w:u w:val="single"/>
          <w:lang w:eastAsia="bg-BG"/>
        </w:rPr>
      </w:pPr>
    </w:p>
    <w:p w14:paraId="1CFC77C2" w14:textId="5D59887B" w:rsidR="007A1898" w:rsidRPr="007A1898" w:rsidRDefault="007A1898" w:rsidP="007A1898">
      <w:pPr>
        <w:spacing w:line="240" w:lineRule="auto"/>
        <w:rPr>
          <w:rFonts w:eastAsia="Times New Roman" w:cs="Arial"/>
          <w:sz w:val="24"/>
          <w:szCs w:val="24"/>
          <w:lang w:eastAsia="bg-BG"/>
        </w:rPr>
      </w:pPr>
      <w:r w:rsidRPr="007A1898">
        <w:rPr>
          <w:rFonts w:eastAsia="Times New Roman" w:cs="Arial"/>
          <w:color w:val="000000"/>
          <w:u w:val="single"/>
          <w:lang w:eastAsia="bg-BG"/>
        </w:rPr>
        <w:t>Допълнителна информация за комбинирания продукт</w:t>
      </w:r>
    </w:p>
    <w:p w14:paraId="1C8B0D18" w14:textId="77777777" w:rsidR="007A1898" w:rsidRPr="007A1898" w:rsidRDefault="007A1898" w:rsidP="007A1898">
      <w:pPr>
        <w:spacing w:line="240" w:lineRule="auto"/>
        <w:rPr>
          <w:rFonts w:eastAsia="Times New Roman" w:cs="Arial"/>
          <w:sz w:val="24"/>
          <w:szCs w:val="24"/>
          <w:lang w:eastAsia="bg-BG"/>
        </w:rPr>
      </w:pPr>
      <w:r w:rsidRPr="007A1898">
        <w:rPr>
          <w:rFonts w:eastAsia="Times New Roman" w:cs="Arial"/>
          <w:color w:val="000000"/>
          <w:lang w:eastAsia="bg-BG"/>
        </w:rPr>
        <w:t xml:space="preserve">Периферният оток е познат ефект на амлодипина и като цяло се наблюдава с по-ниска честота при пациенти, които са приемали комбинацията амлодипин/валсартан, отколкото </w:t>
      </w:r>
      <w:r w:rsidRPr="007A1898">
        <w:rPr>
          <w:rFonts w:eastAsia="Times New Roman" w:cs="Arial"/>
          <w:color w:val="000000"/>
          <w:lang w:eastAsia="bg-BG"/>
        </w:rPr>
        <w:lastRenderedPageBreak/>
        <w:t>при тези, които приемат само амлодипин. В двойно-слепи контролирани клинични проучвания честотата на периферния оток в зависимост от дозата е както следва:</w:t>
      </w:r>
    </w:p>
    <w:p w14:paraId="7188799D" w14:textId="4867D3C5" w:rsidR="000D4813" w:rsidRDefault="000D4813" w:rsidP="000D4813"/>
    <w:tbl>
      <w:tblPr>
        <w:tblStyle w:val="TableGrid"/>
        <w:tblW w:w="0" w:type="auto"/>
        <w:tblLook w:val="04A0" w:firstRow="1" w:lastRow="0" w:firstColumn="1" w:lastColumn="0" w:noHBand="0" w:noVBand="1"/>
      </w:tblPr>
      <w:tblGrid>
        <w:gridCol w:w="1380"/>
        <w:gridCol w:w="1168"/>
        <w:gridCol w:w="1197"/>
        <w:gridCol w:w="1619"/>
        <w:gridCol w:w="1619"/>
        <w:gridCol w:w="1183"/>
        <w:gridCol w:w="1184"/>
      </w:tblGrid>
      <w:tr w:rsidR="002B162F" w14:paraId="5C821F41" w14:textId="77777777" w:rsidTr="002B162F">
        <w:tc>
          <w:tcPr>
            <w:tcW w:w="2737" w:type="dxa"/>
            <w:gridSpan w:val="2"/>
            <w:vMerge w:val="restart"/>
          </w:tcPr>
          <w:p w14:paraId="0F26E566" w14:textId="5745B932" w:rsidR="002B162F" w:rsidRPr="002B162F" w:rsidRDefault="002B162F" w:rsidP="000D4813">
            <w:pPr>
              <w:rPr>
                <w:rFonts w:cs="Arial"/>
              </w:rPr>
            </w:pPr>
            <w:r w:rsidRPr="002B162F">
              <w:rPr>
                <w:rFonts w:cs="Arial"/>
              </w:rPr>
              <w:t>% пациенти, получили периферен оток</w:t>
            </w:r>
          </w:p>
        </w:tc>
        <w:tc>
          <w:tcPr>
            <w:tcW w:w="6786" w:type="dxa"/>
            <w:gridSpan w:val="5"/>
          </w:tcPr>
          <w:p w14:paraId="17EC3A37" w14:textId="3D119E26" w:rsidR="002B162F" w:rsidRPr="002B162F" w:rsidRDefault="002B162F" w:rsidP="002B162F">
            <w:pPr>
              <w:spacing w:line="240" w:lineRule="auto"/>
              <w:rPr>
                <w:rFonts w:eastAsia="Times New Roman" w:cs="Arial"/>
                <w:lang w:eastAsia="bg-BG"/>
              </w:rPr>
            </w:pPr>
            <w:r w:rsidRPr="002B162F">
              <w:rPr>
                <w:rFonts w:eastAsia="Times New Roman" w:cs="Arial"/>
                <w:color w:val="000000"/>
                <w:lang w:eastAsia="bg-BG"/>
              </w:rPr>
              <w:t xml:space="preserve">Валсартан </w:t>
            </w:r>
            <w:r w:rsidRPr="002B162F">
              <w:rPr>
                <w:rFonts w:eastAsia="Times New Roman" w:cs="Arial"/>
                <w:color w:val="000000"/>
                <w:lang w:val="en-US"/>
              </w:rPr>
              <w:t>(mg)</w:t>
            </w:r>
          </w:p>
        </w:tc>
      </w:tr>
      <w:tr w:rsidR="002B162F" w14:paraId="7C07AFFF" w14:textId="77777777" w:rsidTr="002B162F">
        <w:tc>
          <w:tcPr>
            <w:tcW w:w="2737" w:type="dxa"/>
            <w:gridSpan w:val="2"/>
            <w:vMerge/>
          </w:tcPr>
          <w:p w14:paraId="21CD1A2D" w14:textId="77777777" w:rsidR="002B162F" w:rsidRPr="002B162F" w:rsidRDefault="002B162F" w:rsidP="002B162F">
            <w:pPr>
              <w:rPr>
                <w:rFonts w:cs="Arial"/>
              </w:rPr>
            </w:pPr>
          </w:p>
        </w:tc>
        <w:tc>
          <w:tcPr>
            <w:tcW w:w="1357" w:type="dxa"/>
          </w:tcPr>
          <w:p w14:paraId="5471F01C" w14:textId="216C7F64" w:rsidR="002B162F" w:rsidRPr="002B162F" w:rsidRDefault="002B162F" w:rsidP="002B162F">
            <w:pPr>
              <w:rPr>
                <w:rFonts w:cs="Arial"/>
              </w:rPr>
            </w:pPr>
            <w:r w:rsidRPr="002B162F">
              <w:rPr>
                <w:rFonts w:cs="Arial"/>
              </w:rPr>
              <w:t>0</w:t>
            </w:r>
          </w:p>
        </w:tc>
        <w:tc>
          <w:tcPr>
            <w:tcW w:w="1357" w:type="dxa"/>
          </w:tcPr>
          <w:p w14:paraId="3215521E" w14:textId="5A5FF485" w:rsidR="002B162F" w:rsidRPr="002B162F" w:rsidRDefault="002B162F" w:rsidP="002B162F">
            <w:pPr>
              <w:rPr>
                <w:rFonts w:cs="Arial"/>
              </w:rPr>
            </w:pPr>
            <w:r w:rsidRPr="002B162F">
              <w:rPr>
                <w:rFonts w:cs="Arial"/>
              </w:rPr>
              <w:t>40</w:t>
            </w:r>
          </w:p>
        </w:tc>
        <w:tc>
          <w:tcPr>
            <w:tcW w:w="1357" w:type="dxa"/>
          </w:tcPr>
          <w:p w14:paraId="76FC0A9C" w14:textId="2E348050" w:rsidR="002B162F" w:rsidRPr="002B162F" w:rsidRDefault="002B162F" w:rsidP="002B162F">
            <w:pPr>
              <w:rPr>
                <w:rFonts w:cs="Arial"/>
              </w:rPr>
            </w:pPr>
            <w:r w:rsidRPr="002B162F">
              <w:rPr>
                <w:rFonts w:cs="Arial"/>
              </w:rPr>
              <w:t>80</w:t>
            </w:r>
          </w:p>
        </w:tc>
        <w:tc>
          <w:tcPr>
            <w:tcW w:w="1357" w:type="dxa"/>
          </w:tcPr>
          <w:p w14:paraId="3E2FE7FA" w14:textId="2F2B496A" w:rsidR="002B162F" w:rsidRPr="002B162F" w:rsidRDefault="002B162F" w:rsidP="002B162F">
            <w:pPr>
              <w:rPr>
                <w:rFonts w:cs="Arial"/>
              </w:rPr>
            </w:pPr>
            <w:r w:rsidRPr="002B162F">
              <w:rPr>
                <w:rFonts w:cs="Arial"/>
              </w:rPr>
              <w:t>160</w:t>
            </w:r>
          </w:p>
        </w:tc>
        <w:tc>
          <w:tcPr>
            <w:tcW w:w="1358" w:type="dxa"/>
          </w:tcPr>
          <w:p w14:paraId="4EE32B79" w14:textId="2AAC44DF" w:rsidR="002B162F" w:rsidRPr="002B162F" w:rsidRDefault="002B162F" w:rsidP="002B162F">
            <w:pPr>
              <w:rPr>
                <w:rFonts w:cs="Arial"/>
              </w:rPr>
            </w:pPr>
            <w:r w:rsidRPr="002B162F">
              <w:rPr>
                <w:rFonts w:cs="Arial"/>
              </w:rPr>
              <w:t>320</w:t>
            </w:r>
          </w:p>
        </w:tc>
      </w:tr>
      <w:tr w:rsidR="002B162F" w14:paraId="4B6E57DD" w14:textId="77777777" w:rsidTr="002B162F">
        <w:tc>
          <w:tcPr>
            <w:tcW w:w="1380" w:type="dxa"/>
            <w:vMerge w:val="restart"/>
          </w:tcPr>
          <w:p w14:paraId="4DF7D12E" w14:textId="4736B14B" w:rsidR="002B162F" w:rsidRPr="002B162F" w:rsidRDefault="002B162F" w:rsidP="002B162F">
            <w:pPr>
              <w:rPr>
                <w:rFonts w:cs="Arial"/>
              </w:rPr>
            </w:pPr>
            <w:r w:rsidRPr="002B162F">
              <w:rPr>
                <w:rFonts w:cs="Arial"/>
              </w:rPr>
              <w:t xml:space="preserve">Амлодипин </w:t>
            </w:r>
            <w:r w:rsidRPr="002B162F">
              <w:rPr>
                <w:rFonts w:cs="Arial"/>
                <w:lang w:val="en-US"/>
              </w:rPr>
              <w:t>(mg)</w:t>
            </w:r>
          </w:p>
        </w:tc>
        <w:tc>
          <w:tcPr>
            <w:tcW w:w="1357" w:type="dxa"/>
          </w:tcPr>
          <w:p w14:paraId="3720C22E" w14:textId="775C5783" w:rsidR="002B162F" w:rsidRPr="002B162F" w:rsidRDefault="002B162F" w:rsidP="002B162F">
            <w:pPr>
              <w:rPr>
                <w:rFonts w:cs="Arial"/>
              </w:rPr>
            </w:pPr>
            <w:r w:rsidRPr="002B162F">
              <w:rPr>
                <w:rFonts w:cs="Arial"/>
              </w:rPr>
              <w:t>0</w:t>
            </w:r>
          </w:p>
        </w:tc>
        <w:tc>
          <w:tcPr>
            <w:tcW w:w="1357" w:type="dxa"/>
          </w:tcPr>
          <w:p w14:paraId="7EC62AD6" w14:textId="2C963719" w:rsidR="002B162F" w:rsidRPr="002B162F" w:rsidRDefault="002B162F" w:rsidP="002B162F">
            <w:pPr>
              <w:rPr>
                <w:rFonts w:cs="Arial"/>
              </w:rPr>
            </w:pPr>
            <w:r w:rsidRPr="002B162F">
              <w:rPr>
                <w:rFonts w:cs="Arial"/>
              </w:rPr>
              <w:t>3,0</w:t>
            </w:r>
          </w:p>
        </w:tc>
        <w:tc>
          <w:tcPr>
            <w:tcW w:w="1357" w:type="dxa"/>
          </w:tcPr>
          <w:p w14:paraId="13664290" w14:textId="19CC9353" w:rsidR="002B162F" w:rsidRPr="002B162F" w:rsidRDefault="002B162F" w:rsidP="002B162F">
            <w:pPr>
              <w:rPr>
                <w:rFonts w:cs="Arial"/>
              </w:rPr>
            </w:pPr>
            <w:r w:rsidRPr="002B162F">
              <w:rPr>
                <w:rFonts w:cs="Arial"/>
              </w:rPr>
              <w:t>5,5</w:t>
            </w:r>
          </w:p>
        </w:tc>
        <w:tc>
          <w:tcPr>
            <w:tcW w:w="1357" w:type="dxa"/>
          </w:tcPr>
          <w:p w14:paraId="55145AAA" w14:textId="583C9771" w:rsidR="002B162F" w:rsidRPr="002B162F" w:rsidRDefault="002B162F" w:rsidP="002B162F">
            <w:pPr>
              <w:rPr>
                <w:rFonts w:cs="Arial"/>
              </w:rPr>
            </w:pPr>
            <w:r w:rsidRPr="002B162F">
              <w:rPr>
                <w:rFonts w:cs="Arial"/>
              </w:rPr>
              <w:t>2,4</w:t>
            </w:r>
          </w:p>
        </w:tc>
        <w:tc>
          <w:tcPr>
            <w:tcW w:w="1357" w:type="dxa"/>
          </w:tcPr>
          <w:p w14:paraId="08E7091F" w14:textId="278A9E0C" w:rsidR="002B162F" w:rsidRPr="002B162F" w:rsidRDefault="002B162F" w:rsidP="002B162F">
            <w:pPr>
              <w:rPr>
                <w:rFonts w:cs="Arial"/>
              </w:rPr>
            </w:pPr>
            <w:r w:rsidRPr="002B162F">
              <w:rPr>
                <w:rFonts w:cs="Arial"/>
              </w:rPr>
              <w:t>1,6</w:t>
            </w:r>
          </w:p>
        </w:tc>
        <w:tc>
          <w:tcPr>
            <w:tcW w:w="1358" w:type="dxa"/>
          </w:tcPr>
          <w:p w14:paraId="2255AA2D" w14:textId="0BDDFD97" w:rsidR="002B162F" w:rsidRPr="002B162F" w:rsidRDefault="002B162F" w:rsidP="002B162F">
            <w:pPr>
              <w:rPr>
                <w:rFonts w:cs="Arial"/>
              </w:rPr>
            </w:pPr>
            <w:r w:rsidRPr="002B162F">
              <w:rPr>
                <w:rFonts w:cs="Arial"/>
              </w:rPr>
              <w:t>0,9</w:t>
            </w:r>
          </w:p>
        </w:tc>
      </w:tr>
      <w:tr w:rsidR="002B162F" w14:paraId="31FFE89F" w14:textId="77777777" w:rsidTr="002B162F">
        <w:tc>
          <w:tcPr>
            <w:tcW w:w="1380" w:type="dxa"/>
            <w:vMerge/>
          </w:tcPr>
          <w:p w14:paraId="632D991E" w14:textId="77777777" w:rsidR="002B162F" w:rsidRPr="002B162F" w:rsidRDefault="002B162F" w:rsidP="002B162F">
            <w:pPr>
              <w:rPr>
                <w:rFonts w:cs="Arial"/>
              </w:rPr>
            </w:pPr>
          </w:p>
        </w:tc>
        <w:tc>
          <w:tcPr>
            <w:tcW w:w="1357" w:type="dxa"/>
          </w:tcPr>
          <w:p w14:paraId="6757F9F3" w14:textId="5E564B6B" w:rsidR="002B162F" w:rsidRPr="002B162F" w:rsidRDefault="002B162F" w:rsidP="002B162F">
            <w:pPr>
              <w:rPr>
                <w:rFonts w:cs="Arial"/>
              </w:rPr>
            </w:pPr>
            <w:r w:rsidRPr="002B162F">
              <w:rPr>
                <w:rFonts w:cs="Arial"/>
              </w:rPr>
              <w:t>2,5</w:t>
            </w:r>
          </w:p>
        </w:tc>
        <w:tc>
          <w:tcPr>
            <w:tcW w:w="1357" w:type="dxa"/>
          </w:tcPr>
          <w:p w14:paraId="351CC841" w14:textId="2F981F3D" w:rsidR="002B162F" w:rsidRPr="002B162F" w:rsidRDefault="002B162F" w:rsidP="002B162F">
            <w:pPr>
              <w:rPr>
                <w:rFonts w:cs="Arial"/>
              </w:rPr>
            </w:pPr>
            <w:r w:rsidRPr="002B162F">
              <w:rPr>
                <w:rFonts w:cs="Arial"/>
              </w:rPr>
              <w:t>8,0</w:t>
            </w:r>
          </w:p>
        </w:tc>
        <w:tc>
          <w:tcPr>
            <w:tcW w:w="1357" w:type="dxa"/>
          </w:tcPr>
          <w:p w14:paraId="2C3B2B73" w14:textId="79F3390E" w:rsidR="002B162F" w:rsidRPr="002B162F" w:rsidRDefault="002B162F" w:rsidP="002B162F">
            <w:pPr>
              <w:rPr>
                <w:rFonts w:cs="Arial"/>
              </w:rPr>
            </w:pPr>
            <w:r w:rsidRPr="002B162F">
              <w:rPr>
                <w:rFonts w:cs="Arial"/>
              </w:rPr>
              <w:t>2,3</w:t>
            </w:r>
          </w:p>
        </w:tc>
        <w:tc>
          <w:tcPr>
            <w:tcW w:w="1357" w:type="dxa"/>
          </w:tcPr>
          <w:p w14:paraId="74FE9957" w14:textId="02E0BC62" w:rsidR="002B162F" w:rsidRPr="002B162F" w:rsidRDefault="002B162F" w:rsidP="002B162F">
            <w:pPr>
              <w:rPr>
                <w:rFonts w:cs="Arial"/>
              </w:rPr>
            </w:pPr>
            <w:r w:rsidRPr="002B162F">
              <w:rPr>
                <w:rFonts w:cs="Arial"/>
              </w:rPr>
              <w:t>5,4</w:t>
            </w:r>
          </w:p>
        </w:tc>
        <w:tc>
          <w:tcPr>
            <w:tcW w:w="1357" w:type="dxa"/>
          </w:tcPr>
          <w:p w14:paraId="664D9225" w14:textId="02A7BD78" w:rsidR="002B162F" w:rsidRPr="002B162F" w:rsidRDefault="002B162F" w:rsidP="002B162F">
            <w:pPr>
              <w:rPr>
                <w:rFonts w:cs="Arial"/>
              </w:rPr>
            </w:pPr>
            <w:r w:rsidRPr="002B162F">
              <w:rPr>
                <w:rFonts w:cs="Arial"/>
              </w:rPr>
              <w:t>2,4</w:t>
            </w:r>
          </w:p>
        </w:tc>
        <w:tc>
          <w:tcPr>
            <w:tcW w:w="1358" w:type="dxa"/>
          </w:tcPr>
          <w:p w14:paraId="48EC72E0" w14:textId="781C4B1B" w:rsidR="002B162F" w:rsidRPr="002B162F" w:rsidRDefault="002B162F" w:rsidP="002B162F">
            <w:pPr>
              <w:rPr>
                <w:rFonts w:cs="Arial"/>
              </w:rPr>
            </w:pPr>
            <w:r w:rsidRPr="002B162F">
              <w:rPr>
                <w:rFonts w:cs="Arial"/>
              </w:rPr>
              <w:t>3,9</w:t>
            </w:r>
          </w:p>
        </w:tc>
      </w:tr>
      <w:tr w:rsidR="002B162F" w14:paraId="2CFCEA1E" w14:textId="77777777" w:rsidTr="002B162F">
        <w:tc>
          <w:tcPr>
            <w:tcW w:w="1380" w:type="dxa"/>
            <w:vMerge/>
          </w:tcPr>
          <w:p w14:paraId="418BEF28" w14:textId="77777777" w:rsidR="002B162F" w:rsidRPr="002B162F" w:rsidRDefault="002B162F" w:rsidP="002B162F">
            <w:pPr>
              <w:rPr>
                <w:rFonts w:cs="Arial"/>
              </w:rPr>
            </w:pPr>
          </w:p>
        </w:tc>
        <w:tc>
          <w:tcPr>
            <w:tcW w:w="1357" w:type="dxa"/>
          </w:tcPr>
          <w:p w14:paraId="3062B1BE" w14:textId="707A4994" w:rsidR="002B162F" w:rsidRPr="002B162F" w:rsidRDefault="002B162F" w:rsidP="002B162F">
            <w:pPr>
              <w:rPr>
                <w:rFonts w:cs="Arial"/>
              </w:rPr>
            </w:pPr>
            <w:r w:rsidRPr="002B162F">
              <w:rPr>
                <w:rFonts w:cs="Arial"/>
              </w:rPr>
              <w:t>5</w:t>
            </w:r>
          </w:p>
        </w:tc>
        <w:tc>
          <w:tcPr>
            <w:tcW w:w="1357" w:type="dxa"/>
          </w:tcPr>
          <w:p w14:paraId="55498231" w14:textId="1E65B85D" w:rsidR="002B162F" w:rsidRPr="002B162F" w:rsidRDefault="002B162F" w:rsidP="002B162F">
            <w:pPr>
              <w:rPr>
                <w:rFonts w:cs="Arial"/>
              </w:rPr>
            </w:pPr>
            <w:r w:rsidRPr="002B162F">
              <w:rPr>
                <w:rFonts w:cs="Arial"/>
              </w:rPr>
              <w:t>3,1</w:t>
            </w:r>
          </w:p>
        </w:tc>
        <w:tc>
          <w:tcPr>
            <w:tcW w:w="1357" w:type="dxa"/>
          </w:tcPr>
          <w:p w14:paraId="0014662D" w14:textId="3F5E9C88" w:rsidR="002B162F" w:rsidRPr="002B162F" w:rsidRDefault="002B162F" w:rsidP="002B162F">
            <w:pPr>
              <w:rPr>
                <w:rFonts w:cs="Arial"/>
              </w:rPr>
            </w:pPr>
            <w:r w:rsidRPr="002B162F">
              <w:rPr>
                <w:rFonts w:cs="Arial"/>
              </w:rPr>
              <w:t>4,8</w:t>
            </w:r>
          </w:p>
        </w:tc>
        <w:tc>
          <w:tcPr>
            <w:tcW w:w="1357" w:type="dxa"/>
          </w:tcPr>
          <w:p w14:paraId="2BA7D198" w14:textId="77777777" w:rsidR="002B162F" w:rsidRPr="002B162F" w:rsidRDefault="002B162F" w:rsidP="002B162F">
            <w:pPr>
              <w:rPr>
                <w:rFonts w:cs="Arial"/>
              </w:rPr>
            </w:pPr>
          </w:p>
          <w:p w14:paraId="29A06DB1" w14:textId="602072EF" w:rsidR="002B162F" w:rsidRPr="002B162F" w:rsidRDefault="002B162F" w:rsidP="002B162F">
            <w:pPr>
              <w:rPr>
                <w:rFonts w:cs="Arial"/>
              </w:rPr>
            </w:pPr>
            <w:r w:rsidRPr="002B162F">
              <w:rPr>
                <w:rFonts w:cs="Arial"/>
              </w:rPr>
              <w:t>2,3</w:t>
            </w:r>
          </w:p>
        </w:tc>
        <w:tc>
          <w:tcPr>
            <w:tcW w:w="1357" w:type="dxa"/>
          </w:tcPr>
          <w:p w14:paraId="0A9CF2A0" w14:textId="57E615F0" w:rsidR="002B162F" w:rsidRPr="002B162F" w:rsidRDefault="002B162F" w:rsidP="002B162F">
            <w:pPr>
              <w:rPr>
                <w:rFonts w:cs="Arial"/>
              </w:rPr>
            </w:pPr>
            <w:r w:rsidRPr="002B162F">
              <w:rPr>
                <w:rFonts w:cs="Arial"/>
              </w:rPr>
              <w:t>2,1</w:t>
            </w:r>
          </w:p>
        </w:tc>
        <w:tc>
          <w:tcPr>
            <w:tcW w:w="1358" w:type="dxa"/>
          </w:tcPr>
          <w:p w14:paraId="4214A4A3" w14:textId="30E46D3B" w:rsidR="002B162F" w:rsidRPr="002B162F" w:rsidRDefault="002B162F" w:rsidP="002B162F">
            <w:pPr>
              <w:rPr>
                <w:rFonts w:cs="Arial"/>
              </w:rPr>
            </w:pPr>
            <w:r w:rsidRPr="002B162F">
              <w:rPr>
                <w:rFonts w:cs="Arial"/>
              </w:rPr>
              <w:t>2,4</w:t>
            </w:r>
          </w:p>
        </w:tc>
      </w:tr>
      <w:tr w:rsidR="002B162F" w14:paraId="1D7F4B68" w14:textId="77777777" w:rsidTr="002B162F">
        <w:tc>
          <w:tcPr>
            <w:tcW w:w="1380" w:type="dxa"/>
            <w:vMerge/>
          </w:tcPr>
          <w:p w14:paraId="7DAE3FC3" w14:textId="77777777" w:rsidR="002B162F" w:rsidRPr="002B162F" w:rsidRDefault="002B162F" w:rsidP="002B162F">
            <w:pPr>
              <w:rPr>
                <w:rFonts w:cs="Arial"/>
              </w:rPr>
            </w:pPr>
          </w:p>
        </w:tc>
        <w:tc>
          <w:tcPr>
            <w:tcW w:w="1357" w:type="dxa"/>
          </w:tcPr>
          <w:p w14:paraId="20D104E4" w14:textId="463F507E" w:rsidR="002B162F" w:rsidRPr="002B162F" w:rsidRDefault="002B162F" w:rsidP="002B162F">
            <w:pPr>
              <w:rPr>
                <w:rFonts w:cs="Arial"/>
              </w:rPr>
            </w:pPr>
            <w:r w:rsidRPr="002B162F">
              <w:rPr>
                <w:rFonts w:cs="Arial"/>
              </w:rPr>
              <w:t>10</w:t>
            </w:r>
          </w:p>
        </w:tc>
        <w:tc>
          <w:tcPr>
            <w:tcW w:w="1357" w:type="dxa"/>
          </w:tcPr>
          <w:p w14:paraId="0DB56BC8" w14:textId="05FFC65F" w:rsidR="002B162F" w:rsidRPr="002B162F" w:rsidRDefault="002B162F" w:rsidP="002B162F">
            <w:pPr>
              <w:rPr>
                <w:rFonts w:cs="Arial"/>
              </w:rPr>
            </w:pPr>
            <w:r w:rsidRPr="002B162F">
              <w:rPr>
                <w:rFonts w:cs="Arial"/>
              </w:rPr>
              <w:t>10,3</w:t>
            </w:r>
          </w:p>
        </w:tc>
        <w:tc>
          <w:tcPr>
            <w:tcW w:w="1357" w:type="dxa"/>
          </w:tcPr>
          <w:p w14:paraId="03F4A00A" w14:textId="4069E0C3" w:rsidR="002B162F" w:rsidRPr="002B162F" w:rsidRDefault="002B162F" w:rsidP="002B162F">
            <w:pPr>
              <w:rPr>
                <w:rFonts w:cs="Arial"/>
              </w:rPr>
            </w:pPr>
            <w:r w:rsidRPr="002B162F">
              <w:rPr>
                <w:rFonts w:cs="Arial"/>
              </w:rPr>
              <w:t>неприложимо</w:t>
            </w:r>
          </w:p>
        </w:tc>
        <w:tc>
          <w:tcPr>
            <w:tcW w:w="1357" w:type="dxa"/>
          </w:tcPr>
          <w:p w14:paraId="5AAC64F1" w14:textId="38E05FCC" w:rsidR="002B162F" w:rsidRPr="002B162F" w:rsidRDefault="002B162F" w:rsidP="002B162F">
            <w:pPr>
              <w:rPr>
                <w:rFonts w:cs="Arial"/>
              </w:rPr>
            </w:pPr>
            <w:r w:rsidRPr="002B162F">
              <w:rPr>
                <w:rFonts w:cs="Arial"/>
              </w:rPr>
              <w:t>неприложимо</w:t>
            </w:r>
          </w:p>
        </w:tc>
        <w:tc>
          <w:tcPr>
            <w:tcW w:w="1357" w:type="dxa"/>
          </w:tcPr>
          <w:p w14:paraId="22A94C11" w14:textId="12C7EF7A" w:rsidR="002B162F" w:rsidRPr="002B162F" w:rsidRDefault="002B162F" w:rsidP="002B162F">
            <w:pPr>
              <w:rPr>
                <w:rFonts w:cs="Arial"/>
              </w:rPr>
            </w:pPr>
            <w:r w:rsidRPr="002B162F">
              <w:rPr>
                <w:rFonts w:cs="Arial"/>
              </w:rPr>
              <w:t>9,0</w:t>
            </w:r>
          </w:p>
        </w:tc>
        <w:tc>
          <w:tcPr>
            <w:tcW w:w="1358" w:type="dxa"/>
          </w:tcPr>
          <w:p w14:paraId="53D7EBD6" w14:textId="1B3AD10C" w:rsidR="002B162F" w:rsidRPr="002B162F" w:rsidRDefault="002B162F" w:rsidP="002B162F">
            <w:pPr>
              <w:rPr>
                <w:rFonts w:cs="Arial"/>
              </w:rPr>
            </w:pPr>
            <w:r w:rsidRPr="002B162F">
              <w:rPr>
                <w:rFonts w:cs="Arial"/>
              </w:rPr>
              <w:t>9,5</w:t>
            </w:r>
          </w:p>
        </w:tc>
      </w:tr>
    </w:tbl>
    <w:p w14:paraId="5233FDDD" w14:textId="62872CE2" w:rsidR="002B162F" w:rsidRDefault="002B162F" w:rsidP="000D4813"/>
    <w:p w14:paraId="541156D0" w14:textId="77777777" w:rsidR="002B162F" w:rsidRPr="002B162F" w:rsidRDefault="002B162F" w:rsidP="002B162F">
      <w:pPr>
        <w:spacing w:line="240" w:lineRule="auto"/>
        <w:rPr>
          <w:rFonts w:eastAsia="Times New Roman" w:cs="Arial"/>
          <w:lang w:eastAsia="bg-BG"/>
        </w:rPr>
      </w:pPr>
      <w:r w:rsidRPr="002B162F">
        <w:rPr>
          <w:rFonts w:eastAsia="Times New Roman" w:cs="Arial"/>
          <w:color w:val="000000"/>
          <w:lang w:eastAsia="bg-BG"/>
        </w:rPr>
        <w:t>Средната честота на периферен оток, еднакво измерена за всички дози, е 5,1% при комбинацията амлодипин/валсартан.</w:t>
      </w:r>
    </w:p>
    <w:p w14:paraId="1E092FA5" w14:textId="77777777" w:rsidR="002B162F" w:rsidRPr="00D82A13" w:rsidRDefault="002B162F" w:rsidP="002B162F">
      <w:pPr>
        <w:spacing w:line="240" w:lineRule="auto"/>
        <w:rPr>
          <w:rFonts w:eastAsia="Times New Roman" w:cs="Arial"/>
          <w:color w:val="000000"/>
          <w:u w:val="single"/>
          <w:lang w:eastAsia="bg-BG"/>
        </w:rPr>
      </w:pPr>
    </w:p>
    <w:p w14:paraId="383C3E88" w14:textId="6728A9DB" w:rsidR="002B162F" w:rsidRPr="002B162F" w:rsidRDefault="002B162F" w:rsidP="002B162F">
      <w:pPr>
        <w:spacing w:line="240" w:lineRule="auto"/>
        <w:rPr>
          <w:rFonts w:eastAsia="Times New Roman" w:cs="Arial"/>
          <w:lang w:eastAsia="bg-BG"/>
        </w:rPr>
      </w:pPr>
      <w:r w:rsidRPr="002B162F">
        <w:rPr>
          <w:rFonts w:eastAsia="Times New Roman" w:cs="Arial"/>
          <w:color w:val="000000"/>
          <w:u w:val="single"/>
          <w:lang w:eastAsia="bg-BG"/>
        </w:rPr>
        <w:t>Допълнителна информация за отделните съставки</w:t>
      </w:r>
    </w:p>
    <w:p w14:paraId="7A37C07E" w14:textId="77777777" w:rsidR="002B162F" w:rsidRPr="002B162F" w:rsidRDefault="002B162F" w:rsidP="002B162F">
      <w:pPr>
        <w:spacing w:line="240" w:lineRule="auto"/>
        <w:rPr>
          <w:rFonts w:eastAsia="Times New Roman" w:cs="Arial"/>
          <w:lang w:eastAsia="bg-BG"/>
        </w:rPr>
      </w:pPr>
      <w:r w:rsidRPr="002B162F">
        <w:rPr>
          <w:rFonts w:eastAsia="Times New Roman" w:cs="Arial"/>
          <w:color w:val="000000"/>
          <w:lang w:eastAsia="bg-BG"/>
        </w:rPr>
        <w:t>Нежеланите реакции, съобщени за всяка от отделните съставки (амлодипин или валсартан), могат да бъдат потенциални нежелани реакции също и при приложението на амлодипин/валсартан, дори и да не са наблюдавани в клинични проучвания или по време на постмаркетинговия опит.</w:t>
      </w:r>
    </w:p>
    <w:p w14:paraId="76DA375D" w14:textId="77777777" w:rsidR="002B162F" w:rsidRPr="00D82A13" w:rsidRDefault="002B162F" w:rsidP="002B162F">
      <w:pPr>
        <w:spacing w:line="240" w:lineRule="auto"/>
        <w:rPr>
          <w:rFonts w:eastAsia="Times New Roman" w:cs="Arial"/>
          <w:i/>
          <w:iCs/>
          <w:color w:val="000000"/>
          <w:u w:val="single"/>
          <w:lang w:eastAsia="bg-BG"/>
        </w:rPr>
      </w:pPr>
    </w:p>
    <w:p w14:paraId="47E0A0DA" w14:textId="617594CC" w:rsidR="002B162F" w:rsidRPr="002B162F" w:rsidRDefault="002B162F" w:rsidP="002B162F">
      <w:pPr>
        <w:spacing w:line="240" w:lineRule="auto"/>
        <w:rPr>
          <w:rFonts w:eastAsia="Times New Roman" w:cs="Arial"/>
          <w:lang w:eastAsia="bg-BG"/>
        </w:rPr>
      </w:pPr>
      <w:r w:rsidRPr="002B162F">
        <w:rPr>
          <w:rFonts w:eastAsia="Times New Roman" w:cs="Arial"/>
          <w:i/>
          <w:iCs/>
          <w:color w:val="000000"/>
          <w:u w:val="single"/>
          <w:lang w:eastAsia="bg-BG"/>
        </w:rPr>
        <w:t>Амлодипин</w:t>
      </w:r>
    </w:p>
    <w:p w14:paraId="0F87A76F" w14:textId="3019EC82" w:rsidR="002B162F" w:rsidRPr="002B162F" w:rsidRDefault="002B162F" w:rsidP="002B162F">
      <w:pPr>
        <w:spacing w:line="240" w:lineRule="auto"/>
        <w:rPr>
          <w:rFonts w:eastAsia="Times New Roman" w:cs="Arial"/>
          <w:lang w:eastAsia="bg-BG"/>
        </w:rPr>
      </w:pPr>
      <w:r w:rsidRPr="002B162F">
        <w:rPr>
          <w:rFonts w:eastAsia="Times New Roman" w:cs="Arial"/>
          <w:i/>
          <w:iCs/>
          <w:color w:val="000000"/>
          <w:lang w:eastAsia="bg-BG"/>
        </w:rPr>
        <w:t>Чести</w:t>
      </w:r>
      <w:r w:rsidRPr="00D82A13">
        <w:rPr>
          <w:rFonts w:eastAsia="Times New Roman" w:cs="Arial"/>
          <w:i/>
          <w:iCs/>
          <w:color w:val="000000"/>
          <w:lang w:val="en-US" w:eastAsia="bg-BG"/>
        </w:rPr>
        <w:t>:</w:t>
      </w:r>
      <w:r w:rsidRPr="002B162F">
        <w:rPr>
          <w:rFonts w:eastAsia="Times New Roman" w:cs="Arial"/>
          <w:color w:val="000000"/>
          <w:lang w:eastAsia="bg-BG"/>
        </w:rPr>
        <w:t xml:space="preserve"> Сомнолентност, замаяност, палпитации, коремна болка, гадене, оток на глезените.</w:t>
      </w:r>
    </w:p>
    <w:p w14:paraId="622F17CD" w14:textId="4DB4E74A" w:rsidR="002B162F" w:rsidRPr="002B162F" w:rsidRDefault="002B162F" w:rsidP="002B162F">
      <w:pPr>
        <w:spacing w:line="240" w:lineRule="auto"/>
        <w:rPr>
          <w:rFonts w:eastAsia="Times New Roman" w:cs="Arial"/>
          <w:lang w:eastAsia="bg-BG"/>
        </w:rPr>
      </w:pPr>
      <w:r w:rsidRPr="002B162F">
        <w:rPr>
          <w:rFonts w:eastAsia="Times New Roman" w:cs="Arial"/>
          <w:i/>
          <w:iCs/>
          <w:color w:val="000000"/>
          <w:lang w:eastAsia="bg-BG"/>
        </w:rPr>
        <w:t>Нечести</w:t>
      </w:r>
      <w:r w:rsidRPr="00D82A13">
        <w:rPr>
          <w:rFonts w:eastAsia="Times New Roman" w:cs="Arial"/>
          <w:color w:val="000000"/>
          <w:lang w:val="en-US" w:eastAsia="bg-BG"/>
        </w:rPr>
        <w:t xml:space="preserve">: </w:t>
      </w:r>
      <w:r w:rsidRPr="002B162F">
        <w:rPr>
          <w:rFonts w:eastAsia="Times New Roman" w:cs="Arial"/>
          <w:color w:val="000000"/>
          <w:lang w:eastAsia="bg-BG"/>
        </w:rPr>
        <w:t>Безсъние, промени в настроението (включително тревожност), депресия, тремор, дисгеузия, синкоп, хипоестезия, зрителни нарушения (включително диплопия), шум в ушите, хипотония, диспнея, ринит, повръщане, диспепсия, алопеция, пурпура, промяна в цвета на кожата, хиперхидроза, пруритус, екзантема, миалгия, мускулни крампи, болка, микционни нарушения, увеличена честота на уриниране, импотентност, гинекомастия, гръдна болка, общо неразположение, повишаване на теглото, намаляване на теглото.</w:t>
      </w:r>
    </w:p>
    <w:p w14:paraId="43B10271" w14:textId="22983BB6" w:rsidR="002B162F" w:rsidRPr="002B162F" w:rsidRDefault="002B162F" w:rsidP="002B162F">
      <w:pPr>
        <w:spacing w:line="240" w:lineRule="auto"/>
        <w:rPr>
          <w:rFonts w:eastAsia="Times New Roman" w:cs="Arial"/>
          <w:lang w:eastAsia="bg-BG"/>
        </w:rPr>
      </w:pPr>
      <w:r w:rsidRPr="002B162F">
        <w:rPr>
          <w:rFonts w:eastAsia="Times New Roman" w:cs="Arial"/>
          <w:i/>
          <w:iCs/>
          <w:color w:val="000000"/>
          <w:lang w:eastAsia="bg-BG"/>
        </w:rPr>
        <w:t>Редки</w:t>
      </w:r>
      <w:r w:rsidRPr="00D82A13">
        <w:rPr>
          <w:rFonts w:eastAsia="Times New Roman" w:cs="Arial"/>
          <w:i/>
          <w:iCs/>
          <w:color w:val="000000"/>
          <w:lang w:val="en-US" w:eastAsia="bg-BG"/>
        </w:rPr>
        <w:t>:</w:t>
      </w:r>
      <w:r w:rsidRPr="002B162F">
        <w:rPr>
          <w:rFonts w:eastAsia="Times New Roman" w:cs="Arial"/>
          <w:color w:val="000000"/>
          <w:lang w:eastAsia="bg-BG"/>
        </w:rPr>
        <w:t xml:space="preserve"> Обърканост.</w:t>
      </w:r>
    </w:p>
    <w:p w14:paraId="78B78343" w14:textId="2971401D" w:rsidR="002B162F" w:rsidRPr="002B162F" w:rsidRDefault="002B162F" w:rsidP="002B162F">
      <w:pPr>
        <w:spacing w:line="240" w:lineRule="auto"/>
        <w:rPr>
          <w:rFonts w:eastAsia="Times New Roman" w:cs="Arial"/>
          <w:lang w:eastAsia="bg-BG"/>
        </w:rPr>
      </w:pPr>
      <w:r w:rsidRPr="002B162F">
        <w:rPr>
          <w:rFonts w:eastAsia="Times New Roman" w:cs="Arial"/>
          <w:i/>
          <w:iCs/>
          <w:color w:val="000000"/>
          <w:lang w:eastAsia="bg-BG"/>
        </w:rPr>
        <w:t>Много редки</w:t>
      </w:r>
      <w:r w:rsidRPr="00D82A13">
        <w:rPr>
          <w:rFonts w:eastAsia="Times New Roman" w:cs="Arial"/>
          <w:i/>
          <w:iCs/>
          <w:color w:val="000000"/>
          <w:lang w:val="en-US" w:eastAsia="bg-BG"/>
        </w:rPr>
        <w:t>:</w:t>
      </w:r>
      <w:r w:rsidRPr="002B162F">
        <w:rPr>
          <w:rFonts w:eastAsia="Times New Roman" w:cs="Arial"/>
          <w:color w:val="000000"/>
          <w:lang w:eastAsia="bg-BG"/>
        </w:rPr>
        <w:t xml:space="preserve"> Левкопения, тромбоцитопения, алергични реакции, хипергликемия, хипертония, периферна невропатия, миокарден инфаркт, аритмия (включително брадикардия, камерна тахикардия и предсърдно мъждене), васкулит, панкреатит, гастрит, хиперплазия на венците, хепатит, жълтеница, повишени чернодробни ензими*, ангиоедем, еритема мултиформе, уртикария, ексфолиативен дерматит, синдром на </w:t>
      </w:r>
      <w:r w:rsidRPr="002B162F">
        <w:rPr>
          <w:rFonts w:eastAsia="Times New Roman" w:cs="Arial"/>
          <w:color w:val="000000"/>
          <w:lang w:val="en-US"/>
        </w:rPr>
        <w:t xml:space="preserve">Stevens-Johnson, </w:t>
      </w:r>
      <w:r w:rsidRPr="002B162F">
        <w:rPr>
          <w:rFonts w:eastAsia="Times New Roman" w:cs="Arial"/>
          <w:color w:val="000000"/>
          <w:lang w:eastAsia="bg-BG"/>
        </w:rPr>
        <w:t xml:space="preserve">оток на </w:t>
      </w:r>
      <w:r w:rsidRPr="002B162F">
        <w:rPr>
          <w:rFonts w:eastAsia="Times New Roman" w:cs="Arial"/>
          <w:color w:val="000000"/>
          <w:lang w:val="en-US"/>
        </w:rPr>
        <w:t xml:space="preserve">Quincke, </w:t>
      </w:r>
      <w:r w:rsidRPr="002B162F">
        <w:rPr>
          <w:rFonts w:eastAsia="Times New Roman" w:cs="Arial"/>
          <w:color w:val="000000"/>
          <w:lang w:eastAsia="bg-BG"/>
        </w:rPr>
        <w:t>фоточувствителност,</w:t>
      </w:r>
    </w:p>
    <w:p w14:paraId="63B82122" w14:textId="77777777" w:rsidR="002B162F" w:rsidRPr="00D82A13" w:rsidRDefault="002B162F" w:rsidP="002B162F">
      <w:pPr>
        <w:spacing w:line="240" w:lineRule="auto"/>
        <w:rPr>
          <w:rFonts w:eastAsia="Times New Roman" w:cs="Arial"/>
          <w:color w:val="000000"/>
          <w:lang w:eastAsia="bg-BG"/>
        </w:rPr>
      </w:pPr>
    </w:p>
    <w:p w14:paraId="333395DB" w14:textId="78B570DF" w:rsidR="002B162F" w:rsidRPr="002B162F" w:rsidRDefault="002B162F" w:rsidP="002B162F">
      <w:pPr>
        <w:spacing w:line="240" w:lineRule="auto"/>
        <w:rPr>
          <w:rFonts w:eastAsia="Times New Roman" w:cs="Arial"/>
          <w:lang w:eastAsia="bg-BG"/>
        </w:rPr>
      </w:pPr>
      <w:r w:rsidRPr="002B162F">
        <w:rPr>
          <w:rFonts w:eastAsia="Times New Roman" w:cs="Arial"/>
          <w:color w:val="000000"/>
          <w:lang w:eastAsia="bg-BG"/>
        </w:rPr>
        <w:t>*най-често свързани с холестаза</w:t>
      </w:r>
    </w:p>
    <w:p w14:paraId="7642F328" w14:textId="77777777" w:rsidR="002B162F" w:rsidRPr="00D82A13" w:rsidRDefault="002B162F" w:rsidP="002B162F">
      <w:pPr>
        <w:spacing w:line="240" w:lineRule="auto"/>
        <w:rPr>
          <w:rFonts w:eastAsia="Times New Roman" w:cs="Arial"/>
          <w:color w:val="000000"/>
          <w:lang w:eastAsia="bg-BG"/>
        </w:rPr>
      </w:pPr>
    </w:p>
    <w:p w14:paraId="5D08B76B" w14:textId="29DBF496" w:rsidR="002B162F" w:rsidRPr="002B162F" w:rsidRDefault="002B162F" w:rsidP="002B162F">
      <w:pPr>
        <w:spacing w:line="240" w:lineRule="auto"/>
        <w:rPr>
          <w:rFonts w:eastAsia="Times New Roman" w:cs="Arial"/>
          <w:lang w:eastAsia="bg-BG"/>
        </w:rPr>
      </w:pPr>
      <w:r w:rsidRPr="002B162F">
        <w:rPr>
          <w:rFonts w:eastAsia="Times New Roman" w:cs="Arial"/>
          <w:color w:val="000000"/>
          <w:lang w:eastAsia="bg-BG"/>
        </w:rPr>
        <w:t>Съобщава се за екстрапирамиден синдром в изключителни случаи.</w:t>
      </w:r>
    </w:p>
    <w:p w14:paraId="5930BE3B" w14:textId="77777777" w:rsidR="002B162F" w:rsidRPr="00D82A13" w:rsidRDefault="002B162F" w:rsidP="002B162F">
      <w:pPr>
        <w:spacing w:line="240" w:lineRule="auto"/>
        <w:rPr>
          <w:rFonts w:eastAsia="Times New Roman" w:cs="Arial"/>
          <w:i/>
          <w:iCs/>
          <w:color w:val="000000"/>
          <w:u w:val="single"/>
          <w:lang w:eastAsia="bg-BG"/>
        </w:rPr>
      </w:pPr>
    </w:p>
    <w:p w14:paraId="32715AF0" w14:textId="01774F7A" w:rsidR="002B162F" w:rsidRPr="002B162F" w:rsidRDefault="002B162F" w:rsidP="002B162F">
      <w:pPr>
        <w:spacing w:line="240" w:lineRule="auto"/>
        <w:rPr>
          <w:rFonts w:eastAsia="Times New Roman" w:cs="Arial"/>
          <w:lang w:eastAsia="bg-BG"/>
        </w:rPr>
      </w:pPr>
      <w:r w:rsidRPr="002B162F">
        <w:rPr>
          <w:rFonts w:eastAsia="Times New Roman" w:cs="Arial"/>
          <w:i/>
          <w:iCs/>
          <w:color w:val="000000"/>
          <w:u w:val="single"/>
          <w:lang w:eastAsia="bg-BG"/>
        </w:rPr>
        <w:t>Валсартан</w:t>
      </w:r>
    </w:p>
    <w:p w14:paraId="2BA330D2" w14:textId="67F45B91" w:rsidR="002B162F" w:rsidRPr="002B162F" w:rsidRDefault="002B162F" w:rsidP="002B162F">
      <w:pPr>
        <w:spacing w:line="240" w:lineRule="auto"/>
        <w:rPr>
          <w:rFonts w:eastAsia="Times New Roman" w:cs="Arial"/>
          <w:lang w:eastAsia="bg-BG"/>
        </w:rPr>
      </w:pPr>
      <w:r w:rsidRPr="002B162F">
        <w:rPr>
          <w:rFonts w:eastAsia="Times New Roman" w:cs="Arial"/>
          <w:i/>
          <w:iCs/>
          <w:color w:val="000000"/>
          <w:lang w:eastAsia="bg-BG"/>
        </w:rPr>
        <w:t>С неизвестна</w:t>
      </w:r>
      <w:r w:rsidRPr="00D82A13">
        <w:rPr>
          <w:rFonts w:eastAsia="Times New Roman" w:cs="Arial"/>
          <w:lang w:val="en-US" w:eastAsia="bg-BG"/>
        </w:rPr>
        <w:t xml:space="preserve"> </w:t>
      </w:r>
      <w:r w:rsidRPr="002B162F">
        <w:rPr>
          <w:rFonts w:eastAsia="Times New Roman" w:cs="Arial"/>
          <w:i/>
          <w:iCs/>
          <w:color w:val="000000"/>
          <w:lang w:eastAsia="bg-BG"/>
        </w:rPr>
        <w:t>честота</w:t>
      </w:r>
      <w:r w:rsidRPr="00D82A13">
        <w:rPr>
          <w:rFonts w:eastAsia="Times New Roman" w:cs="Arial"/>
          <w:i/>
          <w:iCs/>
          <w:color w:val="000000"/>
          <w:lang w:val="en-US" w:eastAsia="bg-BG"/>
        </w:rPr>
        <w:t>:</w:t>
      </w:r>
      <w:r w:rsidRPr="002B162F">
        <w:rPr>
          <w:rFonts w:eastAsia="Times New Roman" w:cs="Arial"/>
          <w:color w:val="000000"/>
          <w:lang w:eastAsia="bg-BG"/>
        </w:rPr>
        <w:t xml:space="preserve"> Понижаване на хемоглобина, понижаване на хематокрита, неутропения, тромбоцитопения, повишаване на серумния калий, повишаване на стойностите на чернодробните функционални изследвания, включително повишаване на серумния билирубин, бъбречна недостатъчност и бъбречно увреждане, повишаване на серумния креатинин, ангиоедем, миалгия, васкулит, свръхчувствителност, включително серумна болест,</w:t>
      </w:r>
    </w:p>
    <w:p w14:paraId="2966B5BF" w14:textId="77777777" w:rsidR="00D82A13" w:rsidRPr="00D82A13" w:rsidRDefault="00D82A13" w:rsidP="002B162F">
      <w:pPr>
        <w:spacing w:line="240" w:lineRule="auto"/>
        <w:rPr>
          <w:rFonts w:eastAsia="Times New Roman" w:cs="Arial"/>
          <w:color w:val="000000"/>
          <w:u w:val="single"/>
          <w:lang w:eastAsia="bg-BG"/>
        </w:rPr>
      </w:pPr>
    </w:p>
    <w:p w14:paraId="2E94A8A7" w14:textId="5A9536DD" w:rsidR="002B162F" w:rsidRPr="002B162F" w:rsidRDefault="002B162F" w:rsidP="002B162F">
      <w:pPr>
        <w:spacing w:line="240" w:lineRule="auto"/>
        <w:rPr>
          <w:rFonts w:eastAsia="Times New Roman" w:cs="Arial"/>
          <w:lang w:eastAsia="bg-BG"/>
        </w:rPr>
      </w:pPr>
      <w:r w:rsidRPr="002B162F">
        <w:rPr>
          <w:rFonts w:eastAsia="Times New Roman" w:cs="Arial"/>
          <w:color w:val="000000"/>
          <w:u w:val="single"/>
          <w:lang w:eastAsia="bg-BG"/>
        </w:rPr>
        <w:lastRenderedPageBreak/>
        <w:t>Съобщаване на подозирани нежелани реакции</w:t>
      </w:r>
    </w:p>
    <w:p w14:paraId="1816E9A2" w14:textId="77777777" w:rsidR="002B162F" w:rsidRPr="002B162F" w:rsidRDefault="002B162F" w:rsidP="002B162F">
      <w:pPr>
        <w:spacing w:line="240" w:lineRule="auto"/>
        <w:rPr>
          <w:rFonts w:ascii="Times New Roman" w:eastAsia="Times New Roman" w:hAnsi="Times New Roman" w:cs="Times New Roman"/>
          <w:sz w:val="24"/>
          <w:szCs w:val="24"/>
          <w:lang w:eastAsia="bg-BG"/>
        </w:rPr>
      </w:pPr>
      <w:r w:rsidRPr="002B162F">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 тел.: 02 8903417, уебсайт: </w:t>
      </w:r>
      <w:hyperlink r:id="rId5" w:history="1">
        <w:r w:rsidRPr="002B162F">
          <w:rPr>
            <w:rFonts w:eastAsia="Times New Roman" w:cs="Arial"/>
            <w:color w:val="000000"/>
            <w:lang w:val="en-US"/>
          </w:rPr>
          <w:t>www.bda.bg</w:t>
        </w:r>
      </w:hyperlink>
      <w:r w:rsidRPr="002B162F">
        <w:rPr>
          <w:rFonts w:eastAsia="Times New Roman" w:cs="Arial"/>
          <w:color w:val="000000"/>
          <w:lang w:val="en-US"/>
        </w:rPr>
        <w:t>.</w:t>
      </w:r>
    </w:p>
    <w:p w14:paraId="76D1BF7A" w14:textId="77777777" w:rsidR="002B162F" w:rsidRPr="000D4813" w:rsidRDefault="002B162F" w:rsidP="000D4813"/>
    <w:p w14:paraId="4A5904B1" w14:textId="6F9D3EA0" w:rsidR="00EE6C97" w:rsidRDefault="002C50EE" w:rsidP="00A93499">
      <w:pPr>
        <w:pStyle w:val="Heading2"/>
      </w:pPr>
      <w:r>
        <w:t>4.9. Предозиране</w:t>
      </w:r>
    </w:p>
    <w:p w14:paraId="7E7862A7" w14:textId="6B6D9B79" w:rsidR="00D82A13" w:rsidRDefault="00D82A13" w:rsidP="00D82A13"/>
    <w:p w14:paraId="57F3D871" w14:textId="77777777" w:rsidR="00D82A13" w:rsidRPr="00D82A13" w:rsidRDefault="00D82A13" w:rsidP="00D82A13">
      <w:pPr>
        <w:pStyle w:val="Heading3"/>
        <w:rPr>
          <w:rFonts w:eastAsia="Times New Roman"/>
          <w:u w:val="single"/>
          <w:lang w:eastAsia="bg-BG"/>
        </w:rPr>
      </w:pPr>
      <w:r w:rsidRPr="00D82A13">
        <w:rPr>
          <w:rFonts w:eastAsia="Times New Roman"/>
          <w:u w:val="single"/>
          <w:lang w:eastAsia="bg-BG"/>
        </w:rPr>
        <w:t>Симптоми</w:t>
      </w:r>
    </w:p>
    <w:p w14:paraId="40C353C6"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Няма опит с предозиране на амлодипин/валсартан. Основните симптоми на предозиране с валсартан вероятно са изразена хипотония със замаяност. Предозирането с амлодипин може да доведе до ексцесивна периферна вазодилатация и вероятно до рефлекторна тахикардия. Има съобщения за изразена и пролонгирана системна хипотония и шок с фатален изход.</w:t>
      </w:r>
      <w:bookmarkStart w:id="1" w:name="bookmark0"/>
      <w:bookmarkEnd w:id="1"/>
    </w:p>
    <w:p w14:paraId="20719BE9" w14:textId="77777777" w:rsidR="00D82A13" w:rsidRPr="00D82A13" w:rsidRDefault="00D82A13" w:rsidP="00D82A13">
      <w:pPr>
        <w:spacing w:line="240" w:lineRule="auto"/>
        <w:rPr>
          <w:rFonts w:eastAsia="Times New Roman" w:cs="Arial"/>
          <w:sz w:val="24"/>
          <w:szCs w:val="24"/>
          <w:lang w:eastAsia="bg-BG"/>
        </w:rPr>
      </w:pPr>
    </w:p>
    <w:p w14:paraId="41771056"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Некардиогенен белодробен оток се съобщава рядко като последица от предозиране с</w:t>
      </w:r>
    </w:p>
    <w:p w14:paraId="59011BCA" w14:textId="77777777" w:rsidR="00D82A13" w:rsidRPr="00D82A13" w:rsidRDefault="00D82A13" w:rsidP="00D82A13">
      <w:pPr>
        <w:rPr>
          <w:rFonts w:eastAsia="Times New Roman" w:cs="Arial"/>
          <w:sz w:val="24"/>
          <w:szCs w:val="24"/>
          <w:lang w:eastAsia="bg-BG"/>
        </w:rPr>
      </w:pPr>
      <w:r w:rsidRPr="00D82A13">
        <w:rPr>
          <w:rFonts w:eastAsia="Times New Roman" w:cs="Arial"/>
          <w:color w:val="000000"/>
          <w:lang w:eastAsia="bg-BG"/>
        </w:rPr>
        <w:t>амлодипин, който може да се прояви със забавено начало на ефекта (24-48 часа след</w:t>
      </w:r>
      <w:r w:rsidRPr="00D82A13">
        <w:rPr>
          <w:rFonts w:eastAsia="Times New Roman" w:cs="Arial"/>
          <w:color w:val="000000"/>
          <w:lang w:val="en-US" w:eastAsia="bg-BG"/>
        </w:rPr>
        <w:t xml:space="preserve"> </w:t>
      </w:r>
      <w:r w:rsidRPr="00D82A13">
        <w:rPr>
          <w:rFonts w:eastAsia="Times New Roman" w:cs="Arial"/>
          <w:color w:val="000000"/>
          <w:lang w:eastAsia="bg-BG"/>
        </w:rPr>
        <w:t>поглъщане) и да изисква изкуствена вентилация. Ранните реанимационни мерки (включително натоварване с течности) за поддържане на перфузията и сърдечния дебит могат да бъдат ускоряващи фактори.</w:t>
      </w:r>
    </w:p>
    <w:p w14:paraId="0C65FA30" w14:textId="77777777" w:rsidR="00D82A13" w:rsidRPr="00D82A13" w:rsidRDefault="00D82A13" w:rsidP="00D82A13">
      <w:pPr>
        <w:spacing w:line="240" w:lineRule="auto"/>
        <w:rPr>
          <w:rFonts w:eastAsia="Times New Roman" w:cs="Arial"/>
          <w:color w:val="000000"/>
          <w:u w:val="single"/>
          <w:lang w:eastAsia="bg-BG"/>
        </w:rPr>
      </w:pPr>
    </w:p>
    <w:p w14:paraId="1A93E90E" w14:textId="079C25E2" w:rsidR="00D82A13" w:rsidRPr="00D82A13" w:rsidRDefault="00D82A13" w:rsidP="00D82A13">
      <w:pPr>
        <w:pStyle w:val="Heading3"/>
        <w:rPr>
          <w:rFonts w:eastAsia="Times New Roman"/>
          <w:u w:val="single"/>
          <w:lang w:eastAsia="bg-BG"/>
        </w:rPr>
      </w:pPr>
      <w:r w:rsidRPr="00D82A13">
        <w:rPr>
          <w:rFonts w:eastAsia="Times New Roman"/>
          <w:u w:val="single"/>
          <w:lang w:eastAsia="bg-BG"/>
        </w:rPr>
        <w:t>Лечение</w:t>
      </w:r>
    </w:p>
    <w:p w14:paraId="37607B4E"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Ако продуктът е погълнат наскоро, може да се предизвика повръщане или да се направи стомашна промивка. Доказано е, че приложението на активен въглен при здрави доброволци веднага или до два часа след поглъщането на амлодипин значимо намалява абсорбцията на амлодипин. Клинично значимата хипотония, вследствие на предозиране с амлодипин/валсартан, изисква активна поддържаща сърдечносъдова терапия, включително често мониториране на сърдечната и дихателна функция, високо повдигане на крайниците и наблюдение на количеството циркулиращи течности и на отделената урина. Вазоконстриктор може да е от полза за възстановяване на съдовия тонус и артериалното налягане, ако няма противопоказания за неговата употреба. Интравенозно приложение на калциев глюконат може да спомогне за отстраняване на ефектите от блокиране на калциевите канали.</w:t>
      </w:r>
    </w:p>
    <w:p w14:paraId="73718352" w14:textId="77777777" w:rsidR="00D82A13" w:rsidRPr="00D82A13" w:rsidRDefault="00D82A13" w:rsidP="00D82A13">
      <w:pPr>
        <w:spacing w:line="240" w:lineRule="auto"/>
        <w:rPr>
          <w:rFonts w:eastAsia="Times New Roman" w:cs="Arial"/>
          <w:color w:val="000000"/>
          <w:lang w:eastAsia="bg-BG"/>
        </w:rPr>
      </w:pPr>
    </w:p>
    <w:p w14:paraId="0B67222D" w14:textId="3F3BC7EC"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Както валсартан, така и амлодипин не се очистват при хемодиализа.</w:t>
      </w:r>
    </w:p>
    <w:p w14:paraId="66F26611" w14:textId="0E96CCBA" w:rsidR="00D82A13" w:rsidRPr="00D82A13" w:rsidRDefault="00D82A13" w:rsidP="00D82A13">
      <w:pPr>
        <w:rPr>
          <w:lang w:val="en-US"/>
        </w:rPr>
      </w:pPr>
    </w:p>
    <w:p w14:paraId="02081B24" w14:textId="36FE76F4" w:rsidR="00395555" w:rsidRPr="00395555" w:rsidRDefault="002C50EE" w:rsidP="008A6AF2">
      <w:pPr>
        <w:pStyle w:val="Heading1"/>
      </w:pPr>
      <w:r>
        <w:t>5. ФАРМАКОЛОГИЧНИ СВОЙСТВА</w:t>
      </w:r>
    </w:p>
    <w:p w14:paraId="3B9FA2B5" w14:textId="31079FC0" w:rsidR="00EE6C97" w:rsidRDefault="002C50EE" w:rsidP="00A93499">
      <w:pPr>
        <w:pStyle w:val="Heading2"/>
      </w:pPr>
      <w:r>
        <w:t>5.1. Фармакодинамични свойства</w:t>
      </w:r>
    </w:p>
    <w:p w14:paraId="0C885328" w14:textId="64EAE72B" w:rsidR="00D82A13" w:rsidRDefault="00D82A13" w:rsidP="00D82A13"/>
    <w:p w14:paraId="28F50001" w14:textId="77777777"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 xml:space="preserve">Фармакотерапевтична група: Средства, повлияващи ренин-ангиотензиновата система; ангиотензин II рецепторни антагонисти, комбинации; ангиотензин II рецепторни антагонисти и калциеви антагонисти, АТС код: </w:t>
      </w:r>
      <w:r w:rsidRPr="00D82A13">
        <w:rPr>
          <w:rFonts w:eastAsia="Times New Roman" w:cs="Arial"/>
          <w:color w:val="000000"/>
          <w:lang w:val="en-US"/>
        </w:rPr>
        <w:t>C09DB01</w:t>
      </w:r>
    </w:p>
    <w:p w14:paraId="1527B3CA" w14:textId="77777777" w:rsidR="00D82A13" w:rsidRPr="00D82A13" w:rsidRDefault="00D82A13" w:rsidP="00D82A13">
      <w:pPr>
        <w:spacing w:line="240" w:lineRule="auto"/>
        <w:rPr>
          <w:rFonts w:eastAsia="Times New Roman" w:cs="Arial"/>
          <w:color w:val="000000"/>
          <w:lang w:eastAsia="bg-BG"/>
        </w:rPr>
      </w:pPr>
    </w:p>
    <w:p w14:paraId="5A0DE228" w14:textId="3E7121BA"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 xml:space="preserve">Амлодипин/валсартан е комбинация от две антихипертензивни съставки с допълващ се механизъм за контрол на артериалното налягане при пациенти с есенциална хипертония: </w:t>
      </w:r>
      <w:r w:rsidRPr="00D82A13">
        <w:rPr>
          <w:rFonts w:eastAsia="Times New Roman" w:cs="Arial"/>
          <w:color w:val="000000"/>
          <w:lang w:eastAsia="bg-BG"/>
        </w:rPr>
        <w:lastRenderedPageBreak/>
        <w:t>амлодипин принадлежи към класа на калциевите антагонисти, а валсартан към класа на ангиотензин II антагонистите. Комбинацията на тези съставки има адитивен антихипертензивен ефект, като намалява артериалното налягане в по-голяма степен отколкото всеки от компонентите поотделно.</w:t>
      </w:r>
    </w:p>
    <w:p w14:paraId="5564D024" w14:textId="77777777" w:rsidR="00D82A13" w:rsidRPr="00D82A13" w:rsidRDefault="00D82A13" w:rsidP="00D82A13">
      <w:pPr>
        <w:spacing w:line="240" w:lineRule="auto"/>
        <w:rPr>
          <w:rFonts w:eastAsia="Times New Roman" w:cs="Arial"/>
          <w:color w:val="000000"/>
          <w:u w:val="single"/>
          <w:lang w:eastAsia="bg-BG"/>
        </w:rPr>
      </w:pPr>
    </w:p>
    <w:p w14:paraId="61A9F06C" w14:textId="2F291058" w:rsidR="00D82A13" w:rsidRPr="00D82A13" w:rsidRDefault="00D82A13" w:rsidP="00D82A13">
      <w:pPr>
        <w:spacing w:line="240" w:lineRule="auto"/>
        <w:rPr>
          <w:rFonts w:eastAsia="Times New Roman" w:cs="Arial"/>
          <w:lang w:eastAsia="bg-BG"/>
        </w:rPr>
      </w:pPr>
      <w:r w:rsidRPr="00D82A13">
        <w:rPr>
          <w:rFonts w:eastAsia="Times New Roman" w:cs="Arial"/>
          <w:color w:val="000000"/>
          <w:u w:val="single"/>
          <w:lang w:eastAsia="bg-BG"/>
        </w:rPr>
        <w:t>Амлодипин/Валсартан</w:t>
      </w:r>
    </w:p>
    <w:p w14:paraId="4F793B8C" w14:textId="77777777"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 xml:space="preserve">Комбинацията на амлодипин и валсартан предизвиква дозозависимо адитивно понижаване </w:t>
      </w:r>
      <w:r w:rsidRPr="00D82A13">
        <w:rPr>
          <w:rFonts w:eastAsia="Times New Roman" w:cs="Arial"/>
          <w:i/>
          <w:iCs/>
          <w:color w:val="000000"/>
          <w:lang w:eastAsia="bg-BG"/>
        </w:rPr>
        <w:t xml:space="preserve">на </w:t>
      </w:r>
      <w:r w:rsidRPr="00D82A13">
        <w:rPr>
          <w:rFonts w:eastAsia="Times New Roman" w:cs="Arial"/>
          <w:color w:val="000000"/>
          <w:lang w:eastAsia="bg-BG"/>
        </w:rPr>
        <w:t>артериалното налягане в рамките на терапевтичния дозов интервал. Антихипергензивният ефект на еднократна доза от комбинацията се задържа в продължение на 24 часа.</w:t>
      </w:r>
    </w:p>
    <w:p w14:paraId="51C70781" w14:textId="77777777" w:rsidR="00D82A13" w:rsidRPr="00D82A13" w:rsidRDefault="00D82A13" w:rsidP="00D82A13">
      <w:pPr>
        <w:spacing w:line="240" w:lineRule="auto"/>
        <w:rPr>
          <w:rFonts w:eastAsia="Times New Roman" w:cs="Arial"/>
          <w:i/>
          <w:iCs/>
          <w:color w:val="000000"/>
          <w:lang w:eastAsia="bg-BG"/>
        </w:rPr>
      </w:pPr>
    </w:p>
    <w:p w14:paraId="78EE3B4E" w14:textId="1791DC8F" w:rsidR="00D82A13" w:rsidRPr="00D82A13" w:rsidRDefault="00D82A13" w:rsidP="00D82A13">
      <w:pPr>
        <w:spacing w:line="240" w:lineRule="auto"/>
        <w:rPr>
          <w:rFonts w:eastAsia="Times New Roman" w:cs="Arial"/>
          <w:lang w:eastAsia="bg-BG"/>
        </w:rPr>
      </w:pPr>
      <w:r w:rsidRPr="00D82A13">
        <w:rPr>
          <w:rFonts w:eastAsia="Times New Roman" w:cs="Arial"/>
          <w:i/>
          <w:iCs/>
          <w:color w:val="000000"/>
          <w:lang w:eastAsia="bg-BG"/>
        </w:rPr>
        <w:t>Плацебо-контролирани проучвания</w:t>
      </w:r>
    </w:p>
    <w:p w14:paraId="66660A2F" w14:textId="77777777"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 xml:space="preserve">Над 1 400 пациенти с хипертония са приемали амлодипин/валсартан веднъж дневно в две плацебо контролирани проучвания. Включени са възрастни с лека до умерена неусложнена есенциална хипертония (средно диастолно артериално налягане в седнало положение ≥95 и &lt;110 </w:t>
      </w:r>
      <w:r w:rsidRPr="00D82A13">
        <w:rPr>
          <w:rFonts w:eastAsia="Times New Roman" w:cs="Arial"/>
          <w:color w:val="000000"/>
          <w:lang w:val="en-US"/>
        </w:rPr>
        <w:t xml:space="preserve">mmHg). </w:t>
      </w:r>
      <w:r w:rsidRPr="00D82A13">
        <w:rPr>
          <w:rFonts w:eastAsia="Times New Roman" w:cs="Arial"/>
          <w:color w:val="000000"/>
          <w:lang w:eastAsia="bg-BG"/>
        </w:rPr>
        <w:t>Не са включени пациентите с висок сърдечно-съдов риск - сърдечна недостатъчност, захарен диабет тип 1 и недобре контролиран диабет тип 2 и с анамнеза за миокарден инфаркт или инсулт в последната 1 година.</w:t>
      </w:r>
    </w:p>
    <w:p w14:paraId="1D9FE319" w14:textId="77777777" w:rsidR="00D82A13" w:rsidRPr="00D82A13" w:rsidRDefault="00D82A13" w:rsidP="00D82A13">
      <w:pPr>
        <w:spacing w:line="240" w:lineRule="auto"/>
        <w:rPr>
          <w:rFonts w:eastAsia="Times New Roman" w:cs="Arial"/>
          <w:i/>
          <w:iCs/>
          <w:color w:val="000000"/>
          <w:lang w:eastAsia="bg-BG"/>
        </w:rPr>
      </w:pPr>
    </w:p>
    <w:p w14:paraId="73A187CF" w14:textId="5B77CA7C" w:rsidR="00D82A13" w:rsidRPr="00D82A13" w:rsidRDefault="00D82A13" w:rsidP="00D82A13">
      <w:pPr>
        <w:spacing w:line="240" w:lineRule="auto"/>
        <w:rPr>
          <w:rFonts w:eastAsia="Times New Roman" w:cs="Arial"/>
          <w:lang w:eastAsia="bg-BG"/>
        </w:rPr>
      </w:pPr>
      <w:r w:rsidRPr="00D82A13">
        <w:rPr>
          <w:rFonts w:eastAsia="Times New Roman" w:cs="Arial"/>
          <w:i/>
          <w:iCs/>
          <w:color w:val="000000"/>
          <w:lang w:eastAsia="bg-BG"/>
        </w:rPr>
        <w:t xml:space="preserve">Активно-контролирани проучвания при пациенти, които не са се повлияли от монотерапия </w:t>
      </w:r>
      <w:r w:rsidRPr="00D82A13">
        <w:rPr>
          <w:rFonts w:eastAsia="Times New Roman" w:cs="Arial"/>
          <w:color w:val="000000"/>
          <w:lang w:eastAsia="bg-BG"/>
        </w:rPr>
        <w:t xml:space="preserve">В многоцентрово, рандомизирано, двойносляпо, активно-контролирано, паралелногрупово изпитване, се наблюдава нормализиране на артериалното налягане (най-ниско диастолно налягане в седнало положение &lt;90 </w:t>
      </w:r>
      <w:r w:rsidRPr="00D82A13">
        <w:rPr>
          <w:rFonts w:eastAsia="Times New Roman" w:cs="Arial"/>
          <w:color w:val="000000"/>
          <w:lang w:val="en-US"/>
        </w:rPr>
        <w:t xml:space="preserve">mmHg </w:t>
      </w:r>
      <w:r w:rsidRPr="00D82A13">
        <w:rPr>
          <w:rFonts w:eastAsia="Times New Roman" w:cs="Arial"/>
          <w:color w:val="000000"/>
          <w:lang w:eastAsia="bg-BG"/>
        </w:rPr>
        <w:t xml:space="preserve">в края на проучването) при 75% от пациентите, лекувани с 10 </w:t>
      </w:r>
      <w:r w:rsidRPr="00D82A13">
        <w:rPr>
          <w:rFonts w:eastAsia="Times New Roman" w:cs="Arial"/>
          <w:color w:val="000000"/>
          <w:lang w:val="en-US"/>
        </w:rPr>
        <w:t xml:space="preserve">mg/160 mg </w:t>
      </w:r>
      <w:r w:rsidRPr="00D82A13">
        <w:rPr>
          <w:rFonts w:eastAsia="Times New Roman" w:cs="Arial"/>
          <w:color w:val="000000"/>
          <w:lang w:eastAsia="bg-BG"/>
        </w:rPr>
        <w:t>амлодипин/валсартан, които не са се повлияли достатъчно от 160</w:t>
      </w:r>
      <w:r w:rsidRPr="00D82A13">
        <w:rPr>
          <w:rFonts w:eastAsia="Times New Roman" w:cs="Arial"/>
          <w:color w:val="000000"/>
          <w:lang w:val="en-US"/>
        </w:rPr>
        <w:t>mg</w:t>
      </w:r>
      <w:r w:rsidRPr="00D82A13">
        <w:rPr>
          <w:rFonts w:eastAsia="Times New Roman" w:cs="Arial"/>
          <w:color w:val="000000"/>
          <w:lang w:eastAsia="bg-BG"/>
        </w:rPr>
        <w:t xml:space="preserve"> валсартан и при 62% от пациентите, лекувани с 5 </w:t>
      </w:r>
      <w:r w:rsidRPr="00D82A13">
        <w:rPr>
          <w:rFonts w:eastAsia="Times New Roman" w:cs="Arial"/>
          <w:color w:val="000000"/>
          <w:lang w:val="en-US"/>
        </w:rPr>
        <w:t xml:space="preserve">mg/160 mg </w:t>
      </w:r>
      <w:r w:rsidRPr="00D82A13">
        <w:rPr>
          <w:rFonts w:eastAsia="Times New Roman" w:cs="Arial"/>
          <w:color w:val="000000"/>
          <w:lang w:eastAsia="bg-BG"/>
        </w:rPr>
        <w:t xml:space="preserve">амлодипин/валсартан, в сравнение с 53% от пациентите, останали на терапия със 160 </w:t>
      </w:r>
      <w:r w:rsidRPr="00D82A13">
        <w:rPr>
          <w:rFonts w:eastAsia="Times New Roman" w:cs="Arial"/>
          <w:color w:val="000000"/>
          <w:lang w:val="en-US"/>
        </w:rPr>
        <w:t xml:space="preserve">mg </w:t>
      </w:r>
      <w:r w:rsidRPr="00D82A13">
        <w:rPr>
          <w:rFonts w:eastAsia="Times New Roman" w:cs="Arial"/>
          <w:color w:val="000000"/>
          <w:lang w:eastAsia="bg-BG"/>
        </w:rPr>
        <w:t xml:space="preserve">валсартан. Добавянето на 10 </w:t>
      </w:r>
      <w:r w:rsidRPr="00D82A13">
        <w:rPr>
          <w:rFonts w:eastAsia="Times New Roman" w:cs="Arial"/>
          <w:color w:val="000000"/>
          <w:lang w:val="en-US"/>
        </w:rPr>
        <w:t xml:space="preserve">mg </w:t>
      </w:r>
      <w:r w:rsidRPr="00D82A13">
        <w:rPr>
          <w:rFonts w:eastAsia="Times New Roman" w:cs="Arial"/>
          <w:color w:val="000000"/>
          <w:lang w:eastAsia="bg-BG"/>
        </w:rPr>
        <w:t>и 5</w:t>
      </w:r>
      <w:r w:rsidRPr="00D82A13">
        <w:rPr>
          <w:rFonts w:eastAsia="Times New Roman" w:cs="Arial"/>
          <w:color w:val="000000"/>
          <w:lang w:val="en-US"/>
        </w:rPr>
        <w:t xml:space="preserve"> mg </w:t>
      </w:r>
    </w:p>
    <w:p w14:paraId="16E40F21" w14:textId="19D7E6B7" w:rsidR="00D82A13" w:rsidRPr="00D82A13" w:rsidRDefault="00D82A13" w:rsidP="00D82A13">
      <w:pPr>
        <w:spacing w:line="240" w:lineRule="auto"/>
        <w:rPr>
          <w:rFonts w:eastAsia="Times New Roman" w:cs="Arial"/>
          <w:color w:val="000000"/>
          <w:lang w:eastAsia="bg-BG"/>
        </w:rPr>
      </w:pPr>
      <w:r w:rsidRPr="00D82A13">
        <w:rPr>
          <w:rFonts w:eastAsia="Times New Roman" w:cs="Arial"/>
          <w:color w:val="000000"/>
          <w:lang w:eastAsia="bg-BG"/>
        </w:rPr>
        <w:t xml:space="preserve">амлодипин предизвиква допълнително понижаване на систолното/диастолното артериално налягане, съответно с 6,0/4,8 </w:t>
      </w:r>
      <w:r w:rsidRPr="00D82A13">
        <w:rPr>
          <w:rFonts w:eastAsia="Times New Roman" w:cs="Arial"/>
          <w:color w:val="000000"/>
          <w:lang w:val="en-US"/>
        </w:rPr>
        <w:t xml:space="preserve">mmHg </w:t>
      </w:r>
      <w:r w:rsidRPr="00D82A13">
        <w:rPr>
          <w:rFonts w:eastAsia="Times New Roman" w:cs="Arial"/>
          <w:color w:val="000000"/>
          <w:lang w:eastAsia="bg-BG"/>
        </w:rPr>
        <w:t xml:space="preserve">и 3,9/2,9 </w:t>
      </w:r>
      <w:r w:rsidRPr="00D82A13">
        <w:rPr>
          <w:rFonts w:eastAsia="Times New Roman" w:cs="Arial"/>
          <w:color w:val="000000"/>
          <w:lang w:val="en-US"/>
        </w:rPr>
        <w:t xml:space="preserve">mmHg, </w:t>
      </w:r>
      <w:r w:rsidRPr="00D82A13">
        <w:rPr>
          <w:rFonts w:eastAsia="Times New Roman" w:cs="Arial"/>
          <w:color w:val="000000"/>
          <w:lang w:eastAsia="bg-BG"/>
        </w:rPr>
        <w:t>в сравнение с пациентите, които остават</w:t>
      </w:r>
      <w:r w:rsidRPr="00D82A13">
        <w:rPr>
          <w:rFonts w:eastAsia="Times New Roman" w:cs="Arial"/>
          <w:color w:val="000000"/>
          <w:vertAlign w:val="superscript"/>
          <w:lang w:eastAsia="bg-BG"/>
        </w:rPr>
        <w:t xml:space="preserve"> </w:t>
      </w:r>
      <w:r w:rsidRPr="00D82A13">
        <w:rPr>
          <w:rFonts w:eastAsia="Times New Roman" w:cs="Arial"/>
          <w:color w:val="000000"/>
          <w:lang w:eastAsia="bg-BG"/>
        </w:rPr>
        <w:t xml:space="preserve">само на терапия със 160 </w:t>
      </w:r>
      <w:r w:rsidRPr="00D82A13">
        <w:rPr>
          <w:rFonts w:eastAsia="Times New Roman" w:cs="Arial"/>
          <w:color w:val="000000"/>
          <w:lang w:val="en-US"/>
        </w:rPr>
        <w:t xml:space="preserve">mg </w:t>
      </w:r>
      <w:r w:rsidRPr="00D82A13">
        <w:rPr>
          <w:rFonts w:eastAsia="Times New Roman" w:cs="Arial"/>
          <w:color w:val="000000"/>
          <w:lang w:eastAsia="bg-BG"/>
        </w:rPr>
        <w:t>валсартан.</w:t>
      </w:r>
    </w:p>
    <w:p w14:paraId="0ABAA98A" w14:textId="3606C94F" w:rsidR="00D82A13" w:rsidRPr="00D82A13" w:rsidRDefault="00D82A13" w:rsidP="00D82A13">
      <w:pPr>
        <w:spacing w:line="240" w:lineRule="auto"/>
        <w:rPr>
          <w:rFonts w:eastAsia="Times New Roman" w:cs="Arial"/>
          <w:color w:val="000000"/>
          <w:lang w:eastAsia="bg-BG"/>
        </w:rPr>
      </w:pPr>
    </w:p>
    <w:p w14:paraId="6BB2E24A" w14:textId="77777777"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 xml:space="preserve">В многоцентрово, рандомизирано, двойносляпо, активно-контролирано, паралелногрупово изпитване се наблюдава нормализиране на артериалното налягане (най-ниско диастолно налягане в седнало положение &lt;90 </w:t>
      </w:r>
      <w:r w:rsidRPr="00D82A13">
        <w:rPr>
          <w:rFonts w:eastAsia="Times New Roman" w:cs="Arial"/>
          <w:color w:val="000000"/>
          <w:lang w:val="en-US"/>
        </w:rPr>
        <w:t xml:space="preserve">mmHg </w:t>
      </w:r>
      <w:r w:rsidRPr="00D82A13">
        <w:rPr>
          <w:rFonts w:eastAsia="Times New Roman" w:cs="Arial"/>
          <w:color w:val="000000"/>
          <w:lang w:eastAsia="bg-BG"/>
        </w:rPr>
        <w:t xml:space="preserve">в края на проучването) при 78% от пациентите лекувани с 10 </w:t>
      </w:r>
      <w:r w:rsidRPr="00D82A13">
        <w:rPr>
          <w:rFonts w:eastAsia="Times New Roman" w:cs="Arial"/>
          <w:color w:val="000000"/>
          <w:lang w:val="en-US"/>
        </w:rPr>
        <w:t xml:space="preserve">mg/160 mg </w:t>
      </w:r>
      <w:r w:rsidRPr="00D82A13">
        <w:rPr>
          <w:rFonts w:eastAsia="Times New Roman" w:cs="Arial"/>
          <w:color w:val="000000"/>
          <w:lang w:eastAsia="bg-BG"/>
        </w:rPr>
        <w:t xml:space="preserve">амлодипин/валсартан, които не са се повлияли достатъчно от 10 </w:t>
      </w:r>
      <w:r w:rsidRPr="00D82A13">
        <w:rPr>
          <w:rFonts w:eastAsia="Times New Roman" w:cs="Arial"/>
          <w:color w:val="000000"/>
          <w:lang w:val="en-US"/>
        </w:rPr>
        <w:t xml:space="preserve">mg </w:t>
      </w:r>
      <w:r w:rsidRPr="00D82A13">
        <w:rPr>
          <w:rFonts w:eastAsia="Times New Roman" w:cs="Arial"/>
          <w:color w:val="000000"/>
          <w:lang w:eastAsia="bg-BG"/>
        </w:rPr>
        <w:t xml:space="preserve">амлодипин в сравнение с 67% от пациентите, останали на терапия с 10 </w:t>
      </w:r>
      <w:r w:rsidRPr="00D82A13">
        <w:rPr>
          <w:rFonts w:eastAsia="Times New Roman" w:cs="Arial"/>
          <w:color w:val="000000"/>
          <w:lang w:val="en-US"/>
        </w:rPr>
        <w:t xml:space="preserve">mg </w:t>
      </w:r>
      <w:r w:rsidRPr="00D82A13">
        <w:rPr>
          <w:rFonts w:eastAsia="Times New Roman" w:cs="Arial"/>
          <w:color w:val="000000"/>
          <w:lang w:eastAsia="bg-BG"/>
        </w:rPr>
        <w:t>амлодипин.</w:t>
      </w:r>
    </w:p>
    <w:p w14:paraId="48A032CF" w14:textId="77777777"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 xml:space="preserve">Добавянето на 160 </w:t>
      </w:r>
      <w:r w:rsidRPr="00D82A13">
        <w:rPr>
          <w:rFonts w:eastAsia="Times New Roman" w:cs="Arial"/>
          <w:color w:val="000000"/>
          <w:lang w:val="en-US"/>
        </w:rPr>
        <w:t xml:space="preserve">mg </w:t>
      </w:r>
      <w:r w:rsidRPr="00D82A13">
        <w:rPr>
          <w:rFonts w:eastAsia="Times New Roman" w:cs="Arial"/>
          <w:color w:val="000000"/>
          <w:lang w:eastAsia="bg-BG"/>
        </w:rPr>
        <w:t xml:space="preserve">валсартан води до допълнително понижаване на систолното/диастолното налягане с 2,9/2,1 </w:t>
      </w:r>
      <w:r w:rsidRPr="00D82A13">
        <w:rPr>
          <w:rFonts w:eastAsia="Times New Roman" w:cs="Arial"/>
          <w:color w:val="000000"/>
          <w:lang w:val="en-US"/>
        </w:rPr>
        <w:t xml:space="preserve">mmHg </w:t>
      </w:r>
      <w:r w:rsidRPr="00D82A13">
        <w:rPr>
          <w:rFonts w:eastAsia="Times New Roman" w:cs="Arial"/>
          <w:color w:val="000000"/>
          <w:lang w:eastAsia="bg-BG"/>
        </w:rPr>
        <w:t xml:space="preserve">в сравнение с пациентите, останали на терапия само с </w:t>
      </w:r>
      <w:r w:rsidRPr="00D82A13">
        <w:rPr>
          <w:rFonts w:eastAsia="Times New Roman" w:cs="Arial"/>
          <w:color w:val="000000"/>
          <w:lang w:val="en-US"/>
        </w:rPr>
        <w:t xml:space="preserve">10mg </w:t>
      </w:r>
      <w:r w:rsidRPr="00D82A13">
        <w:rPr>
          <w:rFonts w:eastAsia="Times New Roman" w:cs="Arial"/>
          <w:color w:val="000000"/>
          <w:lang w:eastAsia="bg-BG"/>
        </w:rPr>
        <w:t>амлодипин.</w:t>
      </w:r>
    </w:p>
    <w:p w14:paraId="12544A52" w14:textId="77777777" w:rsidR="00D82A13" w:rsidRPr="00D82A13" w:rsidRDefault="00D82A13" w:rsidP="00D82A13">
      <w:pPr>
        <w:spacing w:line="240" w:lineRule="auto"/>
        <w:rPr>
          <w:rFonts w:eastAsia="Times New Roman" w:cs="Arial"/>
          <w:color w:val="000000"/>
          <w:lang w:eastAsia="bg-BG"/>
        </w:rPr>
      </w:pPr>
    </w:p>
    <w:p w14:paraId="44CA07D7" w14:textId="05A47CCC"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 xml:space="preserve">Валтензам е изпитван също и в активно-контролирано проучване при 130 пациента с хипертония със средно диастолно налягане в седнало положение ≥110 </w:t>
      </w:r>
      <w:r w:rsidRPr="00D82A13">
        <w:rPr>
          <w:rFonts w:eastAsia="Times New Roman" w:cs="Arial"/>
          <w:color w:val="000000"/>
          <w:lang w:val="en-US"/>
        </w:rPr>
        <w:t xml:space="preserve">mmHg </w:t>
      </w:r>
      <w:r w:rsidRPr="00D82A13">
        <w:rPr>
          <w:rFonts w:eastAsia="Times New Roman" w:cs="Arial"/>
          <w:color w:val="000000"/>
          <w:lang w:eastAsia="bg-BG"/>
        </w:rPr>
        <w:t xml:space="preserve">и &lt;120 </w:t>
      </w:r>
      <w:r w:rsidRPr="00D82A13">
        <w:rPr>
          <w:rFonts w:eastAsia="Times New Roman" w:cs="Arial"/>
          <w:color w:val="000000"/>
          <w:lang w:val="en-US"/>
        </w:rPr>
        <w:t xml:space="preserve">mmHg. </w:t>
      </w:r>
      <w:r w:rsidRPr="00D82A13">
        <w:rPr>
          <w:rFonts w:eastAsia="Times New Roman" w:cs="Arial"/>
          <w:color w:val="000000"/>
          <w:lang w:eastAsia="bg-BG"/>
        </w:rPr>
        <w:t xml:space="preserve">В това проучване (изходно артериално налягане 171/113 </w:t>
      </w:r>
      <w:r w:rsidRPr="00D82A13">
        <w:rPr>
          <w:rFonts w:eastAsia="Times New Roman" w:cs="Arial"/>
          <w:color w:val="000000"/>
          <w:lang w:val="en-US"/>
        </w:rPr>
        <w:t xml:space="preserve">mmHg) </w:t>
      </w:r>
      <w:r w:rsidRPr="00D82A13">
        <w:rPr>
          <w:rFonts w:eastAsia="Times New Roman" w:cs="Arial"/>
          <w:color w:val="000000"/>
          <w:lang w:eastAsia="bg-BG"/>
        </w:rPr>
        <w:t xml:space="preserve">лечението с Валтензам 5 </w:t>
      </w:r>
      <w:r w:rsidRPr="00D82A13">
        <w:rPr>
          <w:rFonts w:eastAsia="Times New Roman" w:cs="Arial"/>
          <w:color w:val="000000"/>
          <w:lang w:val="en-US"/>
        </w:rPr>
        <w:t xml:space="preserve">mg/160 mg, </w:t>
      </w:r>
      <w:r w:rsidRPr="00D82A13">
        <w:rPr>
          <w:rFonts w:eastAsia="Times New Roman" w:cs="Arial"/>
          <w:color w:val="000000"/>
          <w:lang w:eastAsia="bg-BG"/>
        </w:rPr>
        <w:t xml:space="preserve">титриран до 10 </w:t>
      </w:r>
      <w:r w:rsidRPr="00D82A13">
        <w:rPr>
          <w:rFonts w:eastAsia="Times New Roman" w:cs="Arial"/>
          <w:color w:val="000000"/>
          <w:lang w:val="en-US"/>
        </w:rPr>
        <w:t xml:space="preserve">mg/160 mg, </w:t>
      </w:r>
      <w:r w:rsidRPr="00D82A13">
        <w:rPr>
          <w:rFonts w:eastAsia="Times New Roman" w:cs="Arial"/>
          <w:color w:val="000000"/>
          <w:lang w:eastAsia="bg-BG"/>
        </w:rPr>
        <w:t xml:space="preserve">понижава артериалното налягане в седнало положение с 36/29 </w:t>
      </w:r>
      <w:r w:rsidRPr="00D82A13">
        <w:rPr>
          <w:rFonts w:eastAsia="Times New Roman" w:cs="Arial"/>
          <w:color w:val="000000"/>
          <w:lang w:val="en-US"/>
        </w:rPr>
        <w:t xml:space="preserve">mmHg, </w:t>
      </w:r>
      <w:r w:rsidRPr="00D82A13">
        <w:rPr>
          <w:rFonts w:eastAsia="Times New Roman" w:cs="Arial"/>
          <w:color w:val="000000"/>
          <w:lang w:eastAsia="bg-BG"/>
        </w:rPr>
        <w:t xml:space="preserve">в сравнение с 32/28 </w:t>
      </w:r>
      <w:r w:rsidRPr="00D82A13">
        <w:rPr>
          <w:rFonts w:eastAsia="Times New Roman" w:cs="Arial"/>
          <w:color w:val="000000"/>
          <w:lang w:val="en-US"/>
        </w:rPr>
        <w:t xml:space="preserve">mmHg </w:t>
      </w:r>
      <w:r w:rsidRPr="00D82A13">
        <w:rPr>
          <w:rFonts w:eastAsia="Times New Roman" w:cs="Arial"/>
          <w:color w:val="000000"/>
          <w:lang w:eastAsia="bg-BG"/>
        </w:rPr>
        <w:t xml:space="preserve">при лечение с лизиноприл/хидрохлоротиазид 10 </w:t>
      </w:r>
      <w:r w:rsidRPr="00D82A13">
        <w:rPr>
          <w:rFonts w:eastAsia="Times New Roman" w:cs="Arial"/>
          <w:color w:val="000000"/>
          <w:lang w:val="en-US"/>
        </w:rPr>
        <w:t>mg/1</w:t>
      </w:r>
      <w:r w:rsidRPr="00D82A13">
        <w:rPr>
          <w:rFonts w:eastAsia="Times New Roman" w:cs="Arial"/>
          <w:color w:val="000000"/>
          <w:lang w:eastAsia="bg-BG"/>
        </w:rPr>
        <w:t xml:space="preserve">2,5 </w:t>
      </w:r>
      <w:r w:rsidRPr="00D82A13">
        <w:rPr>
          <w:rFonts w:eastAsia="Times New Roman" w:cs="Arial"/>
          <w:color w:val="000000"/>
          <w:lang w:val="en-US"/>
        </w:rPr>
        <w:t xml:space="preserve">mg, </w:t>
      </w:r>
      <w:r w:rsidRPr="00D82A13">
        <w:rPr>
          <w:rFonts w:eastAsia="Times New Roman" w:cs="Arial"/>
          <w:color w:val="000000"/>
          <w:lang w:eastAsia="bg-BG"/>
        </w:rPr>
        <w:t xml:space="preserve">титриран до 20 </w:t>
      </w:r>
      <w:r w:rsidRPr="00D82A13">
        <w:rPr>
          <w:rFonts w:eastAsia="Times New Roman" w:cs="Arial"/>
          <w:color w:val="000000"/>
          <w:lang w:val="en-US"/>
        </w:rPr>
        <w:t>mg/12,5 mg.</w:t>
      </w:r>
    </w:p>
    <w:p w14:paraId="7E803A40" w14:textId="77777777" w:rsidR="00D82A13" w:rsidRPr="00D82A13" w:rsidRDefault="00D82A13" w:rsidP="00D82A13">
      <w:pPr>
        <w:spacing w:line="240" w:lineRule="auto"/>
        <w:rPr>
          <w:rFonts w:eastAsia="Times New Roman" w:cs="Arial"/>
          <w:color w:val="000000"/>
          <w:lang w:eastAsia="bg-BG"/>
        </w:rPr>
      </w:pPr>
    </w:p>
    <w:p w14:paraId="159B9860" w14:textId="46B3E5B5"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В две дългосрочни проучвания за проследяване ефектът на амлодипин/валсартан се запазва за период над една година. Внезапното преустановяване на лечението с амлодипин/валсартан не се свързва с бързо покачване на артериалното налягане.</w:t>
      </w:r>
    </w:p>
    <w:p w14:paraId="0ECCA972" w14:textId="77777777" w:rsidR="00D82A13" w:rsidRPr="00D82A13" w:rsidRDefault="00D82A13" w:rsidP="00D82A13">
      <w:pPr>
        <w:spacing w:line="240" w:lineRule="auto"/>
        <w:rPr>
          <w:rFonts w:eastAsia="Times New Roman" w:cs="Arial"/>
          <w:color w:val="000000"/>
          <w:lang w:eastAsia="bg-BG"/>
        </w:rPr>
      </w:pPr>
    </w:p>
    <w:p w14:paraId="0D31697A" w14:textId="18479FDD"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 xml:space="preserve">Възрастта, полът, расата или индексът на телесна маса (≥30 </w:t>
      </w:r>
      <w:r w:rsidRPr="00D82A13">
        <w:rPr>
          <w:rFonts w:eastAsia="Times New Roman" w:cs="Arial"/>
          <w:color w:val="000000"/>
          <w:lang w:val="en-US"/>
        </w:rPr>
        <w:t>kg/m</w:t>
      </w:r>
      <w:r w:rsidRPr="00D82A13">
        <w:rPr>
          <w:rFonts w:eastAsia="Times New Roman" w:cs="Arial"/>
          <w:color w:val="000000"/>
          <w:vertAlign w:val="superscript"/>
          <w:lang w:val="en-US"/>
        </w:rPr>
        <w:t>2</w:t>
      </w:r>
      <w:r w:rsidRPr="00D82A13">
        <w:rPr>
          <w:rFonts w:eastAsia="Times New Roman" w:cs="Arial"/>
          <w:color w:val="000000"/>
          <w:lang w:val="en-US"/>
        </w:rPr>
        <w:t xml:space="preserve">, </w:t>
      </w:r>
      <w:r w:rsidRPr="00D82A13">
        <w:rPr>
          <w:rFonts w:eastAsia="Times New Roman" w:cs="Arial"/>
          <w:color w:val="000000"/>
          <w:lang w:eastAsia="bg-BG"/>
        </w:rPr>
        <w:t xml:space="preserve">&lt;30 </w:t>
      </w:r>
      <w:r w:rsidRPr="00D82A13">
        <w:rPr>
          <w:rFonts w:eastAsia="Times New Roman" w:cs="Arial"/>
          <w:color w:val="000000"/>
          <w:lang w:val="en-US"/>
        </w:rPr>
        <w:t>kg/m</w:t>
      </w:r>
      <w:r w:rsidRPr="00D82A13">
        <w:rPr>
          <w:rFonts w:eastAsia="Times New Roman" w:cs="Arial"/>
          <w:color w:val="000000"/>
          <w:vertAlign w:val="superscript"/>
          <w:lang w:val="en-US"/>
        </w:rPr>
        <w:t>2</w:t>
      </w:r>
      <w:r w:rsidRPr="00D82A13">
        <w:rPr>
          <w:rFonts w:eastAsia="Times New Roman" w:cs="Arial"/>
          <w:color w:val="000000"/>
          <w:lang w:val="en-US"/>
        </w:rPr>
        <w:t xml:space="preserve">) </w:t>
      </w:r>
      <w:r w:rsidRPr="00D82A13">
        <w:rPr>
          <w:rFonts w:eastAsia="Times New Roman" w:cs="Arial"/>
          <w:color w:val="000000"/>
          <w:lang w:eastAsia="bg-BG"/>
        </w:rPr>
        <w:t>не повлияват отговора спрямо амлодипин/валсартан.</w:t>
      </w:r>
    </w:p>
    <w:p w14:paraId="2EB07ACE" w14:textId="77777777" w:rsidR="00D82A13" w:rsidRPr="00D82A13" w:rsidRDefault="00D82A13" w:rsidP="00D82A13">
      <w:pPr>
        <w:spacing w:line="240" w:lineRule="auto"/>
        <w:rPr>
          <w:rFonts w:eastAsia="Times New Roman" w:cs="Arial"/>
          <w:color w:val="000000"/>
          <w:lang w:eastAsia="bg-BG"/>
        </w:rPr>
      </w:pPr>
    </w:p>
    <w:p w14:paraId="3BA8358D" w14:textId="5C8D2AD1"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Амлодипин/валсартан не е проучван при популации от пациента с други заболявалия, различни от хипертония. Валсартан е проучван при пациенти след прекаран инфаркт на миокарда и такива със сърдечна недостатъчност. Амлодипин е проучван при пациенти с хронична стабилна стенокардия, вазоспастична стенокардия и ангиографски документирано заболяване на коронарните съдове.</w:t>
      </w:r>
    </w:p>
    <w:p w14:paraId="6C7C68BD" w14:textId="77777777" w:rsidR="00D82A13" w:rsidRPr="00D82A13" w:rsidRDefault="00D82A13" w:rsidP="00D82A13">
      <w:pPr>
        <w:spacing w:line="240" w:lineRule="auto"/>
        <w:rPr>
          <w:rFonts w:eastAsia="Times New Roman" w:cs="Arial"/>
          <w:color w:val="000000"/>
          <w:u w:val="single"/>
          <w:lang w:eastAsia="bg-BG"/>
        </w:rPr>
      </w:pPr>
    </w:p>
    <w:p w14:paraId="3F1B3FF5" w14:textId="4363F35F" w:rsidR="00D82A13" w:rsidRPr="00D82A13" w:rsidRDefault="00D82A13" w:rsidP="00D82A13">
      <w:pPr>
        <w:spacing w:line="240" w:lineRule="auto"/>
        <w:rPr>
          <w:rFonts w:eastAsia="Times New Roman" w:cs="Arial"/>
          <w:lang w:eastAsia="bg-BG"/>
        </w:rPr>
      </w:pPr>
      <w:r w:rsidRPr="00D82A13">
        <w:rPr>
          <w:rFonts w:eastAsia="Times New Roman" w:cs="Arial"/>
          <w:color w:val="000000"/>
          <w:u w:val="single"/>
          <w:lang w:eastAsia="bg-BG"/>
        </w:rPr>
        <w:t>Амлодипин</w:t>
      </w:r>
    </w:p>
    <w:p w14:paraId="13717CC3" w14:textId="77777777"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Компонентът на амлодипин/валсартан, амлодипин, инхибира трансмембранното навлизане на калциеви йони в сърдечната и съдовата гладка мускулатура. Механизмът на антихипертензивно действие на амлодипин се дължи на директния релаксиращ ефект върху съдовата гладка мускулатура, което води до намаляване на периферното съдово съпротивление и на артериалното налягане. Експериментални данни показват, че амлодипин се свързва както с дихидропиридиновите, така и с недихидропиридиновите места за свързване. Процесите на съкращение на сърдечния мускул и на съдовата гладка мускулатура са зависими от придвижването на извънклетъчните калциеви йони в клетките на мускулите през специфични йонни каналчета.</w:t>
      </w:r>
    </w:p>
    <w:p w14:paraId="365A2A12" w14:textId="77777777" w:rsidR="00D82A13" w:rsidRPr="00D82A13" w:rsidRDefault="00D82A13" w:rsidP="00D82A13">
      <w:pPr>
        <w:spacing w:line="240" w:lineRule="auto"/>
        <w:rPr>
          <w:rFonts w:eastAsia="Times New Roman" w:cs="Arial"/>
          <w:color w:val="000000"/>
          <w:lang w:eastAsia="bg-BG"/>
        </w:rPr>
      </w:pPr>
    </w:p>
    <w:p w14:paraId="03CC07C1" w14:textId="7BCB03B5"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След приложение на терапевтични дози при пациенти с хипертония амлодипин предизвиква вазодилатация, която води до намаляване на артериалното налягане в легнало и в изправено положение. При хронична употреба това понижаване на артериалното налягане не се съпътства от значими промени в сърдечната честота или плазмените нива на катехоламините.</w:t>
      </w:r>
    </w:p>
    <w:p w14:paraId="4FBB4EEA" w14:textId="77777777" w:rsidR="00D82A13" w:rsidRPr="00D82A13" w:rsidRDefault="00D82A13" w:rsidP="00D82A13">
      <w:pPr>
        <w:spacing w:line="240" w:lineRule="auto"/>
        <w:rPr>
          <w:rFonts w:eastAsia="Times New Roman" w:cs="Arial"/>
          <w:color w:val="000000"/>
          <w:lang w:eastAsia="bg-BG"/>
        </w:rPr>
      </w:pPr>
    </w:p>
    <w:p w14:paraId="45523275" w14:textId="3C0CBCFF"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Плазмените концентрации корелират с ефекта както при млади, така и при пациенти в старческа възраст.</w:t>
      </w:r>
    </w:p>
    <w:p w14:paraId="2C735C74" w14:textId="77777777" w:rsidR="00D82A13" w:rsidRPr="00D82A13" w:rsidRDefault="00D82A13" w:rsidP="00D82A13">
      <w:pPr>
        <w:spacing w:line="240" w:lineRule="auto"/>
        <w:rPr>
          <w:rFonts w:eastAsia="Times New Roman" w:cs="Arial"/>
          <w:color w:val="000000"/>
          <w:lang w:eastAsia="bg-BG"/>
        </w:rPr>
      </w:pPr>
    </w:p>
    <w:p w14:paraId="7D6686F2" w14:textId="5FCF3D66"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При пациенти с хипертония и нормална бъбречна функция, терапевтичните дози на амлодипин водят до намаляване на бъбречното съдово съпротивление и увеличаване на скоростта на гломерулната филтрация и ефективния бъбречен кръвоток, без да променят филтрационната фракция или протеинурията.</w:t>
      </w:r>
    </w:p>
    <w:p w14:paraId="27079E83" w14:textId="77777777" w:rsidR="00D82A13" w:rsidRPr="00D82A13" w:rsidRDefault="00D82A13" w:rsidP="00D82A13">
      <w:pPr>
        <w:spacing w:line="240" w:lineRule="auto"/>
        <w:rPr>
          <w:rFonts w:eastAsia="Times New Roman" w:cs="Arial"/>
          <w:color w:val="000000"/>
          <w:lang w:eastAsia="bg-BG"/>
        </w:rPr>
      </w:pPr>
    </w:p>
    <w:p w14:paraId="6153E6F3" w14:textId="60AEA548"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Както и при другите блокери на калциевите канали, хемодинамичните измервания на</w:t>
      </w:r>
    </w:p>
    <w:p w14:paraId="04397083" w14:textId="77777777" w:rsidR="00D82A13" w:rsidRPr="00D82A13" w:rsidRDefault="00D82A13" w:rsidP="00D82A13">
      <w:pPr>
        <w:rPr>
          <w:rFonts w:eastAsia="Times New Roman" w:cs="Arial"/>
          <w:lang w:eastAsia="bg-BG"/>
        </w:rPr>
      </w:pPr>
      <w:r w:rsidRPr="00D82A13">
        <w:rPr>
          <w:rFonts w:eastAsia="Times New Roman" w:cs="Arial"/>
          <w:color w:val="000000"/>
          <w:lang w:eastAsia="bg-BG"/>
        </w:rPr>
        <w:t>сърдечната функция в покой и при натоварване (или ходене) при пациенти с нормална камерна функция, лекувани с амлодипин, като цяло показват леко покачване на сърдечния индекс без</w:t>
      </w:r>
      <w:r w:rsidRPr="00D82A13">
        <w:rPr>
          <w:rFonts w:eastAsia="Times New Roman" w:cs="Arial"/>
          <w:color w:val="000000"/>
          <w:lang w:val="en-US" w:eastAsia="bg-BG"/>
        </w:rPr>
        <w:t xml:space="preserve"> </w:t>
      </w:r>
      <w:r w:rsidRPr="00D82A13">
        <w:rPr>
          <w:rFonts w:eastAsia="Times New Roman" w:cs="Arial"/>
          <w:color w:val="000000"/>
          <w:lang w:eastAsia="bg-BG"/>
        </w:rPr>
        <w:t xml:space="preserve">значимо повлияване на </w:t>
      </w:r>
      <w:proofErr w:type="spellStart"/>
      <w:r w:rsidRPr="00D82A13">
        <w:rPr>
          <w:rFonts w:eastAsia="Times New Roman" w:cs="Arial"/>
          <w:color w:val="000000"/>
          <w:lang w:val="en-US"/>
        </w:rPr>
        <w:t>dP</w:t>
      </w:r>
      <w:proofErr w:type="spellEnd"/>
      <w:r w:rsidRPr="00D82A13">
        <w:rPr>
          <w:rFonts w:eastAsia="Times New Roman" w:cs="Arial"/>
          <w:color w:val="000000"/>
          <w:lang w:val="en-US"/>
        </w:rPr>
        <w:t xml:space="preserve">/dt </w:t>
      </w:r>
      <w:r w:rsidRPr="00D82A13">
        <w:rPr>
          <w:rFonts w:eastAsia="Times New Roman" w:cs="Arial"/>
          <w:color w:val="000000"/>
          <w:lang w:eastAsia="bg-BG"/>
        </w:rPr>
        <w:t>или на левокамерното и диастолното налягане или обем. В проучвания за хемодинамика, амлодипин не се свързва с негативен инотропен ефект, когато се прилага в границите на терапевтичните дози при здрави животни и хора, дори когато при хора се прилага едновременно с бета-блокери.</w:t>
      </w:r>
    </w:p>
    <w:p w14:paraId="1B180334" w14:textId="77777777" w:rsidR="00D82A13" w:rsidRPr="00D82A13" w:rsidRDefault="00D82A13" w:rsidP="00D82A13">
      <w:pPr>
        <w:spacing w:line="240" w:lineRule="auto"/>
        <w:rPr>
          <w:rFonts w:eastAsia="Times New Roman" w:cs="Arial"/>
          <w:color w:val="000000"/>
          <w:lang w:eastAsia="bg-BG"/>
        </w:rPr>
      </w:pPr>
    </w:p>
    <w:p w14:paraId="2A9E0691" w14:textId="30AA94B7"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При здрави хора и животни амлодипин не променя синоатриалната нодална функция или агриовентрикуларното провеждане. В клинични проучвания, в които амлодипин е прилаган в комбинация е бета-блокери на пациенти или с хипертония или със стенокардия, не са наблюдавани нежелани ефекти върху ехографските параметри на елекгрокардиограмата.</w:t>
      </w:r>
    </w:p>
    <w:p w14:paraId="3C5FE5A5" w14:textId="77777777" w:rsidR="00D82A13" w:rsidRPr="00D82A13" w:rsidRDefault="00D82A13" w:rsidP="00D82A13">
      <w:pPr>
        <w:spacing w:line="240" w:lineRule="auto"/>
        <w:rPr>
          <w:rFonts w:eastAsia="Times New Roman" w:cs="Arial"/>
          <w:i/>
          <w:iCs/>
          <w:color w:val="000000"/>
          <w:lang w:eastAsia="bg-BG"/>
        </w:rPr>
      </w:pPr>
    </w:p>
    <w:p w14:paraId="0B6EAC44" w14:textId="033FA9C0" w:rsidR="00D82A13" w:rsidRPr="00D82A13" w:rsidRDefault="00D82A13" w:rsidP="00D82A13">
      <w:pPr>
        <w:spacing w:line="240" w:lineRule="auto"/>
        <w:rPr>
          <w:rFonts w:eastAsia="Times New Roman" w:cs="Arial"/>
          <w:lang w:eastAsia="bg-BG"/>
        </w:rPr>
      </w:pPr>
      <w:r w:rsidRPr="00D82A13">
        <w:rPr>
          <w:rFonts w:eastAsia="Times New Roman" w:cs="Arial"/>
          <w:i/>
          <w:iCs/>
          <w:color w:val="000000"/>
          <w:lang w:eastAsia="bg-BG"/>
        </w:rPr>
        <w:t>Употреба при пациенти с хипертония</w:t>
      </w:r>
    </w:p>
    <w:p w14:paraId="2FD35A09" w14:textId="77777777"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lastRenderedPageBreak/>
        <w:t xml:space="preserve">При пациенти с лека до умерена хипертония е проведено рандомизирано, двойно-сляпо проучване за оценка на заболеваемост-смъртност, наречено </w:t>
      </w:r>
      <w:r w:rsidRPr="00D82A13">
        <w:rPr>
          <w:rFonts w:eastAsia="Times New Roman" w:cs="Arial"/>
          <w:color w:val="000000"/>
          <w:lang w:val="en-US"/>
        </w:rPr>
        <w:t xml:space="preserve">ALLHAT (Antihypertensive and Lipid-Lowering Treatment to Prevent Heart Attack Trial), </w:t>
      </w:r>
      <w:r w:rsidRPr="00D82A13">
        <w:rPr>
          <w:rFonts w:eastAsia="Times New Roman" w:cs="Arial"/>
          <w:color w:val="000000"/>
          <w:lang w:eastAsia="bg-BG"/>
        </w:rPr>
        <w:t xml:space="preserve">за да се сравни терапията с по-новите лекарствени средства: амлодипин 2,5-10 </w:t>
      </w:r>
      <w:r w:rsidRPr="00D82A13">
        <w:rPr>
          <w:rFonts w:eastAsia="Times New Roman" w:cs="Arial"/>
          <w:color w:val="000000"/>
          <w:lang w:val="en-US"/>
        </w:rPr>
        <w:t>mg</w:t>
      </w:r>
      <w:r w:rsidRPr="00D82A13">
        <w:rPr>
          <w:rFonts w:eastAsia="Times New Roman" w:cs="Arial"/>
          <w:color w:val="000000"/>
          <w:lang w:eastAsia="bg-BG"/>
        </w:rPr>
        <w:t xml:space="preserve">/дневно (блокер на калциевите канали) или лизиноприл 10-40 </w:t>
      </w:r>
      <w:r w:rsidRPr="00D82A13">
        <w:rPr>
          <w:rFonts w:eastAsia="Times New Roman" w:cs="Arial"/>
          <w:color w:val="000000"/>
          <w:lang w:val="en-US"/>
        </w:rPr>
        <w:t>mg</w:t>
      </w:r>
      <w:r w:rsidRPr="00D82A13">
        <w:rPr>
          <w:rFonts w:eastAsia="Times New Roman" w:cs="Arial"/>
          <w:color w:val="000000"/>
          <w:lang w:eastAsia="bg-BG"/>
        </w:rPr>
        <w:t xml:space="preserve">/дневно (АСЕ-инхибитор), като терапия от първа линия с тази на тиазидния диуретик хлорталидон 12,5-25 </w:t>
      </w:r>
      <w:r w:rsidRPr="00D82A13">
        <w:rPr>
          <w:rFonts w:eastAsia="Times New Roman" w:cs="Arial"/>
          <w:color w:val="000000"/>
          <w:lang w:val="en-US"/>
        </w:rPr>
        <w:t>mg</w:t>
      </w:r>
      <w:r w:rsidRPr="00D82A13">
        <w:rPr>
          <w:rFonts w:eastAsia="Times New Roman" w:cs="Arial"/>
          <w:color w:val="000000"/>
          <w:lang w:eastAsia="bg-BG"/>
        </w:rPr>
        <w:t>/дневно.</w:t>
      </w:r>
    </w:p>
    <w:p w14:paraId="18ABE498" w14:textId="77777777" w:rsidR="00D82A13" w:rsidRPr="00D82A13" w:rsidRDefault="00D82A13" w:rsidP="00D82A13">
      <w:pPr>
        <w:spacing w:line="240" w:lineRule="auto"/>
        <w:rPr>
          <w:rFonts w:eastAsia="Times New Roman" w:cs="Arial"/>
          <w:color w:val="000000"/>
          <w:lang w:eastAsia="bg-BG"/>
        </w:rPr>
      </w:pPr>
    </w:p>
    <w:p w14:paraId="5A31E0FC" w14:textId="45F9BBF1"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Общо 33 357 пациенти с хипертония на възраст 55 или повече години са били рандомизирани и проследени за средно 4,9 години. Пациентите са имали поне един допълнителен рисков фактор за исхемична болест на сърцето, включително прекаран миокарден инфаркт или инсулт (&gt;6 месеца преди включване в проучването) или доказано друго атеросклеротично сърдечно</w:t>
      </w:r>
      <w:r w:rsidRPr="00D82A13">
        <w:rPr>
          <w:rFonts w:eastAsia="Times New Roman" w:cs="Arial"/>
          <w:color w:val="000000"/>
          <w:lang w:eastAsia="bg-BG"/>
        </w:rPr>
        <w:softHyphen/>
        <w:t xml:space="preserve">съдово заболяване (над 51,5%), захарен диабет тип 2 (36,1%), липопротеини с висока плътност - холестерол &lt;35 </w:t>
      </w:r>
      <w:r w:rsidRPr="00D82A13">
        <w:rPr>
          <w:rFonts w:eastAsia="Times New Roman" w:cs="Arial"/>
          <w:color w:val="000000"/>
          <w:lang w:val="en-US"/>
        </w:rPr>
        <w:t xml:space="preserve">mg/dl </w:t>
      </w:r>
      <w:r w:rsidRPr="00D82A13">
        <w:rPr>
          <w:rFonts w:eastAsia="Times New Roman" w:cs="Arial"/>
          <w:color w:val="000000"/>
          <w:lang w:eastAsia="bg-BG"/>
        </w:rPr>
        <w:t xml:space="preserve">или &lt;0,906 </w:t>
      </w:r>
      <w:r w:rsidRPr="00D82A13">
        <w:rPr>
          <w:rFonts w:eastAsia="Times New Roman" w:cs="Arial"/>
          <w:color w:val="000000"/>
          <w:lang w:val="en-US"/>
        </w:rPr>
        <w:t xml:space="preserve">mmol/l </w:t>
      </w:r>
      <w:r w:rsidRPr="00D82A13">
        <w:rPr>
          <w:rFonts w:eastAsia="Times New Roman" w:cs="Arial"/>
          <w:color w:val="000000"/>
          <w:lang w:eastAsia="bg-BG"/>
        </w:rPr>
        <w:t>(11,6%), левокамерна хипертрофия, диагностицирана чрез електрокардиограма или електрокардиография (20,9%), настоящи пушачи (21,9%).</w:t>
      </w:r>
    </w:p>
    <w:p w14:paraId="1FE65804" w14:textId="77777777" w:rsidR="00D82A13" w:rsidRPr="00D82A13" w:rsidRDefault="00D82A13" w:rsidP="00D82A13">
      <w:pPr>
        <w:spacing w:line="240" w:lineRule="auto"/>
        <w:rPr>
          <w:rFonts w:eastAsia="Times New Roman" w:cs="Arial"/>
          <w:color w:val="000000"/>
          <w:lang w:eastAsia="bg-BG"/>
        </w:rPr>
      </w:pPr>
    </w:p>
    <w:p w14:paraId="46911BF5" w14:textId="156D5F1B"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 xml:space="preserve">Първичната крайна точка е съставна от фатална исхемична болест на сърцето или нефатален миокарден инфаркт. Не са наблюдавани значими различия по отношение на първичната крайна точка между терапията с амлодипин и терапията с хлорталидон: коефициент на риск 0,98 95% </w:t>
      </w:r>
      <w:r w:rsidRPr="00D82A13">
        <w:rPr>
          <w:rFonts w:eastAsia="Times New Roman" w:cs="Arial"/>
          <w:color w:val="000000"/>
          <w:lang w:val="en-US"/>
        </w:rPr>
        <w:t xml:space="preserve">CI </w:t>
      </w:r>
      <w:r w:rsidRPr="00D82A13">
        <w:rPr>
          <w:rFonts w:eastAsia="Times New Roman" w:cs="Arial"/>
          <w:color w:val="000000"/>
          <w:lang w:eastAsia="bg-BG"/>
        </w:rPr>
        <w:t xml:space="preserve">(0,90-1,07) р=0,65. При вторичните крайни точки, честотата на сърдечна недостатъчност (компонент на съставния комбиниран сърдечно-съдов критерий) е сигнификантно по-висока в групата на амлодипин, отколкото в групата на хлорталидон (10,2% спрямо 7,7%, </w:t>
      </w:r>
      <w:r w:rsidRPr="00D82A13">
        <w:rPr>
          <w:rFonts w:eastAsia="Times New Roman" w:cs="Arial"/>
          <w:color w:val="000000"/>
          <w:lang w:val="en-US"/>
        </w:rPr>
        <w:t xml:space="preserve">RR </w:t>
      </w:r>
      <w:r w:rsidRPr="00D82A13">
        <w:rPr>
          <w:rFonts w:eastAsia="Times New Roman" w:cs="Arial"/>
          <w:color w:val="000000"/>
          <w:lang w:eastAsia="bg-BG"/>
        </w:rPr>
        <w:t xml:space="preserve">1,38,95% </w:t>
      </w:r>
      <w:r w:rsidRPr="00D82A13">
        <w:rPr>
          <w:rFonts w:eastAsia="Times New Roman" w:cs="Arial"/>
          <w:color w:val="000000"/>
          <w:lang w:val="en-US"/>
        </w:rPr>
        <w:t xml:space="preserve">CI </w:t>
      </w:r>
      <w:r w:rsidRPr="00D82A13">
        <w:rPr>
          <w:rFonts w:eastAsia="Times New Roman" w:cs="Arial"/>
          <w:color w:val="000000"/>
          <w:lang w:eastAsia="bg-BG"/>
        </w:rPr>
        <w:t xml:space="preserve">[1,25-1,52] Р &lt;0,001). Въпреки това, не се наблюдават значими различия по отношение на общата смъртност между групата на терапия с амлодипин и тази на терапия с хлорталидон </w:t>
      </w:r>
      <w:r w:rsidRPr="00D82A13">
        <w:rPr>
          <w:rFonts w:eastAsia="Times New Roman" w:cs="Arial"/>
          <w:color w:val="000000"/>
          <w:lang w:val="en-US"/>
        </w:rPr>
        <w:t xml:space="preserve">RR </w:t>
      </w:r>
      <w:r w:rsidRPr="00D82A13">
        <w:rPr>
          <w:rFonts w:eastAsia="Times New Roman" w:cs="Arial"/>
          <w:color w:val="000000"/>
          <w:lang w:eastAsia="bg-BG"/>
        </w:rPr>
        <w:t xml:space="preserve">0,96 95% </w:t>
      </w:r>
      <w:r w:rsidRPr="00D82A13">
        <w:rPr>
          <w:rFonts w:eastAsia="Times New Roman" w:cs="Arial"/>
          <w:color w:val="000000"/>
          <w:lang w:val="en-US"/>
        </w:rPr>
        <w:t xml:space="preserve">CI </w:t>
      </w:r>
      <w:r w:rsidRPr="00D82A13">
        <w:rPr>
          <w:rFonts w:eastAsia="Times New Roman" w:cs="Arial"/>
          <w:color w:val="000000"/>
          <w:lang w:eastAsia="bg-BG"/>
        </w:rPr>
        <w:t>[0,89-1,02] р=0,20.</w:t>
      </w:r>
    </w:p>
    <w:p w14:paraId="2DC9717C" w14:textId="77777777" w:rsidR="00D82A13" w:rsidRPr="00D82A13" w:rsidRDefault="00D82A13" w:rsidP="00D82A13">
      <w:pPr>
        <w:spacing w:line="240" w:lineRule="auto"/>
        <w:rPr>
          <w:rFonts w:eastAsia="Times New Roman" w:cs="Arial"/>
          <w:color w:val="000000"/>
          <w:u w:val="single"/>
          <w:lang w:eastAsia="bg-BG"/>
        </w:rPr>
      </w:pPr>
    </w:p>
    <w:p w14:paraId="47EA5BDF" w14:textId="62CB56AF" w:rsidR="00D82A13" w:rsidRPr="00D82A13" w:rsidRDefault="00D82A13" w:rsidP="00D82A13">
      <w:pPr>
        <w:spacing w:line="240" w:lineRule="auto"/>
        <w:rPr>
          <w:rFonts w:eastAsia="Times New Roman" w:cs="Arial"/>
          <w:lang w:eastAsia="bg-BG"/>
        </w:rPr>
      </w:pPr>
      <w:r w:rsidRPr="00D82A13">
        <w:rPr>
          <w:rFonts w:eastAsia="Times New Roman" w:cs="Arial"/>
          <w:color w:val="000000"/>
          <w:u w:val="single"/>
          <w:lang w:eastAsia="bg-BG"/>
        </w:rPr>
        <w:t>Валсартан</w:t>
      </w:r>
    </w:p>
    <w:p w14:paraId="04D35A00" w14:textId="77777777"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 xml:space="preserve">Валсартан е перорално активен, мощен и специфичен ангиотензин II рецепторен антагонист. Той действа селективно върху </w:t>
      </w:r>
      <w:r w:rsidRPr="00D82A13">
        <w:rPr>
          <w:rFonts w:eastAsia="Times New Roman" w:cs="Arial"/>
          <w:color w:val="000000"/>
          <w:lang w:val="en-US"/>
        </w:rPr>
        <w:t xml:space="preserve">AT1 </w:t>
      </w:r>
      <w:r w:rsidRPr="00D82A13">
        <w:rPr>
          <w:rFonts w:eastAsia="Times New Roman" w:cs="Arial"/>
          <w:color w:val="000000"/>
          <w:lang w:eastAsia="bg-BG"/>
        </w:rPr>
        <w:t xml:space="preserve">рецепторния подтип, който е отговорен за познатото действие на ангиотензин II. Повишените плазмени нива на ангиотензин П в резултат на </w:t>
      </w:r>
      <w:r w:rsidRPr="00D82A13">
        <w:rPr>
          <w:rFonts w:eastAsia="Times New Roman" w:cs="Arial"/>
          <w:color w:val="000000"/>
          <w:lang w:val="en-US"/>
        </w:rPr>
        <w:t xml:space="preserve">AT1 </w:t>
      </w:r>
      <w:r w:rsidRPr="00D82A13">
        <w:rPr>
          <w:rFonts w:eastAsia="Times New Roman" w:cs="Arial"/>
          <w:color w:val="000000"/>
          <w:lang w:eastAsia="bg-BG"/>
        </w:rPr>
        <w:t xml:space="preserve">рецепторната блокада с валсартан могат да стимулират неблокирания рецепторен подтип АТ2, което изглежда противодейства на ефекта на </w:t>
      </w:r>
      <w:r w:rsidRPr="00D82A13">
        <w:rPr>
          <w:rFonts w:eastAsia="Times New Roman" w:cs="Arial"/>
          <w:color w:val="000000"/>
          <w:lang w:val="en-US"/>
        </w:rPr>
        <w:t xml:space="preserve">AT1 </w:t>
      </w:r>
      <w:r w:rsidRPr="00D82A13">
        <w:rPr>
          <w:rFonts w:eastAsia="Times New Roman" w:cs="Arial"/>
          <w:color w:val="000000"/>
          <w:lang w:eastAsia="bg-BG"/>
        </w:rPr>
        <w:t xml:space="preserve">рецептора. Валсартан не проявява никаква частична агонистична активност към </w:t>
      </w:r>
      <w:r w:rsidRPr="00D82A13">
        <w:rPr>
          <w:rFonts w:eastAsia="Times New Roman" w:cs="Arial"/>
          <w:color w:val="000000"/>
          <w:lang w:val="en-US"/>
        </w:rPr>
        <w:t xml:space="preserve">AT1 </w:t>
      </w:r>
      <w:r w:rsidRPr="00D82A13">
        <w:rPr>
          <w:rFonts w:eastAsia="Times New Roman" w:cs="Arial"/>
          <w:color w:val="000000"/>
          <w:lang w:eastAsia="bg-BG"/>
        </w:rPr>
        <w:t xml:space="preserve">рецептора и има значително (около 20 000 пъти) по- голям афинитет към </w:t>
      </w:r>
      <w:r w:rsidRPr="00D82A13">
        <w:rPr>
          <w:rFonts w:eastAsia="Times New Roman" w:cs="Arial"/>
          <w:color w:val="000000"/>
          <w:lang w:val="en-US"/>
        </w:rPr>
        <w:t xml:space="preserve">AT1 </w:t>
      </w:r>
      <w:r w:rsidRPr="00D82A13">
        <w:rPr>
          <w:rFonts w:eastAsia="Times New Roman" w:cs="Arial"/>
          <w:color w:val="000000"/>
          <w:lang w:eastAsia="bg-BG"/>
        </w:rPr>
        <w:t>рецептора, отколкото към АТ2 рецептора.</w:t>
      </w:r>
    </w:p>
    <w:p w14:paraId="17CFC44F" w14:textId="77777777" w:rsidR="00D82A13" w:rsidRPr="00D82A13" w:rsidRDefault="00D82A13" w:rsidP="00D82A13">
      <w:pPr>
        <w:spacing w:line="240" w:lineRule="auto"/>
        <w:rPr>
          <w:rFonts w:eastAsia="Times New Roman" w:cs="Arial"/>
          <w:color w:val="000000"/>
          <w:lang w:eastAsia="bg-BG"/>
        </w:rPr>
      </w:pPr>
    </w:p>
    <w:p w14:paraId="6AEFDF7C" w14:textId="41655DB4"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 xml:space="preserve">Валсартан не инхибира АСЕ, известен и като киназа </w:t>
      </w:r>
      <w:r w:rsidRPr="00D82A13">
        <w:rPr>
          <w:rFonts w:eastAsia="Times New Roman" w:cs="Arial"/>
          <w:color w:val="000000"/>
          <w:lang w:val="en-US"/>
        </w:rPr>
        <w:t>II</w:t>
      </w:r>
      <w:r w:rsidRPr="00D82A13">
        <w:rPr>
          <w:rFonts w:eastAsia="Times New Roman" w:cs="Arial"/>
          <w:color w:val="000000"/>
          <w:lang w:eastAsia="bg-BG"/>
        </w:rPr>
        <w:t xml:space="preserve">, който превръща ангиотензин I в ангиотензин II и разгражда брадикинина. Тъй като нямат ефект върху АСЕ и не потенцират ефектите на брадикинин и субстанция Р, е малко вероятно ангиотензин </w:t>
      </w:r>
      <w:r w:rsidRPr="00D82A13">
        <w:rPr>
          <w:rFonts w:eastAsia="Times New Roman" w:cs="Arial"/>
          <w:color w:val="000000"/>
          <w:lang w:val="en-US"/>
        </w:rPr>
        <w:t xml:space="preserve">II </w:t>
      </w:r>
      <w:r w:rsidRPr="00D82A13">
        <w:rPr>
          <w:rFonts w:eastAsia="Times New Roman" w:cs="Arial"/>
          <w:color w:val="000000"/>
          <w:lang w:eastAsia="bg-BG"/>
        </w:rPr>
        <w:t>рецепторните антагонисти да се свързват с кашлица. В клинични проучвания, където валсартан е сравняван с АСЕ инхибитор, честотата на суха кашлица е значимо (Р &lt;0,05) по-ниска при пациенти, лекувани с валсартан, отколкото при тези, които са лекувани с АСЕ инхибитор (съ</w:t>
      </w:r>
      <w:r w:rsidRPr="00D82A13">
        <w:rPr>
          <w:rFonts w:eastAsia="Times New Roman" w:cs="Arial"/>
          <w:color w:val="000000"/>
          <w:u w:val="single"/>
          <w:lang w:eastAsia="bg-BG"/>
        </w:rPr>
        <w:t>ответно</w:t>
      </w:r>
      <w:r w:rsidRPr="00D82A13">
        <w:rPr>
          <w:rFonts w:eastAsia="Times New Roman" w:cs="Arial"/>
          <w:color w:val="000000"/>
          <w:lang w:eastAsia="bg-BG"/>
        </w:rPr>
        <w:t xml:space="preserve"> 2,6% спрямо 7,9%). В клинично проучване при пациенти с анамнеза за суха кашлица по време на лечение с АСЕ инхибитор, 19,5% от проучваните лица, получаващи валсартан и 19% от тези, получаващи тиазиден диуретик имат кашлица, сравнено с 68,5% от лицата лекувани с</w:t>
      </w:r>
      <w:r w:rsidRPr="00D82A13">
        <w:rPr>
          <w:rFonts w:eastAsia="Times New Roman" w:cs="Arial"/>
          <w:lang w:val="en-US" w:eastAsia="bg-BG"/>
        </w:rPr>
        <w:t xml:space="preserve"> </w:t>
      </w:r>
      <w:r w:rsidRPr="00D82A13">
        <w:rPr>
          <w:rFonts w:eastAsia="Times New Roman" w:cs="Arial"/>
          <w:color w:val="000000"/>
          <w:lang w:eastAsia="bg-BG"/>
        </w:rPr>
        <w:t>АСЕ инхибитор (р &lt;0,05). Валсартан не се свързва към рецепторите на други хормони и не</w:t>
      </w:r>
      <w:r w:rsidRPr="00D82A13">
        <w:rPr>
          <w:rFonts w:eastAsia="Times New Roman" w:cs="Arial"/>
          <w:lang w:val="en-US" w:eastAsia="bg-BG"/>
        </w:rPr>
        <w:t xml:space="preserve"> </w:t>
      </w:r>
      <w:r w:rsidRPr="00D82A13">
        <w:rPr>
          <w:rFonts w:eastAsia="Times New Roman" w:cs="Arial"/>
          <w:color w:val="000000"/>
          <w:lang w:eastAsia="bg-BG"/>
        </w:rPr>
        <w:t>блокира йонни канали, за които е известно, че са важни за сърдечно-съдовата регулация</w:t>
      </w:r>
    </w:p>
    <w:p w14:paraId="6ACFEDFD" w14:textId="0F5D75EF" w:rsidR="00D82A13" w:rsidRPr="00D82A13" w:rsidRDefault="00D82A13" w:rsidP="00D82A13">
      <w:pPr>
        <w:spacing w:line="240" w:lineRule="auto"/>
        <w:rPr>
          <w:rFonts w:eastAsia="Times New Roman" w:cs="Arial"/>
          <w:lang w:val="en-US" w:eastAsia="bg-BG"/>
        </w:rPr>
      </w:pPr>
    </w:p>
    <w:p w14:paraId="3C9568BD" w14:textId="77777777"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lastRenderedPageBreak/>
        <w:t>Приложението на валсартан при пациенти с хипертония води до спадане на артериалното налягане, без повлияване на сърдечната честота.</w:t>
      </w:r>
    </w:p>
    <w:p w14:paraId="4ADFDE2C" w14:textId="77777777"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При повечето пациенти, след приложението на еднократна доза перорално, началото на антихипертензивното действие е в рамките на 2 часа, а максимално понижаване на артериалното налягане се достига в рамките на 4-6 часа. Антихипертензивният ефект продължава повече от 24 часа след приема. При многократно приложение максимума в редукцията на артериалното налягане с всяка доза, като цяло, се постига в рамките на 2-4 седмици и се поддържа в хода на продължителна терапия. Внезапното преустановяване на лечението с валсартан не се свързва с ребаунд хипертония или с други нежелани клинични събития.</w:t>
      </w:r>
    </w:p>
    <w:p w14:paraId="5240E446" w14:textId="77777777" w:rsidR="00D82A13" w:rsidRPr="00D82A13" w:rsidRDefault="00D82A13" w:rsidP="00D82A13">
      <w:pPr>
        <w:spacing w:line="240" w:lineRule="auto"/>
        <w:rPr>
          <w:rFonts w:eastAsia="Times New Roman" w:cs="Arial"/>
          <w:color w:val="000000"/>
          <w:u w:val="single"/>
          <w:lang w:eastAsia="bg-BG"/>
        </w:rPr>
      </w:pPr>
    </w:p>
    <w:p w14:paraId="095B0AB7" w14:textId="7C729166" w:rsidR="00D82A13" w:rsidRPr="00D82A13" w:rsidRDefault="00D82A13" w:rsidP="00D82A13">
      <w:pPr>
        <w:spacing w:line="240" w:lineRule="auto"/>
        <w:rPr>
          <w:rFonts w:eastAsia="Times New Roman" w:cs="Arial"/>
          <w:lang w:eastAsia="bg-BG"/>
        </w:rPr>
      </w:pPr>
      <w:r w:rsidRPr="00D82A13">
        <w:rPr>
          <w:rFonts w:eastAsia="Times New Roman" w:cs="Arial"/>
          <w:color w:val="000000"/>
          <w:u w:val="single"/>
          <w:lang w:eastAsia="bg-BG"/>
        </w:rPr>
        <w:t xml:space="preserve">Други: двойно блокиране на ренин- ангиотензин-алдостероновата система (РААС) </w:t>
      </w:r>
      <w:r w:rsidRPr="00D82A13">
        <w:rPr>
          <w:rFonts w:eastAsia="Times New Roman" w:cs="Arial"/>
          <w:color w:val="000000"/>
          <w:lang w:eastAsia="bg-BG"/>
        </w:rPr>
        <w:t xml:space="preserve">Две големи рандомизирани контролирани проучвания - </w:t>
      </w:r>
      <w:r w:rsidRPr="00D82A13">
        <w:rPr>
          <w:rFonts w:eastAsia="Times New Roman" w:cs="Arial"/>
          <w:color w:val="000000"/>
          <w:lang w:val="en-US"/>
        </w:rPr>
        <w:t>ONTARGET (</w:t>
      </w:r>
      <w:proofErr w:type="spellStart"/>
      <w:r w:rsidRPr="00D82A13">
        <w:rPr>
          <w:rFonts w:eastAsia="Times New Roman" w:cs="Arial"/>
          <w:color w:val="000000"/>
          <w:lang w:val="en-US"/>
        </w:rPr>
        <w:t>ONgoing</w:t>
      </w:r>
      <w:proofErr w:type="spellEnd"/>
      <w:r w:rsidRPr="00D82A13">
        <w:rPr>
          <w:rFonts w:eastAsia="Times New Roman" w:cs="Arial"/>
          <w:color w:val="000000"/>
          <w:lang w:val="en-US"/>
        </w:rPr>
        <w:t xml:space="preserve"> Telmisartan Alone and in combination with Ramipril Global Endpoint Trial - </w:t>
      </w:r>
      <w:r w:rsidRPr="00D82A13">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D82A13">
        <w:rPr>
          <w:rFonts w:eastAsia="Times New Roman" w:cs="Arial"/>
          <w:color w:val="000000"/>
          <w:lang w:val="en-US"/>
        </w:rPr>
        <w:t xml:space="preserve">VA NEPHRON-D </w:t>
      </w:r>
      <w:r w:rsidRPr="00D82A13">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АРБ.</w:t>
      </w:r>
    </w:p>
    <w:p w14:paraId="03E23ACF" w14:textId="77777777" w:rsidR="00D82A13" w:rsidRPr="00D82A13" w:rsidRDefault="00D82A13" w:rsidP="00D82A13">
      <w:pPr>
        <w:spacing w:line="240" w:lineRule="auto"/>
        <w:rPr>
          <w:rFonts w:eastAsia="Times New Roman" w:cs="Arial"/>
          <w:color w:val="000000"/>
          <w:lang w:val="en-US"/>
        </w:rPr>
      </w:pPr>
    </w:p>
    <w:p w14:paraId="04B6C1F6" w14:textId="1E8232C4" w:rsidR="00D82A13" w:rsidRPr="00D82A13" w:rsidRDefault="00D82A13" w:rsidP="00D82A13">
      <w:pPr>
        <w:spacing w:line="240" w:lineRule="auto"/>
        <w:rPr>
          <w:rFonts w:eastAsia="Times New Roman" w:cs="Arial"/>
          <w:lang w:eastAsia="bg-BG"/>
        </w:rPr>
      </w:pPr>
      <w:r w:rsidRPr="00D82A13">
        <w:rPr>
          <w:rFonts w:eastAsia="Times New Roman" w:cs="Arial"/>
          <w:color w:val="000000"/>
          <w:lang w:val="en-US"/>
        </w:rPr>
        <w:t xml:space="preserve">ONTARGET </w:t>
      </w:r>
      <w:r w:rsidRPr="00D82A13">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D82A13">
        <w:rPr>
          <w:rFonts w:eastAsia="Times New Roman" w:cs="Arial"/>
          <w:color w:val="000000"/>
          <w:lang w:val="en-US"/>
        </w:rPr>
        <w:t xml:space="preserve">VA NEPHRON-D </w:t>
      </w:r>
      <w:r w:rsidRPr="00D82A13">
        <w:rPr>
          <w:rFonts w:eastAsia="Times New Roman" w:cs="Arial"/>
          <w:color w:val="000000"/>
          <w:lang w:eastAsia="bg-BG"/>
        </w:rPr>
        <w:t>е проучване при пациенти със захарен диабет тип 2 и диабетна нефропатия.</w:t>
      </w:r>
    </w:p>
    <w:p w14:paraId="723BA5AC" w14:textId="77777777"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Тези проучвания не показват значим благоприятен ефект върху бъбречните и/или сърдечно</w:t>
      </w:r>
      <w:r w:rsidRPr="00D82A13">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АРБ.</w:t>
      </w:r>
    </w:p>
    <w:p w14:paraId="50345039" w14:textId="77777777" w:rsidR="00D82A13" w:rsidRPr="00D82A13" w:rsidRDefault="00D82A13" w:rsidP="00D82A13">
      <w:pPr>
        <w:spacing w:line="240" w:lineRule="auto"/>
        <w:rPr>
          <w:rFonts w:eastAsia="Times New Roman" w:cs="Arial"/>
          <w:color w:val="000000"/>
          <w:lang w:eastAsia="bg-BG"/>
        </w:rPr>
      </w:pPr>
    </w:p>
    <w:p w14:paraId="754FB73C" w14:textId="18F6D41E" w:rsidR="00D82A13" w:rsidRPr="00D82A13" w:rsidRDefault="00D82A13" w:rsidP="00D82A13">
      <w:pPr>
        <w:spacing w:line="240" w:lineRule="auto"/>
        <w:rPr>
          <w:rFonts w:eastAsia="Times New Roman" w:cs="Arial"/>
          <w:lang w:eastAsia="bg-BG"/>
        </w:rPr>
      </w:pPr>
      <w:r w:rsidRPr="00D82A13">
        <w:rPr>
          <w:rFonts w:eastAsia="Times New Roman" w:cs="Arial"/>
          <w:color w:val="000000"/>
          <w:lang w:eastAsia="bg-BG"/>
        </w:rPr>
        <w:t>АСЕ инхибитори и АРБ блокери следователно не трябва да се използват едновременно при пациенти с диабетна нефропатия (вж. точка 4.4).</w:t>
      </w:r>
    </w:p>
    <w:p w14:paraId="697CD287" w14:textId="77777777" w:rsidR="00D82A13" w:rsidRPr="00D82A13" w:rsidRDefault="00D82A13" w:rsidP="00D82A13">
      <w:pPr>
        <w:spacing w:line="240" w:lineRule="auto"/>
        <w:rPr>
          <w:rFonts w:eastAsia="Times New Roman" w:cs="Arial"/>
          <w:color w:val="000000"/>
          <w:lang w:val="en-US"/>
        </w:rPr>
      </w:pPr>
    </w:p>
    <w:p w14:paraId="0E356D77" w14:textId="01F685EF" w:rsidR="00D82A13" w:rsidRPr="00D82A13" w:rsidRDefault="00D82A13" w:rsidP="00D82A13">
      <w:pPr>
        <w:spacing w:line="240" w:lineRule="auto"/>
        <w:rPr>
          <w:rFonts w:eastAsia="Times New Roman" w:cs="Arial"/>
          <w:lang w:eastAsia="bg-BG"/>
        </w:rPr>
      </w:pPr>
      <w:r w:rsidRPr="00D82A13">
        <w:rPr>
          <w:rFonts w:eastAsia="Times New Roman" w:cs="Arial"/>
          <w:color w:val="000000"/>
          <w:lang w:val="en-US"/>
        </w:rPr>
        <w:t xml:space="preserve">ALTITUDE </w:t>
      </w:r>
      <w:r w:rsidRPr="00D82A13">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заболявалия като крайни точки е проучване, предназначено да изследва ползата от добавянето на алискирен към стандартна терапия с АСЕ инхибитор или АРБ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22B33AF5" w14:textId="77777777" w:rsidR="00D82A13" w:rsidRPr="00D82A13" w:rsidRDefault="00D82A13" w:rsidP="00D82A13"/>
    <w:p w14:paraId="173D7F1D" w14:textId="79733790" w:rsidR="00EE6C97" w:rsidRDefault="002C50EE" w:rsidP="00A93499">
      <w:pPr>
        <w:pStyle w:val="Heading2"/>
      </w:pPr>
      <w:r>
        <w:t>5.2. Фармакокинетични свойства</w:t>
      </w:r>
    </w:p>
    <w:p w14:paraId="54278DDE" w14:textId="0C7A4F8C" w:rsidR="00D82A13" w:rsidRDefault="00D82A13" w:rsidP="00D82A13"/>
    <w:p w14:paraId="035921C8"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u w:val="single"/>
          <w:lang w:eastAsia="bg-BG"/>
        </w:rPr>
        <w:t>Линейност</w:t>
      </w:r>
    </w:p>
    <w:p w14:paraId="0D719E7F"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Амлодипин и валсартан имат линейна фармакокинетика.</w:t>
      </w:r>
    </w:p>
    <w:p w14:paraId="2D805A6B" w14:textId="77777777" w:rsidR="00D82A13" w:rsidRPr="00D82A13" w:rsidRDefault="00D82A13" w:rsidP="00D82A13">
      <w:pPr>
        <w:spacing w:line="240" w:lineRule="auto"/>
        <w:rPr>
          <w:rFonts w:eastAsia="Times New Roman" w:cs="Arial"/>
          <w:color w:val="000000"/>
          <w:u w:val="single"/>
          <w:lang w:eastAsia="bg-BG"/>
        </w:rPr>
      </w:pPr>
    </w:p>
    <w:p w14:paraId="5ADA2163" w14:textId="10AF3B3D"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u w:val="single"/>
          <w:lang w:eastAsia="bg-BG"/>
        </w:rPr>
        <w:t>Амлодипин/Валсартан</w:t>
      </w:r>
    </w:p>
    <w:p w14:paraId="7D3FB617"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lastRenderedPageBreak/>
        <w:t>След перорално приложение на амлодипин/валсартан, максимални плазмени конце</w:t>
      </w:r>
      <w:r w:rsidRPr="00D82A13">
        <w:rPr>
          <w:rFonts w:eastAsia="Times New Roman" w:cs="Arial"/>
          <w:color w:val="000000"/>
          <w:u w:val="single"/>
          <w:lang w:eastAsia="bg-BG"/>
        </w:rPr>
        <w:t>нтрации</w:t>
      </w:r>
      <w:r w:rsidRPr="00D82A13">
        <w:rPr>
          <w:rFonts w:eastAsia="Times New Roman" w:cs="Arial"/>
          <w:color w:val="000000"/>
          <w:lang w:eastAsia="bg-BG"/>
        </w:rPr>
        <w:t xml:space="preserve"> на валсартан и амлодипин се достигат съответно за 3 и 6-8 часа. Скоростта и степента на абсорбция на амлодипин/валсартан са еквивалентни на бионаличността на валсартан и амлодипин, приложени като отделни таблетки.</w:t>
      </w:r>
    </w:p>
    <w:p w14:paraId="2637A830" w14:textId="77777777" w:rsidR="00D82A13" w:rsidRPr="00D82A13" w:rsidRDefault="00D82A13" w:rsidP="00D82A13">
      <w:pPr>
        <w:spacing w:line="240" w:lineRule="auto"/>
        <w:rPr>
          <w:rFonts w:eastAsia="Times New Roman" w:cs="Arial"/>
          <w:color w:val="000000"/>
          <w:u w:val="single"/>
          <w:lang w:eastAsia="bg-BG"/>
        </w:rPr>
      </w:pPr>
    </w:p>
    <w:p w14:paraId="5AD386F0" w14:textId="77777777" w:rsidR="00D82A13" w:rsidRPr="00D82A13" w:rsidRDefault="00D82A13" w:rsidP="00D82A13">
      <w:pPr>
        <w:pStyle w:val="Heading3"/>
        <w:rPr>
          <w:rFonts w:eastAsia="Times New Roman"/>
          <w:u w:val="single"/>
          <w:lang w:eastAsia="bg-BG"/>
        </w:rPr>
      </w:pPr>
      <w:r w:rsidRPr="00D82A13">
        <w:rPr>
          <w:rFonts w:eastAsia="Times New Roman"/>
          <w:u w:val="single"/>
          <w:lang w:eastAsia="bg-BG"/>
        </w:rPr>
        <w:t xml:space="preserve">Амлодипин </w:t>
      </w:r>
    </w:p>
    <w:p w14:paraId="10399C7A" w14:textId="403C0D35" w:rsidR="00D82A13" w:rsidRPr="00D82A13" w:rsidRDefault="00D82A13" w:rsidP="00D82A13">
      <w:pPr>
        <w:spacing w:line="240" w:lineRule="auto"/>
        <w:rPr>
          <w:rFonts w:eastAsia="Times New Roman" w:cs="Arial"/>
          <w:sz w:val="24"/>
          <w:szCs w:val="24"/>
          <w:lang w:eastAsia="bg-BG"/>
        </w:rPr>
      </w:pPr>
      <w:r w:rsidRPr="00D82A13">
        <w:rPr>
          <w:rFonts w:eastAsia="Times New Roman" w:cs="Arial"/>
          <w:i/>
          <w:iCs/>
          <w:color w:val="000000"/>
          <w:lang w:eastAsia="bg-BG"/>
        </w:rPr>
        <w:t>Абсорбция</w:t>
      </w:r>
    </w:p>
    <w:p w14:paraId="37B986A0"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След перорално приложение на терапевтична доза само на амлодипин, максимални плазмени концентрации се достигат за 6-12 часа. Абсолютната бионаличност е изчислена между 64% и 80%. Бионаличността на амлодипин не се повлиява от приема на храна.</w:t>
      </w:r>
    </w:p>
    <w:p w14:paraId="494F1BF9" w14:textId="77777777" w:rsidR="00D82A13" w:rsidRPr="00D82A13" w:rsidRDefault="00D82A13" w:rsidP="00D82A13">
      <w:pPr>
        <w:spacing w:line="240" w:lineRule="auto"/>
        <w:rPr>
          <w:rFonts w:eastAsia="Times New Roman" w:cs="Arial"/>
          <w:i/>
          <w:iCs/>
          <w:color w:val="000000"/>
          <w:lang w:eastAsia="bg-BG"/>
        </w:rPr>
      </w:pPr>
    </w:p>
    <w:p w14:paraId="636E8BB4" w14:textId="3389D221" w:rsidR="00D82A13" w:rsidRPr="00D82A13" w:rsidRDefault="00D82A13" w:rsidP="00D82A13">
      <w:pPr>
        <w:spacing w:line="240" w:lineRule="auto"/>
        <w:rPr>
          <w:rFonts w:eastAsia="Times New Roman" w:cs="Arial"/>
          <w:sz w:val="24"/>
          <w:szCs w:val="24"/>
          <w:lang w:eastAsia="bg-BG"/>
        </w:rPr>
      </w:pPr>
      <w:r w:rsidRPr="00D82A13">
        <w:rPr>
          <w:rFonts w:eastAsia="Times New Roman" w:cs="Arial"/>
          <w:i/>
          <w:iCs/>
          <w:color w:val="000000"/>
          <w:lang w:eastAsia="bg-BG"/>
        </w:rPr>
        <w:t>Разпределение</w:t>
      </w:r>
    </w:p>
    <w:p w14:paraId="22F26198"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 xml:space="preserve">Обемът на разпределение е приблизително 21 </w:t>
      </w:r>
      <w:r w:rsidRPr="00D82A13">
        <w:rPr>
          <w:rFonts w:eastAsia="Times New Roman" w:cs="Arial"/>
          <w:color w:val="000000"/>
          <w:lang w:val="en-US"/>
        </w:rPr>
        <w:t xml:space="preserve">l/kg. </w:t>
      </w:r>
      <w:r w:rsidRPr="00D82A13">
        <w:rPr>
          <w:rFonts w:eastAsia="Times New Roman" w:cs="Arial"/>
          <w:i/>
          <w:iCs/>
          <w:color w:val="000000"/>
          <w:lang w:val="en-US"/>
        </w:rPr>
        <w:t>In vitro</w:t>
      </w:r>
      <w:r w:rsidRPr="00D82A13">
        <w:rPr>
          <w:rFonts w:eastAsia="Times New Roman" w:cs="Arial"/>
          <w:color w:val="000000"/>
          <w:lang w:val="en-US"/>
        </w:rPr>
        <w:t xml:space="preserve"> </w:t>
      </w:r>
      <w:r w:rsidRPr="00D82A13">
        <w:rPr>
          <w:rFonts w:eastAsia="Times New Roman" w:cs="Arial"/>
          <w:color w:val="000000"/>
          <w:lang w:eastAsia="bg-BG"/>
        </w:rPr>
        <w:t>проучвания с амлодипин показват, че приблизително 97,5% от циркулиращото лекарство се свързва с плазмените протеини.</w:t>
      </w:r>
    </w:p>
    <w:p w14:paraId="07C41F5D" w14:textId="77777777" w:rsidR="00D82A13" w:rsidRPr="00D82A13" w:rsidRDefault="00D82A13" w:rsidP="00D82A13">
      <w:pPr>
        <w:spacing w:line="240" w:lineRule="auto"/>
        <w:rPr>
          <w:rFonts w:eastAsia="Times New Roman" w:cs="Arial"/>
          <w:i/>
          <w:iCs/>
          <w:color w:val="000000"/>
          <w:lang w:eastAsia="bg-BG"/>
        </w:rPr>
      </w:pPr>
    </w:p>
    <w:p w14:paraId="4796B898" w14:textId="7AF0ED14" w:rsidR="00D82A13" w:rsidRPr="00D82A13" w:rsidRDefault="00D82A13" w:rsidP="00D82A13">
      <w:pPr>
        <w:spacing w:line="240" w:lineRule="auto"/>
        <w:rPr>
          <w:rFonts w:eastAsia="Times New Roman" w:cs="Arial"/>
          <w:sz w:val="24"/>
          <w:szCs w:val="24"/>
          <w:lang w:eastAsia="bg-BG"/>
        </w:rPr>
      </w:pPr>
      <w:r w:rsidRPr="00D82A13">
        <w:rPr>
          <w:rFonts w:eastAsia="Times New Roman" w:cs="Arial"/>
          <w:i/>
          <w:iCs/>
          <w:color w:val="000000"/>
          <w:lang w:eastAsia="bg-BG"/>
        </w:rPr>
        <w:t>Биотрансформация</w:t>
      </w:r>
    </w:p>
    <w:p w14:paraId="7C3477C8"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Амлодипин се метаболизира екстензивно (приблизително 90%) в черния дроб до неактивни метаболити.</w:t>
      </w:r>
    </w:p>
    <w:p w14:paraId="6FB548E7" w14:textId="77777777" w:rsidR="00D82A13" w:rsidRPr="00D82A13" w:rsidRDefault="00D82A13" w:rsidP="00D82A13">
      <w:pPr>
        <w:spacing w:line="240" w:lineRule="auto"/>
        <w:rPr>
          <w:rFonts w:eastAsia="Times New Roman" w:cs="Arial"/>
          <w:i/>
          <w:iCs/>
          <w:color w:val="000000"/>
          <w:lang w:eastAsia="bg-BG"/>
        </w:rPr>
      </w:pPr>
    </w:p>
    <w:p w14:paraId="03E42853" w14:textId="09F3F972" w:rsidR="00D82A13" w:rsidRPr="00D82A13" w:rsidRDefault="00D82A13" w:rsidP="00D82A13">
      <w:pPr>
        <w:spacing w:line="240" w:lineRule="auto"/>
        <w:rPr>
          <w:rFonts w:eastAsia="Times New Roman" w:cs="Arial"/>
          <w:sz w:val="24"/>
          <w:szCs w:val="24"/>
          <w:lang w:eastAsia="bg-BG"/>
        </w:rPr>
      </w:pPr>
      <w:r w:rsidRPr="00D82A13">
        <w:rPr>
          <w:rFonts w:eastAsia="Times New Roman" w:cs="Arial"/>
          <w:i/>
          <w:iCs/>
          <w:color w:val="000000"/>
          <w:lang w:eastAsia="bg-BG"/>
        </w:rPr>
        <w:t>Елиминиране</w:t>
      </w:r>
    </w:p>
    <w:p w14:paraId="62EBA495"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Елиминирането на амлодипин от плазмата е бифазно с терминален полуживот на елиминиране приблизително 30 до 50 часа. Стационарни плазмени концентрации се достигат след продължителен прием за 7-8 дни. 10% от изходния амлодипин и 60% от неговите метаболити се екскретират с урината.</w:t>
      </w:r>
    </w:p>
    <w:p w14:paraId="4D5E46E4" w14:textId="77777777" w:rsidR="00D82A13" w:rsidRPr="00D82A13" w:rsidRDefault="00D82A13" w:rsidP="00D82A13">
      <w:pPr>
        <w:spacing w:line="240" w:lineRule="auto"/>
        <w:rPr>
          <w:rFonts w:eastAsia="Times New Roman" w:cs="Arial"/>
          <w:color w:val="000000"/>
          <w:u w:val="single"/>
          <w:lang w:eastAsia="bg-BG"/>
        </w:rPr>
      </w:pPr>
    </w:p>
    <w:p w14:paraId="0515DD52" w14:textId="18BAB27E" w:rsidR="00D82A13" w:rsidRPr="00D82A13" w:rsidRDefault="00D82A13" w:rsidP="00D82A13">
      <w:pPr>
        <w:pStyle w:val="Heading3"/>
        <w:rPr>
          <w:rFonts w:eastAsia="Times New Roman"/>
          <w:u w:val="single"/>
          <w:lang w:eastAsia="bg-BG"/>
        </w:rPr>
      </w:pPr>
      <w:r w:rsidRPr="00D82A13">
        <w:rPr>
          <w:rFonts w:eastAsia="Times New Roman"/>
          <w:u w:val="single"/>
          <w:lang w:eastAsia="bg-BG"/>
        </w:rPr>
        <w:t>Валсартан</w:t>
      </w:r>
    </w:p>
    <w:p w14:paraId="32D84990"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i/>
          <w:iCs/>
          <w:color w:val="000000"/>
          <w:lang w:eastAsia="bg-BG"/>
        </w:rPr>
        <w:t>Абсорбция</w:t>
      </w:r>
    </w:p>
    <w:p w14:paraId="2E8AEAB0"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 xml:space="preserve">След перорално приложение само на валсартан максимални плазмени концентрации на валсартан се достигат за 2-4 часа. Средната абсолютна бионаличност е 23%. Храната намалява експозицията (определено чрез </w:t>
      </w:r>
      <w:r w:rsidRPr="00D82A13">
        <w:rPr>
          <w:rFonts w:eastAsia="Times New Roman" w:cs="Arial"/>
          <w:color w:val="000000"/>
          <w:lang w:val="en-US"/>
        </w:rPr>
        <w:t xml:space="preserve">AUC) </w:t>
      </w:r>
      <w:r w:rsidRPr="00D82A13">
        <w:rPr>
          <w:rFonts w:eastAsia="Times New Roman" w:cs="Arial"/>
          <w:color w:val="000000"/>
          <w:lang w:eastAsia="bg-BG"/>
        </w:rPr>
        <w:t>на валсартан с около 40% и максималната плазмена концентрация (С</w:t>
      </w:r>
      <w:r w:rsidRPr="00D82A13">
        <w:rPr>
          <w:rFonts w:eastAsia="Times New Roman" w:cs="Arial"/>
          <w:color w:val="000000"/>
          <w:vertAlign w:val="subscript"/>
          <w:lang w:val="en-US"/>
        </w:rPr>
        <w:t>max</w:t>
      </w:r>
      <w:r w:rsidRPr="00D82A13">
        <w:rPr>
          <w:rFonts w:eastAsia="Times New Roman" w:cs="Arial"/>
          <w:color w:val="000000"/>
          <w:lang w:eastAsia="bg-BG"/>
        </w:rPr>
        <w:t xml:space="preserve">) с около 50%, въпреки че около 8 часа след приема плазмените концентрации на валсартан са подобни в групите, приемали лекарството след нахранване и на гладно. Тази редукция на </w:t>
      </w:r>
      <w:r w:rsidRPr="00D82A13">
        <w:rPr>
          <w:rFonts w:eastAsia="Times New Roman" w:cs="Arial"/>
          <w:color w:val="000000"/>
          <w:lang w:val="en-US"/>
        </w:rPr>
        <w:t xml:space="preserve">AUC, </w:t>
      </w:r>
      <w:r w:rsidRPr="00D82A13">
        <w:rPr>
          <w:rFonts w:eastAsia="Times New Roman" w:cs="Arial"/>
          <w:color w:val="000000"/>
          <w:lang w:eastAsia="bg-BG"/>
        </w:rPr>
        <w:t>обаче, не се съпровожда от клинично значима редукция на терапевтичния ефект и по тази причина валсартан може да се приема както на гладно, така и след нахранване.</w:t>
      </w:r>
    </w:p>
    <w:p w14:paraId="0A54A6FA" w14:textId="77777777" w:rsidR="00D82A13" w:rsidRPr="00D82A13" w:rsidRDefault="00D82A13" w:rsidP="00D82A13">
      <w:pPr>
        <w:spacing w:line="240" w:lineRule="auto"/>
        <w:rPr>
          <w:rFonts w:eastAsia="Times New Roman" w:cs="Arial"/>
          <w:i/>
          <w:iCs/>
          <w:color w:val="000000"/>
          <w:lang w:eastAsia="bg-BG"/>
        </w:rPr>
      </w:pPr>
    </w:p>
    <w:p w14:paraId="225A1F75" w14:textId="34D27EBB" w:rsidR="00D82A13" w:rsidRPr="00D82A13" w:rsidRDefault="00D82A13" w:rsidP="00D82A13">
      <w:pPr>
        <w:spacing w:line="240" w:lineRule="auto"/>
        <w:rPr>
          <w:rFonts w:eastAsia="Times New Roman" w:cs="Arial"/>
          <w:sz w:val="24"/>
          <w:szCs w:val="24"/>
          <w:lang w:eastAsia="bg-BG"/>
        </w:rPr>
      </w:pPr>
      <w:r w:rsidRPr="00D82A13">
        <w:rPr>
          <w:rFonts w:eastAsia="Times New Roman" w:cs="Arial"/>
          <w:i/>
          <w:iCs/>
          <w:color w:val="000000"/>
          <w:lang w:eastAsia="bg-BG"/>
        </w:rPr>
        <w:t>Разпределение</w:t>
      </w:r>
    </w:p>
    <w:p w14:paraId="767583D9"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Обемът на разпределение на валсартан в стационарно състояние след интравенозно приложение е около 17 литра, което показва, че валсартан не се разпределя екстензивно в тъканите. Валсартан се свързва във висока степен с плазмените протеини (94-97%), предимно със серумния албумин.</w:t>
      </w:r>
    </w:p>
    <w:p w14:paraId="61CE8195" w14:textId="77777777" w:rsidR="00D82A13" w:rsidRPr="00D82A13" w:rsidRDefault="00D82A13" w:rsidP="00D82A13">
      <w:pPr>
        <w:spacing w:line="240" w:lineRule="auto"/>
        <w:rPr>
          <w:rFonts w:eastAsia="Times New Roman" w:cs="Arial"/>
          <w:i/>
          <w:iCs/>
          <w:color w:val="000000"/>
          <w:lang w:eastAsia="bg-BG"/>
        </w:rPr>
      </w:pPr>
    </w:p>
    <w:p w14:paraId="15500C74" w14:textId="6C966C88" w:rsidR="00D82A13" w:rsidRPr="00D82A13" w:rsidRDefault="00D82A13" w:rsidP="00D82A13">
      <w:pPr>
        <w:spacing w:line="240" w:lineRule="auto"/>
        <w:rPr>
          <w:rFonts w:eastAsia="Times New Roman" w:cs="Arial"/>
          <w:sz w:val="24"/>
          <w:szCs w:val="24"/>
          <w:lang w:eastAsia="bg-BG"/>
        </w:rPr>
      </w:pPr>
      <w:r w:rsidRPr="00D82A13">
        <w:rPr>
          <w:rFonts w:eastAsia="Times New Roman" w:cs="Arial"/>
          <w:i/>
          <w:iCs/>
          <w:color w:val="000000"/>
          <w:lang w:eastAsia="bg-BG"/>
        </w:rPr>
        <w:t>Биотрансформация</w:t>
      </w:r>
    </w:p>
    <w:p w14:paraId="3AFA71EB"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 xml:space="preserve">Валсартан не се метаболизира във висока степен, тъй като само около 20% от дозата се установява под формата на метаболити. В плазмата е установен хидроксиметаболит в ниски концентрации (по-малко от 10% от </w:t>
      </w:r>
      <w:r w:rsidRPr="00D82A13">
        <w:rPr>
          <w:rFonts w:eastAsia="Times New Roman" w:cs="Arial"/>
          <w:color w:val="000000"/>
          <w:lang w:val="en-US"/>
        </w:rPr>
        <w:t xml:space="preserve">AUC </w:t>
      </w:r>
      <w:r w:rsidRPr="00D82A13">
        <w:rPr>
          <w:rFonts w:eastAsia="Times New Roman" w:cs="Arial"/>
          <w:color w:val="000000"/>
          <w:lang w:eastAsia="bg-BG"/>
        </w:rPr>
        <w:t>на валсартан). Този метаболит е фармакологично неактивен.</w:t>
      </w:r>
    </w:p>
    <w:p w14:paraId="33F2A51F" w14:textId="77777777" w:rsidR="00D82A13" w:rsidRPr="00D82A13" w:rsidRDefault="00D82A13" w:rsidP="00D82A13">
      <w:pPr>
        <w:spacing w:line="240" w:lineRule="auto"/>
        <w:rPr>
          <w:rFonts w:eastAsia="Times New Roman" w:cs="Arial"/>
          <w:i/>
          <w:iCs/>
          <w:color w:val="000000"/>
          <w:lang w:eastAsia="bg-BG"/>
        </w:rPr>
      </w:pPr>
    </w:p>
    <w:p w14:paraId="34F10B8E" w14:textId="4A4E2BC9" w:rsidR="00D82A13" w:rsidRPr="00D82A13" w:rsidRDefault="00D82A13" w:rsidP="00D82A13">
      <w:pPr>
        <w:spacing w:line="240" w:lineRule="auto"/>
        <w:rPr>
          <w:rFonts w:eastAsia="Times New Roman" w:cs="Arial"/>
          <w:sz w:val="24"/>
          <w:szCs w:val="24"/>
          <w:lang w:eastAsia="bg-BG"/>
        </w:rPr>
      </w:pPr>
      <w:r w:rsidRPr="00D82A13">
        <w:rPr>
          <w:rFonts w:eastAsia="Times New Roman" w:cs="Arial"/>
          <w:i/>
          <w:iCs/>
          <w:color w:val="000000"/>
          <w:lang w:eastAsia="bg-BG"/>
        </w:rPr>
        <w:t>Елиминиране</w:t>
      </w:r>
    </w:p>
    <w:p w14:paraId="1E550F7E"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lastRenderedPageBreak/>
        <w:t xml:space="preserve">Валсартан показва мултиекспоненциална кинетика на разпад </w:t>
      </w:r>
      <w:r w:rsidRPr="00D82A13">
        <w:rPr>
          <w:rFonts w:eastAsia="Times New Roman" w:cs="Arial"/>
          <w:color w:val="000000"/>
          <w:lang w:val="en-US"/>
        </w:rPr>
        <w:t>(t1/2</w:t>
      </w:r>
      <w:r w:rsidRPr="00D82A13">
        <w:rPr>
          <w:rFonts w:eastAsia="Times New Roman" w:cs="Arial"/>
          <w:color w:val="000000"/>
          <w:lang w:eastAsia="bg-BG"/>
        </w:rPr>
        <w:t>α</w:t>
      </w:r>
      <w:r w:rsidRPr="00D82A13">
        <w:rPr>
          <w:rFonts w:eastAsia="Times New Roman" w:cs="Arial"/>
          <w:color w:val="000000"/>
          <w:lang w:val="en-US"/>
        </w:rPr>
        <w:t xml:space="preserve"> </w:t>
      </w:r>
      <w:r w:rsidRPr="00D82A13">
        <w:rPr>
          <w:rFonts w:eastAsia="Times New Roman" w:cs="Arial"/>
          <w:color w:val="000000"/>
          <w:lang w:eastAsia="bg-BG"/>
        </w:rPr>
        <w:t xml:space="preserve">&lt;1 </w:t>
      </w:r>
      <w:r w:rsidRPr="00D82A13">
        <w:rPr>
          <w:rFonts w:eastAsia="Times New Roman" w:cs="Arial"/>
          <w:color w:val="000000"/>
          <w:lang w:val="en-US"/>
        </w:rPr>
        <w:t xml:space="preserve">h </w:t>
      </w:r>
      <w:r w:rsidRPr="00D82A13">
        <w:rPr>
          <w:rFonts w:eastAsia="Times New Roman" w:cs="Arial"/>
          <w:color w:val="000000"/>
          <w:lang w:eastAsia="bg-BG"/>
        </w:rPr>
        <w:t xml:space="preserve">и </w:t>
      </w:r>
      <w:r w:rsidRPr="00D82A13">
        <w:rPr>
          <w:rFonts w:eastAsia="Times New Roman" w:cs="Arial"/>
          <w:color w:val="000000"/>
          <w:lang w:val="en-US"/>
        </w:rPr>
        <w:t>t1/2</w:t>
      </w:r>
      <w:r w:rsidRPr="00D82A13">
        <w:rPr>
          <w:rFonts w:eastAsia="Times New Roman" w:cs="Arial"/>
          <w:color w:val="000000"/>
          <w:lang w:eastAsia="bg-BG"/>
        </w:rPr>
        <w:t>β</w:t>
      </w:r>
      <w:r w:rsidRPr="00D82A13">
        <w:rPr>
          <w:rFonts w:eastAsia="Times New Roman" w:cs="Arial"/>
          <w:color w:val="000000"/>
          <w:lang w:val="en-US"/>
        </w:rPr>
        <w:t xml:space="preserve"> </w:t>
      </w:r>
      <w:r w:rsidRPr="00D82A13">
        <w:rPr>
          <w:rFonts w:eastAsia="Times New Roman" w:cs="Arial"/>
          <w:color w:val="000000"/>
          <w:lang w:eastAsia="bg-BG"/>
        </w:rPr>
        <w:t xml:space="preserve">около 9 </w:t>
      </w:r>
      <w:r w:rsidRPr="00D82A13">
        <w:rPr>
          <w:rFonts w:eastAsia="Times New Roman" w:cs="Arial"/>
          <w:color w:val="000000"/>
          <w:lang w:val="en-US"/>
        </w:rPr>
        <w:t xml:space="preserve">h). </w:t>
      </w:r>
      <w:r w:rsidRPr="00D82A13">
        <w:rPr>
          <w:rFonts w:eastAsia="Times New Roman" w:cs="Arial"/>
          <w:color w:val="000000"/>
          <w:lang w:eastAsia="bg-BG"/>
        </w:rPr>
        <w:t xml:space="preserve">Валсартан се елиминира основно чрез фецеса (около 83% от дозата) и урината (около 13% от дозата), предимно като непроменено съединение. След интравенозно приложение плазменият клирънс на валсартан е около 2 </w:t>
      </w:r>
      <w:r w:rsidRPr="00D82A13">
        <w:rPr>
          <w:rFonts w:eastAsia="Times New Roman" w:cs="Arial"/>
          <w:color w:val="000000"/>
          <w:lang w:val="en-US"/>
        </w:rPr>
        <w:t xml:space="preserve">l/h, </w:t>
      </w:r>
      <w:r w:rsidRPr="00D82A13">
        <w:rPr>
          <w:rFonts w:eastAsia="Times New Roman" w:cs="Arial"/>
          <w:i/>
          <w:iCs/>
          <w:color w:val="000000"/>
          <w:lang w:eastAsia="bg-BG"/>
        </w:rPr>
        <w:t>а</w:t>
      </w:r>
      <w:r w:rsidRPr="00D82A13">
        <w:rPr>
          <w:rFonts w:eastAsia="Times New Roman" w:cs="Arial"/>
          <w:color w:val="000000"/>
          <w:lang w:eastAsia="bg-BG"/>
        </w:rPr>
        <w:t xml:space="preserve"> бъбречният му клирънс е 0,62 </w:t>
      </w:r>
      <w:r w:rsidRPr="00D82A13">
        <w:rPr>
          <w:rFonts w:eastAsia="Times New Roman" w:cs="Arial"/>
          <w:color w:val="000000"/>
          <w:lang w:val="en-US"/>
        </w:rPr>
        <w:t xml:space="preserve">l/h </w:t>
      </w:r>
      <w:r w:rsidRPr="00D82A13">
        <w:rPr>
          <w:rFonts w:eastAsia="Times New Roman" w:cs="Arial"/>
          <w:color w:val="000000"/>
          <w:lang w:eastAsia="bg-BG"/>
        </w:rPr>
        <w:t>(около 30% от общия клирънс). Полуживотът на валсартан е 6 часа.</w:t>
      </w:r>
    </w:p>
    <w:p w14:paraId="113E6B42" w14:textId="77777777" w:rsidR="00D82A13" w:rsidRPr="00D82A13" w:rsidRDefault="00D82A13" w:rsidP="00D82A13">
      <w:pPr>
        <w:spacing w:line="240" w:lineRule="auto"/>
        <w:rPr>
          <w:rFonts w:eastAsia="Times New Roman" w:cs="Arial"/>
          <w:color w:val="000000"/>
          <w:u w:val="single"/>
          <w:lang w:eastAsia="bg-BG"/>
        </w:rPr>
      </w:pPr>
    </w:p>
    <w:p w14:paraId="4040247F" w14:textId="7EB56DB3" w:rsidR="00D82A13" w:rsidRPr="00D82A13" w:rsidRDefault="00D82A13" w:rsidP="00D82A13">
      <w:pPr>
        <w:pStyle w:val="Heading3"/>
        <w:rPr>
          <w:rFonts w:eastAsia="Times New Roman"/>
          <w:u w:val="single"/>
          <w:lang w:eastAsia="bg-BG"/>
        </w:rPr>
      </w:pPr>
      <w:r w:rsidRPr="00D82A13">
        <w:rPr>
          <w:rFonts w:eastAsia="Times New Roman"/>
          <w:u w:val="single"/>
          <w:lang w:eastAsia="bg-BG"/>
        </w:rPr>
        <w:t>Специални популации</w:t>
      </w:r>
    </w:p>
    <w:p w14:paraId="77C5002A" w14:textId="22A586F0" w:rsidR="00D82A13" w:rsidRPr="00D82A13" w:rsidRDefault="00D82A13" w:rsidP="00D82A13">
      <w:pPr>
        <w:spacing w:line="240" w:lineRule="auto"/>
        <w:rPr>
          <w:rFonts w:eastAsia="Times New Roman" w:cs="Arial"/>
          <w:sz w:val="24"/>
          <w:szCs w:val="24"/>
          <w:lang w:eastAsia="bg-BG"/>
        </w:rPr>
      </w:pPr>
      <w:r w:rsidRPr="00D82A13">
        <w:rPr>
          <w:rFonts w:eastAsia="Times New Roman" w:cs="Arial"/>
          <w:i/>
          <w:iCs/>
          <w:color w:val="000000"/>
          <w:u w:val="single"/>
          <w:lang w:eastAsia="bg-BG"/>
        </w:rPr>
        <w:t>Педиатрична популация (възраст под 18 години)</w:t>
      </w:r>
    </w:p>
    <w:p w14:paraId="5BA437E7"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Няма фармакокинетични данни за педиатричната популация.</w:t>
      </w:r>
    </w:p>
    <w:p w14:paraId="2F24187A" w14:textId="77777777" w:rsidR="00D82A13" w:rsidRPr="00D82A13" w:rsidRDefault="00D82A13" w:rsidP="00D82A13">
      <w:pPr>
        <w:spacing w:line="240" w:lineRule="auto"/>
        <w:rPr>
          <w:rFonts w:eastAsia="Times New Roman" w:cs="Arial"/>
          <w:i/>
          <w:iCs/>
          <w:color w:val="000000"/>
          <w:u w:val="single"/>
          <w:lang w:eastAsia="bg-BG"/>
        </w:rPr>
      </w:pPr>
    </w:p>
    <w:p w14:paraId="46018171" w14:textId="1B4131E7" w:rsidR="00D82A13" w:rsidRPr="00D82A13" w:rsidRDefault="00D82A13" w:rsidP="00D82A13">
      <w:pPr>
        <w:spacing w:line="240" w:lineRule="auto"/>
        <w:rPr>
          <w:rFonts w:eastAsia="Times New Roman" w:cs="Arial"/>
          <w:sz w:val="24"/>
          <w:szCs w:val="24"/>
          <w:lang w:eastAsia="bg-BG"/>
        </w:rPr>
      </w:pPr>
      <w:r w:rsidRPr="00D82A13">
        <w:rPr>
          <w:rFonts w:eastAsia="Times New Roman" w:cs="Arial"/>
          <w:i/>
          <w:iCs/>
          <w:color w:val="000000"/>
          <w:u w:val="single"/>
          <w:lang w:eastAsia="bg-BG"/>
        </w:rPr>
        <w:t>Старческа възраст (65 или повече години)</w:t>
      </w:r>
    </w:p>
    <w:p w14:paraId="68302C07" w14:textId="77777777" w:rsidR="00D82A13" w:rsidRPr="00D82A13" w:rsidRDefault="00D82A13" w:rsidP="00D82A13">
      <w:pPr>
        <w:rPr>
          <w:rFonts w:eastAsia="Times New Roman" w:cs="Arial"/>
          <w:sz w:val="24"/>
          <w:szCs w:val="24"/>
          <w:lang w:eastAsia="bg-BG"/>
        </w:rPr>
      </w:pPr>
      <w:r w:rsidRPr="00D82A13">
        <w:rPr>
          <w:rFonts w:eastAsia="Times New Roman" w:cs="Arial"/>
          <w:color w:val="000000"/>
          <w:lang w:eastAsia="bg-BG"/>
        </w:rPr>
        <w:t xml:space="preserve">Времето за достигане на максимални плазмени концентрации на амлодипин е сходно при млади пациенти и при пациенти в старческа възраст. При пациентите в старческа възраст има тенденция към намаляване на клирънса на амлодипин, което предизвиква покачване на площта под кривата </w:t>
      </w:r>
      <w:r w:rsidRPr="00D82A13">
        <w:rPr>
          <w:rFonts w:eastAsia="Times New Roman" w:cs="Arial"/>
          <w:color w:val="000000"/>
          <w:lang w:val="en-US"/>
        </w:rPr>
        <w:t xml:space="preserve">(AUC) </w:t>
      </w:r>
      <w:r w:rsidRPr="00D82A13">
        <w:rPr>
          <w:rFonts w:eastAsia="Times New Roman" w:cs="Arial"/>
          <w:color w:val="000000"/>
          <w:lang w:eastAsia="bg-BG"/>
        </w:rPr>
        <w:t xml:space="preserve">и удължаване на елиминационния полуживот. Средна системна </w:t>
      </w:r>
      <w:r w:rsidRPr="00D82A13">
        <w:rPr>
          <w:rFonts w:eastAsia="Times New Roman" w:cs="Arial"/>
          <w:color w:val="000000"/>
          <w:lang w:val="en-US"/>
        </w:rPr>
        <w:t>AUC</w:t>
      </w:r>
      <w:r w:rsidRPr="00D82A13">
        <w:rPr>
          <w:rFonts w:eastAsia="Times New Roman" w:cs="Arial"/>
          <w:color w:val="000000"/>
          <w:lang w:eastAsia="bg-BG"/>
        </w:rPr>
        <w:t xml:space="preserve"> за</w:t>
      </w:r>
      <w:r w:rsidRPr="00D82A13">
        <w:rPr>
          <w:rFonts w:eastAsia="Times New Roman" w:cs="Arial"/>
          <w:color w:val="000000"/>
          <w:lang w:val="en-US" w:eastAsia="bg-BG"/>
        </w:rPr>
        <w:t xml:space="preserve"> </w:t>
      </w:r>
      <w:r w:rsidRPr="00D82A13">
        <w:rPr>
          <w:rFonts w:eastAsia="Times New Roman" w:cs="Arial"/>
          <w:color w:val="000000"/>
          <w:lang w:eastAsia="bg-BG"/>
        </w:rPr>
        <w:t>валсартан е по висока със 70% при пациенти в старческа възраст, отколкото при по-млади пациенти, поради което се изисква повишено внимание при повишаване на дозата.</w:t>
      </w:r>
    </w:p>
    <w:p w14:paraId="5FD713EB" w14:textId="77777777" w:rsidR="00D82A13" w:rsidRPr="00D82A13" w:rsidRDefault="00D82A13" w:rsidP="00D82A13">
      <w:pPr>
        <w:spacing w:line="240" w:lineRule="auto"/>
        <w:rPr>
          <w:rFonts w:eastAsia="Times New Roman" w:cs="Arial"/>
          <w:i/>
          <w:iCs/>
          <w:color w:val="000000"/>
          <w:u w:val="single"/>
          <w:lang w:eastAsia="bg-BG"/>
        </w:rPr>
      </w:pPr>
    </w:p>
    <w:p w14:paraId="1B15EEBF" w14:textId="1835B7C1" w:rsidR="00D82A13" w:rsidRPr="00D82A13" w:rsidRDefault="00D82A13" w:rsidP="00D82A13">
      <w:pPr>
        <w:spacing w:line="240" w:lineRule="auto"/>
        <w:rPr>
          <w:rFonts w:eastAsia="Times New Roman" w:cs="Arial"/>
          <w:sz w:val="24"/>
          <w:szCs w:val="24"/>
          <w:lang w:eastAsia="bg-BG"/>
        </w:rPr>
      </w:pPr>
      <w:r w:rsidRPr="00D82A13">
        <w:rPr>
          <w:rFonts w:eastAsia="Times New Roman" w:cs="Arial"/>
          <w:i/>
          <w:iCs/>
          <w:color w:val="000000"/>
          <w:u w:val="single"/>
          <w:lang w:eastAsia="bg-BG"/>
        </w:rPr>
        <w:t>Бъбречно увреждане</w:t>
      </w:r>
    </w:p>
    <w:p w14:paraId="3374E5F0"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Фармакокинетиката на амлодипин не се повлиява значимо при бъбречно увреждане. Както се очаква за вещество, чийто бъбречен клирънс е само около 30% от общия плазмен клирънс, не се наблюдава корелация между бъбречната функция и системната експозиция на валсартан.</w:t>
      </w:r>
    </w:p>
    <w:p w14:paraId="5788182A" w14:textId="77777777" w:rsidR="00D82A13" w:rsidRPr="00D82A13" w:rsidRDefault="00D82A13" w:rsidP="00D82A13">
      <w:pPr>
        <w:spacing w:line="240" w:lineRule="auto"/>
        <w:rPr>
          <w:rFonts w:eastAsia="Times New Roman" w:cs="Arial"/>
          <w:i/>
          <w:iCs/>
          <w:color w:val="000000"/>
          <w:u w:val="single"/>
          <w:lang w:eastAsia="bg-BG"/>
        </w:rPr>
      </w:pPr>
    </w:p>
    <w:p w14:paraId="26A5E5C8" w14:textId="59241009" w:rsidR="00D82A13" w:rsidRPr="00D82A13" w:rsidRDefault="00D82A13" w:rsidP="00D82A13">
      <w:pPr>
        <w:spacing w:line="240" w:lineRule="auto"/>
        <w:rPr>
          <w:rFonts w:eastAsia="Times New Roman" w:cs="Arial"/>
          <w:sz w:val="24"/>
          <w:szCs w:val="24"/>
          <w:lang w:eastAsia="bg-BG"/>
        </w:rPr>
      </w:pPr>
      <w:r w:rsidRPr="00D82A13">
        <w:rPr>
          <w:rFonts w:eastAsia="Times New Roman" w:cs="Arial"/>
          <w:i/>
          <w:iCs/>
          <w:color w:val="000000"/>
          <w:u w:val="single"/>
          <w:lang w:eastAsia="bg-BG"/>
        </w:rPr>
        <w:t>Чернодробно увреждане</w:t>
      </w:r>
    </w:p>
    <w:p w14:paraId="32C8B390" w14:textId="1B13D681" w:rsidR="00D82A13" w:rsidRPr="00D82A13" w:rsidRDefault="00D82A13" w:rsidP="00D82A13">
      <w:pPr>
        <w:rPr>
          <w:rFonts w:eastAsia="Times New Roman" w:cs="Arial"/>
          <w:color w:val="000000"/>
          <w:lang w:eastAsia="bg-BG"/>
        </w:rPr>
      </w:pPr>
      <w:r w:rsidRPr="00D82A13">
        <w:rPr>
          <w:rFonts w:eastAsia="Times New Roman" w:cs="Arial"/>
          <w:color w:val="000000"/>
          <w:lang w:eastAsia="bg-BG"/>
        </w:rPr>
        <w:t xml:space="preserve">Налични са много ограничени данни за приложението на амлодипин при пациенти с чернодробно увреждане. Пациентите с чернодробно увреждане имат намален клирънс на амлодипин с последващо покачване на </w:t>
      </w:r>
      <w:r w:rsidRPr="00D82A13">
        <w:rPr>
          <w:rFonts w:eastAsia="Times New Roman" w:cs="Arial"/>
          <w:color w:val="000000"/>
          <w:lang w:val="en-US"/>
        </w:rPr>
        <w:t xml:space="preserve">AUC </w:t>
      </w:r>
      <w:r w:rsidRPr="00D82A13">
        <w:rPr>
          <w:rFonts w:eastAsia="Times New Roman" w:cs="Arial"/>
          <w:color w:val="000000"/>
          <w:lang w:eastAsia="bg-BG"/>
        </w:rPr>
        <w:t xml:space="preserve">с приблизително 40-60%. Като цяло, при пациенти с леко до умерено тежко изразено хронично чернодробно заболяване експозицията към валсартан (определена чрез стойностите на </w:t>
      </w:r>
      <w:r w:rsidRPr="00D82A13">
        <w:rPr>
          <w:rFonts w:eastAsia="Times New Roman" w:cs="Arial"/>
          <w:color w:val="000000"/>
          <w:lang w:val="en-US"/>
        </w:rPr>
        <w:t xml:space="preserve">AUC) </w:t>
      </w:r>
      <w:r w:rsidRPr="00D82A13">
        <w:rPr>
          <w:rFonts w:eastAsia="Times New Roman" w:cs="Arial"/>
          <w:color w:val="000000"/>
          <w:lang w:eastAsia="bg-BG"/>
        </w:rPr>
        <w:t>е два пъти по-висока от установената при здрави доброволци (групирани по възраст, пол и тегло). При пациенти с чернодробно заболяване се изисква повишено внимание (вж. точка 4.2).</w:t>
      </w:r>
    </w:p>
    <w:p w14:paraId="6318E522" w14:textId="77777777" w:rsidR="00D82A13" w:rsidRPr="00D82A13" w:rsidRDefault="00D82A13" w:rsidP="00D82A13">
      <w:pPr>
        <w:rPr>
          <w:lang w:val="en-US"/>
        </w:rPr>
      </w:pPr>
    </w:p>
    <w:p w14:paraId="0CC65FE3" w14:textId="55212C3C" w:rsidR="00EE6C97" w:rsidRDefault="002C50EE" w:rsidP="00A93499">
      <w:pPr>
        <w:pStyle w:val="Heading2"/>
      </w:pPr>
      <w:r>
        <w:t>5.3. Предклинични данни за безопасност</w:t>
      </w:r>
    </w:p>
    <w:p w14:paraId="74AAD8BA" w14:textId="59495D17" w:rsidR="00D82A13" w:rsidRDefault="00D82A13" w:rsidP="00D82A13"/>
    <w:p w14:paraId="76749F83"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i/>
          <w:iCs/>
          <w:color w:val="000000"/>
          <w:lang w:eastAsia="bg-BG"/>
        </w:rPr>
        <w:t>Амлодипин/валсартан</w:t>
      </w:r>
    </w:p>
    <w:p w14:paraId="7318568E"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Нежеланите лекарствени реакции, наблюдавани в проучвания при животни с вероятно клинично значение са както следва:</w:t>
      </w:r>
    </w:p>
    <w:p w14:paraId="07BD6A12"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 xml:space="preserve">Хистопатологични признаци за възпаление на жлезистия стомах са наблюдавани при мъжки плъхове при експозиция от около 1,9 (валсартан) и 2,6 (амлодипин) пъти над клиничните дози от 160 </w:t>
      </w:r>
      <w:r w:rsidRPr="00D82A13">
        <w:rPr>
          <w:rFonts w:eastAsia="Times New Roman" w:cs="Arial"/>
          <w:color w:val="000000"/>
          <w:lang w:val="en-US"/>
        </w:rPr>
        <w:t xml:space="preserve">mg </w:t>
      </w:r>
      <w:r w:rsidRPr="00D82A13">
        <w:rPr>
          <w:rFonts w:eastAsia="Times New Roman" w:cs="Arial"/>
          <w:color w:val="000000"/>
          <w:lang w:eastAsia="bg-BG"/>
        </w:rPr>
        <w:t xml:space="preserve">валсартан и 10 </w:t>
      </w:r>
      <w:r w:rsidRPr="00D82A13">
        <w:rPr>
          <w:rFonts w:eastAsia="Times New Roman" w:cs="Arial"/>
          <w:color w:val="000000"/>
          <w:lang w:val="en-US"/>
        </w:rPr>
        <w:t xml:space="preserve">mg </w:t>
      </w:r>
      <w:r w:rsidRPr="00D82A13">
        <w:rPr>
          <w:rFonts w:eastAsia="Times New Roman" w:cs="Arial"/>
          <w:color w:val="000000"/>
          <w:lang w:eastAsia="bg-BG"/>
        </w:rPr>
        <w:t xml:space="preserve">амлодипин. При по-високи експозиции има улцерации и ерозии по стомашната лигавица както при женските, така и при мъжките плъхове. Подобни промени се наблюдават и при групата, която приема само валсартан (експозиция 8,5-11,0 пъти над клиничната доза от 160 </w:t>
      </w:r>
      <w:r w:rsidRPr="00D82A13">
        <w:rPr>
          <w:rFonts w:eastAsia="Times New Roman" w:cs="Arial"/>
          <w:color w:val="000000"/>
          <w:lang w:val="en-US"/>
        </w:rPr>
        <w:t xml:space="preserve">mg </w:t>
      </w:r>
      <w:r w:rsidRPr="00D82A13">
        <w:rPr>
          <w:rFonts w:eastAsia="Times New Roman" w:cs="Arial"/>
          <w:color w:val="000000"/>
          <w:lang w:eastAsia="bg-BG"/>
        </w:rPr>
        <w:t>валсартан).</w:t>
      </w:r>
    </w:p>
    <w:p w14:paraId="0757FAD5" w14:textId="77777777" w:rsidR="00D82A13" w:rsidRPr="00D82A13" w:rsidRDefault="00D82A13" w:rsidP="00D82A13">
      <w:pPr>
        <w:spacing w:line="240" w:lineRule="auto"/>
        <w:rPr>
          <w:rFonts w:eastAsia="Times New Roman" w:cs="Arial"/>
          <w:color w:val="000000"/>
          <w:lang w:eastAsia="bg-BG"/>
        </w:rPr>
      </w:pPr>
    </w:p>
    <w:p w14:paraId="089AD7FC" w14:textId="6CB21838"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 xml:space="preserve">При експозиция 8-13 (валсартан) и 7-8 (амлодипин) пъти над клиничната доза от 160 </w:t>
      </w:r>
      <w:r w:rsidRPr="00D82A13">
        <w:rPr>
          <w:rFonts w:eastAsia="Times New Roman" w:cs="Arial"/>
          <w:color w:val="000000"/>
          <w:lang w:val="en-US"/>
        </w:rPr>
        <w:t xml:space="preserve">mg </w:t>
      </w:r>
      <w:r w:rsidRPr="00D82A13">
        <w:rPr>
          <w:rFonts w:eastAsia="Times New Roman" w:cs="Arial"/>
          <w:color w:val="000000"/>
          <w:lang w:eastAsia="bg-BG"/>
        </w:rPr>
        <w:t xml:space="preserve">валсартан и 10 </w:t>
      </w:r>
      <w:r w:rsidRPr="00D82A13">
        <w:rPr>
          <w:rFonts w:eastAsia="Times New Roman" w:cs="Arial"/>
          <w:color w:val="000000"/>
          <w:lang w:val="en-US"/>
        </w:rPr>
        <w:t xml:space="preserve">mg </w:t>
      </w:r>
      <w:r w:rsidRPr="00D82A13">
        <w:rPr>
          <w:rFonts w:eastAsia="Times New Roman" w:cs="Arial"/>
          <w:color w:val="000000"/>
          <w:lang w:eastAsia="bg-BG"/>
        </w:rPr>
        <w:t xml:space="preserve">амлодипин се установяват увеличена честота и тежест на бъбречната тубулна базофилия/хиалинизация, дилатация и отливки, също и интерстициално </w:t>
      </w:r>
      <w:r w:rsidRPr="00D82A13">
        <w:rPr>
          <w:rFonts w:eastAsia="Times New Roman" w:cs="Arial"/>
          <w:color w:val="000000"/>
          <w:lang w:eastAsia="bg-BG"/>
        </w:rPr>
        <w:lastRenderedPageBreak/>
        <w:t xml:space="preserve">лимфоцитно възпаление и хипертрофия на артериоларната медия. Сходни промени се установяват в групата, приемаща само валсартан (експозиция 8,5-11,0 пъти над клиничната доза от 160 </w:t>
      </w:r>
      <w:r w:rsidRPr="00D82A13">
        <w:rPr>
          <w:rFonts w:eastAsia="Times New Roman" w:cs="Arial"/>
          <w:color w:val="000000"/>
          <w:lang w:val="en-US"/>
        </w:rPr>
        <w:t xml:space="preserve">mg </w:t>
      </w:r>
      <w:r w:rsidRPr="00D82A13">
        <w:rPr>
          <w:rFonts w:eastAsia="Times New Roman" w:cs="Arial"/>
          <w:color w:val="000000"/>
          <w:lang w:eastAsia="bg-BG"/>
        </w:rPr>
        <w:t>валсартан).</w:t>
      </w:r>
    </w:p>
    <w:p w14:paraId="57C70FDE" w14:textId="77777777" w:rsidR="00D82A13" w:rsidRPr="00D82A13" w:rsidRDefault="00D82A13" w:rsidP="00D82A13">
      <w:pPr>
        <w:spacing w:line="240" w:lineRule="auto"/>
        <w:rPr>
          <w:rFonts w:eastAsia="Times New Roman" w:cs="Arial"/>
          <w:color w:val="000000"/>
          <w:lang w:eastAsia="bg-BG"/>
        </w:rPr>
      </w:pPr>
    </w:p>
    <w:p w14:paraId="375C8ECD" w14:textId="553E72CD"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 xml:space="preserve">В проучване за ембрио-фетално развитие при плъхове се наблюдават увеличена честота на дилатирани уретери, малформации на стернума и неосифицирани фаланги на предни лапи при експозиция от около 12 (валсартан) и 10 (амлодипин) пъти над клиничните дози от 160 </w:t>
      </w:r>
      <w:r w:rsidRPr="00D82A13">
        <w:rPr>
          <w:rFonts w:eastAsia="Times New Roman" w:cs="Arial"/>
          <w:color w:val="000000"/>
          <w:lang w:val="en-US"/>
        </w:rPr>
        <w:t xml:space="preserve">mg </w:t>
      </w:r>
      <w:r w:rsidRPr="00D82A13">
        <w:rPr>
          <w:rFonts w:eastAsia="Times New Roman" w:cs="Arial"/>
          <w:color w:val="000000"/>
          <w:lang w:eastAsia="bg-BG"/>
        </w:rPr>
        <w:t xml:space="preserve">валсартан и 10 </w:t>
      </w:r>
      <w:r w:rsidRPr="00D82A13">
        <w:rPr>
          <w:rFonts w:eastAsia="Times New Roman" w:cs="Arial"/>
          <w:color w:val="000000"/>
          <w:lang w:val="en-US"/>
        </w:rPr>
        <w:t xml:space="preserve">mg </w:t>
      </w:r>
      <w:r w:rsidRPr="00D82A13">
        <w:rPr>
          <w:rFonts w:eastAsia="Times New Roman" w:cs="Arial"/>
          <w:color w:val="000000"/>
          <w:lang w:eastAsia="bg-BG"/>
        </w:rPr>
        <w:t xml:space="preserve">амлодипин. Дилатирани уретери се наблюдават и в групата само с валсартан (експозиция 12 пъти над клиничната доза от 160 </w:t>
      </w:r>
      <w:r w:rsidRPr="00D82A13">
        <w:rPr>
          <w:rFonts w:eastAsia="Times New Roman" w:cs="Arial"/>
          <w:color w:val="000000"/>
          <w:lang w:val="en-US"/>
        </w:rPr>
        <w:t xml:space="preserve">mg </w:t>
      </w:r>
      <w:r w:rsidRPr="00D82A13">
        <w:rPr>
          <w:rFonts w:eastAsia="Times New Roman" w:cs="Arial"/>
          <w:color w:val="000000"/>
          <w:lang w:eastAsia="bg-BG"/>
        </w:rPr>
        <w:t xml:space="preserve">валсартан). В това проучване има само слабо изразени признаци на майчина токсичност (умерена редукция на телесното тегло). Нивото, при което не се наблюдават ефекти по отношение на развитието е 3-(валсартан) и 4- (амлодипин) пъти над клиничната експозиция (на базата на </w:t>
      </w:r>
      <w:r w:rsidRPr="00D82A13">
        <w:rPr>
          <w:rFonts w:eastAsia="Times New Roman" w:cs="Arial"/>
          <w:color w:val="000000"/>
          <w:lang w:val="en-US"/>
        </w:rPr>
        <w:t>AUC).</w:t>
      </w:r>
    </w:p>
    <w:p w14:paraId="66D1AD26" w14:textId="77777777" w:rsidR="00D82A13" w:rsidRPr="00D82A13" w:rsidRDefault="00D82A13" w:rsidP="00D82A13">
      <w:pPr>
        <w:spacing w:line="240" w:lineRule="auto"/>
        <w:rPr>
          <w:rFonts w:eastAsia="Times New Roman" w:cs="Arial"/>
          <w:color w:val="000000"/>
          <w:lang w:eastAsia="bg-BG"/>
        </w:rPr>
      </w:pPr>
    </w:p>
    <w:p w14:paraId="74DF2769" w14:textId="0AB898FC"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За отделните съставки няма доказателства за мутагенност, кластогенен ефект или карциногенност.</w:t>
      </w:r>
    </w:p>
    <w:p w14:paraId="4D480F51" w14:textId="77777777" w:rsidR="00D82A13" w:rsidRPr="00D82A13" w:rsidRDefault="00D82A13" w:rsidP="00D82A13">
      <w:pPr>
        <w:spacing w:line="240" w:lineRule="auto"/>
        <w:rPr>
          <w:rFonts w:eastAsia="Times New Roman" w:cs="Arial"/>
          <w:i/>
          <w:iCs/>
          <w:color w:val="000000"/>
          <w:lang w:eastAsia="bg-BG"/>
        </w:rPr>
      </w:pPr>
    </w:p>
    <w:p w14:paraId="2FF7D84A" w14:textId="14EC6E16" w:rsidR="00D82A13" w:rsidRPr="00D82A13" w:rsidRDefault="00D82A13" w:rsidP="00D82A13">
      <w:pPr>
        <w:spacing w:line="240" w:lineRule="auto"/>
        <w:rPr>
          <w:rFonts w:eastAsia="Times New Roman" w:cs="Arial"/>
          <w:sz w:val="24"/>
          <w:szCs w:val="24"/>
          <w:lang w:eastAsia="bg-BG"/>
        </w:rPr>
      </w:pPr>
      <w:r w:rsidRPr="00D82A13">
        <w:rPr>
          <w:rFonts w:eastAsia="Times New Roman" w:cs="Arial"/>
          <w:i/>
          <w:iCs/>
          <w:color w:val="000000"/>
          <w:lang w:eastAsia="bg-BG"/>
        </w:rPr>
        <w:t>Амлодипин</w:t>
      </w:r>
    </w:p>
    <w:p w14:paraId="52314D26"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u w:val="single"/>
          <w:lang w:eastAsia="bg-BG"/>
        </w:rPr>
        <w:t>Репродуктивна токсичност</w:t>
      </w:r>
    </w:p>
    <w:p w14:paraId="48698278"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Репродуктивни проучвания при плъхове и мишки показват закъсняване на датата на раждане, удължена продължителност на раждането и намалена жизнеспособност на малките при дози</w:t>
      </w:r>
      <w:r w:rsidRPr="00D82A13">
        <w:rPr>
          <w:rFonts w:eastAsia="Times New Roman" w:cs="Arial"/>
          <w:color w:val="000000"/>
          <w:u w:val="single"/>
          <w:lang w:eastAsia="bg-BG"/>
        </w:rPr>
        <w:t xml:space="preserve"> </w:t>
      </w:r>
      <w:r w:rsidRPr="00D82A13">
        <w:rPr>
          <w:rFonts w:eastAsia="Times New Roman" w:cs="Arial"/>
          <w:color w:val="000000"/>
          <w:lang w:eastAsia="bg-BG"/>
        </w:rPr>
        <w:t xml:space="preserve">приблизително 50 пъти по-високи от максималните препоръчителни дози при хора въз основа на </w:t>
      </w:r>
      <w:r w:rsidRPr="00D82A13">
        <w:rPr>
          <w:rFonts w:eastAsia="Times New Roman" w:cs="Arial"/>
          <w:color w:val="000000"/>
          <w:lang w:val="en-US"/>
        </w:rPr>
        <w:t>mg/kg.</w:t>
      </w:r>
    </w:p>
    <w:p w14:paraId="3CFA945F" w14:textId="77777777" w:rsidR="00D82A13" w:rsidRPr="00D82A13" w:rsidRDefault="00D82A13" w:rsidP="00D82A13">
      <w:pPr>
        <w:spacing w:line="240" w:lineRule="auto"/>
        <w:rPr>
          <w:rFonts w:eastAsia="Times New Roman" w:cs="Arial"/>
          <w:color w:val="000000"/>
          <w:u w:val="single"/>
          <w:lang w:eastAsia="bg-BG"/>
        </w:rPr>
      </w:pPr>
    </w:p>
    <w:p w14:paraId="12BF235E" w14:textId="608081A6"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u w:val="single"/>
          <w:lang w:eastAsia="bg-BG"/>
        </w:rPr>
        <w:t>Нарушения във Фертилитета</w:t>
      </w:r>
    </w:p>
    <w:p w14:paraId="03E40B31" w14:textId="77777777" w:rsidR="00D82A13" w:rsidRPr="00D82A13" w:rsidRDefault="00D82A13" w:rsidP="00D82A13">
      <w:pPr>
        <w:rPr>
          <w:rFonts w:eastAsia="Times New Roman" w:cs="Arial"/>
          <w:sz w:val="24"/>
          <w:szCs w:val="24"/>
          <w:lang w:eastAsia="bg-BG"/>
        </w:rPr>
      </w:pPr>
      <w:r w:rsidRPr="00D82A13">
        <w:rPr>
          <w:rFonts w:eastAsia="Times New Roman" w:cs="Arial"/>
          <w:color w:val="000000"/>
          <w:lang w:eastAsia="bg-BG"/>
        </w:rPr>
        <w:t>Не се наблюдава ефект върху фертилитета на плъхове, лекувани с амлодипин (животните от мъжки пол са лекувани 64 дни, а от женски пол -14 дни преди чифтосването) в дневни дози до</w:t>
      </w:r>
      <w:r w:rsidRPr="00D82A13">
        <w:rPr>
          <w:rFonts w:eastAsia="Times New Roman" w:cs="Arial"/>
          <w:color w:val="000000"/>
          <w:lang w:val="en-US" w:eastAsia="bg-BG"/>
        </w:rPr>
        <w:t xml:space="preserve"> </w:t>
      </w:r>
      <w:r w:rsidRPr="00D82A13">
        <w:rPr>
          <w:rFonts w:eastAsia="Times New Roman" w:cs="Arial"/>
          <w:color w:val="000000"/>
          <w:lang w:eastAsia="bg-BG"/>
        </w:rPr>
        <w:t xml:space="preserve">10 </w:t>
      </w:r>
      <w:r w:rsidRPr="00D82A13">
        <w:rPr>
          <w:rFonts w:eastAsia="Times New Roman" w:cs="Arial"/>
          <w:color w:val="000000"/>
          <w:lang w:val="en-US"/>
        </w:rPr>
        <w:t xml:space="preserve">mg/kg (8 </w:t>
      </w:r>
      <w:r w:rsidRPr="00D82A13">
        <w:rPr>
          <w:rFonts w:eastAsia="Times New Roman" w:cs="Arial"/>
          <w:color w:val="000000"/>
          <w:lang w:eastAsia="bg-BG"/>
        </w:rPr>
        <w:t xml:space="preserve">пъти* по-високи от максималната препоръчвана доза при хора от 10 </w:t>
      </w:r>
      <w:r w:rsidRPr="00D82A13">
        <w:rPr>
          <w:rFonts w:eastAsia="Times New Roman" w:cs="Arial"/>
          <w:color w:val="000000"/>
          <w:lang w:val="en-US"/>
        </w:rPr>
        <w:t xml:space="preserve">mg, </w:t>
      </w:r>
      <w:r w:rsidRPr="00D82A13">
        <w:rPr>
          <w:rFonts w:eastAsia="Times New Roman" w:cs="Arial"/>
          <w:color w:val="000000"/>
          <w:lang w:eastAsia="bg-BG"/>
        </w:rPr>
        <w:t xml:space="preserve">изчислена на база </w:t>
      </w:r>
      <w:r w:rsidRPr="00D82A13">
        <w:rPr>
          <w:rFonts w:eastAsia="Times New Roman" w:cs="Arial"/>
          <w:color w:val="000000"/>
          <w:lang w:val="en-US"/>
        </w:rPr>
        <w:t>mg/m</w:t>
      </w:r>
      <w:r w:rsidRPr="00D82A13">
        <w:rPr>
          <w:rFonts w:eastAsia="Times New Roman" w:cs="Arial"/>
          <w:color w:val="000000"/>
          <w:vertAlign w:val="superscript"/>
          <w:lang w:val="en-US"/>
        </w:rPr>
        <w:t>2</w:t>
      </w:r>
      <w:r w:rsidRPr="00D82A13">
        <w:rPr>
          <w:rFonts w:eastAsia="Times New Roman" w:cs="Arial"/>
          <w:color w:val="000000"/>
          <w:lang w:val="en-US"/>
        </w:rPr>
        <w:t xml:space="preserve">). </w:t>
      </w:r>
      <w:r w:rsidRPr="00D82A13">
        <w:rPr>
          <w:rFonts w:eastAsia="Times New Roman" w:cs="Arial"/>
          <w:color w:val="000000"/>
          <w:lang w:eastAsia="bg-BG"/>
        </w:rPr>
        <w:t xml:space="preserve">В друго проучване върху плъхове, при което животните от мъжки пол са лекувани с амлодипинов безилат в продължение на 30 дни в дози, сравними с дозите, прилагани при хора, изчислени на база </w:t>
      </w:r>
      <w:r w:rsidRPr="00D82A13">
        <w:rPr>
          <w:rFonts w:eastAsia="Times New Roman" w:cs="Arial"/>
          <w:color w:val="000000"/>
          <w:lang w:val="en-US"/>
        </w:rPr>
        <w:t xml:space="preserve">mg/kg </w:t>
      </w:r>
      <w:r w:rsidRPr="00D82A13">
        <w:rPr>
          <w:rFonts w:eastAsia="Times New Roman" w:cs="Arial"/>
          <w:color w:val="000000"/>
          <w:lang w:eastAsia="bg-BG"/>
        </w:rPr>
        <w:t>се наблюдават понижени стойности на фоликулостимулиращия хормон и тестостерона, както и понижаване на спермалната плътност и на броя на зрелите сперматиди и Сертолиеви клетки.</w:t>
      </w:r>
    </w:p>
    <w:p w14:paraId="7FF61061" w14:textId="77777777" w:rsidR="00D82A13" w:rsidRPr="00D82A13" w:rsidRDefault="00D82A13" w:rsidP="00D82A13">
      <w:pPr>
        <w:spacing w:line="240" w:lineRule="auto"/>
        <w:rPr>
          <w:rFonts w:eastAsia="Times New Roman" w:cs="Arial"/>
          <w:color w:val="000000"/>
          <w:u w:val="single"/>
          <w:lang w:eastAsia="bg-BG"/>
        </w:rPr>
      </w:pPr>
    </w:p>
    <w:p w14:paraId="5E8E09AD" w14:textId="5D542401"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u w:val="single"/>
          <w:lang w:eastAsia="bg-BG"/>
        </w:rPr>
        <w:t>Карциногенеза. мутагенеза</w:t>
      </w:r>
    </w:p>
    <w:p w14:paraId="0A161881"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 xml:space="preserve">Няма данни за карциногенност при плъхове и мишки, третирани две години с амлодипин в храната в концентрации, изчислени да осигурят дневни дозови нива от 0,5,1,25 и 2,5 </w:t>
      </w:r>
      <w:r w:rsidRPr="00D82A13">
        <w:rPr>
          <w:rFonts w:eastAsia="Times New Roman" w:cs="Arial"/>
          <w:color w:val="000000"/>
          <w:lang w:val="en-US"/>
        </w:rPr>
        <w:t>mg/kg</w:t>
      </w:r>
      <w:r w:rsidRPr="00D82A13">
        <w:rPr>
          <w:rFonts w:eastAsia="Times New Roman" w:cs="Arial"/>
          <w:color w:val="000000"/>
          <w:lang w:eastAsia="bg-BG"/>
        </w:rPr>
        <w:t xml:space="preserve">/ден. Най-високата доза (при мишки - близка до, а при плъхове - два пъти* по-висока от максималната препоръчителна клинична доза от 10 </w:t>
      </w:r>
      <w:r w:rsidRPr="00D82A13">
        <w:rPr>
          <w:rFonts w:eastAsia="Times New Roman" w:cs="Arial"/>
          <w:color w:val="000000"/>
          <w:lang w:val="en-US"/>
        </w:rPr>
        <w:t xml:space="preserve">mg, </w:t>
      </w:r>
      <w:r w:rsidRPr="00D82A13">
        <w:rPr>
          <w:rFonts w:eastAsia="Times New Roman" w:cs="Arial"/>
          <w:color w:val="000000"/>
          <w:lang w:eastAsia="bg-BG"/>
        </w:rPr>
        <w:t xml:space="preserve">изчислена за </w:t>
      </w:r>
      <w:r w:rsidRPr="00D82A13">
        <w:rPr>
          <w:rFonts w:eastAsia="Times New Roman" w:cs="Arial"/>
          <w:color w:val="000000"/>
          <w:lang w:val="en-US"/>
        </w:rPr>
        <w:t>mg/m</w:t>
      </w:r>
      <w:r w:rsidRPr="00D82A13">
        <w:rPr>
          <w:rFonts w:eastAsia="Times New Roman" w:cs="Arial"/>
          <w:color w:val="000000"/>
          <w:vertAlign w:val="superscript"/>
          <w:lang w:val="en-US"/>
        </w:rPr>
        <w:t>2</w:t>
      </w:r>
      <w:r w:rsidRPr="00D82A13">
        <w:rPr>
          <w:rFonts w:eastAsia="Times New Roman" w:cs="Arial"/>
          <w:color w:val="000000"/>
          <w:lang w:val="en-US"/>
        </w:rPr>
        <w:t xml:space="preserve">) </w:t>
      </w:r>
      <w:r w:rsidRPr="00D82A13">
        <w:rPr>
          <w:rFonts w:eastAsia="Times New Roman" w:cs="Arial"/>
          <w:color w:val="000000"/>
          <w:lang w:eastAsia="bg-BG"/>
        </w:rPr>
        <w:t>е била близка до максималната поносима доза за мишки, но не и за плъхове.</w:t>
      </w:r>
    </w:p>
    <w:p w14:paraId="19B9B55B" w14:textId="77777777" w:rsidR="00D82A13" w:rsidRPr="00D82A13" w:rsidRDefault="00D82A13" w:rsidP="00D82A13">
      <w:pPr>
        <w:spacing w:line="240" w:lineRule="auto"/>
        <w:rPr>
          <w:rFonts w:eastAsia="Times New Roman" w:cs="Arial"/>
          <w:color w:val="000000"/>
          <w:lang w:eastAsia="bg-BG"/>
        </w:rPr>
      </w:pPr>
    </w:p>
    <w:p w14:paraId="37173B39" w14:textId="77777777" w:rsidR="00D82A13" w:rsidRPr="00D82A13" w:rsidRDefault="00D82A13" w:rsidP="00D82A13">
      <w:pPr>
        <w:spacing w:line="240" w:lineRule="auto"/>
        <w:rPr>
          <w:rFonts w:eastAsia="Times New Roman" w:cs="Arial"/>
          <w:color w:val="000000"/>
          <w:lang w:eastAsia="bg-BG"/>
        </w:rPr>
      </w:pPr>
      <w:r w:rsidRPr="00D82A13">
        <w:rPr>
          <w:rFonts w:eastAsia="Times New Roman" w:cs="Arial"/>
          <w:color w:val="000000"/>
          <w:lang w:eastAsia="bg-BG"/>
        </w:rPr>
        <w:t xml:space="preserve">Проучвания за мутагенност не показват лекарствено-обусловени ефекти нито на генно, нито на </w:t>
      </w:r>
    </w:p>
    <w:p w14:paraId="0CB6BA80" w14:textId="046F2626"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хромозомно ниво.</w:t>
      </w:r>
    </w:p>
    <w:p w14:paraId="0BC7D0D2" w14:textId="77777777" w:rsidR="00D82A13" w:rsidRPr="00D82A13" w:rsidRDefault="00D82A13" w:rsidP="00D82A13">
      <w:pPr>
        <w:spacing w:line="240" w:lineRule="auto"/>
        <w:rPr>
          <w:rFonts w:eastAsia="Times New Roman" w:cs="Arial"/>
          <w:color w:val="000000"/>
          <w:lang w:eastAsia="bg-BG"/>
        </w:rPr>
      </w:pPr>
    </w:p>
    <w:p w14:paraId="591D655D" w14:textId="1147D51F"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 xml:space="preserve">* изчислена за пациенти с тегло 50 </w:t>
      </w:r>
      <w:r w:rsidRPr="00D82A13">
        <w:rPr>
          <w:rFonts w:eastAsia="Times New Roman" w:cs="Arial"/>
          <w:color w:val="000000"/>
          <w:lang w:val="en-US"/>
        </w:rPr>
        <w:t>kg</w:t>
      </w:r>
    </w:p>
    <w:p w14:paraId="7B805197" w14:textId="77777777" w:rsidR="00D82A13" w:rsidRPr="00D82A13" w:rsidRDefault="00D82A13" w:rsidP="00D82A13">
      <w:pPr>
        <w:spacing w:line="240" w:lineRule="auto"/>
        <w:rPr>
          <w:rFonts w:eastAsia="Times New Roman" w:cs="Arial"/>
          <w:i/>
          <w:iCs/>
          <w:color w:val="000000"/>
          <w:lang w:eastAsia="bg-BG"/>
        </w:rPr>
      </w:pPr>
    </w:p>
    <w:p w14:paraId="57C688B6" w14:textId="0BA2B181" w:rsidR="00D82A13" w:rsidRPr="00D82A13" w:rsidRDefault="00D82A13" w:rsidP="00D82A13">
      <w:pPr>
        <w:spacing w:line="240" w:lineRule="auto"/>
        <w:rPr>
          <w:rFonts w:eastAsia="Times New Roman" w:cs="Arial"/>
          <w:sz w:val="24"/>
          <w:szCs w:val="24"/>
          <w:lang w:eastAsia="bg-BG"/>
        </w:rPr>
      </w:pPr>
      <w:r w:rsidRPr="00D82A13">
        <w:rPr>
          <w:rFonts w:eastAsia="Times New Roman" w:cs="Arial"/>
          <w:i/>
          <w:iCs/>
          <w:color w:val="000000"/>
          <w:lang w:eastAsia="bg-BG"/>
        </w:rPr>
        <w:t>Валсартан</w:t>
      </w:r>
    </w:p>
    <w:p w14:paraId="7677857B" w14:textId="77777777"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lastRenderedPageBreak/>
        <w:t>Предклиничните данни не показват особен риск за хората на база на конвенционалните фармакологични проучвания за безопасност, токсичност при многократно приложение, генотоксичност, карциногенен потенциал.</w:t>
      </w:r>
    </w:p>
    <w:p w14:paraId="61C11AA6" w14:textId="77777777" w:rsidR="00D82A13" w:rsidRPr="00D82A13" w:rsidRDefault="00D82A13" w:rsidP="00D82A13">
      <w:pPr>
        <w:spacing w:line="240" w:lineRule="auto"/>
        <w:rPr>
          <w:rFonts w:eastAsia="Times New Roman" w:cs="Arial"/>
          <w:color w:val="000000"/>
          <w:lang w:eastAsia="bg-BG"/>
        </w:rPr>
      </w:pPr>
    </w:p>
    <w:p w14:paraId="6248B7F1" w14:textId="04C702BF"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 xml:space="preserve">При плъхове токсични дози за майката (600 </w:t>
      </w:r>
      <w:r w:rsidRPr="00D82A13">
        <w:rPr>
          <w:rFonts w:eastAsia="Times New Roman" w:cs="Arial"/>
          <w:color w:val="000000"/>
          <w:lang w:val="en-US"/>
        </w:rPr>
        <w:t>mg/kg</w:t>
      </w:r>
      <w:r w:rsidRPr="00D82A13">
        <w:rPr>
          <w:rFonts w:eastAsia="Times New Roman" w:cs="Arial"/>
          <w:color w:val="000000"/>
          <w:lang w:eastAsia="bg-BG"/>
        </w:rPr>
        <w:t xml:space="preserve">/ден) през последните дни от бременността и периода на лактация са довели до по-ниска степен на преживяемост, по-слабо наддаване на тегло и забавено развитие (отделяне на ушната мида и отваряне на слуховия канал) на поколението (вж. точка 4.6). При плъхове тези дози (600 </w:t>
      </w:r>
      <w:r w:rsidRPr="00D82A13">
        <w:rPr>
          <w:rFonts w:eastAsia="Times New Roman" w:cs="Arial"/>
          <w:color w:val="000000"/>
          <w:lang w:val="en-US"/>
        </w:rPr>
        <w:t>mg/kg</w:t>
      </w:r>
      <w:r w:rsidRPr="00D82A13">
        <w:rPr>
          <w:rFonts w:eastAsia="Times New Roman" w:cs="Arial"/>
          <w:color w:val="000000"/>
          <w:lang w:eastAsia="bg-BG"/>
        </w:rPr>
        <w:t xml:space="preserve">/ден) представляват приблизително 18 пъти максималната препоръчителна доза при хора на базата на </w:t>
      </w:r>
      <w:r w:rsidRPr="00D82A13">
        <w:rPr>
          <w:rFonts w:eastAsia="Times New Roman" w:cs="Arial"/>
          <w:color w:val="000000"/>
          <w:lang w:val="en-US"/>
        </w:rPr>
        <w:t>mg/m</w:t>
      </w:r>
      <w:r w:rsidRPr="00D82A13">
        <w:rPr>
          <w:rFonts w:eastAsia="Times New Roman" w:cs="Arial"/>
          <w:color w:val="000000"/>
          <w:vertAlign w:val="superscript"/>
          <w:lang w:val="en-US"/>
        </w:rPr>
        <w:t xml:space="preserve">2 </w:t>
      </w:r>
      <w:r w:rsidRPr="00D82A13">
        <w:rPr>
          <w:rFonts w:eastAsia="Times New Roman" w:cs="Arial"/>
          <w:color w:val="000000"/>
          <w:lang w:eastAsia="bg-BG"/>
        </w:rPr>
        <w:t xml:space="preserve">(изчисленията се отнасят за перорална доза 320 </w:t>
      </w:r>
      <w:r w:rsidRPr="00D82A13">
        <w:rPr>
          <w:rFonts w:eastAsia="Times New Roman" w:cs="Arial"/>
          <w:color w:val="000000"/>
          <w:lang w:val="en-US"/>
        </w:rPr>
        <w:t>mg</w:t>
      </w:r>
      <w:r w:rsidRPr="00D82A13">
        <w:rPr>
          <w:rFonts w:eastAsia="Times New Roman" w:cs="Arial"/>
          <w:color w:val="000000"/>
          <w:lang w:eastAsia="bg-BG"/>
        </w:rPr>
        <w:t xml:space="preserve">/ден и пациент с тегло 60 </w:t>
      </w:r>
      <w:r w:rsidRPr="00D82A13">
        <w:rPr>
          <w:rFonts w:eastAsia="Times New Roman" w:cs="Arial"/>
          <w:color w:val="000000"/>
          <w:lang w:val="en-US"/>
        </w:rPr>
        <w:t>kg).</w:t>
      </w:r>
    </w:p>
    <w:p w14:paraId="4965EB46" w14:textId="77777777" w:rsidR="00D82A13" w:rsidRPr="00D82A13" w:rsidRDefault="00D82A13" w:rsidP="00D82A13">
      <w:pPr>
        <w:spacing w:line="240" w:lineRule="auto"/>
        <w:rPr>
          <w:rFonts w:eastAsia="Times New Roman" w:cs="Arial"/>
          <w:color w:val="000000"/>
          <w:lang w:eastAsia="bg-BG"/>
        </w:rPr>
      </w:pPr>
    </w:p>
    <w:p w14:paraId="1AC586EC" w14:textId="48283429"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 xml:space="preserve">При предклинични проучвания за безопасност високи дози валсартан (200 до 600 </w:t>
      </w:r>
      <w:r w:rsidRPr="00D82A13">
        <w:rPr>
          <w:rFonts w:eastAsia="Times New Roman" w:cs="Arial"/>
          <w:color w:val="000000"/>
          <w:lang w:val="en-US"/>
        </w:rPr>
        <w:t xml:space="preserve">mg/kg </w:t>
      </w:r>
      <w:r w:rsidRPr="00D82A13">
        <w:rPr>
          <w:rFonts w:eastAsia="Times New Roman" w:cs="Arial"/>
          <w:color w:val="000000"/>
          <w:lang w:eastAsia="bg-BG"/>
        </w:rPr>
        <w:t xml:space="preserve">телесно тегло) предизвикват при плъхове намаляване на параметрите на червените кръвни клетки (еритроцити, хемоглобин, хематокрит) и причиняват промени в бъбречната хемодинамика (леко повишаване на уреята в кръвта, бъбречна тубулна хиперплазия и базофилия при мъжките). Тези дози при плъхове (200 до 600 </w:t>
      </w:r>
      <w:r w:rsidRPr="00D82A13">
        <w:rPr>
          <w:rFonts w:eastAsia="Times New Roman" w:cs="Arial"/>
          <w:color w:val="000000"/>
          <w:lang w:val="en-US"/>
        </w:rPr>
        <w:t>mg/kg</w:t>
      </w:r>
      <w:r w:rsidRPr="00D82A13">
        <w:rPr>
          <w:rFonts w:eastAsia="Times New Roman" w:cs="Arial"/>
          <w:color w:val="000000"/>
          <w:lang w:eastAsia="bg-BG"/>
        </w:rPr>
        <w:t xml:space="preserve">/ден) представляват приблизително 6 и 18 пъти максималната препоръчителна доза при хора на базата на </w:t>
      </w:r>
      <w:r w:rsidRPr="00D82A13">
        <w:rPr>
          <w:rFonts w:eastAsia="Times New Roman" w:cs="Arial"/>
          <w:color w:val="000000"/>
          <w:lang w:val="en-US"/>
        </w:rPr>
        <w:t>mg/m</w:t>
      </w:r>
      <w:r w:rsidRPr="00D82A13">
        <w:rPr>
          <w:rFonts w:eastAsia="Times New Roman" w:cs="Arial"/>
          <w:color w:val="000000"/>
          <w:vertAlign w:val="superscript"/>
          <w:lang w:val="en-US"/>
        </w:rPr>
        <w:t xml:space="preserve">2 </w:t>
      </w:r>
      <w:r w:rsidRPr="00D82A13">
        <w:rPr>
          <w:rFonts w:eastAsia="Times New Roman" w:cs="Arial"/>
          <w:color w:val="000000"/>
          <w:lang w:eastAsia="bg-BG"/>
        </w:rPr>
        <w:t xml:space="preserve">(изчисленията се отнасят за перорална доза 320 </w:t>
      </w:r>
      <w:r w:rsidRPr="00D82A13">
        <w:rPr>
          <w:rFonts w:eastAsia="Times New Roman" w:cs="Arial"/>
          <w:color w:val="000000"/>
          <w:lang w:val="en-US"/>
        </w:rPr>
        <w:t>mg</w:t>
      </w:r>
      <w:r w:rsidRPr="00D82A13">
        <w:rPr>
          <w:rFonts w:eastAsia="Times New Roman" w:cs="Arial"/>
          <w:color w:val="000000"/>
          <w:lang w:eastAsia="bg-BG"/>
        </w:rPr>
        <w:t xml:space="preserve">/ден и пациент с тегло 60 </w:t>
      </w:r>
      <w:r w:rsidRPr="00D82A13">
        <w:rPr>
          <w:rFonts w:eastAsia="Times New Roman" w:cs="Arial"/>
          <w:color w:val="000000"/>
          <w:lang w:val="en-US"/>
        </w:rPr>
        <w:t>kg).</w:t>
      </w:r>
    </w:p>
    <w:p w14:paraId="20D78605" w14:textId="77777777" w:rsidR="00D82A13" w:rsidRPr="00D82A13" w:rsidRDefault="00D82A13" w:rsidP="00D82A13">
      <w:pPr>
        <w:spacing w:line="240" w:lineRule="auto"/>
        <w:rPr>
          <w:rFonts w:eastAsia="Times New Roman" w:cs="Arial"/>
          <w:color w:val="000000"/>
          <w:lang w:eastAsia="bg-BG"/>
        </w:rPr>
      </w:pPr>
    </w:p>
    <w:p w14:paraId="26D5D491" w14:textId="65FFC939"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При мармозетки в сравними дози промените са подобни, но по-тежки, особено в бъбреците, където промените се развиват до нефропатия, включваща повишение на уреята и креатинина в кръвта.</w:t>
      </w:r>
    </w:p>
    <w:p w14:paraId="53DBF63F" w14:textId="77777777" w:rsidR="00D82A13" w:rsidRPr="00D82A13" w:rsidRDefault="00D82A13" w:rsidP="00D82A13">
      <w:pPr>
        <w:spacing w:line="240" w:lineRule="auto"/>
        <w:rPr>
          <w:rFonts w:eastAsia="Times New Roman" w:cs="Arial"/>
          <w:color w:val="000000"/>
          <w:lang w:eastAsia="bg-BG"/>
        </w:rPr>
      </w:pPr>
    </w:p>
    <w:p w14:paraId="7448876E" w14:textId="073D4064" w:rsidR="00D82A13" w:rsidRPr="00D82A13" w:rsidRDefault="00D82A13" w:rsidP="00D82A13">
      <w:pPr>
        <w:spacing w:line="240" w:lineRule="auto"/>
        <w:rPr>
          <w:rFonts w:eastAsia="Times New Roman" w:cs="Arial"/>
          <w:sz w:val="24"/>
          <w:szCs w:val="24"/>
          <w:lang w:eastAsia="bg-BG"/>
        </w:rPr>
      </w:pPr>
      <w:r w:rsidRPr="00D82A13">
        <w:rPr>
          <w:rFonts w:eastAsia="Times New Roman" w:cs="Arial"/>
          <w:color w:val="000000"/>
          <w:lang w:eastAsia="bg-BG"/>
        </w:rPr>
        <w:t>Наблюдава се също хипертрофия на бъбречните юкстагломерулни клетки и при двата вида. Счита се, че всички промени се дължат на фармакологичното действие на валсартан, което води до продължителна хипотония особено при мармозетите. Изглежда, че терапевтичната доза на валсартан при хора не е свързана с хипертрофия на бъбречните юкстагломерулни клетки.</w:t>
      </w:r>
    </w:p>
    <w:p w14:paraId="6E852F91" w14:textId="1D806F1D" w:rsidR="00D82A13" w:rsidRPr="00D82A13" w:rsidRDefault="00D82A13" w:rsidP="00D82A13">
      <w:pPr>
        <w:rPr>
          <w:lang w:val="en-US"/>
        </w:rPr>
      </w:pPr>
    </w:p>
    <w:p w14:paraId="357049A8" w14:textId="4CCF7DB1" w:rsidR="00BB22B4" w:rsidRDefault="002C50EE" w:rsidP="00471F10">
      <w:pPr>
        <w:pStyle w:val="Heading1"/>
      </w:pPr>
      <w:r>
        <w:t>7. ПРИТЕЖАТЕЛ НА РАЗРЕШЕНИЕТО ЗА УПОТРЕБА</w:t>
      </w:r>
    </w:p>
    <w:p w14:paraId="4F15BFD9" w14:textId="106DCBCA" w:rsidR="00D82A13" w:rsidRDefault="00D82A13" w:rsidP="00D82A13"/>
    <w:p w14:paraId="0B2DC3A1" w14:textId="77777777" w:rsidR="00D82A13" w:rsidRPr="00D82A13" w:rsidRDefault="00D82A13" w:rsidP="00D82A13">
      <w:pPr>
        <w:rPr>
          <w:sz w:val="24"/>
          <w:szCs w:val="24"/>
          <w:lang w:val="en-US" w:eastAsia="bg-BG"/>
        </w:rPr>
      </w:pPr>
      <w:r w:rsidRPr="00D82A13">
        <w:rPr>
          <w:lang w:val="en-US"/>
        </w:rPr>
        <w:t>Teva B.V.</w:t>
      </w:r>
    </w:p>
    <w:p w14:paraId="75B69EF9" w14:textId="77777777" w:rsidR="00D82A13" w:rsidRPr="00D82A13" w:rsidRDefault="00D82A13" w:rsidP="00D82A13">
      <w:pPr>
        <w:rPr>
          <w:sz w:val="24"/>
          <w:szCs w:val="24"/>
          <w:lang w:val="en-US" w:eastAsia="bg-BG"/>
        </w:rPr>
      </w:pPr>
      <w:proofErr w:type="spellStart"/>
      <w:r w:rsidRPr="00D82A13">
        <w:rPr>
          <w:lang w:val="en-US"/>
        </w:rPr>
        <w:t>Swensweg</w:t>
      </w:r>
      <w:proofErr w:type="spellEnd"/>
      <w:r w:rsidRPr="00D82A13">
        <w:rPr>
          <w:lang w:val="en-US"/>
        </w:rPr>
        <w:t xml:space="preserve"> </w:t>
      </w:r>
      <w:r w:rsidRPr="00D82A13">
        <w:rPr>
          <w:lang w:eastAsia="bg-BG"/>
        </w:rPr>
        <w:t>5</w:t>
      </w:r>
    </w:p>
    <w:p w14:paraId="79FDAC17" w14:textId="77777777" w:rsidR="00D82A13" w:rsidRPr="00D82A13" w:rsidRDefault="00D82A13" w:rsidP="00D82A13">
      <w:pPr>
        <w:rPr>
          <w:sz w:val="24"/>
          <w:szCs w:val="24"/>
          <w:lang w:val="en-US" w:eastAsia="bg-BG"/>
        </w:rPr>
      </w:pPr>
      <w:r w:rsidRPr="00D82A13">
        <w:rPr>
          <w:lang w:eastAsia="bg-BG"/>
        </w:rPr>
        <w:t xml:space="preserve">2031 </w:t>
      </w:r>
      <w:r w:rsidRPr="00D82A13">
        <w:rPr>
          <w:lang w:val="en-US"/>
        </w:rPr>
        <w:t>GA Haarlem</w:t>
      </w:r>
    </w:p>
    <w:p w14:paraId="5F2FC3B2" w14:textId="13BFF574" w:rsidR="00D82A13" w:rsidRPr="00D82A13" w:rsidRDefault="00D82A13" w:rsidP="00D82A13">
      <w:r w:rsidRPr="00D82A13">
        <w:rPr>
          <w:lang w:eastAsia="bg-BG"/>
        </w:rPr>
        <w:t>Нидерландия</w:t>
      </w:r>
    </w:p>
    <w:p w14:paraId="0A53321D" w14:textId="04C98C64" w:rsidR="00EE6C97" w:rsidRDefault="00936AD0" w:rsidP="00A93499">
      <w:pPr>
        <w:pStyle w:val="Heading1"/>
      </w:pPr>
      <w:r>
        <w:t>8.</w:t>
      </w:r>
      <w:r w:rsidR="002C50EE">
        <w:t>НОМЕР НА РАЗРЕШЕНИЕТО ЗА УПОТРЕБА</w:t>
      </w:r>
    </w:p>
    <w:p w14:paraId="431B7D6C" w14:textId="10A75F56" w:rsidR="00D82A13" w:rsidRDefault="00D82A13" w:rsidP="00D82A13"/>
    <w:p w14:paraId="084DF4F0" w14:textId="77777777" w:rsidR="00D82A13" w:rsidRPr="00D82A13" w:rsidRDefault="00D82A13" w:rsidP="00D82A13">
      <w:pPr>
        <w:rPr>
          <w:sz w:val="24"/>
          <w:szCs w:val="24"/>
          <w:lang w:val="en-US" w:eastAsia="bg-BG"/>
        </w:rPr>
      </w:pPr>
      <w:r w:rsidRPr="00D82A13">
        <w:rPr>
          <w:lang w:eastAsia="bg-BG"/>
        </w:rPr>
        <w:t xml:space="preserve">Валтензам 5 </w:t>
      </w:r>
      <w:r w:rsidRPr="00D82A13">
        <w:rPr>
          <w:lang w:val="en-US"/>
        </w:rPr>
        <w:t xml:space="preserve">mg/160 mg </w:t>
      </w:r>
      <w:r w:rsidRPr="00D82A13">
        <w:rPr>
          <w:lang w:eastAsia="bg-BG"/>
        </w:rPr>
        <w:t xml:space="preserve">- </w:t>
      </w:r>
      <w:r w:rsidRPr="00D82A13">
        <w:rPr>
          <w:lang w:val="en-US"/>
        </w:rPr>
        <w:t xml:space="preserve">per. </w:t>
      </w:r>
      <w:r w:rsidRPr="00D82A13">
        <w:rPr>
          <w:lang w:eastAsia="bg-BG"/>
        </w:rPr>
        <w:t>№ 20160414</w:t>
      </w:r>
    </w:p>
    <w:p w14:paraId="000118E6" w14:textId="70D7C48D" w:rsidR="00D82A13" w:rsidRPr="00D82A13" w:rsidRDefault="00D82A13" w:rsidP="00D82A13">
      <w:pPr>
        <w:rPr>
          <w:sz w:val="24"/>
          <w:szCs w:val="24"/>
          <w:lang w:val="en-US" w:eastAsia="bg-BG"/>
        </w:rPr>
      </w:pPr>
      <w:r w:rsidRPr="00D82A13">
        <w:rPr>
          <w:lang w:eastAsia="bg-BG"/>
        </w:rPr>
        <w:t xml:space="preserve">Валтензам 10 </w:t>
      </w:r>
      <w:r w:rsidRPr="00D82A13">
        <w:rPr>
          <w:lang w:val="en-US"/>
        </w:rPr>
        <w:t>mg/160 mg - per. № 20160415</w:t>
      </w:r>
    </w:p>
    <w:p w14:paraId="3715C10B" w14:textId="49B94218" w:rsidR="00BB22B4" w:rsidRDefault="002C50EE" w:rsidP="00471F10">
      <w:pPr>
        <w:pStyle w:val="Heading1"/>
      </w:pPr>
      <w:r>
        <w:t>9. ДАТА НА ПЪРВО РАЗРЕШАВАНЕ/ПОДНОВЯВАНЕ НА РАЗРЕШЕНИЕТО ЗА УПОТРЕБА</w:t>
      </w:r>
    </w:p>
    <w:p w14:paraId="63297E04" w14:textId="49D43D7D" w:rsidR="00D82A13" w:rsidRDefault="00D82A13" w:rsidP="00D82A13"/>
    <w:p w14:paraId="38A7242F" w14:textId="77777777" w:rsidR="00D82A13" w:rsidRPr="00D82A13" w:rsidRDefault="00D82A13" w:rsidP="00D82A13">
      <w:pPr>
        <w:rPr>
          <w:sz w:val="24"/>
          <w:szCs w:val="24"/>
          <w:lang w:eastAsia="bg-BG"/>
        </w:rPr>
      </w:pPr>
      <w:r w:rsidRPr="00D82A13">
        <w:rPr>
          <w:lang w:eastAsia="bg-BG"/>
        </w:rPr>
        <w:t>Дата на първо разрешаване: 08.12.2016 г.</w:t>
      </w:r>
    </w:p>
    <w:p w14:paraId="7F23E9D9" w14:textId="77777777" w:rsidR="00D82A13" w:rsidRPr="00D82A13" w:rsidRDefault="00D82A13" w:rsidP="00D82A13">
      <w:pPr>
        <w:rPr>
          <w:sz w:val="24"/>
          <w:szCs w:val="24"/>
          <w:lang w:eastAsia="bg-BG"/>
        </w:rPr>
      </w:pPr>
      <w:r w:rsidRPr="00D82A13">
        <w:rPr>
          <w:lang w:eastAsia="bg-BG"/>
        </w:rPr>
        <w:t>Дата на последно подновяване: 10.05.2021 г.</w:t>
      </w:r>
    </w:p>
    <w:p w14:paraId="6E47BCAC" w14:textId="77777777" w:rsidR="00D82A13" w:rsidRPr="00D82A13" w:rsidRDefault="00D82A13" w:rsidP="00D82A13"/>
    <w:p w14:paraId="43FB38A2" w14:textId="0C18A683" w:rsidR="007C605B" w:rsidRDefault="002C50EE" w:rsidP="005726E3">
      <w:pPr>
        <w:pStyle w:val="Heading1"/>
      </w:pPr>
      <w:r>
        <w:t>10. ДАТА НА АКТУАЛИЗИРАНЕ НА ТЕКСТА</w:t>
      </w:r>
      <w:bookmarkEnd w:id="0"/>
    </w:p>
    <w:p w14:paraId="472617BD" w14:textId="52F0291A" w:rsidR="00BB22B4" w:rsidRPr="00BB22B4" w:rsidRDefault="00D82A13" w:rsidP="00D82A13">
      <w:r>
        <w:t>08.06.2022</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C46"/>
    <w:multiLevelType w:val="hybridMultilevel"/>
    <w:tmpl w:val="A1B8A1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6"/>
  </w:num>
  <w:num w:numId="4" w16cid:durableId="2135319613">
    <w:abstractNumId w:val="3"/>
  </w:num>
  <w:num w:numId="5" w16cid:durableId="740105516">
    <w:abstractNumId w:val="1"/>
  </w:num>
  <w:num w:numId="6" w16cid:durableId="1668363208">
    <w:abstractNumId w:val="20"/>
  </w:num>
  <w:num w:numId="7" w16cid:durableId="1241988161">
    <w:abstractNumId w:val="13"/>
  </w:num>
  <w:num w:numId="8" w16cid:durableId="2102022361">
    <w:abstractNumId w:val="19"/>
  </w:num>
  <w:num w:numId="9" w16cid:durableId="1154613663">
    <w:abstractNumId w:val="2"/>
  </w:num>
  <w:num w:numId="10" w16cid:durableId="1733848127">
    <w:abstractNumId w:val="4"/>
  </w:num>
  <w:num w:numId="11" w16cid:durableId="1861704680">
    <w:abstractNumId w:val="34"/>
  </w:num>
  <w:num w:numId="12" w16cid:durableId="1434934028">
    <w:abstractNumId w:val="17"/>
  </w:num>
  <w:num w:numId="13" w16cid:durableId="479157895">
    <w:abstractNumId w:val="23"/>
  </w:num>
  <w:num w:numId="14" w16cid:durableId="1670476636">
    <w:abstractNumId w:val="15"/>
  </w:num>
  <w:num w:numId="15" w16cid:durableId="1000155783">
    <w:abstractNumId w:val="33"/>
  </w:num>
  <w:num w:numId="16" w16cid:durableId="2056420707">
    <w:abstractNumId w:val="12"/>
  </w:num>
  <w:num w:numId="17" w16cid:durableId="1787119182">
    <w:abstractNumId w:val="28"/>
  </w:num>
  <w:num w:numId="18" w16cid:durableId="722945139">
    <w:abstractNumId w:val="9"/>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10"/>
  </w:num>
  <w:num w:numId="25" w16cid:durableId="50930855">
    <w:abstractNumId w:val="26"/>
  </w:num>
  <w:num w:numId="26" w16cid:durableId="176701536">
    <w:abstractNumId w:val="25"/>
  </w:num>
  <w:num w:numId="27" w16cid:durableId="2050564750">
    <w:abstractNumId w:val="35"/>
  </w:num>
  <w:num w:numId="28" w16cid:durableId="1820733422">
    <w:abstractNumId w:val="7"/>
  </w:num>
  <w:num w:numId="29" w16cid:durableId="973678124">
    <w:abstractNumId w:val="24"/>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8"/>
  </w:num>
  <w:num w:numId="36" w16cid:durableId="1976908676">
    <w:abstractNumId w:val="11"/>
  </w:num>
  <w:num w:numId="37" w16cid:durableId="758528303">
    <w:abstractNumId w:val="18"/>
  </w:num>
  <w:num w:numId="38" w16cid:durableId="178396561">
    <w:abstractNumId w:val="38"/>
  </w:num>
  <w:num w:numId="39" w16cid:durableId="934825996">
    <w:abstractNumId w:val="14"/>
  </w:num>
  <w:num w:numId="40" w16cid:durableId="1739087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0D4813"/>
    <w:rsid w:val="00185A46"/>
    <w:rsid w:val="001915B6"/>
    <w:rsid w:val="001A6EBD"/>
    <w:rsid w:val="001D1B23"/>
    <w:rsid w:val="002B162F"/>
    <w:rsid w:val="002B3C38"/>
    <w:rsid w:val="002B4DBB"/>
    <w:rsid w:val="002C50EE"/>
    <w:rsid w:val="00340A0A"/>
    <w:rsid w:val="00344B5D"/>
    <w:rsid w:val="003765DC"/>
    <w:rsid w:val="00391024"/>
    <w:rsid w:val="00395555"/>
    <w:rsid w:val="003E3126"/>
    <w:rsid w:val="00426E5F"/>
    <w:rsid w:val="00471F10"/>
    <w:rsid w:val="004A448E"/>
    <w:rsid w:val="004A75A6"/>
    <w:rsid w:val="004D4D6B"/>
    <w:rsid w:val="004F1CE7"/>
    <w:rsid w:val="004F498A"/>
    <w:rsid w:val="00517A5B"/>
    <w:rsid w:val="005726E3"/>
    <w:rsid w:val="00587FA2"/>
    <w:rsid w:val="00593A00"/>
    <w:rsid w:val="005A66D9"/>
    <w:rsid w:val="00605BCA"/>
    <w:rsid w:val="006158A1"/>
    <w:rsid w:val="00617B1F"/>
    <w:rsid w:val="00672487"/>
    <w:rsid w:val="00672600"/>
    <w:rsid w:val="00681D4A"/>
    <w:rsid w:val="00685882"/>
    <w:rsid w:val="007122AD"/>
    <w:rsid w:val="0075649D"/>
    <w:rsid w:val="007A1898"/>
    <w:rsid w:val="007C605B"/>
    <w:rsid w:val="008134C8"/>
    <w:rsid w:val="00814073"/>
    <w:rsid w:val="00826F0D"/>
    <w:rsid w:val="00875EEC"/>
    <w:rsid w:val="00893B92"/>
    <w:rsid w:val="008A6AF2"/>
    <w:rsid w:val="008C70A2"/>
    <w:rsid w:val="00936AD0"/>
    <w:rsid w:val="00954129"/>
    <w:rsid w:val="009773E4"/>
    <w:rsid w:val="009B171C"/>
    <w:rsid w:val="009F1313"/>
    <w:rsid w:val="00A20351"/>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2A13"/>
    <w:rsid w:val="00D86297"/>
    <w:rsid w:val="00DB32D3"/>
    <w:rsid w:val="00DD466D"/>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8046</Words>
  <Characters>45863</Characters>
  <Application>Microsoft Office Word</Application>
  <DocSecurity>0</DocSecurity>
  <Lines>382</Lines>
  <Paragraphs>107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ВАСИЛЕВ</cp:lastModifiedBy>
  <cp:revision>2</cp:revision>
  <dcterms:created xsi:type="dcterms:W3CDTF">2023-01-03T20:36:00Z</dcterms:created>
  <dcterms:modified xsi:type="dcterms:W3CDTF">2023-01-03T20:36:00Z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