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320F4BE" w14:textId="3B5685C3" w:rsidR="00C40420" w:rsidRDefault="00DD466D" w:rsidP="004A448E">
      <w:pPr>
        <w:pStyle w:val="Heading1"/>
      </w:pPr>
      <w:r>
        <w:t>1.ИМЕ НА ЛЕКАРСТВЕНИЯ ПРОДУКТ</w:t>
      </w:r>
    </w:p>
    <w:p w14:paraId="015662DC" w14:textId="6A1B3D4E" w:rsidR="006040E5" w:rsidRDefault="006040E5" w:rsidP="006040E5"/>
    <w:p w14:paraId="27F52349" w14:textId="77777777" w:rsidR="006040E5" w:rsidRPr="006040E5" w:rsidRDefault="006040E5" w:rsidP="006040E5">
      <w:pPr>
        <w:rPr>
          <w:sz w:val="24"/>
          <w:szCs w:val="24"/>
        </w:rPr>
      </w:pPr>
      <w:r w:rsidRPr="006040E5">
        <w:rPr>
          <w:lang w:eastAsia="bg-BG"/>
        </w:rPr>
        <w:t xml:space="preserve">Вазонит 600 </w:t>
      </w:r>
      <w:r w:rsidRPr="006040E5">
        <w:rPr>
          <w:lang w:val="en-US"/>
        </w:rPr>
        <w:t>mg</w:t>
      </w:r>
      <w:r w:rsidRPr="006040E5">
        <w:rPr>
          <w:lang w:val="ru-RU"/>
        </w:rPr>
        <w:t xml:space="preserve"> </w:t>
      </w:r>
      <w:r w:rsidRPr="006040E5">
        <w:rPr>
          <w:lang w:eastAsia="bg-BG"/>
        </w:rPr>
        <w:t>таблетки с удължено освобождаване</w:t>
      </w:r>
    </w:p>
    <w:p w14:paraId="320BB9B2" w14:textId="02577C6B" w:rsidR="006040E5" w:rsidRPr="006040E5" w:rsidRDefault="006040E5" w:rsidP="006040E5">
      <w:proofErr w:type="spellStart"/>
      <w:r w:rsidRPr="006040E5">
        <w:rPr>
          <w:lang w:val="en-US"/>
        </w:rPr>
        <w:t>Vasonit</w:t>
      </w:r>
      <w:proofErr w:type="spellEnd"/>
      <w:r w:rsidRPr="006040E5">
        <w:rPr>
          <w:lang w:val="en-US"/>
        </w:rPr>
        <w:t xml:space="preserve"> </w:t>
      </w:r>
      <w:r w:rsidRPr="006040E5">
        <w:rPr>
          <w:lang w:eastAsia="bg-BG"/>
        </w:rPr>
        <w:t xml:space="preserve">600 </w:t>
      </w:r>
      <w:r w:rsidRPr="006040E5">
        <w:rPr>
          <w:lang w:val="en-US"/>
        </w:rPr>
        <w:t>mg prolonged-release tablets</w:t>
      </w:r>
    </w:p>
    <w:p w14:paraId="6920A680" w14:textId="714CC0A0" w:rsidR="00C40420" w:rsidRDefault="00DD466D" w:rsidP="004A448E">
      <w:pPr>
        <w:pStyle w:val="Heading1"/>
      </w:pPr>
      <w:r>
        <w:t>2. КАЧЕСТВЕН И КОЛИЧЕСТВЕН СЪСТАВ</w:t>
      </w:r>
    </w:p>
    <w:p w14:paraId="2886BD54" w14:textId="541A0C04" w:rsidR="006040E5" w:rsidRDefault="006040E5" w:rsidP="006040E5"/>
    <w:p w14:paraId="667B8BCE" w14:textId="77777777" w:rsidR="006040E5" w:rsidRPr="006040E5" w:rsidRDefault="006040E5" w:rsidP="006040E5">
      <w:pPr>
        <w:rPr>
          <w:sz w:val="24"/>
          <w:szCs w:val="24"/>
        </w:rPr>
      </w:pPr>
      <w:r w:rsidRPr="006040E5">
        <w:rPr>
          <w:lang w:eastAsia="bg-BG"/>
        </w:rPr>
        <w:t xml:space="preserve">Една филмирана таблетка с делителна черта от двете страни съдържа: Пентоксифилин </w:t>
      </w:r>
      <w:r w:rsidRPr="006040E5">
        <w:rPr>
          <w:i/>
          <w:iCs/>
          <w:lang w:val="ru-RU"/>
        </w:rPr>
        <w:t>(</w:t>
      </w:r>
      <w:proofErr w:type="spellStart"/>
      <w:r w:rsidRPr="006040E5">
        <w:rPr>
          <w:i/>
          <w:iCs/>
          <w:lang w:val="en-US"/>
        </w:rPr>
        <w:t>Pentoxifylline</w:t>
      </w:r>
      <w:proofErr w:type="spellEnd"/>
      <w:r w:rsidRPr="006040E5">
        <w:rPr>
          <w:i/>
          <w:iCs/>
          <w:lang w:val="ru-RU"/>
        </w:rPr>
        <w:t>)</w:t>
      </w:r>
      <w:r w:rsidRPr="006040E5">
        <w:rPr>
          <w:lang w:val="ru-RU"/>
        </w:rPr>
        <w:t xml:space="preserve"> </w:t>
      </w:r>
      <w:r w:rsidRPr="006040E5">
        <w:rPr>
          <w:lang w:eastAsia="bg-BG"/>
        </w:rPr>
        <w:t xml:space="preserve">600 </w:t>
      </w:r>
      <w:r w:rsidRPr="006040E5">
        <w:rPr>
          <w:lang w:val="en-US"/>
        </w:rPr>
        <w:t>mg</w:t>
      </w:r>
      <w:r w:rsidRPr="006040E5">
        <w:rPr>
          <w:lang w:val="ru-RU"/>
        </w:rPr>
        <w:t>.</w:t>
      </w:r>
    </w:p>
    <w:p w14:paraId="064BE0C1" w14:textId="77777777" w:rsidR="006040E5" w:rsidRPr="006040E5" w:rsidRDefault="006040E5" w:rsidP="006040E5"/>
    <w:p w14:paraId="614984C4" w14:textId="2CAF59B2" w:rsidR="008A6AF2" w:rsidRDefault="00DD466D" w:rsidP="002C50EE">
      <w:pPr>
        <w:pStyle w:val="Heading1"/>
      </w:pPr>
      <w:r>
        <w:t>3. ЛЕКАРСТВЕНА ФОРМА</w:t>
      </w:r>
    </w:p>
    <w:p w14:paraId="5E10BECE" w14:textId="4374C711" w:rsidR="006040E5" w:rsidRDefault="006040E5" w:rsidP="006040E5"/>
    <w:p w14:paraId="28B67879" w14:textId="77777777" w:rsidR="006040E5" w:rsidRPr="006040E5" w:rsidRDefault="006040E5" w:rsidP="006040E5">
      <w:pPr>
        <w:rPr>
          <w:sz w:val="24"/>
          <w:szCs w:val="24"/>
        </w:rPr>
      </w:pPr>
      <w:r w:rsidRPr="006040E5">
        <w:rPr>
          <w:lang w:eastAsia="bg-BG"/>
        </w:rPr>
        <w:t>Таблетка с удължено освобождаване.</w:t>
      </w:r>
    </w:p>
    <w:p w14:paraId="7B388F4C" w14:textId="77777777" w:rsidR="006040E5" w:rsidRPr="006040E5" w:rsidRDefault="006040E5" w:rsidP="006040E5">
      <w:pPr>
        <w:rPr>
          <w:sz w:val="24"/>
          <w:szCs w:val="24"/>
        </w:rPr>
      </w:pPr>
      <w:r w:rsidRPr="006040E5">
        <w:rPr>
          <w:lang w:eastAsia="bg-BG"/>
        </w:rPr>
        <w:t xml:space="preserve">Вазонит 600 </w:t>
      </w:r>
      <w:r w:rsidRPr="006040E5">
        <w:rPr>
          <w:lang w:val="en-US"/>
        </w:rPr>
        <w:t>mg</w:t>
      </w:r>
      <w:r w:rsidRPr="006040E5">
        <w:rPr>
          <w:lang w:val="ru-RU"/>
        </w:rPr>
        <w:t xml:space="preserve"> </w:t>
      </w:r>
      <w:r w:rsidRPr="006040E5">
        <w:rPr>
          <w:lang w:eastAsia="bg-BG"/>
        </w:rPr>
        <w:t>таблетки с удължено освобождаване са бели, елипсовидни, двойно изпъкнали филмирани таблетки с делителна черта от двете страни.</w:t>
      </w:r>
    </w:p>
    <w:p w14:paraId="43DE528A" w14:textId="77777777" w:rsidR="006040E5" w:rsidRPr="006040E5" w:rsidRDefault="006040E5" w:rsidP="006040E5">
      <w:pPr>
        <w:rPr>
          <w:sz w:val="24"/>
          <w:szCs w:val="24"/>
        </w:rPr>
      </w:pPr>
      <w:r w:rsidRPr="006040E5">
        <w:rPr>
          <w:lang w:eastAsia="bg-BG"/>
        </w:rPr>
        <w:t>Таблетката може да се разделя на две еднакви половини.</w:t>
      </w:r>
    </w:p>
    <w:p w14:paraId="7205B608" w14:textId="77777777" w:rsidR="006040E5" w:rsidRPr="006040E5" w:rsidRDefault="006040E5" w:rsidP="006040E5"/>
    <w:p w14:paraId="490FC2C4" w14:textId="32682B15" w:rsidR="002C50EE" w:rsidRDefault="002C50EE" w:rsidP="002C50EE">
      <w:pPr>
        <w:pStyle w:val="Heading1"/>
      </w:pPr>
      <w:r>
        <w:t>4. КЛИНИЧНИ ДАННИ</w:t>
      </w:r>
    </w:p>
    <w:p w14:paraId="0C8E6903" w14:textId="431162C2" w:rsidR="008134C8" w:rsidRDefault="002C50EE" w:rsidP="004A448E">
      <w:pPr>
        <w:pStyle w:val="Heading2"/>
      </w:pPr>
      <w:r>
        <w:t>4.1. Терапевтични показания</w:t>
      </w:r>
    </w:p>
    <w:p w14:paraId="0D06722A" w14:textId="4B5665E3" w:rsidR="006040E5" w:rsidRDefault="006040E5" w:rsidP="006040E5"/>
    <w:p w14:paraId="5ADB2525" w14:textId="77777777" w:rsidR="006040E5" w:rsidRPr="006040E5" w:rsidRDefault="006040E5" w:rsidP="006040E5">
      <w:pPr>
        <w:rPr>
          <w:sz w:val="24"/>
          <w:szCs w:val="24"/>
        </w:rPr>
      </w:pPr>
      <w:r w:rsidRPr="006040E5">
        <w:rPr>
          <w:lang w:eastAsia="bg-BG"/>
        </w:rPr>
        <w:t>Пентоксифилин се прилага при възрастни.</w:t>
      </w:r>
    </w:p>
    <w:p w14:paraId="37D371E2" w14:textId="77777777" w:rsidR="006040E5" w:rsidRDefault="006040E5" w:rsidP="006040E5">
      <w:pPr>
        <w:rPr>
          <w:lang w:eastAsia="bg-BG"/>
        </w:rPr>
      </w:pPr>
    </w:p>
    <w:p w14:paraId="22FEF343" w14:textId="77777777" w:rsidR="006040E5" w:rsidRPr="006040E5" w:rsidRDefault="006040E5" w:rsidP="006040E5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6040E5">
        <w:rPr>
          <w:lang w:eastAsia="bg-BG"/>
        </w:rPr>
        <w:t>Лечение на периферни артериални циркулаторни нарушения, като клаудикацио интермитенс, при пациенти със запазен резерв на кръвообращението.</w:t>
      </w:r>
      <w:r>
        <w:rPr>
          <w:lang w:eastAsia="bg-BG"/>
        </w:rPr>
        <w:t xml:space="preserve"> ‚</w:t>
      </w:r>
    </w:p>
    <w:p w14:paraId="02AD62F5" w14:textId="77777777" w:rsidR="006040E5" w:rsidRDefault="006040E5" w:rsidP="006040E5">
      <w:pPr>
        <w:pStyle w:val="ListParagraph"/>
        <w:rPr>
          <w:lang w:eastAsia="bg-BG"/>
        </w:rPr>
      </w:pPr>
      <w:r w:rsidRPr="006040E5">
        <w:rPr>
          <w:lang w:eastAsia="bg-BG"/>
        </w:rPr>
        <w:t>Лечението с пентоксифилин трябва да се провежда само при пациенти, при които други видове терапии (двигателни тренировки, физикална терапия) не са възможни или не са показани.</w:t>
      </w:r>
    </w:p>
    <w:p w14:paraId="6DD3336B" w14:textId="0F2D03AC" w:rsidR="006040E5" w:rsidRPr="006040E5" w:rsidRDefault="006040E5" w:rsidP="006040E5">
      <w:pPr>
        <w:pStyle w:val="ListParagraph"/>
        <w:numPr>
          <w:ilvl w:val="0"/>
          <w:numId w:val="35"/>
        </w:numPr>
        <w:rPr>
          <w:lang w:eastAsia="bg-BG"/>
        </w:rPr>
      </w:pPr>
      <w:r w:rsidRPr="006040E5">
        <w:rPr>
          <w:lang w:eastAsia="bg-BG"/>
        </w:rPr>
        <w:t>Лечение на функционални нарушения на вътрешното ухо, дължащи се на влошена циркулация.</w:t>
      </w:r>
    </w:p>
    <w:p w14:paraId="4C8F8AE2" w14:textId="77777777" w:rsidR="006040E5" w:rsidRPr="006040E5" w:rsidRDefault="006040E5" w:rsidP="006040E5"/>
    <w:p w14:paraId="30BE2C7B" w14:textId="45E90D7E" w:rsidR="008134C8" w:rsidRDefault="002C50EE" w:rsidP="004A448E">
      <w:pPr>
        <w:pStyle w:val="Heading2"/>
      </w:pPr>
      <w:r>
        <w:t>4.2. Дозировка и начин на приложение</w:t>
      </w:r>
    </w:p>
    <w:p w14:paraId="18B76481" w14:textId="4E977883" w:rsidR="006040E5" w:rsidRDefault="006040E5" w:rsidP="006040E5"/>
    <w:p w14:paraId="47A79174" w14:textId="77777777" w:rsidR="006040E5" w:rsidRPr="006040E5" w:rsidRDefault="006040E5" w:rsidP="006040E5">
      <w:pPr>
        <w:pStyle w:val="Heading3"/>
        <w:rPr>
          <w:rFonts w:eastAsia="Times New Roman"/>
          <w:b/>
          <w:u w:val="single"/>
        </w:rPr>
      </w:pPr>
      <w:bookmarkStart w:id="1" w:name="bookmark0"/>
      <w:r w:rsidRPr="006040E5">
        <w:rPr>
          <w:rFonts w:eastAsia="Times New Roman"/>
          <w:b/>
          <w:u w:val="single"/>
          <w:lang w:eastAsia="bg-BG"/>
        </w:rPr>
        <w:t>Дозировка</w:t>
      </w:r>
      <w:bookmarkEnd w:id="1"/>
    </w:p>
    <w:p w14:paraId="0283EC95" w14:textId="77777777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По принцип дозировката зависи от естеството и тежестта на съдовото нарушение, както и от индивидуалната поносимост.</w:t>
      </w:r>
    </w:p>
    <w:p w14:paraId="17E464DB" w14:textId="77777777" w:rsidR="006040E5" w:rsidRDefault="006040E5" w:rsidP="006040E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A17B0A7" w14:textId="79FA7195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 xml:space="preserve">Обичайната доза е 1 филмирана таблетка с делителна черта от двете страни (600 </w:t>
      </w:r>
      <w:r w:rsidRPr="006040E5">
        <w:rPr>
          <w:rFonts w:eastAsia="Times New Roman" w:cs="Arial"/>
          <w:color w:val="000000"/>
          <w:lang w:val="en-US"/>
        </w:rPr>
        <w:t>mg</w:t>
      </w:r>
      <w:r w:rsidRPr="006040E5">
        <w:rPr>
          <w:rFonts w:eastAsia="Times New Roman" w:cs="Arial"/>
          <w:color w:val="000000"/>
          <w:lang w:val="ru-RU"/>
        </w:rPr>
        <w:t xml:space="preserve"> </w:t>
      </w:r>
      <w:r w:rsidRPr="006040E5">
        <w:rPr>
          <w:rFonts w:eastAsia="Times New Roman" w:cs="Arial"/>
          <w:color w:val="000000"/>
          <w:lang w:eastAsia="bg-BG"/>
        </w:rPr>
        <w:t xml:space="preserve">пентоксифилин) 1 път дневно. При пациенти с тежки нарушения може да е необходима доза от 600 </w:t>
      </w:r>
      <w:r w:rsidRPr="006040E5">
        <w:rPr>
          <w:rFonts w:eastAsia="Times New Roman" w:cs="Arial"/>
          <w:color w:val="000000"/>
          <w:lang w:val="en-US"/>
        </w:rPr>
        <w:t>mg</w:t>
      </w:r>
      <w:r w:rsidRPr="006040E5">
        <w:rPr>
          <w:rFonts w:eastAsia="Times New Roman" w:cs="Arial"/>
          <w:color w:val="000000"/>
          <w:lang w:val="ru-RU"/>
        </w:rPr>
        <w:t xml:space="preserve"> </w:t>
      </w:r>
      <w:r w:rsidRPr="006040E5">
        <w:rPr>
          <w:rFonts w:eastAsia="Times New Roman" w:cs="Arial"/>
          <w:color w:val="000000"/>
          <w:lang w:eastAsia="bg-BG"/>
        </w:rPr>
        <w:t>пентоксифилин 2 пъти дневно.</w:t>
      </w:r>
    </w:p>
    <w:p w14:paraId="19E0A3B4" w14:textId="77777777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 xml:space="preserve">Не трябва да се надвишава максималната дневна доза от 1200 </w:t>
      </w:r>
      <w:r w:rsidRPr="006040E5">
        <w:rPr>
          <w:rFonts w:eastAsia="Times New Roman" w:cs="Arial"/>
          <w:color w:val="000000"/>
          <w:lang w:val="en-US"/>
        </w:rPr>
        <w:t>mg</w:t>
      </w:r>
      <w:r w:rsidRPr="006040E5">
        <w:rPr>
          <w:rFonts w:eastAsia="Times New Roman" w:cs="Arial"/>
          <w:color w:val="000000"/>
          <w:lang w:val="ru-RU"/>
        </w:rPr>
        <w:t xml:space="preserve"> </w:t>
      </w:r>
      <w:r w:rsidRPr="006040E5">
        <w:rPr>
          <w:rFonts w:eastAsia="Times New Roman" w:cs="Arial"/>
          <w:color w:val="000000"/>
          <w:lang w:eastAsia="bg-BG"/>
        </w:rPr>
        <w:t>пентоксифилин.</w:t>
      </w:r>
    </w:p>
    <w:p w14:paraId="3A5EEA37" w14:textId="77777777" w:rsidR="006040E5" w:rsidRDefault="006040E5" w:rsidP="006040E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9F5013D" w14:textId="2FFDE5A0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 xml:space="preserve">В допълнение към пероралното лечение, пентоксифилин може да се прилага и под формата на инфузионна терапия. За тази цел са налични ампули от 100 </w:t>
      </w:r>
      <w:r w:rsidRPr="006040E5">
        <w:rPr>
          <w:rFonts w:eastAsia="Times New Roman" w:cs="Arial"/>
          <w:color w:val="000000"/>
          <w:lang w:val="en-US"/>
        </w:rPr>
        <w:t>mg</w:t>
      </w:r>
      <w:r w:rsidRPr="006040E5">
        <w:rPr>
          <w:rFonts w:eastAsia="Times New Roman" w:cs="Arial"/>
          <w:color w:val="000000"/>
          <w:lang w:val="ru-RU"/>
        </w:rPr>
        <w:t xml:space="preserve"> </w:t>
      </w:r>
      <w:r w:rsidRPr="006040E5">
        <w:rPr>
          <w:rFonts w:eastAsia="Times New Roman" w:cs="Arial"/>
          <w:color w:val="000000"/>
          <w:lang w:eastAsia="bg-BG"/>
        </w:rPr>
        <w:t xml:space="preserve">и от 300 </w:t>
      </w:r>
      <w:r w:rsidRPr="006040E5">
        <w:rPr>
          <w:rFonts w:eastAsia="Times New Roman" w:cs="Arial"/>
          <w:color w:val="000000"/>
          <w:lang w:val="en-US"/>
        </w:rPr>
        <w:t>mg</w:t>
      </w:r>
      <w:r w:rsidRPr="006040E5">
        <w:rPr>
          <w:rFonts w:eastAsia="Times New Roman" w:cs="Arial"/>
          <w:color w:val="000000"/>
          <w:lang w:val="ru-RU"/>
        </w:rPr>
        <w:t>.</w:t>
      </w:r>
    </w:p>
    <w:p w14:paraId="273D5AA0" w14:textId="664C1792" w:rsidR="006040E5" w:rsidRDefault="006040E5" w:rsidP="006040E5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6040E5">
        <w:rPr>
          <w:rFonts w:eastAsia="Times New Roman" w:cs="Arial"/>
          <w:color w:val="000000"/>
          <w:lang w:eastAsia="bg-BG"/>
        </w:rPr>
        <w:t xml:space="preserve">Не трябва да се надвишава общата дневна доза от 1200 </w:t>
      </w:r>
      <w:r w:rsidRPr="006040E5">
        <w:rPr>
          <w:rFonts w:eastAsia="Times New Roman" w:cs="Arial"/>
          <w:color w:val="000000"/>
          <w:lang w:val="en-US"/>
        </w:rPr>
        <w:t>mg</w:t>
      </w:r>
      <w:r w:rsidRPr="006040E5">
        <w:rPr>
          <w:rFonts w:eastAsia="Times New Roman" w:cs="Arial"/>
          <w:color w:val="000000"/>
          <w:lang w:eastAsia="bg-BG"/>
        </w:rPr>
        <w:t xml:space="preserve"> пентоксифилин (перорален и парентерален).</w:t>
      </w:r>
    </w:p>
    <w:p w14:paraId="103122D8" w14:textId="48127409" w:rsidR="006040E5" w:rsidRDefault="006040E5" w:rsidP="006040E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76DBEEE" w14:textId="77777777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b/>
          <w:bCs/>
          <w:i/>
          <w:iCs/>
          <w:color w:val="000000"/>
          <w:lang w:eastAsia="bg-BG"/>
        </w:rPr>
        <w:t>Бъбречни нарушения</w:t>
      </w:r>
    </w:p>
    <w:p w14:paraId="78429A42" w14:textId="77777777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 xml:space="preserve">При пациенти с нарушена бъбречна функция (креатининов клирънс &lt; 30 </w:t>
      </w:r>
      <w:r w:rsidRPr="006040E5">
        <w:rPr>
          <w:rFonts w:eastAsia="Times New Roman" w:cs="Arial"/>
          <w:color w:val="000000"/>
          <w:lang w:val="en-US"/>
        </w:rPr>
        <w:t>ml</w:t>
      </w:r>
      <w:r w:rsidRPr="006040E5">
        <w:rPr>
          <w:rFonts w:eastAsia="Times New Roman" w:cs="Arial"/>
          <w:color w:val="000000"/>
          <w:lang w:val="ru-RU"/>
        </w:rPr>
        <w:t>/</w:t>
      </w:r>
      <w:r w:rsidRPr="006040E5">
        <w:rPr>
          <w:rFonts w:eastAsia="Times New Roman" w:cs="Arial"/>
          <w:color w:val="000000"/>
          <w:lang w:val="en-US"/>
        </w:rPr>
        <w:t>min</w:t>
      </w:r>
      <w:r w:rsidRPr="006040E5">
        <w:rPr>
          <w:rFonts w:eastAsia="Times New Roman" w:cs="Arial"/>
          <w:color w:val="000000"/>
          <w:lang w:val="ru-RU"/>
        </w:rPr>
        <w:t xml:space="preserve"> </w:t>
      </w:r>
      <w:r w:rsidRPr="006040E5">
        <w:rPr>
          <w:rFonts w:eastAsia="Times New Roman" w:cs="Arial"/>
          <w:color w:val="000000"/>
          <w:lang w:eastAsia="bg-BG"/>
        </w:rPr>
        <w:t>) трябва да се прилагат 50-70% от стандартната доза, в зависимост от индивидуалната поносимост.</w:t>
      </w:r>
    </w:p>
    <w:p w14:paraId="6C15C116" w14:textId="77777777" w:rsidR="006040E5" w:rsidRDefault="006040E5" w:rsidP="006040E5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2E24C219" w14:textId="7E7BBD2F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b/>
          <w:bCs/>
          <w:i/>
          <w:iCs/>
          <w:color w:val="000000"/>
          <w:lang w:eastAsia="bg-BG"/>
        </w:rPr>
        <w:t>Чернодробни нарушения</w:t>
      </w:r>
    </w:p>
    <w:p w14:paraId="5337171E" w14:textId="77777777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При пациенти с влошена чернодробна функция се изисква намаляване на дозата. Лекуващият лекар трябва да вземе решение в зависимост от тежестта на заболяването и индивидуалната поносимост.</w:t>
      </w:r>
    </w:p>
    <w:p w14:paraId="45FEFEBD" w14:textId="77777777" w:rsidR="006040E5" w:rsidRDefault="006040E5" w:rsidP="006040E5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037EB22B" w14:textId="199D6381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b/>
          <w:bCs/>
          <w:i/>
          <w:iCs/>
          <w:color w:val="000000"/>
          <w:lang w:eastAsia="bg-BG"/>
        </w:rPr>
        <w:t>Пациенти с ниско или променливо кръвно налягане</w:t>
      </w:r>
    </w:p>
    <w:p w14:paraId="2E85CE0D" w14:textId="77777777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Лечението с пентоксифилин трябва да започне с ниска първоначална доза (вж. точка 4.4).</w:t>
      </w:r>
    </w:p>
    <w:p w14:paraId="5043F40E" w14:textId="77777777" w:rsidR="006040E5" w:rsidRDefault="006040E5" w:rsidP="006040E5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5E3E8590" w14:textId="627F7F4F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b/>
          <w:bCs/>
          <w:i/>
          <w:iCs/>
          <w:color w:val="000000"/>
          <w:lang w:eastAsia="bg-BG"/>
        </w:rPr>
        <w:t>Педиатрична популация</w:t>
      </w:r>
    </w:p>
    <w:p w14:paraId="1F96D209" w14:textId="77777777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Не са установени безопасността и ефикасността на пентоксифилин при деца и младежи под 18 години.</w:t>
      </w:r>
    </w:p>
    <w:p w14:paraId="67980AC5" w14:textId="77777777" w:rsidR="006040E5" w:rsidRDefault="006040E5" w:rsidP="006040E5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78046C3F" w14:textId="59F6AEAD" w:rsidR="006040E5" w:rsidRPr="006040E5" w:rsidRDefault="006040E5" w:rsidP="006040E5">
      <w:pPr>
        <w:pStyle w:val="Heading3"/>
        <w:rPr>
          <w:rFonts w:eastAsia="Times New Roman"/>
          <w:b/>
          <w:u w:val="single"/>
        </w:rPr>
      </w:pPr>
      <w:r w:rsidRPr="006040E5">
        <w:rPr>
          <w:rFonts w:eastAsia="Times New Roman"/>
          <w:b/>
          <w:u w:val="single"/>
          <w:lang w:eastAsia="bg-BG"/>
        </w:rPr>
        <w:t>Начин на приложение</w:t>
      </w:r>
    </w:p>
    <w:p w14:paraId="5CB9A9F1" w14:textId="77777777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Перорално приложение.</w:t>
      </w:r>
    </w:p>
    <w:p w14:paraId="59B96288" w14:textId="77777777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Филмираните таблетки с делителна черта от двете страни трябва да се приемат скоро след хранене и да се поглъщат несдъвкани, с много течност.</w:t>
      </w:r>
    </w:p>
    <w:p w14:paraId="54BDA681" w14:textId="77777777" w:rsidR="006040E5" w:rsidRDefault="006040E5" w:rsidP="006040E5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  <w:bookmarkStart w:id="2" w:name="bookmark2"/>
    </w:p>
    <w:p w14:paraId="3805EF65" w14:textId="4EE2254C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b/>
          <w:bCs/>
          <w:color w:val="000000"/>
          <w:u w:val="single"/>
          <w:lang w:eastAsia="bg-BG"/>
        </w:rPr>
        <w:t>Продължителност на лечението</w:t>
      </w:r>
      <w:bookmarkEnd w:id="2"/>
    </w:p>
    <w:p w14:paraId="06FA669F" w14:textId="56BDD66C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Продължителността на лечението се определя от лекар и трябва да бъде съобразена с индивидуалната характеристика на заболяването и терапевтичните изисквания.</w:t>
      </w:r>
    </w:p>
    <w:p w14:paraId="23F716A7" w14:textId="77777777" w:rsidR="006040E5" w:rsidRPr="006040E5" w:rsidRDefault="006040E5" w:rsidP="006040E5"/>
    <w:p w14:paraId="28C984E8" w14:textId="0AA99129" w:rsidR="008134C8" w:rsidRDefault="002C50EE" w:rsidP="004A448E">
      <w:pPr>
        <w:pStyle w:val="Heading2"/>
      </w:pPr>
      <w:r>
        <w:t>4.3. Противопоказания</w:t>
      </w:r>
    </w:p>
    <w:p w14:paraId="263293C2" w14:textId="7D5B4659" w:rsidR="006040E5" w:rsidRDefault="006040E5" w:rsidP="006040E5"/>
    <w:p w14:paraId="53C44B39" w14:textId="77777777" w:rsidR="006040E5" w:rsidRPr="006040E5" w:rsidRDefault="006040E5" w:rsidP="006040E5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6040E5">
        <w:rPr>
          <w:lang w:eastAsia="bg-BG"/>
        </w:rPr>
        <w:t>Свръхчувствителност към активното вещество, други ксантинови производни или към някое от помощните вещества, изброени в точка 6.1;</w:t>
      </w:r>
    </w:p>
    <w:p w14:paraId="0F948867" w14:textId="77777777" w:rsidR="006040E5" w:rsidRPr="006040E5" w:rsidRDefault="006040E5" w:rsidP="006040E5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6040E5">
        <w:rPr>
          <w:lang w:eastAsia="bg-BG"/>
        </w:rPr>
        <w:t>Остър миокарден инфаркт;</w:t>
      </w:r>
    </w:p>
    <w:p w14:paraId="2AE054B0" w14:textId="77777777" w:rsidR="006040E5" w:rsidRPr="006040E5" w:rsidRDefault="006040E5" w:rsidP="006040E5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6040E5">
        <w:rPr>
          <w:lang w:eastAsia="bg-BG"/>
        </w:rPr>
        <w:t>Вътремозъчен кръвоизлив или друго клинично значимо кървене;</w:t>
      </w:r>
    </w:p>
    <w:p w14:paraId="2A7858E6" w14:textId="77777777" w:rsidR="006040E5" w:rsidRPr="006040E5" w:rsidRDefault="006040E5" w:rsidP="006040E5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6040E5">
        <w:rPr>
          <w:lang w:eastAsia="bg-BG"/>
        </w:rPr>
        <w:t>Кръвоизлив на ретината;</w:t>
      </w:r>
    </w:p>
    <w:p w14:paraId="561BA04B" w14:textId="77777777" w:rsidR="006040E5" w:rsidRPr="006040E5" w:rsidRDefault="006040E5" w:rsidP="006040E5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6040E5">
        <w:rPr>
          <w:lang w:eastAsia="bg-BG"/>
        </w:rPr>
        <w:t>Хеморагична диатеза;</w:t>
      </w:r>
    </w:p>
    <w:p w14:paraId="31A6D279" w14:textId="1FC4A5DC" w:rsidR="006040E5" w:rsidRPr="006040E5" w:rsidRDefault="006040E5" w:rsidP="006040E5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6040E5">
        <w:rPr>
          <w:lang w:eastAsia="bg-BG"/>
        </w:rPr>
        <w:t>Язва на стомаха или червата.</w:t>
      </w:r>
    </w:p>
    <w:p w14:paraId="25C9ECB7" w14:textId="77777777" w:rsidR="006040E5" w:rsidRPr="006040E5" w:rsidRDefault="006040E5" w:rsidP="006040E5"/>
    <w:p w14:paraId="212F509C" w14:textId="7CE14000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68612946" w14:textId="72794435" w:rsidR="006040E5" w:rsidRDefault="006040E5" w:rsidP="006040E5"/>
    <w:p w14:paraId="6DBF5671" w14:textId="77777777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Още при първите признаци на анафилактични/анафилактоидни реакции, пациентите трябва да преустановят приема на пентоксифилин и да потърсят медицинска помощ.</w:t>
      </w:r>
    </w:p>
    <w:p w14:paraId="77E60FDD" w14:textId="77777777" w:rsidR="006040E5" w:rsidRDefault="006040E5" w:rsidP="006040E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0642F93" w14:textId="35A43730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lastRenderedPageBreak/>
        <w:t>Пентоксифилин трябва да се използва внимателно при болни с повишен риск от кръвоизлив на ретината, свързан с предразполагащи фактори, като диабет и хипертония.</w:t>
      </w:r>
    </w:p>
    <w:p w14:paraId="7E82046C" w14:textId="77777777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Лечението трябва незабавно да се преустанови при възникване на кръвоизлив на ретината (вж. точка 4.3).</w:t>
      </w:r>
    </w:p>
    <w:p w14:paraId="013FD7C7" w14:textId="77777777" w:rsidR="006040E5" w:rsidRDefault="006040E5" w:rsidP="006040E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CF0A442" w14:textId="4FFB92E9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Пентоксифилин трябва да се прилага с особено внимание и в условията на стриктно наблюдение при пациенти с:</w:t>
      </w:r>
    </w:p>
    <w:p w14:paraId="47157213" w14:textId="77777777" w:rsidR="006040E5" w:rsidRPr="006040E5" w:rsidRDefault="006040E5" w:rsidP="006040E5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склероза на коронарните и мозъчните съдове в комбинация с хипертония;</w:t>
      </w:r>
    </w:p>
    <w:p w14:paraId="2948D894" w14:textId="77777777" w:rsidR="006040E5" w:rsidRPr="006040E5" w:rsidRDefault="006040E5" w:rsidP="006040E5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тежки сърдечни аритмии;</w:t>
      </w:r>
    </w:p>
    <w:p w14:paraId="77CF967A" w14:textId="77777777" w:rsidR="006040E5" w:rsidRPr="006040E5" w:rsidRDefault="006040E5" w:rsidP="006040E5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тежка хипертония;</w:t>
      </w:r>
    </w:p>
    <w:p w14:paraId="480DAE9A" w14:textId="610E2C8A" w:rsidR="006040E5" w:rsidRPr="006040E5" w:rsidRDefault="006040E5" w:rsidP="006040E5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системен лупус еритематозус (СЛЕ) и смесени заболявания на съединителната тъкан.</w:t>
      </w:r>
    </w:p>
    <w:p w14:paraId="55E92B72" w14:textId="77777777" w:rsidR="006040E5" w:rsidRDefault="006040E5" w:rsidP="006040E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FF01266" w14:textId="71CCB92F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Освен това, лекарственият продукт трябва да се прилага внимателно:</w:t>
      </w:r>
    </w:p>
    <w:p w14:paraId="429B93B5" w14:textId="77777777" w:rsidR="006040E5" w:rsidRPr="006040E5" w:rsidRDefault="006040E5" w:rsidP="006040E5">
      <w:pPr>
        <w:pStyle w:val="ListParagraph"/>
        <w:numPr>
          <w:ilvl w:val="0"/>
          <w:numId w:val="38"/>
        </w:numPr>
      </w:pPr>
      <w:r w:rsidRPr="006040E5">
        <w:rPr>
          <w:rFonts w:eastAsia="Times New Roman" w:cs="Arial"/>
          <w:color w:val="000000"/>
          <w:lang w:eastAsia="bg-BG"/>
        </w:rPr>
        <w:t>след прекаран миокарден инфаркт;</w:t>
      </w:r>
    </w:p>
    <w:p w14:paraId="5503BAD4" w14:textId="77777777" w:rsidR="006040E5" w:rsidRPr="006040E5" w:rsidRDefault="006040E5" w:rsidP="006040E5">
      <w:pPr>
        <w:pStyle w:val="ListParagraph"/>
        <w:numPr>
          <w:ilvl w:val="0"/>
          <w:numId w:val="38"/>
        </w:numPr>
      </w:pPr>
      <w:r w:rsidRPr="006040E5">
        <w:rPr>
          <w:rFonts w:eastAsia="Times New Roman" w:cs="Arial"/>
          <w:color w:val="000000"/>
          <w:lang w:eastAsia="bg-BG"/>
        </w:rPr>
        <w:t xml:space="preserve">при пациенти с бъбречно увреждане (креатининов клирънс &lt; 30 </w:t>
      </w:r>
      <w:r w:rsidRPr="006040E5">
        <w:rPr>
          <w:rFonts w:eastAsia="Times New Roman" w:cs="Arial"/>
          <w:color w:val="000000"/>
          <w:lang w:val="en-US"/>
        </w:rPr>
        <w:t>ml</w:t>
      </w:r>
      <w:r w:rsidRPr="006040E5">
        <w:rPr>
          <w:rFonts w:eastAsia="Times New Roman" w:cs="Arial"/>
          <w:color w:val="000000"/>
          <w:lang w:val="ru-RU"/>
        </w:rPr>
        <w:t>/</w:t>
      </w:r>
      <w:r w:rsidRPr="006040E5">
        <w:rPr>
          <w:rFonts w:eastAsia="Times New Roman" w:cs="Arial"/>
          <w:color w:val="000000"/>
          <w:lang w:val="en-US"/>
        </w:rPr>
        <w:t>min</w:t>
      </w:r>
      <w:r w:rsidRPr="006040E5">
        <w:rPr>
          <w:rFonts w:eastAsia="Times New Roman" w:cs="Arial"/>
          <w:color w:val="000000"/>
          <w:lang w:val="ru-RU"/>
        </w:rPr>
        <w:t>);</w:t>
      </w:r>
    </w:p>
    <w:p w14:paraId="7D6E9FAC" w14:textId="77777777" w:rsidR="006040E5" w:rsidRPr="006040E5" w:rsidRDefault="006040E5" w:rsidP="006040E5">
      <w:pPr>
        <w:pStyle w:val="ListParagraph"/>
        <w:numPr>
          <w:ilvl w:val="0"/>
          <w:numId w:val="38"/>
        </w:numPr>
      </w:pPr>
      <w:r w:rsidRPr="006040E5">
        <w:rPr>
          <w:rFonts w:eastAsia="Times New Roman" w:cs="Arial"/>
          <w:color w:val="000000"/>
          <w:lang w:eastAsia="bg-BG"/>
        </w:rPr>
        <w:t>болни с хипотония (риск от допълнително понижаване на кръвното налягане);</w:t>
      </w:r>
    </w:p>
    <w:p w14:paraId="3F59CDA2" w14:textId="77777777" w:rsidR="006040E5" w:rsidRPr="006040E5" w:rsidRDefault="006040E5" w:rsidP="006040E5">
      <w:pPr>
        <w:pStyle w:val="ListParagraph"/>
        <w:numPr>
          <w:ilvl w:val="0"/>
          <w:numId w:val="38"/>
        </w:numPr>
      </w:pPr>
      <w:r w:rsidRPr="006040E5">
        <w:rPr>
          <w:rFonts w:eastAsia="Times New Roman" w:cs="Arial"/>
          <w:color w:val="000000"/>
          <w:lang w:eastAsia="bg-BG"/>
        </w:rPr>
        <w:t>пациенти с тежко чернодробно увреждане (риск от кумулация);</w:t>
      </w:r>
    </w:p>
    <w:p w14:paraId="6B823FA0" w14:textId="77777777" w:rsidR="006040E5" w:rsidRPr="006040E5" w:rsidRDefault="006040E5" w:rsidP="006040E5">
      <w:pPr>
        <w:pStyle w:val="ListParagraph"/>
        <w:numPr>
          <w:ilvl w:val="0"/>
          <w:numId w:val="38"/>
        </w:numPr>
      </w:pPr>
      <w:r w:rsidRPr="006040E5">
        <w:rPr>
          <w:rFonts w:eastAsia="Times New Roman" w:cs="Arial"/>
          <w:color w:val="000000"/>
          <w:lang w:eastAsia="bg-BG"/>
        </w:rPr>
        <w:t>болни със захарен диабет (риск от хипогликемия; вж. точка 4.5);</w:t>
      </w:r>
    </w:p>
    <w:p w14:paraId="1D565F73" w14:textId="77777777" w:rsidR="006040E5" w:rsidRPr="006040E5" w:rsidRDefault="006040E5" w:rsidP="006040E5">
      <w:pPr>
        <w:pStyle w:val="ListParagraph"/>
        <w:numPr>
          <w:ilvl w:val="0"/>
          <w:numId w:val="38"/>
        </w:numPr>
      </w:pPr>
      <w:r w:rsidRPr="006040E5">
        <w:rPr>
          <w:rFonts w:eastAsia="Times New Roman" w:cs="Arial"/>
          <w:color w:val="000000"/>
          <w:lang w:eastAsia="bg-BG"/>
        </w:rPr>
        <w:t>при повишена склонност към кървене вследствие на лечение с антикоагуланти (напр. едновременно лечение с антагонисти на витамин К) или при коагулационни нарушения (вж. точка 4.5);</w:t>
      </w:r>
    </w:p>
    <w:p w14:paraId="39CAA70B" w14:textId="3D87C9D2" w:rsidR="006040E5" w:rsidRPr="006040E5" w:rsidRDefault="006040E5" w:rsidP="006040E5">
      <w:pPr>
        <w:pStyle w:val="ListParagraph"/>
        <w:numPr>
          <w:ilvl w:val="0"/>
          <w:numId w:val="38"/>
        </w:numPr>
      </w:pPr>
      <w:r w:rsidRPr="006040E5">
        <w:rPr>
          <w:rFonts w:eastAsia="Times New Roman" w:cs="Arial"/>
          <w:color w:val="000000"/>
          <w:lang w:eastAsia="bg-BG"/>
        </w:rPr>
        <w:t>след хирургични интервенции.</w:t>
      </w:r>
    </w:p>
    <w:p w14:paraId="14193CA7" w14:textId="77777777" w:rsidR="006040E5" w:rsidRDefault="006040E5" w:rsidP="006040E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E772A2A" w14:textId="1598704F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При тези пациенти се изисква внимателно проследяване.</w:t>
      </w:r>
    </w:p>
    <w:p w14:paraId="3D3D1999" w14:textId="77777777" w:rsidR="006040E5" w:rsidRDefault="006040E5" w:rsidP="006040E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C994694" w14:textId="27387DC1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При пациенти с хипотония или циркулаторна нестабилност терапията трябва да започне с ниска доза, която се повишава постепенно, тъй като понижаването на кръвното налягане може да увеличи риска от колапс, а в единични случаи - от симптоми на ангина пекторис.</w:t>
      </w:r>
    </w:p>
    <w:p w14:paraId="1E30AB9E" w14:textId="77777777" w:rsidR="006040E5" w:rsidRDefault="006040E5" w:rsidP="006040E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F3573E2" w14:textId="6C0BDD2B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Преди започване на терапия с пентоксифилин, сърдечната недостатъчност трябва да бъде лекувана адекватно.</w:t>
      </w:r>
    </w:p>
    <w:p w14:paraId="149C0BBD" w14:textId="77777777" w:rsidR="006040E5" w:rsidRDefault="006040E5" w:rsidP="006040E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0AB6FF5" w14:textId="4C347C94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Поради риска от поява на апластична анемия по време на лечението с пентоксифилин, кръвната картина трябва да се проследява редовно.</w:t>
      </w:r>
    </w:p>
    <w:p w14:paraId="09146A5A" w14:textId="77777777" w:rsidR="006040E5" w:rsidRPr="006040E5" w:rsidRDefault="006040E5" w:rsidP="006040E5"/>
    <w:p w14:paraId="619DED1E" w14:textId="417B208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2B9CF20E" w14:textId="3EFED056" w:rsidR="006040E5" w:rsidRDefault="006040E5" w:rsidP="006040E5"/>
    <w:p w14:paraId="3952B1AA" w14:textId="77777777" w:rsidR="006040E5" w:rsidRPr="006040E5" w:rsidRDefault="006040E5" w:rsidP="006040E5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Възможно е усилване на ефекта на антихипертензивните лекарствени средства. Може да де наложи редуциране на дозата.</w:t>
      </w:r>
    </w:p>
    <w:p w14:paraId="00A4006C" w14:textId="77777777" w:rsidR="006040E5" w:rsidRPr="006040E5" w:rsidRDefault="006040E5" w:rsidP="006040E5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Инсулин, перорални противодиабетични лекарствени средства: Пентоксифилин може да засили глюкозо-понижаващия ефект и да предизвика хипогликемични реакции. Нивото на кръвната захар трябва да се проследява на определени интервали и терапията да се адаптира адекватно.</w:t>
      </w:r>
    </w:p>
    <w:p w14:paraId="40DF4C23" w14:textId="77777777" w:rsidR="006040E5" w:rsidRPr="006040E5" w:rsidRDefault="006040E5" w:rsidP="006040E5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Възможно е повишаване на плазмените нива на теофилин, което може да доведе до увеличаване на нежеланите лекарствени реакции.</w:t>
      </w:r>
    </w:p>
    <w:p w14:paraId="73519194" w14:textId="77777777" w:rsidR="006040E5" w:rsidRPr="006040E5" w:rsidRDefault="006040E5" w:rsidP="006040E5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lastRenderedPageBreak/>
        <w:t xml:space="preserve">При едновременно прилагане на антикоагуланти и инхибитори на тромбоцитната агрегация, трябва внимателно да се контролира коагулационният статус (напр. редовно проследяване на </w:t>
      </w:r>
      <w:r w:rsidRPr="006040E5">
        <w:rPr>
          <w:rFonts w:eastAsia="Times New Roman" w:cs="Arial"/>
          <w:color w:val="000000"/>
          <w:lang w:val="en-US"/>
        </w:rPr>
        <w:t>INR</w:t>
      </w:r>
      <w:r w:rsidRPr="006040E5">
        <w:rPr>
          <w:rFonts w:eastAsia="Times New Roman" w:cs="Arial"/>
          <w:color w:val="000000"/>
          <w:lang w:val="ru-RU"/>
        </w:rPr>
        <w:t xml:space="preserve">) </w:t>
      </w:r>
      <w:r w:rsidRPr="006040E5">
        <w:rPr>
          <w:rFonts w:eastAsia="Times New Roman" w:cs="Arial"/>
          <w:color w:val="000000"/>
          <w:lang w:eastAsia="bg-BG"/>
        </w:rPr>
        <w:t>поради засиления риск от кървене.</w:t>
      </w:r>
    </w:p>
    <w:p w14:paraId="7007A9D0" w14:textId="77777777" w:rsidR="006040E5" w:rsidRDefault="006040E5" w:rsidP="006040E5">
      <w:pPr>
        <w:pStyle w:val="ListParagraph"/>
        <w:spacing w:line="240" w:lineRule="auto"/>
        <w:rPr>
          <w:rFonts w:eastAsia="Times New Roman" w:cs="Arial"/>
          <w:color w:val="000000"/>
          <w:lang w:eastAsia="bg-BG"/>
        </w:rPr>
      </w:pPr>
      <w:r w:rsidRPr="006040E5">
        <w:rPr>
          <w:rFonts w:eastAsia="Times New Roman" w:cs="Arial"/>
          <w:color w:val="000000"/>
          <w:lang w:eastAsia="bg-BG"/>
        </w:rPr>
        <w:t xml:space="preserve">Докладвани са случаи на повишена антикоагулантна активност при пациенти, лекувани едновременно </w:t>
      </w:r>
      <w:r w:rsidRPr="006040E5">
        <w:rPr>
          <w:rFonts w:eastAsia="Times New Roman" w:cs="Arial"/>
          <w:i/>
          <w:iCs/>
          <w:color w:val="000000"/>
          <w:lang w:eastAsia="bg-BG"/>
        </w:rPr>
        <w:t>с</w:t>
      </w:r>
      <w:r w:rsidRPr="006040E5">
        <w:rPr>
          <w:rFonts w:eastAsia="Times New Roman" w:cs="Arial"/>
          <w:color w:val="000000"/>
          <w:lang w:eastAsia="bg-BG"/>
        </w:rPr>
        <w:t xml:space="preserve"> пентоксифилин и антагонисти на витамин К. При такива пациенти се препоръчва мониториране на антикоагулантния ефект, особено при започване на лечение с пентокси</w:t>
      </w:r>
      <w:r>
        <w:rPr>
          <w:rFonts w:eastAsia="Times New Roman" w:cs="Arial"/>
          <w:color w:val="000000"/>
          <w:lang w:eastAsia="bg-BG"/>
        </w:rPr>
        <w:t>филин или при промяна на дозата</w:t>
      </w:r>
    </w:p>
    <w:p w14:paraId="526EA4D1" w14:textId="55BDDE58" w:rsidR="006040E5" w:rsidRPr="006040E5" w:rsidRDefault="006040E5" w:rsidP="006040E5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Плазмените нива на пентоксифилин може да се повишат при едновременно лечение с циметидин.</w:t>
      </w:r>
    </w:p>
    <w:p w14:paraId="508B577F" w14:textId="77777777" w:rsidR="006040E5" w:rsidRPr="006040E5" w:rsidRDefault="006040E5" w:rsidP="006040E5"/>
    <w:p w14:paraId="394A7584" w14:textId="1B77123E" w:rsidR="004F498A" w:rsidRDefault="002C50EE" w:rsidP="004A448E">
      <w:pPr>
        <w:pStyle w:val="Heading2"/>
      </w:pPr>
      <w:r>
        <w:t>4.6. Фертилитет, бременност и кърмене</w:t>
      </w:r>
    </w:p>
    <w:p w14:paraId="420385D4" w14:textId="1C31DD6D" w:rsidR="006040E5" w:rsidRDefault="006040E5" w:rsidP="006040E5"/>
    <w:p w14:paraId="3B957336" w14:textId="77777777" w:rsidR="006040E5" w:rsidRPr="006040E5" w:rsidRDefault="006040E5" w:rsidP="006040E5">
      <w:pPr>
        <w:pStyle w:val="Heading3"/>
        <w:rPr>
          <w:rFonts w:eastAsia="Times New Roman"/>
          <w:u w:val="single"/>
        </w:rPr>
      </w:pPr>
      <w:r w:rsidRPr="006040E5">
        <w:rPr>
          <w:rFonts w:eastAsia="Times New Roman"/>
          <w:u w:val="single"/>
          <w:lang w:eastAsia="bg-BG"/>
        </w:rPr>
        <w:t>Бременност</w:t>
      </w:r>
    </w:p>
    <w:p w14:paraId="6F719FF4" w14:textId="77777777" w:rsidR="006040E5" w:rsidRPr="006040E5" w:rsidRDefault="006040E5" w:rsidP="006040E5">
      <w:pPr>
        <w:rPr>
          <w:sz w:val="24"/>
          <w:szCs w:val="24"/>
        </w:rPr>
      </w:pPr>
      <w:r w:rsidRPr="006040E5">
        <w:rPr>
          <w:lang w:eastAsia="bg-BG"/>
        </w:rPr>
        <w:t>Пентоксифилин не трябва да се прилага по време на бременност, тъй като липсват, или има ограничени данни за прилагането на пентоксифилин при бременни жени.</w:t>
      </w:r>
    </w:p>
    <w:p w14:paraId="68B0F92D" w14:textId="77777777" w:rsidR="006040E5" w:rsidRDefault="006040E5" w:rsidP="006040E5">
      <w:pPr>
        <w:rPr>
          <w:lang w:eastAsia="bg-BG"/>
        </w:rPr>
      </w:pPr>
    </w:p>
    <w:p w14:paraId="75123C76" w14:textId="7BB1A26C" w:rsidR="006040E5" w:rsidRPr="006040E5" w:rsidRDefault="006040E5" w:rsidP="006040E5">
      <w:pPr>
        <w:pStyle w:val="Heading3"/>
        <w:rPr>
          <w:rFonts w:eastAsia="Times New Roman"/>
          <w:u w:val="single"/>
        </w:rPr>
      </w:pPr>
      <w:r w:rsidRPr="006040E5">
        <w:rPr>
          <w:rFonts w:eastAsia="Times New Roman"/>
          <w:u w:val="single"/>
          <w:lang w:eastAsia="bg-BG"/>
        </w:rPr>
        <w:t>Кърмене</w:t>
      </w:r>
    </w:p>
    <w:p w14:paraId="57A67F90" w14:textId="77777777" w:rsidR="006040E5" w:rsidRPr="006040E5" w:rsidRDefault="006040E5" w:rsidP="006040E5">
      <w:pPr>
        <w:rPr>
          <w:sz w:val="24"/>
          <w:szCs w:val="24"/>
        </w:rPr>
      </w:pPr>
      <w:r w:rsidRPr="006040E5">
        <w:rPr>
          <w:lang w:eastAsia="bg-BG"/>
        </w:rPr>
        <w:t>Пентоксифилин се излъчва в майчиното мляко. Поради липсата на данни за прилагане при кърмещи жени, пентоксифилин не трябва да се използва по време на кърмене.</w:t>
      </w:r>
    </w:p>
    <w:p w14:paraId="5701D0BC" w14:textId="77777777" w:rsidR="006040E5" w:rsidRDefault="006040E5" w:rsidP="006040E5">
      <w:pPr>
        <w:rPr>
          <w:lang w:eastAsia="bg-BG"/>
        </w:rPr>
      </w:pPr>
    </w:p>
    <w:p w14:paraId="2978AB87" w14:textId="1892E903" w:rsidR="006040E5" w:rsidRPr="006040E5" w:rsidRDefault="006040E5" w:rsidP="006040E5">
      <w:pPr>
        <w:pStyle w:val="Heading3"/>
        <w:rPr>
          <w:rFonts w:eastAsia="Times New Roman"/>
          <w:u w:val="single"/>
        </w:rPr>
      </w:pPr>
      <w:r w:rsidRPr="006040E5">
        <w:rPr>
          <w:rFonts w:eastAsia="Times New Roman"/>
          <w:u w:val="single"/>
          <w:lang w:eastAsia="bg-BG"/>
        </w:rPr>
        <w:t>Фертилитет</w:t>
      </w:r>
    </w:p>
    <w:p w14:paraId="4008560B" w14:textId="68541B92" w:rsidR="006040E5" w:rsidRDefault="006040E5" w:rsidP="006040E5">
      <w:pPr>
        <w:rPr>
          <w:lang w:eastAsia="bg-BG"/>
        </w:rPr>
      </w:pPr>
      <w:r w:rsidRPr="006040E5">
        <w:rPr>
          <w:lang w:eastAsia="bg-BG"/>
        </w:rPr>
        <w:t>Няма налични клинични данни за ефекта на пентоксифилин върху фертилитета.</w:t>
      </w:r>
    </w:p>
    <w:p w14:paraId="7DB2A346" w14:textId="77777777" w:rsidR="006040E5" w:rsidRPr="006040E5" w:rsidRDefault="006040E5" w:rsidP="006040E5"/>
    <w:p w14:paraId="064DF1DE" w14:textId="492EC292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21EB248C" w14:textId="54E5C99A" w:rsidR="006040E5" w:rsidRDefault="006040E5" w:rsidP="006040E5"/>
    <w:p w14:paraId="3D544569" w14:textId="77777777" w:rsidR="006040E5" w:rsidRPr="006040E5" w:rsidRDefault="006040E5" w:rsidP="006040E5">
      <w:pPr>
        <w:rPr>
          <w:sz w:val="24"/>
          <w:szCs w:val="24"/>
        </w:rPr>
      </w:pPr>
      <w:r w:rsidRPr="006040E5">
        <w:rPr>
          <w:lang w:eastAsia="bg-BG"/>
        </w:rPr>
        <w:t>Пентоксифилин има слаб ефект (рядко може са се появи световъртеж) върху способността за шофиране или работа с машини.</w:t>
      </w:r>
    </w:p>
    <w:p w14:paraId="0E74025F" w14:textId="77777777" w:rsidR="006040E5" w:rsidRPr="006040E5" w:rsidRDefault="006040E5" w:rsidP="006040E5"/>
    <w:p w14:paraId="37A3FD9F" w14:textId="64F7A063" w:rsidR="00CF77F7" w:rsidRDefault="002C50EE" w:rsidP="004A448E">
      <w:pPr>
        <w:pStyle w:val="Heading2"/>
      </w:pPr>
      <w:r>
        <w:t>4.8. Нежелани лекарствени реакции</w:t>
      </w:r>
    </w:p>
    <w:p w14:paraId="0AD0EE9A" w14:textId="0C5E4E5C" w:rsidR="006040E5" w:rsidRDefault="006040E5" w:rsidP="006040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1465"/>
        <w:gridCol w:w="1435"/>
        <w:gridCol w:w="1451"/>
        <w:gridCol w:w="3118"/>
      </w:tblGrid>
      <w:tr w:rsidR="006040E5" w14:paraId="0B8B6D18" w14:textId="77777777" w:rsidTr="006040E5">
        <w:tc>
          <w:tcPr>
            <w:tcW w:w="1927" w:type="dxa"/>
          </w:tcPr>
          <w:p w14:paraId="15D07E3A" w14:textId="0BBFCDF0" w:rsidR="006040E5" w:rsidRPr="006040E5" w:rsidRDefault="006040E5" w:rsidP="006040E5">
            <w:r w:rsidRPr="006040E5">
              <w:rPr>
                <w:b/>
                <w:bCs/>
              </w:rPr>
              <w:t xml:space="preserve">Чести </w:t>
            </w:r>
            <w:r w:rsidRPr="006040E5">
              <w:t>(≥1/100 до &lt; 1/10)</w:t>
            </w:r>
          </w:p>
        </w:tc>
        <w:tc>
          <w:tcPr>
            <w:tcW w:w="1499" w:type="dxa"/>
          </w:tcPr>
          <w:p w14:paraId="7A8745D1" w14:textId="584C17AC" w:rsidR="006040E5" w:rsidRPr="006040E5" w:rsidRDefault="006040E5" w:rsidP="006040E5">
            <w:r w:rsidRPr="006040E5">
              <w:rPr>
                <w:b/>
                <w:bCs/>
              </w:rPr>
              <w:t xml:space="preserve">Нечести </w:t>
            </w:r>
            <w:r w:rsidRPr="006040E5">
              <w:t>(≥1/1 000 до &lt; 1/100)</w:t>
            </w:r>
          </w:p>
        </w:tc>
        <w:tc>
          <w:tcPr>
            <w:tcW w:w="1468" w:type="dxa"/>
          </w:tcPr>
          <w:p w14:paraId="328E5F75" w14:textId="7A35171E" w:rsidR="006040E5" w:rsidRPr="006040E5" w:rsidRDefault="006040E5" w:rsidP="006040E5">
            <w:r w:rsidRPr="006040E5">
              <w:rPr>
                <w:b/>
                <w:bCs/>
              </w:rPr>
              <w:t xml:space="preserve">Редки </w:t>
            </w:r>
            <w:r w:rsidRPr="006040E5">
              <w:t>(≥1/10 000 до &lt; 1/1 000)</w:t>
            </w:r>
          </w:p>
        </w:tc>
        <w:tc>
          <w:tcPr>
            <w:tcW w:w="1485" w:type="dxa"/>
          </w:tcPr>
          <w:p w14:paraId="1AF0E126" w14:textId="61C4E0D8" w:rsidR="006040E5" w:rsidRPr="006040E5" w:rsidRDefault="006040E5" w:rsidP="006040E5">
            <w:r w:rsidRPr="006040E5">
              <w:rPr>
                <w:b/>
                <w:bCs/>
              </w:rPr>
              <w:t xml:space="preserve">Много редки </w:t>
            </w:r>
            <w:r w:rsidRPr="006040E5">
              <w:t>(&lt;1/10 000)</w:t>
            </w:r>
          </w:p>
        </w:tc>
        <w:tc>
          <w:tcPr>
            <w:tcW w:w="3197" w:type="dxa"/>
          </w:tcPr>
          <w:p w14:paraId="25FA39E2" w14:textId="58F29D8D" w:rsidR="006040E5" w:rsidRPr="006040E5" w:rsidRDefault="006040E5" w:rsidP="006040E5">
            <w:r w:rsidRPr="006040E5">
              <w:rPr>
                <w:b/>
                <w:bCs/>
              </w:rPr>
              <w:t xml:space="preserve">С неизвестна честота </w:t>
            </w:r>
            <w:r w:rsidRPr="006040E5">
              <w:t>(от наличните данни не може да бъде направена оценка)</w:t>
            </w:r>
          </w:p>
        </w:tc>
      </w:tr>
      <w:tr w:rsidR="006040E5" w14:paraId="339F4C4B" w14:textId="77777777" w:rsidTr="009C4037">
        <w:tc>
          <w:tcPr>
            <w:tcW w:w="9576" w:type="dxa"/>
            <w:gridSpan w:val="5"/>
          </w:tcPr>
          <w:p w14:paraId="2D51BBD3" w14:textId="7E686C7A" w:rsidR="006040E5" w:rsidRPr="006040E5" w:rsidRDefault="006040E5" w:rsidP="006040E5">
            <w:pPr>
              <w:rPr>
                <w:b/>
              </w:rPr>
            </w:pPr>
            <w:r w:rsidRPr="006040E5">
              <w:rPr>
                <w:b/>
              </w:rPr>
              <w:t>Нарушения на кръста и лимфната система</w:t>
            </w:r>
          </w:p>
        </w:tc>
      </w:tr>
      <w:tr w:rsidR="006040E5" w14:paraId="489954C1" w14:textId="77777777" w:rsidTr="006040E5">
        <w:tc>
          <w:tcPr>
            <w:tcW w:w="1927" w:type="dxa"/>
          </w:tcPr>
          <w:p w14:paraId="013EAD65" w14:textId="77777777" w:rsidR="006040E5" w:rsidRDefault="006040E5" w:rsidP="006040E5"/>
        </w:tc>
        <w:tc>
          <w:tcPr>
            <w:tcW w:w="1499" w:type="dxa"/>
          </w:tcPr>
          <w:p w14:paraId="5C8EAE7E" w14:textId="77777777" w:rsidR="006040E5" w:rsidRDefault="006040E5" w:rsidP="006040E5"/>
        </w:tc>
        <w:tc>
          <w:tcPr>
            <w:tcW w:w="1468" w:type="dxa"/>
          </w:tcPr>
          <w:p w14:paraId="68C8F775" w14:textId="77777777" w:rsidR="006040E5" w:rsidRDefault="006040E5" w:rsidP="006040E5"/>
        </w:tc>
        <w:tc>
          <w:tcPr>
            <w:tcW w:w="1485" w:type="dxa"/>
          </w:tcPr>
          <w:p w14:paraId="00CA2716" w14:textId="77777777" w:rsidR="006040E5" w:rsidRDefault="006040E5" w:rsidP="006040E5"/>
        </w:tc>
        <w:tc>
          <w:tcPr>
            <w:tcW w:w="3197" w:type="dxa"/>
          </w:tcPr>
          <w:p w14:paraId="664A39D4" w14:textId="61475691" w:rsidR="006040E5" w:rsidRPr="006040E5" w:rsidRDefault="006040E5" w:rsidP="006040E5">
            <w:pPr>
              <w:rPr>
                <w:sz w:val="24"/>
                <w:szCs w:val="24"/>
              </w:rPr>
            </w:pPr>
            <w:r w:rsidRPr="006040E5">
              <w:rPr>
                <w:lang w:eastAsia="bg-BG"/>
              </w:rPr>
              <w:t>Тромбоцитопения с тромбоцитопенична пурпура, апластична анемия (вж. точка 4.4)</w:t>
            </w:r>
          </w:p>
        </w:tc>
      </w:tr>
      <w:tr w:rsidR="006040E5" w14:paraId="75CC272B" w14:textId="77777777" w:rsidTr="006B2E5E">
        <w:tc>
          <w:tcPr>
            <w:tcW w:w="9576" w:type="dxa"/>
            <w:gridSpan w:val="5"/>
          </w:tcPr>
          <w:p w14:paraId="21A94516" w14:textId="01335CD3" w:rsidR="006040E5" w:rsidRPr="006040E5" w:rsidRDefault="006040E5" w:rsidP="006040E5">
            <w:pPr>
              <w:rPr>
                <w:b/>
              </w:rPr>
            </w:pPr>
            <w:r w:rsidRPr="006040E5">
              <w:rPr>
                <w:b/>
              </w:rPr>
              <w:t>Нарушения на имунната система</w:t>
            </w:r>
          </w:p>
        </w:tc>
      </w:tr>
      <w:tr w:rsidR="006040E5" w14:paraId="5CAA6A22" w14:textId="77777777" w:rsidTr="006040E5">
        <w:tc>
          <w:tcPr>
            <w:tcW w:w="1927" w:type="dxa"/>
          </w:tcPr>
          <w:p w14:paraId="34079615" w14:textId="77777777" w:rsidR="006040E5" w:rsidRDefault="006040E5" w:rsidP="006040E5"/>
        </w:tc>
        <w:tc>
          <w:tcPr>
            <w:tcW w:w="1499" w:type="dxa"/>
          </w:tcPr>
          <w:p w14:paraId="2215680A" w14:textId="77777777" w:rsidR="006040E5" w:rsidRDefault="006040E5" w:rsidP="006040E5"/>
        </w:tc>
        <w:tc>
          <w:tcPr>
            <w:tcW w:w="1468" w:type="dxa"/>
          </w:tcPr>
          <w:p w14:paraId="2A451B41" w14:textId="77777777" w:rsidR="006040E5" w:rsidRDefault="006040E5" w:rsidP="006040E5"/>
        </w:tc>
        <w:tc>
          <w:tcPr>
            <w:tcW w:w="1485" w:type="dxa"/>
          </w:tcPr>
          <w:p w14:paraId="38335B5D" w14:textId="77777777" w:rsidR="006040E5" w:rsidRDefault="006040E5" w:rsidP="006040E5"/>
        </w:tc>
        <w:tc>
          <w:tcPr>
            <w:tcW w:w="3197" w:type="dxa"/>
          </w:tcPr>
          <w:p w14:paraId="7CFE61D9" w14:textId="77777777" w:rsidR="006040E5" w:rsidRPr="006040E5" w:rsidRDefault="006040E5" w:rsidP="006040E5">
            <w:pPr>
              <w:rPr>
                <w:sz w:val="24"/>
                <w:szCs w:val="24"/>
              </w:rPr>
            </w:pPr>
            <w:r w:rsidRPr="006040E5">
              <w:rPr>
                <w:lang w:eastAsia="bg-BG"/>
              </w:rPr>
              <w:t>Тежки</w:t>
            </w:r>
          </w:p>
          <w:p w14:paraId="2544D4F4" w14:textId="547E83B9" w:rsidR="006040E5" w:rsidRPr="006040E5" w:rsidRDefault="006040E5" w:rsidP="006040E5">
            <w:pPr>
              <w:rPr>
                <w:sz w:val="24"/>
                <w:szCs w:val="24"/>
                <w:lang w:val="en-US"/>
              </w:rPr>
            </w:pPr>
            <w:r w:rsidRPr="006040E5">
              <w:rPr>
                <w:lang w:eastAsia="bg-BG"/>
              </w:rPr>
              <w:t xml:space="preserve">анафилактични/анафилактоидни реакции (напр. ангионевротичен едем, бронхоспазъм) достигащи до шок, токсична </w:t>
            </w:r>
            <w:r w:rsidRPr="006040E5">
              <w:rPr>
                <w:lang w:eastAsia="bg-BG"/>
              </w:rPr>
              <w:lastRenderedPageBreak/>
              <w:t xml:space="preserve">епидермална некролиза, синдром на </w:t>
            </w:r>
            <w:r w:rsidRPr="006040E5">
              <w:rPr>
                <w:lang w:val="en-US"/>
              </w:rPr>
              <w:t>Stevens</w:t>
            </w:r>
            <w:r w:rsidRPr="006040E5">
              <w:rPr>
                <w:lang w:val="ru-RU"/>
              </w:rPr>
              <w:t xml:space="preserve">- </w:t>
            </w:r>
            <w:r w:rsidRPr="006040E5">
              <w:rPr>
                <w:lang w:val="en-US"/>
              </w:rPr>
              <w:t>Johnson</w:t>
            </w:r>
          </w:p>
        </w:tc>
      </w:tr>
      <w:tr w:rsidR="006040E5" w14:paraId="396F394D" w14:textId="77777777" w:rsidTr="00284B3F">
        <w:tc>
          <w:tcPr>
            <w:tcW w:w="9576" w:type="dxa"/>
            <w:gridSpan w:val="5"/>
          </w:tcPr>
          <w:p w14:paraId="3BB5684E" w14:textId="6E03DBED" w:rsidR="006040E5" w:rsidRPr="006040E5" w:rsidRDefault="006040E5" w:rsidP="006040E5">
            <w:pPr>
              <w:rPr>
                <w:b/>
              </w:rPr>
            </w:pPr>
            <w:r w:rsidRPr="006040E5">
              <w:rPr>
                <w:b/>
              </w:rPr>
              <w:lastRenderedPageBreak/>
              <w:t>Психични нарушения</w:t>
            </w:r>
          </w:p>
        </w:tc>
      </w:tr>
      <w:tr w:rsidR="006040E5" w14:paraId="2C3ABB91" w14:textId="77777777" w:rsidTr="006040E5">
        <w:tc>
          <w:tcPr>
            <w:tcW w:w="1927" w:type="dxa"/>
          </w:tcPr>
          <w:p w14:paraId="7AF604F4" w14:textId="77777777" w:rsidR="006040E5" w:rsidRDefault="006040E5" w:rsidP="006040E5"/>
        </w:tc>
        <w:tc>
          <w:tcPr>
            <w:tcW w:w="1499" w:type="dxa"/>
          </w:tcPr>
          <w:p w14:paraId="4B28F781" w14:textId="0DAFC6A5" w:rsidR="006040E5" w:rsidRPr="006040E5" w:rsidRDefault="006040E5" w:rsidP="006040E5">
            <w:pPr>
              <w:rPr>
                <w:sz w:val="24"/>
                <w:szCs w:val="24"/>
              </w:rPr>
            </w:pPr>
            <w:r w:rsidRPr="006040E5">
              <w:rPr>
                <w:lang w:eastAsia="bg-BG"/>
              </w:rPr>
              <w:t>Безпокойство, нарушения на съня</w:t>
            </w:r>
          </w:p>
        </w:tc>
        <w:tc>
          <w:tcPr>
            <w:tcW w:w="1468" w:type="dxa"/>
          </w:tcPr>
          <w:p w14:paraId="7DABFB3B" w14:textId="77777777" w:rsidR="006040E5" w:rsidRDefault="006040E5" w:rsidP="006040E5"/>
        </w:tc>
        <w:tc>
          <w:tcPr>
            <w:tcW w:w="1485" w:type="dxa"/>
          </w:tcPr>
          <w:p w14:paraId="49D211CD" w14:textId="77777777" w:rsidR="006040E5" w:rsidRDefault="006040E5" w:rsidP="006040E5"/>
        </w:tc>
        <w:tc>
          <w:tcPr>
            <w:tcW w:w="3197" w:type="dxa"/>
          </w:tcPr>
          <w:p w14:paraId="1B01B99F" w14:textId="77777777" w:rsidR="006040E5" w:rsidRDefault="006040E5" w:rsidP="006040E5"/>
        </w:tc>
      </w:tr>
      <w:tr w:rsidR="006040E5" w14:paraId="4A7CF88E" w14:textId="77777777" w:rsidTr="00CF271E">
        <w:tc>
          <w:tcPr>
            <w:tcW w:w="9576" w:type="dxa"/>
            <w:gridSpan w:val="5"/>
          </w:tcPr>
          <w:p w14:paraId="54D6AB78" w14:textId="5FFE66B0" w:rsidR="006040E5" w:rsidRPr="006040E5" w:rsidRDefault="006040E5" w:rsidP="006040E5">
            <w:pPr>
              <w:rPr>
                <w:b/>
              </w:rPr>
            </w:pPr>
            <w:r w:rsidRPr="006040E5">
              <w:rPr>
                <w:b/>
                <w:lang w:eastAsia="bg-BG"/>
              </w:rPr>
              <w:t>Нарушения на нервната система</w:t>
            </w:r>
          </w:p>
        </w:tc>
      </w:tr>
      <w:tr w:rsidR="006040E5" w14:paraId="20DF5C45" w14:textId="77777777" w:rsidTr="006040E5">
        <w:tc>
          <w:tcPr>
            <w:tcW w:w="1927" w:type="dxa"/>
          </w:tcPr>
          <w:p w14:paraId="37583C59" w14:textId="77777777" w:rsidR="006040E5" w:rsidRDefault="006040E5" w:rsidP="006040E5"/>
        </w:tc>
        <w:tc>
          <w:tcPr>
            <w:tcW w:w="1499" w:type="dxa"/>
          </w:tcPr>
          <w:p w14:paraId="4F0FF73A" w14:textId="3E8ADBE0" w:rsidR="006040E5" w:rsidRDefault="006040E5" w:rsidP="006040E5">
            <w:r>
              <w:t>Световъртеж, главоболие, тремор</w:t>
            </w:r>
          </w:p>
        </w:tc>
        <w:tc>
          <w:tcPr>
            <w:tcW w:w="1468" w:type="dxa"/>
          </w:tcPr>
          <w:p w14:paraId="328C3E31" w14:textId="77777777" w:rsidR="006040E5" w:rsidRDefault="006040E5" w:rsidP="006040E5"/>
        </w:tc>
        <w:tc>
          <w:tcPr>
            <w:tcW w:w="1485" w:type="dxa"/>
            <w:vAlign w:val="bottom"/>
          </w:tcPr>
          <w:p w14:paraId="493ABAA3" w14:textId="7021EE99" w:rsidR="006040E5" w:rsidRDefault="006040E5" w:rsidP="006040E5">
            <w:r>
              <w:t>Изпотяване, парестезии, гърчове, вътречерепни кръвоизливи</w:t>
            </w:r>
          </w:p>
        </w:tc>
        <w:tc>
          <w:tcPr>
            <w:tcW w:w="3197" w:type="dxa"/>
          </w:tcPr>
          <w:p w14:paraId="6D16DB13" w14:textId="60CB55B2" w:rsidR="006040E5" w:rsidRDefault="006040E5" w:rsidP="006040E5">
            <w:r>
              <w:t>Асептичен менингит</w:t>
            </w:r>
          </w:p>
        </w:tc>
      </w:tr>
      <w:tr w:rsidR="006040E5" w14:paraId="51DE8D20" w14:textId="77777777" w:rsidTr="0029317C">
        <w:tc>
          <w:tcPr>
            <w:tcW w:w="9576" w:type="dxa"/>
            <w:gridSpan w:val="5"/>
          </w:tcPr>
          <w:p w14:paraId="5180B64D" w14:textId="31262732" w:rsidR="006040E5" w:rsidRPr="006040E5" w:rsidRDefault="006040E5" w:rsidP="006040E5">
            <w:pPr>
              <w:rPr>
                <w:b/>
              </w:rPr>
            </w:pPr>
            <w:r w:rsidRPr="006040E5">
              <w:rPr>
                <w:b/>
              </w:rPr>
              <w:t>Нарушения на очите</w:t>
            </w:r>
          </w:p>
        </w:tc>
      </w:tr>
      <w:tr w:rsidR="006040E5" w14:paraId="3E59CC9F" w14:textId="77777777" w:rsidTr="006040E5">
        <w:tc>
          <w:tcPr>
            <w:tcW w:w="1927" w:type="dxa"/>
          </w:tcPr>
          <w:p w14:paraId="61D8E6B4" w14:textId="77777777" w:rsidR="006040E5" w:rsidRDefault="006040E5" w:rsidP="006040E5"/>
        </w:tc>
        <w:tc>
          <w:tcPr>
            <w:tcW w:w="1499" w:type="dxa"/>
          </w:tcPr>
          <w:p w14:paraId="59177EAD" w14:textId="2D9CB40C" w:rsidR="006040E5" w:rsidRDefault="006040E5" w:rsidP="006040E5">
            <w:r>
              <w:t>Нарушено зрение, конюнктивит</w:t>
            </w:r>
          </w:p>
        </w:tc>
        <w:tc>
          <w:tcPr>
            <w:tcW w:w="1468" w:type="dxa"/>
          </w:tcPr>
          <w:p w14:paraId="75639347" w14:textId="77777777" w:rsidR="006040E5" w:rsidRDefault="006040E5" w:rsidP="006040E5"/>
        </w:tc>
        <w:tc>
          <w:tcPr>
            <w:tcW w:w="1485" w:type="dxa"/>
            <w:vAlign w:val="bottom"/>
          </w:tcPr>
          <w:p w14:paraId="0816023B" w14:textId="6FB3F4C4" w:rsidR="006040E5" w:rsidRDefault="006040E5" w:rsidP="006040E5">
            <w:r>
              <w:t>Отлепване на ретината, кръвоизлив на ретината (вж. точка 4.4)</w:t>
            </w:r>
          </w:p>
        </w:tc>
        <w:tc>
          <w:tcPr>
            <w:tcW w:w="3197" w:type="dxa"/>
          </w:tcPr>
          <w:p w14:paraId="4F605997" w14:textId="77777777" w:rsidR="006040E5" w:rsidRDefault="006040E5" w:rsidP="006040E5"/>
        </w:tc>
      </w:tr>
      <w:tr w:rsidR="006040E5" w14:paraId="44802A4C" w14:textId="77777777" w:rsidTr="001C537C">
        <w:tc>
          <w:tcPr>
            <w:tcW w:w="9576" w:type="dxa"/>
            <w:gridSpan w:val="5"/>
          </w:tcPr>
          <w:p w14:paraId="4FA33DA1" w14:textId="0C8A8B3F" w:rsidR="006040E5" w:rsidRPr="006040E5" w:rsidRDefault="006040E5" w:rsidP="006040E5">
            <w:pPr>
              <w:rPr>
                <w:b/>
              </w:rPr>
            </w:pPr>
            <w:r w:rsidRPr="006040E5">
              <w:rPr>
                <w:b/>
                <w:lang w:eastAsia="bg-BG"/>
              </w:rPr>
              <w:t>Сърдечни нарушения</w:t>
            </w:r>
          </w:p>
        </w:tc>
      </w:tr>
      <w:tr w:rsidR="006040E5" w14:paraId="7A3889E3" w14:textId="77777777" w:rsidTr="006040E5">
        <w:tc>
          <w:tcPr>
            <w:tcW w:w="1927" w:type="dxa"/>
          </w:tcPr>
          <w:p w14:paraId="03E3732A" w14:textId="77777777" w:rsidR="006040E5" w:rsidRDefault="006040E5" w:rsidP="006040E5"/>
        </w:tc>
        <w:tc>
          <w:tcPr>
            <w:tcW w:w="1499" w:type="dxa"/>
            <w:vAlign w:val="bottom"/>
          </w:tcPr>
          <w:p w14:paraId="47C5C5A9" w14:textId="6F03DFA1" w:rsidR="006040E5" w:rsidRDefault="006040E5" w:rsidP="006040E5">
            <w:r>
              <w:t>Сърдечна аритмия (напр. тахикардия)</w:t>
            </w:r>
          </w:p>
        </w:tc>
        <w:tc>
          <w:tcPr>
            <w:tcW w:w="1468" w:type="dxa"/>
          </w:tcPr>
          <w:p w14:paraId="093CAF1A" w14:textId="02A71589" w:rsidR="006040E5" w:rsidRDefault="006040E5" w:rsidP="006040E5">
            <w:r>
              <w:t>Ангина пекторис</w:t>
            </w:r>
          </w:p>
        </w:tc>
        <w:tc>
          <w:tcPr>
            <w:tcW w:w="1485" w:type="dxa"/>
          </w:tcPr>
          <w:p w14:paraId="78162F97" w14:textId="77777777" w:rsidR="006040E5" w:rsidRDefault="006040E5" w:rsidP="006040E5"/>
        </w:tc>
        <w:tc>
          <w:tcPr>
            <w:tcW w:w="3197" w:type="dxa"/>
          </w:tcPr>
          <w:p w14:paraId="062CA813" w14:textId="77777777" w:rsidR="006040E5" w:rsidRDefault="006040E5" w:rsidP="006040E5"/>
        </w:tc>
      </w:tr>
      <w:tr w:rsidR="006040E5" w14:paraId="3438CEB4" w14:textId="77777777" w:rsidTr="009505D8">
        <w:tc>
          <w:tcPr>
            <w:tcW w:w="9576" w:type="dxa"/>
            <w:gridSpan w:val="5"/>
          </w:tcPr>
          <w:p w14:paraId="7A4E9862" w14:textId="6C2D052D" w:rsidR="006040E5" w:rsidRPr="006040E5" w:rsidRDefault="006040E5" w:rsidP="006040E5">
            <w:pPr>
              <w:rPr>
                <w:b/>
              </w:rPr>
            </w:pPr>
            <w:r w:rsidRPr="006040E5">
              <w:rPr>
                <w:b/>
                <w:lang w:eastAsia="bg-BG"/>
              </w:rPr>
              <w:t>Съдови нарушения</w:t>
            </w:r>
          </w:p>
        </w:tc>
      </w:tr>
      <w:tr w:rsidR="006040E5" w14:paraId="383EB2DE" w14:textId="77777777" w:rsidTr="006040E5">
        <w:tc>
          <w:tcPr>
            <w:tcW w:w="1927" w:type="dxa"/>
            <w:vAlign w:val="bottom"/>
          </w:tcPr>
          <w:p w14:paraId="025EA6D6" w14:textId="78B8C021" w:rsidR="006040E5" w:rsidRDefault="006040E5" w:rsidP="006040E5">
            <w:r>
              <w:t>Зачервяване на лицето</w:t>
            </w:r>
          </w:p>
        </w:tc>
        <w:tc>
          <w:tcPr>
            <w:tcW w:w="1499" w:type="dxa"/>
          </w:tcPr>
          <w:p w14:paraId="0433123F" w14:textId="77777777" w:rsidR="006040E5" w:rsidRDefault="006040E5" w:rsidP="006040E5"/>
        </w:tc>
        <w:tc>
          <w:tcPr>
            <w:tcW w:w="1468" w:type="dxa"/>
            <w:vAlign w:val="bottom"/>
          </w:tcPr>
          <w:p w14:paraId="364FBEB3" w14:textId="62AFA2FA" w:rsidR="006040E5" w:rsidRDefault="006040E5" w:rsidP="006040E5">
            <w:r>
              <w:t>Периферен оток</w:t>
            </w:r>
          </w:p>
        </w:tc>
        <w:tc>
          <w:tcPr>
            <w:tcW w:w="1485" w:type="dxa"/>
          </w:tcPr>
          <w:p w14:paraId="2C53B242" w14:textId="77777777" w:rsidR="006040E5" w:rsidRDefault="006040E5" w:rsidP="006040E5"/>
        </w:tc>
        <w:tc>
          <w:tcPr>
            <w:tcW w:w="3197" w:type="dxa"/>
          </w:tcPr>
          <w:p w14:paraId="21EA6558" w14:textId="070C4DBB" w:rsidR="006040E5" w:rsidRDefault="006040E5" w:rsidP="006040E5">
            <w:r>
              <w:t>Кръвоизлив</w:t>
            </w:r>
          </w:p>
        </w:tc>
      </w:tr>
      <w:tr w:rsidR="006040E5" w14:paraId="2CAEE617" w14:textId="77777777" w:rsidTr="0055270A">
        <w:tc>
          <w:tcPr>
            <w:tcW w:w="9576" w:type="dxa"/>
            <w:gridSpan w:val="5"/>
          </w:tcPr>
          <w:p w14:paraId="0DF93690" w14:textId="6BBAD04B" w:rsidR="006040E5" w:rsidRPr="006040E5" w:rsidRDefault="006040E5" w:rsidP="006040E5">
            <w:pPr>
              <w:rPr>
                <w:b/>
              </w:rPr>
            </w:pPr>
            <w:r w:rsidRPr="006040E5">
              <w:rPr>
                <w:b/>
              </w:rPr>
              <w:t>Стомашно-чревни нарушения</w:t>
            </w:r>
          </w:p>
        </w:tc>
      </w:tr>
      <w:tr w:rsidR="006040E5" w14:paraId="69E09996" w14:textId="77777777" w:rsidTr="006040E5">
        <w:tc>
          <w:tcPr>
            <w:tcW w:w="1927" w:type="dxa"/>
          </w:tcPr>
          <w:p w14:paraId="1474B419" w14:textId="77777777" w:rsidR="006040E5" w:rsidRDefault="006040E5" w:rsidP="006040E5">
            <w:r>
              <w:t>Оплаквания от страна</w:t>
            </w:r>
            <w:r>
              <w:tab/>
              <w:t>на</w:t>
            </w:r>
          </w:p>
          <w:p w14:paraId="5C2DEBC3" w14:textId="37BD1160" w:rsidR="006040E5" w:rsidRDefault="006040E5" w:rsidP="006040E5">
            <w:r>
              <w:t>храносмилателния тракт (напр,</w:t>
            </w:r>
          </w:p>
          <w:p w14:paraId="68BA7905" w14:textId="21C56D4E" w:rsidR="006040E5" w:rsidRDefault="006040E5" w:rsidP="006040E5">
            <w:r>
              <w:t>усещане за тежест в стомаха,</w:t>
            </w:r>
          </w:p>
          <w:p w14:paraId="54C1A535" w14:textId="58C09655" w:rsidR="006040E5" w:rsidRDefault="006040E5" w:rsidP="006040E5">
            <w:r>
              <w:t>усещане за</w:t>
            </w:r>
          </w:p>
          <w:p w14:paraId="4CBDC789" w14:textId="23EBCDC7" w:rsidR="006040E5" w:rsidRDefault="006040E5" w:rsidP="006040E5">
            <w:r>
              <w:t>подуване, гадене, повръщане, диария)</w:t>
            </w:r>
          </w:p>
        </w:tc>
        <w:tc>
          <w:tcPr>
            <w:tcW w:w="1499" w:type="dxa"/>
          </w:tcPr>
          <w:p w14:paraId="279CC20A" w14:textId="77777777" w:rsidR="006040E5" w:rsidRDefault="006040E5" w:rsidP="006040E5"/>
        </w:tc>
        <w:tc>
          <w:tcPr>
            <w:tcW w:w="1468" w:type="dxa"/>
          </w:tcPr>
          <w:p w14:paraId="43CCC95B" w14:textId="77777777" w:rsidR="006040E5" w:rsidRDefault="006040E5" w:rsidP="006040E5"/>
        </w:tc>
        <w:tc>
          <w:tcPr>
            <w:tcW w:w="1485" w:type="dxa"/>
          </w:tcPr>
          <w:p w14:paraId="22558C17" w14:textId="284217DF" w:rsidR="006040E5" w:rsidRDefault="006040E5" w:rsidP="006040E5">
            <w:r>
              <w:t>Стомашно- чревен кръвоизлив</w:t>
            </w:r>
          </w:p>
        </w:tc>
        <w:tc>
          <w:tcPr>
            <w:tcW w:w="3197" w:type="dxa"/>
          </w:tcPr>
          <w:p w14:paraId="46EC14A3" w14:textId="77777777" w:rsidR="006040E5" w:rsidRDefault="006040E5" w:rsidP="006040E5"/>
        </w:tc>
      </w:tr>
      <w:tr w:rsidR="006040E5" w14:paraId="1FBB9A94" w14:textId="77777777" w:rsidTr="005158FA">
        <w:tc>
          <w:tcPr>
            <w:tcW w:w="9576" w:type="dxa"/>
            <w:gridSpan w:val="5"/>
          </w:tcPr>
          <w:p w14:paraId="375DACD1" w14:textId="48529960" w:rsidR="006040E5" w:rsidRDefault="006040E5" w:rsidP="006040E5">
            <w:r>
              <w:lastRenderedPageBreak/>
              <w:t>Хепатобилиарни нарушения</w:t>
            </w:r>
          </w:p>
        </w:tc>
      </w:tr>
      <w:tr w:rsidR="006040E5" w14:paraId="6998494B" w14:textId="77777777" w:rsidTr="006040E5">
        <w:tc>
          <w:tcPr>
            <w:tcW w:w="1927" w:type="dxa"/>
          </w:tcPr>
          <w:p w14:paraId="7B25F2A2" w14:textId="77777777" w:rsidR="006040E5" w:rsidRDefault="006040E5" w:rsidP="006040E5"/>
        </w:tc>
        <w:tc>
          <w:tcPr>
            <w:tcW w:w="1499" w:type="dxa"/>
          </w:tcPr>
          <w:p w14:paraId="79DA2D01" w14:textId="77777777" w:rsidR="006040E5" w:rsidRDefault="006040E5" w:rsidP="006040E5"/>
        </w:tc>
        <w:tc>
          <w:tcPr>
            <w:tcW w:w="1468" w:type="dxa"/>
          </w:tcPr>
          <w:p w14:paraId="41FD7ED1" w14:textId="77777777" w:rsidR="006040E5" w:rsidRDefault="006040E5" w:rsidP="006040E5"/>
        </w:tc>
        <w:tc>
          <w:tcPr>
            <w:tcW w:w="1485" w:type="dxa"/>
          </w:tcPr>
          <w:p w14:paraId="34F6F0B8" w14:textId="77777777" w:rsidR="006040E5" w:rsidRDefault="006040E5" w:rsidP="006040E5"/>
        </w:tc>
        <w:tc>
          <w:tcPr>
            <w:tcW w:w="3197" w:type="dxa"/>
          </w:tcPr>
          <w:p w14:paraId="007D7FB1" w14:textId="634DA3D1" w:rsidR="006040E5" w:rsidRDefault="006040E5" w:rsidP="006040E5">
            <w:r>
              <w:t>Интрахепатална холестаза</w:t>
            </w:r>
          </w:p>
        </w:tc>
      </w:tr>
      <w:tr w:rsidR="006040E5" w14:paraId="0386570E" w14:textId="77777777" w:rsidTr="00D4457A">
        <w:tc>
          <w:tcPr>
            <w:tcW w:w="9576" w:type="dxa"/>
            <w:gridSpan w:val="5"/>
          </w:tcPr>
          <w:p w14:paraId="0A8DF896" w14:textId="23629D8B" w:rsidR="006040E5" w:rsidRPr="006040E5" w:rsidRDefault="006040E5" w:rsidP="006040E5">
            <w:pPr>
              <w:rPr>
                <w:b/>
              </w:rPr>
            </w:pPr>
            <w:r w:rsidRPr="006040E5">
              <w:rPr>
                <w:b/>
              </w:rPr>
              <w:t>Нарушения на кожата и подкожната тъкан</w:t>
            </w:r>
          </w:p>
        </w:tc>
      </w:tr>
      <w:tr w:rsidR="006040E5" w14:paraId="351C80AE" w14:textId="77777777" w:rsidTr="006040E5">
        <w:tc>
          <w:tcPr>
            <w:tcW w:w="1927" w:type="dxa"/>
          </w:tcPr>
          <w:p w14:paraId="53C66F47" w14:textId="77777777" w:rsidR="006040E5" w:rsidRDefault="006040E5" w:rsidP="006040E5"/>
        </w:tc>
        <w:tc>
          <w:tcPr>
            <w:tcW w:w="1499" w:type="dxa"/>
          </w:tcPr>
          <w:p w14:paraId="7EA7E3A9" w14:textId="1B4AF4D3" w:rsidR="006040E5" w:rsidRDefault="006040E5" w:rsidP="006040E5">
            <w:r>
              <w:t>Сърбеж, еритема, уртикария</w:t>
            </w:r>
          </w:p>
        </w:tc>
        <w:tc>
          <w:tcPr>
            <w:tcW w:w="1468" w:type="dxa"/>
          </w:tcPr>
          <w:p w14:paraId="259F1620" w14:textId="655BCD4F" w:rsidR="006040E5" w:rsidRDefault="006040E5" w:rsidP="006040E5">
            <w:r>
              <w:t>Кожни хеморагиии</w:t>
            </w:r>
          </w:p>
          <w:p w14:paraId="63208A70" w14:textId="0779DD1A" w:rsidR="006040E5" w:rsidRDefault="006040E5" w:rsidP="006040E5">
            <w:r>
              <w:t>Кървен от</w:t>
            </w:r>
          </w:p>
          <w:p w14:paraId="09D5C7AE" w14:textId="726BC918" w:rsidR="006040E5" w:rsidRDefault="006040E5" w:rsidP="006040E5">
            <w:r>
              <w:t>лигавиците</w:t>
            </w:r>
          </w:p>
        </w:tc>
        <w:tc>
          <w:tcPr>
            <w:tcW w:w="1485" w:type="dxa"/>
          </w:tcPr>
          <w:p w14:paraId="695A064C" w14:textId="77777777" w:rsidR="006040E5" w:rsidRDefault="006040E5" w:rsidP="006040E5"/>
        </w:tc>
        <w:tc>
          <w:tcPr>
            <w:tcW w:w="3197" w:type="dxa"/>
          </w:tcPr>
          <w:p w14:paraId="3DB07244" w14:textId="77777777" w:rsidR="006040E5" w:rsidRDefault="006040E5" w:rsidP="006040E5"/>
        </w:tc>
      </w:tr>
      <w:tr w:rsidR="006040E5" w14:paraId="0A30C6A1" w14:textId="77777777" w:rsidTr="007122F3">
        <w:tc>
          <w:tcPr>
            <w:tcW w:w="9576" w:type="dxa"/>
            <w:gridSpan w:val="5"/>
          </w:tcPr>
          <w:p w14:paraId="40800446" w14:textId="7495C453" w:rsidR="006040E5" w:rsidRPr="006040E5" w:rsidRDefault="006040E5" w:rsidP="006040E5">
            <w:pPr>
              <w:rPr>
                <w:b/>
              </w:rPr>
            </w:pPr>
            <w:r w:rsidRPr="006040E5">
              <w:rPr>
                <w:b/>
              </w:rPr>
              <w:t>Бъбречни и уринарни нарушения</w:t>
            </w:r>
          </w:p>
        </w:tc>
      </w:tr>
      <w:tr w:rsidR="006040E5" w14:paraId="64439671" w14:textId="77777777" w:rsidTr="006040E5">
        <w:tc>
          <w:tcPr>
            <w:tcW w:w="1927" w:type="dxa"/>
          </w:tcPr>
          <w:p w14:paraId="0C40BE25" w14:textId="77777777" w:rsidR="006040E5" w:rsidRDefault="006040E5" w:rsidP="006040E5"/>
        </w:tc>
        <w:tc>
          <w:tcPr>
            <w:tcW w:w="1499" w:type="dxa"/>
          </w:tcPr>
          <w:p w14:paraId="2ACB5900" w14:textId="77777777" w:rsidR="006040E5" w:rsidRDefault="006040E5" w:rsidP="006040E5"/>
        </w:tc>
        <w:tc>
          <w:tcPr>
            <w:tcW w:w="1468" w:type="dxa"/>
          </w:tcPr>
          <w:p w14:paraId="56221A62" w14:textId="2535AAE9" w:rsidR="006040E5" w:rsidRDefault="006040E5" w:rsidP="006040E5">
            <w:r>
              <w:t>Урогенитален кръвоизлив</w:t>
            </w:r>
          </w:p>
        </w:tc>
        <w:tc>
          <w:tcPr>
            <w:tcW w:w="1485" w:type="dxa"/>
          </w:tcPr>
          <w:p w14:paraId="755B0315" w14:textId="77777777" w:rsidR="006040E5" w:rsidRDefault="006040E5" w:rsidP="006040E5"/>
        </w:tc>
        <w:tc>
          <w:tcPr>
            <w:tcW w:w="3197" w:type="dxa"/>
          </w:tcPr>
          <w:p w14:paraId="3F922288" w14:textId="77777777" w:rsidR="006040E5" w:rsidRDefault="006040E5" w:rsidP="006040E5"/>
        </w:tc>
      </w:tr>
      <w:tr w:rsidR="006040E5" w14:paraId="4EB6CDDE" w14:textId="77777777" w:rsidTr="00335202">
        <w:tc>
          <w:tcPr>
            <w:tcW w:w="9576" w:type="dxa"/>
            <w:gridSpan w:val="5"/>
          </w:tcPr>
          <w:p w14:paraId="47BD92D5" w14:textId="67C0EF4C" w:rsidR="006040E5" w:rsidRPr="006040E5" w:rsidRDefault="006040E5" w:rsidP="006040E5">
            <w:pPr>
              <w:rPr>
                <w:b/>
              </w:rPr>
            </w:pPr>
            <w:r w:rsidRPr="006040E5">
              <w:rPr>
                <w:b/>
              </w:rPr>
              <w:t>Общи нарушения и ефекти на мястото на приложение</w:t>
            </w:r>
          </w:p>
        </w:tc>
      </w:tr>
      <w:tr w:rsidR="006040E5" w14:paraId="04AD41F0" w14:textId="77777777" w:rsidTr="006040E5">
        <w:tc>
          <w:tcPr>
            <w:tcW w:w="1927" w:type="dxa"/>
          </w:tcPr>
          <w:p w14:paraId="5604AB58" w14:textId="77777777" w:rsidR="006040E5" w:rsidRDefault="006040E5" w:rsidP="006040E5"/>
        </w:tc>
        <w:tc>
          <w:tcPr>
            <w:tcW w:w="1499" w:type="dxa"/>
          </w:tcPr>
          <w:p w14:paraId="0C2E25D0" w14:textId="26BEBAD3" w:rsidR="006040E5" w:rsidRPr="006040E5" w:rsidRDefault="006040E5" w:rsidP="006040E5">
            <w:pPr>
              <w:rPr>
                <w:sz w:val="24"/>
                <w:szCs w:val="24"/>
              </w:rPr>
            </w:pPr>
            <w:r w:rsidRPr="006040E5">
              <w:rPr>
                <w:lang w:eastAsia="bg-BG"/>
              </w:rPr>
              <w:t>Треска</w:t>
            </w:r>
          </w:p>
        </w:tc>
        <w:tc>
          <w:tcPr>
            <w:tcW w:w="1468" w:type="dxa"/>
          </w:tcPr>
          <w:p w14:paraId="616D640B" w14:textId="77777777" w:rsidR="006040E5" w:rsidRDefault="006040E5" w:rsidP="006040E5"/>
        </w:tc>
        <w:tc>
          <w:tcPr>
            <w:tcW w:w="1485" w:type="dxa"/>
          </w:tcPr>
          <w:p w14:paraId="3CA3DEC6" w14:textId="77777777" w:rsidR="006040E5" w:rsidRDefault="006040E5" w:rsidP="006040E5"/>
        </w:tc>
        <w:tc>
          <w:tcPr>
            <w:tcW w:w="3197" w:type="dxa"/>
          </w:tcPr>
          <w:p w14:paraId="75A63788" w14:textId="77777777" w:rsidR="006040E5" w:rsidRDefault="006040E5" w:rsidP="006040E5"/>
        </w:tc>
      </w:tr>
      <w:tr w:rsidR="006040E5" w14:paraId="0896DF7A" w14:textId="77777777" w:rsidTr="00FC4EFE">
        <w:tc>
          <w:tcPr>
            <w:tcW w:w="9576" w:type="dxa"/>
            <w:gridSpan w:val="5"/>
          </w:tcPr>
          <w:p w14:paraId="68510E1A" w14:textId="2B1F5A4A" w:rsidR="006040E5" w:rsidRPr="006040E5" w:rsidRDefault="006040E5" w:rsidP="006040E5">
            <w:pPr>
              <w:rPr>
                <w:b/>
              </w:rPr>
            </w:pPr>
            <w:r w:rsidRPr="006040E5">
              <w:rPr>
                <w:b/>
                <w:lang w:eastAsia="bg-BG"/>
              </w:rPr>
              <w:t>Изследвания</w:t>
            </w:r>
          </w:p>
        </w:tc>
      </w:tr>
      <w:tr w:rsidR="006040E5" w14:paraId="6DCC4187" w14:textId="77777777" w:rsidTr="006040E5">
        <w:tc>
          <w:tcPr>
            <w:tcW w:w="1927" w:type="dxa"/>
          </w:tcPr>
          <w:p w14:paraId="1F08119B" w14:textId="77777777" w:rsidR="006040E5" w:rsidRDefault="006040E5" w:rsidP="006040E5"/>
        </w:tc>
        <w:tc>
          <w:tcPr>
            <w:tcW w:w="1499" w:type="dxa"/>
          </w:tcPr>
          <w:p w14:paraId="13982953" w14:textId="77777777" w:rsidR="006040E5" w:rsidRDefault="006040E5" w:rsidP="006040E5"/>
        </w:tc>
        <w:tc>
          <w:tcPr>
            <w:tcW w:w="1468" w:type="dxa"/>
          </w:tcPr>
          <w:p w14:paraId="0ADDA9C8" w14:textId="77777777" w:rsidR="006040E5" w:rsidRDefault="006040E5" w:rsidP="006040E5">
            <w:r>
              <w:t>Понижено</w:t>
            </w:r>
          </w:p>
          <w:p w14:paraId="4F76099A" w14:textId="74C71A45" w:rsidR="006040E5" w:rsidRDefault="006040E5" w:rsidP="006040E5">
            <w:r>
              <w:t>кръвно налягане</w:t>
            </w:r>
          </w:p>
        </w:tc>
        <w:tc>
          <w:tcPr>
            <w:tcW w:w="1485" w:type="dxa"/>
          </w:tcPr>
          <w:p w14:paraId="1547C740" w14:textId="77777777" w:rsidR="006040E5" w:rsidRDefault="006040E5" w:rsidP="006040E5">
            <w:r>
              <w:t>Повишено</w:t>
            </w:r>
          </w:p>
          <w:p w14:paraId="7E5B387A" w14:textId="7DB3913A" w:rsidR="006040E5" w:rsidRDefault="006040E5" w:rsidP="006040E5">
            <w:r>
              <w:t>кръвно налягане</w:t>
            </w:r>
          </w:p>
        </w:tc>
        <w:tc>
          <w:tcPr>
            <w:tcW w:w="3197" w:type="dxa"/>
          </w:tcPr>
          <w:p w14:paraId="0C9290DE" w14:textId="6CD75A00" w:rsidR="006040E5" w:rsidRDefault="006040E5" w:rsidP="006040E5">
            <w:r>
              <w:t>Повишени чернодробни ензими (трансаминази, алкална фосфатаза)</w:t>
            </w:r>
          </w:p>
        </w:tc>
      </w:tr>
    </w:tbl>
    <w:p w14:paraId="25643F84" w14:textId="77777777" w:rsidR="006040E5" w:rsidRDefault="006040E5" w:rsidP="006040E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B00E07B" w14:textId="74100387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1BB0B7A9" w14:textId="77777777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националната система за съобщаване към Изпълнителната агенция по лекарствата ул.„Дамян Груев”№ 8, 1303 София, Тел.: +35928903417, уебсайт: </w:t>
      </w:r>
      <w:r w:rsidRPr="006040E5">
        <w:rPr>
          <w:rFonts w:eastAsia="Times New Roman" w:cs="Arial"/>
        </w:rPr>
        <w:fldChar w:fldCharType="begin"/>
      </w:r>
      <w:r w:rsidRPr="006040E5">
        <w:rPr>
          <w:rFonts w:eastAsia="Times New Roman" w:cs="Arial"/>
        </w:rPr>
        <w:instrText xml:space="preserve"> HYPERLINK "http://www.bda.bg" </w:instrText>
      </w:r>
      <w:r w:rsidRPr="006040E5">
        <w:rPr>
          <w:rFonts w:eastAsia="Times New Roman" w:cs="Arial"/>
        </w:rPr>
      </w:r>
      <w:r w:rsidRPr="006040E5">
        <w:rPr>
          <w:rFonts w:eastAsia="Times New Roman" w:cs="Arial"/>
        </w:rPr>
        <w:fldChar w:fldCharType="separate"/>
      </w:r>
      <w:r w:rsidRPr="006040E5">
        <w:rPr>
          <w:rFonts w:eastAsia="Times New Roman" w:cs="Arial"/>
          <w:color w:val="000000"/>
          <w:u w:val="single"/>
          <w:lang w:val="en-US"/>
        </w:rPr>
        <w:t>www</w:t>
      </w:r>
      <w:r w:rsidRPr="006040E5">
        <w:rPr>
          <w:rFonts w:eastAsia="Times New Roman" w:cs="Arial"/>
          <w:color w:val="000000"/>
          <w:u w:val="single"/>
          <w:lang w:val="ru-RU"/>
        </w:rPr>
        <w:t>.</w:t>
      </w:r>
      <w:proofErr w:type="spellStart"/>
      <w:r w:rsidRPr="006040E5">
        <w:rPr>
          <w:rFonts w:eastAsia="Times New Roman" w:cs="Arial"/>
          <w:color w:val="000000"/>
          <w:u w:val="single"/>
          <w:lang w:val="en-US"/>
        </w:rPr>
        <w:t>bda</w:t>
      </w:r>
      <w:proofErr w:type="spellEnd"/>
      <w:r w:rsidRPr="006040E5">
        <w:rPr>
          <w:rFonts w:eastAsia="Times New Roman" w:cs="Arial"/>
          <w:color w:val="000000"/>
          <w:u w:val="single"/>
          <w:lang w:val="ru-RU"/>
        </w:rPr>
        <w:t>.</w:t>
      </w:r>
      <w:proofErr w:type="spellStart"/>
      <w:r w:rsidRPr="006040E5">
        <w:rPr>
          <w:rFonts w:eastAsia="Times New Roman" w:cs="Arial"/>
          <w:color w:val="000000"/>
          <w:u w:val="single"/>
          <w:lang w:val="en-US"/>
        </w:rPr>
        <w:t>bg</w:t>
      </w:r>
      <w:proofErr w:type="spellEnd"/>
      <w:r w:rsidRPr="006040E5">
        <w:rPr>
          <w:rFonts w:eastAsia="Times New Roman" w:cs="Arial"/>
        </w:rPr>
        <w:fldChar w:fldCharType="end"/>
      </w:r>
    </w:p>
    <w:p w14:paraId="18F0CCAE" w14:textId="77777777" w:rsidR="006040E5" w:rsidRPr="006040E5" w:rsidRDefault="006040E5" w:rsidP="006040E5"/>
    <w:p w14:paraId="0A023CE0" w14:textId="11E56CF8" w:rsidR="00CF77F7" w:rsidRDefault="002C50EE" w:rsidP="004A448E">
      <w:pPr>
        <w:pStyle w:val="Heading2"/>
      </w:pPr>
      <w:r>
        <w:t>4.9. Предозиране</w:t>
      </w:r>
    </w:p>
    <w:p w14:paraId="29921A8C" w14:textId="65112607" w:rsidR="006040E5" w:rsidRDefault="006040E5" w:rsidP="006040E5"/>
    <w:p w14:paraId="08968CEB" w14:textId="77777777" w:rsidR="006040E5" w:rsidRPr="006040E5" w:rsidRDefault="006040E5" w:rsidP="006040E5">
      <w:pPr>
        <w:pStyle w:val="Heading3"/>
        <w:rPr>
          <w:rFonts w:eastAsia="Times New Roman"/>
          <w:b/>
        </w:rPr>
      </w:pPr>
      <w:r w:rsidRPr="006040E5">
        <w:rPr>
          <w:rFonts w:eastAsia="Times New Roman"/>
          <w:b/>
          <w:lang w:eastAsia="bg-BG"/>
        </w:rPr>
        <w:t>Симптоми</w:t>
      </w:r>
    </w:p>
    <w:p w14:paraId="12A8C4D4" w14:textId="77777777" w:rsidR="006040E5" w:rsidRPr="006040E5" w:rsidRDefault="006040E5" w:rsidP="006040E5">
      <w:pPr>
        <w:rPr>
          <w:sz w:val="24"/>
          <w:szCs w:val="24"/>
        </w:rPr>
      </w:pPr>
      <w:r w:rsidRPr="006040E5">
        <w:rPr>
          <w:lang w:eastAsia="bg-BG"/>
        </w:rPr>
        <w:t>Острата интоксикация с пентоксифилин може да се прояви с гадене, световъртеж, тахикардия, изразено понижаване на кръвното налягане, треска, възбуда, горещи вълни, безсъзнание, повръщане на материи, подобни на зърна от кафе (признак на кървене от стомашно-чревния тракт), арефлексия и тонично-клонични гърчове.</w:t>
      </w:r>
    </w:p>
    <w:p w14:paraId="0FE52D36" w14:textId="77777777" w:rsidR="006040E5" w:rsidRDefault="006040E5" w:rsidP="006040E5">
      <w:pPr>
        <w:rPr>
          <w:lang w:eastAsia="bg-BG"/>
        </w:rPr>
      </w:pPr>
    </w:p>
    <w:p w14:paraId="6F93A7FE" w14:textId="30CEFDA3" w:rsidR="006040E5" w:rsidRPr="006040E5" w:rsidRDefault="006040E5" w:rsidP="006040E5">
      <w:pPr>
        <w:pStyle w:val="Heading3"/>
        <w:rPr>
          <w:rFonts w:eastAsia="Times New Roman"/>
          <w:b/>
        </w:rPr>
      </w:pPr>
      <w:r w:rsidRPr="006040E5">
        <w:rPr>
          <w:rFonts w:eastAsia="Times New Roman"/>
          <w:b/>
          <w:lang w:eastAsia="bg-BG"/>
        </w:rPr>
        <w:t>Лечение</w:t>
      </w:r>
    </w:p>
    <w:p w14:paraId="0EA0B735" w14:textId="77777777" w:rsidR="006040E5" w:rsidRPr="006040E5" w:rsidRDefault="006040E5" w:rsidP="006040E5">
      <w:pPr>
        <w:rPr>
          <w:sz w:val="24"/>
          <w:szCs w:val="24"/>
        </w:rPr>
      </w:pPr>
      <w:r w:rsidRPr="006040E5">
        <w:rPr>
          <w:lang w:eastAsia="bg-BG"/>
        </w:rPr>
        <w:t>Не е известен специфичен антидот. Ако предозирането е станало скоро, може да се приложи активен въглен, за да се забави абсорбцията на активната субстанция.</w:t>
      </w:r>
    </w:p>
    <w:p w14:paraId="46A13083" w14:textId="77777777" w:rsidR="006040E5" w:rsidRPr="006040E5" w:rsidRDefault="006040E5" w:rsidP="006040E5">
      <w:pPr>
        <w:rPr>
          <w:sz w:val="24"/>
          <w:szCs w:val="24"/>
        </w:rPr>
      </w:pPr>
      <w:r w:rsidRPr="006040E5">
        <w:rPr>
          <w:lang w:eastAsia="bg-BG"/>
        </w:rPr>
        <w:t>Лечението трябва да бъде симптоматично. За да се избегнат усложнения, може да се наложи проследяване в отделение за интензивни грижи.</w:t>
      </w:r>
    </w:p>
    <w:p w14:paraId="5DECCB15" w14:textId="77777777" w:rsidR="006040E5" w:rsidRPr="006040E5" w:rsidRDefault="006040E5" w:rsidP="006040E5"/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32B6DE66" w14:textId="66041FAC" w:rsidR="00CF77F7" w:rsidRDefault="002C50EE" w:rsidP="004A448E">
      <w:pPr>
        <w:pStyle w:val="Heading2"/>
      </w:pPr>
      <w:r>
        <w:t>5.1. Фармакодинамични свойства</w:t>
      </w:r>
    </w:p>
    <w:p w14:paraId="473FE605" w14:textId="7968342A" w:rsidR="006040E5" w:rsidRDefault="006040E5" w:rsidP="006040E5"/>
    <w:p w14:paraId="1D3CC40C" w14:textId="77777777" w:rsidR="006040E5" w:rsidRPr="006040E5" w:rsidRDefault="006040E5" w:rsidP="006040E5">
      <w:pPr>
        <w:rPr>
          <w:sz w:val="24"/>
          <w:szCs w:val="24"/>
        </w:rPr>
      </w:pPr>
      <w:r w:rsidRPr="006040E5">
        <w:rPr>
          <w:lang w:eastAsia="bg-BG"/>
        </w:rPr>
        <w:t>Фармакотерапевтична група: периферни вазодилататори, пуринови производни.</w:t>
      </w:r>
    </w:p>
    <w:p w14:paraId="3F39CE23" w14:textId="77777777" w:rsidR="006040E5" w:rsidRPr="006040E5" w:rsidRDefault="006040E5" w:rsidP="006040E5">
      <w:pPr>
        <w:rPr>
          <w:sz w:val="24"/>
          <w:szCs w:val="24"/>
        </w:rPr>
      </w:pPr>
      <w:r w:rsidRPr="006040E5">
        <w:rPr>
          <w:lang w:eastAsia="bg-BG"/>
        </w:rPr>
        <w:t xml:space="preserve">АТС код: </w:t>
      </w:r>
      <w:r w:rsidRPr="006040E5">
        <w:rPr>
          <w:lang w:val="en-US"/>
        </w:rPr>
        <w:t>C</w:t>
      </w:r>
      <w:r w:rsidRPr="006040E5">
        <w:rPr>
          <w:lang w:val="ru-RU"/>
        </w:rPr>
        <w:t>04</w:t>
      </w:r>
      <w:r w:rsidRPr="006040E5">
        <w:rPr>
          <w:lang w:val="en-US"/>
        </w:rPr>
        <w:t>AD</w:t>
      </w:r>
      <w:r w:rsidRPr="006040E5">
        <w:rPr>
          <w:lang w:val="ru-RU"/>
        </w:rPr>
        <w:t>03</w:t>
      </w:r>
    </w:p>
    <w:p w14:paraId="021284EE" w14:textId="77777777" w:rsidR="006040E5" w:rsidRDefault="006040E5" w:rsidP="006040E5">
      <w:pPr>
        <w:rPr>
          <w:lang w:eastAsia="bg-BG"/>
        </w:rPr>
      </w:pPr>
    </w:p>
    <w:p w14:paraId="27A5DD06" w14:textId="6DD0E5F3" w:rsidR="006040E5" w:rsidRPr="006040E5" w:rsidRDefault="006040E5" w:rsidP="006040E5">
      <w:pPr>
        <w:rPr>
          <w:sz w:val="24"/>
          <w:szCs w:val="24"/>
        </w:rPr>
      </w:pPr>
      <w:r w:rsidRPr="006040E5">
        <w:rPr>
          <w:lang w:eastAsia="bg-BG"/>
        </w:rPr>
        <w:t>Фармакодинамични ефекти (механизъм на действие)</w:t>
      </w:r>
    </w:p>
    <w:p w14:paraId="211CED86" w14:textId="77777777" w:rsidR="006040E5" w:rsidRPr="006040E5" w:rsidRDefault="006040E5" w:rsidP="006040E5">
      <w:pPr>
        <w:rPr>
          <w:sz w:val="24"/>
          <w:szCs w:val="24"/>
        </w:rPr>
      </w:pPr>
      <w:r w:rsidRPr="006040E5">
        <w:rPr>
          <w:lang w:eastAsia="bg-BG"/>
        </w:rPr>
        <w:t>Пентоксифилин е метилксантиново производно. Той подобрява кръвотока чрез понижаване вискозитета на кръвта и намаляване на еритроцитната и тромбоцитна агрегация. Понижава нивата на фибриногена, потиска адхезията на левкоцитите към ендотела и намалява активирането на левкоцитите, като по този начин намалява увреждането на ендотела.</w:t>
      </w:r>
    </w:p>
    <w:p w14:paraId="2DA6341B" w14:textId="77777777" w:rsidR="006040E5" w:rsidRPr="006040E5" w:rsidRDefault="006040E5" w:rsidP="006040E5"/>
    <w:p w14:paraId="35F84B81" w14:textId="1B82566F" w:rsidR="00CF77F7" w:rsidRDefault="002C50EE" w:rsidP="004A448E">
      <w:pPr>
        <w:pStyle w:val="Heading2"/>
      </w:pPr>
      <w:r>
        <w:t>5.2. Фармакокинетични свойства</w:t>
      </w:r>
    </w:p>
    <w:p w14:paraId="723AAE19" w14:textId="5035FAC1" w:rsidR="006040E5" w:rsidRDefault="006040E5" w:rsidP="006040E5"/>
    <w:p w14:paraId="36EB6C75" w14:textId="77777777" w:rsidR="006040E5" w:rsidRPr="006040E5" w:rsidRDefault="006040E5" w:rsidP="006040E5">
      <w:pPr>
        <w:pStyle w:val="Heading3"/>
        <w:rPr>
          <w:rFonts w:eastAsia="Times New Roman"/>
          <w:b/>
        </w:rPr>
      </w:pPr>
      <w:r w:rsidRPr="006040E5">
        <w:rPr>
          <w:rFonts w:eastAsia="Times New Roman"/>
          <w:b/>
          <w:lang w:eastAsia="bg-BG"/>
        </w:rPr>
        <w:t>Абсорбция и разпределение</w:t>
      </w:r>
    </w:p>
    <w:p w14:paraId="00AC83AC" w14:textId="77777777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След перорално приложение пентоксифилин се абсорбира бързо и почти изцяло. Пентоксифилин не се свързва с плазмените протеини.</w:t>
      </w:r>
    </w:p>
    <w:p w14:paraId="2E5CD818" w14:textId="77777777" w:rsidR="006040E5" w:rsidRPr="006040E5" w:rsidRDefault="006040E5" w:rsidP="006040E5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54415AD" w14:textId="0E7B619F" w:rsidR="006040E5" w:rsidRPr="006040E5" w:rsidRDefault="006040E5" w:rsidP="006040E5">
      <w:pPr>
        <w:pStyle w:val="Heading3"/>
        <w:rPr>
          <w:rFonts w:eastAsia="Times New Roman"/>
          <w:b/>
        </w:rPr>
      </w:pPr>
      <w:r w:rsidRPr="006040E5">
        <w:rPr>
          <w:rFonts w:eastAsia="Times New Roman"/>
          <w:b/>
          <w:lang w:eastAsia="bg-BG"/>
        </w:rPr>
        <w:t>Биотрансформация и елиминиране</w:t>
      </w:r>
    </w:p>
    <w:p w14:paraId="500096E4" w14:textId="77777777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Пентоксифилин се метаболизира почти изцяло в черния дроб и показва двуфазно елиминиране. Началният полуживот на изходната субстанция е 0,4-0,8 часа. Крайният плазмен полуживот е приблизително 1,6 часа.</w:t>
      </w:r>
    </w:p>
    <w:p w14:paraId="41A996C0" w14:textId="77777777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Повече от 90% се излъчват чрез бъбреците и само 4% чрез фекалиите.</w:t>
      </w:r>
    </w:p>
    <w:p w14:paraId="1E2BB996" w14:textId="77777777" w:rsidR="006040E5" w:rsidRPr="006040E5" w:rsidRDefault="006040E5" w:rsidP="006040E5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3" w:name="bookmark4"/>
    </w:p>
    <w:p w14:paraId="22090923" w14:textId="6399CBC9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b/>
          <w:bCs/>
          <w:color w:val="000000"/>
          <w:lang w:eastAsia="bg-BG"/>
        </w:rPr>
        <w:t>Специални групи пациенти</w:t>
      </w:r>
      <w:bookmarkEnd w:id="3"/>
    </w:p>
    <w:p w14:paraId="4FB03ED5" w14:textId="77777777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 xml:space="preserve">При пациенти с бъбречно увреждане (креатининов клирънс &lt; 30 </w:t>
      </w:r>
      <w:r w:rsidRPr="006040E5">
        <w:rPr>
          <w:rFonts w:eastAsia="Times New Roman" w:cs="Arial"/>
          <w:color w:val="000000"/>
          <w:lang w:val="en-US"/>
        </w:rPr>
        <w:t>ml</w:t>
      </w:r>
      <w:r w:rsidRPr="006040E5">
        <w:rPr>
          <w:rFonts w:eastAsia="Times New Roman" w:cs="Arial"/>
          <w:color w:val="000000"/>
          <w:lang w:val="ru-RU"/>
        </w:rPr>
        <w:t>/</w:t>
      </w:r>
      <w:r w:rsidRPr="006040E5">
        <w:rPr>
          <w:rFonts w:eastAsia="Times New Roman" w:cs="Arial"/>
          <w:color w:val="000000"/>
          <w:lang w:val="en-US"/>
        </w:rPr>
        <w:t>min</w:t>
      </w:r>
      <w:r w:rsidRPr="006040E5">
        <w:rPr>
          <w:rFonts w:eastAsia="Times New Roman" w:cs="Arial"/>
          <w:color w:val="000000"/>
          <w:lang w:val="ru-RU"/>
        </w:rPr>
        <w:t xml:space="preserve">) </w:t>
      </w:r>
      <w:r w:rsidRPr="006040E5">
        <w:rPr>
          <w:rFonts w:eastAsia="Times New Roman" w:cs="Arial"/>
          <w:color w:val="000000"/>
          <w:lang w:eastAsia="bg-BG"/>
        </w:rPr>
        <w:t>екскрецията на пентоксифилин и неговите метаболити е забавена.</w:t>
      </w:r>
    </w:p>
    <w:p w14:paraId="37675748" w14:textId="77777777" w:rsidR="006040E5" w:rsidRPr="006040E5" w:rsidRDefault="006040E5" w:rsidP="006040E5">
      <w:pPr>
        <w:spacing w:line="240" w:lineRule="auto"/>
        <w:rPr>
          <w:rFonts w:eastAsia="Times New Roman" w:cs="Arial"/>
        </w:rPr>
      </w:pPr>
      <w:r w:rsidRPr="006040E5">
        <w:rPr>
          <w:rFonts w:eastAsia="Times New Roman" w:cs="Arial"/>
          <w:color w:val="000000"/>
          <w:lang w:eastAsia="bg-BG"/>
        </w:rPr>
        <w:t>При пациенти с чернодробно увреждане елиминационният полуживот е удължен и абсолютната бионаличност е повишена.</w:t>
      </w:r>
    </w:p>
    <w:p w14:paraId="41E199C0" w14:textId="77777777" w:rsidR="006040E5" w:rsidRPr="006040E5" w:rsidRDefault="006040E5" w:rsidP="006040E5"/>
    <w:p w14:paraId="648E39DA" w14:textId="3B92BE86" w:rsidR="00CF77F7" w:rsidRDefault="002C50EE" w:rsidP="004A448E">
      <w:pPr>
        <w:pStyle w:val="Heading2"/>
      </w:pPr>
      <w:r>
        <w:t>5.3. Предклинични данни за безопасност</w:t>
      </w:r>
    </w:p>
    <w:p w14:paraId="07A4005C" w14:textId="39AE8F8E" w:rsidR="006040E5" w:rsidRDefault="006040E5" w:rsidP="006040E5"/>
    <w:p w14:paraId="79D3375F" w14:textId="77777777" w:rsidR="006040E5" w:rsidRPr="006040E5" w:rsidRDefault="006040E5" w:rsidP="006040E5">
      <w:pPr>
        <w:rPr>
          <w:sz w:val="24"/>
          <w:szCs w:val="24"/>
        </w:rPr>
      </w:pPr>
      <w:r w:rsidRPr="006040E5">
        <w:rPr>
          <w:lang w:eastAsia="bg-BG"/>
        </w:rPr>
        <w:t>Неклиничните данни показват, че при хора не съществува риск по отношение на безопасност, токсичност при многократно приложение, генотоксичност, канцерогенен потенциал, ембриотоксичност и тератогенност.</w:t>
      </w:r>
    </w:p>
    <w:p w14:paraId="78C61505" w14:textId="3700322C" w:rsidR="006040E5" w:rsidRPr="006040E5" w:rsidRDefault="006040E5" w:rsidP="006040E5">
      <w:r w:rsidRPr="006040E5">
        <w:rPr>
          <w:lang w:eastAsia="bg-BG"/>
        </w:rPr>
        <w:t>При плъхове е наблюдавано повишаване на феталната смъртност само при прилагане на изключително високи дози.</w:t>
      </w:r>
    </w:p>
    <w:p w14:paraId="6A7820AB" w14:textId="20DD4A7C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647F4C77" w14:textId="02A54DC5" w:rsidR="006040E5" w:rsidRDefault="006040E5" w:rsidP="006040E5"/>
    <w:p w14:paraId="11963945" w14:textId="77777777" w:rsidR="006040E5" w:rsidRPr="006040E5" w:rsidRDefault="006040E5" w:rsidP="006040E5">
      <w:pPr>
        <w:rPr>
          <w:sz w:val="24"/>
          <w:szCs w:val="24"/>
          <w:lang w:val="ru-RU"/>
        </w:rPr>
      </w:pPr>
      <w:r w:rsidRPr="006040E5">
        <w:rPr>
          <w:lang w:val="en-US"/>
        </w:rPr>
        <w:t>G</w:t>
      </w:r>
      <w:r w:rsidRPr="006040E5">
        <w:rPr>
          <w:lang w:val="ru-RU"/>
        </w:rPr>
        <w:t>.</w:t>
      </w:r>
      <w:r w:rsidRPr="006040E5">
        <w:rPr>
          <w:lang w:val="en-US"/>
        </w:rPr>
        <w:t>L</w:t>
      </w:r>
      <w:r w:rsidRPr="006040E5">
        <w:rPr>
          <w:lang w:val="ru-RU"/>
        </w:rPr>
        <w:t xml:space="preserve">. </w:t>
      </w:r>
      <w:r w:rsidRPr="006040E5">
        <w:rPr>
          <w:lang w:val="en-US"/>
        </w:rPr>
        <w:t>Pharma</w:t>
      </w:r>
      <w:r w:rsidRPr="006040E5">
        <w:rPr>
          <w:lang w:val="ru-RU"/>
        </w:rPr>
        <w:t xml:space="preserve"> </w:t>
      </w:r>
      <w:r w:rsidRPr="006040E5">
        <w:rPr>
          <w:lang w:val="en-US"/>
        </w:rPr>
        <w:t>GmbH</w:t>
      </w:r>
    </w:p>
    <w:p w14:paraId="16B20BF7" w14:textId="77777777" w:rsidR="006040E5" w:rsidRDefault="006040E5" w:rsidP="006040E5">
      <w:pPr>
        <w:rPr>
          <w:lang w:eastAsia="bg-BG"/>
        </w:rPr>
      </w:pPr>
      <w:proofErr w:type="spellStart"/>
      <w:r w:rsidRPr="006040E5">
        <w:rPr>
          <w:lang w:val="en-US"/>
        </w:rPr>
        <w:t>Schlossplatz</w:t>
      </w:r>
      <w:proofErr w:type="spellEnd"/>
      <w:r w:rsidRPr="006040E5">
        <w:rPr>
          <w:lang w:val="ru-RU"/>
        </w:rPr>
        <w:t xml:space="preserve"> </w:t>
      </w:r>
      <w:r w:rsidRPr="006040E5">
        <w:rPr>
          <w:lang w:eastAsia="bg-BG"/>
        </w:rPr>
        <w:t xml:space="preserve">1 </w:t>
      </w:r>
    </w:p>
    <w:p w14:paraId="55DBE510" w14:textId="77777777" w:rsidR="006040E5" w:rsidRDefault="006040E5" w:rsidP="006040E5">
      <w:pPr>
        <w:rPr>
          <w:lang w:val="ru-RU"/>
        </w:rPr>
      </w:pPr>
      <w:r w:rsidRPr="006040E5">
        <w:rPr>
          <w:lang w:eastAsia="bg-BG"/>
        </w:rPr>
        <w:t xml:space="preserve">8502 </w:t>
      </w:r>
      <w:proofErr w:type="spellStart"/>
      <w:r w:rsidRPr="006040E5">
        <w:rPr>
          <w:lang w:val="en-US"/>
        </w:rPr>
        <w:t>Lannach</w:t>
      </w:r>
      <w:proofErr w:type="spellEnd"/>
      <w:r w:rsidRPr="006040E5">
        <w:rPr>
          <w:lang w:val="ru-RU"/>
        </w:rPr>
        <w:t xml:space="preserve"> </w:t>
      </w:r>
    </w:p>
    <w:p w14:paraId="1AA53E8F" w14:textId="4781B3CF" w:rsidR="006040E5" w:rsidRPr="006040E5" w:rsidRDefault="006040E5" w:rsidP="006040E5">
      <w:r w:rsidRPr="006040E5">
        <w:rPr>
          <w:lang w:eastAsia="bg-BG"/>
        </w:rPr>
        <w:t>Австрия</w:t>
      </w:r>
    </w:p>
    <w:p w14:paraId="7BA1BA64" w14:textId="6FEF80FC" w:rsidR="00CF77F7" w:rsidRDefault="002C50EE" w:rsidP="004A448E">
      <w:pPr>
        <w:pStyle w:val="Heading1"/>
      </w:pPr>
      <w:r>
        <w:t>8. НОМЕР НА РАЗРЕШЕНИЕТО ЗА УПОТРЕБА</w:t>
      </w:r>
    </w:p>
    <w:p w14:paraId="52342C25" w14:textId="368E7729" w:rsidR="006040E5" w:rsidRDefault="006040E5" w:rsidP="006040E5"/>
    <w:p w14:paraId="127E3311" w14:textId="744E9690" w:rsidR="006040E5" w:rsidRPr="006040E5" w:rsidRDefault="006040E5" w:rsidP="006040E5">
      <w:pPr>
        <w:rPr>
          <w:sz w:val="24"/>
          <w:szCs w:val="24"/>
        </w:rPr>
      </w:pPr>
      <w:r w:rsidRPr="006040E5">
        <w:rPr>
          <w:lang w:val="en-US"/>
        </w:rPr>
        <w:t>Per</w:t>
      </w:r>
      <w:r w:rsidRPr="006040E5">
        <w:rPr>
          <w:lang w:val="ru-RU"/>
        </w:rPr>
        <w:t xml:space="preserve">. </w:t>
      </w:r>
      <w:r w:rsidRPr="006040E5">
        <w:rPr>
          <w:lang w:eastAsia="bg-BG"/>
        </w:rPr>
        <w:t>№ 20000239</w:t>
      </w:r>
    </w:p>
    <w:p w14:paraId="2CCB5832" w14:textId="05F30C26" w:rsidR="007C605B" w:rsidRDefault="002C50EE" w:rsidP="007C605B">
      <w:pPr>
        <w:pStyle w:val="Heading1"/>
      </w:pPr>
      <w:r>
        <w:lastRenderedPageBreak/>
        <w:t>9. ДАТА НА ПЪРВО РАЗРЕШАВАНЕ/ПОДНОВЯВАНЕ НА РАЗРЕШЕНИЕТО ЗА УПОТРЕБА</w:t>
      </w:r>
    </w:p>
    <w:p w14:paraId="5825CEC4" w14:textId="3D7A218D" w:rsidR="006040E5" w:rsidRDefault="006040E5" w:rsidP="006040E5"/>
    <w:p w14:paraId="1165EABA" w14:textId="26C032B1" w:rsidR="006040E5" w:rsidRPr="006040E5" w:rsidRDefault="006040E5" w:rsidP="006040E5">
      <w:r>
        <w:t>06.06.2000; 13.07.2006; 28.02.2012; 15.02.2017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3FB38A2" w14:textId="207801F2" w:rsidR="007C605B" w:rsidRPr="003E3126" w:rsidRDefault="006040E5" w:rsidP="006040E5">
      <w:r>
        <w:t>Октомври/2017</w:t>
      </w:r>
      <w:bookmarkStart w:id="4" w:name="_GoBack"/>
      <w:bookmarkEnd w:id="4"/>
    </w:p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06617"/>
    <w:multiLevelType w:val="hybridMultilevel"/>
    <w:tmpl w:val="B4D4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1A05056"/>
    <w:multiLevelType w:val="hybridMultilevel"/>
    <w:tmpl w:val="5928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B573E"/>
    <w:multiLevelType w:val="hybridMultilevel"/>
    <w:tmpl w:val="CE5C4192"/>
    <w:lvl w:ilvl="0" w:tplc="0A0CC68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74734"/>
    <w:multiLevelType w:val="hybridMultilevel"/>
    <w:tmpl w:val="E212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8" w15:restartNumberingAfterBreak="0">
    <w:nsid w:val="7FF64689"/>
    <w:multiLevelType w:val="hybridMultilevel"/>
    <w:tmpl w:val="624A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6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32"/>
  </w:num>
  <w:num w:numId="12">
    <w:abstractNumId w:val="14"/>
  </w:num>
  <w:num w:numId="13">
    <w:abstractNumId w:val="20"/>
  </w:num>
  <w:num w:numId="14">
    <w:abstractNumId w:val="11"/>
  </w:num>
  <w:num w:numId="15">
    <w:abstractNumId w:val="31"/>
  </w:num>
  <w:num w:numId="16">
    <w:abstractNumId w:val="9"/>
  </w:num>
  <w:num w:numId="17">
    <w:abstractNumId w:val="26"/>
  </w:num>
  <w:num w:numId="18">
    <w:abstractNumId w:val="7"/>
  </w:num>
  <w:num w:numId="19">
    <w:abstractNumId w:val="28"/>
  </w:num>
  <w:num w:numId="20">
    <w:abstractNumId w:val="25"/>
  </w:num>
  <w:num w:numId="21">
    <w:abstractNumId w:val="18"/>
  </w:num>
  <w:num w:numId="22">
    <w:abstractNumId w:val="27"/>
  </w:num>
  <w:num w:numId="23">
    <w:abstractNumId w:val="19"/>
  </w:num>
  <w:num w:numId="24">
    <w:abstractNumId w:val="8"/>
  </w:num>
  <w:num w:numId="25">
    <w:abstractNumId w:val="24"/>
  </w:num>
  <w:num w:numId="26">
    <w:abstractNumId w:val="23"/>
  </w:num>
  <w:num w:numId="27">
    <w:abstractNumId w:val="34"/>
  </w:num>
  <w:num w:numId="28">
    <w:abstractNumId w:val="6"/>
  </w:num>
  <w:num w:numId="29">
    <w:abstractNumId w:val="22"/>
  </w:num>
  <w:num w:numId="30">
    <w:abstractNumId w:val="37"/>
  </w:num>
  <w:num w:numId="31">
    <w:abstractNumId w:val="5"/>
  </w:num>
  <w:num w:numId="32">
    <w:abstractNumId w:val="36"/>
  </w:num>
  <w:num w:numId="33">
    <w:abstractNumId w:val="30"/>
  </w:num>
  <w:num w:numId="34">
    <w:abstractNumId w:val="35"/>
  </w:num>
  <w:num w:numId="35">
    <w:abstractNumId w:val="21"/>
  </w:num>
  <w:num w:numId="36">
    <w:abstractNumId w:val="38"/>
  </w:num>
  <w:num w:numId="37">
    <w:abstractNumId w:val="13"/>
  </w:num>
  <w:num w:numId="38">
    <w:abstractNumId w:val="1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6040E5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34C8"/>
    <w:rsid w:val="00814073"/>
    <w:rsid w:val="00826F0D"/>
    <w:rsid w:val="00893B92"/>
    <w:rsid w:val="008A6AF2"/>
    <w:rsid w:val="008C70A2"/>
    <w:rsid w:val="009773E4"/>
    <w:rsid w:val="009B171C"/>
    <w:rsid w:val="009F1313"/>
    <w:rsid w:val="00A20351"/>
    <w:rsid w:val="00A65A81"/>
    <w:rsid w:val="00AA23EC"/>
    <w:rsid w:val="00AC63CE"/>
    <w:rsid w:val="00AE2107"/>
    <w:rsid w:val="00B275A8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1724</Words>
  <Characters>9829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2022-04-29T17:06:00Z</dcterms:created>
  <dcterms:modified xsi:type="dcterms:W3CDTF">2022-04-29T17:06:00Z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