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1"/>
        <w:jc w:val="center"/>
      </w:pPr>
      <w:bookmarkStart w:id="0" w:name="_Hlk63124480"/>
      <w:r>
        <w:t>КРАТКА ХАРАКТЕРИСТИКА НА ПРОДУКТА</w:t>
      </w:r>
    </w:p>
    <w:p w14:paraId="3B239815" w14:textId="48C44603" w:rsidR="00AA23EC" w:rsidRDefault="00DD466D" w:rsidP="00DD466D">
      <w:pPr>
        <w:pStyle w:val="1"/>
      </w:pPr>
      <w:r>
        <w:t>1.ИМЕ НА ЛЕКАРСТВЕНИЯ ПРОДУКТ</w:t>
      </w:r>
    </w:p>
    <w:p w14:paraId="2CBEC725" w14:textId="70166516" w:rsidR="00192070" w:rsidRDefault="00192070" w:rsidP="00192070"/>
    <w:p w14:paraId="68F62E19" w14:textId="77777777" w:rsidR="00192070" w:rsidRPr="00192070" w:rsidRDefault="00192070" w:rsidP="00192070">
      <w:pPr>
        <w:rPr>
          <w:sz w:val="24"/>
          <w:szCs w:val="24"/>
        </w:rPr>
      </w:pPr>
      <w:proofErr w:type="spellStart"/>
      <w:r w:rsidRPr="00192070">
        <w:rPr>
          <w:lang w:eastAsia="bg-BG"/>
        </w:rPr>
        <w:t>Вицетин</w:t>
      </w:r>
      <w:proofErr w:type="spellEnd"/>
      <w:r w:rsidRPr="00192070">
        <w:rPr>
          <w:lang w:eastAsia="bg-BG"/>
        </w:rPr>
        <w:t xml:space="preserve"> 5 </w:t>
      </w:r>
      <w:r w:rsidRPr="00192070">
        <w:rPr>
          <w:lang w:val="en-US"/>
        </w:rPr>
        <w:t xml:space="preserve">mg </w:t>
      </w:r>
      <w:r w:rsidRPr="00192070">
        <w:rPr>
          <w:lang w:eastAsia="bg-BG"/>
        </w:rPr>
        <w:t>таблетки</w:t>
      </w:r>
    </w:p>
    <w:p w14:paraId="4753518B" w14:textId="77777777" w:rsidR="00192070" w:rsidRPr="00192070" w:rsidRDefault="00192070" w:rsidP="00192070">
      <w:pPr>
        <w:rPr>
          <w:sz w:val="24"/>
          <w:szCs w:val="24"/>
        </w:rPr>
      </w:pPr>
      <w:proofErr w:type="spellStart"/>
      <w:r w:rsidRPr="00192070">
        <w:rPr>
          <w:lang w:val="en-US"/>
        </w:rPr>
        <w:t>Vicetin</w:t>
      </w:r>
      <w:proofErr w:type="spellEnd"/>
      <w:r w:rsidRPr="00192070">
        <w:rPr>
          <w:lang w:val="en-US"/>
        </w:rPr>
        <w:t xml:space="preserve"> </w:t>
      </w:r>
      <w:r w:rsidRPr="00192070">
        <w:rPr>
          <w:lang w:eastAsia="bg-BG"/>
        </w:rPr>
        <w:t xml:space="preserve">5 </w:t>
      </w:r>
      <w:r w:rsidRPr="00192070">
        <w:rPr>
          <w:lang w:val="en-US"/>
        </w:rPr>
        <w:t>mg tablets</w:t>
      </w:r>
    </w:p>
    <w:p w14:paraId="3B962349" w14:textId="77777777" w:rsidR="00192070" w:rsidRDefault="00192070" w:rsidP="00192070">
      <w:pPr>
        <w:rPr>
          <w:lang w:eastAsia="bg-BG"/>
        </w:rPr>
      </w:pPr>
    </w:p>
    <w:p w14:paraId="626C20E1" w14:textId="60691D4E" w:rsidR="00192070" w:rsidRPr="00192070" w:rsidRDefault="00192070" w:rsidP="00192070">
      <w:pPr>
        <w:rPr>
          <w:sz w:val="24"/>
          <w:szCs w:val="24"/>
        </w:rPr>
      </w:pPr>
      <w:proofErr w:type="spellStart"/>
      <w:r w:rsidRPr="00192070">
        <w:rPr>
          <w:lang w:eastAsia="bg-BG"/>
        </w:rPr>
        <w:t>Вицетин</w:t>
      </w:r>
      <w:proofErr w:type="spellEnd"/>
      <w:r w:rsidRPr="00192070">
        <w:rPr>
          <w:lang w:eastAsia="bg-BG"/>
        </w:rPr>
        <w:t xml:space="preserve"> 10 </w:t>
      </w:r>
      <w:r w:rsidRPr="00192070">
        <w:rPr>
          <w:lang w:val="en-US"/>
        </w:rPr>
        <w:t xml:space="preserve">mg </w:t>
      </w:r>
      <w:r w:rsidRPr="00192070">
        <w:rPr>
          <w:lang w:eastAsia="bg-BG"/>
        </w:rPr>
        <w:t>таблетки</w:t>
      </w:r>
    </w:p>
    <w:p w14:paraId="263102AB" w14:textId="69363A57" w:rsidR="00192070" w:rsidRPr="00192070" w:rsidRDefault="00192070" w:rsidP="00192070">
      <w:proofErr w:type="spellStart"/>
      <w:r w:rsidRPr="00192070">
        <w:rPr>
          <w:lang w:val="en-US"/>
        </w:rPr>
        <w:t>Vicetin</w:t>
      </w:r>
      <w:proofErr w:type="spellEnd"/>
      <w:r w:rsidRPr="00192070">
        <w:rPr>
          <w:lang w:val="en-US"/>
        </w:rPr>
        <w:t xml:space="preserve"> </w:t>
      </w:r>
      <w:r w:rsidRPr="00192070">
        <w:rPr>
          <w:lang w:eastAsia="bg-BG"/>
        </w:rPr>
        <w:t xml:space="preserve">10 </w:t>
      </w:r>
      <w:r w:rsidRPr="00192070">
        <w:rPr>
          <w:lang w:val="en-US"/>
        </w:rPr>
        <w:t>mg tablets</w:t>
      </w:r>
    </w:p>
    <w:p w14:paraId="0A368469" w14:textId="09D47B38" w:rsidR="00C0049F" w:rsidRDefault="00DD466D" w:rsidP="009F1313">
      <w:pPr>
        <w:pStyle w:val="1"/>
      </w:pPr>
      <w:r>
        <w:t>2. КАЧЕСТВЕН И КОЛИЧЕСТВЕН СЪСТАВ</w:t>
      </w:r>
    </w:p>
    <w:p w14:paraId="3787C2B3" w14:textId="6E451F12" w:rsidR="00192070" w:rsidRDefault="00192070" w:rsidP="00192070"/>
    <w:p w14:paraId="70AE593F" w14:textId="77777777" w:rsidR="00192070" w:rsidRPr="00192070" w:rsidRDefault="00192070" w:rsidP="00192070">
      <w:pPr>
        <w:rPr>
          <w:sz w:val="24"/>
          <w:szCs w:val="24"/>
        </w:rPr>
      </w:pPr>
      <w:r w:rsidRPr="00192070">
        <w:rPr>
          <w:lang w:eastAsia="bg-BG"/>
        </w:rPr>
        <w:t xml:space="preserve">Всяка таблетка съдържа активно вещество </w:t>
      </w:r>
      <w:proofErr w:type="spellStart"/>
      <w:r w:rsidRPr="00192070">
        <w:rPr>
          <w:lang w:eastAsia="bg-BG"/>
        </w:rPr>
        <w:t>винпоцетин</w:t>
      </w:r>
      <w:proofErr w:type="spellEnd"/>
      <w:r w:rsidRPr="00192070">
        <w:rPr>
          <w:lang w:eastAsia="bg-BG"/>
        </w:rPr>
        <w:t xml:space="preserve"> </w:t>
      </w:r>
      <w:r w:rsidRPr="00192070">
        <w:rPr>
          <w:lang w:val="en-US"/>
        </w:rPr>
        <w:t xml:space="preserve">(vinpocetine) </w:t>
      </w:r>
      <w:r w:rsidRPr="00192070">
        <w:rPr>
          <w:lang w:eastAsia="bg-BG"/>
        </w:rPr>
        <w:t xml:space="preserve">5 или 10 </w:t>
      </w:r>
      <w:r w:rsidRPr="00192070">
        <w:rPr>
          <w:lang w:val="en-US"/>
        </w:rPr>
        <w:t>mg.</w:t>
      </w:r>
    </w:p>
    <w:p w14:paraId="6BA2C94F" w14:textId="77777777" w:rsidR="00192070" w:rsidRPr="00192070" w:rsidRDefault="00192070" w:rsidP="00192070">
      <w:pPr>
        <w:rPr>
          <w:sz w:val="24"/>
          <w:szCs w:val="24"/>
        </w:rPr>
      </w:pPr>
      <w:r w:rsidRPr="00192070">
        <w:rPr>
          <w:lang w:eastAsia="bg-BG"/>
        </w:rPr>
        <w:t xml:space="preserve">Помощни вещества: лактоза </w:t>
      </w:r>
      <w:proofErr w:type="spellStart"/>
      <w:r w:rsidRPr="00192070">
        <w:rPr>
          <w:lang w:eastAsia="bg-BG"/>
        </w:rPr>
        <w:t>монохидрат</w:t>
      </w:r>
      <w:proofErr w:type="spellEnd"/>
      <w:r w:rsidRPr="00192070">
        <w:rPr>
          <w:lang w:eastAsia="bg-BG"/>
        </w:rPr>
        <w:t>, пшенично нишесте и др.</w:t>
      </w:r>
    </w:p>
    <w:p w14:paraId="6CC5F1C5" w14:textId="77777777" w:rsidR="00192070" w:rsidRPr="00192070" w:rsidRDefault="00192070" w:rsidP="00192070"/>
    <w:p w14:paraId="614984C4" w14:textId="5F11CC9D" w:rsidR="008A6AF2" w:rsidRDefault="00DD466D" w:rsidP="002C50EE">
      <w:pPr>
        <w:pStyle w:val="1"/>
      </w:pPr>
      <w:r>
        <w:t>3. ЛЕКАРСТВЕНА ФОРМА</w:t>
      </w:r>
    </w:p>
    <w:p w14:paraId="48E3990C" w14:textId="5E733E6B" w:rsidR="00192070" w:rsidRDefault="00192070" w:rsidP="00192070"/>
    <w:p w14:paraId="7F3BB162" w14:textId="77777777" w:rsidR="00192070" w:rsidRPr="00192070" w:rsidRDefault="00192070" w:rsidP="00192070">
      <w:pPr>
        <w:spacing w:line="240" w:lineRule="auto"/>
        <w:rPr>
          <w:rFonts w:eastAsia="Times New Roman" w:cs="Arial"/>
        </w:rPr>
      </w:pPr>
      <w:r w:rsidRPr="00192070">
        <w:rPr>
          <w:rFonts w:eastAsia="Times New Roman" w:cs="Arial"/>
          <w:color w:val="000000"/>
          <w:lang w:eastAsia="bg-BG"/>
        </w:rPr>
        <w:t>Таблетка.</w:t>
      </w:r>
    </w:p>
    <w:p w14:paraId="3010E8A6" w14:textId="77777777" w:rsidR="00192070" w:rsidRPr="00192070" w:rsidRDefault="00192070" w:rsidP="00192070">
      <w:pPr>
        <w:spacing w:line="240" w:lineRule="auto"/>
        <w:rPr>
          <w:rFonts w:eastAsia="Times New Roman" w:cs="Arial"/>
        </w:rPr>
      </w:pPr>
      <w:r w:rsidRPr="00192070">
        <w:rPr>
          <w:rFonts w:eastAsia="Times New Roman" w:cs="Arial"/>
          <w:color w:val="000000"/>
          <w:u w:val="single"/>
          <w:lang w:eastAsia="bg-BG"/>
        </w:rPr>
        <w:t xml:space="preserve">Таблетки 5 </w:t>
      </w:r>
      <w:r w:rsidRPr="00192070">
        <w:rPr>
          <w:rFonts w:eastAsia="Times New Roman" w:cs="Arial"/>
          <w:color w:val="000000"/>
          <w:u w:val="single"/>
          <w:lang w:val="en-US"/>
        </w:rPr>
        <w:t>mg</w:t>
      </w:r>
      <w:r w:rsidRPr="00192070">
        <w:rPr>
          <w:rFonts w:eastAsia="Times New Roman" w:cs="Arial"/>
          <w:color w:val="000000"/>
          <w:lang w:val="en-US"/>
        </w:rPr>
        <w:t xml:space="preserve">: </w:t>
      </w:r>
      <w:r w:rsidRPr="00192070">
        <w:rPr>
          <w:rFonts w:eastAsia="Times New Roman" w:cs="Arial"/>
          <w:color w:val="000000"/>
          <w:lang w:eastAsia="bg-BG"/>
        </w:rPr>
        <w:t xml:space="preserve">бели до светложълти, кръгли, плоски таблетки с фасета и делителна черта от едната страна, с диаметър 9 </w:t>
      </w:r>
      <w:r w:rsidRPr="00192070">
        <w:rPr>
          <w:rFonts w:eastAsia="Times New Roman" w:cs="Arial"/>
          <w:color w:val="000000"/>
          <w:lang w:val="en-US"/>
        </w:rPr>
        <w:t xml:space="preserve">mm, </w:t>
      </w:r>
      <w:r w:rsidRPr="00192070">
        <w:rPr>
          <w:rFonts w:eastAsia="Times New Roman" w:cs="Arial"/>
          <w:color w:val="000000"/>
          <w:lang w:eastAsia="bg-BG"/>
        </w:rPr>
        <w:t>без мирис.</w:t>
      </w:r>
    </w:p>
    <w:p w14:paraId="13B9FF73" w14:textId="77777777" w:rsidR="00192070" w:rsidRPr="00192070" w:rsidRDefault="00192070" w:rsidP="00192070">
      <w:pPr>
        <w:spacing w:line="240" w:lineRule="auto"/>
        <w:rPr>
          <w:rFonts w:eastAsia="Times New Roman" w:cs="Arial"/>
        </w:rPr>
      </w:pPr>
      <w:r w:rsidRPr="00192070">
        <w:rPr>
          <w:rFonts w:eastAsia="Times New Roman" w:cs="Arial"/>
          <w:color w:val="000000"/>
          <w:u w:val="single"/>
          <w:lang w:eastAsia="bg-BG"/>
        </w:rPr>
        <w:t xml:space="preserve">Таблетки 10 </w:t>
      </w:r>
      <w:r w:rsidRPr="00192070">
        <w:rPr>
          <w:rFonts w:eastAsia="Times New Roman" w:cs="Arial"/>
          <w:color w:val="000000"/>
          <w:u w:val="single"/>
          <w:lang w:val="en-US"/>
        </w:rPr>
        <w:t>mg</w:t>
      </w:r>
      <w:r w:rsidRPr="00192070">
        <w:rPr>
          <w:rFonts w:eastAsia="Times New Roman" w:cs="Arial"/>
          <w:color w:val="000000"/>
          <w:lang w:val="en-US"/>
        </w:rPr>
        <w:t xml:space="preserve">: </w:t>
      </w:r>
      <w:r w:rsidRPr="00192070">
        <w:rPr>
          <w:rFonts w:eastAsia="Times New Roman" w:cs="Arial"/>
          <w:color w:val="000000"/>
          <w:lang w:eastAsia="bg-BG"/>
        </w:rPr>
        <w:t xml:space="preserve">бели до светложълти, кръгли, плоски таблетки с фасета и делителна черта от едната страна, с диаметър 10 </w:t>
      </w:r>
      <w:r w:rsidRPr="00192070">
        <w:rPr>
          <w:rFonts w:eastAsia="Times New Roman" w:cs="Arial"/>
          <w:color w:val="000000"/>
          <w:lang w:val="en-US"/>
        </w:rPr>
        <w:t xml:space="preserve">mm, </w:t>
      </w:r>
      <w:r w:rsidRPr="00192070">
        <w:rPr>
          <w:rFonts w:eastAsia="Times New Roman" w:cs="Arial"/>
          <w:color w:val="000000"/>
          <w:lang w:eastAsia="bg-BG"/>
        </w:rPr>
        <w:t>без мирис. Таблетката може да бъде разделена на 2 равни половини.</w:t>
      </w:r>
    </w:p>
    <w:p w14:paraId="062E7FA4" w14:textId="77777777" w:rsidR="00192070" w:rsidRPr="00192070" w:rsidRDefault="00192070" w:rsidP="00192070"/>
    <w:p w14:paraId="490FC2C4" w14:textId="32682B15" w:rsidR="002C50EE" w:rsidRDefault="002C50EE" w:rsidP="002C50EE">
      <w:pPr>
        <w:pStyle w:val="1"/>
      </w:pPr>
      <w:r>
        <w:t>4. КЛИНИЧНИ ДАННИ</w:t>
      </w:r>
    </w:p>
    <w:p w14:paraId="754A29C8" w14:textId="34304510" w:rsidR="00C0049F" w:rsidRDefault="002C50EE" w:rsidP="009F1313">
      <w:pPr>
        <w:pStyle w:val="2"/>
      </w:pPr>
      <w:r>
        <w:t>4.1. Терапевтични показания</w:t>
      </w:r>
    </w:p>
    <w:p w14:paraId="1A864943" w14:textId="143FE707" w:rsidR="00395555" w:rsidRDefault="00395555" w:rsidP="00395555"/>
    <w:p w14:paraId="3A22F0BB" w14:textId="77777777" w:rsidR="00944002" w:rsidRDefault="00192070" w:rsidP="00944002">
      <w:pPr>
        <w:spacing w:line="240" w:lineRule="auto"/>
        <w:rPr>
          <w:rFonts w:eastAsia="Times New Roman" w:cs="Arial"/>
        </w:rPr>
      </w:pPr>
      <w:bookmarkStart w:id="1" w:name="bookmark0"/>
      <w:r w:rsidRPr="00192070">
        <w:rPr>
          <w:rFonts w:eastAsia="Times New Roman" w:cs="Arial"/>
          <w:b/>
          <w:bCs/>
          <w:color w:val="000000"/>
          <w:u w:val="single"/>
          <w:lang w:eastAsia="bg-BG"/>
        </w:rPr>
        <w:t>Неврология</w:t>
      </w:r>
      <w:bookmarkEnd w:id="1"/>
    </w:p>
    <w:p w14:paraId="603F974C" w14:textId="77777777" w:rsidR="00944002" w:rsidRPr="00944002" w:rsidRDefault="00192070" w:rsidP="00944002">
      <w:pPr>
        <w:pStyle w:val="a3"/>
        <w:numPr>
          <w:ilvl w:val="0"/>
          <w:numId w:val="32"/>
        </w:numPr>
        <w:spacing w:line="240" w:lineRule="auto"/>
        <w:rPr>
          <w:rFonts w:eastAsia="Times New Roman" w:cs="Arial"/>
        </w:rPr>
      </w:pPr>
      <w:r w:rsidRPr="00944002">
        <w:rPr>
          <w:rFonts w:eastAsia="Times New Roman" w:cs="Arial"/>
          <w:color w:val="000000"/>
          <w:lang w:eastAsia="bg-BG"/>
        </w:rPr>
        <w:t xml:space="preserve">За лечение на различни форми на мозъчни </w:t>
      </w:r>
      <w:proofErr w:type="spellStart"/>
      <w:r w:rsidRPr="00944002">
        <w:rPr>
          <w:rFonts w:eastAsia="Times New Roman" w:cs="Arial"/>
          <w:color w:val="000000"/>
          <w:lang w:eastAsia="bg-BG"/>
        </w:rPr>
        <w:t>циркулаторни</w:t>
      </w:r>
      <w:proofErr w:type="spellEnd"/>
      <w:r w:rsidRPr="00944002">
        <w:rPr>
          <w:rFonts w:eastAsia="Times New Roman" w:cs="Arial"/>
          <w:color w:val="000000"/>
          <w:lang w:eastAsia="bg-BG"/>
        </w:rPr>
        <w:t xml:space="preserve"> нарушения:</w:t>
      </w:r>
    </w:p>
    <w:p w14:paraId="5FD6D296" w14:textId="6B2F5497" w:rsidR="00192070" w:rsidRPr="00944002" w:rsidRDefault="00192070" w:rsidP="00944002">
      <w:pPr>
        <w:pStyle w:val="a3"/>
        <w:numPr>
          <w:ilvl w:val="0"/>
          <w:numId w:val="33"/>
        </w:numPr>
        <w:spacing w:line="240" w:lineRule="auto"/>
        <w:rPr>
          <w:rFonts w:eastAsia="Times New Roman" w:cs="Arial"/>
        </w:rPr>
      </w:pPr>
      <w:proofErr w:type="spellStart"/>
      <w:r w:rsidRPr="00944002">
        <w:rPr>
          <w:rFonts w:eastAsia="Times New Roman" w:cs="Arial"/>
          <w:color w:val="000000"/>
          <w:lang w:eastAsia="bg-BG"/>
        </w:rPr>
        <w:t>асимптомни</w:t>
      </w:r>
      <w:proofErr w:type="spellEnd"/>
      <w:r w:rsidRPr="00944002">
        <w:rPr>
          <w:rFonts w:eastAsia="Times New Roman" w:cs="Arial"/>
          <w:color w:val="000000"/>
          <w:lang w:eastAsia="bg-BG"/>
        </w:rPr>
        <w:t xml:space="preserve"> и преходни исхемични нарушения на мозъчното кръвообращение;</w:t>
      </w:r>
    </w:p>
    <w:p w14:paraId="4F59B7F5" w14:textId="77777777" w:rsidR="00192070" w:rsidRPr="00944002" w:rsidRDefault="00192070" w:rsidP="00944002">
      <w:pPr>
        <w:pStyle w:val="a3"/>
        <w:numPr>
          <w:ilvl w:val="0"/>
          <w:numId w:val="33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44002">
        <w:rPr>
          <w:rFonts w:eastAsia="Times New Roman" w:cs="Arial"/>
          <w:color w:val="000000"/>
          <w:lang w:eastAsia="bg-BG"/>
        </w:rPr>
        <w:t>състояния след исхемичен мозъчен инсулт;</w:t>
      </w:r>
    </w:p>
    <w:p w14:paraId="3FF30852" w14:textId="77777777" w:rsidR="00192070" w:rsidRPr="00944002" w:rsidRDefault="00192070" w:rsidP="00944002">
      <w:pPr>
        <w:pStyle w:val="a3"/>
        <w:numPr>
          <w:ilvl w:val="0"/>
          <w:numId w:val="33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44002">
        <w:rPr>
          <w:rFonts w:eastAsia="Times New Roman" w:cs="Arial"/>
          <w:color w:val="000000"/>
          <w:lang w:eastAsia="bg-BG"/>
        </w:rPr>
        <w:t>деменция от съдов произход, мозъчна атеросклероза;</w:t>
      </w:r>
    </w:p>
    <w:p w14:paraId="69931537" w14:textId="77777777" w:rsidR="00192070" w:rsidRPr="00944002" w:rsidRDefault="00192070" w:rsidP="00944002">
      <w:pPr>
        <w:pStyle w:val="a3"/>
        <w:numPr>
          <w:ilvl w:val="0"/>
          <w:numId w:val="33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44002">
        <w:rPr>
          <w:rFonts w:eastAsia="Times New Roman" w:cs="Arial"/>
          <w:color w:val="000000"/>
          <w:lang w:eastAsia="bg-BG"/>
        </w:rPr>
        <w:t>посттравматична и хипертонична енцефалопатия;</w:t>
      </w:r>
    </w:p>
    <w:p w14:paraId="239EC753" w14:textId="77777777" w:rsidR="00944002" w:rsidRPr="00944002" w:rsidRDefault="00192070" w:rsidP="00944002">
      <w:pPr>
        <w:pStyle w:val="a3"/>
        <w:numPr>
          <w:ilvl w:val="0"/>
          <w:numId w:val="33"/>
        </w:numPr>
        <w:spacing w:line="240" w:lineRule="auto"/>
        <w:rPr>
          <w:rFonts w:eastAsia="Times New Roman" w:cs="Arial"/>
          <w:color w:val="000000"/>
          <w:lang w:eastAsia="bg-BG"/>
        </w:rPr>
      </w:pPr>
      <w:proofErr w:type="spellStart"/>
      <w:r w:rsidRPr="00944002">
        <w:rPr>
          <w:rFonts w:eastAsia="Times New Roman" w:cs="Arial"/>
          <w:color w:val="000000"/>
          <w:lang w:eastAsia="bg-BG"/>
        </w:rPr>
        <w:t>вертебробазиларна</w:t>
      </w:r>
      <w:proofErr w:type="spellEnd"/>
      <w:r w:rsidRPr="00944002">
        <w:rPr>
          <w:rFonts w:eastAsia="Times New Roman" w:cs="Arial"/>
          <w:color w:val="000000"/>
          <w:lang w:eastAsia="bg-BG"/>
        </w:rPr>
        <w:t xml:space="preserve"> недостатъчност;</w:t>
      </w:r>
    </w:p>
    <w:p w14:paraId="5B9D7908" w14:textId="325407FC" w:rsidR="00944002" w:rsidRPr="00944002" w:rsidRDefault="00192070" w:rsidP="00944002">
      <w:pPr>
        <w:pStyle w:val="a3"/>
        <w:numPr>
          <w:ilvl w:val="0"/>
          <w:numId w:val="3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944002">
        <w:rPr>
          <w:rFonts w:eastAsia="Times New Roman" w:cs="Arial"/>
          <w:color w:val="000000"/>
          <w:lang w:eastAsia="bg-BG"/>
        </w:rPr>
        <w:t xml:space="preserve">За намаляване на психичните или неврологични симптоми на мозъчните </w:t>
      </w:r>
      <w:proofErr w:type="spellStart"/>
      <w:r w:rsidRPr="00944002">
        <w:rPr>
          <w:rFonts w:eastAsia="Times New Roman" w:cs="Arial"/>
          <w:color w:val="000000"/>
          <w:lang w:eastAsia="bg-BG"/>
        </w:rPr>
        <w:t>циркулаторни</w:t>
      </w:r>
      <w:proofErr w:type="spellEnd"/>
      <w:r w:rsidRPr="00944002">
        <w:rPr>
          <w:rFonts w:eastAsia="Times New Roman" w:cs="Arial"/>
          <w:color w:val="000000"/>
          <w:lang w:eastAsia="bg-BG"/>
        </w:rPr>
        <w:t xml:space="preserve"> нарушения. </w:t>
      </w:r>
    </w:p>
    <w:p w14:paraId="3F327D4A" w14:textId="021AD52E" w:rsidR="00192070" w:rsidRPr="00944002" w:rsidRDefault="00192070" w:rsidP="00944002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944002">
        <w:rPr>
          <w:rFonts w:eastAsia="Times New Roman" w:cs="Arial"/>
          <w:b/>
          <w:bCs/>
          <w:color w:val="000000"/>
          <w:u w:val="single"/>
          <w:lang w:eastAsia="bg-BG"/>
        </w:rPr>
        <w:t>Офталмология</w:t>
      </w:r>
    </w:p>
    <w:p w14:paraId="0EFD57B4" w14:textId="77777777" w:rsidR="00192070" w:rsidRPr="00192070" w:rsidRDefault="00192070" w:rsidP="00192070">
      <w:pPr>
        <w:spacing w:line="240" w:lineRule="auto"/>
        <w:rPr>
          <w:rFonts w:eastAsia="Times New Roman" w:cs="Arial"/>
        </w:rPr>
      </w:pPr>
      <w:r w:rsidRPr="00192070">
        <w:rPr>
          <w:rFonts w:eastAsia="Times New Roman" w:cs="Arial"/>
          <w:color w:val="000000"/>
          <w:lang w:eastAsia="bg-BG"/>
        </w:rPr>
        <w:t xml:space="preserve">За лечение на хронични съдови и обусловени от съдови нарушения дегенеративни заболявалия на ретината и </w:t>
      </w:r>
      <w:proofErr w:type="spellStart"/>
      <w:r w:rsidRPr="00192070">
        <w:rPr>
          <w:rFonts w:eastAsia="Times New Roman" w:cs="Arial"/>
          <w:color w:val="000000"/>
          <w:lang w:eastAsia="bg-BG"/>
        </w:rPr>
        <w:t>хориоидеята</w:t>
      </w:r>
      <w:proofErr w:type="spellEnd"/>
      <w:r w:rsidRPr="00192070">
        <w:rPr>
          <w:rFonts w:eastAsia="Times New Roman" w:cs="Arial"/>
          <w:color w:val="000000"/>
          <w:lang w:eastAsia="bg-BG"/>
        </w:rPr>
        <w:t xml:space="preserve"> (тромбоза, обструкция на централната артерия или вена на ретината).</w:t>
      </w:r>
    </w:p>
    <w:p w14:paraId="281A435F" w14:textId="77777777" w:rsidR="00192070" w:rsidRPr="00192070" w:rsidRDefault="00192070" w:rsidP="00192070">
      <w:pPr>
        <w:spacing w:line="240" w:lineRule="auto"/>
        <w:rPr>
          <w:rFonts w:eastAsia="Times New Roman" w:cs="Arial"/>
        </w:rPr>
      </w:pPr>
      <w:bookmarkStart w:id="2" w:name="bookmark2"/>
      <w:proofErr w:type="spellStart"/>
      <w:r w:rsidRPr="00192070">
        <w:rPr>
          <w:rFonts w:eastAsia="Times New Roman" w:cs="Arial"/>
          <w:b/>
          <w:bCs/>
          <w:color w:val="000000"/>
          <w:u w:val="single"/>
          <w:lang w:eastAsia="bg-BG"/>
        </w:rPr>
        <w:t>Невроотологня</w:t>
      </w:r>
      <w:bookmarkEnd w:id="2"/>
      <w:proofErr w:type="spellEnd"/>
    </w:p>
    <w:p w14:paraId="12976915" w14:textId="77777777" w:rsidR="00192070" w:rsidRPr="00192070" w:rsidRDefault="00192070" w:rsidP="00192070">
      <w:pPr>
        <w:spacing w:line="240" w:lineRule="auto"/>
        <w:rPr>
          <w:rFonts w:eastAsia="Times New Roman" w:cs="Arial"/>
        </w:rPr>
      </w:pPr>
      <w:r w:rsidRPr="00192070">
        <w:rPr>
          <w:rFonts w:eastAsia="Times New Roman" w:cs="Arial"/>
          <w:color w:val="000000"/>
          <w:lang w:eastAsia="bg-BG"/>
        </w:rPr>
        <w:t xml:space="preserve">За лечение на </w:t>
      </w:r>
      <w:proofErr w:type="spellStart"/>
      <w:r w:rsidRPr="00192070">
        <w:rPr>
          <w:rFonts w:eastAsia="Times New Roman" w:cs="Arial"/>
          <w:color w:val="000000"/>
          <w:lang w:eastAsia="bg-BG"/>
        </w:rPr>
        <w:t>пресбиакузис</w:t>
      </w:r>
      <w:proofErr w:type="spellEnd"/>
      <w:r w:rsidRPr="00192070">
        <w:rPr>
          <w:rFonts w:eastAsia="Times New Roman" w:cs="Arial"/>
          <w:color w:val="000000"/>
          <w:lang w:eastAsia="bg-BG"/>
        </w:rPr>
        <w:t xml:space="preserve"> с остър съдов, токсичен (лекарствен) или друг произход, синдром на </w:t>
      </w:r>
      <w:r w:rsidRPr="00192070">
        <w:rPr>
          <w:rFonts w:eastAsia="Times New Roman" w:cs="Arial"/>
          <w:i/>
          <w:iCs/>
          <w:color w:val="000000"/>
          <w:lang w:val="en-US"/>
        </w:rPr>
        <w:t>Meniere,</w:t>
      </w:r>
      <w:r w:rsidRPr="00192070">
        <w:rPr>
          <w:rFonts w:eastAsia="Times New Roman" w:cs="Arial"/>
          <w:color w:val="000000"/>
          <w:lang w:val="en-US"/>
        </w:rPr>
        <w:t xml:space="preserve"> </w:t>
      </w:r>
      <w:r w:rsidRPr="00192070">
        <w:rPr>
          <w:rFonts w:eastAsia="Times New Roman" w:cs="Arial"/>
          <w:color w:val="000000"/>
          <w:lang w:eastAsia="bg-BG"/>
        </w:rPr>
        <w:t>шум в ушите.</w:t>
      </w:r>
    </w:p>
    <w:p w14:paraId="55A70EBD" w14:textId="77777777" w:rsidR="00192070" w:rsidRPr="00192070" w:rsidRDefault="00192070" w:rsidP="00192070">
      <w:pPr>
        <w:spacing w:line="240" w:lineRule="auto"/>
        <w:rPr>
          <w:rFonts w:eastAsia="Times New Roman" w:cs="Arial"/>
        </w:rPr>
      </w:pPr>
      <w:bookmarkStart w:id="3" w:name="bookmark4"/>
      <w:r w:rsidRPr="00192070">
        <w:rPr>
          <w:rFonts w:eastAsia="Times New Roman" w:cs="Arial"/>
          <w:b/>
          <w:bCs/>
          <w:color w:val="000000"/>
          <w:lang w:eastAsia="bg-BG"/>
        </w:rPr>
        <w:t xml:space="preserve">За таблетки от 5 </w:t>
      </w:r>
      <w:r w:rsidRPr="00192070">
        <w:rPr>
          <w:rFonts w:eastAsia="Times New Roman" w:cs="Arial"/>
          <w:b/>
          <w:bCs/>
          <w:color w:val="000000"/>
          <w:lang w:val="en-US"/>
        </w:rPr>
        <w:t>mg</w:t>
      </w:r>
      <w:bookmarkEnd w:id="3"/>
    </w:p>
    <w:p w14:paraId="04ED46C6" w14:textId="77777777" w:rsidR="00192070" w:rsidRPr="00192070" w:rsidRDefault="00192070" w:rsidP="00192070">
      <w:pPr>
        <w:spacing w:line="240" w:lineRule="auto"/>
        <w:rPr>
          <w:rFonts w:eastAsia="Times New Roman" w:cs="Arial"/>
        </w:rPr>
      </w:pPr>
      <w:r w:rsidRPr="00192070">
        <w:rPr>
          <w:rFonts w:eastAsia="Times New Roman" w:cs="Arial"/>
          <w:color w:val="000000"/>
          <w:lang w:eastAsia="bg-BG"/>
        </w:rPr>
        <w:lastRenderedPageBreak/>
        <w:t xml:space="preserve">Освен всички гореизброени показания, може да се прилага и за намаляване на съдово-вегетативните симптоми при </w:t>
      </w:r>
      <w:proofErr w:type="spellStart"/>
      <w:r w:rsidRPr="00192070">
        <w:rPr>
          <w:rFonts w:eastAsia="Times New Roman" w:cs="Arial"/>
          <w:color w:val="000000"/>
          <w:lang w:eastAsia="bg-BG"/>
        </w:rPr>
        <w:t>климактеричен</w:t>
      </w:r>
      <w:proofErr w:type="spellEnd"/>
      <w:r w:rsidRPr="00192070">
        <w:rPr>
          <w:rFonts w:eastAsia="Times New Roman" w:cs="Arial"/>
          <w:color w:val="000000"/>
          <w:lang w:eastAsia="bg-BG"/>
        </w:rPr>
        <w:t xml:space="preserve"> синдром в гинекологията.</w:t>
      </w:r>
    </w:p>
    <w:p w14:paraId="728EA89E" w14:textId="77777777" w:rsidR="00192070" w:rsidRPr="00395555" w:rsidRDefault="00192070" w:rsidP="00395555"/>
    <w:p w14:paraId="7C0CA5EB" w14:textId="24E119C3" w:rsidR="00C0049F" w:rsidRDefault="002C50EE" w:rsidP="009F1313">
      <w:pPr>
        <w:pStyle w:val="2"/>
      </w:pPr>
      <w:r>
        <w:t>4.2. Дозировка и начин на приложение</w:t>
      </w:r>
    </w:p>
    <w:p w14:paraId="6AA60D27" w14:textId="7F537DA9" w:rsidR="007A2E97" w:rsidRDefault="007A2E97" w:rsidP="007A2E97"/>
    <w:p w14:paraId="33ADD600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b/>
          <w:bCs/>
          <w:color w:val="000000"/>
          <w:lang w:eastAsia="bg-BG"/>
        </w:rPr>
        <w:t xml:space="preserve">Начин на приложение: </w:t>
      </w:r>
      <w:r w:rsidRPr="007A2E97">
        <w:rPr>
          <w:rFonts w:eastAsia="Times New Roman" w:cs="Arial"/>
          <w:color w:val="000000"/>
          <w:lang w:eastAsia="bg-BG"/>
        </w:rPr>
        <w:t>перорално.</w:t>
      </w:r>
    </w:p>
    <w:p w14:paraId="2EF78DA6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 xml:space="preserve">Обичайната доза е по 5-10 </w:t>
      </w:r>
      <w:r w:rsidRPr="007A2E97">
        <w:rPr>
          <w:rFonts w:eastAsia="Times New Roman" w:cs="Arial"/>
          <w:color w:val="000000"/>
          <w:lang w:val="en-US"/>
        </w:rPr>
        <w:t xml:space="preserve">mg </w:t>
      </w:r>
      <w:r w:rsidRPr="007A2E97">
        <w:rPr>
          <w:rFonts w:eastAsia="Times New Roman" w:cs="Arial"/>
          <w:color w:val="000000"/>
          <w:lang w:eastAsia="bg-BG"/>
        </w:rPr>
        <w:t xml:space="preserve">3 пъти дневно. Таблетките се приемат след хранене е достатъчно  количество вода. Максималната дневна доза е 30 </w:t>
      </w:r>
      <w:r w:rsidRPr="007A2E97">
        <w:rPr>
          <w:rFonts w:eastAsia="Times New Roman" w:cs="Arial"/>
          <w:color w:val="000000"/>
          <w:lang w:val="en-US"/>
        </w:rPr>
        <w:t xml:space="preserve">mg. </w:t>
      </w:r>
      <w:r w:rsidRPr="007A2E97">
        <w:rPr>
          <w:rFonts w:eastAsia="Times New Roman" w:cs="Arial"/>
          <w:color w:val="000000"/>
          <w:lang w:eastAsia="bg-BG"/>
        </w:rPr>
        <w:t>Поддържащата доза е 15</w:t>
      </w:r>
      <w:r w:rsidRPr="007A2E97">
        <w:rPr>
          <w:rFonts w:eastAsia="Times New Roman" w:cs="Arial"/>
          <w:color w:val="000000"/>
          <w:lang w:val="en-US"/>
        </w:rPr>
        <w:t xml:space="preserve">mg </w:t>
      </w:r>
      <w:r w:rsidRPr="007A2E97">
        <w:rPr>
          <w:rFonts w:eastAsia="Times New Roman" w:cs="Arial"/>
          <w:color w:val="000000"/>
          <w:lang w:eastAsia="bg-BG"/>
        </w:rPr>
        <w:t>дневно. Лечението е продължително (месеци, години). Не е необходимо редуциране на дозата при болни с бъбречни или чернодробни заболявания.</w:t>
      </w:r>
    </w:p>
    <w:p w14:paraId="6A01F65D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proofErr w:type="spellStart"/>
      <w:r w:rsidRPr="007A2E97">
        <w:rPr>
          <w:rFonts w:eastAsia="Times New Roman" w:cs="Arial"/>
          <w:color w:val="000000"/>
          <w:lang w:eastAsia="bg-BG"/>
        </w:rPr>
        <w:t>Вицетин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 е противопоказан при деца (вж. точка 4.3).</w:t>
      </w:r>
    </w:p>
    <w:p w14:paraId="4108BD32" w14:textId="77777777" w:rsidR="007A2E97" w:rsidRPr="007A2E97" w:rsidRDefault="007A2E97" w:rsidP="007A2E97"/>
    <w:p w14:paraId="62B13D0B" w14:textId="1F7C5C0B" w:rsidR="00395555" w:rsidRDefault="002C50EE" w:rsidP="008A6AF2">
      <w:pPr>
        <w:pStyle w:val="2"/>
      </w:pPr>
      <w:r>
        <w:t>4.3. Противопоказания</w:t>
      </w:r>
    </w:p>
    <w:p w14:paraId="00E3DFC7" w14:textId="410C773C" w:rsidR="007A2E97" w:rsidRDefault="007A2E97" w:rsidP="007A2E97"/>
    <w:p w14:paraId="6AE6FE0B" w14:textId="77777777" w:rsidR="007A2E97" w:rsidRPr="007A2E97" w:rsidRDefault="007A2E97" w:rsidP="007A2E97">
      <w:pPr>
        <w:pStyle w:val="a3"/>
        <w:numPr>
          <w:ilvl w:val="0"/>
          <w:numId w:val="34"/>
        </w:numPr>
        <w:rPr>
          <w:lang w:eastAsia="bg-BG"/>
        </w:rPr>
      </w:pPr>
      <w:r w:rsidRPr="007A2E97">
        <w:rPr>
          <w:lang w:eastAsia="bg-BG"/>
        </w:rPr>
        <w:t xml:space="preserve">свръхчувствителност към активното вещество, </w:t>
      </w:r>
      <w:r w:rsidRPr="007A2E97">
        <w:rPr>
          <w:lang w:val="en-US"/>
        </w:rPr>
        <w:t>Vinca</w:t>
      </w:r>
      <w:r w:rsidRPr="007A2E97">
        <w:rPr>
          <w:lang w:eastAsia="bg-BG"/>
        </w:rPr>
        <w:t>-алкалоидите (</w:t>
      </w:r>
      <w:proofErr w:type="spellStart"/>
      <w:r w:rsidRPr="007A2E97">
        <w:rPr>
          <w:lang w:eastAsia="bg-BG"/>
        </w:rPr>
        <w:t>винбластин</w:t>
      </w:r>
      <w:proofErr w:type="spellEnd"/>
      <w:r w:rsidRPr="007A2E97">
        <w:rPr>
          <w:lang w:eastAsia="bg-BG"/>
        </w:rPr>
        <w:t xml:space="preserve">, </w:t>
      </w:r>
      <w:proofErr w:type="spellStart"/>
      <w:r w:rsidRPr="007A2E97">
        <w:rPr>
          <w:lang w:eastAsia="bg-BG"/>
        </w:rPr>
        <w:t>винкристин</w:t>
      </w:r>
      <w:proofErr w:type="spellEnd"/>
      <w:r w:rsidRPr="007A2E97">
        <w:rPr>
          <w:lang w:eastAsia="bg-BG"/>
        </w:rPr>
        <w:t>) или някое от помощните вещества;</w:t>
      </w:r>
    </w:p>
    <w:p w14:paraId="3AACD532" w14:textId="77777777" w:rsidR="007A2E97" w:rsidRPr="007A2E97" w:rsidRDefault="007A2E97" w:rsidP="007A2E97">
      <w:pPr>
        <w:pStyle w:val="a3"/>
        <w:numPr>
          <w:ilvl w:val="0"/>
          <w:numId w:val="34"/>
        </w:numPr>
        <w:rPr>
          <w:lang w:eastAsia="bg-BG"/>
        </w:rPr>
      </w:pPr>
      <w:r w:rsidRPr="007A2E97">
        <w:rPr>
          <w:lang w:eastAsia="bg-BG"/>
        </w:rPr>
        <w:t>бременност и кърмене;</w:t>
      </w:r>
    </w:p>
    <w:p w14:paraId="137BB9E8" w14:textId="77777777" w:rsidR="007A2E97" w:rsidRPr="007A2E97" w:rsidRDefault="007A2E97" w:rsidP="007A2E97">
      <w:pPr>
        <w:pStyle w:val="a3"/>
        <w:numPr>
          <w:ilvl w:val="0"/>
          <w:numId w:val="34"/>
        </w:numPr>
        <w:rPr>
          <w:lang w:eastAsia="bg-BG"/>
        </w:rPr>
      </w:pPr>
      <w:r w:rsidRPr="007A2E97">
        <w:rPr>
          <w:lang w:eastAsia="bg-BG"/>
        </w:rPr>
        <w:t>деца (поради липса на достатъчно клинични проучвания за ефективност и безопасност при тях).</w:t>
      </w:r>
    </w:p>
    <w:p w14:paraId="16471D81" w14:textId="77777777" w:rsidR="007A2E97" w:rsidRPr="007A2E97" w:rsidRDefault="007A2E97" w:rsidP="007A2E97"/>
    <w:p w14:paraId="5A4AC413" w14:textId="137A5314" w:rsidR="00395555" w:rsidRDefault="002C50EE" w:rsidP="008A6AF2">
      <w:pPr>
        <w:pStyle w:val="2"/>
      </w:pPr>
      <w:r>
        <w:t>4.4. Специални предупреждения и предпазни мерки при употреба</w:t>
      </w:r>
    </w:p>
    <w:p w14:paraId="56D1D2EC" w14:textId="4A958B77" w:rsidR="007A2E97" w:rsidRDefault="007A2E97" w:rsidP="007A2E97"/>
    <w:p w14:paraId="263E5E62" w14:textId="77777777" w:rsidR="007A2E97" w:rsidRPr="007A2E97" w:rsidRDefault="007A2E97" w:rsidP="007A2E97">
      <w:pPr>
        <w:pStyle w:val="a3"/>
        <w:numPr>
          <w:ilvl w:val="0"/>
          <w:numId w:val="35"/>
        </w:numPr>
        <w:rPr>
          <w:lang w:eastAsia="bg-BG"/>
        </w:rPr>
      </w:pPr>
      <w:r w:rsidRPr="007A2E97">
        <w:rPr>
          <w:lang w:eastAsia="bg-BG"/>
        </w:rPr>
        <w:t>Необходим е ЕКГ контрол при пациенти с промени в електрокардиограмата, а също и при лечение с лекарства, които могат да предизвикат промени в ЕКГ.</w:t>
      </w:r>
    </w:p>
    <w:p w14:paraId="41B79CEF" w14:textId="77777777" w:rsidR="007A2E97" w:rsidRPr="007A2E97" w:rsidRDefault="007A2E97" w:rsidP="007A2E97">
      <w:pPr>
        <w:pStyle w:val="a3"/>
        <w:numPr>
          <w:ilvl w:val="0"/>
          <w:numId w:val="35"/>
        </w:numPr>
        <w:rPr>
          <w:lang w:eastAsia="bg-BG"/>
        </w:rPr>
      </w:pPr>
      <w:r w:rsidRPr="007A2E97">
        <w:rPr>
          <w:lang w:eastAsia="bg-BG"/>
        </w:rPr>
        <w:t xml:space="preserve">В състава на таблетките от 5 и 10 </w:t>
      </w:r>
      <w:r w:rsidRPr="007A2E97">
        <w:rPr>
          <w:lang w:val="en-US"/>
        </w:rPr>
        <w:t xml:space="preserve">mg </w:t>
      </w:r>
      <w:r w:rsidRPr="007A2E97">
        <w:rPr>
          <w:lang w:eastAsia="bg-BG"/>
        </w:rPr>
        <w:t xml:space="preserve">е включено пшенично нишесте, което може да съдържа само следи от глутен и се счита за безопасно при хора с </w:t>
      </w:r>
      <w:proofErr w:type="spellStart"/>
      <w:r w:rsidRPr="007A2E97">
        <w:rPr>
          <w:lang w:eastAsia="bg-BG"/>
        </w:rPr>
        <w:t>цьолиакия</w:t>
      </w:r>
      <w:proofErr w:type="spellEnd"/>
      <w:r w:rsidRPr="007A2E97">
        <w:rPr>
          <w:lang w:eastAsia="bg-BG"/>
        </w:rPr>
        <w:t>.</w:t>
      </w:r>
    </w:p>
    <w:p w14:paraId="3C0C53AB" w14:textId="77777777" w:rsidR="007A2E97" w:rsidRPr="007A2E97" w:rsidRDefault="007A2E97" w:rsidP="007A2E97">
      <w:pPr>
        <w:pStyle w:val="a3"/>
        <w:numPr>
          <w:ilvl w:val="0"/>
          <w:numId w:val="35"/>
        </w:numPr>
        <w:rPr>
          <w:lang w:eastAsia="bg-BG"/>
        </w:rPr>
      </w:pPr>
      <w:r w:rsidRPr="007A2E97">
        <w:rPr>
          <w:lang w:eastAsia="bg-BG"/>
        </w:rPr>
        <w:t xml:space="preserve">Този лекарствен продукт съдържа в таблетките от 5 и 10 </w:t>
      </w:r>
      <w:r w:rsidRPr="007A2E97">
        <w:rPr>
          <w:lang w:val="en-US"/>
        </w:rPr>
        <w:t xml:space="preserve">mg </w:t>
      </w:r>
      <w:r w:rsidRPr="007A2E97">
        <w:rPr>
          <w:lang w:eastAsia="bg-BG"/>
        </w:rPr>
        <w:t xml:space="preserve">лактоза. Пациенти с редки наследствени проблеми на </w:t>
      </w:r>
      <w:proofErr w:type="spellStart"/>
      <w:r w:rsidRPr="007A2E97">
        <w:rPr>
          <w:lang w:eastAsia="bg-BG"/>
        </w:rPr>
        <w:t>галактозна</w:t>
      </w:r>
      <w:proofErr w:type="spellEnd"/>
      <w:r w:rsidRPr="007A2E97">
        <w:rPr>
          <w:lang w:eastAsia="bg-BG"/>
        </w:rPr>
        <w:t xml:space="preserve"> непоносимост, </w:t>
      </w:r>
      <w:r w:rsidRPr="007A2E97">
        <w:rPr>
          <w:lang w:val="en-US"/>
        </w:rPr>
        <w:t xml:space="preserve">Lapp </w:t>
      </w:r>
      <w:proofErr w:type="spellStart"/>
      <w:r w:rsidRPr="007A2E97">
        <w:rPr>
          <w:lang w:eastAsia="bg-BG"/>
        </w:rPr>
        <w:t>лактазен</w:t>
      </w:r>
      <w:proofErr w:type="spellEnd"/>
      <w:r w:rsidRPr="007A2E97">
        <w:rPr>
          <w:lang w:eastAsia="bg-BG"/>
        </w:rPr>
        <w:t xml:space="preserve"> дефицит или </w:t>
      </w:r>
      <w:proofErr w:type="spellStart"/>
      <w:r w:rsidRPr="007A2E97">
        <w:rPr>
          <w:lang w:eastAsia="bg-BG"/>
        </w:rPr>
        <w:t>глюкозо-галактозна</w:t>
      </w:r>
      <w:proofErr w:type="spellEnd"/>
      <w:r w:rsidRPr="007A2E97">
        <w:rPr>
          <w:lang w:eastAsia="bg-BG"/>
        </w:rPr>
        <w:t xml:space="preserve"> малабсорбция не трябва да приемат това лекарство.</w:t>
      </w:r>
    </w:p>
    <w:p w14:paraId="66142500" w14:textId="77777777" w:rsidR="007A2E97" w:rsidRPr="007A2E97" w:rsidRDefault="007A2E97" w:rsidP="007A2E97"/>
    <w:p w14:paraId="1244F76A" w14:textId="4723C63E" w:rsidR="00395555" w:rsidRDefault="002C50EE" w:rsidP="008A6AF2">
      <w:pPr>
        <w:pStyle w:val="2"/>
      </w:pPr>
      <w:r>
        <w:t>4.5. Взаимодействие с други лекарствени продукти и други форми на взаимодействие</w:t>
      </w:r>
    </w:p>
    <w:p w14:paraId="42791908" w14:textId="3AC21FF3" w:rsidR="007A2E97" w:rsidRDefault="007A2E97" w:rsidP="007A2E97"/>
    <w:p w14:paraId="76CB5295" w14:textId="77777777" w:rsidR="007A2E97" w:rsidRPr="007A2E97" w:rsidRDefault="007A2E97" w:rsidP="007A2E97">
      <w:pPr>
        <w:rPr>
          <w:sz w:val="24"/>
          <w:szCs w:val="24"/>
        </w:rPr>
      </w:pPr>
      <w:r w:rsidRPr="007A2E97">
        <w:rPr>
          <w:lang w:eastAsia="bg-BG"/>
        </w:rPr>
        <w:t xml:space="preserve">В редки случаи се съобщава за слаб </w:t>
      </w:r>
      <w:proofErr w:type="spellStart"/>
      <w:r w:rsidRPr="007A2E97">
        <w:rPr>
          <w:lang w:eastAsia="bg-BG"/>
        </w:rPr>
        <w:t>потенциращ</w:t>
      </w:r>
      <w:proofErr w:type="spellEnd"/>
      <w:r w:rsidRPr="007A2E97">
        <w:rPr>
          <w:lang w:eastAsia="bg-BG"/>
        </w:rPr>
        <w:t xml:space="preserve"> ефект при съвместно приложение на алфа- </w:t>
      </w:r>
      <w:proofErr w:type="spellStart"/>
      <w:r w:rsidRPr="007A2E97">
        <w:rPr>
          <w:lang w:eastAsia="bg-BG"/>
        </w:rPr>
        <w:t>метилдопа</w:t>
      </w:r>
      <w:proofErr w:type="spellEnd"/>
      <w:r w:rsidRPr="007A2E97">
        <w:rPr>
          <w:lang w:eastAsia="bg-BG"/>
        </w:rPr>
        <w:t xml:space="preserve"> с </w:t>
      </w:r>
      <w:proofErr w:type="spellStart"/>
      <w:r w:rsidRPr="007A2E97">
        <w:rPr>
          <w:lang w:eastAsia="bg-BG"/>
        </w:rPr>
        <w:t>винпоцетин</w:t>
      </w:r>
      <w:proofErr w:type="spellEnd"/>
      <w:r w:rsidRPr="007A2E97">
        <w:rPr>
          <w:lang w:eastAsia="bg-BG"/>
        </w:rPr>
        <w:t>, следователно при тази комбинация се препоръчва редовен контрол на кръвното налягане.</w:t>
      </w:r>
    </w:p>
    <w:p w14:paraId="712C0527" w14:textId="77777777" w:rsidR="007A2E97" w:rsidRPr="007A2E97" w:rsidRDefault="007A2E97" w:rsidP="007A2E97">
      <w:pPr>
        <w:rPr>
          <w:sz w:val="24"/>
          <w:szCs w:val="24"/>
        </w:rPr>
      </w:pPr>
      <w:proofErr w:type="spellStart"/>
      <w:r w:rsidRPr="007A2E97">
        <w:rPr>
          <w:lang w:eastAsia="bg-BG"/>
        </w:rPr>
        <w:t>Винпоцетин</w:t>
      </w:r>
      <w:proofErr w:type="spellEnd"/>
      <w:r w:rsidRPr="007A2E97">
        <w:rPr>
          <w:lang w:eastAsia="bg-BG"/>
        </w:rPr>
        <w:t xml:space="preserve"> може да понижи действието на пероралните антикоагуланти (</w:t>
      </w:r>
      <w:proofErr w:type="spellStart"/>
      <w:r w:rsidRPr="007A2E97">
        <w:rPr>
          <w:lang w:eastAsia="bg-BG"/>
        </w:rPr>
        <w:t>варфарин</w:t>
      </w:r>
      <w:proofErr w:type="spellEnd"/>
      <w:r w:rsidRPr="007A2E97">
        <w:rPr>
          <w:lang w:eastAsia="bg-BG"/>
        </w:rPr>
        <w:t>).</w:t>
      </w:r>
    </w:p>
    <w:p w14:paraId="40CEA014" w14:textId="77777777" w:rsidR="007A2E97" w:rsidRPr="007A2E97" w:rsidRDefault="007A2E97" w:rsidP="007A2E97">
      <w:pPr>
        <w:rPr>
          <w:sz w:val="24"/>
          <w:szCs w:val="24"/>
        </w:rPr>
      </w:pPr>
      <w:r w:rsidRPr="007A2E97">
        <w:rPr>
          <w:lang w:eastAsia="bg-BG"/>
        </w:rPr>
        <w:t xml:space="preserve">Досега не са установени клинично значими взаимодействия на </w:t>
      </w:r>
      <w:proofErr w:type="spellStart"/>
      <w:r w:rsidRPr="007A2E97">
        <w:rPr>
          <w:lang w:eastAsia="bg-BG"/>
        </w:rPr>
        <w:t>винпоцетин</w:t>
      </w:r>
      <w:proofErr w:type="spellEnd"/>
      <w:r w:rsidRPr="007A2E97">
        <w:rPr>
          <w:lang w:eastAsia="bg-BG"/>
        </w:rPr>
        <w:t xml:space="preserve"> с други лекарствени продукти.</w:t>
      </w:r>
    </w:p>
    <w:p w14:paraId="51E0034B" w14:textId="77777777" w:rsidR="007A2E97" w:rsidRPr="007A2E97" w:rsidRDefault="007A2E97" w:rsidP="007A2E97">
      <w:pPr>
        <w:rPr>
          <w:sz w:val="24"/>
          <w:szCs w:val="24"/>
        </w:rPr>
      </w:pPr>
      <w:r w:rsidRPr="007A2E97">
        <w:rPr>
          <w:lang w:eastAsia="bg-BG"/>
        </w:rPr>
        <w:t xml:space="preserve">Въпреки, че данните от клиничните проучвания не го показват, препоръчва се повишено внимание при съвместно приложение на </w:t>
      </w:r>
      <w:proofErr w:type="spellStart"/>
      <w:r w:rsidRPr="007A2E97">
        <w:rPr>
          <w:lang w:eastAsia="bg-BG"/>
        </w:rPr>
        <w:t>винпоцетин</w:t>
      </w:r>
      <w:proofErr w:type="spellEnd"/>
      <w:r w:rsidRPr="007A2E97">
        <w:rPr>
          <w:lang w:eastAsia="bg-BG"/>
        </w:rPr>
        <w:t xml:space="preserve"> с лекарства, действащи на централната нервна </w:t>
      </w:r>
      <w:proofErr w:type="spellStart"/>
      <w:r w:rsidRPr="007A2E97">
        <w:rPr>
          <w:lang w:eastAsia="bg-BG"/>
        </w:rPr>
        <w:t>сиситема</w:t>
      </w:r>
      <w:proofErr w:type="spellEnd"/>
      <w:r w:rsidRPr="007A2E97">
        <w:rPr>
          <w:lang w:eastAsia="bg-BG"/>
        </w:rPr>
        <w:t xml:space="preserve">, както и при едновременно </w:t>
      </w:r>
      <w:proofErr w:type="spellStart"/>
      <w:r w:rsidRPr="007A2E97">
        <w:rPr>
          <w:lang w:eastAsia="bg-BG"/>
        </w:rPr>
        <w:t>антиаритмично</w:t>
      </w:r>
      <w:proofErr w:type="spellEnd"/>
      <w:r w:rsidRPr="007A2E97">
        <w:rPr>
          <w:lang w:eastAsia="bg-BG"/>
        </w:rPr>
        <w:t xml:space="preserve"> и </w:t>
      </w:r>
      <w:proofErr w:type="spellStart"/>
      <w:r w:rsidRPr="007A2E97">
        <w:rPr>
          <w:lang w:eastAsia="bg-BG"/>
        </w:rPr>
        <w:t>антикоагулантно</w:t>
      </w:r>
      <w:proofErr w:type="spellEnd"/>
      <w:r w:rsidRPr="007A2E97">
        <w:rPr>
          <w:lang w:eastAsia="bg-BG"/>
        </w:rPr>
        <w:t xml:space="preserve"> лечение.</w:t>
      </w:r>
    </w:p>
    <w:p w14:paraId="4450712A" w14:textId="77777777" w:rsidR="007A2E97" w:rsidRPr="007A2E97" w:rsidRDefault="007A2E97" w:rsidP="007A2E97"/>
    <w:p w14:paraId="6EADE4D6" w14:textId="19EB40E5" w:rsidR="00395555" w:rsidRDefault="002C50EE" w:rsidP="008A6AF2">
      <w:pPr>
        <w:pStyle w:val="2"/>
      </w:pPr>
      <w:r>
        <w:lastRenderedPageBreak/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71255333" w14:textId="3FF5CCB4" w:rsidR="007A2E97" w:rsidRDefault="007A2E97" w:rsidP="007A2E97"/>
    <w:p w14:paraId="6C226F8E" w14:textId="77777777" w:rsidR="007A2E97" w:rsidRPr="007A2E97" w:rsidRDefault="007A2E97" w:rsidP="007A2E97">
      <w:pPr>
        <w:rPr>
          <w:sz w:val="24"/>
          <w:szCs w:val="24"/>
        </w:rPr>
      </w:pPr>
      <w:r w:rsidRPr="007A2E97">
        <w:rPr>
          <w:lang w:eastAsia="bg-BG"/>
        </w:rPr>
        <w:t xml:space="preserve">Не са извършвани специални клинични проучвания относно ефективността и безопасността на </w:t>
      </w:r>
      <w:proofErr w:type="spellStart"/>
      <w:r w:rsidRPr="007A2E97">
        <w:rPr>
          <w:lang w:eastAsia="bg-BG"/>
        </w:rPr>
        <w:t>винпоцетин</w:t>
      </w:r>
      <w:proofErr w:type="spellEnd"/>
      <w:r w:rsidRPr="007A2E97">
        <w:rPr>
          <w:lang w:eastAsia="bg-BG"/>
        </w:rPr>
        <w:t xml:space="preserve"> при бременни. Установено е, че активното вещество се </w:t>
      </w:r>
      <w:proofErr w:type="spellStart"/>
      <w:r w:rsidRPr="007A2E97">
        <w:rPr>
          <w:lang w:eastAsia="bg-BG"/>
        </w:rPr>
        <w:t>екскретира</w:t>
      </w:r>
      <w:proofErr w:type="spellEnd"/>
      <w:r w:rsidRPr="007A2E97">
        <w:rPr>
          <w:lang w:eastAsia="bg-BG"/>
        </w:rPr>
        <w:t xml:space="preserve"> в кърмата.</w:t>
      </w:r>
    </w:p>
    <w:p w14:paraId="001E7E78" w14:textId="77777777" w:rsidR="007A2E97" w:rsidRPr="007A2E97" w:rsidRDefault="007A2E97" w:rsidP="007A2E97">
      <w:pPr>
        <w:rPr>
          <w:sz w:val="24"/>
          <w:szCs w:val="24"/>
        </w:rPr>
      </w:pPr>
      <w:r w:rsidRPr="007A2E97">
        <w:rPr>
          <w:lang w:eastAsia="bg-BG"/>
        </w:rPr>
        <w:t xml:space="preserve">Приложението на </w:t>
      </w:r>
      <w:proofErr w:type="spellStart"/>
      <w:r w:rsidRPr="007A2E97">
        <w:rPr>
          <w:lang w:eastAsia="bg-BG"/>
        </w:rPr>
        <w:t>винпоцетин</w:t>
      </w:r>
      <w:proofErr w:type="spellEnd"/>
      <w:r w:rsidRPr="007A2E97">
        <w:rPr>
          <w:lang w:eastAsia="bg-BG"/>
        </w:rPr>
        <w:t xml:space="preserve"> по време на бременност и в периода на кърмене е противопоказано.</w:t>
      </w:r>
    </w:p>
    <w:p w14:paraId="53BAF4EC" w14:textId="77777777" w:rsidR="007A2E97" w:rsidRPr="007A2E97" w:rsidRDefault="007A2E97" w:rsidP="007A2E97"/>
    <w:p w14:paraId="5766770B" w14:textId="2CE67A04" w:rsidR="00395555" w:rsidRDefault="002C50EE" w:rsidP="008A6AF2">
      <w:pPr>
        <w:pStyle w:val="2"/>
      </w:pPr>
      <w:r>
        <w:t>4.7. Ефекти върху способността за шофиране и работа с машини</w:t>
      </w:r>
    </w:p>
    <w:p w14:paraId="20E3BCAE" w14:textId="5BCA1D2D" w:rsidR="007A2E97" w:rsidRDefault="007A2E97" w:rsidP="007A2E97"/>
    <w:p w14:paraId="40337C3A" w14:textId="77777777" w:rsidR="007A2E97" w:rsidRPr="007A2E97" w:rsidRDefault="007A2E97" w:rsidP="007A2E97">
      <w:pPr>
        <w:rPr>
          <w:sz w:val="24"/>
          <w:szCs w:val="24"/>
        </w:rPr>
      </w:pPr>
      <w:proofErr w:type="spellStart"/>
      <w:r w:rsidRPr="007A2E97">
        <w:rPr>
          <w:lang w:eastAsia="bg-BG"/>
        </w:rPr>
        <w:t>Винпоцетин</w:t>
      </w:r>
      <w:proofErr w:type="spellEnd"/>
      <w:r w:rsidRPr="007A2E97">
        <w:rPr>
          <w:lang w:eastAsia="bg-BG"/>
        </w:rPr>
        <w:t xml:space="preserve"> не повлиява способността за шофиране и работа с машини. Не оказва неблагоприятно влияние върху активното внимание и реакциите.</w:t>
      </w:r>
    </w:p>
    <w:p w14:paraId="73CE2980" w14:textId="77777777" w:rsidR="007A2E97" w:rsidRPr="007A2E97" w:rsidRDefault="007A2E97" w:rsidP="007A2E97"/>
    <w:p w14:paraId="4FE16E21" w14:textId="12319590" w:rsidR="00395555" w:rsidRDefault="002C50EE" w:rsidP="008A6AF2">
      <w:pPr>
        <w:pStyle w:val="2"/>
      </w:pPr>
      <w:r>
        <w:t>4.8. Нежелани лекарствени реакции</w:t>
      </w:r>
    </w:p>
    <w:p w14:paraId="13437CA6" w14:textId="1F119CC9" w:rsidR="007A2E97" w:rsidRDefault="007A2E97" w:rsidP="007A2E97"/>
    <w:p w14:paraId="5DF52DEB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 xml:space="preserve">Нежеланите лекарствени реакции са класифицирани по честота и по система орган-клас. Честотата по </w:t>
      </w:r>
      <w:r w:rsidRPr="007A2E97">
        <w:rPr>
          <w:rFonts w:eastAsia="Times New Roman" w:cs="Arial"/>
          <w:color w:val="000000"/>
          <w:lang w:val="en-US"/>
        </w:rPr>
        <w:t xml:space="preserve">MedDRA </w:t>
      </w:r>
      <w:r w:rsidRPr="007A2E97">
        <w:rPr>
          <w:rFonts w:eastAsia="Times New Roman" w:cs="Arial"/>
          <w:color w:val="000000"/>
          <w:lang w:eastAsia="bg-BG"/>
        </w:rPr>
        <w:t>отговаря на: много чести (&gt;1/10), чести (&gt;1/100 до &lt;1/10), нечести (&gt;1/1 000 до &lt;1/100), редки (&gt;1/10 000 до &lt; 1/1 000), много редки (&lt;1/10 000), включително единични съобщения.</w:t>
      </w:r>
    </w:p>
    <w:p w14:paraId="29083762" w14:textId="77777777" w:rsidR="007A2E97" w:rsidRPr="007A2E97" w:rsidRDefault="007A2E97" w:rsidP="007A2E9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1EF851D" w14:textId="25542B2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b/>
          <w:bCs/>
          <w:color w:val="000000"/>
          <w:lang w:eastAsia="bg-BG"/>
        </w:rPr>
        <w:t>Стомашно-чревни нарушения</w:t>
      </w:r>
    </w:p>
    <w:p w14:paraId="7CD25CDC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>Нечести: сухота в устата, гадене, стомашен дискомфорт.</w:t>
      </w:r>
    </w:p>
    <w:p w14:paraId="2D414E06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>Редки: коремни болки, запек, диария, диспепсия, повръщане.</w:t>
      </w:r>
    </w:p>
    <w:p w14:paraId="3D5AF773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 xml:space="preserve">Много редки: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дисфагия</w:t>
      </w:r>
      <w:proofErr w:type="spellEnd"/>
      <w:r w:rsidRPr="007A2E97">
        <w:rPr>
          <w:rFonts w:eastAsia="Times New Roman" w:cs="Arial"/>
          <w:color w:val="000000"/>
          <w:lang w:eastAsia="bg-BG"/>
        </w:rPr>
        <w:t>, стоматит.</w:t>
      </w:r>
    </w:p>
    <w:p w14:paraId="4D96980E" w14:textId="77777777" w:rsidR="007A2E97" w:rsidRPr="007A2E97" w:rsidRDefault="007A2E97" w:rsidP="007A2E9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65D3C440" w14:textId="2CB8EE31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b/>
          <w:bCs/>
          <w:color w:val="000000"/>
          <w:lang w:eastAsia="bg-BG"/>
        </w:rPr>
        <w:t>Сърдечни нарушения</w:t>
      </w:r>
    </w:p>
    <w:p w14:paraId="081CC46A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 xml:space="preserve">Редки: миокардна исхемия/инфаркт, стенокардия, брадикардия, тахикардия,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екстрасистолия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палпитации</w:t>
      </w:r>
      <w:proofErr w:type="spellEnd"/>
      <w:r w:rsidRPr="007A2E97">
        <w:rPr>
          <w:rFonts w:eastAsia="Times New Roman" w:cs="Arial"/>
          <w:color w:val="000000"/>
          <w:lang w:eastAsia="bg-BG"/>
        </w:rPr>
        <w:t>.</w:t>
      </w:r>
    </w:p>
    <w:p w14:paraId="52A7BEF8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 xml:space="preserve">Много редки: аритмия,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предсърдно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 трептене.</w:t>
      </w:r>
    </w:p>
    <w:p w14:paraId="6F22FFB6" w14:textId="77777777" w:rsidR="007A2E97" w:rsidRPr="007A2E97" w:rsidRDefault="007A2E97" w:rsidP="007A2E9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08560D3C" w14:textId="684661CE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b/>
          <w:bCs/>
          <w:color w:val="000000"/>
          <w:lang w:eastAsia="bg-BG"/>
        </w:rPr>
        <w:t>Съдови нарушения</w:t>
      </w:r>
    </w:p>
    <w:p w14:paraId="120ACF4D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>Нечести: хипотония.</w:t>
      </w:r>
    </w:p>
    <w:p w14:paraId="43BF6848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>Редки: хипертония, тромбофлебит.</w:t>
      </w:r>
    </w:p>
    <w:p w14:paraId="649EAA03" w14:textId="77777777" w:rsidR="007A2E97" w:rsidRDefault="007A2E97" w:rsidP="007A2E9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1106B8C" w14:textId="09142366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b/>
          <w:bCs/>
          <w:color w:val="000000"/>
          <w:lang w:eastAsia="bg-BG"/>
        </w:rPr>
        <w:t>Нарушения на кръвта и лимфната система</w:t>
      </w:r>
    </w:p>
    <w:p w14:paraId="0DFAA817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 xml:space="preserve">Редки: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левкопения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A2E97">
        <w:rPr>
          <w:rFonts w:eastAsia="Times New Roman" w:cs="Arial"/>
          <w:color w:val="000000"/>
          <w:lang w:eastAsia="bg-BG"/>
        </w:rPr>
        <w:t>тромбоцитопения</w:t>
      </w:r>
      <w:proofErr w:type="spellEnd"/>
      <w:r w:rsidRPr="007A2E97">
        <w:rPr>
          <w:rFonts w:eastAsia="Times New Roman" w:cs="Arial"/>
          <w:color w:val="000000"/>
          <w:lang w:eastAsia="bg-BG"/>
        </w:rPr>
        <w:t>.</w:t>
      </w:r>
    </w:p>
    <w:p w14:paraId="640F1FBE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>Много редки: анемия, аглутинация на червените кръвни клетки.</w:t>
      </w:r>
    </w:p>
    <w:p w14:paraId="6684628A" w14:textId="77777777" w:rsidR="007A2E97" w:rsidRDefault="007A2E97" w:rsidP="007A2E9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3341AE5D" w14:textId="35ED2A81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b/>
          <w:bCs/>
          <w:color w:val="000000"/>
          <w:lang w:eastAsia="bg-BG"/>
        </w:rPr>
        <w:t>Нарушения на метаболизма и храненето</w:t>
      </w:r>
    </w:p>
    <w:p w14:paraId="79CB06AA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 xml:space="preserve">Нечести: </w:t>
      </w:r>
      <w:proofErr w:type="spellStart"/>
      <w:r w:rsidRPr="007A2E97">
        <w:rPr>
          <w:rFonts w:eastAsia="Times New Roman" w:cs="Arial"/>
          <w:color w:val="000000"/>
          <w:lang w:eastAsia="bg-BG"/>
        </w:rPr>
        <w:t>хиперхолестеролемия</w:t>
      </w:r>
      <w:proofErr w:type="spellEnd"/>
      <w:r w:rsidRPr="007A2E97">
        <w:rPr>
          <w:rFonts w:eastAsia="Times New Roman" w:cs="Arial"/>
          <w:color w:val="000000"/>
          <w:lang w:eastAsia="bg-BG"/>
        </w:rPr>
        <w:t>.</w:t>
      </w:r>
    </w:p>
    <w:p w14:paraId="7CCBA2A3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>Редки: безапетитие, захарен диабет.</w:t>
      </w:r>
    </w:p>
    <w:p w14:paraId="4B55C0DE" w14:textId="77777777" w:rsidR="007A2E97" w:rsidRDefault="007A2E97" w:rsidP="007A2E9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B2B4339" w14:textId="7FC53380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b/>
          <w:bCs/>
          <w:color w:val="000000"/>
          <w:lang w:eastAsia="bg-BG"/>
        </w:rPr>
        <w:t>Психични нарушения</w:t>
      </w:r>
    </w:p>
    <w:p w14:paraId="35BEACDC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>Редки: нарушение на съня, възбуда, безпокойство.</w:t>
      </w:r>
    </w:p>
    <w:p w14:paraId="6EFA54E0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>Много редки: приповдигнато настроение, депресия.</w:t>
      </w:r>
    </w:p>
    <w:p w14:paraId="078DBCEA" w14:textId="77777777" w:rsidR="007A2E97" w:rsidRDefault="007A2E97" w:rsidP="007A2E9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497173B" w14:textId="33D4D8CB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b/>
          <w:bCs/>
          <w:color w:val="000000"/>
          <w:lang w:eastAsia="bg-BG"/>
        </w:rPr>
        <w:t>Нарушения на нервната система</w:t>
      </w:r>
    </w:p>
    <w:p w14:paraId="0362DDAC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>Нечести: главоболие.</w:t>
      </w:r>
    </w:p>
    <w:p w14:paraId="02DEBB8C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 xml:space="preserve">Редки: замаяност, нарушения на вкуса, ступор, </w:t>
      </w:r>
      <w:proofErr w:type="spellStart"/>
      <w:r w:rsidRPr="007A2E97">
        <w:rPr>
          <w:rFonts w:eastAsia="Times New Roman" w:cs="Arial"/>
          <w:color w:val="000000"/>
          <w:lang w:eastAsia="bg-BG"/>
        </w:rPr>
        <w:t>хемипареза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A2E97">
        <w:rPr>
          <w:rFonts w:eastAsia="Times New Roman" w:cs="Arial"/>
          <w:color w:val="000000"/>
          <w:lang w:eastAsia="bg-BG"/>
        </w:rPr>
        <w:t>сомнолентност</w:t>
      </w:r>
      <w:proofErr w:type="spellEnd"/>
      <w:r w:rsidRPr="007A2E97">
        <w:rPr>
          <w:rFonts w:eastAsia="Times New Roman" w:cs="Arial"/>
          <w:color w:val="000000"/>
          <w:lang w:eastAsia="bg-BG"/>
        </w:rPr>
        <w:t>, амнезия.</w:t>
      </w:r>
    </w:p>
    <w:p w14:paraId="35CD95D8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lastRenderedPageBreak/>
        <w:t>Много редки: тремор, конвулсии.</w:t>
      </w:r>
    </w:p>
    <w:p w14:paraId="69866CA1" w14:textId="77777777" w:rsidR="007A2E97" w:rsidRDefault="007A2E97" w:rsidP="007A2E9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AFA4ADA" w14:textId="63951653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b/>
          <w:bCs/>
          <w:color w:val="000000"/>
          <w:lang w:eastAsia="bg-BG"/>
        </w:rPr>
        <w:t>Очни нарушения</w:t>
      </w:r>
    </w:p>
    <w:p w14:paraId="5F164D55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>Редки: оток на палилата.</w:t>
      </w:r>
    </w:p>
    <w:p w14:paraId="75A1A24C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 xml:space="preserve">Много редки: </w:t>
      </w:r>
      <w:proofErr w:type="spellStart"/>
      <w:r w:rsidRPr="007A2E97">
        <w:rPr>
          <w:rFonts w:eastAsia="Times New Roman" w:cs="Arial"/>
          <w:color w:val="000000"/>
          <w:lang w:eastAsia="bg-BG"/>
        </w:rPr>
        <w:t>хиперемия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конюнктивата</w:t>
      </w:r>
      <w:proofErr w:type="spellEnd"/>
      <w:r w:rsidRPr="007A2E97">
        <w:rPr>
          <w:rFonts w:eastAsia="Times New Roman" w:cs="Arial"/>
          <w:color w:val="000000"/>
          <w:lang w:eastAsia="bg-BG"/>
        </w:rPr>
        <w:t>.</w:t>
      </w:r>
    </w:p>
    <w:p w14:paraId="246BDDD7" w14:textId="77777777" w:rsidR="007A2E97" w:rsidRDefault="007A2E97" w:rsidP="007A2E9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54DC3771" w14:textId="65024DB4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b/>
          <w:bCs/>
          <w:color w:val="000000"/>
          <w:lang w:eastAsia="bg-BG"/>
        </w:rPr>
        <w:t>Нарушения на ухото и лабиринта</w:t>
      </w:r>
    </w:p>
    <w:p w14:paraId="1F47D161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 xml:space="preserve">Нечести: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вертиго</w:t>
      </w:r>
      <w:proofErr w:type="spellEnd"/>
      <w:r w:rsidRPr="007A2E97">
        <w:rPr>
          <w:rFonts w:eastAsia="Times New Roman" w:cs="Arial"/>
          <w:color w:val="000000"/>
          <w:lang w:eastAsia="bg-BG"/>
        </w:rPr>
        <w:t>.</w:t>
      </w:r>
    </w:p>
    <w:p w14:paraId="21383C39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 xml:space="preserve">Редки: </w:t>
      </w:r>
      <w:proofErr w:type="spellStart"/>
      <w:r w:rsidRPr="007A2E97">
        <w:rPr>
          <w:rFonts w:eastAsia="Times New Roman" w:cs="Arial"/>
          <w:color w:val="000000"/>
          <w:lang w:eastAsia="bg-BG"/>
        </w:rPr>
        <w:t>хиперакузис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A2E97">
        <w:rPr>
          <w:rFonts w:eastAsia="Times New Roman" w:cs="Arial"/>
          <w:color w:val="000000"/>
          <w:lang w:eastAsia="bg-BG"/>
        </w:rPr>
        <w:t>хипоакузис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A2E97">
        <w:rPr>
          <w:rFonts w:eastAsia="Times New Roman" w:cs="Arial"/>
          <w:color w:val="000000"/>
          <w:lang w:eastAsia="bg-BG"/>
        </w:rPr>
        <w:t>тинитус</w:t>
      </w:r>
      <w:proofErr w:type="spellEnd"/>
      <w:r w:rsidRPr="007A2E97">
        <w:rPr>
          <w:rFonts w:eastAsia="Times New Roman" w:cs="Arial"/>
          <w:color w:val="000000"/>
          <w:lang w:eastAsia="bg-BG"/>
        </w:rPr>
        <w:t>.</w:t>
      </w:r>
    </w:p>
    <w:p w14:paraId="45E7AA81" w14:textId="77777777" w:rsidR="007A2E97" w:rsidRDefault="007A2E97" w:rsidP="007A2E9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056B2336" w14:textId="592A46B6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b/>
          <w:bCs/>
          <w:color w:val="000000"/>
          <w:lang w:eastAsia="bg-BG"/>
        </w:rPr>
        <w:t>Нарушения на кожата и подкожната тъкан</w:t>
      </w:r>
    </w:p>
    <w:p w14:paraId="7A32938C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 xml:space="preserve">Редки: еритема, </w:t>
      </w:r>
      <w:proofErr w:type="spellStart"/>
      <w:r w:rsidRPr="007A2E97">
        <w:rPr>
          <w:rFonts w:eastAsia="Times New Roman" w:cs="Arial"/>
          <w:color w:val="000000"/>
          <w:lang w:eastAsia="bg-BG"/>
        </w:rPr>
        <w:t>хиперхидроза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,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пруритус</w:t>
      </w:r>
      <w:proofErr w:type="spellEnd"/>
      <w:r w:rsidRPr="007A2E97">
        <w:rPr>
          <w:rFonts w:eastAsia="Times New Roman" w:cs="Arial"/>
          <w:color w:val="000000"/>
          <w:lang w:eastAsia="bg-BG"/>
        </w:rPr>
        <w:t>, уртикария.</w:t>
      </w:r>
    </w:p>
    <w:p w14:paraId="01536643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>Много редки: дерматит.</w:t>
      </w:r>
    </w:p>
    <w:p w14:paraId="7E077B94" w14:textId="77777777" w:rsidR="007A2E97" w:rsidRDefault="007A2E97" w:rsidP="007A2E9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7786CA50" w14:textId="6384F06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b/>
          <w:bCs/>
          <w:color w:val="000000"/>
          <w:lang w:eastAsia="bg-BG"/>
        </w:rPr>
        <w:t>Нарушения на имунната система</w:t>
      </w:r>
    </w:p>
    <w:p w14:paraId="090C6530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>Много редки: свръхчувствителност.</w:t>
      </w:r>
    </w:p>
    <w:p w14:paraId="6AFD4E61" w14:textId="77777777" w:rsidR="007A2E97" w:rsidRDefault="007A2E97" w:rsidP="007A2E9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3B92A6B3" w14:textId="001CC6A5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b/>
          <w:bCs/>
          <w:color w:val="000000"/>
          <w:lang w:eastAsia="bg-BG"/>
        </w:rPr>
        <w:t>Общи нарушения и ефекти на мястото на приложение</w:t>
      </w:r>
    </w:p>
    <w:p w14:paraId="0411E6B7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 xml:space="preserve">Редки: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астения</w:t>
      </w:r>
      <w:proofErr w:type="spellEnd"/>
      <w:r w:rsidRPr="007A2E97">
        <w:rPr>
          <w:rFonts w:eastAsia="Times New Roman" w:cs="Arial"/>
          <w:color w:val="000000"/>
          <w:lang w:eastAsia="bg-BG"/>
        </w:rPr>
        <w:t>, умора, чувство на горещина.</w:t>
      </w:r>
    </w:p>
    <w:p w14:paraId="3DCCAB1C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>Много редки: дискомфорт в гърдите, хипотермия.</w:t>
      </w:r>
    </w:p>
    <w:p w14:paraId="3B38684C" w14:textId="77777777" w:rsidR="007A2E97" w:rsidRDefault="007A2E97" w:rsidP="007A2E9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6FCD2696" w14:textId="12B4C00D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b/>
          <w:bCs/>
          <w:color w:val="000000"/>
          <w:lang w:eastAsia="bg-BG"/>
        </w:rPr>
        <w:t>Повлияване на някои изследвания</w:t>
      </w:r>
    </w:p>
    <w:p w14:paraId="2C4E4B65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>Нечести: понижаване на артериалното налягане.</w:t>
      </w:r>
    </w:p>
    <w:p w14:paraId="52AF21C1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 xml:space="preserve">Редки: повишаване на артериалното налягане, повишаване на кръвните </w:t>
      </w:r>
      <w:proofErr w:type="spellStart"/>
      <w:r w:rsidRPr="007A2E97">
        <w:rPr>
          <w:rFonts w:eastAsia="Times New Roman" w:cs="Arial"/>
          <w:color w:val="000000"/>
          <w:lang w:eastAsia="bg-BG"/>
        </w:rPr>
        <w:t>триглицериди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, депресия на </w:t>
      </w:r>
      <w:r w:rsidRPr="007A2E97">
        <w:rPr>
          <w:rFonts w:eastAsia="Times New Roman" w:cs="Arial"/>
          <w:color w:val="000000"/>
          <w:lang w:val="en-US"/>
        </w:rPr>
        <w:t>ST</w:t>
      </w:r>
      <w:r w:rsidRPr="007A2E97">
        <w:rPr>
          <w:rFonts w:eastAsia="Times New Roman" w:cs="Arial"/>
          <w:color w:val="000000"/>
          <w:lang w:eastAsia="bg-BG"/>
        </w:rPr>
        <w:t xml:space="preserve">-сегмента в ЕКГ, понижаване/повишаване на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еозинофилите</w:t>
      </w:r>
      <w:proofErr w:type="spellEnd"/>
      <w:r w:rsidRPr="007A2E97">
        <w:rPr>
          <w:rFonts w:eastAsia="Times New Roman" w:cs="Arial"/>
          <w:color w:val="000000"/>
          <w:lang w:eastAsia="bg-BG"/>
        </w:rPr>
        <w:t>, промени в чернодробните ензими.</w:t>
      </w:r>
    </w:p>
    <w:p w14:paraId="23AECE91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 xml:space="preserve">Много редки: понижаване/повишаване броя на белите кръвни клетки, понижаване броя на червените кръвни клетки, намаляване на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протромбиновото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 време, повишаване на теглото.</w:t>
      </w:r>
    </w:p>
    <w:p w14:paraId="01B89281" w14:textId="77777777" w:rsidR="007A2E97" w:rsidRPr="007A2E97" w:rsidRDefault="007A2E97" w:rsidP="007A2E97"/>
    <w:p w14:paraId="4ED30546" w14:textId="7E060093" w:rsidR="007C605B" w:rsidRDefault="002C50EE" w:rsidP="009F1313">
      <w:pPr>
        <w:pStyle w:val="2"/>
      </w:pPr>
      <w:r>
        <w:t>4.9. Предозиране</w:t>
      </w:r>
    </w:p>
    <w:p w14:paraId="475106DB" w14:textId="0A80D85A" w:rsidR="007A2E97" w:rsidRDefault="007A2E97" w:rsidP="007A2E97"/>
    <w:p w14:paraId="6FA76BFF" w14:textId="77777777" w:rsidR="007A2E97" w:rsidRPr="007A2E97" w:rsidRDefault="007A2E97" w:rsidP="007A2E97">
      <w:pPr>
        <w:rPr>
          <w:sz w:val="24"/>
          <w:szCs w:val="24"/>
        </w:rPr>
      </w:pPr>
      <w:r w:rsidRPr="007A2E97">
        <w:rPr>
          <w:lang w:eastAsia="bg-BG"/>
        </w:rPr>
        <w:t xml:space="preserve">Няма съобщения за случаи на предозиране. Въз основа на клиничен опит може да се приеме, че продължителното приложение в доза до 60 </w:t>
      </w:r>
      <w:r w:rsidRPr="007A2E97">
        <w:rPr>
          <w:lang w:val="en-US"/>
        </w:rPr>
        <w:t xml:space="preserve">mg </w:t>
      </w:r>
      <w:proofErr w:type="spellStart"/>
      <w:r w:rsidRPr="007A2E97">
        <w:rPr>
          <w:lang w:eastAsia="bg-BG"/>
        </w:rPr>
        <w:t>винпоцетин</w:t>
      </w:r>
      <w:proofErr w:type="spellEnd"/>
      <w:r w:rsidRPr="007A2E97">
        <w:rPr>
          <w:lang w:eastAsia="bg-BG"/>
        </w:rPr>
        <w:t xml:space="preserve"> дневно е безопасно. В клиничната практика не са наблюдавани сериозни нежелани реакции и след приложение на по-високи дози.</w:t>
      </w:r>
    </w:p>
    <w:p w14:paraId="0BF8B18A" w14:textId="77777777" w:rsidR="007A2E97" w:rsidRPr="007A2E97" w:rsidRDefault="007A2E97" w:rsidP="007A2E97"/>
    <w:p w14:paraId="02081B24" w14:textId="1F46E296" w:rsidR="00395555" w:rsidRPr="00395555" w:rsidRDefault="002C50EE" w:rsidP="008A6AF2">
      <w:pPr>
        <w:pStyle w:val="1"/>
      </w:pPr>
      <w:r>
        <w:t>5. ФАРМАКОЛОГИЧНИ СВОЙСТВА</w:t>
      </w:r>
    </w:p>
    <w:p w14:paraId="5350637D" w14:textId="04E715B1" w:rsidR="00395555" w:rsidRDefault="002C50EE" w:rsidP="008A6AF2">
      <w:pPr>
        <w:pStyle w:val="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3037EB1D" w14:textId="6C4379C5" w:rsidR="007A2E97" w:rsidRDefault="007A2E97" w:rsidP="007A2E97"/>
    <w:p w14:paraId="17EEE9FA" w14:textId="77777777" w:rsidR="007A2E97" w:rsidRPr="007A2E97" w:rsidRDefault="007A2E97" w:rsidP="007A2E97">
      <w:pPr>
        <w:rPr>
          <w:sz w:val="24"/>
          <w:szCs w:val="24"/>
        </w:rPr>
      </w:pPr>
      <w:proofErr w:type="spellStart"/>
      <w:r w:rsidRPr="007A2E97">
        <w:rPr>
          <w:lang w:eastAsia="bg-BG"/>
        </w:rPr>
        <w:t>Фармакотерапевтична</w:t>
      </w:r>
      <w:proofErr w:type="spellEnd"/>
      <w:r w:rsidRPr="007A2E97">
        <w:rPr>
          <w:lang w:eastAsia="bg-BG"/>
        </w:rPr>
        <w:t xml:space="preserve"> група: </w:t>
      </w:r>
      <w:proofErr w:type="spellStart"/>
      <w:r w:rsidRPr="007A2E97">
        <w:rPr>
          <w:lang w:eastAsia="bg-BG"/>
        </w:rPr>
        <w:t>Психоаналептици</w:t>
      </w:r>
      <w:proofErr w:type="spellEnd"/>
      <w:r w:rsidRPr="007A2E97">
        <w:rPr>
          <w:lang w:eastAsia="bg-BG"/>
        </w:rPr>
        <w:t xml:space="preserve">, други </w:t>
      </w:r>
      <w:proofErr w:type="spellStart"/>
      <w:r w:rsidRPr="007A2E97">
        <w:rPr>
          <w:lang w:eastAsia="bg-BG"/>
        </w:rPr>
        <w:t>психостимулиращи</w:t>
      </w:r>
      <w:proofErr w:type="spellEnd"/>
      <w:r w:rsidRPr="007A2E97">
        <w:rPr>
          <w:lang w:eastAsia="bg-BG"/>
        </w:rPr>
        <w:t xml:space="preserve"> и </w:t>
      </w:r>
      <w:proofErr w:type="spellStart"/>
      <w:r w:rsidRPr="007A2E97">
        <w:rPr>
          <w:lang w:eastAsia="bg-BG"/>
        </w:rPr>
        <w:t>ноотропни</w:t>
      </w:r>
      <w:proofErr w:type="spellEnd"/>
      <w:r w:rsidRPr="007A2E97">
        <w:rPr>
          <w:lang w:eastAsia="bg-BG"/>
        </w:rPr>
        <w:t xml:space="preserve"> лекарства. </w:t>
      </w:r>
      <w:proofErr w:type="spellStart"/>
      <w:r w:rsidRPr="007A2E97">
        <w:rPr>
          <w:lang w:eastAsia="bg-BG"/>
        </w:rPr>
        <w:t>АТСкод</w:t>
      </w:r>
      <w:proofErr w:type="spellEnd"/>
      <w:r w:rsidRPr="007A2E97">
        <w:rPr>
          <w:lang w:eastAsia="bg-BG"/>
        </w:rPr>
        <w:t xml:space="preserve">: </w:t>
      </w:r>
      <w:r w:rsidRPr="007A2E97">
        <w:rPr>
          <w:lang w:val="en-US"/>
        </w:rPr>
        <w:t>NO6BX18</w:t>
      </w:r>
    </w:p>
    <w:p w14:paraId="0BA60B62" w14:textId="77777777" w:rsidR="007A2E97" w:rsidRDefault="007A2E97" w:rsidP="007A2E97">
      <w:pPr>
        <w:rPr>
          <w:lang w:eastAsia="bg-BG"/>
        </w:rPr>
      </w:pPr>
    </w:p>
    <w:p w14:paraId="238F3C50" w14:textId="77777777" w:rsidR="007A2E97" w:rsidRPr="007A2E97" w:rsidRDefault="007A2E97" w:rsidP="007A2E97">
      <w:pPr>
        <w:rPr>
          <w:sz w:val="24"/>
          <w:szCs w:val="24"/>
        </w:rPr>
      </w:pPr>
      <w:proofErr w:type="spellStart"/>
      <w:r w:rsidRPr="007A2E97">
        <w:rPr>
          <w:lang w:eastAsia="bg-BG"/>
        </w:rPr>
        <w:t>Винпоцетин</w:t>
      </w:r>
      <w:proofErr w:type="spellEnd"/>
      <w:r w:rsidRPr="007A2E97">
        <w:rPr>
          <w:lang w:eastAsia="bg-BG"/>
        </w:rPr>
        <w:t xml:space="preserve"> оказва изразен мозъчно-</w:t>
      </w:r>
      <w:proofErr w:type="spellStart"/>
      <w:r w:rsidRPr="007A2E97">
        <w:rPr>
          <w:lang w:eastAsia="bg-BG"/>
        </w:rPr>
        <w:t>протективен</w:t>
      </w:r>
      <w:proofErr w:type="spellEnd"/>
      <w:r w:rsidRPr="007A2E97">
        <w:rPr>
          <w:lang w:eastAsia="bg-BG"/>
        </w:rPr>
        <w:t xml:space="preserve"> ефект, който се осъществява чрез комбинирано въздействие върху съдовата стена, мозъчния метаболизъм и </w:t>
      </w:r>
      <w:proofErr w:type="spellStart"/>
      <w:r w:rsidRPr="007A2E97">
        <w:rPr>
          <w:lang w:eastAsia="bg-BG"/>
        </w:rPr>
        <w:t>реологичните</w:t>
      </w:r>
      <w:proofErr w:type="spellEnd"/>
      <w:r w:rsidRPr="007A2E97">
        <w:rPr>
          <w:lang w:eastAsia="bg-BG"/>
        </w:rPr>
        <w:t xml:space="preserve"> свойства на кръвта. </w:t>
      </w:r>
      <w:proofErr w:type="spellStart"/>
      <w:r w:rsidRPr="007A2E97">
        <w:rPr>
          <w:lang w:eastAsia="bg-BG"/>
        </w:rPr>
        <w:t>Винпоцетин</w:t>
      </w:r>
      <w:proofErr w:type="spellEnd"/>
      <w:r w:rsidRPr="007A2E97">
        <w:rPr>
          <w:lang w:eastAsia="bg-BG"/>
        </w:rPr>
        <w:t xml:space="preserve"> подобрява обменните процеси в мозъка, особено кислородната утилизация посредством повишаване на окислителното разграждане на </w:t>
      </w:r>
      <w:r w:rsidRPr="007A2E97">
        <w:rPr>
          <w:lang w:eastAsia="bg-BG"/>
        </w:rPr>
        <w:lastRenderedPageBreak/>
        <w:t xml:space="preserve">глюкозата. Насочва глюкозния метаболизъм в мозъка към енергетично по-изгоден аеробен път на разграждане. Увеличава устойчивостта към мозъчната хипоксия. Повишава съдържанието на АТФ и </w:t>
      </w:r>
      <w:proofErr w:type="spellStart"/>
      <w:r w:rsidRPr="007A2E97">
        <w:rPr>
          <w:lang w:eastAsia="bg-BG"/>
        </w:rPr>
        <w:t>цАМФ</w:t>
      </w:r>
      <w:proofErr w:type="spellEnd"/>
      <w:r w:rsidRPr="007A2E97">
        <w:rPr>
          <w:lang w:eastAsia="bg-BG"/>
        </w:rPr>
        <w:t xml:space="preserve"> в мозъчните клетки. Усилва метаболизма на</w:t>
      </w:r>
      <w:r>
        <w:rPr>
          <w:lang w:val="en-US" w:eastAsia="bg-BG"/>
        </w:rPr>
        <w:t xml:space="preserve"> </w:t>
      </w:r>
      <w:proofErr w:type="spellStart"/>
      <w:r w:rsidRPr="007A2E97">
        <w:rPr>
          <w:lang w:eastAsia="bg-BG"/>
        </w:rPr>
        <w:t>норадреналин</w:t>
      </w:r>
      <w:proofErr w:type="spellEnd"/>
      <w:r w:rsidRPr="007A2E97">
        <w:rPr>
          <w:lang w:eastAsia="bg-BG"/>
        </w:rPr>
        <w:t xml:space="preserve"> и </w:t>
      </w:r>
      <w:proofErr w:type="spellStart"/>
      <w:r w:rsidRPr="007A2E97">
        <w:rPr>
          <w:lang w:eastAsia="bg-BG"/>
        </w:rPr>
        <w:t>серотонин</w:t>
      </w:r>
      <w:proofErr w:type="spellEnd"/>
      <w:r w:rsidRPr="007A2E97">
        <w:rPr>
          <w:lang w:eastAsia="bg-BG"/>
        </w:rPr>
        <w:t xml:space="preserve"> в мозъка. </w:t>
      </w:r>
      <w:proofErr w:type="spellStart"/>
      <w:r w:rsidRPr="007A2E97">
        <w:rPr>
          <w:lang w:eastAsia="bg-BG"/>
        </w:rPr>
        <w:t>Винпоцетин</w:t>
      </w:r>
      <w:proofErr w:type="spellEnd"/>
      <w:r w:rsidRPr="007A2E97">
        <w:rPr>
          <w:lang w:eastAsia="bg-BG"/>
        </w:rPr>
        <w:t xml:space="preserve"> притежава </w:t>
      </w:r>
      <w:proofErr w:type="spellStart"/>
      <w:r w:rsidRPr="007A2E97">
        <w:rPr>
          <w:lang w:eastAsia="bg-BG"/>
        </w:rPr>
        <w:t>антиоксидантно</w:t>
      </w:r>
      <w:proofErr w:type="spellEnd"/>
      <w:r w:rsidRPr="007A2E97">
        <w:rPr>
          <w:lang w:eastAsia="bg-BG"/>
        </w:rPr>
        <w:t xml:space="preserve"> действие, като предотвратява генерирането на </w:t>
      </w:r>
      <w:proofErr w:type="spellStart"/>
      <w:r w:rsidRPr="007A2E97">
        <w:rPr>
          <w:lang w:eastAsia="bg-BG"/>
        </w:rPr>
        <w:t>оксидативен</w:t>
      </w:r>
      <w:proofErr w:type="spellEnd"/>
      <w:r w:rsidRPr="007A2E97">
        <w:rPr>
          <w:lang w:eastAsia="bg-BG"/>
        </w:rPr>
        <w:t xml:space="preserve"> стрес.</w:t>
      </w:r>
    </w:p>
    <w:p w14:paraId="49098082" w14:textId="77777777" w:rsidR="007A2E97" w:rsidRPr="007A2E97" w:rsidRDefault="007A2E97" w:rsidP="007A2E97">
      <w:pPr>
        <w:rPr>
          <w:sz w:val="24"/>
          <w:szCs w:val="24"/>
        </w:rPr>
      </w:pPr>
      <w:proofErr w:type="spellStart"/>
      <w:r w:rsidRPr="007A2E97">
        <w:rPr>
          <w:lang w:eastAsia="bg-BG"/>
        </w:rPr>
        <w:t>Винпоцетин</w:t>
      </w:r>
      <w:proofErr w:type="spellEnd"/>
      <w:r w:rsidRPr="007A2E97">
        <w:rPr>
          <w:lang w:eastAsia="bg-BG"/>
        </w:rPr>
        <w:t xml:space="preserve"> подобрява мозъчната циркулация и кислородния транспорт към тъканите посредством увеличаване пластичността на еритроцитите, потискане на </w:t>
      </w:r>
      <w:proofErr w:type="spellStart"/>
      <w:r w:rsidRPr="007A2E97">
        <w:rPr>
          <w:lang w:eastAsia="bg-BG"/>
        </w:rPr>
        <w:t>тромбоцитната</w:t>
      </w:r>
      <w:proofErr w:type="spellEnd"/>
      <w:r w:rsidRPr="007A2E97">
        <w:rPr>
          <w:lang w:eastAsia="bg-BG"/>
        </w:rPr>
        <w:t xml:space="preserve"> агрегация и адхезия и намаляване на патологично увеличения вискозитет на кръвта. Продуктът усилва мозъчната </w:t>
      </w:r>
      <w:proofErr w:type="spellStart"/>
      <w:r w:rsidRPr="007A2E97">
        <w:rPr>
          <w:lang w:eastAsia="bg-BG"/>
        </w:rPr>
        <w:t>перфузия</w:t>
      </w:r>
      <w:proofErr w:type="spellEnd"/>
      <w:r w:rsidRPr="007A2E97">
        <w:rPr>
          <w:lang w:eastAsia="bg-BG"/>
        </w:rPr>
        <w:t xml:space="preserve">: подобрява мозъчния кръвоток и намалява периферното съдово съпротивление, без да повлиява общото артериално налягане, подобрява кръвоснабдяването в исхемичната област, при което кръвоснабдяването на </w:t>
      </w:r>
      <w:proofErr w:type="spellStart"/>
      <w:r w:rsidRPr="007A2E97">
        <w:rPr>
          <w:lang w:eastAsia="bg-BG"/>
        </w:rPr>
        <w:t>интактната</w:t>
      </w:r>
      <w:proofErr w:type="spellEnd"/>
      <w:r w:rsidRPr="007A2E97">
        <w:rPr>
          <w:lang w:eastAsia="bg-BG"/>
        </w:rPr>
        <w:t xml:space="preserve"> област остава непроменено.</w:t>
      </w:r>
    </w:p>
    <w:p w14:paraId="0C93E4F4" w14:textId="77777777" w:rsidR="007A2E97" w:rsidRPr="007A2E97" w:rsidRDefault="007A2E97" w:rsidP="007A2E97">
      <w:pPr>
        <w:rPr>
          <w:sz w:val="24"/>
          <w:szCs w:val="24"/>
        </w:rPr>
      </w:pPr>
      <w:r w:rsidRPr="007A2E97">
        <w:rPr>
          <w:lang w:eastAsia="bg-BG"/>
        </w:rPr>
        <w:t xml:space="preserve">Друг механизъм на </w:t>
      </w:r>
      <w:proofErr w:type="spellStart"/>
      <w:r w:rsidRPr="007A2E97">
        <w:rPr>
          <w:lang w:eastAsia="bg-BG"/>
        </w:rPr>
        <w:t>невропротективното</w:t>
      </w:r>
      <w:proofErr w:type="spellEnd"/>
      <w:r w:rsidRPr="007A2E97">
        <w:rPr>
          <w:lang w:eastAsia="bg-BG"/>
        </w:rPr>
        <w:t xml:space="preserve"> действие на </w:t>
      </w:r>
      <w:proofErr w:type="spellStart"/>
      <w:r w:rsidRPr="007A2E97">
        <w:rPr>
          <w:lang w:eastAsia="bg-BG"/>
        </w:rPr>
        <w:t>винпоцетин</w:t>
      </w:r>
      <w:proofErr w:type="spellEnd"/>
      <w:r w:rsidRPr="007A2E97">
        <w:rPr>
          <w:lang w:eastAsia="bg-BG"/>
        </w:rPr>
        <w:t xml:space="preserve"> е свързан с намаляване на вредните ефекти от </w:t>
      </w:r>
      <w:proofErr w:type="spellStart"/>
      <w:r w:rsidRPr="007A2E97">
        <w:rPr>
          <w:lang w:eastAsia="bg-BG"/>
        </w:rPr>
        <w:t>цитотоксичните</w:t>
      </w:r>
      <w:proofErr w:type="spellEnd"/>
      <w:r w:rsidRPr="007A2E97">
        <w:rPr>
          <w:lang w:eastAsia="bg-BG"/>
        </w:rPr>
        <w:t xml:space="preserve"> реакции, предизвикани от аминокиселини с възбуждащ ефект. </w:t>
      </w:r>
      <w:proofErr w:type="spellStart"/>
      <w:r w:rsidRPr="007A2E97">
        <w:rPr>
          <w:lang w:eastAsia="bg-BG"/>
        </w:rPr>
        <w:t>Винпоцетин</w:t>
      </w:r>
      <w:proofErr w:type="spellEnd"/>
      <w:r w:rsidRPr="007A2E97">
        <w:rPr>
          <w:lang w:eastAsia="bg-BG"/>
        </w:rPr>
        <w:t xml:space="preserve"> инхибира </w:t>
      </w:r>
      <w:proofErr w:type="spellStart"/>
      <w:r w:rsidRPr="007A2E97">
        <w:rPr>
          <w:lang w:eastAsia="bg-BG"/>
        </w:rPr>
        <w:t>волтажно</w:t>
      </w:r>
      <w:proofErr w:type="spellEnd"/>
      <w:r w:rsidRPr="007A2E97">
        <w:rPr>
          <w:lang w:eastAsia="bg-BG"/>
        </w:rPr>
        <w:t xml:space="preserve">-зависимите натриеви канали, както и </w:t>
      </w:r>
      <w:r w:rsidRPr="007A2E97">
        <w:rPr>
          <w:lang w:val="en-US"/>
        </w:rPr>
        <w:t xml:space="preserve">NMDA </w:t>
      </w:r>
      <w:r w:rsidRPr="007A2E97">
        <w:rPr>
          <w:lang w:eastAsia="bg-BG"/>
        </w:rPr>
        <w:t>и АМРА-рецепторите.</w:t>
      </w:r>
    </w:p>
    <w:p w14:paraId="20C3236F" w14:textId="77777777" w:rsidR="007A2E97" w:rsidRPr="007A2E97" w:rsidRDefault="007A2E97" w:rsidP="007A2E97">
      <w:pPr>
        <w:rPr>
          <w:sz w:val="24"/>
          <w:szCs w:val="24"/>
        </w:rPr>
      </w:pPr>
      <w:r w:rsidRPr="007A2E97">
        <w:rPr>
          <w:lang w:eastAsia="bg-BG"/>
        </w:rPr>
        <w:t xml:space="preserve">В резултат на комплексния си механизъм на действие </w:t>
      </w:r>
      <w:proofErr w:type="spellStart"/>
      <w:r w:rsidRPr="007A2E97">
        <w:rPr>
          <w:lang w:eastAsia="bg-BG"/>
        </w:rPr>
        <w:t>винпоцетин</w:t>
      </w:r>
      <w:proofErr w:type="spellEnd"/>
      <w:r w:rsidRPr="007A2E97">
        <w:rPr>
          <w:lang w:eastAsia="bg-BG"/>
        </w:rPr>
        <w:t xml:space="preserve"> активира мозъчната дейност, подобрява </w:t>
      </w:r>
      <w:proofErr w:type="spellStart"/>
      <w:r w:rsidRPr="007A2E97">
        <w:rPr>
          <w:lang w:eastAsia="bg-BG"/>
        </w:rPr>
        <w:t>паметовите</w:t>
      </w:r>
      <w:proofErr w:type="spellEnd"/>
      <w:r w:rsidRPr="007A2E97">
        <w:rPr>
          <w:lang w:eastAsia="bg-BG"/>
        </w:rPr>
        <w:t xml:space="preserve"> и когнитивните процеси.</w:t>
      </w:r>
    </w:p>
    <w:p w14:paraId="73A36A48" w14:textId="7933150A" w:rsidR="007A2E97" w:rsidRPr="007A2E97" w:rsidRDefault="007A2E97" w:rsidP="007A2E97">
      <w:pPr>
        <w:rPr>
          <w:lang w:val="en-US"/>
        </w:rPr>
      </w:pPr>
    </w:p>
    <w:p w14:paraId="26535098" w14:textId="37BB17EB" w:rsidR="00395555" w:rsidRDefault="002C50EE" w:rsidP="008A6AF2">
      <w:pPr>
        <w:pStyle w:val="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1F9172CE" w14:textId="29EE19E9" w:rsidR="007A2E97" w:rsidRDefault="007A2E97" w:rsidP="007A2E97"/>
    <w:p w14:paraId="3BE9EF19" w14:textId="77777777" w:rsidR="007A2E97" w:rsidRPr="007A2E97" w:rsidRDefault="007A2E97" w:rsidP="007A2E97">
      <w:pPr>
        <w:pStyle w:val="3"/>
        <w:rPr>
          <w:rFonts w:eastAsia="Times New Roman"/>
          <w:b/>
          <w:bCs/>
        </w:rPr>
      </w:pPr>
      <w:r w:rsidRPr="007A2E97">
        <w:rPr>
          <w:rFonts w:eastAsia="Times New Roman"/>
          <w:b/>
          <w:bCs/>
          <w:lang w:eastAsia="bg-BG"/>
        </w:rPr>
        <w:t>Резорбция</w:t>
      </w:r>
    </w:p>
    <w:p w14:paraId="18865E70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 xml:space="preserve">След перорално приложение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 се резорбира бързо и почти напълно в проксималната част на стомашно-чревния тракт. Бионаличността му е 50-70%. Максимална плазмена концентрация се достига за 1 час. Максимални концентрации в тъканите се измерват 2-4 часа след приложението му.</w:t>
      </w:r>
    </w:p>
    <w:p w14:paraId="12513392" w14:textId="77777777" w:rsidR="007A2E97" w:rsidRPr="007A2E97" w:rsidRDefault="007A2E97" w:rsidP="007A2E9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75E1A5AF" w14:textId="399132A8" w:rsidR="007A2E97" w:rsidRPr="007A2E97" w:rsidRDefault="007A2E97" w:rsidP="007A2E97">
      <w:pPr>
        <w:pStyle w:val="3"/>
        <w:rPr>
          <w:rFonts w:eastAsia="Times New Roman"/>
          <w:b/>
          <w:bCs/>
        </w:rPr>
      </w:pPr>
      <w:r w:rsidRPr="007A2E97">
        <w:rPr>
          <w:rFonts w:eastAsia="Times New Roman"/>
          <w:b/>
          <w:bCs/>
          <w:lang w:eastAsia="bg-BG"/>
        </w:rPr>
        <w:t>Разпределение</w:t>
      </w:r>
    </w:p>
    <w:p w14:paraId="6C9E10D9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 xml:space="preserve">Резорбираното количество се разпределя в тялото, като свързването с плазмените протеини е около 66%. Терапевтичната плазмена концентрация е 10-20 </w:t>
      </w:r>
      <w:r w:rsidRPr="007A2E97">
        <w:rPr>
          <w:rFonts w:eastAsia="Times New Roman" w:cs="Arial"/>
          <w:color w:val="000000"/>
          <w:lang w:val="en-US"/>
        </w:rPr>
        <w:t xml:space="preserve">ng/ml. </w:t>
      </w:r>
      <w:r w:rsidRPr="007A2E97">
        <w:rPr>
          <w:rFonts w:eastAsia="Times New Roman" w:cs="Arial"/>
          <w:color w:val="000000"/>
          <w:lang w:eastAsia="bg-BG"/>
        </w:rPr>
        <w:t xml:space="preserve">Преминава през плацентата и се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екскретира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 в кърмата.</w:t>
      </w:r>
    </w:p>
    <w:p w14:paraId="6C740282" w14:textId="77777777" w:rsidR="007A2E97" w:rsidRPr="007A2E97" w:rsidRDefault="007A2E97" w:rsidP="007A2E9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06F952CA" w14:textId="5CCE2BD2" w:rsidR="007A2E97" w:rsidRPr="007A2E97" w:rsidRDefault="007A2E97" w:rsidP="007A2E97">
      <w:pPr>
        <w:pStyle w:val="3"/>
        <w:rPr>
          <w:rFonts w:eastAsia="Times New Roman"/>
          <w:b/>
          <w:bCs/>
        </w:rPr>
      </w:pPr>
      <w:r w:rsidRPr="007A2E97">
        <w:rPr>
          <w:rFonts w:eastAsia="Times New Roman"/>
          <w:b/>
          <w:bCs/>
          <w:lang w:eastAsia="bg-BG"/>
        </w:rPr>
        <w:t>Метаболизъм</w:t>
      </w:r>
    </w:p>
    <w:p w14:paraId="25E9CFE6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proofErr w:type="spellStart"/>
      <w:r w:rsidRPr="007A2E97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 се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метаболизира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 интензивно в черния дроб, като се образуват два основни метаболита -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аповинкаминова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 киселина и </w:t>
      </w:r>
      <w:proofErr w:type="spellStart"/>
      <w:r w:rsidRPr="007A2E97">
        <w:rPr>
          <w:rFonts w:eastAsia="Times New Roman" w:cs="Arial"/>
          <w:color w:val="000000"/>
          <w:lang w:eastAsia="bg-BG"/>
        </w:rPr>
        <w:t>хидроксивинпоцетин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. Поради особеностите на метаболизма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кумулира</w:t>
      </w:r>
      <w:proofErr w:type="spellEnd"/>
      <w:r w:rsidRPr="007A2E97">
        <w:rPr>
          <w:rFonts w:eastAsia="Times New Roman" w:cs="Arial"/>
          <w:color w:val="000000"/>
          <w:lang w:eastAsia="bg-BG"/>
        </w:rPr>
        <w:t>. Не е необходимо коригиране на дозата при заболявания на черния дроб и бъбреците.</w:t>
      </w:r>
    </w:p>
    <w:p w14:paraId="7418219B" w14:textId="77777777" w:rsidR="007A2E97" w:rsidRPr="007A2E97" w:rsidRDefault="007A2E97" w:rsidP="007A2E97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4" w:name="bookmark6"/>
    </w:p>
    <w:p w14:paraId="15D96D18" w14:textId="47E69613" w:rsidR="007A2E97" w:rsidRPr="007A2E97" w:rsidRDefault="007A2E97" w:rsidP="007A2E97">
      <w:pPr>
        <w:pStyle w:val="3"/>
        <w:rPr>
          <w:rFonts w:eastAsia="Times New Roman"/>
          <w:b/>
          <w:bCs/>
        </w:rPr>
      </w:pPr>
      <w:r w:rsidRPr="007A2E97">
        <w:rPr>
          <w:rFonts w:eastAsia="Times New Roman"/>
          <w:b/>
          <w:bCs/>
          <w:lang w:eastAsia="bg-BG"/>
        </w:rPr>
        <w:t>Екскреция</w:t>
      </w:r>
      <w:bookmarkEnd w:id="4"/>
    </w:p>
    <w:p w14:paraId="513AF095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 xml:space="preserve">Времето на полуживот на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 е 4,8-5 часа. Екскрецията му се осъществява главно чрез урината в непроменен вид и под формата на метаболити.</w:t>
      </w:r>
    </w:p>
    <w:p w14:paraId="2E64C7A7" w14:textId="77777777" w:rsidR="007A2E97" w:rsidRPr="007A2E97" w:rsidRDefault="007A2E97" w:rsidP="007A2E97"/>
    <w:p w14:paraId="028E658A" w14:textId="7F67DF56" w:rsidR="00395555" w:rsidRDefault="002C50EE" w:rsidP="008A6AF2">
      <w:pPr>
        <w:pStyle w:val="2"/>
      </w:pPr>
      <w:r>
        <w:t>5.3. Предклинични данни за безопасност</w:t>
      </w:r>
    </w:p>
    <w:p w14:paraId="4EEFE65E" w14:textId="6465955D" w:rsidR="007A2E97" w:rsidRDefault="007A2E97" w:rsidP="007A2E97"/>
    <w:p w14:paraId="555EFD60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 xml:space="preserve">При проучвания за </w:t>
      </w:r>
      <w:r w:rsidRPr="007A2E97">
        <w:rPr>
          <w:rFonts w:eastAsia="Times New Roman" w:cs="Arial"/>
          <w:i/>
          <w:iCs/>
          <w:color w:val="000000"/>
          <w:lang w:eastAsia="bg-BG"/>
        </w:rPr>
        <w:t xml:space="preserve">остра и </w:t>
      </w:r>
      <w:proofErr w:type="spellStart"/>
      <w:r w:rsidRPr="007A2E97">
        <w:rPr>
          <w:rFonts w:eastAsia="Times New Roman" w:cs="Arial"/>
          <w:i/>
          <w:iCs/>
          <w:color w:val="000000"/>
          <w:lang w:eastAsia="bg-BG"/>
        </w:rPr>
        <w:t>субакутна</w:t>
      </w:r>
      <w:proofErr w:type="spellEnd"/>
      <w:r w:rsidRPr="007A2E97">
        <w:rPr>
          <w:rFonts w:eastAsia="Times New Roman" w:cs="Arial"/>
          <w:i/>
          <w:iCs/>
          <w:color w:val="000000"/>
          <w:lang w:eastAsia="bg-BG"/>
        </w:rPr>
        <w:t xml:space="preserve"> токсичност</w:t>
      </w:r>
      <w:r w:rsidRPr="007A2E97">
        <w:rPr>
          <w:rFonts w:eastAsia="Times New Roman" w:cs="Arial"/>
          <w:color w:val="000000"/>
          <w:lang w:eastAsia="bg-BG"/>
        </w:rPr>
        <w:t xml:space="preserve"> на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 не са установени различия в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клинико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-лабораторните и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патоморфологичните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 показатели при опитните и контролните животни.</w:t>
      </w:r>
    </w:p>
    <w:p w14:paraId="382B3407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lastRenderedPageBreak/>
        <w:t xml:space="preserve">В хода на проучвания за </w:t>
      </w:r>
      <w:r w:rsidRPr="007A2E97">
        <w:rPr>
          <w:rFonts w:eastAsia="Times New Roman" w:cs="Arial"/>
          <w:i/>
          <w:iCs/>
          <w:color w:val="000000"/>
          <w:lang w:eastAsia="bg-BG"/>
        </w:rPr>
        <w:t>хронична токсичност</w:t>
      </w:r>
      <w:r w:rsidRPr="007A2E97">
        <w:rPr>
          <w:rFonts w:eastAsia="Times New Roman" w:cs="Arial"/>
          <w:color w:val="000000"/>
          <w:lang w:eastAsia="bg-BG"/>
        </w:rPr>
        <w:t xml:space="preserve"> с продължителност над 1 година не се установяват нито клинични, нито лабораторни или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патоанатомични</w:t>
      </w:r>
      <w:proofErr w:type="spellEnd"/>
      <w:r w:rsidRPr="007A2E97">
        <w:rPr>
          <w:rFonts w:eastAsia="Times New Roman" w:cs="Arial"/>
          <w:color w:val="000000"/>
          <w:lang w:eastAsia="bg-BG"/>
        </w:rPr>
        <w:t xml:space="preserve"> данни, които да показват патологични отклонения.</w:t>
      </w:r>
    </w:p>
    <w:p w14:paraId="6C77B673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 xml:space="preserve">Няма данни за наличие на тератогенен, мутагенен или канцерогенен потенциал на </w:t>
      </w:r>
      <w:proofErr w:type="spellStart"/>
      <w:r w:rsidRPr="007A2E97">
        <w:rPr>
          <w:rFonts w:eastAsia="Times New Roman" w:cs="Arial"/>
          <w:color w:val="000000"/>
          <w:lang w:eastAsia="bg-BG"/>
        </w:rPr>
        <w:t>винпоцетин</w:t>
      </w:r>
      <w:proofErr w:type="spellEnd"/>
      <w:r w:rsidRPr="007A2E97">
        <w:rPr>
          <w:rFonts w:eastAsia="Times New Roman" w:cs="Arial"/>
          <w:color w:val="000000"/>
          <w:lang w:eastAsia="bg-BG"/>
        </w:rPr>
        <w:t>.</w:t>
      </w:r>
    </w:p>
    <w:p w14:paraId="479F45AD" w14:textId="77777777" w:rsidR="007A2E97" w:rsidRPr="007A2E97" w:rsidRDefault="007A2E97" w:rsidP="007A2E97">
      <w:pPr>
        <w:spacing w:line="240" w:lineRule="auto"/>
        <w:rPr>
          <w:rFonts w:eastAsia="Times New Roman" w:cs="Arial"/>
        </w:rPr>
      </w:pPr>
      <w:r w:rsidRPr="007A2E97">
        <w:rPr>
          <w:rFonts w:eastAsia="Times New Roman" w:cs="Arial"/>
          <w:color w:val="000000"/>
          <w:lang w:eastAsia="bg-BG"/>
        </w:rPr>
        <w:t xml:space="preserve">Няма данни и за съществено повлияване на </w:t>
      </w:r>
      <w:proofErr w:type="spellStart"/>
      <w:r w:rsidRPr="007A2E97">
        <w:rPr>
          <w:rFonts w:eastAsia="Times New Roman" w:cs="Arial"/>
          <w:color w:val="000000"/>
          <w:lang w:eastAsia="bg-BG"/>
        </w:rPr>
        <w:t>фертилитета</w:t>
      </w:r>
      <w:proofErr w:type="spellEnd"/>
      <w:r w:rsidRPr="007A2E97">
        <w:rPr>
          <w:rFonts w:eastAsia="Times New Roman" w:cs="Arial"/>
          <w:color w:val="000000"/>
          <w:lang w:eastAsia="bg-BG"/>
        </w:rPr>
        <w:t>.</w:t>
      </w:r>
    </w:p>
    <w:p w14:paraId="281FFC3C" w14:textId="77777777" w:rsidR="007A2E97" w:rsidRPr="007A2E97" w:rsidRDefault="007A2E97" w:rsidP="007A2E97"/>
    <w:p w14:paraId="6A7820AB" w14:textId="714FC2BA" w:rsidR="008A6AF2" w:rsidRDefault="002C50EE" w:rsidP="00395555">
      <w:pPr>
        <w:pStyle w:val="1"/>
      </w:pPr>
      <w:r>
        <w:t>7. ПРИТЕЖАТЕЛ НА РАЗРЕШЕНИЕТО ЗА УПОТРЕБА</w:t>
      </w:r>
    </w:p>
    <w:p w14:paraId="1BEE57FA" w14:textId="21B1D5C8" w:rsidR="007A2E97" w:rsidRDefault="007A2E97" w:rsidP="007A2E97"/>
    <w:p w14:paraId="534AE663" w14:textId="77777777" w:rsidR="007A2E97" w:rsidRPr="007A2E97" w:rsidRDefault="007A2E97" w:rsidP="007A2E97">
      <w:pPr>
        <w:rPr>
          <w:sz w:val="24"/>
          <w:szCs w:val="24"/>
        </w:rPr>
      </w:pPr>
      <w:r w:rsidRPr="007A2E97">
        <w:rPr>
          <w:lang w:eastAsia="bg-BG"/>
        </w:rPr>
        <w:t>СОФАРМА АД</w:t>
      </w:r>
    </w:p>
    <w:p w14:paraId="7B75413F" w14:textId="77777777" w:rsidR="007A2E97" w:rsidRPr="007A2E97" w:rsidRDefault="007A2E97" w:rsidP="007A2E97">
      <w:pPr>
        <w:rPr>
          <w:sz w:val="24"/>
          <w:szCs w:val="24"/>
        </w:rPr>
      </w:pPr>
      <w:r w:rsidRPr="007A2E97">
        <w:rPr>
          <w:lang w:eastAsia="bg-BG"/>
        </w:rPr>
        <w:t xml:space="preserve">ул. </w:t>
      </w:r>
      <w:proofErr w:type="spellStart"/>
      <w:r w:rsidRPr="007A2E97">
        <w:rPr>
          <w:lang w:eastAsia="bg-BG"/>
        </w:rPr>
        <w:t>Илиенско</w:t>
      </w:r>
      <w:proofErr w:type="spellEnd"/>
      <w:r w:rsidRPr="007A2E97">
        <w:rPr>
          <w:lang w:eastAsia="bg-BG"/>
        </w:rPr>
        <w:t xml:space="preserve"> шосе 16, 1220 София, България</w:t>
      </w:r>
    </w:p>
    <w:p w14:paraId="3E6329D4" w14:textId="77777777" w:rsidR="007A2E97" w:rsidRPr="007A2E97" w:rsidRDefault="007A2E97" w:rsidP="007A2E97"/>
    <w:p w14:paraId="04840D59" w14:textId="5C55138F" w:rsidR="002C50EE" w:rsidRDefault="002C50EE" w:rsidP="00395555">
      <w:pPr>
        <w:pStyle w:val="1"/>
      </w:pPr>
      <w:r>
        <w:t>8. НОМЕР НА РАЗРЕШЕНИЕТО ЗА УПОТРЕБА</w:t>
      </w:r>
    </w:p>
    <w:p w14:paraId="46DC3096" w14:textId="0840C9F4" w:rsidR="007A2E97" w:rsidRDefault="007A2E97" w:rsidP="007A2E97"/>
    <w:p w14:paraId="4204B630" w14:textId="49CE2B86" w:rsidR="007A2E97" w:rsidRPr="007A2E97" w:rsidRDefault="007A2E97" w:rsidP="007A2E97">
      <w:pPr>
        <w:rPr>
          <w:lang w:eastAsia="bg-BG"/>
        </w:rPr>
      </w:pPr>
      <w:r w:rsidRPr="007A2E97">
        <w:rPr>
          <w:lang w:eastAsia="bg-BG"/>
        </w:rPr>
        <w:t>9900059/25.02.1999 г.</w:t>
      </w:r>
    </w:p>
    <w:p w14:paraId="2CCB5832" w14:textId="05689697" w:rsidR="007C605B" w:rsidRDefault="002C50EE" w:rsidP="007C605B">
      <w:pPr>
        <w:pStyle w:val="1"/>
      </w:pPr>
      <w:r>
        <w:t>9. ДАТА НА ПЪРВО РАЗРЕШАВАНЕ/ПОДНОВЯВАНЕ НА РАЗРЕШЕНИЕТО ЗА УПОТРЕБА</w:t>
      </w:r>
    </w:p>
    <w:p w14:paraId="1865C958" w14:textId="13E9E813" w:rsidR="007A2E97" w:rsidRDefault="007A2E97" w:rsidP="007A2E97"/>
    <w:p w14:paraId="0F78CFBC" w14:textId="6663AF28" w:rsidR="007A2E97" w:rsidRPr="007A2E97" w:rsidRDefault="007A2E97" w:rsidP="007A2E97">
      <w:r>
        <w:t>25.02.1999 г.</w:t>
      </w:r>
    </w:p>
    <w:p w14:paraId="0E9D0119" w14:textId="0245C6D7" w:rsidR="002C50EE" w:rsidRDefault="002C50EE" w:rsidP="002C50EE">
      <w:pPr>
        <w:pStyle w:val="1"/>
      </w:pPr>
      <w:r>
        <w:t>10. ДАТА НА АКТУАЛИЗИРАНЕ НА ТЕКСТА</w:t>
      </w:r>
    </w:p>
    <w:bookmarkEnd w:id="0"/>
    <w:p w14:paraId="43FB38A2" w14:textId="01CD70B5" w:rsidR="007C605B" w:rsidRPr="003E3126" w:rsidRDefault="007A2E97" w:rsidP="007A2E97">
      <w:r>
        <w:t>Май, 2018</w:t>
      </w:r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1CC04A0"/>
    <w:multiLevelType w:val="hybridMultilevel"/>
    <w:tmpl w:val="A96E7A3E"/>
    <w:lvl w:ilvl="0" w:tplc="E74620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A0725"/>
    <w:multiLevelType w:val="hybridMultilevel"/>
    <w:tmpl w:val="8CCC0E5A"/>
    <w:lvl w:ilvl="0" w:tplc="E74620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3223D"/>
    <w:multiLevelType w:val="hybridMultilevel"/>
    <w:tmpl w:val="62D02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9207F"/>
    <w:multiLevelType w:val="hybridMultilevel"/>
    <w:tmpl w:val="9E20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30"/>
  </w:num>
  <w:num w:numId="2">
    <w:abstractNumId w:val="0"/>
  </w:num>
  <w:num w:numId="3">
    <w:abstractNumId w:val="14"/>
  </w:num>
  <w:num w:numId="4">
    <w:abstractNumId w:val="3"/>
  </w:num>
  <w:num w:numId="5">
    <w:abstractNumId w:val="1"/>
  </w:num>
  <w:num w:numId="6">
    <w:abstractNumId w:val="18"/>
  </w:num>
  <w:num w:numId="7">
    <w:abstractNumId w:val="12"/>
  </w:num>
  <w:num w:numId="8">
    <w:abstractNumId w:val="17"/>
  </w:num>
  <w:num w:numId="9">
    <w:abstractNumId w:val="2"/>
  </w:num>
  <w:num w:numId="10">
    <w:abstractNumId w:val="4"/>
  </w:num>
  <w:num w:numId="11">
    <w:abstractNumId w:val="32"/>
  </w:num>
  <w:num w:numId="12">
    <w:abstractNumId w:val="16"/>
  </w:num>
  <w:num w:numId="13">
    <w:abstractNumId w:val="21"/>
  </w:num>
  <w:num w:numId="14">
    <w:abstractNumId w:val="13"/>
  </w:num>
  <w:num w:numId="15">
    <w:abstractNumId w:val="31"/>
  </w:num>
  <w:num w:numId="16">
    <w:abstractNumId w:val="11"/>
  </w:num>
  <w:num w:numId="17">
    <w:abstractNumId w:val="26"/>
  </w:num>
  <w:num w:numId="18">
    <w:abstractNumId w:val="8"/>
  </w:num>
  <w:num w:numId="19">
    <w:abstractNumId w:val="29"/>
  </w:num>
  <w:num w:numId="20">
    <w:abstractNumId w:val="25"/>
  </w:num>
  <w:num w:numId="21">
    <w:abstractNumId w:val="19"/>
  </w:num>
  <w:num w:numId="22">
    <w:abstractNumId w:val="27"/>
  </w:num>
  <w:num w:numId="23">
    <w:abstractNumId w:val="20"/>
  </w:num>
  <w:num w:numId="24">
    <w:abstractNumId w:val="9"/>
  </w:num>
  <w:num w:numId="25">
    <w:abstractNumId w:val="24"/>
  </w:num>
  <w:num w:numId="26">
    <w:abstractNumId w:val="23"/>
  </w:num>
  <w:num w:numId="27">
    <w:abstractNumId w:val="33"/>
  </w:num>
  <w:num w:numId="28">
    <w:abstractNumId w:val="6"/>
  </w:num>
  <w:num w:numId="29">
    <w:abstractNumId w:val="22"/>
  </w:num>
  <w:num w:numId="30">
    <w:abstractNumId w:val="34"/>
  </w:num>
  <w:num w:numId="31">
    <w:abstractNumId w:val="5"/>
  </w:num>
  <w:num w:numId="32">
    <w:abstractNumId w:val="15"/>
  </w:num>
  <w:num w:numId="33">
    <w:abstractNumId w:val="7"/>
  </w:num>
  <w:num w:numId="34">
    <w:abstractNumId w:val="1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00"/>
    <w:rsid w:val="00185A46"/>
    <w:rsid w:val="001915B6"/>
    <w:rsid w:val="00192070"/>
    <w:rsid w:val="001D1B23"/>
    <w:rsid w:val="002B3C38"/>
    <w:rsid w:val="002B4DBB"/>
    <w:rsid w:val="002C50EE"/>
    <w:rsid w:val="00340A0A"/>
    <w:rsid w:val="003765DC"/>
    <w:rsid w:val="00395555"/>
    <w:rsid w:val="003E3126"/>
    <w:rsid w:val="004D4D6B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A2E97"/>
    <w:rsid w:val="007C605B"/>
    <w:rsid w:val="00814073"/>
    <w:rsid w:val="00826F0D"/>
    <w:rsid w:val="00893B92"/>
    <w:rsid w:val="008A6AF2"/>
    <w:rsid w:val="008C70A2"/>
    <w:rsid w:val="00944002"/>
    <w:rsid w:val="009773E4"/>
    <w:rsid w:val="009B171C"/>
    <w:rsid w:val="009F1313"/>
    <w:rsid w:val="00A20351"/>
    <w:rsid w:val="00AA23EC"/>
    <w:rsid w:val="00AC63CE"/>
    <w:rsid w:val="00AE2107"/>
    <w:rsid w:val="00B275A8"/>
    <w:rsid w:val="00BF2600"/>
    <w:rsid w:val="00C0049F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1">
    <w:name w:val="heading 1"/>
    <w:basedOn w:val="a"/>
    <w:next w:val="a"/>
    <w:link w:val="10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1"/>
    <w:basedOn w:val="3"/>
    <w:next w:val="a"/>
    <w:link w:val="12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2">
    <w:name w:val="Стил1 Знак"/>
    <w:basedOn w:val="30"/>
    <w:link w:val="1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30">
    <w:name w:val="Заглавие 3 Знак"/>
    <w:basedOn w:val="a0"/>
    <w:link w:val="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1523</Words>
  <Characters>8682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ВАСИЛЕВ</cp:lastModifiedBy>
  <cp:revision>2</cp:revision>
  <dcterms:created xsi:type="dcterms:W3CDTF">2021-11-06T09:08:00Z</dcterms:created>
  <dcterms:modified xsi:type="dcterms:W3CDTF">2021-11-06T09:08:00Z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