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0308FB46" w:rsidR="009F77A4" w:rsidRDefault="00DD466D" w:rsidP="00387A66">
      <w:pPr>
        <w:pStyle w:val="Heading1"/>
      </w:pPr>
      <w:r>
        <w:t>1.ИМЕ НА ЛЕКАРСТВЕНИЯ ПРОДУКТ</w:t>
      </w:r>
    </w:p>
    <w:p w14:paraId="559B5759" w14:textId="77777777" w:rsidR="00122E74" w:rsidRDefault="00122E74" w:rsidP="00122E74"/>
    <w:p w14:paraId="69AE5D5E" w14:textId="77777777" w:rsidR="00122E74" w:rsidRPr="00122E74" w:rsidRDefault="00122E74" w:rsidP="00122E74">
      <w:pPr>
        <w:rPr>
          <w:sz w:val="24"/>
          <w:szCs w:val="24"/>
          <w:lang w:eastAsia="bg-BG"/>
        </w:rPr>
      </w:pPr>
      <w:r w:rsidRPr="00122E74">
        <w:rPr>
          <w:lang w:eastAsia="bg-BG"/>
        </w:rPr>
        <w:t>ВИТАМИН В КОМПЛЕКС филмирани таблети</w:t>
      </w:r>
    </w:p>
    <w:p w14:paraId="24E9542B" w14:textId="6140DF93" w:rsidR="00122E74" w:rsidRPr="00122E74" w:rsidRDefault="00122E74" w:rsidP="00122E74">
      <w:r w:rsidRPr="00122E74">
        <w:rPr>
          <w:lang w:val="en-US"/>
        </w:rPr>
        <w:t xml:space="preserve">VITAMIN </w:t>
      </w:r>
      <w:r w:rsidRPr="00122E74">
        <w:rPr>
          <w:lang w:eastAsia="bg-BG"/>
        </w:rPr>
        <w:t xml:space="preserve">В </w:t>
      </w:r>
      <w:r w:rsidRPr="00122E74">
        <w:rPr>
          <w:lang w:val="en-US"/>
        </w:rPr>
        <w:t>COMPLEX film-coated tablets</w:t>
      </w:r>
    </w:p>
    <w:p w14:paraId="0DF202EC" w14:textId="10882A08" w:rsidR="00F53FB7" w:rsidRDefault="00DD466D" w:rsidP="00A93499">
      <w:pPr>
        <w:pStyle w:val="Heading1"/>
      </w:pPr>
      <w:r>
        <w:t>2. КАЧЕСТВЕН И КОЛИЧЕСТВЕН СЪСТАВ</w:t>
      </w:r>
    </w:p>
    <w:p w14:paraId="119301A3" w14:textId="77777777" w:rsidR="00122E74" w:rsidRDefault="00122E74" w:rsidP="00122E74"/>
    <w:p w14:paraId="70F33977" w14:textId="77777777" w:rsidR="00122E74" w:rsidRPr="00122E74" w:rsidRDefault="00122E74" w:rsidP="00122E74">
      <w:pPr>
        <w:spacing w:line="240" w:lineRule="auto"/>
        <w:rPr>
          <w:rFonts w:eastAsia="Times New Roman" w:cs="Arial"/>
          <w:sz w:val="12"/>
          <w:szCs w:val="12"/>
          <w:lang w:eastAsia="bg-BG"/>
        </w:rPr>
      </w:pPr>
      <w:r w:rsidRPr="00122E74">
        <w:rPr>
          <w:rFonts w:eastAsia="Times New Roman" w:cs="Arial"/>
          <w:color w:val="000000"/>
          <w:lang w:eastAsia="bg-BG"/>
        </w:rPr>
        <w:t xml:space="preserve">В една филмирана таблетка се съдържат: тиамин нитрат </w:t>
      </w:r>
      <w:r w:rsidRPr="00122E74">
        <w:rPr>
          <w:rFonts w:eastAsia="Times New Roman" w:cs="Arial"/>
          <w:color w:val="000000"/>
          <w:lang w:val="en-US"/>
        </w:rPr>
        <w:t xml:space="preserve">(thiamine nitrate </w:t>
      </w:r>
      <w:r w:rsidRPr="00122E74">
        <w:rPr>
          <w:rFonts w:eastAsia="Times New Roman" w:cs="Arial"/>
          <w:color w:val="000000"/>
          <w:lang w:eastAsia="bg-BG"/>
        </w:rPr>
        <w:t xml:space="preserve">(Витамин </w:t>
      </w:r>
      <w:r w:rsidRPr="00122E74">
        <w:rPr>
          <w:rFonts w:eastAsia="Times New Roman" w:cs="Arial"/>
          <w:color w:val="000000"/>
          <w:lang w:val="en-US"/>
        </w:rPr>
        <w:t>B</w:t>
      </w:r>
      <w:r w:rsidRPr="00122E74">
        <w:rPr>
          <w:rFonts w:eastAsia="Times New Roman" w:cs="Arial"/>
          <w:color w:val="000000"/>
          <w:vertAlign w:val="subscript"/>
          <w:lang w:val="en-US"/>
        </w:rPr>
        <w:t>1</w:t>
      </w:r>
      <w:r w:rsidRPr="00122E74">
        <w:rPr>
          <w:rFonts w:eastAsia="Times New Roman" w:cs="Arial"/>
          <w:color w:val="000000"/>
          <w:lang w:val="en-US"/>
        </w:rPr>
        <w:t xml:space="preserve">) </w:t>
      </w:r>
      <w:r w:rsidRPr="00122E74">
        <w:rPr>
          <w:rFonts w:eastAsia="Times New Roman" w:cs="Arial"/>
          <w:color w:val="000000"/>
          <w:lang w:eastAsia="bg-BG"/>
        </w:rPr>
        <w:t xml:space="preserve">5 </w:t>
      </w:r>
      <w:r w:rsidRPr="00122E74">
        <w:rPr>
          <w:rFonts w:eastAsia="Times New Roman" w:cs="Arial"/>
          <w:color w:val="000000"/>
          <w:lang w:val="en-US"/>
        </w:rPr>
        <w:t xml:space="preserve">mg; </w:t>
      </w:r>
      <w:r w:rsidRPr="00122E74">
        <w:rPr>
          <w:rFonts w:eastAsia="Times New Roman" w:cs="Arial"/>
          <w:color w:val="000000"/>
          <w:lang w:eastAsia="bg-BG"/>
        </w:rPr>
        <w:t xml:space="preserve">рибофлавин </w:t>
      </w:r>
      <w:r w:rsidRPr="00122E74">
        <w:rPr>
          <w:rFonts w:eastAsia="Times New Roman" w:cs="Arial"/>
          <w:color w:val="000000"/>
          <w:lang w:val="en-US"/>
        </w:rPr>
        <w:t xml:space="preserve">(riboflavin </w:t>
      </w:r>
      <w:r w:rsidRPr="00122E74">
        <w:rPr>
          <w:rFonts w:eastAsia="Times New Roman" w:cs="Arial"/>
          <w:color w:val="000000"/>
          <w:lang w:eastAsia="bg-BG"/>
        </w:rPr>
        <w:t>(Витамин В</w:t>
      </w:r>
      <w:r w:rsidRPr="00122E74">
        <w:rPr>
          <w:rFonts w:eastAsia="Times New Roman" w:cs="Arial"/>
          <w:color w:val="000000"/>
          <w:vertAlign w:val="subscript"/>
          <w:lang w:eastAsia="bg-BG"/>
        </w:rPr>
        <w:t>2</w:t>
      </w:r>
      <w:r w:rsidRPr="00122E74">
        <w:rPr>
          <w:rFonts w:eastAsia="Times New Roman" w:cs="Arial"/>
          <w:color w:val="000000"/>
          <w:lang w:eastAsia="bg-BG"/>
        </w:rPr>
        <w:t xml:space="preserve">)) 1 </w:t>
      </w:r>
      <w:r w:rsidRPr="00122E74">
        <w:rPr>
          <w:rFonts w:eastAsia="Times New Roman" w:cs="Arial"/>
          <w:color w:val="000000"/>
          <w:lang w:val="en-US"/>
        </w:rPr>
        <w:t xml:space="preserve">mg; </w:t>
      </w:r>
      <w:r w:rsidRPr="00122E74">
        <w:rPr>
          <w:rFonts w:eastAsia="Times New Roman" w:cs="Arial"/>
          <w:color w:val="000000"/>
          <w:lang w:eastAsia="bg-BG"/>
        </w:rPr>
        <w:t xml:space="preserve">пиридоксин хидрохлорид </w:t>
      </w:r>
      <w:r w:rsidRPr="00122E74">
        <w:rPr>
          <w:rFonts w:eastAsia="Times New Roman" w:cs="Arial"/>
          <w:color w:val="000000"/>
          <w:lang w:val="en-US"/>
        </w:rPr>
        <w:t xml:space="preserve">(pyridoxine hydrochloride </w:t>
      </w:r>
      <w:r w:rsidRPr="00122E74">
        <w:rPr>
          <w:rFonts w:eastAsia="Times New Roman" w:cs="Arial"/>
          <w:color w:val="000000"/>
          <w:lang w:eastAsia="bg-BG"/>
        </w:rPr>
        <w:t xml:space="preserve">(Витамин </w:t>
      </w:r>
      <w:r w:rsidRPr="00122E74">
        <w:rPr>
          <w:rFonts w:eastAsia="Times New Roman" w:cs="Arial"/>
          <w:color w:val="000000"/>
          <w:lang w:val="en-US"/>
        </w:rPr>
        <w:t>B</w:t>
      </w:r>
      <w:r w:rsidRPr="00122E74">
        <w:rPr>
          <w:rFonts w:eastAsia="Times New Roman" w:cs="Arial"/>
          <w:color w:val="000000"/>
          <w:vertAlign w:val="subscript"/>
          <w:lang w:val="en-US"/>
        </w:rPr>
        <w:t>6</w:t>
      </w:r>
      <w:r w:rsidRPr="00122E74">
        <w:rPr>
          <w:rFonts w:eastAsia="Times New Roman" w:cs="Arial"/>
          <w:color w:val="000000"/>
          <w:lang w:val="en-US"/>
        </w:rPr>
        <w:t xml:space="preserve">)) </w:t>
      </w:r>
      <w:r w:rsidRPr="00122E74">
        <w:rPr>
          <w:rFonts w:eastAsia="Times New Roman" w:cs="Arial"/>
          <w:color w:val="000000"/>
          <w:lang w:eastAsia="bg-BG"/>
        </w:rPr>
        <w:t xml:space="preserve">4 </w:t>
      </w:r>
      <w:r w:rsidRPr="00122E74">
        <w:rPr>
          <w:rFonts w:eastAsia="Times New Roman" w:cs="Arial"/>
          <w:color w:val="000000"/>
          <w:lang w:val="en-US"/>
        </w:rPr>
        <w:t xml:space="preserve">mg; </w:t>
      </w:r>
      <w:r w:rsidRPr="00122E74">
        <w:rPr>
          <w:rFonts w:eastAsia="Times New Roman" w:cs="Arial"/>
          <w:color w:val="000000"/>
          <w:lang w:eastAsia="bg-BG"/>
        </w:rPr>
        <w:t xml:space="preserve">никотинамид </w:t>
      </w:r>
      <w:r w:rsidRPr="00122E74">
        <w:rPr>
          <w:rFonts w:eastAsia="Times New Roman" w:cs="Arial"/>
          <w:color w:val="000000"/>
          <w:lang w:val="en-US"/>
        </w:rPr>
        <w:t xml:space="preserve">(nicotinamide </w:t>
      </w:r>
      <w:r w:rsidRPr="00122E74">
        <w:rPr>
          <w:rFonts w:eastAsia="Times New Roman" w:cs="Arial"/>
          <w:color w:val="000000"/>
          <w:lang w:eastAsia="bg-BG"/>
        </w:rPr>
        <w:t xml:space="preserve">(Витамин РР)) 50 </w:t>
      </w:r>
      <w:r w:rsidRPr="00122E74">
        <w:rPr>
          <w:rFonts w:eastAsia="Times New Roman" w:cs="Arial"/>
          <w:color w:val="000000"/>
          <w:lang w:val="en-US"/>
        </w:rPr>
        <w:t>mg.</w:t>
      </w:r>
    </w:p>
    <w:p w14:paraId="1040F42F" w14:textId="77777777" w:rsidR="00122E74" w:rsidRPr="00122E74" w:rsidRDefault="00122E74" w:rsidP="00122E74">
      <w:pPr>
        <w:rPr>
          <w:rFonts w:eastAsia="Times New Roman" w:cs="Arial"/>
          <w:color w:val="000000"/>
          <w:u w:val="single"/>
          <w:lang w:eastAsia="bg-BG"/>
        </w:rPr>
      </w:pPr>
    </w:p>
    <w:p w14:paraId="116C745C" w14:textId="25AD9BDB" w:rsidR="00122E74" w:rsidRPr="00122E74" w:rsidRDefault="00122E74" w:rsidP="00122E74">
      <w:pPr>
        <w:rPr>
          <w:rFonts w:cs="Arial"/>
          <w:sz w:val="10"/>
          <w:szCs w:val="10"/>
        </w:rPr>
      </w:pPr>
      <w:r w:rsidRPr="00122E74">
        <w:rPr>
          <w:rFonts w:eastAsia="Times New Roman" w:cs="Arial"/>
          <w:color w:val="000000"/>
          <w:u w:val="single"/>
          <w:lang w:eastAsia="bg-BG"/>
        </w:rPr>
        <w:t>Помощни вещества с известно действие:</w:t>
      </w:r>
      <w:r w:rsidRPr="00122E74">
        <w:rPr>
          <w:rFonts w:eastAsia="Times New Roman" w:cs="Arial"/>
          <w:color w:val="000000"/>
          <w:lang w:eastAsia="bg-BG"/>
        </w:rPr>
        <w:t xml:space="preserve"> пшенично нишесте, сънсет жълто </w:t>
      </w:r>
      <w:r w:rsidRPr="00122E74">
        <w:rPr>
          <w:rFonts w:eastAsia="Times New Roman" w:cs="Arial"/>
          <w:color w:val="000000"/>
          <w:lang w:val="en-US"/>
        </w:rPr>
        <w:t xml:space="preserve">FCF </w:t>
      </w:r>
      <w:r w:rsidRPr="00122E74">
        <w:rPr>
          <w:rFonts w:eastAsia="Times New Roman" w:cs="Arial"/>
          <w:color w:val="000000"/>
          <w:lang w:eastAsia="bg-BG"/>
        </w:rPr>
        <w:t>(ЕИО).</w:t>
      </w:r>
    </w:p>
    <w:p w14:paraId="4CABB9ED" w14:textId="2740FB4D" w:rsidR="00F53FB7" w:rsidRDefault="00DD466D" w:rsidP="00A93499">
      <w:pPr>
        <w:pStyle w:val="Heading1"/>
      </w:pPr>
      <w:r>
        <w:t>3. ЛЕКАРСТВЕНА ФОРМА</w:t>
      </w:r>
    </w:p>
    <w:p w14:paraId="1BDA8CDC" w14:textId="77777777" w:rsidR="00122E74" w:rsidRDefault="00122E74" w:rsidP="00122E74"/>
    <w:p w14:paraId="6306B084" w14:textId="77777777" w:rsidR="00122E74" w:rsidRPr="00122E74" w:rsidRDefault="00122E74" w:rsidP="00122E74">
      <w:pPr>
        <w:rPr>
          <w:sz w:val="24"/>
          <w:szCs w:val="24"/>
          <w:lang w:eastAsia="bg-BG"/>
        </w:rPr>
      </w:pPr>
      <w:r w:rsidRPr="00122E74">
        <w:rPr>
          <w:lang w:eastAsia="bg-BG"/>
        </w:rPr>
        <w:t>Филмирана таблетка.</w:t>
      </w:r>
    </w:p>
    <w:p w14:paraId="12AEB191" w14:textId="77777777" w:rsidR="00122E74" w:rsidRPr="00122E74" w:rsidRDefault="00122E74" w:rsidP="00122E74">
      <w:pPr>
        <w:rPr>
          <w:sz w:val="24"/>
          <w:szCs w:val="24"/>
          <w:lang w:eastAsia="bg-BG"/>
        </w:rPr>
      </w:pPr>
      <w:r w:rsidRPr="00122E74">
        <w:rPr>
          <w:lang w:eastAsia="bg-BG"/>
        </w:rPr>
        <w:t xml:space="preserve">Кръгли, двойноизпъкнали, филмирани таблетки с диаметър 6 </w:t>
      </w:r>
      <w:r w:rsidRPr="00122E74">
        <w:rPr>
          <w:lang w:val="en-US"/>
        </w:rPr>
        <w:t xml:space="preserve">mm, </w:t>
      </w:r>
      <w:r w:rsidRPr="00122E74">
        <w:rPr>
          <w:lang w:eastAsia="bg-BG"/>
        </w:rPr>
        <w:t>с малиновочервен цвят и специфичен мирис на тиамин.</w:t>
      </w:r>
    </w:p>
    <w:p w14:paraId="6F3CB7E3" w14:textId="77777777" w:rsidR="00122E74" w:rsidRPr="00122E74" w:rsidRDefault="00122E74" w:rsidP="00122E74"/>
    <w:p w14:paraId="490FC2C4" w14:textId="6899DE43" w:rsidR="002C50EE" w:rsidRDefault="002C50EE" w:rsidP="002C50EE">
      <w:pPr>
        <w:pStyle w:val="Heading1"/>
      </w:pPr>
      <w:r>
        <w:t>4. КЛИНИЧНИ ДАННИ</w:t>
      </w:r>
    </w:p>
    <w:p w14:paraId="461901E4" w14:textId="0A9C51D3" w:rsidR="009F77A4" w:rsidRDefault="002C50EE" w:rsidP="00387A66">
      <w:pPr>
        <w:pStyle w:val="Heading2"/>
      </w:pPr>
      <w:r>
        <w:t>4.1. Терапевтични показания</w:t>
      </w:r>
    </w:p>
    <w:p w14:paraId="51D6DEFE" w14:textId="77777777" w:rsidR="00122E74" w:rsidRDefault="00122E74" w:rsidP="00122E74"/>
    <w:p w14:paraId="1752DD4A" w14:textId="77777777" w:rsidR="00122E74" w:rsidRPr="00122E74" w:rsidRDefault="00122E74" w:rsidP="00122E74">
      <w:pPr>
        <w:rPr>
          <w:sz w:val="24"/>
          <w:szCs w:val="24"/>
          <w:lang w:eastAsia="bg-BG"/>
        </w:rPr>
      </w:pPr>
      <w:r w:rsidRPr="00122E74">
        <w:rPr>
          <w:lang w:eastAsia="bg-BG"/>
        </w:rPr>
        <w:t xml:space="preserve">Състояния на дефицит на витамини от група В </w:t>
      </w:r>
      <w:r w:rsidRPr="00122E74">
        <w:rPr>
          <w:lang w:val="en-US"/>
        </w:rPr>
        <w:t>(B</w:t>
      </w:r>
      <w:r w:rsidRPr="00122E74">
        <w:rPr>
          <w:vertAlign w:val="subscript"/>
          <w:lang w:val="en-US"/>
        </w:rPr>
        <w:t>1</w:t>
      </w:r>
      <w:r w:rsidRPr="00122E74">
        <w:rPr>
          <w:lang w:val="en-US"/>
        </w:rPr>
        <w:t xml:space="preserve">, </w:t>
      </w:r>
      <w:r w:rsidRPr="00122E74">
        <w:rPr>
          <w:lang w:eastAsia="bg-BG"/>
        </w:rPr>
        <w:t>В</w:t>
      </w:r>
      <w:r w:rsidRPr="00122E74">
        <w:rPr>
          <w:vertAlign w:val="subscript"/>
          <w:lang w:eastAsia="bg-BG"/>
        </w:rPr>
        <w:t>2</w:t>
      </w:r>
      <w:r w:rsidRPr="00122E74">
        <w:rPr>
          <w:lang w:eastAsia="bg-BG"/>
        </w:rPr>
        <w:t xml:space="preserve">, </w:t>
      </w:r>
      <w:r w:rsidRPr="00122E74">
        <w:rPr>
          <w:lang w:val="en-US"/>
        </w:rPr>
        <w:t>B</w:t>
      </w:r>
      <w:r w:rsidRPr="00122E74">
        <w:rPr>
          <w:vertAlign w:val="subscript"/>
          <w:lang w:val="en-US"/>
        </w:rPr>
        <w:t>6</w:t>
      </w:r>
      <w:r w:rsidRPr="00122E74">
        <w:rPr>
          <w:lang w:val="en-US"/>
        </w:rPr>
        <w:t xml:space="preserve">) </w:t>
      </w:r>
      <w:r w:rsidRPr="00122E74">
        <w:rPr>
          <w:lang w:eastAsia="bg-BG"/>
        </w:rPr>
        <w:t>и никотинамид.</w:t>
      </w:r>
    </w:p>
    <w:p w14:paraId="13AC7A44" w14:textId="77777777" w:rsidR="00122E74" w:rsidRPr="00122E74" w:rsidRDefault="00122E74" w:rsidP="00122E74"/>
    <w:p w14:paraId="31744E5A" w14:textId="29FBB145" w:rsidR="009F77A4" w:rsidRDefault="002C50EE" w:rsidP="00387A66">
      <w:pPr>
        <w:pStyle w:val="Heading2"/>
      </w:pPr>
      <w:r>
        <w:t>4.2. Дозировка и начин на приложение</w:t>
      </w:r>
    </w:p>
    <w:p w14:paraId="45F43D04" w14:textId="77777777" w:rsidR="00122E74" w:rsidRDefault="00122E74" w:rsidP="00122E74"/>
    <w:p w14:paraId="4A44EE6B" w14:textId="77777777" w:rsidR="00122E74" w:rsidRPr="00122E74" w:rsidRDefault="00122E74" w:rsidP="00122E74">
      <w:pPr>
        <w:pStyle w:val="Heading3"/>
        <w:rPr>
          <w:rFonts w:eastAsia="Times New Roman"/>
          <w:b/>
          <w:bCs/>
          <w:sz w:val="12"/>
          <w:szCs w:val="12"/>
          <w:u w:val="single"/>
          <w:lang w:eastAsia="bg-BG"/>
        </w:rPr>
      </w:pPr>
      <w:bookmarkStart w:id="1" w:name="bookmark0"/>
      <w:r w:rsidRPr="00122E74">
        <w:rPr>
          <w:rFonts w:eastAsia="Times New Roman"/>
          <w:b/>
          <w:bCs/>
          <w:u w:val="single"/>
          <w:lang w:eastAsia="bg-BG"/>
        </w:rPr>
        <w:t>Дозировка</w:t>
      </w:r>
      <w:bookmarkEnd w:id="1"/>
    </w:p>
    <w:p w14:paraId="517B54AA" w14:textId="77777777" w:rsidR="00122E74" w:rsidRPr="00122E74" w:rsidRDefault="00122E74" w:rsidP="00122E74">
      <w:pPr>
        <w:spacing w:line="240" w:lineRule="auto"/>
        <w:rPr>
          <w:rFonts w:eastAsia="Times New Roman" w:cs="Arial"/>
          <w:sz w:val="12"/>
          <w:szCs w:val="12"/>
          <w:lang w:eastAsia="bg-BG"/>
        </w:rPr>
      </w:pPr>
      <w:r w:rsidRPr="00122E74">
        <w:rPr>
          <w:rFonts w:eastAsia="Times New Roman" w:cs="Arial"/>
          <w:i/>
          <w:iCs/>
          <w:color w:val="000000"/>
          <w:u w:val="single"/>
          <w:lang w:eastAsia="bg-BG"/>
        </w:rPr>
        <w:t>Възрастни:</w:t>
      </w:r>
      <w:r w:rsidRPr="00122E74">
        <w:rPr>
          <w:rFonts w:eastAsia="Times New Roman" w:cs="Arial"/>
          <w:color w:val="000000"/>
          <w:lang w:eastAsia="bg-BG"/>
        </w:rPr>
        <w:t xml:space="preserve"> по 1-2 таблетки 2-3 пъти дневно.</w:t>
      </w:r>
    </w:p>
    <w:p w14:paraId="036BD6C7" w14:textId="77777777" w:rsidR="00122E74" w:rsidRPr="00122E74" w:rsidRDefault="00122E74" w:rsidP="00122E74">
      <w:pPr>
        <w:spacing w:line="240" w:lineRule="auto"/>
        <w:rPr>
          <w:rFonts w:eastAsia="Times New Roman" w:cs="Arial"/>
          <w:sz w:val="12"/>
          <w:szCs w:val="12"/>
          <w:lang w:eastAsia="bg-BG"/>
        </w:rPr>
      </w:pPr>
      <w:r w:rsidRPr="00122E74">
        <w:rPr>
          <w:rFonts w:eastAsia="Times New Roman" w:cs="Arial"/>
          <w:i/>
          <w:iCs/>
          <w:color w:val="000000"/>
          <w:u w:val="single"/>
          <w:lang w:eastAsia="bg-BG"/>
        </w:rPr>
        <w:t>Деца над 6 години:</w:t>
      </w:r>
      <w:r w:rsidRPr="00122E74">
        <w:rPr>
          <w:rFonts w:eastAsia="Times New Roman" w:cs="Arial"/>
          <w:color w:val="000000"/>
          <w:lang w:eastAsia="bg-BG"/>
        </w:rPr>
        <w:t xml:space="preserve"> по 1-2 таблетки дневно.</w:t>
      </w:r>
    </w:p>
    <w:p w14:paraId="74AD3FA7" w14:textId="77777777" w:rsidR="00122E74" w:rsidRPr="00122E74" w:rsidRDefault="00122E74" w:rsidP="00122E74">
      <w:pPr>
        <w:spacing w:line="240" w:lineRule="auto"/>
        <w:rPr>
          <w:rFonts w:eastAsia="Times New Roman" w:cs="Arial"/>
          <w:b/>
          <w:bCs/>
          <w:color w:val="000000"/>
          <w:lang w:eastAsia="bg-BG"/>
        </w:rPr>
      </w:pPr>
      <w:bookmarkStart w:id="2" w:name="bookmark2"/>
    </w:p>
    <w:p w14:paraId="5B1B3BAD" w14:textId="78948488" w:rsidR="00122E74" w:rsidRPr="00122E74" w:rsidRDefault="00122E74" w:rsidP="00122E74">
      <w:pPr>
        <w:pStyle w:val="Heading3"/>
        <w:rPr>
          <w:rFonts w:eastAsia="Times New Roman"/>
          <w:b/>
          <w:bCs/>
          <w:sz w:val="12"/>
          <w:szCs w:val="12"/>
          <w:u w:val="single"/>
          <w:lang w:eastAsia="bg-BG"/>
        </w:rPr>
      </w:pPr>
      <w:r w:rsidRPr="00122E74">
        <w:rPr>
          <w:rFonts w:eastAsia="Times New Roman"/>
          <w:b/>
          <w:bCs/>
          <w:u w:val="single"/>
          <w:lang w:eastAsia="bg-BG"/>
        </w:rPr>
        <w:t>Начин на приложение</w:t>
      </w:r>
      <w:bookmarkEnd w:id="2"/>
    </w:p>
    <w:p w14:paraId="3ECD3C35" w14:textId="77777777" w:rsidR="00122E74" w:rsidRPr="00122E74" w:rsidRDefault="00122E74" w:rsidP="00122E74">
      <w:pPr>
        <w:spacing w:line="240" w:lineRule="auto"/>
        <w:rPr>
          <w:rFonts w:eastAsia="Times New Roman" w:cs="Arial"/>
          <w:sz w:val="12"/>
          <w:szCs w:val="12"/>
          <w:lang w:eastAsia="bg-BG"/>
        </w:rPr>
      </w:pPr>
      <w:r w:rsidRPr="00122E74">
        <w:rPr>
          <w:rFonts w:eastAsia="Times New Roman" w:cs="Arial"/>
          <w:color w:val="000000"/>
          <w:lang w:eastAsia="bg-BG"/>
        </w:rPr>
        <w:t>Таблетките се приемат през устата с достатъчно количество вода.</w:t>
      </w:r>
    </w:p>
    <w:p w14:paraId="2D612BDC" w14:textId="77777777" w:rsidR="00122E74" w:rsidRPr="00122E74" w:rsidRDefault="00122E74" w:rsidP="00122E74"/>
    <w:p w14:paraId="5D9E65DA" w14:textId="37CC7594" w:rsidR="009F77A4" w:rsidRDefault="002C50EE" w:rsidP="00387A66">
      <w:pPr>
        <w:pStyle w:val="Heading2"/>
      </w:pPr>
      <w:r>
        <w:t>4.3. Противопоказания</w:t>
      </w:r>
    </w:p>
    <w:p w14:paraId="44044307" w14:textId="77777777" w:rsidR="00122E74" w:rsidRDefault="00122E74" w:rsidP="00122E74"/>
    <w:p w14:paraId="12E3E32D" w14:textId="77777777" w:rsidR="00122E74" w:rsidRPr="00122E74" w:rsidRDefault="00122E74" w:rsidP="00122E74">
      <w:pPr>
        <w:pStyle w:val="ListParagraph"/>
        <w:numPr>
          <w:ilvl w:val="0"/>
          <w:numId w:val="40"/>
        </w:numPr>
        <w:spacing w:line="240" w:lineRule="auto"/>
        <w:rPr>
          <w:rFonts w:eastAsia="Times New Roman" w:cs="Arial"/>
          <w:color w:val="000000"/>
          <w:lang w:eastAsia="bg-BG"/>
        </w:rPr>
      </w:pPr>
      <w:r w:rsidRPr="00122E74">
        <w:rPr>
          <w:rFonts w:eastAsia="Times New Roman" w:cs="Arial"/>
          <w:color w:val="000000"/>
          <w:lang w:eastAsia="bg-BG"/>
        </w:rPr>
        <w:t>Свръхчувствителност към активните или някое от помощните вещества;</w:t>
      </w:r>
    </w:p>
    <w:p w14:paraId="41B199E1" w14:textId="77777777" w:rsidR="00122E74" w:rsidRDefault="00122E74" w:rsidP="00122E74">
      <w:pPr>
        <w:pStyle w:val="ListParagraph"/>
        <w:numPr>
          <w:ilvl w:val="0"/>
          <w:numId w:val="40"/>
        </w:numPr>
        <w:spacing w:line="240" w:lineRule="auto"/>
        <w:rPr>
          <w:rFonts w:eastAsia="Times New Roman" w:cs="Arial"/>
          <w:color w:val="000000"/>
          <w:lang w:eastAsia="bg-BG"/>
        </w:rPr>
      </w:pPr>
      <w:r w:rsidRPr="00122E74">
        <w:rPr>
          <w:rFonts w:eastAsia="Times New Roman" w:cs="Arial"/>
          <w:color w:val="000000"/>
          <w:lang w:eastAsia="bg-BG"/>
        </w:rPr>
        <w:t>Хипертонична болест II - III стадий;</w:t>
      </w:r>
    </w:p>
    <w:p w14:paraId="2EF4E467" w14:textId="288998A4" w:rsidR="00122E74" w:rsidRPr="00122E74" w:rsidRDefault="00122E74" w:rsidP="00122E74">
      <w:pPr>
        <w:pStyle w:val="ListParagraph"/>
        <w:numPr>
          <w:ilvl w:val="0"/>
          <w:numId w:val="40"/>
        </w:numPr>
        <w:spacing w:line="240" w:lineRule="auto"/>
        <w:rPr>
          <w:rFonts w:eastAsia="Times New Roman" w:cs="Arial"/>
          <w:color w:val="000000"/>
          <w:lang w:eastAsia="bg-BG"/>
        </w:rPr>
      </w:pPr>
      <w:r w:rsidRPr="00122E74">
        <w:rPr>
          <w:rFonts w:eastAsia="Times New Roman" w:cs="Arial"/>
          <w:color w:val="000000"/>
          <w:lang w:eastAsia="bg-BG"/>
        </w:rPr>
        <w:t>Деца под 6 години.</w:t>
      </w:r>
    </w:p>
    <w:p w14:paraId="097A8602" w14:textId="77777777" w:rsidR="00122E74" w:rsidRPr="00122E74" w:rsidRDefault="00122E74" w:rsidP="00122E74"/>
    <w:p w14:paraId="1C27CE53" w14:textId="39C79156" w:rsidR="009F77A4" w:rsidRDefault="002C50EE" w:rsidP="00387A66">
      <w:pPr>
        <w:pStyle w:val="Heading2"/>
      </w:pPr>
      <w:r>
        <w:lastRenderedPageBreak/>
        <w:t>4.4. Специални предупреждения и предпазни мерки при употреба</w:t>
      </w:r>
    </w:p>
    <w:p w14:paraId="3CE8B9B9" w14:textId="77777777" w:rsidR="00122E74" w:rsidRDefault="00122E74" w:rsidP="00122E74"/>
    <w:p w14:paraId="24AF5C43" w14:textId="77777777" w:rsidR="00122E74" w:rsidRPr="00122E74" w:rsidRDefault="00122E74" w:rsidP="00122E74">
      <w:pPr>
        <w:spacing w:line="240" w:lineRule="auto"/>
        <w:rPr>
          <w:rFonts w:eastAsia="Times New Roman" w:cs="Arial"/>
          <w:lang w:eastAsia="bg-BG"/>
        </w:rPr>
      </w:pPr>
      <w:r w:rsidRPr="00122E74">
        <w:rPr>
          <w:rFonts w:eastAsia="Times New Roman" w:cs="Arial"/>
          <w:color w:val="000000"/>
          <w:lang w:eastAsia="bg-BG"/>
        </w:rPr>
        <w:t>Витамин В комплекс трябва да се назначава с внимание на пациенти със злокачествени заболявания, поради възможна стимулация на клетъчната пролиферация.</w:t>
      </w:r>
    </w:p>
    <w:p w14:paraId="767331FB" w14:textId="77777777" w:rsidR="00122E74" w:rsidRPr="00122E74" w:rsidRDefault="00122E74" w:rsidP="00122E74">
      <w:pPr>
        <w:spacing w:line="240" w:lineRule="auto"/>
        <w:rPr>
          <w:rFonts w:eastAsia="Times New Roman" w:cs="Arial"/>
          <w:lang w:eastAsia="bg-BG"/>
        </w:rPr>
      </w:pPr>
      <w:r w:rsidRPr="00122E74">
        <w:rPr>
          <w:rFonts w:eastAsia="Times New Roman" w:cs="Arial"/>
          <w:color w:val="000000"/>
          <w:lang w:eastAsia="bg-BG"/>
        </w:rPr>
        <w:t xml:space="preserve">При прием на високи дози пиридоксин (над 100 </w:t>
      </w:r>
      <w:r w:rsidRPr="00122E74">
        <w:rPr>
          <w:rFonts w:eastAsia="Times New Roman" w:cs="Arial"/>
          <w:color w:val="000000"/>
          <w:lang w:val="en-US"/>
        </w:rPr>
        <w:t xml:space="preserve">mg </w:t>
      </w:r>
      <w:r w:rsidRPr="00122E74">
        <w:rPr>
          <w:rFonts w:eastAsia="Times New Roman" w:cs="Arial"/>
          <w:color w:val="000000"/>
          <w:lang w:eastAsia="bg-BG"/>
        </w:rPr>
        <w:t>дневно) за продължителен преиод е възможно да се развие периферна невропагия, проявяваща се с атаксия и парещи болки по ходилата от 1 месец до 3 години от началото на лечението.</w:t>
      </w:r>
    </w:p>
    <w:p w14:paraId="2A08D93B" w14:textId="77777777" w:rsidR="00122E74" w:rsidRPr="00122E74" w:rsidRDefault="00122E74" w:rsidP="00122E74">
      <w:pPr>
        <w:rPr>
          <w:rFonts w:cs="Arial"/>
        </w:rPr>
      </w:pPr>
    </w:p>
    <w:p w14:paraId="5A6AE439" w14:textId="77777777" w:rsidR="00122E74" w:rsidRPr="00122E74" w:rsidRDefault="00122E74" w:rsidP="00122E74">
      <w:pPr>
        <w:spacing w:line="240" w:lineRule="auto"/>
        <w:rPr>
          <w:rFonts w:eastAsia="Times New Roman" w:cs="Arial"/>
          <w:lang w:eastAsia="bg-BG"/>
        </w:rPr>
      </w:pPr>
      <w:r w:rsidRPr="00122E74">
        <w:rPr>
          <w:rFonts w:eastAsia="Times New Roman" w:cs="Arial"/>
          <w:color w:val="000000"/>
          <w:lang w:eastAsia="bg-BG"/>
        </w:rPr>
        <w:t>Продуктът трябва да се прилага с внимание при пациенти с чернодробни и жлъчни заболявания, язвена болест, гастрит, хеморагия, подагра, особено ако се налага продължително лечение с Витамин В комплекс. В този случай е необходимо проследяване на трансаминазите, алкалната фосфатаза, ГГТ и билирубин, тромбоцитната функция и пикочната киселина. Пиридоксин може да доведе до фалшиво положителен резултат при определяне на уробилиноген в урината при използване на реактива на Ерлих.</w:t>
      </w:r>
    </w:p>
    <w:p w14:paraId="51C241D6" w14:textId="77777777" w:rsidR="00122E74" w:rsidRPr="00122E74" w:rsidRDefault="00122E74" w:rsidP="00122E74">
      <w:pPr>
        <w:spacing w:line="240" w:lineRule="auto"/>
        <w:rPr>
          <w:rFonts w:eastAsia="Times New Roman" w:cs="Arial"/>
          <w:lang w:eastAsia="bg-BG"/>
        </w:rPr>
      </w:pPr>
      <w:r w:rsidRPr="00122E74">
        <w:rPr>
          <w:rFonts w:eastAsia="Times New Roman" w:cs="Arial"/>
          <w:color w:val="000000"/>
          <w:lang w:eastAsia="bg-BG"/>
        </w:rPr>
        <w:t>Рибофлавин може да оцвети урината в жълто-оранжево.</w:t>
      </w:r>
    </w:p>
    <w:p w14:paraId="2464947F" w14:textId="77777777" w:rsidR="00122E74" w:rsidRPr="00122E74" w:rsidRDefault="00122E74" w:rsidP="00122E74">
      <w:pPr>
        <w:spacing w:line="240" w:lineRule="auto"/>
        <w:rPr>
          <w:rFonts w:eastAsia="Times New Roman" w:cs="Arial"/>
          <w:lang w:eastAsia="bg-BG"/>
        </w:rPr>
      </w:pPr>
      <w:r w:rsidRPr="00122E74">
        <w:rPr>
          <w:rFonts w:eastAsia="Times New Roman" w:cs="Arial"/>
          <w:b/>
          <w:bCs/>
          <w:color w:val="000000"/>
          <w:lang w:eastAsia="bg-BG"/>
        </w:rPr>
        <w:t xml:space="preserve">Пшеничното нишесте </w:t>
      </w:r>
      <w:r w:rsidRPr="00122E74">
        <w:rPr>
          <w:rFonts w:eastAsia="Times New Roman" w:cs="Arial"/>
          <w:color w:val="000000"/>
          <w:lang w:eastAsia="bg-BG"/>
        </w:rPr>
        <w:t>в това лекарство съдържа само много малки количества глутен и е малко вероятно да предизвика проблеми, ако пациентът страда от цьолиакия (непоносимост към глутен). Една таблетка съдържа не повече от 3,3 микрограма глутен. Ако пациентът има алергия към пшеница (състояние, различно от цьолиакия), той не трябва да приема това лекарство.</w:t>
      </w:r>
    </w:p>
    <w:p w14:paraId="71A2E5A9" w14:textId="4CDED2F8" w:rsidR="00122E74" w:rsidRDefault="00122E74" w:rsidP="00122E74">
      <w:pPr>
        <w:spacing w:line="240" w:lineRule="auto"/>
        <w:rPr>
          <w:rFonts w:eastAsia="Times New Roman" w:cs="Arial"/>
          <w:color w:val="000000"/>
          <w:lang w:eastAsia="bg-BG"/>
        </w:rPr>
      </w:pPr>
      <w:r w:rsidRPr="00122E74">
        <w:rPr>
          <w:rFonts w:eastAsia="Times New Roman" w:cs="Arial"/>
          <w:color w:val="000000"/>
          <w:lang w:eastAsia="bg-BG"/>
        </w:rPr>
        <w:t xml:space="preserve">Витамин В комплекс филмирани таблетки съдържа като оцветител сънсет жълто </w:t>
      </w:r>
      <w:r w:rsidRPr="00122E74">
        <w:rPr>
          <w:rFonts w:eastAsia="Times New Roman" w:cs="Arial"/>
          <w:color w:val="000000"/>
          <w:lang w:val="en-US"/>
        </w:rPr>
        <w:t xml:space="preserve">FCF </w:t>
      </w:r>
      <w:r w:rsidRPr="00122E74">
        <w:rPr>
          <w:rFonts w:eastAsia="Times New Roman" w:cs="Arial"/>
          <w:color w:val="000000"/>
          <w:lang w:eastAsia="bg-BG"/>
        </w:rPr>
        <w:t>(Е 110) — азобагрило, което може да причини алергични реакции.</w:t>
      </w:r>
    </w:p>
    <w:p w14:paraId="306093E1" w14:textId="77777777" w:rsidR="00122E74" w:rsidRPr="00122E74" w:rsidRDefault="00122E74" w:rsidP="00122E74">
      <w:pPr>
        <w:spacing w:line="240" w:lineRule="auto"/>
        <w:rPr>
          <w:rFonts w:eastAsia="Times New Roman" w:cs="Arial"/>
          <w:lang w:eastAsia="bg-BG"/>
        </w:rPr>
      </w:pPr>
    </w:p>
    <w:p w14:paraId="1DA47448" w14:textId="381F54E1"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568FBE3C" w14:textId="77777777" w:rsidR="00122E74" w:rsidRDefault="00122E74" w:rsidP="00122E74"/>
    <w:p w14:paraId="46247420" w14:textId="77777777" w:rsidR="00122E74" w:rsidRPr="00122E74" w:rsidRDefault="00122E74" w:rsidP="00122E74">
      <w:pPr>
        <w:spacing w:line="240" w:lineRule="auto"/>
        <w:rPr>
          <w:rFonts w:eastAsia="Times New Roman" w:cs="Arial"/>
          <w:lang w:eastAsia="bg-BG"/>
        </w:rPr>
      </w:pPr>
      <w:r w:rsidRPr="00122E74">
        <w:rPr>
          <w:rFonts w:eastAsia="Times New Roman" w:cs="Arial"/>
          <w:color w:val="000000"/>
          <w:lang w:eastAsia="bg-BG"/>
        </w:rPr>
        <w:t xml:space="preserve">Поради наличие на Витамин </w:t>
      </w:r>
      <w:r w:rsidRPr="00122E74">
        <w:rPr>
          <w:rFonts w:eastAsia="Times New Roman" w:cs="Arial"/>
          <w:color w:val="000000"/>
          <w:lang w:val="en-US"/>
        </w:rPr>
        <w:t>B</w:t>
      </w:r>
      <w:r w:rsidRPr="00122E74">
        <w:rPr>
          <w:rFonts w:eastAsia="Times New Roman" w:cs="Arial"/>
          <w:color w:val="000000"/>
          <w:vertAlign w:val="subscript"/>
          <w:lang w:val="en-US"/>
        </w:rPr>
        <w:t>1</w:t>
      </w:r>
      <w:r w:rsidRPr="00122E74">
        <w:rPr>
          <w:rFonts w:eastAsia="Times New Roman" w:cs="Arial"/>
          <w:color w:val="000000"/>
          <w:lang w:val="en-US"/>
        </w:rPr>
        <w:t xml:space="preserve"> </w:t>
      </w:r>
      <w:r w:rsidRPr="00122E74">
        <w:rPr>
          <w:rFonts w:eastAsia="Times New Roman" w:cs="Arial"/>
          <w:color w:val="000000"/>
          <w:lang w:eastAsia="bg-BG"/>
        </w:rPr>
        <w:t>в състава на лекарствения продукт, Витамин В комплекс може да антагонизира антихипертензивния ефект на някои адренолитици, а така също и да инхибира седативния ефект на барбитурати и глутетимид.</w:t>
      </w:r>
    </w:p>
    <w:p w14:paraId="7F87C723" w14:textId="77777777" w:rsidR="00122E74" w:rsidRPr="00122E74" w:rsidRDefault="00122E74" w:rsidP="00122E74">
      <w:pPr>
        <w:spacing w:line="240" w:lineRule="auto"/>
        <w:rPr>
          <w:rFonts w:eastAsia="Times New Roman" w:cs="Arial"/>
          <w:lang w:eastAsia="bg-BG"/>
        </w:rPr>
      </w:pPr>
      <w:r w:rsidRPr="00122E74">
        <w:rPr>
          <w:rFonts w:eastAsia="Times New Roman" w:cs="Arial"/>
          <w:color w:val="000000"/>
          <w:lang w:eastAsia="bg-BG"/>
        </w:rPr>
        <w:t xml:space="preserve">Витамин </w:t>
      </w:r>
      <w:r w:rsidRPr="00122E74">
        <w:rPr>
          <w:rFonts w:eastAsia="Times New Roman" w:cs="Arial"/>
          <w:color w:val="000000"/>
          <w:lang w:val="en-US"/>
        </w:rPr>
        <w:t>B</w:t>
      </w:r>
      <w:r w:rsidRPr="00122E74">
        <w:rPr>
          <w:rFonts w:eastAsia="Times New Roman" w:cs="Arial"/>
          <w:color w:val="000000"/>
          <w:vertAlign w:val="subscript"/>
          <w:lang w:val="en-US"/>
        </w:rPr>
        <w:t>1</w:t>
      </w:r>
      <w:r w:rsidRPr="00122E74">
        <w:rPr>
          <w:rFonts w:eastAsia="Times New Roman" w:cs="Arial"/>
          <w:color w:val="000000"/>
          <w:lang w:val="en-US"/>
        </w:rPr>
        <w:t xml:space="preserve"> </w:t>
      </w:r>
      <w:r w:rsidRPr="00122E74">
        <w:rPr>
          <w:rFonts w:eastAsia="Times New Roman" w:cs="Arial"/>
          <w:color w:val="000000"/>
          <w:lang w:eastAsia="bg-BG"/>
        </w:rPr>
        <w:t>може да засили ефекта на трицикличните антидепресанти (имипрамин, дезипрамин), особено при пациенти над 65 години.</w:t>
      </w:r>
    </w:p>
    <w:p w14:paraId="16EF8FEA" w14:textId="77777777" w:rsidR="00122E74" w:rsidRPr="00122E74" w:rsidRDefault="00122E74" w:rsidP="00122E74">
      <w:pPr>
        <w:spacing w:line="240" w:lineRule="auto"/>
        <w:rPr>
          <w:rFonts w:eastAsia="Times New Roman" w:cs="Arial"/>
          <w:lang w:eastAsia="bg-BG"/>
        </w:rPr>
      </w:pPr>
      <w:r w:rsidRPr="00122E74">
        <w:rPr>
          <w:rFonts w:eastAsia="Times New Roman" w:cs="Arial"/>
          <w:color w:val="000000"/>
          <w:lang w:eastAsia="bg-BG"/>
        </w:rPr>
        <w:t>Витамините от група В намаляват резорбцията и ефективността на тетрациклините при едновременното им приложение.</w:t>
      </w:r>
    </w:p>
    <w:p w14:paraId="7F70C3C5" w14:textId="77777777" w:rsidR="00122E74" w:rsidRPr="00122E74" w:rsidRDefault="00122E74" w:rsidP="00122E74">
      <w:pPr>
        <w:spacing w:line="240" w:lineRule="auto"/>
        <w:rPr>
          <w:rFonts w:eastAsia="Times New Roman" w:cs="Arial"/>
          <w:lang w:eastAsia="bg-BG"/>
        </w:rPr>
      </w:pPr>
      <w:r w:rsidRPr="00122E74">
        <w:rPr>
          <w:rFonts w:eastAsia="Times New Roman" w:cs="Arial"/>
          <w:color w:val="000000"/>
          <w:lang w:eastAsia="bg-BG"/>
        </w:rPr>
        <w:t xml:space="preserve">Витамин </w:t>
      </w:r>
      <w:r w:rsidRPr="00122E74">
        <w:rPr>
          <w:rFonts w:eastAsia="Times New Roman" w:cs="Arial"/>
          <w:color w:val="000000"/>
          <w:lang w:val="en-US"/>
        </w:rPr>
        <w:t>B</w:t>
      </w:r>
      <w:r w:rsidRPr="00122E74">
        <w:rPr>
          <w:rFonts w:eastAsia="Times New Roman" w:cs="Arial"/>
          <w:color w:val="000000"/>
          <w:vertAlign w:val="subscript"/>
          <w:lang w:val="en-US"/>
        </w:rPr>
        <w:t>6</w:t>
      </w:r>
      <w:r w:rsidRPr="00122E74">
        <w:rPr>
          <w:rFonts w:eastAsia="Times New Roman" w:cs="Arial"/>
          <w:color w:val="000000"/>
          <w:lang w:val="en-US"/>
        </w:rPr>
        <w:t xml:space="preserve"> </w:t>
      </w:r>
      <w:r w:rsidRPr="00122E74">
        <w:rPr>
          <w:rFonts w:eastAsia="Times New Roman" w:cs="Arial"/>
          <w:color w:val="000000"/>
          <w:lang w:eastAsia="bg-BG"/>
        </w:rPr>
        <w:t xml:space="preserve">антагонизира антипаркинсоновия ефект на </w:t>
      </w:r>
      <w:r w:rsidRPr="00122E74">
        <w:rPr>
          <w:rFonts w:eastAsia="Times New Roman" w:cs="Arial"/>
          <w:color w:val="000000"/>
          <w:lang w:val="en-US"/>
        </w:rPr>
        <w:t>levodopa.</w:t>
      </w:r>
    </w:p>
    <w:p w14:paraId="24134C83" w14:textId="77777777" w:rsidR="00122E74" w:rsidRPr="00122E74" w:rsidRDefault="00122E74" w:rsidP="00122E74">
      <w:pPr>
        <w:spacing w:line="240" w:lineRule="auto"/>
        <w:rPr>
          <w:rFonts w:eastAsia="Times New Roman" w:cs="Arial"/>
          <w:lang w:eastAsia="bg-BG"/>
        </w:rPr>
      </w:pPr>
      <w:r w:rsidRPr="00122E74">
        <w:rPr>
          <w:rFonts w:eastAsia="Times New Roman" w:cs="Arial"/>
          <w:color w:val="000000"/>
          <w:lang w:eastAsia="bg-BG"/>
        </w:rPr>
        <w:t>Едновременното приемане на никотинамид и антиепилептични средства, особено с карбамазепин, диазепам и натриев валпроат потенцира противогърчовия им ефект. Хлорпромазин увеличава екскрецията на Витамин В</w:t>
      </w:r>
      <w:r w:rsidRPr="00122E74">
        <w:rPr>
          <w:rFonts w:eastAsia="Times New Roman" w:cs="Arial"/>
          <w:color w:val="000000"/>
          <w:vertAlign w:val="subscript"/>
          <w:lang w:eastAsia="bg-BG"/>
        </w:rPr>
        <w:t>2</w:t>
      </w:r>
      <w:r w:rsidRPr="00122E74">
        <w:rPr>
          <w:rFonts w:eastAsia="Times New Roman" w:cs="Arial"/>
          <w:color w:val="000000"/>
          <w:lang w:eastAsia="bg-BG"/>
        </w:rPr>
        <w:t xml:space="preserve"> с урината, пробенецид инхибира тубулната секреция на Витамин В</w:t>
      </w:r>
      <w:r w:rsidRPr="00122E74">
        <w:rPr>
          <w:rFonts w:eastAsia="Times New Roman" w:cs="Arial"/>
          <w:color w:val="000000"/>
          <w:vertAlign w:val="subscript"/>
          <w:lang w:eastAsia="bg-BG"/>
        </w:rPr>
        <w:t>2</w:t>
      </w:r>
      <w:r w:rsidRPr="00122E74">
        <w:rPr>
          <w:rFonts w:eastAsia="Times New Roman" w:cs="Arial"/>
          <w:color w:val="000000"/>
          <w:lang w:eastAsia="bg-BG"/>
        </w:rPr>
        <w:t>, в резултат на което се забавя екскрецията му с урината и може да се засилят терапевтичните и нежелани ефекти.</w:t>
      </w:r>
    </w:p>
    <w:p w14:paraId="095CB9AA" w14:textId="77777777" w:rsidR="00122E74" w:rsidRPr="00122E74" w:rsidRDefault="00122E74" w:rsidP="00122E74"/>
    <w:p w14:paraId="48846BBA" w14:textId="2507FDE7" w:rsidR="009F77A4" w:rsidRDefault="002C50EE" w:rsidP="00387A66">
      <w:pPr>
        <w:pStyle w:val="Heading2"/>
      </w:pPr>
      <w:r>
        <w:t>4.6. Фертилитет, бременност и кърмене</w:t>
      </w:r>
    </w:p>
    <w:p w14:paraId="1333C7F5" w14:textId="77777777" w:rsidR="00122E74" w:rsidRDefault="00122E74" w:rsidP="00122E74"/>
    <w:p w14:paraId="5808F51B" w14:textId="77777777" w:rsidR="00122E74" w:rsidRPr="00122E74" w:rsidRDefault="00122E74" w:rsidP="00122E74">
      <w:pPr>
        <w:pStyle w:val="Heading3"/>
        <w:rPr>
          <w:rFonts w:eastAsia="Times New Roman"/>
          <w:u w:val="single"/>
          <w:lang w:eastAsia="bg-BG"/>
        </w:rPr>
      </w:pPr>
      <w:r w:rsidRPr="00122E74">
        <w:rPr>
          <w:rFonts w:eastAsia="Times New Roman"/>
          <w:u w:val="single"/>
          <w:lang w:eastAsia="bg-BG"/>
        </w:rPr>
        <w:t>Бременност</w:t>
      </w:r>
    </w:p>
    <w:p w14:paraId="6AB00298" w14:textId="77777777" w:rsidR="00122E74" w:rsidRPr="00122E74" w:rsidRDefault="00122E74" w:rsidP="00122E74">
      <w:pPr>
        <w:spacing w:line="240" w:lineRule="auto"/>
        <w:rPr>
          <w:rFonts w:eastAsia="Times New Roman" w:cs="Arial"/>
          <w:lang w:eastAsia="bg-BG"/>
        </w:rPr>
      </w:pPr>
      <w:r w:rsidRPr="00122E74">
        <w:rPr>
          <w:rFonts w:eastAsia="Times New Roman" w:cs="Arial"/>
          <w:color w:val="000000"/>
          <w:lang w:eastAsia="bg-BG"/>
        </w:rPr>
        <w:t>Продуктът може да се приема в терапевтични дози по време на бременност. Приемът на високи дози пиридоксин може да предизвикат пиридоксинова зависимост у новороденото.</w:t>
      </w:r>
    </w:p>
    <w:p w14:paraId="5B577B10" w14:textId="77777777" w:rsidR="00122E74" w:rsidRPr="00122E74" w:rsidRDefault="00122E74" w:rsidP="00122E74">
      <w:pPr>
        <w:spacing w:line="240" w:lineRule="auto"/>
        <w:rPr>
          <w:rFonts w:eastAsia="Times New Roman" w:cs="Arial"/>
          <w:color w:val="000000"/>
          <w:u w:val="single"/>
          <w:lang w:eastAsia="bg-BG"/>
        </w:rPr>
      </w:pPr>
    </w:p>
    <w:p w14:paraId="7D606FBC" w14:textId="6D010631" w:rsidR="00122E74" w:rsidRPr="00122E74" w:rsidRDefault="00122E74" w:rsidP="00122E74">
      <w:pPr>
        <w:pStyle w:val="Heading3"/>
        <w:rPr>
          <w:rFonts w:eastAsia="Times New Roman"/>
          <w:u w:val="single"/>
          <w:lang w:eastAsia="bg-BG"/>
        </w:rPr>
      </w:pPr>
      <w:r w:rsidRPr="00122E74">
        <w:rPr>
          <w:rFonts w:eastAsia="Times New Roman"/>
          <w:u w:val="single"/>
          <w:lang w:eastAsia="bg-BG"/>
        </w:rPr>
        <w:lastRenderedPageBreak/>
        <w:t>Кърмене</w:t>
      </w:r>
    </w:p>
    <w:p w14:paraId="1AD68509" w14:textId="77AB7C6D" w:rsidR="00122E74" w:rsidRPr="00122E74" w:rsidRDefault="00122E74" w:rsidP="00122E74">
      <w:pPr>
        <w:rPr>
          <w:rFonts w:eastAsia="Times New Roman" w:cs="Arial"/>
          <w:color w:val="000000"/>
          <w:lang w:eastAsia="bg-BG"/>
        </w:rPr>
      </w:pPr>
      <w:r w:rsidRPr="00122E74">
        <w:rPr>
          <w:rFonts w:eastAsia="Times New Roman" w:cs="Arial"/>
          <w:color w:val="000000"/>
          <w:lang w:eastAsia="bg-BG"/>
        </w:rPr>
        <w:t>Витамин Вб се екскретира с кърмата, поради което не се препоръчва прием на Витамин В комплекс по време на кърмене. В случай, че се налага неговия прием, кърменето трябва да се прекрати.</w:t>
      </w:r>
    </w:p>
    <w:p w14:paraId="4714FC7E" w14:textId="77777777" w:rsidR="00122E74" w:rsidRPr="00122E74" w:rsidRDefault="00122E74" w:rsidP="00122E74"/>
    <w:p w14:paraId="321AAB00" w14:textId="3EA4494E" w:rsidR="009F77A4" w:rsidRDefault="002C50EE" w:rsidP="00387A66">
      <w:pPr>
        <w:pStyle w:val="Heading2"/>
      </w:pPr>
      <w:r>
        <w:t>4.7. Ефекти върху способността за шофиране и работа с машини</w:t>
      </w:r>
    </w:p>
    <w:p w14:paraId="7A06D0ED" w14:textId="77777777" w:rsidR="00122E74" w:rsidRDefault="00122E74" w:rsidP="00122E74"/>
    <w:p w14:paraId="5787634D" w14:textId="77777777" w:rsidR="00122E74" w:rsidRPr="00122E74" w:rsidRDefault="00122E74" w:rsidP="00122E74">
      <w:pPr>
        <w:rPr>
          <w:sz w:val="24"/>
          <w:szCs w:val="24"/>
          <w:lang w:eastAsia="bg-BG"/>
        </w:rPr>
      </w:pPr>
      <w:r w:rsidRPr="00122E74">
        <w:rPr>
          <w:lang w:eastAsia="bg-BG"/>
        </w:rPr>
        <w:t>Витамин В комплекс не оказва влияние върху способността за шофиране и при работа с машини.</w:t>
      </w:r>
    </w:p>
    <w:p w14:paraId="3730D499" w14:textId="77777777" w:rsidR="00122E74" w:rsidRPr="00122E74" w:rsidRDefault="00122E74" w:rsidP="00122E74"/>
    <w:p w14:paraId="136C86B8" w14:textId="3F9D0CA1" w:rsidR="009F77A4" w:rsidRDefault="002C50EE" w:rsidP="00387A66">
      <w:pPr>
        <w:pStyle w:val="Heading2"/>
      </w:pPr>
      <w:r>
        <w:t>4.8. Нежелани лекарствени реакции</w:t>
      </w:r>
    </w:p>
    <w:p w14:paraId="5971EF2C" w14:textId="77777777" w:rsidR="00122E74" w:rsidRDefault="00122E74" w:rsidP="00122E74"/>
    <w:p w14:paraId="1701B30A" w14:textId="77777777" w:rsidR="00122E74" w:rsidRPr="00122E74" w:rsidRDefault="00122E74" w:rsidP="00122E74">
      <w:pPr>
        <w:spacing w:line="240" w:lineRule="auto"/>
        <w:rPr>
          <w:rFonts w:eastAsia="Times New Roman" w:cs="Arial"/>
          <w:lang w:eastAsia="bg-BG"/>
        </w:rPr>
      </w:pPr>
      <w:r w:rsidRPr="00122E74">
        <w:rPr>
          <w:rFonts w:eastAsia="Times New Roman" w:cs="Arial"/>
          <w:color w:val="000000"/>
          <w:lang w:eastAsia="bg-BG"/>
        </w:rPr>
        <w:t>Нежеланите лекарствени реакции се класифицират по честота и системно-органни класове както следва: много чести (≥1/10), чести (≥1/100 до &lt; 1/10), нечести (≥1/1 000 до &lt;1/000), редки (≥1/10 000 до &lt; 1/1 000), много редки (&lt; 1/10 000), с неизвестна честота (от наличните данни не може да бъде направена оценка).</w:t>
      </w:r>
    </w:p>
    <w:p w14:paraId="7E4314CD" w14:textId="77777777" w:rsidR="00122E74" w:rsidRPr="00122E74" w:rsidRDefault="00122E74" w:rsidP="00122E74">
      <w:pPr>
        <w:rPr>
          <w:rFonts w:cs="Arial"/>
        </w:rPr>
      </w:pPr>
    </w:p>
    <w:p w14:paraId="718DF3B3" w14:textId="77777777" w:rsidR="00122E74" w:rsidRPr="00122E74" w:rsidRDefault="00122E74" w:rsidP="00122E74">
      <w:pPr>
        <w:spacing w:line="240" w:lineRule="auto"/>
        <w:rPr>
          <w:rFonts w:eastAsia="Times New Roman" w:cs="Arial"/>
          <w:lang w:eastAsia="bg-BG"/>
        </w:rPr>
      </w:pPr>
      <w:r w:rsidRPr="00122E74">
        <w:rPr>
          <w:rFonts w:eastAsia="Times New Roman" w:cs="Arial"/>
          <w:color w:val="000000"/>
          <w:lang w:eastAsia="bg-BG"/>
        </w:rPr>
        <w:t>Нарушения на имунната система:</w:t>
      </w:r>
    </w:p>
    <w:p w14:paraId="6DCB1D60" w14:textId="77777777" w:rsidR="00122E74" w:rsidRPr="00122E74" w:rsidRDefault="00122E74" w:rsidP="00122E74">
      <w:pPr>
        <w:spacing w:line="240" w:lineRule="auto"/>
        <w:rPr>
          <w:rFonts w:eastAsia="Times New Roman" w:cs="Arial"/>
          <w:lang w:eastAsia="bg-BG"/>
        </w:rPr>
      </w:pPr>
      <w:r w:rsidRPr="00122E74">
        <w:rPr>
          <w:rFonts w:eastAsia="Times New Roman" w:cs="Arial"/>
          <w:i/>
          <w:iCs/>
          <w:color w:val="000000"/>
          <w:lang w:eastAsia="bg-BG"/>
        </w:rPr>
        <w:t>Много редки:</w:t>
      </w:r>
      <w:r w:rsidRPr="00122E74">
        <w:rPr>
          <w:rFonts w:eastAsia="Times New Roman" w:cs="Arial"/>
          <w:color w:val="000000"/>
          <w:lang w:eastAsia="bg-BG"/>
        </w:rPr>
        <w:t xml:space="preserve"> сърбеж, уртикария, оток на Квинке, зачервяване на кожата на лицето и шията, топли вълни, особено при пациенти със свръхчувствителност.</w:t>
      </w:r>
    </w:p>
    <w:p w14:paraId="0F40A02A" w14:textId="77777777" w:rsidR="00122E74" w:rsidRPr="00122E74" w:rsidRDefault="00122E74" w:rsidP="00122E74">
      <w:pPr>
        <w:spacing w:line="240" w:lineRule="auto"/>
        <w:rPr>
          <w:rFonts w:eastAsia="Times New Roman" w:cs="Arial"/>
          <w:color w:val="000000"/>
          <w:lang w:eastAsia="bg-BG"/>
        </w:rPr>
      </w:pPr>
    </w:p>
    <w:p w14:paraId="2432D5C0" w14:textId="164FD239" w:rsidR="00122E74" w:rsidRPr="00122E74" w:rsidRDefault="00122E74" w:rsidP="00122E74">
      <w:pPr>
        <w:spacing w:line="240" w:lineRule="auto"/>
        <w:rPr>
          <w:rFonts w:eastAsia="Times New Roman" w:cs="Arial"/>
          <w:lang w:eastAsia="bg-BG"/>
        </w:rPr>
      </w:pPr>
      <w:r w:rsidRPr="00122E74">
        <w:rPr>
          <w:rFonts w:eastAsia="Times New Roman" w:cs="Arial"/>
          <w:color w:val="000000"/>
          <w:lang w:eastAsia="bg-BG"/>
        </w:rPr>
        <w:t>Поносимостта към продукта е много добра.</w:t>
      </w:r>
    </w:p>
    <w:p w14:paraId="43C5BB11" w14:textId="77777777" w:rsidR="00122E74" w:rsidRPr="00122E74" w:rsidRDefault="00122E74" w:rsidP="00122E74"/>
    <w:p w14:paraId="378A0F20" w14:textId="65582394" w:rsidR="001D095A" w:rsidRDefault="002C50EE" w:rsidP="00340E8D">
      <w:pPr>
        <w:pStyle w:val="Heading2"/>
      </w:pPr>
      <w:r>
        <w:t>4.9. Предозиране</w:t>
      </w:r>
    </w:p>
    <w:p w14:paraId="54495AC6" w14:textId="77777777" w:rsidR="00122E74" w:rsidRDefault="00122E74" w:rsidP="00122E74"/>
    <w:p w14:paraId="022E03D0" w14:textId="77777777" w:rsidR="00122E74" w:rsidRPr="00122E74" w:rsidRDefault="00122E74" w:rsidP="00122E74">
      <w:pPr>
        <w:spacing w:line="240" w:lineRule="auto"/>
        <w:rPr>
          <w:rFonts w:eastAsia="Times New Roman" w:cs="Arial"/>
          <w:lang w:eastAsia="bg-BG"/>
        </w:rPr>
      </w:pPr>
      <w:r w:rsidRPr="00122E74">
        <w:rPr>
          <w:rFonts w:eastAsia="Times New Roman" w:cs="Arial"/>
          <w:color w:val="000000"/>
          <w:u w:val="single"/>
          <w:lang w:eastAsia="bg-BG"/>
        </w:rPr>
        <w:t>Симптоми:</w:t>
      </w:r>
      <w:r w:rsidRPr="00122E74">
        <w:rPr>
          <w:rFonts w:eastAsia="Times New Roman" w:cs="Arial"/>
          <w:color w:val="000000"/>
          <w:lang w:eastAsia="bg-BG"/>
        </w:rPr>
        <w:t xml:space="preserve"> В много високи дози продуктът може да предизвика възбуда, страх, тремор, безсъние, главоболие, конвулсии.</w:t>
      </w:r>
    </w:p>
    <w:p w14:paraId="72264326" w14:textId="77777777" w:rsidR="00122E74" w:rsidRPr="00122E74" w:rsidRDefault="00122E74" w:rsidP="00122E74">
      <w:pPr>
        <w:spacing w:line="240" w:lineRule="auto"/>
        <w:rPr>
          <w:rFonts w:eastAsia="Times New Roman" w:cs="Arial"/>
          <w:color w:val="000000"/>
          <w:u w:val="single"/>
          <w:lang w:eastAsia="bg-BG"/>
        </w:rPr>
      </w:pPr>
    </w:p>
    <w:p w14:paraId="3A5503D3" w14:textId="1691CB05" w:rsidR="00122E74" w:rsidRPr="00122E74" w:rsidRDefault="00122E74" w:rsidP="00122E74">
      <w:pPr>
        <w:spacing w:line="240" w:lineRule="auto"/>
        <w:rPr>
          <w:rFonts w:eastAsia="Times New Roman" w:cs="Arial"/>
          <w:lang w:eastAsia="bg-BG"/>
        </w:rPr>
      </w:pPr>
      <w:r w:rsidRPr="00122E74">
        <w:rPr>
          <w:rFonts w:eastAsia="Times New Roman" w:cs="Arial"/>
          <w:color w:val="000000"/>
          <w:u w:val="single"/>
          <w:lang w:eastAsia="bg-BG"/>
        </w:rPr>
        <w:t>Лечение:</w:t>
      </w:r>
      <w:r w:rsidRPr="00122E74">
        <w:rPr>
          <w:rFonts w:eastAsia="Times New Roman" w:cs="Arial"/>
          <w:color w:val="000000"/>
          <w:lang w:eastAsia="bg-BG"/>
        </w:rPr>
        <w:t xml:space="preserve"> Провежда се симптоматично лечение.</w:t>
      </w:r>
    </w:p>
    <w:p w14:paraId="465B5B9B" w14:textId="77777777" w:rsidR="00122E74" w:rsidRPr="00122E74" w:rsidRDefault="00122E74" w:rsidP="00122E74"/>
    <w:p w14:paraId="02081B24" w14:textId="36FE76F4" w:rsidR="00395555" w:rsidRDefault="002C50EE" w:rsidP="008A6AF2">
      <w:pPr>
        <w:pStyle w:val="Heading1"/>
      </w:pPr>
      <w:r>
        <w:t>5. ФАРМАКОЛОГИЧНИ СВОЙСТВА</w:t>
      </w:r>
    </w:p>
    <w:p w14:paraId="71EC2451" w14:textId="77777777" w:rsidR="00122E74" w:rsidRDefault="00122E74" w:rsidP="00122E74"/>
    <w:p w14:paraId="7C67516E" w14:textId="77777777" w:rsidR="00122E74" w:rsidRPr="00122E74" w:rsidRDefault="00122E74" w:rsidP="00122E74">
      <w:pPr>
        <w:rPr>
          <w:sz w:val="24"/>
          <w:szCs w:val="24"/>
          <w:lang w:eastAsia="bg-BG"/>
        </w:rPr>
      </w:pPr>
      <w:r w:rsidRPr="00122E74">
        <w:rPr>
          <w:b/>
          <w:bCs/>
          <w:lang w:eastAsia="bg-BG"/>
        </w:rPr>
        <w:t xml:space="preserve">Фармакотерапевтична група: </w:t>
      </w:r>
      <w:r w:rsidRPr="00122E74">
        <w:rPr>
          <w:lang w:eastAsia="bg-BG"/>
        </w:rPr>
        <w:t>Витамини. Витамин В комплекс, вкл. комбинации.</w:t>
      </w:r>
    </w:p>
    <w:p w14:paraId="22ABD143" w14:textId="77777777" w:rsidR="00122E74" w:rsidRPr="00122E74" w:rsidRDefault="00122E74" w:rsidP="00122E74">
      <w:pPr>
        <w:rPr>
          <w:sz w:val="24"/>
          <w:szCs w:val="24"/>
          <w:lang w:eastAsia="bg-BG"/>
        </w:rPr>
      </w:pPr>
      <w:r w:rsidRPr="00122E74">
        <w:rPr>
          <w:b/>
          <w:bCs/>
          <w:lang w:eastAsia="bg-BG"/>
        </w:rPr>
        <w:t xml:space="preserve">АТС код: </w:t>
      </w:r>
      <w:r w:rsidRPr="00122E74">
        <w:rPr>
          <w:lang w:eastAsia="bg-BG"/>
        </w:rPr>
        <w:t>А11ЕХ</w:t>
      </w:r>
    </w:p>
    <w:p w14:paraId="51194865" w14:textId="77777777" w:rsidR="00122E74" w:rsidRPr="00122E74" w:rsidRDefault="00122E74" w:rsidP="00122E74"/>
    <w:p w14:paraId="7F6CC5E1" w14:textId="38E92AEC" w:rsidR="00F62E44" w:rsidRDefault="002C50EE" w:rsidP="00387A66">
      <w:pPr>
        <w:pStyle w:val="Heading2"/>
      </w:pPr>
      <w:r>
        <w:t>5.1. Фармакодинамични свойства</w:t>
      </w:r>
    </w:p>
    <w:p w14:paraId="5082D5BC" w14:textId="77777777" w:rsidR="00122E74" w:rsidRDefault="00122E74" w:rsidP="00122E74"/>
    <w:p w14:paraId="36D64658" w14:textId="77777777" w:rsidR="00122E74" w:rsidRPr="00122E74" w:rsidRDefault="00122E74" w:rsidP="00122E74">
      <w:pPr>
        <w:spacing w:line="240" w:lineRule="auto"/>
        <w:rPr>
          <w:rFonts w:eastAsia="Times New Roman" w:cs="Arial"/>
          <w:lang w:eastAsia="bg-BG"/>
        </w:rPr>
      </w:pPr>
      <w:r w:rsidRPr="00122E74">
        <w:rPr>
          <w:rFonts w:eastAsia="Times New Roman" w:cs="Arial"/>
          <w:color w:val="000000"/>
          <w:lang w:eastAsia="bg-BG"/>
        </w:rPr>
        <w:t>Витамините от група В са органични субстанции с различна химическа структура и са абсолютно необходими за жизнените функции на организма. Те са биологично активни в ниски концентрации и участват в регулацията на клетъчната функция. Включват се в състава на различни ензимни системи и взимат участие в регулацията на въглехидратния, белтъчния и липидния метаболизъм, участват в синтезата на нуклеинови киселини. Комбинираното приложение на витамините от група В води до синергизъм в тяхното действие.</w:t>
      </w:r>
    </w:p>
    <w:p w14:paraId="55556201" w14:textId="77777777" w:rsidR="00122E74" w:rsidRPr="00122E74" w:rsidRDefault="00122E74" w:rsidP="00122E74">
      <w:pPr>
        <w:spacing w:line="240" w:lineRule="auto"/>
        <w:rPr>
          <w:rFonts w:eastAsia="Times New Roman" w:cs="Arial"/>
          <w:lang w:eastAsia="bg-BG"/>
        </w:rPr>
      </w:pPr>
      <w:r w:rsidRPr="00122E74">
        <w:rPr>
          <w:rFonts w:eastAsia="Times New Roman" w:cs="Arial"/>
          <w:color w:val="000000"/>
          <w:lang w:eastAsia="bg-BG"/>
        </w:rPr>
        <w:t>Никотинамид, като амид на никотиновата киселина влиза в състава на кодехидразите НАД и НАДФ, които участват в преноса на водород и осъществяват окислително-</w:t>
      </w:r>
      <w:r w:rsidRPr="00122E74">
        <w:rPr>
          <w:rFonts w:eastAsia="Times New Roman" w:cs="Arial"/>
          <w:color w:val="000000"/>
          <w:lang w:eastAsia="bg-BG"/>
        </w:rPr>
        <w:lastRenderedPageBreak/>
        <w:t>възстановителните процеси. Те са необходими за тъканното дишане. Никотинамид предизвиква разширяване на периферните съдове и понижава нивото на плазмения холестерол и триглицериди.</w:t>
      </w:r>
    </w:p>
    <w:p w14:paraId="48F4487B" w14:textId="77777777" w:rsidR="00122E74" w:rsidRPr="00122E74" w:rsidRDefault="00122E74" w:rsidP="00122E74"/>
    <w:p w14:paraId="544FFDAF" w14:textId="64206E42" w:rsidR="00F62E44" w:rsidRDefault="002C50EE" w:rsidP="00387A66">
      <w:pPr>
        <w:pStyle w:val="Heading2"/>
      </w:pPr>
      <w:r>
        <w:t>5.2. Фармакокинетични свойства</w:t>
      </w:r>
    </w:p>
    <w:p w14:paraId="05CCFE9E" w14:textId="77777777" w:rsidR="00122E74" w:rsidRDefault="00122E74" w:rsidP="00122E74"/>
    <w:p w14:paraId="236D1D17" w14:textId="77777777" w:rsidR="00122E74" w:rsidRPr="00122E74" w:rsidRDefault="00122E74" w:rsidP="00122E74">
      <w:pPr>
        <w:spacing w:line="240" w:lineRule="auto"/>
        <w:rPr>
          <w:rFonts w:eastAsia="Times New Roman" w:cs="Arial"/>
          <w:lang w:eastAsia="bg-BG"/>
        </w:rPr>
      </w:pPr>
      <w:r w:rsidRPr="00122E74">
        <w:rPr>
          <w:rFonts w:eastAsia="Times New Roman" w:cs="Arial"/>
          <w:i/>
          <w:iCs/>
          <w:color w:val="000000"/>
          <w:lang w:eastAsia="bg-BG"/>
        </w:rPr>
        <w:t>Абсорбция:</w:t>
      </w:r>
      <w:r w:rsidRPr="00122E74">
        <w:rPr>
          <w:rFonts w:eastAsia="Times New Roman" w:cs="Arial"/>
          <w:color w:val="000000"/>
          <w:lang w:eastAsia="bg-BG"/>
        </w:rPr>
        <w:t xml:space="preserve"> След перорално приложение Витамин </w:t>
      </w:r>
      <w:r w:rsidRPr="00122E74">
        <w:rPr>
          <w:rFonts w:eastAsia="Times New Roman" w:cs="Arial"/>
          <w:color w:val="000000"/>
          <w:lang w:val="en-US"/>
        </w:rPr>
        <w:t>B</w:t>
      </w:r>
      <w:r w:rsidRPr="00122E74">
        <w:rPr>
          <w:rFonts w:eastAsia="Times New Roman" w:cs="Arial"/>
          <w:color w:val="000000"/>
          <w:vertAlign w:val="subscript"/>
          <w:lang w:val="en-US"/>
        </w:rPr>
        <w:t>1</w:t>
      </w:r>
      <w:r w:rsidRPr="00122E74">
        <w:rPr>
          <w:rFonts w:eastAsia="Times New Roman" w:cs="Arial"/>
          <w:color w:val="000000"/>
          <w:lang w:val="en-US"/>
        </w:rPr>
        <w:t xml:space="preserve"> </w:t>
      </w:r>
      <w:r w:rsidRPr="00122E74">
        <w:rPr>
          <w:rFonts w:eastAsia="Times New Roman" w:cs="Arial"/>
          <w:color w:val="000000"/>
          <w:lang w:eastAsia="bg-BG"/>
        </w:rPr>
        <w:t>се резорбира в дуоденума и тънките черва.</w:t>
      </w:r>
    </w:p>
    <w:p w14:paraId="2C01CC48" w14:textId="77777777" w:rsidR="00122E74" w:rsidRPr="00122E74" w:rsidRDefault="00122E74" w:rsidP="00122E74">
      <w:pPr>
        <w:spacing w:line="240" w:lineRule="auto"/>
        <w:rPr>
          <w:rFonts w:eastAsia="Times New Roman" w:cs="Arial"/>
          <w:lang w:eastAsia="bg-BG"/>
        </w:rPr>
      </w:pPr>
      <w:r w:rsidRPr="00122E74">
        <w:rPr>
          <w:rFonts w:eastAsia="Times New Roman" w:cs="Arial"/>
          <w:color w:val="000000"/>
          <w:lang w:eastAsia="bg-BG"/>
        </w:rPr>
        <w:t xml:space="preserve">Витамин </w:t>
      </w:r>
      <w:r w:rsidRPr="00122E74">
        <w:rPr>
          <w:rFonts w:eastAsia="Times New Roman" w:cs="Arial"/>
          <w:color w:val="000000"/>
          <w:lang w:val="en-US"/>
        </w:rPr>
        <w:t>B</w:t>
      </w:r>
      <w:r w:rsidRPr="00122E74">
        <w:rPr>
          <w:rFonts w:eastAsia="Times New Roman" w:cs="Arial"/>
          <w:color w:val="000000"/>
          <w:vertAlign w:val="subscript"/>
          <w:lang w:val="en-US"/>
        </w:rPr>
        <w:t>2</w:t>
      </w:r>
      <w:r w:rsidRPr="00122E74">
        <w:rPr>
          <w:rFonts w:eastAsia="Times New Roman" w:cs="Arial"/>
          <w:color w:val="000000"/>
          <w:lang w:val="en-US"/>
        </w:rPr>
        <w:t xml:space="preserve"> </w:t>
      </w:r>
      <w:r w:rsidRPr="00122E74">
        <w:rPr>
          <w:rFonts w:eastAsia="Times New Roman" w:cs="Arial"/>
          <w:color w:val="000000"/>
          <w:lang w:eastAsia="bg-BG"/>
        </w:rPr>
        <w:t>се абсорбира пълно и бързо в стомашно-чревния тракт, предимно в тънките черва. В плазмата приблизително 25% се намира в свободна форма, а 75% - във вид на ФАД. Витамин В</w:t>
      </w:r>
      <w:r w:rsidRPr="00122E74">
        <w:rPr>
          <w:rFonts w:eastAsia="Times New Roman" w:cs="Arial"/>
          <w:color w:val="000000"/>
          <w:vertAlign w:val="subscript"/>
          <w:lang w:eastAsia="bg-BG"/>
        </w:rPr>
        <w:t>6</w:t>
      </w:r>
      <w:r w:rsidRPr="00122E74">
        <w:rPr>
          <w:rFonts w:eastAsia="Times New Roman" w:cs="Arial"/>
          <w:color w:val="000000"/>
          <w:lang w:eastAsia="bg-BG"/>
        </w:rPr>
        <w:t xml:space="preserve"> лесно се абсорбира при перорална употреба в стомашно-чревния тракт. Никотинамид се абсорбира пълно във всички отдели на стомашно-чревния тракт.</w:t>
      </w:r>
    </w:p>
    <w:p w14:paraId="5C06A039" w14:textId="77777777" w:rsidR="00122E74" w:rsidRPr="00122E74" w:rsidRDefault="00122E74" w:rsidP="00122E74">
      <w:pPr>
        <w:spacing w:line="240" w:lineRule="auto"/>
        <w:rPr>
          <w:rFonts w:eastAsia="Times New Roman" w:cs="Arial"/>
          <w:lang w:eastAsia="bg-BG"/>
        </w:rPr>
      </w:pPr>
      <w:r w:rsidRPr="00122E74">
        <w:rPr>
          <w:rFonts w:eastAsia="Times New Roman" w:cs="Arial"/>
          <w:i/>
          <w:iCs/>
          <w:color w:val="000000"/>
          <w:lang w:eastAsia="bg-BG"/>
        </w:rPr>
        <w:t>Разпределение:</w:t>
      </w:r>
      <w:r w:rsidRPr="00122E74">
        <w:rPr>
          <w:rFonts w:eastAsia="Times New Roman" w:cs="Arial"/>
          <w:color w:val="000000"/>
          <w:lang w:eastAsia="bg-BG"/>
        </w:rPr>
        <w:t xml:space="preserve"> Витамин </w:t>
      </w:r>
      <w:r w:rsidRPr="00122E74">
        <w:rPr>
          <w:rFonts w:eastAsia="Times New Roman" w:cs="Arial"/>
          <w:color w:val="000000"/>
          <w:lang w:val="en-US"/>
        </w:rPr>
        <w:t>B</w:t>
      </w:r>
      <w:r w:rsidRPr="00122E74">
        <w:rPr>
          <w:rFonts w:eastAsia="Times New Roman" w:cs="Arial"/>
          <w:color w:val="000000"/>
          <w:vertAlign w:val="subscript"/>
          <w:lang w:val="en-US"/>
        </w:rPr>
        <w:t>1</w:t>
      </w:r>
      <w:r w:rsidRPr="00122E74">
        <w:rPr>
          <w:rFonts w:eastAsia="Times New Roman" w:cs="Arial"/>
          <w:color w:val="000000"/>
          <w:lang w:val="en-US"/>
        </w:rPr>
        <w:t xml:space="preserve"> </w:t>
      </w:r>
      <w:r w:rsidRPr="00122E74">
        <w:rPr>
          <w:rFonts w:eastAsia="Times New Roman" w:cs="Arial"/>
          <w:color w:val="000000"/>
          <w:lang w:eastAsia="bg-BG"/>
        </w:rPr>
        <w:t>се разпределя приблизително равномерно във всички тъкани. Приблизително 70-80% от витамин В</w:t>
      </w:r>
      <w:r w:rsidRPr="00122E74">
        <w:rPr>
          <w:rFonts w:eastAsia="Times New Roman" w:cs="Arial"/>
          <w:color w:val="000000"/>
          <w:vertAlign w:val="subscript"/>
          <w:lang w:eastAsia="bg-BG"/>
        </w:rPr>
        <w:t>6</w:t>
      </w:r>
      <w:r w:rsidRPr="00122E74">
        <w:rPr>
          <w:rFonts w:eastAsia="Times New Roman" w:cs="Arial"/>
          <w:color w:val="000000"/>
          <w:lang w:eastAsia="bg-BG"/>
        </w:rPr>
        <w:t xml:space="preserve"> в човешкото тяло е локализиран в мускулите, около 10% в черния дроб, а останалото количество се разпределя в другите тъкани и органи.</w:t>
      </w:r>
    </w:p>
    <w:p w14:paraId="053DA226" w14:textId="77777777" w:rsidR="00122E74" w:rsidRPr="00122E74" w:rsidRDefault="00122E74" w:rsidP="00122E74">
      <w:pPr>
        <w:spacing w:line="240" w:lineRule="auto"/>
        <w:rPr>
          <w:rFonts w:eastAsia="Times New Roman" w:cs="Arial"/>
          <w:lang w:eastAsia="bg-BG"/>
        </w:rPr>
      </w:pPr>
      <w:r w:rsidRPr="00122E74">
        <w:rPr>
          <w:rFonts w:eastAsia="Times New Roman" w:cs="Arial"/>
          <w:color w:val="000000"/>
          <w:lang w:eastAsia="bg-BG"/>
        </w:rPr>
        <w:t>Пиридоксалфосфат е изцяло свързан с плазмените протеини, докато пиридоксин не се свързва с тях.</w:t>
      </w:r>
    </w:p>
    <w:p w14:paraId="28822D73" w14:textId="77777777" w:rsidR="00122E74" w:rsidRPr="00122E74" w:rsidRDefault="00122E74" w:rsidP="00122E74">
      <w:pPr>
        <w:spacing w:line="240" w:lineRule="auto"/>
        <w:rPr>
          <w:rFonts w:eastAsia="Times New Roman" w:cs="Arial"/>
          <w:lang w:eastAsia="bg-BG"/>
        </w:rPr>
      </w:pPr>
      <w:r w:rsidRPr="00122E74">
        <w:rPr>
          <w:rFonts w:eastAsia="Times New Roman" w:cs="Arial"/>
          <w:color w:val="000000"/>
          <w:lang w:eastAsia="bg-BG"/>
        </w:rPr>
        <w:t>Рибофлавин се разпределя равномерно в различни тъкани.</w:t>
      </w:r>
    </w:p>
    <w:p w14:paraId="25165D9C" w14:textId="77777777" w:rsidR="00122E74" w:rsidRPr="00122E74" w:rsidRDefault="00122E74" w:rsidP="00122E74">
      <w:pPr>
        <w:spacing w:line="240" w:lineRule="auto"/>
        <w:rPr>
          <w:rFonts w:eastAsia="Times New Roman" w:cs="Arial"/>
          <w:lang w:eastAsia="bg-BG"/>
        </w:rPr>
      </w:pPr>
      <w:r w:rsidRPr="00122E74">
        <w:rPr>
          <w:rFonts w:eastAsia="Times New Roman" w:cs="Arial"/>
          <w:i/>
          <w:iCs/>
          <w:color w:val="000000"/>
          <w:lang w:eastAsia="bg-BG"/>
        </w:rPr>
        <w:t>Биотрансформация:</w:t>
      </w:r>
      <w:r w:rsidRPr="00122E74">
        <w:rPr>
          <w:rFonts w:eastAsia="Times New Roman" w:cs="Arial"/>
          <w:color w:val="000000"/>
          <w:lang w:eastAsia="bg-BG"/>
        </w:rPr>
        <w:t xml:space="preserve"> Витамин </w:t>
      </w:r>
      <w:r w:rsidRPr="00122E74">
        <w:rPr>
          <w:rFonts w:eastAsia="Times New Roman" w:cs="Arial"/>
          <w:color w:val="000000"/>
          <w:lang w:val="en-US"/>
        </w:rPr>
        <w:t>B</w:t>
      </w:r>
      <w:r w:rsidRPr="00122E74">
        <w:rPr>
          <w:rFonts w:eastAsia="Times New Roman" w:cs="Arial"/>
          <w:color w:val="000000"/>
          <w:vertAlign w:val="subscript"/>
          <w:lang w:val="en-US"/>
        </w:rPr>
        <w:t>1</w:t>
      </w:r>
      <w:r w:rsidRPr="00122E74">
        <w:rPr>
          <w:rFonts w:eastAsia="Times New Roman" w:cs="Arial"/>
          <w:color w:val="000000"/>
          <w:lang w:val="en-US"/>
        </w:rPr>
        <w:t xml:space="preserve"> </w:t>
      </w:r>
      <w:r w:rsidRPr="00122E74">
        <w:rPr>
          <w:rFonts w:eastAsia="Times New Roman" w:cs="Arial"/>
          <w:color w:val="000000"/>
          <w:lang w:eastAsia="bg-BG"/>
        </w:rPr>
        <w:t>се метаболизира до основни метаболити тиамин монофосфат (ТМР), тиамин пирофосфат (ТРР) и тиамин трифосфат (ТТТ).</w:t>
      </w:r>
    </w:p>
    <w:p w14:paraId="6611F26D" w14:textId="77777777" w:rsidR="00122E74" w:rsidRPr="00122E74" w:rsidRDefault="00122E74" w:rsidP="00122E74">
      <w:pPr>
        <w:spacing w:line="240" w:lineRule="auto"/>
        <w:rPr>
          <w:rFonts w:eastAsia="Times New Roman" w:cs="Arial"/>
          <w:lang w:eastAsia="bg-BG"/>
        </w:rPr>
      </w:pPr>
      <w:r w:rsidRPr="00122E74">
        <w:rPr>
          <w:rFonts w:eastAsia="Times New Roman" w:cs="Arial"/>
          <w:color w:val="000000"/>
          <w:lang w:eastAsia="bg-BG"/>
        </w:rPr>
        <w:t xml:space="preserve">Пиридоксин и пиридоксамин се фосфорилират до пиридоксал-5’-фосфат </w:t>
      </w:r>
      <w:r w:rsidRPr="00122E74">
        <w:rPr>
          <w:rFonts w:eastAsia="Times New Roman" w:cs="Arial"/>
          <w:color w:val="000000"/>
          <w:lang w:val="en-US"/>
        </w:rPr>
        <w:t xml:space="preserve">(PLP) </w:t>
      </w:r>
      <w:r w:rsidRPr="00122E74">
        <w:rPr>
          <w:rFonts w:eastAsia="Times New Roman" w:cs="Arial"/>
          <w:color w:val="000000"/>
          <w:lang w:eastAsia="bg-BG"/>
        </w:rPr>
        <w:t>чрез ензима пиридоксалкиназа. Свободният пиридоксал се дезинтегрира чрез алкалната фосфатаза, чернодробната и бъбречната алдехидоксидаза и от пиридоксал дехидрогеназа.</w:t>
      </w:r>
    </w:p>
    <w:p w14:paraId="3D97B6A9" w14:textId="0C10EFAC" w:rsidR="00122E74" w:rsidRPr="00122E74" w:rsidRDefault="00122E74" w:rsidP="00122E74">
      <w:pPr>
        <w:spacing w:line="240" w:lineRule="auto"/>
        <w:rPr>
          <w:rFonts w:eastAsia="Times New Roman" w:cs="Arial"/>
          <w:lang w:eastAsia="bg-BG"/>
        </w:rPr>
      </w:pPr>
      <w:r w:rsidRPr="00122E74">
        <w:rPr>
          <w:rFonts w:eastAsia="Times New Roman" w:cs="Arial"/>
          <w:color w:val="000000"/>
          <w:lang w:eastAsia="bg-BG"/>
        </w:rPr>
        <w:t xml:space="preserve">Никотинамид се метаболизира до </w:t>
      </w:r>
      <w:r w:rsidRPr="00122E74">
        <w:rPr>
          <w:rFonts w:eastAsia="Times New Roman" w:cs="Arial"/>
          <w:color w:val="000000"/>
          <w:lang w:val="en-US"/>
        </w:rPr>
        <w:t>N</w:t>
      </w:r>
      <w:r w:rsidRPr="00122E74">
        <w:rPr>
          <w:rFonts w:eastAsia="Times New Roman" w:cs="Arial"/>
          <w:color w:val="000000"/>
          <w:lang w:eastAsia="bg-BG"/>
        </w:rPr>
        <w:t xml:space="preserve">-метил-никотинамид, който след това се окислява до </w:t>
      </w:r>
      <w:r w:rsidRPr="00122E74">
        <w:rPr>
          <w:rFonts w:eastAsia="Times New Roman" w:cs="Arial"/>
          <w:color w:val="000000"/>
          <w:lang w:val="en-US"/>
        </w:rPr>
        <w:t>N-</w:t>
      </w:r>
      <w:r w:rsidRPr="00122E74">
        <w:rPr>
          <w:rFonts w:eastAsia="Times New Roman" w:cs="Arial"/>
          <w:color w:val="000000"/>
          <w:lang w:eastAsia="bg-BG"/>
        </w:rPr>
        <w:t>метил-4-пиридон-</w:t>
      </w:r>
      <w:r w:rsidRPr="00122E74">
        <w:rPr>
          <w:rFonts w:eastAsia="Times New Roman" w:cs="Arial"/>
          <w:color w:val="000000"/>
          <w:lang w:val="en-US" w:eastAsia="bg-BG"/>
        </w:rPr>
        <w:t>3</w:t>
      </w:r>
      <w:r w:rsidRPr="00122E74">
        <w:rPr>
          <w:rFonts w:eastAsia="Times New Roman" w:cs="Arial"/>
          <w:color w:val="000000"/>
          <w:lang w:eastAsia="bg-BG"/>
        </w:rPr>
        <w:t>-карбоксамид.</w:t>
      </w:r>
    </w:p>
    <w:p w14:paraId="47777605" w14:textId="77777777" w:rsidR="00122E74" w:rsidRPr="00122E74" w:rsidRDefault="00122E74" w:rsidP="00122E74">
      <w:pPr>
        <w:rPr>
          <w:rFonts w:cs="Arial"/>
        </w:rPr>
      </w:pPr>
    </w:p>
    <w:p w14:paraId="63E17511" w14:textId="77777777" w:rsidR="00122E74" w:rsidRPr="00122E74" w:rsidRDefault="00122E74" w:rsidP="00122E74">
      <w:pPr>
        <w:spacing w:line="240" w:lineRule="auto"/>
        <w:rPr>
          <w:rFonts w:eastAsia="Times New Roman" w:cs="Arial"/>
          <w:lang w:eastAsia="bg-BG"/>
        </w:rPr>
      </w:pPr>
      <w:r w:rsidRPr="00122E74">
        <w:rPr>
          <w:rFonts w:eastAsia="Times New Roman" w:cs="Arial"/>
          <w:i/>
          <w:iCs/>
          <w:color w:val="000000"/>
          <w:lang w:eastAsia="bg-BG"/>
        </w:rPr>
        <w:t>Екскреция:</w:t>
      </w:r>
      <w:r w:rsidRPr="00122E74">
        <w:rPr>
          <w:rFonts w:eastAsia="Times New Roman" w:cs="Arial"/>
          <w:color w:val="000000"/>
          <w:lang w:eastAsia="bg-BG"/>
        </w:rPr>
        <w:t xml:space="preserve"> Витамин </w:t>
      </w:r>
      <w:r w:rsidRPr="00122E74">
        <w:rPr>
          <w:rFonts w:eastAsia="Times New Roman" w:cs="Arial"/>
          <w:color w:val="000000"/>
          <w:lang w:val="en-US"/>
        </w:rPr>
        <w:t>B</w:t>
      </w:r>
      <w:r w:rsidRPr="00122E74">
        <w:rPr>
          <w:rFonts w:eastAsia="Times New Roman" w:cs="Arial"/>
          <w:color w:val="000000"/>
          <w:vertAlign w:val="subscript"/>
          <w:lang w:val="en-US"/>
        </w:rPr>
        <w:t>1</w:t>
      </w:r>
      <w:r w:rsidRPr="00122E74">
        <w:rPr>
          <w:rFonts w:eastAsia="Times New Roman" w:cs="Arial"/>
          <w:color w:val="000000"/>
          <w:lang w:val="en-US"/>
        </w:rPr>
        <w:t xml:space="preserve"> </w:t>
      </w:r>
      <w:r w:rsidRPr="00122E74">
        <w:rPr>
          <w:rFonts w:eastAsia="Times New Roman" w:cs="Arial"/>
          <w:color w:val="000000"/>
          <w:lang w:eastAsia="bg-BG"/>
        </w:rPr>
        <w:t xml:space="preserve">се екскретира с урината в непроменен вид или като неактивни метаболити. Частично се излъчва чрез жлъчния сок, като една част претърпява ентерохепатален кръговрат. Витамин </w:t>
      </w:r>
      <w:r w:rsidRPr="00122E74">
        <w:rPr>
          <w:rFonts w:eastAsia="Times New Roman" w:cs="Arial"/>
          <w:color w:val="000000"/>
          <w:lang w:val="en-US"/>
        </w:rPr>
        <w:t>B</w:t>
      </w:r>
      <w:r w:rsidRPr="00122E74">
        <w:rPr>
          <w:rFonts w:eastAsia="Times New Roman" w:cs="Arial"/>
          <w:color w:val="000000"/>
          <w:vertAlign w:val="subscript"/>
          <w:lang w:val="en-US"/>
        </w:rPr>
        <w:t>1</w:t>
      </w:r>
      <w:r w:rsidRPr="00122E74">
        <w:rPr>
          <w:rFonts w:eastAsia="Times New Roman" w:cs="Arial"/>
          <w:color w:val="000000"/>
          <w:lang w:val="en-US"/>
        </w:rPr>
        <w:t xml:space="preserve"> </w:t>
      </w:r>
      <w:r w:rsidRPr="00122E74">
        <w:rPr>
          <w:rFonts w:eastAsia="Times New Roman" w:cs="Arial"/>
          <w:color w:val="000000"/>
          <w:lang w:eastAsia="bg-BG"/>
        </w:rPr>
        <w:t>се екскретира и чрез кърмата. Подобно на другите витамини от група В, излишните количества се елиминират и не се натрупват в организма.</w:t>
      </w:r>
    </w:p>
    <w:p w14:paraId="5B54FED7" w14:textId="77777777" w:rsidR="00122E74" w:rsidRPr="00122E74" w:rsidRDefault="00122E74" w:rsidP="00122E74">
      <w:pPr>
        <w:spacing w:line="240" w:lineRule="auto"/>
        <w:rPr>
          <w:rFonts w:eastAsia="Times New Roman" w:cs="Arial"/>
          <w:lang w:eastAsia="bg-BG"/>
        </w:rPr>
      </w:pPr>
      <w:r w:rsidRPr="00122E74">
        <w:rPr>
          <w:rFonts w:eastAsia="Times New Roman" w:cs="Arial"/>
          <w:color w:val="000000"/>
          <w:lang w:eastAsia="bg-BG"/>
        </w:rPr>
        <w:t>Рибофлавин се отделя непроменен предимно чрез бъбреците, като по-голямата част е в свободна форма, а само малка част е като рибофлавин-5' -фосфат. В урината се отделят и неактивни метаболити на Витамин В</w:t>
      </w:r>
      <w:r w:rsidRPr="00122E74">
        <w:rPr>
          <w:rFonts w:eastAsia="Times New Roman" w:cs="Arial"/>
          <w:color w:val="000000"/>
          <w:vertAlign w:val="subscript"/>
          <w:lang w:eastAsia="bg-BG"/>
        </w:rPr>
        <w:t>2</w:t>
      </w:r>
      <w:r w:rsidRPr="00122E74">
        <w:rPr>
          <w:rFonts w:eastAsia="Times New Roman" w:cs="Arial"/>
          <w:color w:val="000000"/>
          <w:lang w:eastAsia="bg-BG"/>
        </w:rPr>
        <w:t>.</w:t>
      </w:r>
    </w:p>
    <w:p w14:paraId="66C16CFF" w14:textId="77777777" w:rsidR="00122E74" w:rsidRPr="00122E74" w:rsidRDefault="00122E74" w:rsidP="00122E74">
      <w:pPr>
        <w:spacing w:line="240" w:lineRule="auto"/>
        <w:rPr>
          <w:rFonts w:eastAsia="Times New Roman" w:cs="Arial"/>
          <w:lang w:eastAsia="bg-BG"/>
        </w:rPr>
      </w:pPr>
      <w:r w:rsidRPr="00122E74">
        <w:rPr>
          <w:rFonts w:eastAsia="Times New Roman" w:cs="Arial"/>
          <w:color w:val="000000"/>
          <w:lang w:eastAsia="bg-BG"/>
        </w:rPr>
        <w:t>Витамин Вб се излъчва с урината основно под формата на метаболити. Елиминационният полуживот е 15-20 дни. Излъчва се чрез хемодиализа и пациентите, които са на хемодиализа трябва да се лекуват с по-високи дози - от 100% до 300% от препоръчаните.</w:t>
      </w:r>
    </w:p>
    <w:p w14:paraId="1FA77032" w14:textId="257F6C3F" w:rsidR="00122E74" w:rsidRPr="00122E74" w:rsidRDefault="00122E74" w:rsidP="00122E74">
      <w:pPr>
        <w:rPr>
          <w:rFonts w:eastAsia="Times New Roman" w:cs="Arial"/>
          <w:color w:val="000000"/>
          <w:lang w:eastAsia="bg-BG"/>
        </w:rPr>
      </w:pPr>
      <w:r w:rsidRPr="00122E74">
        <w:rPr>
          <w:rFonts w:eastAsia="Times New Roman" w:cs="Arial"/>
          <w:color w:val="000000"/>
          <w:lang w:eastAsia="bg-BG"/>
        </w:rPr>
        <w:t>Никотинамид се екскретира основно чрез жлъчката, а при по-високи дози и през бъбреците под формата на метаболити или в непроменен вид. Елиминационният полуживот е 40 мин. При пациенти с чернодробна недостатъчност плазменият клирънс е редуциран.</w:t>
      </w:r>
    </w:p>
    <w:p w14:paraId="141E5040" w14:textId="77777777" w:rsidR="00122E74" w:rsidRPr="00122E74" w:rsidRDefault="00122E74" w:rsidP="00122E74"/>
    <w:p w14:paraId="6925FEB0" w14:textId="4B32C19A" w:rsidR="00F62E44" w:rsidRDefault="002C50EE" w:rsidP="00387A66">
      <w:pPr>
        <w:pStyle w:val="Heading2"/>
      </w:pPr>
      <w:r>
        <w:t>5.3. Предклинични данни за безопасност</w:t>
      </w:r>
    </w:p>
    <w:p w14:paraId="7B336742" w14:textId="77777777" w:rsidR="00122E74" w:rsidRDefault="00122E74" w:rsidP="00122E74"/>
    <w:p w14:paraId="48E6ABA0" w14:textId="77777777" w:rsidR="00122E74" w:rsidRPr="00122E74" w:rsidRDefault="00122E74" w:rsidP="00122E74">
      <w:pPr>
        <w:rPr>
          <w:sz w:val="24"/>
          <w:szCs w:val="24"/>
          <w:lang w:eastAsia="bg-BG"/>
        </w:rPr>
      </w:pPr>
      <w:r w:rsidRPr="00122E74">
        <w:rPr>
          <w:lang w:eastAsia="bg-BG"/>
        </w:rPr>
        <w:t xml:space="preserve">Неклиничните данни не показват особен риск за хора на базата на конвенционалните фармакологични проучвания за безопасност, токсичност при многократно прилагане, </w:t>
      </w:r>
      <w:r w:rsidRPr="00122E74">
        <w:rPr>
          <w:lang w:eastAsia="bg-BG"/>
        </w:rPr>
        <w:lastRenderedPageBreak/>
        <w:t>генотоксичност, карциногенен потенциал, репродуктивна токсичност и токсичност за развитието.</w:t>
      </w:r>
    </w:p>
    <w:p w14:paraId="6051011F" w14:textId="77777777" w:rsidR="00122E74" w:rsidRPr="00122E74" w:rsidRDefault="00122E74" w:rsidP="00122E74"/>
    <w:p w14:paraId="357049A8" w14:textId="6CD46E4B" w:rsidR="00BB22B4" w:rsidRDefault="002C50EE" w:rsidP="00471F10">
      <w:pPr>
        <w:pStyle w:val="Heading1"/>
      </w:pPr>
      <w:r>
        <w:t>7. ПРИТЕЖАТЕЛ НА РАЗРЕШЕНИЕТО ЗА УПОТРЕБА</w:t>
      </w:r>
    </w:p>
    <w:p w14:paraId="674902B9" w14:textId="77777777" w:rsidR="00122E74" w:rsidRDefault="00122E74" w:rsidP="00122E74"/>
    <w:p w14:paraId="7B4A6E52" w14:textId="77777777" w:rsidR="00122E74" w:rsidRPr="00122E74" w:rsidRDefault="00122E74" w:rsidP="00122E74">
      <w:pPr>
        <w:rPr>
          <w:sz w:val="24"/>
          <w:szCs w:val="24"/>
          <w:lang w:eastAsia="bg-BG"/>
        </w:rPr>
      </w:pPr>
      <w:r w:rsidRPr="00122E74">
        <w:rPr>
          <w:lang w:eastAsia="bg-BG"/>
        </w:rPr>
        <w:t>СОФАРМА АД</w:t>
      </w:r>
    </w:p>
    <w:p w14:paraId="7177320D" w14:textId="77777777" w:rsidR="00122E74" w:rsidRPr="00122E74" w:rsidRDefault="00122E74" w:rsidP="00122E74">
      <w:pPr>
        <w:rPr>
          <w:sz w:val="24"/>
          <w:szCs w:val="24"/>
          <w:lang w:eastAsia="bg-BG"/>
        </w:rPr>
      </w:pPr>
      <w:r w:rsidRPr="00122E74">
        <w:rPr>
          <w:lang w:eastAsia="bg-BG"/>
        </w:rPr>
        <w:t>София 1220, ул. "Илиенско шосе" 16, България</w:t>
      </w:r>
    </w:p>
    <w:p w14:paraId="7D61A065" w14:textId="77777777" w:rsidR="00122E74" w:rsidRPr="00122E74" w:rsidRDefault="00122E74" w:rsidP="00122E74"/>
    <w:p w14:paraId="0A53321D" w14:textId="74FBD4FB" w:rsidR="00EE6C97" w:rsidRDefault="00936AD0" w:rsidP="00A93499">
      <w:pPr>
        <w:pStyle w:val="Heading1"/>
      </w:pPr>
      <w:r>
        <w:t>8.</w:t>
      </w:r>
      <w:r w:rsidR="002C50EE">
        <w:t>НОМЕР НА РАЗРЕШЕНИЕТО ЗА УПОТРЕБА</w:t>
      </w:r>
    </w:p>
    <w:p w14:paraId="54D01670" w14:textId="77777777" w:rsidR="00122E74" w:rsidRDefault="00122E74" w:rsidP="00122E74"/>
    <w:p w14:paraId="7F5BEC82" w14:textId="5526EA4A" w:rsidR="00122E74" w:rsidRPr="00122E74" w:rsidRDefault="00122E74" w:rsidP="00122E74">
      <w:r>
        <w:t>20010405</w:t>
      </w:r>
    </w:p>
    <w:p w14:paraId="7C2688F5" w14:textId="6D610EDF" w:rsidR="00F62E44" w:rsidRDefault="00F62E44" w:rsidP="00F62E44"/>
    <w:p w14:paraId="00481C21" w14:textId="753A12CC" w:rsidR="00F62E44" w:rsidRDefault="002C50EE" w:rsidP="00387A66">
      <w:pPr>
        <w:pStyle w:val="Heading1"/>
      </w:pPr>
      <w:r>
        <w:t>9. ДАТА НА ПЪРВО РАЗРЕШАВАНЕ/ПОДНОВЯВАНЕ НА РАЗРЕШЕНИЕТО ЗА УПОТРЕБА</w:t>
      </w:r>
    </w:p>
    <w:p w14:paraId="74EFFB49" w14:textId="77777777" w:rsidR="00122E74" w:rsidRDefault="00122E74" w:rsidP="00122E74"/>
    <w:p w14:paraId="43975E1F" w14:textId="63B2C447" w:rsidR="00122E74" w:rsidRPr="00122E74" w:rsidRDefault="00122E74" w:rsidP="00122E74">
      <w:r>
        <w:t>02.05.2001 г./27.09.2007 г.</w:t>
      </w:r>
    </w:p>
    <w:p w14:paraId="43FB38A2" w14:textId="0C18A683" w:rsidR="007C605B" w:rsidRDefault="002C50EE" w:rsidP="005726E3">
      <w:pPr>
        <w:pStyle w:val="Heading1"/>
      </w:pPr>
      <w:r>
        <w:t>10. ДАТА НА АКТУАЛИЗИРАНЕ НА ТЕКСТА</w:t>
      </w:r>
      <w:bookmarkEnd w:id="0"/>
    </w:p>
    <w:p w14:paraId="472617BD" w14:textId="62552FB1" w:rsidR="00BB22B4" w:rsidRPr="00BB22B4" w:rsidRDefault="00122E74" w:rsidP="00122E74">
      <w:r>
        <w:t>Август 2020 г.</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135BD"/>
    <w:multiLevelType w:val="hybridMultilevel"/>
    <w:tmpl w:val="9412E7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1"/>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20"/>
  </w:num>
  <w:num w:numId="7" w16cid:durableId="1241988161">
    <w:abstractNumId w:val="12"/>
  </w:num>
  <w:num w:numId="8" w16cid:durableId="2102022361">
    <w:abstractNumId w:val="19"/>
  </w:num>
  <w:num w:numId="9" w16cid:durableId="1154613663">
    <w:abstractNumId w:val="2"/>
  </w:num>
  <w:num w:numId="10" w16cid:durableId="1733848127">
    <w:abstractNumId w:val="4"/>
  </w:num>
  <w:num w:numId="11" w16cid:durableId="1861704680">
    <w:abstractNumId w:val="34"/>
  </w:num>
  <w:num w:numId="12" w16cid:durableId="1434934028">
    <w:abstractNumId w:val="17"/>
  </w:num>
  <w:num w:numId="13" w16cid:durableId="479157895">
    <w:abstractNumId w:val="23"/>
  </w:num>
  <w:num w:numId="14" w16cid:durableId="1670476636">
    <w:abstractNumId w:val="14"/>
  </w:num>
  <w:num w:numId="15" w16cid:durableId="1000155783">
    <w:abstractNumId w:val="33"/>
  </w:num>
  <w:num w:numId="16" w16cid:durableId="2056420707">
    <w:abstractNumId w:val="11"/>
  </w:num>
  <w:num w:numId="17" w16cid:durableId="1787119182">
    <w:abstractNumId w:val="28"/>
  </w:num>
  <w:num w:numId="18" w16cid:durableId="722945139">
    <w:abstractNumId w:val="8"/>
  </w:num>
  <w:num w:numId="19" w16cid:durableId="1678728408">
    <w:abstractNumId w:val="30"/>
  </w:num>
  <w:num w:numId="20" w16cid:durableId="1970816657">
    <w:abstractNumId w:val="27"/>
  </w:num>
  <w:num w:numId="21" w16cid:durableId="1531146514">
    <w:abstractNumId w:val="21"/>
  </w:num>
  <w:num w:numId="22" w16cid:durableId="1276465">
    <w:abstractNumId w:val="29"/>
  </w:num>
  <w:num w:numId="23" w16cid:durableId="1624310558">
    <w:abstractNumId w:val="22"/>
  </w:num>
  <w:num w:numId="24" w16cid:durableId="1692877547">
    <w:abstractNumId w:val="9"/>
  </w:num>
  <w:num w:numId="25" w16cid:durableId="50930855">
    <w:abstractNumId w:val="26"/>
  </w:num>
  <w:num w:numId="26" w16cid:durableId="176701536">
    <w:abstractNumId w:val="25"/>
  </w:num>
  <w:num w:numId="27" w16cid:durableId="2050564750">
    <w:abstractNumId w:val="35"/>
  </w:num>
  <w:num w:numId="28" w16cid:durableId="1820733422">
    <w:abstractNumId w:val="6"/>
  </w:num>
  <w:num w:numId="29" w16cid:durableId="973678124">
    <w:abstractNumId w:val="24"/>
  </w:num>
  <w:num w:numId="30" w16cid:durableId="154884452">
    <w:abstractNumId w:val="39"/>
  </w:num>
  <w:num w:numId="31" w16cid:durableId="1053964910">
    <w:abstractNumId w:val="5"/>
  </w:num>
  <w:num w:numId="32" w16cid:durableId="2073575793">
    <w:abstractNumId w:val="37"/>
  </w:num>
  <w:num w:numId="33" w16cid:durableId="1566643170">
    <w:abstractNumId w:val="32"/>
  </w:num>
  <w:num w:numId="34" w16cid:durableId="2060787732">
    <w:abstractNumId w:val="36"/>
  </w:num>
  <w:num w:numId="35" w16cid:durableId="34161354">
    <w:abstractNumId w:val="7"/>
  </w:num>
  <w:num w:numId="36" w16cid:durableId="1976908676">
    <w:abstractNumId w:val="10"/>
  </w:num>
  <w:num w:numId="37" w16cid:durableId="758528303">
    <w:abstractNumId w:val="18"/>
  </w:num>
  <w:num w:numId="38" w16cid:durableId="178396561">
    <w:abstractNumId w:val="38"/>
  </w:num>
  <w:num w:numId="39" w16cid:durableId="934825996">
    <w:abstractNumId w:val="13"/>
  </w:num>
  <w:num w:numId="40" w16cid:durableId="9098477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22E74"/>
    <w:rsid w:val="00185A46"/>
    <w:rsid w:val="001915B6"/>
    <w:rsid w:val="001A6EBD"/>
    <w:rsid w:val="001D095A"/>
    <w:rsid w:val="001D1B23"/>
    <w:rsid w:val="002B3C38"/>
    <w:rsid w:val="002B4DBB"/>
    <w:rsid w:val="002C50EE"/>
    <w:rsid w:val="00340A0A"/>
    <w:rsid w:val="00340E8D"/>
    <w:rsid w:val="003765DC"/>
    <w:rsid w:val="00387A66"/>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9F77A4"/>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3FB7"/>
    <w:rsid w:val="00F62E4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1324</Words>
  <Characters>7552</Characters>
  <Application>Microsoft Office Word</Application>
  <DocSecurity>0</DocSecurity>
  <Lines>62</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2023-06-04T20:25:00Z</dcterms:created>
  <dcterms:modified xsi:type="dcterms:W3CDTF">2023-06-04T20:25:00Z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