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328C" w14:textId="16329281" w:rsidR="002C50EE" w:rsidRDefault="002C50EE" w:rsidP="002C50EE">
      <w:pPr>
        <w:pStyle w:val="1"/>
        <w:jc w:val="center"/>
      </w:pPr>
      <w:bookmarkStart w:id="0" w:name="_Hlk63124480"/>
      <w:r>
        <w:t>КРАТКА ХАРАКТЕРИСТИКА НА ПРОДУКТА</w:t>
      </w:r>
    </w:p>
    <w:p w14:paraId="3B239815" w14:textId="090FE08F" w:rsidR="00AA23EC" w:rsidRDefault="00DD466D" w:rsidP="00DD466D">
      <w:pPr>
        <w:pStyle w:val="1"/>
      </w:pPr>
      <w:r>
        <w:t>1.ИМЕ НА ЛЕКАРСТВЕНИЯ ПРОДУКТ</w:t>
      </w:r>
    </w:p>
    <w:p w14:paraId="68015648" w14:textId="77777777" w:rsidR="00395555" w:rsidRDefault="00395555" w:rsidP="00395555">
      <w:pPr>
        <w:rPr>
          <w:lang w:val="en-US"/>
        </w:rPr>
      </w:pPr>
    </w:p>
    <w:p w14:paraId="2069D05A" w14:textId="2970D0A7" w:rsidR="00395555" w:rsidRPr="00395555" w:rsidRDefault="00395555" w:rsidP="00395555">
      <w:pPr>
        <w:rPr>
          <w:lang w:val="en-US"/>
        </w:rPr>
      </w:pPr>
      <w:r w:rsidRPr="00395555">
        <w:rPr>
          <w:lang w:val="en-US"/>
        </w:rPr>
        <w:t>VITAMIN C SOPHARMA 100 mg/ml solution for injection</w:t>
      </w:r>
    </w:p>
    <w:p w14:paraId="41268672" w14:textId="166ACAAA" w:rsidR="00395555" w:rsidRPr="00395555" w:rsidRDefault="00395555" w:rsidP="00395555">
      <w:r w:rsidRPr="00395555">
        <w:rPr>
          <w:lang w:eastAsia="bg-BG"/>
        </w:rPr>
        <w:t xml:space="preserve">ВИТАМИН </w:t>
      </w:r>
      <w:r w:rsidRPr="00395555">
        <w:rPr>
          <w:lang w:val="en-US"/>
        </w:rPr>
        <w:t xml:space="preserve">C </w:t>
      </w:r>
      <w:r w:rsidRPr="00395555">
        <w:rPr>
          <w:lang w:eastAsia="bg-BG"/>
        </w:rPr>
        <w:t>СОФАРМА</w:t>
      </w:r>
      <w:r w:rsidRPr="00395555">
        <w:rPr>
          <w:lang w:val="en-US"/>
        </w:rPr>
        <w:t xml:space="preserve">100 mg/ml </w:t>
      </w:r>
      <w:r w:rsidRPr="00395555">
        <w:rPr>
          <w:lang w:eastAsia="bg-BG"/>
        </w:rPr>
        <w:t>инжекционен разтвор</w:t>
      </w:r>
    </w:p>
    <w:p w14:paraId="0A368469" w14:textId="1657EA2A" w:rsidR="00C0049F" w:rsidRDefault="00DD466D" w:rsidP="009F1313">
      <w:pPr>
        <w:pStyle w:val="1"/>
      </w:pPr>
      <w:r>
        <w:t>2. КАЧЕСТВЕН И КОЛИЧЕСТВЕН СЪСТАВ</w:t>
      </w:r>
    </w:p>
    <w:p w14:paraId="45BF1736" w14:textId="4EEA572C" w:rsidR="00395555" w:rsidRDefault="00395555" w:rsidP="00395555"/>
    <w:p w14:paraId="09408356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Всяка ампула от 2 </w:t>
      </w:r>
      <w:r w:rsidRPr="00395555">
        <w:rPr>
          <w:lang w:val="en-US"/>
        </w:rPr>
        <w:t xml:space="preserve">ml </w:t>
      </w:r>
      <w:r w:rsidRPr="00395555">
        <w:rPr>
          <w:lang w:eastAsia="bg-BG"/>
        </w:rPr>
        <w:t xml:space="preserve">инжекционен разтвор съдържа активно вещество аскорбинова киселина </w:t>
      </w:r>
      <w:r w:rsidRPr="00395555">
        <w:rPr>
          <w:i/>
          <w:iCs/>
          <w:lang w:val="en-US"/>
        </w:rPr>
        <w:t>(ascorbic acid)</w:t>
      </w:r>
      <w:r w:rsidRPr="00395555">
        <w:rPr>
          <w:lang w:val="en-US"/>
        </w:rPr>
        <w:t xml:space="preserve"> </w:t>
      </w:r>
      <w:r w:rsidRPr="00395555">
        <w:rPr>
          <w:lang w:eastAsia="bg-BG"/>
        </w:rPr>
        <w:t xml:space="preserve">200 </w:t>
      </w:r>
      <w:r w:rsidRPr="00395555">
        <w:rPr>
          <w:lang w:val="en-US"/>
        </w:rPr>
        <w:t>mg.</w:t>
      </w:r>
    </w:p>
    <w:p w14:paraId="0AFB2973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Всяка ампула от 5 </w:t>
      </w:r>
      <w:r w:rsidRPr="00395555">
        <w:rPr>
          <w:lang w:val="en-US"/>
        </w:rPr>
        <w:t xml:space="preserve">ml </w:t>
      </w:r>
      <w:r w:rsidRPr="00395555">
        <w:rPr>
          <w:lang w:eastAsia="bg-BG"/>
        </w:rPr>
        <w:t xml:space="preserve">инжекционен разтвор съдържа активно вещество аскорбинова киселина </w:t>
      </w:r>
      <w:r w:rsidRPr="00395555">
        <w:rPr>
          <w:i/>
          <w:iCs/>
          <w:lang w:val="en-US"/>
        </w:rPr>
        <w:t>(ascorbic acid)</w:t>
      </w:r>
      <w:r w:rsidRPr="00395555">
        <w:rPr>
          <w:lang w:val="en-US"/>
        </w:rPr>
        <w:t xml:space="preserve"> </w:t>
      </w:r>
      <w:r w:rsidRPr="00395555">
        <w:rPr>
          <w:lang w:eastAsia="bg-BG"/>
        </w:rPr>
        <w:t xml:space="preserve">500 </w:t>
      </w:r>
      <w:r w:rsidRPr="00395555">
        <w:rPr>
          <w:lang w:val="en-US"/>
        </w:rPr>
        <w:t>mg.</w:t>
      </w:r>
    </w:p>
    <w:p w14:paraId="0F1F03AF" w14:textId="6071E4E3" w:rsidR="00395555" w:rsidRPr="00395555" w:rsidRDefault="00395555" w:rsidP="00395555">
      <w:r w:rsidRPr="00395555">
        <w:rPr>
          <w:lang w:eastAsia="bg-BG"/>
        </w:rPr>
        <w:t>Помощни вещества: натриев сулфит и др.</w:t>
      </w:r>
    </w:p>
    <w:p w14:paraId="5E332777" w14:textId="0C66B694" w:rsidR="005A66D9" w:rsidRDefault="00DD466D" w:rsidP="00CA1B57">
      <w:pPr>
        <w:pStyle w:val="1"/>
      </w:pPr>
      <w:r>
        <w:t>3. ЛЕКАРСТВЕНА ФОРМА</w:t>
      </w:r>
    </w:p>
    <w:p w14:paraId="5B7704A3" w14:textId="7FF9B5E1" w:rsidR="00395555" w:rsidRDefault="00395555" w:rsidP="00395555"/>
    <w:p w14:paraId="29C382AF" w14:textId="2F2B88EA" w:rsidR="00395555" w:rsidRPr="00395555" w:rsidRDefault="00395555" w:rsidP="00395555">
      <w:r>
        <w:t>Инжекционен разтвор.</w:t>
      </w:r>
    </w:p>
    <w:p w14:paraId="490FC2C4" w14:textId="77777777" w:rsidR="002C50EE" w:rsidRDefault="002C50EE" w:rsidP="002C50EE">
      <w:pPr>
        <w:pStyle w:val="1"/>
      </w:pPr>
      <w:r>
        <w:t>4. КЛИНИЧНИ ДАННИ</w:t>
      </w:r>
    </w:p>
    <w:p w14:paraId="754A29C8" w14:textId="34304510" w:rsidR="00C0049F" w:rsidRDefault="002C50EE" w:rsidP="009F1313">
      <w:pPr>
        <w:pStyle w:val="2"/>
      </w:pPr>
      <w:r>
        <w:t>4.1. Терапевтични показания</w:t>
      </w:r>
    </w:p>
    <w:p w14:paraId="3AD6384D" w14:textId="473AB25F" w:rsidR="00395555" w:rsidRDefault="00395555" w:rsidP="00395555"/>
    <w:p w14:paraId="6A693C72" w14:textId="77777777" w:rsid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color w:val="000000"/>
          <w:lang w:eastAsia="bg-BG"/>
        </w:rPr>
        <w:t xml:space="preserve">Витамин С инжекционен разтвор се прилага само при по-тежки форми на витаминен дефицит и при състояния,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непозволяващи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перорално приемане. Използва се за:</w:t>
      </w:r>
    </w:p>
    <w:p w14:paraId="3C824C7D" w14:textId="560073D9" w:rsidR="00395555" w:rsidRPr="00395555" w:rsidRDefault="00395555" w:rsidP="00395555">
      <w:pPr>
        <w:pStyle w:val="a3"/>
        <w:numPr>
          <w:ilvl w:val="0"/>
          <w:numId w:val="31"/>
        </w:num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color w:val="000000"/>
          <w:lang w:eastAsia="bg-BG"/>
        </w:rPr>
        <w:t xml:space="preserve">лечение на дефицит на витамин С в организма (скорбут); идиопатична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метхемоглобинемия</w:t>
      </w:r>
      <w:proofErr w:type="spellEnd"/>
      <w:r w:rsidRPr="00395555">
        <w:rPr>
          <w:rFonts w:eastAsia="Times New Roman" w:cs="Arial"/>
          <w:color w:val="000000"/>
          <w:lang w:eastAsia="bg-BG"/>
        </w:rPr>
        <w:t>;</w:t>
      </w:r>
    </w:p>
    <w:p w14:paraId="31D9BC88" w14:textId="5053C1F5" w:rsidR="00395555" w:rsidRPr="00395555" w:rsidRDefault="00395555" w:rsidP="00395555">
      <w:pPr>
        <w:pStyle w:val="a3"/>
        <w:numPr>
          <w:ilvl w:val="0"/>
          <w:numId w:val="31"/>
        </w:numPr>
        <w:spacing w:line="240" w:lineRule="auto"/>
        <w:rPr>
          <w:rFonts w:eastAsia="Times New Roman" w:cs="Arial"/>
          <w:color w:val="000000"/>
          <w:lang w:eastAsia="bg-BG"/>
        </w:rPr>
      </w:pPr>
      <w:r w:rsidRPr="00395555">
        <w:rPr>
          <w:rFonts w:eastAsia="Times New Roman" w:cs="Arial"/>
          <w:color w:val="000000"/>
          <w:lang w:eastAsia="bg-BG"/>
        </w:rPr>
        <w:t xml:space="preserve">като допълнителна терапия при състояния и заболявания, при които нуждата от аскорбинова киселина е повишена: тежки вирусни и бактериални инфекции; заболявания на стомашно-чревния тракт, включително при хирургични интервенции (продължителни диарии;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пептични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язви;</w:t>
      </w:r>
      <w:r>
        <w:rPr>
          <w:rFonts w:eastAsia="Times New Roman" w:cs="Arial"/>
          <w:color w:val="000000"/>
          <w:lang w:val="en-US" w:eastAsia="bg-BG"/>
        </w:rPr>
        <w:t xml:space="preserve">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гастрекгомия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,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резекция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илеума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); тежки травми, изгаряния;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неопластични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заболявания;</w:t>
      </w:r>
      <w:r>
        <w:rPr>
          <w:rFonts w:eastAsia="Times New Roman" w:cs="Arial"/>
          <w:color w:val="000000"/>
          <w:lang w:val="en-US" w:eastAsia="bg-BG"/>
        </w:rPr>
        <w:t xml:space="preserve">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хемод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нализа;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хипертиреоидизъм</w:t>
      </w:r>
      <w:proofErr w:type="spellEnd"/>
      <w:r w:rsidRPr="00395555">
        <w:rPr>
          <w:rFonts w:eastAsia="Times New Roman" w:cs="Arial"/>
          <w:color w:val="000000"/>
          <w:lang w:eastAsia="bg-BG"/>
        </w:rPr>
        <w:t>; алкохолизъм.</w:t>
      </w:r>
    </w:p>
    <w:p w14:paraId="1A864943" w14:textId="77777777" w:rsidR="00395555" w:rsidRPr="00395555" w:rsidRDefault="00395555" w:rsidP="00395555"/>
    <w:p w14:paraId="7C0CA5EB" w14:textId="3844BE67" w:rsidR="00C0049F" w:rsidRDefault="002C50EE" w:rsidP="009F1313">
      <w:pPr>
        <w:pStyle w:val="2"/>
      </w:pPr>
      <w:r>
        <w:t>4.2. Дозировка и начин на приложение</w:t>
      </w:r>
    </w:p>
    <w:p w14:paraId="2CFC06C5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14957144" w14:textId="30043899" w:rsidR="00395555" w:rsidRP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b/>
          <w:bCs/>
          <w:color w:val="000000"/>
          <w:lang w:eastAsia="bg-BG"/>
        </w:rPr>
        <w:t xml:space="preserve">Начин на приложение: </w:t>
      </w:r>
      <w:r w:rsidRPr="00395555">
        <w:rPr>
          <w:rFonts w:eastAsia="Times New Roman" w:cs="Arial"/>
          <w:color w:val="000000"/>
          <w:lang w:eastAsia="bg-BG"/>
        </w:rPr>
        <w:t>интрамускулно, интравенозно. За предпочитане е интрамускулното приложение. Когато се налага венозно приложение, въвеждането трябва да става бавно. Бързото интравенозно приложение може да предизвика временно замайване.</w:t>
      </w:r>
    </w:p>
    <w:p w14:paraId="4426FAD8" w14:textId="77777777" w:rsidR="00395555" w:rsidRP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b/>
          <w:bCs/>
          <w:i/>
          <w:iCs/>
          <w:color w:val="000000"/>
          <w:lang w:eastAsia="bg-BG"/>
        </w:rPr>
        <w:t>Възрастни:</w:t>
      </w:r>
    </w:p>
    <w:p w14:paraId="267212B4" w14:textId="77777777" w:rsidR="00395555" w:rsidRP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color w:val="000000"/>
          <w:lang w:eastAsia="bg-BG"/>
        </w:rPr>
        <w:t xml:space="preserve">100 до 500 </w:t>
      </w:r>
      <w:r w:rsidRPr="00395555">
        <w:rPr>
          <w:rFonts w:eastAsia="Times New Roman" w:cs="Arial"/>
          <w:color w:val="000000"/>
          <w:lang w:val="en-US"/>
        </w:rPr>
        <w:t xml:space="preserve">mg </w:t>
      </w:r>
      <w:r w:rsidRPr="00395555">
        <w:rPr>
          <w:rFonts w:eastAsia="Times New Roman" w:cs="Arial"/>
          <w:color w:val="000000"/>
          <w:lang w:eastAsia="bg-BG"/>
        </w:rPr>
        <w:t xml:space="preserve">дневно в продължение най-малко на 2 седмици. Максималната дневна доза е 6 </w:t>
      </w:r>
      <w:r w:rsidRPr="00395555">
        <w:rPr>
          <w:rFonts w:eastAsia="Times New Roman" w:cs="Arial"/>
          <w:color w:val="000000"/>
          <w:lang w:val="en-US"/>
        </w:rPr>
        <w:t>g.</w:t>
      </w:r>
    </w:p>
    <w:p w14:paraId="01443BE4" w14:textId="77777777" w:rsidR="00395555" w:rsidRPr="00395555" w:rsidRDefault="00395555" w:rsidP="00395555">
      <w:pPr>
        <w:spacing w:line="240" w:lineRule="auto"/>
        <w:rPr>
          <w:rFonts w:eastAsia="Times New Roman" w:cs="Arial"/>
        </w:rPr>
      </w:pPr>
      <w:bookmarkStart w:id="1" w:name="bookmark0"/>
      <w:r w:rsidRPr="00395555">
        <w:rPr>
          <w:rFonts w:eastAsia="Times New Roman" w:cs="Arial"/>
          <w:b/>
          <w:bCs/>
          <w:color w:val="000000"/>
          <w:lang w:eastAsia="bg-BG"/>
        </w:rPr>
        <w:t>Деца;</w:t>
      </w:r>
      <w:bookmarkEnd w:id="1"/>
    </w:p>
    <w:p w14:paraId="40494C8F" w14:textId="31BA4BA8" w:rsidR="00395555" w:rsidRPr="00395555" w:rsidRDefault="00395555" w:rsidP="00395555">
      <w:pPr>
        <w:rPr>
          <w:rFonts w:cs="Arial"/>
        </w:rPr>
      </w:pPr>
      <w:r w:rsidRPr="00395555">
        <w:rPr>
          <w:rFonts w:eastAsia="Times New Roman" w:cs="Arial"/>
          <w:color w:val="000000"/>
          <w:lang w:eastAsia="bg-BG"/>
        </w:rPr>
        <w:t xml:space="preserve">100 до 3 00 </w:t>
      </w:r>
      <w:r w:rsidRPr="00395555">
        <w:rPr>
          <w:rFonts w:eastAsia="Times New Roman" w:cs="Arial"/>
          <w:color w:val="000000"/>
          <w:lang w:val="en-US"/>
        </w:rPr>
        <w:t xml:space="preserve">mg </w:t>
      </w:r>
      <w:r w:rsidRPr="00395555">
        <w:rPr>
          <w:rFonts w:eastAsia="Times New Roman" w:cs="Arial"/>
          <w:color w:val="000000"/>
          <w:lang w:eastAsia="bg-BG"/>
        </w:rPr>
        <w:t>дневно в продължение най-малко на 2 седмици в разделени дози.</w:t>
      </w:r>
    </w:p>
    <w:p w14:paraId="78E4CE10" w14:textId="5B9C8E74" w:rsidR="00C0049F" w:rsidRDefault="002C50EE" w:rsidP="009F1313">
      <w:pPr>
        <w:pStyle w:val="2"/>
      </w:pPr>
      <w:r>
        <w:lastRenderedPageBreak/>
        <w:t>4.3. Противопоказания</w:t>
      </w:r>
    </w:p>
    <w:p w14:paraId="2011DEA5" w14:textId="689725FF" w:rsidR="00395555" w:rsidRDefault="00395555" w:rsidP="00395555"/>
    <w:p w14:paraId="0999A179" w14:textId="636988C8" w:rsidR="00395555" w:rsidRDefault="00395555" w:rsidP="00395555">
      <w:r>
        <w:t>Свръхчувствителност към активното вещество или някое от помощните вещества на продукта.</w:t>
      </w:r>
    </w:p>
    <w:p w14:paraId="62B13D0B" w14:textId="77777777" w:rsidR="00395555" w:rsidRPr="00395555" w:rsidRDefault="00395555" w:rsidP="00395555"/>
    <w:p w14:paraId="447F6F23" w14:textId="447FA769" w:rsidR="00C0049F" w:rsidRDefault="002C50EE" w:rsidP="009F1313">
      <w:pPr>
        <w:pStyle w:val="2"/>
      </w:pPr>
      <w:r>
        <w:t>4.4. Специални предупреждения и предпазни мерки при употреба</w:t>
      </w:r>
    </w:p>
    <w:p w14:paraId="70464DDE" w14:textId="54263EF9" w:rsidR="00395555" w:rsidRDefault="00395555" w:rsidP="00395555"/>
    <w:p w14:paraId="4A214E4B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Аскорбиновата киселина във високи дози може да предизвика повишаване на нивото на </w:t>
      </w:r>
      <w:proofErr w:type="spellStart"/>
      <w:r w:rsidRPr="00395555">
        <w:rPr>
          <w:lang w:eastAsia="bg-BG"/>
        </w:rPr>
        <w:t>оксалати</w:t>
      </w:r>
      <w:proofErr w:type="spellEnd"/>
      <w:r w:rsidRPr="00395555">
        <w:rPr>
          <w:lang w:eastAsia="bg-BG"/>
        </w:rPr>
        <w:t xml:space="preserve"> в урината и да способства образуването на </w:t>
      </w:r>
      <w:proofErr w:type="spellStart"/>
      <w:r w:rsidRPr="00395555">
        <w:rPr>
          <w:lang w:eastAsia="bg-BG"/>
        </w:rPr>
        <w:t>конкременти</w:t>
      </w:r>
      <w:proofErr w:type="spellEnd"/>
      <w:r w:rsidRPr="00395555">
        <w:rPr>
          <w:lang w:eastAsia="bg-BG"/>
        </w:rPr>
        <w:t xml:space="preserve"> в бъбреците. Пациенти с нарушена бъбречна функция или с бъбречно-каменна болест могат да бъдат по-чувствителни към този ефект на продукта. Високи дози аскорбинова киселина (над 2 </w:t>
      </w:r>
      <w:r w:rsidRPr="00395555">
        <w:rPr>
          <w:lang w:val="en-US"/>
        </w:rPr>
        <w:t xml:space="preserve">g </w:t>
      </w:r>
      <w:r w:rsidRPr="00395555">
        <w:rPr>
          <w:lang w:eastAsia="bg-BG"/>
        </w:rPr>
        <w:t xml:space="preserve">дневно) могат да предизвикат </w:t>
      </w:r>
      <w:proofErr w:type="spellStart"/>
      <w:r w:rsidRPr="00395555">
        <w:rPr>
          <w:lang w:eastAsia="bg-BG"/>
        </w:rPr>
        <w:t>хемолитична</w:t>
      </w:r>
      <w:proofErr w:type="spellEnd"/>
      <w:r w:rsidRPr="00395555">
        <w:rPr>
          <w:lang w:eastAsia="bg-BG"/>
        </w:rPr>
        <w:t xml:space="preserve"> анемия при недостиг на глюкозо-6-фосфатдехидрогеназа.</w:t>
      </w:r>
    </w:p>
    <w:p w14:paraId="7AC57194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Аскорбиновата киселина трябва да се прилага с внимание при пациенти с </w:t>
      </w:r>
      <w:proofErr w:type="spellStart"/>
      <w:r w:rsidRPr="00395555">
        <w:rPr>
          <w:lang w:eastAsia="bg-BG"/>
        </w:rPr>
        <w:t>хемохроматоза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таласемия</w:t>
      </w:r>
      <w:proofErr w:type="spellEnd"/>
      <w:r w:rsidRPr="00395555">
        <w:rPr>
          <w:lang w:eastAsia="bg-BG"/>
        </w:rPr>
        <w:t xml:space="preserve">, сърповидно клетъчна анемия, </w:t>
      </w:r>
      <w:proofErr w:type="spellStart"/>
      <w:r w:rsidRPr="00395555">
        <w:rPr>
          <w:lang w:eastAsia="bg-BG"/>
        </w:rPr>
        <w:t>сидеробластна</w:t>
      </w:r>
      <w:proofErr w:type="spellEnd"/>
      <w:r w:rsidRPr="00395555">
        <w:rPr>
          <w:lang w:eastAsia="bg-BG"/>
        </w:rPr>
        <w:t xml:space="preserve"> анемия.</w:t>
      </w:r>
    </w:p>
    <w:p w14:paraId="03A32EE9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Венозното приложение на аскорбинова киселина може да бъде болезнено и по-рядко да бъде причина за развитие на тромбофлебит, което се дължи на химическо дразнене. Поради това, при заболявания на венозната съдова система, тромбофлебити и склонност към тромбози, за предпочитане е мускулно приложение на продукта. Необходимо е да се избягва бързото венозно инжектиране на аскорбинова киселина.</w:t>
      </w:r>
    </w:p>
    <w:p w14:paraId="264B42BD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Във високи дози аскорбиновата киселина може да компрометира резултатите от изследването на </w:t>
      </w:r>
      <w:proofErr w:type="spellStart"/>
      <w:r w:rsidRPr="00395555">
        <w:rPr>
          <w:lang w:eastAsia="bg-BG"/>
        </w:rPr>
        <w:t>трансаминази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лактатдехидрогеназа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билирубин</w:t>
      </w:r>
      <w:proofErr w:type="spellEnd"/>
      <w:r w:rsidRPr="00395555">
        <w:rPr>
          <w:lang w:eastAsia="bg-BG"/>
        </w:rPr>
        <w:t xml:space="preserve"> и пробите за кръв във фекалиите. Аскорбиновата киселина като </w:t>
      </w:r>
      <w:proofErr w:type="spellStart"/>
      <w:r w:rsidRPr="00395555">
        <w:rPr>
          <w:lang w:eastAsia="bg-BG"/>
        </w:rPr>
        <w:t>редокссъединение</w:t>
      </w:r>
      <w:proofErr w:type="spellEnd"/>
      <w:r w:rsidRPr="00395555">
        <w:rPr>
          <w:lang w:eastAsia="bg-BG"/>
        </w:rPr>
        <w:t xml:space="preserve"> оказва влияние върху различни окислително-редукционни тестове за определяне на глюкоза в урина и серум. Приложението на Витамин С трябва да бъде преустановено 1-2 дни преди провеждане на теста.</w:t>
      </w:r>
    </w:p>
    <w:p w14:paraId="304C18F0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Натриев сулфит, който влиза в състава на продукта, рядко може да предизвика алергични реакции, включително </w:t>
      </w:r>
      <w:proofErr w:type="spellStart"/>
      <w:r w:rsidRPr="00395555">
        <w:rPr>
          <w:lang w:eastAsia="bg-BG"/>
        </w:rPr>
        <w:t>бронхоспазъм</w:t>
      </w:r>
      <w:proofErr w:type="spellEnd"/>
      <w:r w:rsidRPr="00395555">
        <w:rPr>
          <w:lang w:eastAsia="bg-BG"/>
        </w:rPr>
        <w:t>, особено при пациенти с анамнеза за астма или алергия.</w:t>
      </w:r>
    </w:p>
    <w:p w14:paraId="5A4AC413" w14:textId="77777777" w:rsidR="00395555" w:rsidRPr="00395555" w:rsidRDefault="00395555" w:rsidP="00395555"/>
    <w:p w14:paraId="46F5FD89" w14:textId="72658594" w:rsidR="00C0049F" w:rsidRDefault="002C50EE" w:rsidP="009F1313">
      <w:pPr>
        <w:pStyle w:val="2"/>
      </w:pPr>
      <w:r>
        <w:t>4.5. Взаимодействие с други лекарствени продукти и други форми на взаимодействие</w:t>
      </w:r>
    </w:p>
    <w:p w14:paraId="3BC2692A" w14:textId="2C494767" w:rsidR="00395555" w:rsidRDefault="00395555" w:rsidP="00395555"/>
    <w:p w14:paraId="0C84F27C" w14:textId="77777777" w:rsidR="00395555" w:rsidRPr="00395555" w:rsidRDefault="00395555" w:rsidP="00395555">
      <w:pPr>
        <w:spacing w:line="240" w:lineRule="auto"/>
        <w:rPr>
          <w:rFonts w:eastAsia="Times New Roman" w:cs="Arial"/>
        </w:rPr>
      </w:pP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Ацетнлсалицилова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 киселина: </w:t>
      </w:r>
      <w:r w:rsidRPr="00395555">
        <w:rPr>
          <w:rFonts w:eastAsia="Times New Roman" w:cs="Arial"/>
          <w:color w:val="000000"/>
          <w:lang w:eastAsia="bg-BG"/>
        </w:rPr>
        <w:t xml:space="preserve">При едновременно приложение с аскорбинова киселина се повишава екскрецията на последната, а отделянето 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салицилатите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се забавя.</w:t>
      </w:r>
    </w:p>
    <w:p w14:paraId="4554952B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635740C2" w14:textId="675BBC52" w:rsidR="00395555" w:rsidRPr="00395555" w:rsidRDefault="00395555" w:rsidP="00395555">
      <w:pPr>
        <w:spacing w:line="240" w:lineRule="auto"/>
        <w:rPr>
          <w:rFonts w:eastAsia="Times New Roman" w:cs="Arial"/>
        </w:rPr>
      </w:pP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Варфарин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: </w:t>
      </w:r>
      <w:r w:rsidRPr="00395555">
        <w:rPr>
          <w:rFonts w:eastAsia="Times New Roman" w:cs="Arial"/>
          <w:color w:val="000000"/>
          <w:lang w:eastAsia="bg-BG"/>
        </w:rPr>
        <w:t>При приложение във високи дози аскорбиновата киселина може да понижи ефекта на пероралните антикоагуланти.</w:t>
      </w:r>
    </w:p>
    <w:p w14:paraId="59764A81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255C37C8" w14:textId="58EB645E" w:rsidR="00395555" w:rsidRP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b/>
          <w:bCs/>
          <w:color w:val="000000"/>
          <w:lang w:eastAsia="bg-BG"/>
        </w:rPr>
        <w:t xml:space="preserve">Орални контрацептивни средства: </w:t>
      </w:r>
      <w:r w:rsidRPr="00395555">
        <w:rPr>
          <w:rFonts w:eastAsia="Times New Roman" w:cs="Arial"/>
          <w:color w:val="000000"/>
          <w:lang w:eastAsia="bg-BG"/>
        </w:rPr>
        <w:t xml:space="preserve">Аскорбиновата киселина в доза 1 </w:t>
      </w:r>
      <w:r w:rsidRPr="00395555">
        <w:rPr>
          <w:rFonts w:eastAsia="Times New Roman" w:cs="Arial"/>
          <w:color w:val="000000"/>
          <w:lang w:val="en-US"/>
        </w:rPr>
        <w:t xml:space="preserve">g </w:t>
      </w:r>
      <w:r w:rsidRPr="00395555">
        <w:rPr>
          <w:rFonts w:eastAsia="Times New Roman" w:cs="Arial"/>
          <w:color w:val="000000"/>
          <w:lang w:eastAsia="bg-BG"/>
        </w:rPr>
        <w:t xml:space="preserve">дневно повишава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бионаличностга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етинил-естрадиол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. Този ефект може да бъде от значение, ако терапията с аскорбинова киселина бъде прекратена. В този случай е възможно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бионаличностга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етинил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-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естрадиол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да се понижи, а това може да повиши риска от нежелано забременяване.</w:t>
      </w:r>
    </w:p>
    <w:p w14:paraId="0892B402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453FC55A" w14:textId="77777777" w:rsid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b/>
          <w:bCs/>
          <w:color w:val="000000"/>
          <w:lang w:eastAsia="bg-BG"/>
        </w:rPr>
        <w:t xml:space="preserve">Продукти, съдържащи желязо: </w:t>
      </w:r>
      <w:r w:rsidRPr="00395555">
        <w:rPr>
          <w:rFonts w:eastAsia="Times New Roman" w:cs="Arial"/>
          <w:color w:val="000000"/>
          <w:lang w:eastAsia="bg-BG"/>
        </w:rPr>
        <w:t>Аскорбиновата киселина може да повиши резорбцията на желязо в стомашно-чревния тракт.</w:t>
      </w:r>
    </w:p>
    <w:p w14:paraId="49A053F6" w14:textId="77777777" w:rsidR="00395555" w:rsidRDefault="00395555" w:rsidP="00395555">
      <w:pPr>
        <w:spacing w:line="240" w:lineRule="auto"/>
        <w:rPr>
          <w:rFonts w:eastAsia="Times New Roman" w:cs="Arial"/>
        </w:rPr>
      </w:pPr>
    </w:p>
    <w:p w14:paraId="456F6EBE" w14:textId="3A82DE8B" w:rsidR="00395555" w:rsidRPr="00395555" w:rsidRDefault="00395555" w:rsidP="00395555">
      <w:pPr>
        <w:spacing w:line="240" w:lineRule="auto"/>
        <w:rPr>
          <w:rFonts w:eastAsia="Times New Roman" w:cs="Arial"/>
        </w:rPr>
      </w:pP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Изопреналин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: </w:t>
      </w:r>
      <w:r w:rsidRPr="00395555">
        <w:rPr>
          <w:rFonts w:eastAsia="Times New Roman" w:cs="Arial"/>
          <w:color w:val="000000"/>
          <w:lang w:eastAsia="bg-BG"/>
        </w:rPr>
        <w:t xml:space="preserve">При едновременно приложение с аскорбинова киселина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хронотропния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ефект 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изопреналина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се понижава.</w:t>
      </w:r>
    </w:p>
    <w:p w14:paraId="3605CC5A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5EF85034" w14:textId="7F10792E" w:rsidR="00395555" w:rsidRPr="00395555" w:rsidRDefault="00395555" w:rsidP="00395555">
      <w:pPr>
        <w:spacing w:line="240" w:lineRule="auto"/>
        <w:rPr>
          <w:rFonts w:eastAsia="Times New Roman" w:cs="Arial"/>
        </w:rPr>
      </w:pP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Флуфеназин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, други </w:t>
      </w: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фенотназинови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 производни: </w:t>
      </w:r>
      <w:r w:rsidRPr="00395555">
        <w:rPr>
          <w:rFonts w:eastAsia="Times New Roman" w:cs="Arial"/>
          <w:color w:val="000000"/>
          <w:lang w:eastAsia="bg-BG"/>
        </w:rPr>
        <w:t xml:space="preserve">Едновременното приложение на аскорбинова киселина с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фенотназинови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производни води до намаляване на терапевтичния им ефект.</w:t>
      </w:r>
    </w:p>
    <w:p w14:paraId="0EE8B75C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7729CB48" w14:textId="11FF6C41" w:rsidR="00395555" w:rsidRPr="00395555" w:rsidRDefault="00395555" w:rsidP="00395555">
      <w:pPr>
        <w:spacing w:line="240" w:lineRule="auto"/>
        <w:rPr>
          <w:rFonts w:eastAsia="Times New Roman" w:cs="Arial"/>
        </w:rPr>
      </w:pP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Амфетамини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 и </w:t>
      </w: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трицикличнн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 антидепресанти: </w:t>
      </w:r>
      <w:r w:rsidRPr="00395555">
        <w:rPr>
          <w:rFonts w:eastAsia="Times New Roman" w:cs="Arial"/>
          <w:color w:val="000000"/>
          <w:lang w:eastAsia="bg-BG"/>
        </w:rPr>
        <w:t xml:space="preserve">Аскорбиновата киселина намалява бъбречната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тубулна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реабсорбция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на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амфетамини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и </w:t>
      </w:r>
      <w:proofErr w:type="spellStart"/>
      <w:r w:rsidRPr="00395555">
        <w:rPr>
          <w:rFonts w:eastAsia="Times New Roman" w:cs="Arial"/>
          <w:color w:val="000000"/>
          <w:lang w:eastAsia="bg-BG"/>
        </w:rPr>
        <w:t>трицикличнн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антидепресанти.</w:t>
      </w:r>
    </w:p>
    <w:p w14:paraId="6D2619F3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196874AE" w14:textId="10CEEB50" w:rsidR="00395555" w:rsidRPr="00395555" w:rsidRDefault="00395555" w:rsidP="00395555">
      <w:pPr>
        <w:spacing w:line="240" w:lineRule="auto"/>
        <w:rPr>
          <w:rFonts w:eastAsia="Times New Roman" w:cs="Arial"/>
        </w:rPr>
      </w:pPr>
      <w:proofErr w:type="spellStart"/>
      <w:r w:rsidRPr="00395555">
        <w:rPr>
          <w:rFonts w:eastAsia="Times New Roman" w:cs="Arial"/>
          <w:b/>
          <w:bCs/>
          <w:color w:val="000000"/>
          <w:lang w:eastAsia="bg-BG"/>
        </w:rPr>
        <w:t>Амнноглюкозндни</w:t>
      </w:r>
      <w:proofErr w:type="spellEnd"/>
      <w:r w:rsidRPr="00395555">
        <w:rPr>
          <w:rFonts w:eastAsia="Times New Roman" w:cs="Arial"/>
          <w:b/>
          <w:bCs/>
          <w:color w:val="000000"/>
          <w:lang w:eastAsia="bg-BG"/>
        </w:rPr>
        <w:t xml:space="preserve"> антибиотици: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Аминоглюкозидните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антибиотици са много по-активни при повечето микроорганизми при </w:t>
      </w:r>
      <w:r w:rsidRPr="00395555">
        <w:rPr>
          <w:rFonts w:eastAsia="Times New Roman" w:cs="Arial"/>
          <w:color w:val="000000"/>
          <w:lang w:val="en-US"/>
        </w:rPr>
        <w:t xml:space="preserve">pH </w:t>
      </w:r>
      <w:r w:rsidRPr="00395555">
        <w:rPr>
          <w:rFonts w:eastAsia="Times New Roman" w:cs="Arial"/>
          <w:color w:val="000000"/>
          <w:lang w:eastAsia="bg-BG"/>
        </w:rPr>
        <w:t xml:space="preserve">7-8, поради което аскорбиновата киселина като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подкисляващ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агент може да намали техния ефект при дози, по-големи от 1 </w:t>
      </w:r>
      <w:r w:rsidRPr="00395555">
        <w:rPr>
          <w:rFonts w:eastAsia="Times New Roman" w:cs="Arial"/>
          <w:color w:val="000000"/>
          <w:lang w:val="en-US"/>
        </w:rPr>
        <w:t>g.</w:t>
      </w:r>
    </w:p>
    <w:p w14:paraId="1244F76A" w14:textId="77777777" w:rsidR="00395555" w:rsidRPr="00395555" w:rsidRDefault="00395555" w:rsidP="00395555"/>
    <w:p w14:paraId="2ABE132C" w14:textId="26C1D990" w:rsidR="00C0049F" w:rsidRDefault="002C50EE" w:rsidP="009F1313">
      <w:pPr>
        <w:pStyle w:val="2"/>
      </w:pPr>
      <w:r>
        <w:t xml:space="preserve">4.6. </w:t>
      </w:r>
      <w:proofErr w:type="spellStart"/>
      <w:r>
        <w:t>Фертилитет</w:t>
      </w:r>
      <w:proofErr w:type="spellEnd"/>
      <w:r>
        <w:t>, бременност и кърмене</w:t>
      </w:r>
    </w:p>
    <w:p w14:paraId="75C430F1" w14:textId="02968045" w:rsidR="00395555" w:rsidRDefault="00395555" w:rsidP="00395555"/>
    <w:p w14:paraId="5866C836" w14:textId="77777777" w:rsidR="00395555" w:rsidRPr="00395555" w:rsidRDefault="00395555" w:rsidP="00395555">
      <w:pPr>
        <w:pStyle w:val="3"/>
        <w:rPr>
          <w:rFonts w:eastAsia="Times New Roman"/>
          <w:b/>
          <w:bCs/>
          <w:u w:val="single"/>
        </w:rPr>
      </w:pPr>
      <w:r w:rsidRPr="00395555">
        <w:rPr>
          <w:rFonts w:eastAsia="Times New Roman"/>
          <w:b/>
          <w:bCs/>
          <w:u w:val="single"/>
          <w:lang w:eastAsia="bg-BG"/>
        </w:rPr>
        <w:t>Бременност</w:t>
      </w:r>
    </w:p>
    <w:p w14:paraId="7A1BABF6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За аскорбиновата киселина няма клинични данни за </w:t>
      </w:r>
      <w:proofErr w:type="spellStart"/>
      <w:r w:rsidRPr="00395555">
        <w:rPr>
          <w:lang w:eastAsia="bg-BG"/>
        </w:rPr>
        <w:t>експозирани</w:t>
      </w:r>
      <w:proofErr w:type="spellEnd"/>
      <w:r w:rsidRPr="00395555">
        <w:rPr>
          <w:lang w:eastAsia="bg-BG"/>
        </w:rPr>
        <w:t xml:space="preserve"> бременности.</w:t>
      </w:r>
    </w:p>
    <w:p w14:paraId="12A0EF3C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Експерименталните проучвания при животни не показват пряко или непряко вредно въздействие върху бременността, ембрионалното/фетално развитие, раждането или </w:t>
      </w:r>
      <w:proofErr w:type="spellStart"/>
      <w:r w:rsidRPr="00395555">
        <w:rPr>
          <w:lang w:eastAsia="bg-BG"/>
        </w:rPr>
        <w:t>постнаталното</w:t>
      </w:r>
      <w:proofErr w:type="spellEnd"/>
      <w:r w:rsidRPr="00395555">
        <w:rPr>
          <w:lang w:eastAsia="bg-BG"/>
        </w:rPr>
        <w:t xml:space="preserve"> развитие. (вж. 5.3). Предписването на аскорбинова киселина на бременни жени трябва да бъде с повишено внимание.</w:t>
      </w:r>
    </w:p>
    <w:p w14:paraId="62C38E23" w14:textId="430695CE" w:rsidR="00395555" w:rsidRDefault="00395555" w:rsidP="00395555"/>
    <w:p w14:paraId="6980207B" w14:textId="77777777" w:rsidR="00395555" w:rsidRPr="00395555" w:rsidRDefault="00395555" w:rsidP="00395555">
      <w:pPr>
        <w:pStyle w:val="3"/>
        <w:rPr>
          <w:rFonts w:eastAsia="Times New Roman"/>
          <w:b/>
          <w:bCs/>
          <w:u w:val="single"/>
        </w:rPr>
      </w:pPr>
      <w:r w:rsidRPr="00395555">
        <w:rPr>
          <w:rFonts w:eastAsia="Times New Roman"/>
          <w:b/>
          <w:bCs/>
          <w:u w:val="single"/>
          <w:lang w:eastAsia="bg-BG"/>
        </w:rPr>
        <w:t>Кърмене</w:t>
      </w:r>
    </w:p>
    <w:p w14:paraId="736AFB1A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Аскорбиновата киселина се излъчва в кърмата. Когато се прилага на кърмещи жени според препоръките за дозиране не представлява риск за кърмачето.</w:t>
      </w:r>
    </w:p>
    <w:p w14:paraId="6EADE4D6" w14:textId="77777777" w:rsidR="00395555" w:rsidRPr="00395555" w:rsidRDefault="00395555" w:rsidP="00395555"/>
    <w:p w14:paraId="13465597" w14:textId="6A300E47" w:rsidR="003765DC" w:rsidRDefault="002C50EE" w:rsidP="002B3C38">
      <w:pPr>
        <w:pStyle w:val="2"/>
      </w:pPr>
      <w:r>
        <w:t>4.7. Ефекти върху способността за шофиране и работа с машини</w:t>
      </w:r>
    </w:p>
    <w:p w14:paraId="4D84372E" w14:textId="77777777" w:rsidR="00395555" w:rsidRDefault="00395555" w:rsidP="00395555">
      <w:pPr>
        <w:rPr>
          <w:lang w:eastAsia="bg-BG"/>
        </w:rPr>
      </w:pPr>
    </w:p>
    <w:p w14:paraId="50A0A11E" w14:textId="2515FBB8" w:rsidR="00395555" w:rsidRDefault="00395555" w:rsidP="00395555">
      <w:pPr>
        <w:rPr>
          <w:lang w:eastAsia="bg-BG"/>
        </w:rPr>
      </w:pPr>
      <w:r w:rsidRPr="00395555">
        <w:rPr>
          <w:lang w:eastAsia="bg-BG"/>
        </w:rPr>
        <w:t>Витамин С Софарма не повлиява способността за шофиране и работа с машини.</w:t>
      </w:r>
    </w:p>
    <w:p w14:paraId="5766770B" w14:textId="77777777" w:rsidR="00395555" w:rsidRPr="00395555" w:rsidRDefault="00395555" w:rsidP="00395555">
      <w:pPr>
        <w:rPr>
          <w:sz w:val="24"/>
          <w:szCs w:val="24"/>
        </w:rPr>
      </w:pPr>
    </w:p>
    <w:p w14:paraId="7CF9AE95" w14:textId="6445BABF" w:rsidR="00C0049F" w:rsidRDefault="002C50EE" w:rsidP="009F1313">
      <w:pPr>
        <w:pStyle w:val="2"/>
      </w:pPr>
      <w:r>
        <w:t>4.8. Нежелани лекарствени реакции</w:t>
      </w:r>
    </w:p>
    <w:p w14:paraId="2465B7BE" w14:textId="6D46CADD" w:rsidR="00395555" w:rsidRDefault="00395555" w:rsidP="00395555"/>
    <w:p w14:paraId="47D498AB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Аскорбиновата киселина в редки случаи и при приложение във високи дози може да предизвика нежелани реакции:</w:t>
      </w:r>
    </w:p>
    <w:p w14:paraId="41F1ADC4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Стомашно-чревни нарушения: гадене, повръщане, колики, диария.</w:t>
      </w:r>
    </w:p>
    <w:p w14:paraId="6FA40347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Нарушение на бъбреците и пикочните пътища: повишаване на </w:t>
      </w:r>
      <w:proofErr w:type="spellStart"/>
      <w:r w:rsidRPr="00395555">
        <w:rPr>
          <w:lang w:eastAsia="bg-BG"/>
        </w:rPr>
        <w:t>диурезата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нефролитиаза</w:t>
      </w:r>
      <w:proofErr w:type="spellEnd"/>
      <w:r w:rsidRPr="00395555">
        <w:rPr>
          <w:lang w:eastAsia="bg-BG"/>
        </w:rPr>
        <w:t>.</w:t>
      </w:r>
    </w:p>
    <w:p w14:paraId="021EBB26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Нарушения на кожата и подкожната тъкан: зачервяване на кожата.</w:t>
      </w:r>
    </w:p>
    <w:p w14:paraId="6FFE5A1F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Реакции на мястото на приложение: преходна болка и оток при интрамускулно приложение.</w:t>
      </w:r>
    </w:p>
    <w:p w14:paraId="4FE16E21" w14:textId="77777777" w:rsidR="00395555" w:rsidRPr="00395555" w:rsidRDefault="00395555" w:rsidP="00395555"/>
    <w:p w14:paraId="4ED30546" w14:textId="7860C2E5" w:rsidR="007C605B" w:rsidRDefault="002C50EE" w:rsidP="009F1313">
      <w:pPr>
        <w:pStyle w:val="2"/>
      </w:pPr>
      <w:r>
        <w:t>4.9. Предозиране</w:t>
      </w:r>
    </w:p>
    <w:p w14:paraId="3321C4F3" w14:textId="318D7E90" w:rsidR="00395555" w:rsidRDefault="00395555" w:rsidP="00395555"/>
    <w:p w14:paraId="1C3D1D73" w14:textId="7F58C79A" w:rsidR="00395555" w:rsidRPr="00395555" w:rsidRDefault="00395555" w:rsidP="00395555">
      <w:r>
        <w:t xml:space="preserve">Аскорбиновата киселина се понася изключително добре, дори във високи дози. Не са описани случаи на остро предозиране с тежки последствия. При много високи дози - 5-10 </w:t>
      </w:r>
      <w:r>
        <w:rPr>
          <w:lang w:val="en-US"/>
        </w:rPr>
        <w:lastRenderedPageBreak/>
        <w:t xml:space="preserve">g </w:t>
      </w:r>
      <w:r>
        <w:t xml:space="preserve">дневно е възможно понякога да се появят гастроинтестинални смущения, които се дължат главно на </w:t>
      </w:r>
      <w:proofErr w:type="spellStart"/>
      <w:r>
        <w:t>лаксативния</w:t>
      </w:r>
      <w:proofErr w:type="spellEnd"/>
      <w:r>
        <w:t xml:space="preserve"> ефект на аскорбиновата киселина.</w:t>
      </w:r>
    </w:p>
    <w:p w14:paraId="18EF4AFE" w14:textId="0BEE5782" w:rsidR="002C50EE" w:rsidRDefault="002C50EE" w:rsidP="002C50EE">
      <w:pPr>
        <w:pStyle w:val="1"/>
      </w:pPr>
      <w:r>
        <w:t>5. ФАРМАКОЛОГИЧНИ СВОЙСТВА</w:t>
      </w:r>
    </w:p>
    <w:p w14:paraId="5A1AFE0D" w14:textId="77777777" w:rsidR="00395555" w:rsidRDefault="00395555" w:rsidP="00395555"/>
    <w:p w14:paraId="519FD3BE" w14:textId="0C05EB27" w:rsidR="00395555" w:rsidRDefault="00395555" w:rsidP="00395555">
      <w:pPr>
        <w:rPr>
          <w:lang w:val="en-US"/>
        </w:rPr>
      </w:pPr>
      <w:r>
        <w:t xml:space="preserve">Витамини. Аскорбинова киселина </w:t>
      </w:r>
      <w:proofErr w:type="spellStart"/>
      <w:r>
        <w:t>АТСкод</w:t>
      </w:r>
      <w:proofErr w:type="spellEnd"/>
      <w:r>
        <w:t xml:space="preserve">: </w:t>
      </w:r>
      <w:r>
        <w:rPr>
          <w:lang w:val="en-US"/>
        </w:rPr>
        <w:t>A11GA01</w:t>
      </w:r>
    </w:p>
    <w:p w14:paraId="02081B24" w14:textId="77777777" w:rsidR="00395555" w:rsidRPr="00395555" w:rsidRDefault="00395555" w:rsidP="00395555"/>
    <w:p w14:paraId="1334F0B3" w14:textId="5891231C" w:rsidR="007C605B" w:rsidRDefault="002C50EE" w:rsidP="009F1313">
      <w:pPr>
        <w:pStyle w:val="2"/>
      </w:pPr>
      <w:r>
        <w:t xml:space="preserve">5.1. </w:t>
      </w:r>
      <w:proofErr w:type="spellStart"/>
      <w:r>
        <w:t>Фармакодинамични</w:t>
      </w:r>
      <w:proofErr w:type="spellEnd"/>
      <w:r>
        <w:t xml:space="preserve"> свойства</w:t>
      </w:r>
    </w:p>
    <w:p w14:paraId="52FCD764" w14:textId="48DFF896" w:rsidR="00395555" w:rsidRDefault="00395555" w:rsidP="00395555"/>
    <w:p w14:paraId="07B8665C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Аскорбиновата и </w:t>
      </w:r>
      <w:proofErr w:type="spellStart"/>
      <w:r w:rsidRPr="00395555">
        <w:rPr>
          <w:lang w:eastAsia="bg-BG"/>
        </w:rPr>
        <w:t>дехидроаскорбиновата</w:t>
      </w:r>
      <w:proofErr w:type="spellEnd"/>
      <w:r w:rsidRPr="00395555">
        <w:rPr>
          <w:lang w:eastAsia="bg-BG"/>
        </w:rPr>
        <w:t xml:space="preserve"> киселина образуват </w:t>
      </w:r>
      <w:proofErr w:type="spellStart"/>
      <w:r w:rsidRPr="00395555">
        <w:rPr>
          <w:lang w:eastAsia="bg-BG"/>
        </w:rPr>
        <w:t>редокс</w:t>
      </w:r>
      <w:proofErr w:type="spellEnd"/>
      <w:r w:rsidRPr="00395555">
        <w:rPr>
          <w:lang w:eastAsia="bg-BG"/>
        </w:rPr>
        <w:t xml:space="preserve">-система, която е регулатор на окислително-редукционните процеси в организма. Аскорбиновата киселина е необходима за тъкачното дишане. Необходима е при процесите на </w:t>
      </w:r>
      <w:proofErr w:type="spellStart"/>
      <w:r w:rsidRPr="00395555">
        <w:rPr>
          <w:lang w:eastAsia="bg-BG"/>
        </w:rPr>
        <w:t>хидроксилиране</w:t>
      </w:r>
      <w:proofErr w:type="spellEnd"/>
      <w:r w:rsidRPr="00395555">
        <w:rPr>
          <w:lang w:eastAsia="bg-BG"/>
        </w:rPr>
        <w:t xml:space="preserve"> в синтеза на колаген, </w:t>
      </w:r>
      <w:proofErr w:type="spellStart"/>
      <w:r w:rsidRPr="00395555">
        <w:rPr>
          <w:lang w:eastAsia="bg-BG"/>
        </w:rPr>
        <w:t>норадреналин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серотонин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тетрахидрофолиева</w:t>
      </w:r>
      <w:proofErr w:type="spellEnd"/>
      <w:r w:rsidRPr="00395555">
        <w:rPr>
          <w:lang w:eastAsia="bg-BG"/>
        </w:rPr>
        <w:t xml:space="preserve"> киселина, кортикостероиди и др. Участва при разграждането на тирозин, </w:t>
      </w:r>
      <w:proofErr w:type="spellStart"/>
      <w:r w:rsidRPr="00395555">
        <w:rPr>
          <w:lang w:eastAsia="bg-BG"/>
        </w:rPr>
        <w:t>фенилаланин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хомогентизинова</w:t>
      </w:r>
      <w:proofErr w:type="spellEnd"/>
      <w:r w:rsidRPr="00395555">
        <w:rPr>
          <w:lang w:eastAsia="bg-BG"/>
        </w:rPr>
        <w:t xml:space="preserve"> киселина и др. Активира ензима </w:t>
      </w:r>
      <w:proofErr w:type="spellStart"/>
      <w:r w:rsidRPr="00395555">
        <w:rPr>
          <w:lang w:eastAsia="bg-BG"/>
        </w:rPr>
        <w:t>аконитаза</w:t>
      </w:r>
      <w:proofErr w:type="spellEnd"/>
      <w:r w:rsidRPr="00395555">
        <w:rPr>
          <w:lang w:eastAsia="bg-BG"/>
        </w:rPr>
        <w:t xml:space="preserve"> в цикъла на </w:t>
      </w:r>
      <w:proofErr w:type="spellStart"/>
      <w:r w:rsidRPr="00395555">
        <w:rPr>
          <w:lang w:eastAsia="bg-BG"/>
        </w:rPr>
        <w:t>Кребс</w:t>
      </w:r>
      <w:proofErr w:type="spellEnd"/>
      <w:r w:rsidRPr="00395555">
        <w:rPr>
          <w:lang w:eastAsia="bg-BG"/>
        </w:rPr>
        <w:t>.</w:t>
      </w:r>
    </w:p>
    <w:p w14:paraId="483B9730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Аскорбиновата киселина потиска окислението на адреналина. Намалява капилярната пропускливост, отслабва </w:t>
      </w:r>
      <w:proofErr w:type="spellStart"/>
      <w:r w:rsidRPr="00395555">
        <w:rPr>
          <w:lang w:eastAsia="bg-BG"/>
        </w:rPr>
        <w:t>ексудативните</w:t>
      </w:r>
      <w:proofErr w:type="spellEnd"/>
      <w:r w:rsidRPr="00395555">
        <w:rPr>
          <w:lang w:eastAsia="bg-BG"/>
        </w:rPr>
        <w:t xml:space="preserve"> и алергичните реакции. </w:t>
      </w:r>
      <w:proofErr w:type="spellStart"/>
      <w:r w:rsidRPr="00395555">
        <w:rPr>
          <w:lang w:eastAsia="bg-BG"/>
        </w:rPr>
        <w:t>Биофлавоноидите</w:t>
      </w:r>
      <w:proofErr w:type="spellEnd"/>
      <w:r w:rsidRPr="00395555">
        <w:rPr>
          <w:lang w:eastAsia="bg-BG"/>
        </w:rPr>
        <w:t xml:space="preserve"> </w:t>
      </w:r>
      <w:proofErr w:type="spellStart"/>
      <w:r w:rsidRPr="00395555">
        <w:rPr>
          <w:lang w:eastAsia="bg-BG"/>
        </w:rPr>
        <w:t>потенцират</w:t>
      </w:r>
      <w:proofErr w:type="spellEnd"/>
      <w:r w:rsidRPr="00395555">
        <w:rPr>
          <w:lang w:eastAsia="bg-BG"/>
        </w:rPr>
        <w:t xml:space="preserve"> нейния </w:t>
      </w:r>
      <w:proofErr w:type="spellStart"/>
      <w:r w:rsidRPr="00395555">
        <w:rPr>
          <w:lang w:eastAsia="bg-BG"/>
        </w:rPr>
        <w:t>антипермеабилитетен</w:t>
      </w:r>
      <w:proofErr w:type="spellEnd"/>
      <w:r w:rsidRPr="00395555">
        <w:rPr>
          <w:lang w:eastAsia="bg-BG"/>
        </w:rPr>
        <w:t xml:space="preserve"> и </w:t>
      </w:r>
      <w:proofErr w:type="spellStart"/>
      <w:r w:rsidRPr="00395555">
        <w:rPr>
          <w:lang w:eastAsia="bg-BG"/>
        </w:rPr>
        <w:t>хемостатичен</w:t>
      </w:r>
      <w:proofErr w:type="spellEnd"/>
      <w:r w:rsidRPr="00395555">
        <w:rPr>
          <w:lang w:eastAsia="bg-BG"/>
        </w:rPr>
        <w:t xml:space="preserve"> ефект.</w:t>
      </w:r>
    </w:p>
    <w:p w14:paraId="3123D605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Аскорбиновата киселина участва в процесите на кръвосъсирване и регенерация. Увеличава устойчивостта на организма към инфекциозни заболявалия и улеснява неговата адаптация към студ. Повлиява благоприятно обмяната на липидите при атеросклероза. Понижава денонощните нужди на организма от </w:t>
      </w:r>
      <w:proofErr w:type="spellStart"/>
      <w:r w:rsidRPr="00395555">
        <w:rPr>
          <w:lang w:eastAsia="bg-BG"/>
        </w:rPr>
        <w:t>тиамин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рибофлавин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ретинол</w:t>
      </w:r>
      <w:proofErr w:type="spellEnd"/>
      <w:r w:rsidRPr="00395555">
        <w:rPr>
          <w:lang w:eastAsia="bg-BG"/>
        </w:rPr>
        <w:t xml:space="preserve">, </w:t>
      </w:r>
      <w:proofErr w:type="spellStart"/>
      <w:r w:rsidRPr="00395555">
        <w:rPr>
          <w:lang w:eastAsia="bg-BG"/>
        </w:rPr>
        <w:t>токоферол</w:t>
      </w:r>
      <w:proofErr w:type="spellEnd"/>
      <w:r w:rsidRPr="00395555">
        <w:rPr>
          <w:lang w:eastAsia="bg-BG"/>
        </w:rPr>
        <w:t xml:space="preserve">. Предотвратява или отстранява симптоми на дефицит на </w:t>
      </w:r>
      <w:proofErr w:type="spellStart"/>
      <w:r w:rsidRPr="00395555">
        <w:rPr>
          <w:lang w:eastAsia="bg-BG"/>
        </w:rPr>
        <w:t>биотин</w:t>
      </w:r>
      <w:proofErr w:type="spellEnd"/>
      <w:r w:rsidRPr="00395555">
        <w:rPr>
          <w:lang w:eastAsia="bg-BG"/>
        </w:rPr>
        <w:t xml:space="preserve"> и витамин К.</w:t>
      </w:r>
    </w:p>
    <w:p w14:paraId="5350637D" w14:textId="77777777" w:rsidR="00395555" w:rsidRPr="00395555" w:rsidRDefault="00395555" w:rsidP="00395555"/>
    <w:p w14:paraId="63D1DD4E" w14:textId="46D63F87" w:rsidR="007C605B" w:rsidRDefault="002C50EE" w:rsidP="009F1313">
      <w:pPr>
        <w:pStyle w:val="2"/>
      </w:pPr>
      <w:r>
        <w:t xml:space="preserve">5.2. </w:t>
      </w:r>
      <w:proofErr w:type="spellStart"/>
      <w:r>
        <w:t>Фармакокинетични</w:t>
      </w:r>
      <w:proofErr w:type="spellEnd"/>
      <w:r>
        <w:t xml:space="preserve"> свойства</w:t>
      </w:r>
    </w:p>
    <w:p w14:paraId="24500359" w14:textId="2C9D36FD" w:rsidR="00395555" w:rsidRDefault="00395555" w:rsidP="00395555"/>
    <w:p w14:paraId="1446D8F3" w14:textId="77777777" w:rsidR="00395555" w:rsidRDefault="00395555" w:rsidP="00395555">
      <w:pPr>
        <w:rPr>
          <w:rFonts w:cs="Arial"/>
        </w:rPr>
      </w:pPr>
      <w:r w:rsidRPr="00395555">
        <w:rPr>
          <w:rFonts w:cs="Arial"/>
          <w:b/>
          <w:bCs/>
        </w:rPr>
        <w:t xml:space="preserve">Резорбция: </w:t>
      </w:r>
      <w:r w:rsidRPr="00395555">
        <w:rPr>
          <w:rFonts w:cs="Arial"/>
        </w:rPr>
        <w:t xml:space="preserve">резорбира се бързо и пълно след парентерално приложение. </w:t>
      </w:r>
    </w:p>
    <w:p w14:paraId="29F0818F" w14:textId="77777777" w:rsidR="00395555" w:rsidRDefault="00395555" w:rsidP="00395555">
      <w:pPr>
        <w:rPr>
          <w:rFonts w:cs="Arial"/>
        </w:rPr>
      </w:pPr>
    </w:p>
    <w:p w14:paraId="11738F1B" w14:textId="7CFDA6AF" w:rsidR="00395555" w:rsidRPr="00395555" w:rsidRDefault="00395555" w:rsidP="00395555">
      <w:pPr>
        <w:rPr>
          <w:rFonts w:eastAsia="Times New Roman" w:cs="Arial"/>
        </w:rPr>
      </w:pPr>
      <w:r w:rsidRPr="00395555">
        <w:rPr>
          <w:rFonts w:cs="Arial"/>
          <w:b/>
          <w:bCs/>
        </w:rPr>
        <w:t xml:space="preserve">Разпределение: </w:t>
      </w:r>
      <w:r w:rsidRPr="00395555">
        <w:rPr>
          <w:rFonts w:cs="Arial"/>
        </w:rPr>
        <w:t xml:space="preserve">разпределя се във всички тъкани. Концентрацията на аскорбиновата киселина в левкоцитите и </w:t>
      </w:r>
      <w:proofErr w:type="spellStart"/>
      <w:r w:rsidRPr="00395555">
        <w:rPr>
          <w:rFonts w:cs="Arial"/>
        </w:rPr>
        <w:t>тромбоцитите</w:t>
      </w:r>
      <w:proofErr w:type="spellEnd"/>
      <w:r w:rsidRPr="00395555">
        <w:rPr>
          <w:rFonts w:cs="Arial"/>
        </w:rPr>
        <w:t xml:space="preserve"> е по-висока от тази в плазмата и еритроцитите. При нормални условия</w:t>
      </w:r>
      <w:r w:rsidRPr="00395555">
        <w:rPr>
          <w:rFonts w:cs="Arial"/>
          <w:lang w:val="en-US"/>
        </w:rPr>
        <w:t xml:space="preserve"> </w:t>
      </w:r>
      <w:r w:rsidRPr="00395555">
        <w:rPr>
          <w:rFonts w:eastAsia="Times New Roman" w:cs="Arial"/>
          <w:color w:val="000000"/>
          <w:lang w:eastAsia="bg-BG"/>
        </w:rPr>
        <w:t xml:space="preserve">концентрацията в левкоцитите е 30 </w:t>
      </w:r>
      <w:r w:rsidRPr="00395555">
        <w:rPr>
          <w:rFonts w:eastAsia="Times New Roman" w:cs="Arial"/>
          <w:color w:val="000000"/>
          <w:lang w:val="en-US"/>
        </w:rPr>
        <w:t xml:space="preserve">mg%. </w:t>
      </w:r>
      <w:r w:rsidRPr="00395555">
        <w:rPr>
          <w:rFonts w:eastAsia="Times New Roman" w:cs="Arial"/>
          <w:color w:val="000000"/>
          <w:lang w:eastAsia="bg-BG"/>
        </w:rPr>
        <w:t>Свързва се с плазмените протеини около 25%. Преминава през плацентата.</w:t>
      </w:r>
    </w:p>
    <w:p w14:paraId="12B70D14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1945BD9A" w14:textId="31D6A650" w:rsidR="00395555" w:rsidRP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b/>
          <w:bCs/>
          <w:color w:val="000000"/>
          <w:lang w:eastAsia="bg-BG"/>
        </w:rPr>
        <w:t xml:space="preserve">Метаболизъм: </w:t>
      </w:r>
      <w:r w:rsidRPr="00395555">
        <w:rPr>
          <w:rFonts w:eastAsia="Times New Roman" w:cs="Arial"/>
          <w:color w:val="000000"/>
          <w:lang w:eastAsia="bg-BG"/>
        </w:rPr>
        <w:t xml:space="preserve">Аскорбиновата киселина се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метаболизира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в черния дроб до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дехидроаскорбинова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киселина, 2-3-дикетогулонова киселина и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оксалова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киселина.</w:t>
      </w:r>
    </w:p>
    <w:p w14:paraId="4DC08803" w14:textId="77777777" w:rsidR="00395555" w:rsidRDefault="00395555" w:rsidP="00395555">
      <w:pPr>
        <w:spacing w:line="240" w:lineRule="auto"/>
        <w:rPr>
          <w:rFonts w:eastAsia="Times New Roman" w:cs="Arial"/>
          <w:b/>
          <w:bCs/>
          <w:color w:val="000000"/>
          <w:lang w:eastAsia="bg-BG"/>
        </w:rPr>
      </w:pPr>
    </w:p>
    <w:p w14:paraId="238778AA" w14:textId="137D6CB8" w:rsidR="00395555" w:rsidRPr="00395555" w:rsidRDefault="00395555" w:rsidP="00395555">
      <w:pPr>
        <w:spacing w:line="240" w:lineRule="auto"/>
        <w:rPr>
          <w:rFonts w:eastAsia="Times New Roman" w:cs="Arial"/>
        </w:rPr>
      </w:pPr>
      <w:r w:rsidRPr="00395555">
        <w:rPr>
          <w:rFonts w:eastAsia="Times New Roman" w:cs="Arial"/>
          <w:b/>
          <w:bCs/>
          <w:color w:val="000000"/>
          <w:lang w:eastAsia="bg-BG"/>
        </w:rPr>
        <w:t xml:space="preserve">Екскреция: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Екскретира</w:t>
      </w:r>
      <w:proofErr w:type="spellEnd"/>
      <w:r w:rsidRPr="00395555">
        <w:rPr>
          <w:rFonts w:eastAsia="Times New Roman" w:cs="Arial"/>
          <w:color w:val="000000"/>
          <w:lang w:eastAsia="bg-BG"/>
        </w:rPr>
        <w:t xml:space="preserve"> се с урината в непроменен вид и под формата на метаболити. Количеството на непроменената аскорбинова киселина в урината е </w:t>
      </w:r>
      <w:proofErr w:type="spellStart"/>
      <w:r w:rsidRPr="00395555">
        <w:rPr>
          <w:rFonts w:eastAsia="Times New Roman" w:cs="Arial"/>
          <w:color w:val="000000"/>
          <w:lang w:eastAsia="bg-BG"/>
        </w:rPr>
        <w:t>дозо</w:t>
      </w:r>
      <w:proofErr w:type="spellEnd"/>
      <w:r w:rsidRPr="00395555">
        <w:rPr>
          <w:rFonts w:eastAsia="Times New Roman" w:cs="Arial"/>
          <w:color w:val="000000"/>
          <w:lang w:eastAsia="bg-BG"/>
        </w:rPr>
        <w:t>-зависимо. При жени екскрецията на аскорбиновата киселина зависи и от менструалния цикъл и е понижено при прием на орални контрацептиви.</w:t>
      </w:r>
    </w:p>
    <w:p w14:paraId="26535098" w14:textId="1F2CE2AF" w:rsidR="00395555" w:rsidRPr="00395555" w:rsidRDefault="00395555" w:rsidP="00395555">
      <w:pPr>
        <w:rPr>
          <w:lang w:val="en-US"/>
        </w:rPr>
      </w:pPr>
    </w:p>
    <w:p w14:paraId="1A21E006" w14:textId="0AA719B4" w:rsidR="009F1313" w:rsidRDefault="002C50EE" w:rsidP="009F1313">
      <w:pPr>
        <w:pStyle w:val="2"/>
      </w:pPr>
      <w:r>
        <w:t>5.3. Предклинични данни за безопасност</w:t>
      </w:r>
    </w:p>
    <w:p w14:paraId="4791BE32" w14:textId="3D3A59A8" w:rsidR="00395555" w:rsidRDefault="00395555" w:rsidP="00395555"/>
    <w:p w14:paraId="15288B91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Аскорбиновата киселина се понася много добре и се счита за нетоксична в изключително широки граници. Това се потвърждава от редица токсикологични изследвания, както и </w:t>
      </w:r>
      <w:r w:rsidRPr="00395555">
        <w:rPr>
          <w:lang w:eastAsia="bg-BG"/>
        </w:rPr>
        <w:lastRenderedPageBreak/>
        <w:t>клинични проучвания за поносимост. Морски свинчета понасят добре дневни дози от 560 до 1000 пъти по-високи от необходимите без никакви токсични ефекти.</w:t>
      </w:r>
    </w:p>
    <w:p w14:paraId="4F7EF1F2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Задълбочени токсикологични изследвания са проведени върху зайци, морски свинчета и плъхове.</w:t>
      </w:r>
    </w:p>
    <w:p w14:paraId="5414BA90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При зайци след 4-месечно парентерално приложение на дневни дози 200 </w:t>
      </w:r>
      <w:r w:rsidRPr="00395555">
        <w:rPr>
          <w:lang w:val="en-US"/>
        </w:rPr>
        <w:t xml:space="preserve">mg/Kg </w:t>
      </w:r>
      <w:r w:rsidRPr="00395555">
        <w:rPr>
          <w:lang w:eastAsia="bg-BG"/>
        </w:rPr>
        <w:t xml:space="preserve">се наблюдават преходни </w:t>
      </w:r>
      <w:proofErr w:type="spellStart"/>
      <w:r w:rsidRPr="00395555">
        <w:rPr>
          <w:lang w:eastAsia="bg-BG"/>
        </w:rPr>
        <w:t>субконюнктивални</w:t>
      </w:r>
      <w:proofErr w:type="spellEnd"/>
      <w:r w:rsidRPr="00395555">
        <w:rPr>
          <w:lang w:eastAsia="bg-BG"/>
        </w:rPr>
        <w:t xml:space="preserve"> хеморагии без каквито и да е други токсични прояви.</w:t>
      </w:r>
    </w:p>
    <w:p w14:paraId="3A46047F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Плъхове, третирани с дневна орална доза 6,5 </w:t>
      </w:r>
      <w:r w:rsidRPr="00395555">
        <w:rPr>
          <w:lang w:val="en-US"/>
        </w:rPr>
        <w:t xml:space="preserve">g/Kg </w:t>
      </w:r>
      <w:r w:rsidRPr="00395555">
        <w:rPr>
          <w:lang w:eastAsia="bg-BG"/>
        </w:rPr>
        <w:t xml:space="preserve">аскорбинова киселина за 6 седмици и с дневна орална доза 2 </w:t>
      </w:r>
      <w:r w:rsidRPr="00395555">
        <w:rPr>
          <w:lang w:val="en-US"/>
        </w:rPr>
        <w:t xml:space="preserve">g/Kg </w:t>
      </w:r>
      <w:r w:rsidRPr="00395555">
        <w:rPr>
          <w:lang w:eastAsia="bg-BG"/>
        </w:rPr>
        <w:t>за 2 години не са показали никакви патологични отклонения в сравнение с контролните животни.</w:t>
      </w:r>
    </w:p>
    <w:p w14:paraId="2B276257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Морски свинчета понасят без никакви токсични прояви дневни дози от 8,9 </w:t>
      </w:r>
      <w:r w:rsidRPr="00395555">
        <w:rPr>
          <w:lang w:val="en-US"/>
        </w:rPr>
        <w:t xml:space="preserve">g/Kg </w:t>
      </w:r>
      <w:r w:rsidRPr="00395555">
        <w:rPr>
          <w:lang w:eastAsia="bg-BG"/>
        </w:rPr>
        <w:t>в продължение на 14 седмици.</w:t>
      </w:r>
    </w:p>
    <w:p w14:paraId="20F47428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 xml:space="preserve">Неклиничните данни не показват особен риск за хората на база на конвенционалните фармакологични изпитвания за безопасност, токсичност при многократно приложение, </w:t>
      </w:r>
      <w:proofErr w:type="spellStart"/>
      <w:r w:rsidRPr="00395555">
        <w:rPr>
          <w:lang w:eastAsia="bg-BG"/>
        </w:rPr>
        <w:t>генотоксичност</w:t>
      </w:r>
      <w:proofErr w:type="spellEnd"/>
      <w:r w:rsidRPr="00395555">
        <w:rPr>
          <w:lang w:eastAsia="bg-BG"/>
        </w:rPr>
        <w:t>, карциногенен потенциал, репродуктивна токсичност.</w:t>
      </w:r>
    </w:p>
    <w:p w14:paraId="028E658A" w14:textId="77777777" w:rsidR="00395555" w:rsidRPr="00395555" w:rsidRDefault="00395555" w:rsidP="00395555"/>
    <w:p w14:paraId="7E1E1511" w14:textId="201CE34B" w:rsidR="009F1313" w:rsidRDefault="002C50EE" w:rsidP="00395555">
      <w:pPr>
        <w:pStyle w:val="1"/>
      </w:pPr>
      <w:r>
        <w:t>7. ПРИТЕЖАТЕЛ НА РАЗРЕШЕНИЕТО ЗА УПОТРЕБА</w:t>
      </w:r>
    </w:p>
    <w:p w14:paraId="0F488A31" w14:textId="6CEA3A63" w:rsidR="00395555" w:rsidRDefault="00395555" w:rsidP="00395555"/>
    <w:p w14:paraId="7E7AC81A" w14:textId="77777777" w:rsidR="00395555" w:rsidRPr="00395555" w:rsidRDefault="00395555" w:rsidP="00395555">
      <w:pPr>
        <w:rPr>
          <w:sz w:val="24"/>
          <w:szCs w:val="24"/>
        </w:rPr>
      </w:pPr>
      <w:r w:rsidRPr="00395555">
        <w:rPr>
          <w:lang w:eastAsia="bg-BG"/>
        </w:rPr>
        <w:t>СОФАРМА АД</w:t>
      </w:r>
    </w:p>
    <w:p w14:paraId="70CED7D5" w14:textId="475B86FB" w:rsidR="00395555" w:rsidRPr="00395555" w:rsidRDefault="00395555" w:rsidP="00395555">
      <w:r w:rsidRPr="00395555">
        <w:rPr>
          <w:lang w:eastAsia="bg-BG"/>
        </w:rPr>
        <w:t xml:space="preserve">ул. </w:t>
      </w:r>
      <w:proofErr w:type="spellStart"/>
      <w:r w:rsidRPr="00395555">
        <w:rPr>
          <w:lang w:eastAsia="bg-BG"/>
        </w:rPr>
        <w:t>Илиенско</w:t>
      </w:r>
      <w:proofErr w:type="spellEnd"/>
      <w:r w:rsidRPr="00395555">
        <w:rPr>
          <w:lang w:eastAsia="bg-BG"/>
        </w:rPr>
        <w:t xml:space="preserve"> шосе 16,1220 София, България</w:t>
      </w:r>
    </w:p>
    <w:p w14:paraId="04840D59" w14:textId="1D5616A4" w:rsidR="002C50EE" w:rsidRDefault="002C50EE" w:rsidP="00395555">
      <w:pPr>
        <w:pStyle w:val="1"/>
      </w:pPr>
      <w:r>
        <w:t>8. НОМЕР НА РАЗРЕШЕНИЕТО ЗА УПОТРЕБА</w:t>
      </w:r>
    </w:p>
    <w:p w14:paraId="0AAF41B0" w14:textId="0077A195" w:rsidR="00395555" w:rsidRDefault="00395555" w:rsidP="00395555"/>
    <w:p w14:paraId="087E7DCA" w14:textId="0664DC60" w:rsidR="00395555" w:rsidRPr="00395555" w:rsidRDefault="00395555" w:rsidP="00395555">
      <w:r>
        <w:rPr>
          <w:lang w:val="en-US"/>
        </w:rPr>
        <w:t xml:space="preserve">Per. </w:t>
      </w:r>
      <w:r>
        <w:t>№ 20020542</w:t>
      </w:r>
    </w:p>
    <w:p w14:paraId="2CCB5832" w14:textId="6666FADB" w:rsidR="007C605B" w:rsidRDefault="002C50EE" w:rsidP="007C605B">
      <w:pPr>
        <w:pStyle w:val="1"/>
      </w:pPr>
      <w:r>
        <w:t>9. ДАТА НА ПЪРВО РАЗРЕШАВАНЕ/ПОДНОВЯВАНЕ НА РАЗРЕШЕНИЕТО ЗА УПОТРЕБА</w:t>
      </w:r>
    </w:p>
    <w:p w14:paraId="17B2954D" w14:textId="39167A79" w:rsidR="00395555" w:rsidRDefault="00395555" w:rsidP="00395555"/>
    <w:p w14:paraId="2E654315" w14:textId="27F83704" w:rsidR="00395555" w:rsidRPr="00395555" w:rsidRDefault="00395555" w:rsidP="00395555">
      <w:r>
        <w:t>05.08.2008 г.</w:t>
      </w:r>
    </w:p>
    <w:p w14:paraId="0E9D0119" w14:textId="0245C6D7" w:rsidR="002C50EE" w:rsidRDefault="002C50EE" w:rsidP="002C50EE">
      <w:pPr>
        <w:pStyle w:val="1"/>
      </w:pPr>
      <w:r>
        <w:t>10. ДАТА НА АКТУАЛИЗИРАНЕ НА ТЕКСТА</w:t>
      </w:r>
    </w:p>
    <w:bookmarkEnd w:id="0"/>
    <w:p w14:paraId="43FB38A2" w14:textId="7B73CAF3" w:rsidR="007C605B" w:rsidRPr="003E3126" w:rsidRDefault="00395555" w:rsidP="00395555">
      <w:r>
        <w:t>Септември 2008 г.</w:t>
      </w:r>
    </w:p>
    <w:sectPr w:rsidR="007C605B" w:rsidRPr="003E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894126"/>
    <w:multiLevelType w:val="multilevel"/>
    <w:tmpl w:val="588ED0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0AE4925"/>
    <w:multiLevelType w:val="multilevel"/>
    <w:tmpl w:val="4CC8ED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4834C69"/>
    <w:multiLevelType w:val="multilevel"/>
    <w:tmpl w:val="DC0A14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99A0F47"/>
    <w:multiLevelType w:val="hybridMultilevel"/>
    <w:tmpl w:val="5F3E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2C2D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19016EEE"/>
    <w:multiLevelType w:val="hybridMultilevel"/>
    <w:tmpl w:val="52F6376E"/>
    <w:lvl w:ilvl="0" w:tplc="4F7A93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3B0"/>
    <w:multiLevelType w:val="hybridMultilevel"/>
    <w:tmpl w:val="DD4E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258ED"/>
    <w:multiLevelType w:val="hybridMultilevel"/>
    <w:tmpl w:val="AA423BD4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6177103"/>
    <w:multiLevelType w:val="multilevel"/>
    <w:tmpl w:val="E82C6D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C0F0359"/>
    <w:multiLevelType w:val="hybridMultilevel"/>
    <w:tmpl w:val="44CA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60FB9"/>
    <w:multiLevelType w:val="hybridMultilevel"/>
    <w:tmpl w:val="BA3E8EEE"/>
    <w:lvl w:ilvl="0" w:tplc="D63C33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002FE"/>
    <w:multiLevelType w:val="hybridMultilevel"/>
    <w:tmpl w:val="60D40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87B88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403D3417"/>
    <w:multiLevelType w:val="multilevel"/>
    <w:tmpl w:val="B5725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2823E3C"/>
    <w:multiLevelType w:val="hybridMultilevel"/>
    <w:tmpl w:val="80B0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E33D8"/>
    <w:multiLevelType w:val="hybridMultilevel"/>
    <w:tmpl w:val="71309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D0C31"/>
    <w:multiLevelType w:val="hybridMultilevel"/>
    <w:tmpl w:val="2946DD8C"/>
    <w:lvl w:ilvl="0" w:tplc="83C233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17B77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4B960DEC"/>
    <w:multiLevelType w:val="hybridMultilevel"/>
    <w:tmpl w:val="DE7AABEA"/>
    <w:lvl w:ilvl="0" w:tplc="7E0614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061F"/>
    <w:multiLevelType w:val="hybridMultilevel"/>
    <w:tmpl w:val="7BE0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E48DA"/>
    <w:multiLevelType w:val="hybridMultilevel"/>
    <w:tmpl w:val="8D98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88CA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B1ABA"/>
    <w:multiLevelType w:val="hybridMultilevel"/>
    <w:tmpl w:val="EEEC7F7E"/>
    <w:lvl w:ilvl="0" w:tplc="E38E44D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8116B"/>
    <w:multiLevelType w:val="hybridMultilevel"/>
    <w:tmpl w:val="F18C2434"/>
    <w:lvl w:ilvl="0" w:tplc="04B87F8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2302E"/>
    <w:multiLevelType w:val="hybridMultilevel"/>
    <w:tmpl w:val="FF02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677A"/>
    <w:multiLevelType w:val="hybridMultilevel"/>
    <w:tmpl w:val="96EC7004"/>
    <w:lvl w:ilvl="0" w:tplc="D63C337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539E2"/>
    <w:multiLevelType w:val="hybridMultilevel"/>
    <w:tmpl w:val="E3BC6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C7DEC"/>
    <w:multiLevelType w:val="hybridMultilevel"/>
    <w:tmpl w:val="EE04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D1413"/>
    <w:multiLevelType w:val="hybridMultilevel"/>
    <w:tmpl w:val="9B941132"/>
    <w:lvl w:ilvl="0" w:tplc="7E0614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B2D78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26"/>
  </w:num>
  <w:num w:numId="2">
    <w:abstractNumId w:val="0"/>
  </w:num>
  <w:num w:numId="3">
    <w:abstractNumId w:val="12"/>
  </w:num>
  <w:num w:numId="4">
    <w:abstractNumId w:val="3"/>
  </w:num>
  <w:num w:numId="5">
    <w:abstractNumId w:val="1"/>
  </w:num>
  <w:num w:numId="6">
    <w:abstractNumId w:val="15"/>
  </w:num>
  <w:num w:numId="7">
    <w:abstractNumId w:val="10"/>
  </w:num>
  <w:num w:numId="8">
    <w:abstractNumId w:val="14"/>
  </w:num>
  <w:num w:numId="9">
    <w:abstractNumId w:val="2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11"/>
  </w:num>
  <w:num w:numId="15">
    <w:abstractNumId w:val="27"/>
  </w:num>
  <w:num w:numId="16">
    <w:abstractNumId w:val="9"/>
  </w:num>
  <w:num w:numId="17">
    <w:abstractNumId w:val="23"/>
  </w:num>
  <w:num w:numId="18">
    <w:abstractNumId w:val="7"/>
  </w:num>
  <w:num w:numId="19">
    <w:abstractNumId w:val="25"/>
  </w:num>
  <w:num w:numId="20">
    <w:abstractNumId w:val="22"/>
  </w:num>
  <w:num w:numId="21">
    <w:abstractNumId w:val="16"/>
  </w:num>
  <w:num w:numId="22">
    <w:abstractNumId w:val="24"/>
  </w:num>
  <w:num w:numId="23">
    <w:abstractNumId w:val="17"/>
  </w:num>
  <w:num w:numId="24">
    <w:abstractNumId w:val="8"/>
  </w:num>
  <w:num w:numId="25">
    <w:abstractNumId w:val="21"/>
  </w:num>
  <w:num w:numId="26">
    <w:abstractNumId w:val="20"/>
  </w:num>
  <w:num w:numId="27">
    <w:abstractNumId w:val="29"/>
  </w:num>
  <w:num w:numId="28">
    <w:abstractNumId w:val="6"/>
  </w:num>
  <w:num w:numId="29">
    <w:abstractNumId w:val="19"/>
  </w:num>
  <w:num w:numId="30">
    <w:abstractNumId w:val="3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00"/>
    <w:rsid w:val="00185A46"/>
    <w:rsid w:val="001915B6"/>
    <w:rsid w:val="001D1B23"/>
    <w:rsid w:val="002B3C38"/>
    <w:rsid w:val="002B4DBB"/>
    <w:rsid w:val="002C50EE"/>
    <w:rsid w:val="00340A0A"/>
    <w:rsid w:val="003765DC"/>
    <w:rsid w:val="00395555"/>
    <w:rsid w:val="003E3126"/>
    <w:rsid w:val="004D4D6B"/>
    <w:rsid w:val="00517A5B"/>
    <w:rsid w:val="00593A00"/>
    <w:rsid w:val="005A66D9"/>
    <w:rsid w:val="00605BCA"/>
    <w:rsid w:val="006158A1"/>
    <w:rsid w:val="00617B1F"/>
    <w:rsid w:val="00672487"/>
    <w:rsid w:val="00672600"/>
    <w:rsid w:val="00681D4A"/>
    <w:rsid w:val="00685882"/>
    <w:rsid w:val="0075649D"/>
    <w:rsid w:val="007C605B"/>
    <w:rsid w:val="00804B67"/>
    <w:rsid w:val="00814073"/>
    <w:rsid w:val="00826F0D"/>
    <w:rsid w:val="00893B92"/>
    <w:rsid w:val="008C70A2"/>
    <w:rsid w:val="009773E4"/>
    <w:rsid w:val="009B171C"/>
    <w:rsid w:val="009F1313"/>
    <w:rsid w:val="00A20351"/>
    <w:rsid w:val="00AA23EC"/>
    <w:rsid w:val="00AC63CE"/>
    <w:rsid w:val="00AE2107"/>
    <w:rsid w:val="00B275A8"/>
    <w:rsid w:val="00BF2600"/>
    <w:rsid w:val="00C0049F"/>
    <w:rsid w:val="00C07B84"/>
    <w:rsid w:val="00C33464"/>
    <w:rsid w:val="00C809A7"/>
    <w:rsid w:val="00C83063"/>
    <w:rsid w:val="00C87E90"/>
    <w:rsid w:val="00CA1B57"/>
    <w:rsid w:val="00D86297"/>
    <w:rsid w:val="00DD466D"/>
    <w:rsid w:val="00EB6364"/>
    <w:rsid w:val="00F37B64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4BA7"/>
  <w15:docId w15:val="{3DA60348-CCDC-4D6D-877F-EA9575E0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64"/>
    <w:pPr>
      <w:spacing w:after="0" w:line="256" w:lineRule="auto"/>
    </w:pPr>
    <w:rPr>
      <w:rFonts w:ascii="Arial" w:hAnsi="Arial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81D4A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81D4A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D4A"/>
    <w:pPr>
      <w:keepNext/>
      <w:keepLines/>
      <w:spacing w:before="40" w:line="259" w:lineRule="auto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1D4A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1"/>
    <w:basedOn w:val="3"/>
    <w:next w:val="a"/>
    <w:link w:val="12"/>
    <w:qFormat/>
    <w:rsid w:val="00C87E90"/>
    <w:pPr>
      <w:widowControl w:val="0"/>
      <w:spacing w:after="1080" w:line="240" w:lineRule="auto"/>
      <w:ind w:left="4400"/>
      <w:jc w:val="center"/>
    </w:pPr>
    <w:rPr>
      <w:b/>
      <w:sz w:val="22"/>
      <w:szCs w:val="22"/>
    </w:rPr>
  </w:style>
  <w:style w:type="character" w:customStyle="1" w:styleId="12">
    <w:name w:val="Стил1 Знак"/>
    <w:basedOn w:val="30"/>
    <w:link w:val="11"/>
    <w:rsid w:val="00C87E90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30">
    <w:name w:val="Заглавие 3 Знак"/>
    <w:basedOn w:val="a0"/>
    <w:link w:val="3"/>
    <w:uiPriority w:val="9"/>
    <w:rsid w:val="00681D4A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a3">
    <w:name w:val="List Paragraph"/>
    <w:basedOn w:val="a"/>
    <w:uiPriority w:val="34"/>
    <w:qFormat/>
    <w:rsid w:val="00685882"/>
    <w:pPr>
      <w:spacing w:line="259" w:lineRule="auto"/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681D4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681D4A"/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681D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39"/>
    <w:rsid w:val="0075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vasilev</dc:creator>
  <cp:keywords/>
  <dc:description/>
  <cp:lastModifiedBy>ВАСИЛЕВ</cp:lastModifiedBy>
  <cp:revision>2</cp:revision>
  <dcterms:created xsi:type="dcterms:W3CDTF">2021-11-02T18:22:00Z</dcterms:created>
  <dcterms:modified xsi:type="dcterms:W3CDTF">2021-11-02T18:22:00Z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080e56-8894-418a-9b19-f357e77b996f_Enabled">
    <vt:lpwstr>true</vt:lpwstr>
  </property>
  <property fmtid="{D5CDD505-2E9C-101B-9397-08002B2CF9AE}" pid="3" name="MSIP_Label_78080e56-8894-418a-9b19-f357e77b996f_SetDate">
    <vt:lpwstr>2021-02-06T20:50:59Z</vt:lpwstr>
  </property>
  <property fmtid="{D5CDD505-2E9C-101B-9397-08002B2CF9AE}" pid="4" name="MSIP_Label_78080e56-8894-418a-9b19-f357e77b996f_Method">
    <vt:lpwstr>Standard</vt:lpwstr>
  </property>
  <property fmtid="{D5CDD505-2E9C-101B-9397-08002B2CF9AE}" pid="5" name="MSIP_Label_78080e56-8894-418a-9b19-f357e77b996f_Name">
    <vt:lpwstr>Internal Use Unencrypted</vt:lpwstr>
  </property>
  <property fmtid="{D5CDD505-2E9C-101B-9397-08002B2CF9AE}" pid="6" name="MSIP_Label_78080e56-8894-418a-9b19-f357e77b996f_SiteId">
    <vt:lpwstr>6c7fadf5-6b9d-485a-85cb-f8112e9720ec</vt:lpwstr>
  </property>
  <property fmtid="{D5CDD505-2E9C-101B-9397-08002B2CF9AE}" pid="7" name="MSIP_Label_78080e56-8894-418a-9b19-f357e77b996f_ActionId">
    <vt:lpwstr>0a32757c-47c4-4949-90c3-637a5e65fde2</vt:lpwstr>
  </property>
  <property fmtid="{D5CDD505-2E9C-101B-9397-08002B2CF9AE}" pid="8" name="MSIP_Label_78080e56-8894-418a-9b19-f357e77b996f_ContentBits">
    <vt:lpwstr>2</vt:lpwstr>
  </property>
</Properties>
</file>