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1A8EAE57" w:rsidR="00F53FB7" w:rsidRDefault="00DD466D" w:rsidP="00A93499">
      <w:pPr>
        <w:pStyle w:val="Heading1"/>
      </w:pPr>
      <w:r>
        <w:t>1.ИМЕ НА ЛЕКАРСТВЕНИЯ ПРОДУКТ</w:t>
      </w:r>
    </w:p>
    <w:p w14:paraId="6EC303A3" w14:textId="4A6F81B8" w:rsidR="001C3D41" w:rsidRDefault="001C3D41" w:rsidP="001C3D41"/>
    <w:p w14:paraId="7BCD72B0" w14:textId="77777777" w:rsidR="001C3D41" w:rsidRPr="001C3D41" w:rsidRDefault="001C3D41" w:rsidP="001C3D41">
      <w:pPr>
        <w:rPr>
          <w:sz w:val="24"/>
          <w:szCs w:val="24"/>
          <w:lang w:val="en-US" w:eastAsia="bg-BG"/>
        </w:rPr>
      </w:pPr>
      <w:r w:rsidRPr="001C3D41">
        <w:rPr>
          <w:lang w:eastAsia="bg-BG"/>
        </w:rPr>
        <w:t xml:space="preserve">Витоприл плюс 10 </w:t>
      </w:r>
      <w:r w:rsidRPr="001C3D41">
        <w:rPr>
          <w:lang w:val="en-US"/>
        </w:rPr>
        <w:t xml:space="preserve">mg/12,5 mg </w:t>
      </w:r>
      <w:r w:rsidRPr="001C3D41">
        <w:rPr>
          <w:lang w:eastAsia="bg-BG"/>
        </w:rPr>
        <w:t>таблетки</w:t>
      </w:r>
    </w:p>
    <w:p w14:paraId="13B5C905" w14:textId="77777777" w:rsidR="001C3D41" w:rsidRPr="001C3D41" w:rsidRDefault="001C3D41" w:rsidP="001C3D41">
      <w:pPr>
        <w:rPr>
          <w:sz w:val="24"/>
          <w:szCs w:val="24"/>
          <w:lang w:val="en-US" w:eastAsia="bg-BG"/>
        </w:rPr>
      </w:pPr>
      <w:proofErr w:type="spellStart"/>
      <w:r w:rsidRPr="001C3D41">
        <w:rPr>
          <w:lang w:val="en-US"/>
        </w:rPr>
        <w:t>Vitopril</w:t>
      </w:r>
      <w:proofErr w:type="spellEnd"/>
      <w:r w:rsidRPr="001C3D41">
        <w:rPr>
          <w:lang w:val="en-US"/>
        </w:rPr>
        <w:t xml:space="preserve"> plus </w:t>
      </w:r>
      <w:r w:rsidRPr="001C3D41">
        <w:rPr>
          <w:lang w:eastAsia="bg-BG"/>
        </w:rPr>
        <w:t xml:space="preserve">10 </w:t>
      </w:r>
      <w:r w:rsidRPr="001C3D41">
        <w:rPr>
          <w:lang w:val="en-US"/>
        </w:rPr>
        <w:t>mg/12,5 mg tablets</w:t>
      </w:r>
    </w:p>
    <w:p w14:paraId="63308CE1" w14:textId="77777777" w:rsidR="001C3D41" w:rsidRDefault="001C3D41" w:rsidP="001C3D41">
      <w:pPr>
        <w:rPr>
          <w:lang w:eastAsia="bg-BG"/>
        </w:rPr>
      </w:pPr>
    </w:p>
    <w:p w14:paraId="3FED7AB1" w14:textId="6B92360D" w:rsidR="001C3D41" w:rsidRPr="001C3D41" w:rsidRDefault="001C3D41" w:rsidP="001C3D41">
      <w:pPr>
        <w:rPr>
          <w:sz w:val="24"/>
          <w:szCs w:val="24"/>
          <w:lang w:val="en-US" w:eastAsia="bg-BG"/>
        </w:rPr>
      </w:pPr>
      <w:r w:rsidRPr="001C3D41">
        <w:rPr>
          <w:lang w:eastAsia="bg-BG"/>
        </w:rPr>
        <w:t xml:space="preserve">Витоприл плюс </w:t>
      </w:r>
      <w:r w:rsidRPr="001C3D41">
        <w:rPr>
          <w:lang w:val="en-US"/>
        </w:rPr>
        <w:t xml:space="preserve">20 mg </w:t>
      </w:r>
      <w:r w:rsidRPr="001C3D41">
        <w:rPr>
          <w:lang w:eastAsia="bg-BG"/>
        </w:rPr>
        <w:t xml:space="preserve">/12,5 </w:t>
      </w:r>
      <w:r w:rsidRPr="001C3D41">
        <w:rPr>
          <w:lang w:val="en-US"/>
        </w:rPr>
        <w:t xml:space="preserve">mg </w:t>
      </w:r>
      <w:r w:rsidRPr="001C3D41">
        <w:rPr>
          <w:lang w:eastAsia="bg-BG"/>
        </w:rPr>
        <w:t>таблетки</w:t>
      </w:r>
    </w:p>
    <w:p w14:paraId="1488A2C8" w14:textId="77777777" w:rsidR="001C3D41" w:rsidRPr="001C3D41" w:rsidRDefault="001C3D41" w:rsidP="001C3D41">
      <w:pPr>
        <w:rPr>
          <w:sz w:val="24"/>
          <w:szCs w:val="24"/>
          <w:lang w:val="en-US" w:eastAsia="bg-BG"/>
        </w:rPr>
      </w:pPr>
      <w:proofErr w:type="spellStart"/>
      <w:r w:rsidRPr="001C3D41">
        <w:rPr>
          <w:lang w:val="en-US"/>
        </w:rPr>
        <w:t>Vitopril</w:t>
      </w:r>
      <w:proofErr w:type="spellEnd"/>
      <w:r w:rsidRPr="001C3D41">
        <w:rPr>
          <w:lang w:val="en-US"/>
        </w:rPr>
        <w:t xml:space="preserve"> plus 20 mg/12,5 mg tablets</w:t>
      </w:r>
    </w:p>
    <w:p w14:paraId="32D05346" w14:textId="77777777" w:rsidR="001C3D41" w:rsidRPr="001C3D41" w:rsidRDefault="001C3D41" w:rsidP="001C3D41"/>
    <w:p w14:paraId="0DF202EC" w14:textId="010FC948" w:rsidR="00F53FB7" w:rsidRDefault="00DD466D" w:rsidP="00A93499">
      <w:pPr>
        <w:pStyle w:val="Heading1"/>
      </w:pPr>
      <w:r>
        <w:t>2. КАЧЕСТВЕН И КОЛИЧЕСТВЕН СЪСТАВ</w:t>
      </w:r>
    </w:p>
    <w:p w14:paraId="55A991C4" w14:textId="6549F866" w:rsidR="001C3D41" w:rsidRDefault="001C3D41" w:rsidP="001C3D41"/>
    <w:p w14:paraId="7812E351" w14:textId="77777777" w:rsidR="001C3D41" w:rsidRPr="001C3D41" w:rsidRDefault="001C3D41" w:rsidP="001C3D41">
      <w:pPr>
        <w:spacing w:line="240" w:lineRule="auto"/>
        <w:rPr>
          <w:rFonts w:eastAsia="Times New Roman" w:cs="Arial"/>
          <w:sz w:val="12"/>
          <w:szCs w:val="12"/>
          <w:lang w:eastAsia="bg-BG"/>
        </w:rPr>
      </w:pPr>
      <w:r w:rsidRPr="001C3D41">
        <w:rPr>
          <w:rFonts w:eastAsia="Times New Roman" w:cs="Arial"/>
          <w:color w:val="000000"/>
          <w:lang w:eastAsia="bg-BG"/>
        </w:rPr>
        <w:t xml:space="preserve">Всяка таблетка Витоприл плюс 10 </w:t>
      </w:r>
      <w:r w:rsidRPr="001C3D41">
        <w:rPr>
          <w:rFonts w:eastAsia="Times New Roman" w:cs="Arial"/>
          <w:color w:val="000000"/>
          <w:lang w:val="en-US"/>
        </w:rPr>
        <w:t xml:space="preserve">mg/12,5 mg </w:t>
      </w:r>
      <w:r w:rsidRPr="001C3D41">
        <w:rPr>
          <w:rFonts w:eastAsia="Times New Roman" w:cs="Arial"/>
          <w:color w:val="000000"/>
          <w:lang w:eastAsia="bg-BG"/>
        </w:rPr>
        <w:t xml:space="preserve">съдържа лизиноприл дихидрат </w:t>
      </w:r>
      <w:r w:rsidRPr="001C3D41">
        <w:rPr>
          <w:rFonts w:eastAsia="Times New Roman" w:cs="Arial"/>
          <w:i/>
          <w:iCs/>
          <w:color w:val="000000"/>
          <w:lang w:val="en-US"/>
        </w:rPr>
        <w:t>(lisinopril dihydrate),</w:t>
      </w:r>
      <w:r w:rsidRPr="001C3D41">
        <w:rPr>
          <w:rFonts w:eastAsia="Times New Roman" w:cs="Arial"/>
          <w:color w:val="000000"/>
          <w:lang w:val="en-US"/>
        </w:rPr>
        <w:t xml:space="preserve"> </w:t>
      </w:r>
      <w:r w:rsidRPr="001C3D41">
        <w:rPr>
          <w:rFonts w:eastAsia="Times New Roman" w:cs="Arial"/>
          <w:color w:val="000000"/>
          <w:lang w:eastAsia="bg-BG"/>
        </w:rPr>
        <w:t xml:space="preserve">еквивалентен на 10 </w:t>
      </w:r>
      <w:r w:rsidRPr="001C3D41">
        <w:rPr>
          <w:rFonts w:eastAsia="Times New Roman" w:cs="Arial"/>
          <w:color w:val="000000"/>
          <w:lang w:val="en-US"/>
        </w:rPr>
        <w:t xml:space="preserve">mg </w:t>
      </w:r>
      <w:r w:rsidRPr="001C3D41">
        <w:rPr>
          <w:rFonts w:eastAsia="Times New Roman" w:cs="Arial"/>
          <w:color w:val="000000"/>
          <w:lang w:eastAsia="bg-BG"/>
        </w:rPr>
        <w:t xml:space="preserve">лизиноприл </w:t>
      </w:r>
      <w:r w:rsidRPr="001C3D41">
        <w:rPr>
          <w:rFonts w:eastAsia="Times New Roman" w:cs="Arial"/>
          <w:i/>
          <w:iCs/>
          <w:color w:val="000000"/>
          <w:lang w:val="en-US"/>
        </w:rPr>
        <w:t>(lisinopril)</w:t>
      </w:r>
      <w:r w:rsidRPr="001C3D41">
        <w:rPr>
          <w:rFonts w:eastAsia="Times New Roman" w:cs="Arial"/>
          <w:color w:val="000000"/>
          <w:lang w:val="en-US"/>
        </w:rPr>
        <w:t xml:space="preserve"> </w:t>
      </w:r>
      <w:r w:rsidRPr="001C3D41">
        <w:rPr>
          <w:rFonts w:eastAsia="Times New Roman" w:cs="Arial"/>
          <w:color w:val="000000"/>
          <w:lang w:eastAsia="bg-BG"/>
        </w:rPr>
        <w:t xml:space="preserve">и 12,5 </w:t>
      </w:r>
      <w:r w:rsidRPr="001C3D41">
        <w:rPr>
          <w:rFonts w:eastAsia="Times New Roman" w:cs="Arial"/>
          <w:color w:val="000000"/>
          <w:lang w:val="en-US"/>
        </w:rPr>
        <w:t xml:space="preserve">mg </w:t>
      </w:r>
      <w:r w:rsidRPr="001C3D41">
        <w:rPr>
          <w:rFonts w:eastAsia="Times New Roman" w:cs="Arial"/>
          <w:color w:val="000000"/>
          <w:lang w:eastAsia="bg-BG"/>
        </w:rPr>
        <w:t xml:space="preserve">хидрохлоротиазид </w:t>
      </w:r>
      <w:r w:rsidRPr="001C3D41">
        <w:rPr>
          <w:rFonts w:eastAsia="Times New Roman" w:cs="Arial"/>
          <w:i/>
          <w:iCs/>
          <w:color w:val="000000"/>
          <w:lang w:val="en-US"/>
        </w:rPr>
        <w:t>(hydrochlorothiazide)</w:t>
      </w:r>
      <w:r w:rsidRPr="001C3D41">
        <w:rPr>
          <w:rFonts w:eastAsia="Times New Roman" w:cs="Arial"/>
          <w:i/>
          <w:iCs/>
          <w:color w:val="000000"/>
          <w:lang w:eastAsia="bg-BG"/>
        </w:rPr>
        <w:t>.</w:t>
      </w:r>
    </w:p>
    <w:p w14:paraId="07A7A2B9" w14:textId="77777777" w:rsidR="001C3D41" w:rsidRPr="001C3D41" w:rsidRDefault="001C3D41" w:rsidP="001C3D41">
      <w:pPr>
        <w:spacing w:line="240" w:lineRule="auto"/>
        <w:rPr>
          <w:rFonts w:eastAsia="Times New Roman" w:cs="Arial"/>
          <w:sz w:val="12"/>
          <w:szCs w:val="12"/>
          <w:lang w:eastAsia="bg-BG"/>
        </w:rPr>
      </w:pPr>
      <w:r w:rsidRPr="001C3D41">
        <w:rPr>
          <w:rFonts w:eastAsia="Times New Roman" w:cs="Arial"/>
          <w:color w:val="000000"/>
          <w:lang w:eastAsia="bg-BG"/>
        </w:rPr>
        <w:t xml:space="preserve">Всяка таблетка Витоприл плюс 20 </w:t>
      </w:r>
      <w:r w:rsidRPr="001C3D41">
        <w:rPr>
          <w:rFonts w:eastAsia="Times New Roman" w:cs="Arial"/>
          <w:color w:val="000000"/>
          <w:lang w:val="en-US"/>
        </w:rPr>
        <w:t xml:space="preserve">mg/12,5 mg </w:t>
      </w:r>
      <w:r w:rsidRPr="001C3D41">
        <w:rPr>
          <w:rFonts w:eastAsia="Times New Roman" w:cs="Arial"/>
          <w:color w:val="000000"/>
          <w:lang w:eastAsia="bg-BG"/>
        </w:rPr>
        <w:t xml:space="preserve">съдържа лизиноприл дихидрат </w:t>
      </w:r>
      <w:r w:rsidRPr="001C3D41">
        <w:rPr>
          <w:rFonts w:eastAsia="Times New Roman" w:cs="Arial"/>
          <w:i/>
          <w:iCs/>
          <w:color w:val="000000"/>
          <w:lang w:val="en-US"/>
        </w:rPr>
        <w:t>(lisinopril dihydrate),</w:t>
      </w:r>
      <w:r w:rsidRPr="001C3D41">
        <w:rPr>
          <w:rFonts w:eastAsia="Times New Roman" w:cs="Arial"/>
          <w:color w:val="000000"/>
          <w:lang w:val="en-US"/>
        </w:rPr>
        <w:t xml:space="preserve"> </w:t>
      </w:r>
      <w:r w:rsidRPr="001C3D41">
        <w:rPr>
          <w:rFonts w:eastAsia="Times New Roman" w:cs="Arial"/>
          <w:color w:val="000000"/>
          <w:lang w:eastAsia="bg-BG"/>
        </w:rPr>
        <w:t xml:space="preserve">еквивалентен на 20 </w:t>
      </w:r>
      <w:r w:rsidRPr="001C3D41">
        <w:rPr>
          <w:rFonts w:eastAsia="Times New Roman" w:cs="Arial"/>
          <w:color w:val="000000"/>
          <w:lang w:val="en-US"/>
        </w:rPr>
        <w:t xml:space="preserve">mg </w:t>
      </w:r>
      <w:r w:rsidRPr="001C3D41">
        <w:rPr>
          <w:rFonts w:eastAsia="Times New Roman" w:cs="Arial"/>
          <w:color w:val="000000"/>
          <w:lang w:eastAsia="bg-BG"/>
        </w:rPr>
        <w:t xml:space="preserve">лизиноприл </w:t>
      </w:r>
      <w:r w:rsidRPr="001C3D41">
        <w:rPr>
          <w:rFonts w:eastAsia="Times New Roman" w:cs="Arial"/>
          <w:i/>
          <w:iCs/>
          <w:color w:val="000000"/>
          <w:lang w:val="en-US"/>
        </w:rPr>
        <w:t>(lisinopril)</w:t>
      </w:r>
      <w:r w:rsidRPr="001C3D41">
        <w:rPr>
          <w:rFonts w:eastAsia="Times New Roman" w:cs="Arial"/>
          <w:color w:val="000000"/>
          <w:lang w:val="en-US"/>
        </w:rPr>
        <w:t xml:space="preserve"> </w:t>
      </w:r>
      <w:r w:rsidRPr="001C3D41">
        <w:rPr>
          <w:rFonts w:eastAsia="Times New Roman" w:cs="Arial"/>
          <w:color w:val="000000"/>
          <w:lang w:eastAsia="bg-BG"/>
        </w:rPr>
        <w:t xml:space="preserve">и 12,5 </w:t>
      </w:r>
      <w:r w:rsidRPr="001C3D41">
        <w:rPr>
          <w:rFonts w:eastAsia="Times New Roman" w:cs="Arial"/>
          <w:color w:val="000000"/>
          <w:lang w:val="en-US"/>
        </w:rPr>
        <w:t xml:space="preserve">mg </w:t>
      </w:r>
      <w:r w:rsidRPr="001C3D41">
        <w:rPr>
          <w:rFonts w:eastAsia="Times New Roman" w:cs="Arial"/>
          <w:color w:val="000000"/>
          <w:lang w:eastAsia="bg-BG"/>
        </w:rPr>
        <w:t xml:space="preserve">хидрохлоротиазид </w:t>
      </w:r>
      <w:r w:rsidRPr="001C3D41">
        <w:rPr>
          <w:rFonts w:eastAsia="Times New Roman" w:cs="Arial"/>
          <w:i/>
          <w:iCs/>
          <w:color w:val="000000"/>
          <w:lang w:val="en-US"/>
        </w:rPr>
        <w:t>(hydrochlorothiazide)</w:t>
      </w:r>
      <w:r w:rsidRPr="001C3D41">
        <w:rPr>
          <w:rFonts w:eastAsia="Times New Roman" w:cs="Arial"/>
          <w:i/>
          <w:iCs/>
          <w:color w:val="000000"/>
          <w:lang w:eastAsia="bg-BG"/>
        </w:rPr>
        <w:t>.</w:t>
      </w:r>
    </w:p>
    <w:p w14:paraId="61CB5172" w14:textId="77777777" w:rsidR="001C3D41" w:rsidRPr="001C3D41" w:rsidRDefault="001C3D41" w:rsidP="001C3D41"/>
    <w:p w14:paraId="4CABB9ED" w14:textId="3F6197F9" w:rsidR="00F53FB7" w:rsidRDefault="00DD466D" w:rsidP="00A93499">
      <w:pPr>
        <w:pStyle w:val="Heading1"/>
      </w:pPr>
      <w:r>
        <w:t>3. ЛЕКАРСТВЕНА ФОРМА</w:t>
      </w:r>
    </w:p>
    <w:p w14:paraId="1E101290" w14:textId="69A4CF63" w:rsidR="001C3D41" w:rsidRDefault="001C3D41" w:rsidP="001C3D41"/>
    <w:p w14:paraId="1C2994CB" w14:textId="77777777"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Таблетка.</w:t>
      </w:r>
    </w:p>
    <w:p w14:paraId="023DDDC2" w14:textId="77777777"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 xml:space="preserve">Витоприл плюс 10 </w:t>
      </w:r>
      <w:r w:rsidRPr="001C3D41">
        <w:rPr>
          <w:rFonts w:eastAsia="Times New Roman" w:cs="Arial"/>
          <w:color w:val="000000"/>
          <w:lang w:val="en-US"/>
        </w:rPr>
        <w:t xml:space="preserve">mg/12,5 mg </w:t>
      </w:r>
      <w:r w:rsidRPr="001C3D41">
        <w:rPr>
          <w:rFonts w:eastAsia="Times New Roman" w:cs="Arial"/>
          <w:color w:val="000000"/>
          <w:lang w:eastAsia="bg-BG"/>
        </w:rPr>
        <w:t>: бели, кръгли, двойноизпъкнали таблетки с делителна черта от двете страни и с надпис С10 върху едната страна.</w:t>
      </w:r>
    </w:p>
    <w:p w14:paraId="245948FC" w14:textId="77777777" w:rsidR="001C3D41" w:rsidRPr="001C3D41" w:rsidRDefault="001C3D41" w:rsidP="001C3D41">
      <w:pPr>
        <w:spacing w:line="240" w:lineRule="auto"/>
        <w:rPr>
          <w:rFonts w:eastAsia="Times New Roman" w:cs="Arial"/>
          <w:color w:val="000000"/>
          <w:lang w:eastAsia="bg-BG"/>
        </w:rPr>
      </w:pPr>
    </w:p>
    <w:p w14:paraId="1A70FCD3" w14:textId="25F4331B"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 xml:space="preserve">Витоприл плюс 20 </w:t>
      </w:r>
      <w:r w:rsidRPr="001C3D41">
        <w:rPr>
          <w:rFonts w:eastAsia="Times New Roman" w:cs="Arial"/>
          <w:color w:val="000000"/>
          <w:lang w:val="en-US"/>
        </w:rPr>
        <w:t xml:space="preserve">mg/12,5 mg </w:t>
      </w:r>
      <w:r w:rsidRPr="001C3D41">
        <w:rPr>
          <w:rFonts w:eastAsia="Times New Roman" w:cs="Arial"/>
          <w:color w:val="000000"/>
          <w:lang w:eastAsia="bg-BG"/>
        </w:rPr>
        <w:t>: бели, кръгли, двойноизпъкнали таблетки с делителна черта от двете страни и с надпис С20 върху едната страна.</w:t>
      </w:r>
    </w:p>
    <w:p w14:paraId="4223369C" w14:textId="77777777" w:rsidR="001C3D41" w:rsidRDefault="001C3D41" w:rsidP="001C3D41">
      <w:pPr>
        <w:spacing w:line="240" w:lineRule="auto"/>
        <w:rPr>
          <w:rFonts w:eastAsia="Times New Roman" w:cs="Arial"/>
          <w:color w:val="000000"/>
          <w:lang w:eastAsia="bg-BG"/>
        </w:rPr>
      </w:pPr>
    </w:p>
    <w:p w14:paraId="7B9FD79C" w14:textId="367F0658"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Делителната черта е само за улесняване на счупването с цел по-лесно поглъщане, а не за разделяне на равни дози.</w:t>
      </w:r>
    </w:p>
    <w:p w14:paraId="72B50831" w14:textId="77777777" w:rsidR="001C3D41" w:rsidRPr="001C3D41" w:rsidRDefault="001C3D41" w:rsidP="001C3D41"/>
    <w:p w14:paraId="490FC2C4" w14:textId="6899DE43" w:rsidR="002C50EE" w:rsidRDefault="002C50EE" w:rsidP="002C50EE">
      <w:pPr>
        <w:pStyle w:val="Heading1"/>
      </w:pPr>
      <w:r>
        <w:t>4. КЛИНИЧНИ ДАННИ</w:t>
      </w:r>
    </w:p>
    <w:p w14:paraId="1A37D275" w14:textId="5BF2D3F0" w:rsidR="00F53FB7" w:rsidRDefault="002C50EE" w:rsidP="00A93499">
      <w:pPr>
        <w:pStyle w:val="Heading2"/>
      </w:pPr>
      <w:r>
        <w:t>4.1. Терапевтични показания</w:t>
      </w:r>
    </w:p>
    <w:p w14:paraId="0DB99327" w14:textId="234F0767" w:rsidR="001C3D41" w:rsidRDefault="001C3D41" w:rsidP="001C3D41"/>
    <w:p w14:paraId="02884F2B" w14:textId="77777777" w:rsidR="001C3D41" w:rsidRPr="001C3D41" w:rsidRDefault="001C3D41" w:rsidP="001C3D41">
      <w:pPr>
        <w:rPr>
          <w:sz w:val="24"/>
          <w:szCs w:val="24"/>
          <w:lang w:eastAsia="bg-BG"/>
        </w:rPr>
      </w:pPr>
      <w:r w:rsidRPr="001C3D41">
        <w:rPr>
          <w:lang w:eastAsia="bg-BG"/>
        </w:rPr>
        <w:t>Лечение на есенциална хипертония.</w:t>
      </w:r>
    </w:p>
    <w:p w14:paraId="29DBB1CB" w14:textId="352EAD60" w:rsidR="001C3D41" w:rsidRDefault="001C3D41" w:rsidP="001C3D41">
      <w:pPr>
        <w:rPr>
          <w:lang w:eastAsia="bg-BG"/>
        </w:rPr>
      </w:pPr>
      <w:r w:rsidRPr="001C3D41">
        <w:rPr>
          <w:lang w:eastAsia="bg-BG"/>
        </w:rPr>
        <w:t>Витоприл плюс е предназначен за лечение на хипертония при пациенти, при които не е постигнато оптимално стабилизиране на артериалното налягане с лизиноприл (или хидрохлоротиазид) прилагани като монотерапия в същите дози.</w:t>
      </w:r>
    </w:p>
    <w:p w14:paraId="5ABE09CD" w14:textId="77777777" w:rsidR="001C3D41" w:rsidRPr="001C3D41" w:rsidRDefault="001C3D41" w:rsidP="001C3D41"/>
    <w:p w14:paraId="05D17336" w14:textId="77B1B3D3" w:rsidR="00F53FB7" w:rsidRDefault="002C50EE" w:rsidP="00A93499">
      <w:pPr>
        <w:pStyle w:val="Heading2"/>
      </w:pPr>
      <w:r>
        <w:t>4.2. Дозировка и начин на приложение</w:t>
      </w:r>
    </w:p>
    <w:p w14:paraId="774CAE05" w14:textId="53BCE622" w:rsidR="001C3D41" w:rsidRDefault="001C3D41" w:rsidP="001C3D41"/>
    <w:p w14:paraId="2BF4EDD1" w14:textId="77777777" w:rsidR="001C3D41" w:rsidRPr="001C3D41" w:rsidRDefault="001C3D41" w:rsidP="001C3D41">
      <w:pPr>
        <w:pStyle w:val="Heading3"/>
        <w:rPr>
          <w:rFonts w:eastAsia="Times New Roman"/>
          <w:u w:val="single"/>
          <w:lang w:eastAsia="bg-BG"/>
        </w:rPr>
      </w:pPr>
      <w:r w:rsidRPr="001C3D41">
        <w:rPr>
          <w:rFonts w:eastAsia="Times New Roman"/>
          <w:u w:val="single"/>
          <w:lang w:eastAsia="bg-BG"/>
        </w:rPr>
        <w:lastRenderedPageBreak/>
        <w:t>Дозировка</w:t>
      </w:r>
    </w:p>
    <w:p w14:paraId="6E542A8A" w14:textId="77777777"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Определянето на индивидуалната доза лизиноприл и хидрохлоротиазид зависи от профила на пациента и повлияване на кръвното налягане.</w:t>
      </w:r>
    </w:p>
    <w:p w14:paraId="06ACF2C9" w14:textId="77777777" w:rsidR="001C3D41" w:rsidRPr="001C3D41" w:rsidRDefault="001C3D41" w:rsidP="001C3D41">
      <w:pPr>
        <w:spacing w:line="240" w:lineRule="auto"/>
        <w:rPr>
          <w:rFonts w:eastAsia="Times New Roman" w:cs="Arial"/>
          <w:color w:val="000000"/>
          <w:lang w:eastAsia="bg-BG"/>
        </w:rPr>
      </w:pPr>
    </w:p>
    <w:p w14:paraId="2DF0D224" w14:textId="3867F19D"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Обичайната доза е една таблетка Витоприл плюс, приемана еднократно дневно. Таблетките лизиноприл/хидрохлоротиазид трябва да се приемат по едно и също време всеки ден.</w:t>
      </w:r>
    </w:p>
    <w:p w14:paraId="352A7219" w14:textId="77777777" w:rsidR="001C3D41" w:rsidRPr="001C3D41" w:rsidRDefault="001C3D41" w:rsidP="001C3D41">
      <w:pPr>
        <w:spacing w:line="240" w:lineRule="auto"/>
        <w:rPr>
          <w:rFonts w:eastAsia="Times New Roman" w:cs="Arial"/>
          <w:color w:val="000000"/>
          <w:lang w:eastAsia="bg-BG"/>
        </w:rPr>
      </w:pPr>
    </w:p>
    <w:p w14:paraId="10D58AFC" w14:textId="702E9B33" w:rsidR="001C3D41" w:rsidRPr="001C3D41" w:rsidRDefault="001C3D41" w:rsidP="001C3D41">
      <w:pPr>
        <w:spacing w:line="240" w:lineRule="auto"/>
        <w:rPr>
          <w:rFonts w:eastAsia="Times New Roman" w:cs="Arial"/>
          <w:color w:val="000000"/>
          <w:lang w:eastAsia="bg-BG"/>
        </w:rPr>
      </w:pPr>
      <w:r w:rsidRPr="001C3D41">
        <w:rPr>
          <w:rFonts w:eastAsia="Times New Roman" w:cs="Arial"/>
          <w:color w:val="000000"/>
          <w:lang w:eastAsia="bg-BG"/>
        </w:rPr>
        <w:t>Прилагането на фиксираната комбинация лизиноприл и хидрохлоротиазид се препоръчва след индивидуално титриране на дозите на отделните компоненти. При подходящо клинично състояние и след преценка от лекуващия лекар, може да се премине направо от монотерапия</w:t>
      </w:r>
      <w:r w:rsidRPr="001C3D41">
        <w:rPr>
          <w:rFonts w:eastAsia="Times New Roman" w:cs="Arial"/>
          <w:lang w:eastAsia="bg-BG"/>
        </w:rPr>
        <w:t xml:space="preserve"> </w:t>
      </w:r>
      <w:r w:rsidRPr="001C3D41">
        <w:rPr>
          <w:rFonts w:eastAsia="Times New Roman" w:cs="Arial"/>
          <w:color w:val="000000"/>
          <w:lang w:eastAsia="bg-BG"/>
        </w:rPr>
        <w:t>към приложение на фиксираната комбинация.</w:t>
      </w:r>
    </w:p>
    <w:p w14:paraId="4704E558" w14:textId="21DF3783" w:rsidR="001C3D41" w:rsidRPr="001C3D41" w:rsidRDefault="001C3D41" w:rsidP="001C3D41">
      <w:pPr>
        <w:spacing w:line="240" w:lineRule="auto"/>
        <w:rPr>
          <w:rFonts w:eastAsia="Times New Roman" w:cs="Arial"/>
          <w:color w:val="000000"/>
          <w:lang w:eastAsia="bg-BG"/>
        </w:rPr>
      </w:pPr>
    </w:p>
    <w:p w14:paraId="25FBAB79" w14:textId="77777777"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 xml:space="preserve">Витоприл плюс 10 </w:t>
      </w:r>
      <w:r w:rsidRPr="001C3D41">
        <w:rPr>
          <w:rFonts w:eastAsia="Times New Roman" w:cs="Arial"/>
          <w:color w:val="000000"/>
          <w:lang w:val="en-US"/>
        </w:rPr>
        <w:t xml:space="preserve">mg/12,5 mg </w:t>
      </w:r>
      <w:r w:rsidRPr="001C3D41">
        <w:rPr>
          <w:rFonts w:eastAsia="Times New Roman" w:cs="Arial"/>
          <w:color w:val="000000"/>
          <w:lang w:eastAsia="bg-BG"/>
        </w:rPr>
        <w:t xml:space="preserve">таблетки може да се прилага при пациенти, чието артериално кръвно налягане не е оптимално контролирано с лизиноприл 10 </w:t>
      </w:r>
      <w:r w:rsidRPr="001C3D41">
        <w:rPr>
          <w:rFonts w:eastAsia="Times New Roman" w:cs="Arial"/>
          <w:color w:val="000000"/>
          <w:lang w:val="en-US"/>
        </w:rPr>
        <w:t xml:space="preserve">mg, </w:t>
      </w:r>
      <w:r w:rsidRPr="001C3D41">
        <w:rPr>
          <w:rFonts w:eastAsia="Times New Roman" w:cs="Arial"/>
          <w:color w:val="000000"/>
          <w:lang w:eastAsia="bg-BG"/>
        </w:rPr>
        <w:t>прилаган като монотерапия.</w:t>
      </w:r>
    </w:p>
    <w:p w14:paraId="4D061890" w14:textId="77777777" w:rsidR="001C3D41" w:rsidRDefault="001C3D41" w:rsidP="001C3D41">
      <w:pPr>
        <w:spacing w:line="240" w:lineRule="auto"/>
        <w:rPr>
          <w:rFonts w:eastAsia="Times New Roman" w:cs="Arial"/>
          <w:color w:val="000000"/>
          <w:lang w:eastAsia="bg-BG"/>
        </w:rPr>
      </w:pPr>
    </w:p>
    <w:p w14:paraId="42EDFE2C" w14:textId="1FF9CBA4"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 xml:space="preserve">Витоприл плюс 20 </w:t>
      </w:r>
      <w:r w:rsidRPr="001C3D41">
        <w:rPr>
          <w:rFonts w:eastAsia="Times New Roman" w:cs="Arial"/>
          <w:color w:val="000000"/>
          <w:lang w:val="en-US"/>
        </w:rPr>
        <w:t xml:space="preserve">mg/12,5 mg </w:t>
      </w:r>
      <w:r w:rsidRPr="001C3D41">
        <w:rPr>
          <w:rFonts w:eastAsia="Times New Roman" w:cs="Arial"/>
          <w:color w:val="000000"/>
          <w:lang w:eastAsia="bg-BG"/>
        </w:rPr>
        <w:t xml:space="preserve">таблетки може да се прилага при пациенти, чието артериално кръвно налягане не е оптимално контролирано с лизиноприл 20 </w:t>
      </w:r>
      <w:r w:rsidRPr="001C3D41">
        <w:rPr>
          <w:rFonts w:eastAsia="Times New Roman" w:cs="Arial"/>
          <w:color w:val="000000"/>
          <w:lang w:val="en-US"/>
        </w:rPr>
        <w:t xml:space="preserve">mg, </w:t>
      </w:r>
      <w:r w:rsidRPr="001C3D41">
        <w:rPr>
          <w:rFonts w:eastAsia="Times New Roman" w:cs="Arial"/>
          <w:color w:val="000000"/>
          <w:lang w:eastAsia="bg-BG"/>
        </w:rPr>
        <w:t>прилаган като монотерапия.</w:t>
      </w:r>
    </w:p>
    <w:p w14:paraId="7269CEDB" w14:textId="77777777" w:rsidR="001C3D41" w:rsidRDefault="001C3D41" w:rsidP="001C3D41">
      <w:pPr>
        <w:spacing w:line="240" w:lineRule="auto"/>
        <w:rPr>
          <w:rFonts w:eastAsia="Times New Roman" w:cs="Arial"/>
          <w:color w:val="000000"/>
          <w:lang w:eastAsia="bg-BG"/>
        </w:rPr>
      </w:pPr>
    </w:p>
    <w:p w14:paraId="3F3CC72F" w14:textId="7DE918D0"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 xml:space="preserve">Не трябва да се превишава максималната дневна доза от 40 </w:t>
      </w:r>
      <w:r w:rsidRPr="001C3D41">
        <w:rPr>
          <w:rFonts w:eastAsia="Times New Roman" w:cs="Arial"/>
          <w:color w:val="000000"/>
          <w:lang w:val="en-US"/>
        </w:rPr>
        <w:t xml:space="preserve">mg/25 mg </w:t>
      </w:r>
      <w:r w:rsidRPr="001C3D41">
        <w:rPr>
          <w:rFonts w:eastAsia="Times New Roman" w:cs="Arial"/>
          <w:color w:val="000000"/>
          <w:lang w:eastAsia="bg-BG"/>
        </w:rPr>
        <w:t>(лизиноприл/хидрохлоротиазид).</w:t>
      </w:r>
    </w:p>
    <w:p w14:paraId="6C9EAE58" w14:textId="77777777" w:rsidR="001C3D41" w:rsidRDefault="001C3D41" w:rsidP="001C3D41">
      <w:pPr>
        <w:spacing w:line="240" w:lineRule="auto"/>
        <w:rPr>
          <w:rFonts w:eastAsia="Times New Roman" w:cs="Arial"/>
          <w:i/>
          <w:iCs/>
          <w:color w:val="000000"/>
          <w:u w:val="single"/>
          <w:lang w:eastAsia="bg-BG"/>
        </w:rPr>
      </w:pPr>
    </w:p>
    <w:p w14:paraId="19B230D1" w14:textId="6031ABF5" w:rsidR="001C3D41" w:rsidRPr="001C3D41" w:rsidRDefault="001C3D41" w:rsidP="001C3D41">
      <w:pPr>
        <w:spacing w:line="240" w:lineRule="auto"/>
        <w:rPr>
          <w:rFonts w:eastAsia="Times New Roman" w:cs="Arial"/>
          <w:lang w:eastAsia="bg-BG"/>
        </w:rPr>
      </w:pPr>
      <w:r w:rsidRPr="001C3D41">
        <w:rPr>
          <w:rFonts w:eastAsia="Times New Roman" w:cs="Arial"/>
          <w:i/>
          <w:iCs/>
          <w:color w:val="000000"/>
          <w:u w:val="single"/>
          <w:lang w:eastAsia="bg-BG"/>
        </w:rPr>
        <w:t>Предхождаща терапия с диуретиии</w:t>
      </w:r>
    </w:p>
    <w:p w14:paraId="64077420" w14:textId="77777777"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 xml:space="preserve">Лечението с диуретици трябва да бъде спряно два - три дни преди започване на лечението с Витоприл плюс. Ако това не е възможно, лечението трябва да започне с монотерапия лизиноприл с доза от 5 </w:t>
      </w:r>
      <w:r w:rsidRPr="001C3D41">
        <w:rPr>
          <w:rFonts w:eastAsia="Times New Roman" w:cs="Arial"/>
          <w:color w:val="000000"/>
          <w:lang w:val="en-US"/>
        </w:rPr>
        <w:t>mg.</w:t>
      </w:r>
    </w:p>
    <w:p w14:paraId="12E6CFCF" w14:textId="77777777" w:rsidR="001C3D41" w:rsidRDefault="001C3D41" w:rsidP="001C3D41">
      <w:pPr>
        <w:spacing w:line="240" w:lineRule="auto"/>
        <w:rPr>
          <w:rFonts w:eastAsia="Times New Roman" w:cs="Arial"/>
          <w:i/>
          <w:iCs/>
          <w:color w:val="000000"/>
          <w:u w:val="single"/>
          <w:lang w:eastAsia="bg-BG"/>
        </w:rPr>
      </w:pPr>
    </w:p>
    <w:p w14:paraId="0CFEE44B" w14:textId="1E9345BB" w:rsidR="001C3D41" w:rsidRPr="001C3D41" w:rsidRDefault="001C3D41" w:rsidP="001C3D41">
      <w:pPr>
        <w:spacing w:line="240" w:lineRule="auto"/>
        <w:rPr>
          <w:rFonts w:eastAsia="Times New Roman" w:cs="Arial"/>
          <w:lang w:eastAsia="bg-BG"/>
        </w:rPr>
      </w:pPr>
      <w:r w:rsidRPr="001C3D41">
        <w:rPr>
          <w:rFonts w:eastAsia="Times New Roman" w:cs="Arial"/>
          <w:i/>
          <w:iCs/>
          <w:color w:val="000000"/>
          <w:u w:val="single"/>
          <w:lang w:eastAsia="bg-BG"/>
        </w:rPr>
        <w:t>Пациенти с бъбречна недостатъчност:</w:t>
      </w:r>
    </w:p>
    <w:p w14:paraId="2988BD9B" w14:textId="77777777"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 xml:space="preserve">Комбинацията лизиноприл/хидрохлоротиазид е противопоказана при пациенти с тежко увредена бъбречна функция (креатининов клирънс под 30 </w:t>
      </w:r>
      <w:r w:rsidRPr="001C3D41">
        <w:rPr>
          <w:rFonts w:eastAsia="Times New Roman" w:cs="Arial"/>
          <w:color w:val="000000"/>
          <w:lang w:val="en-US"/>
        </w:rPr>
        <w:t xml:space="preserve">ml/min, </w:t>
      </w:r>
      <w:r w:rsidRPr="001C3D41">
        <w:rPr>
          <w:rFonts w:eastAsia="Times New Roman" w:cs="Arial"/>
          <w:color w:val="000000"/>
          <w:lang w:eastAsia="bg-BG"/>
        </w:rPr>
        <w:t xml:space="preserve">например умерена или тежка бъбречна недостатъчност). Витоприл плюс може да се използва при пациенти със стойности на креатининовия клирънс между 30 и 80 </w:t>
      </w:r>
      <w:r w:rsidRPr="001C3D41">
        <w:rPr>
          <w:rFonts w:eastAsia="Times New Roman" w:cs="Arial"/>
          <w:color w:val="000000"/>
          <w:lang w:val="en-US"/>
        </w:rPr>
        <w:t xml:space="preserve">ml/min, </w:t>
      </w:r>
      <w:r w:rsidRPr="001C3D41">
        <w:rPr>
          <w:rFonts w:eastAsia="Times New Roman" w:cs="Arial"/>
          <w:color w:val="000000"/>
          <w:lang w:eastAsia="bg-BG"/>
        </w:rPr>
        <w:t>но само след предварително определяне дозата на отделните съставки.</w:t>
      </w:r>
    </w:p>
    <w:p w14:paraId="7DDEAB29" w14:textId="77777777"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 xml:space="preserve">Препоръчителната начална доза на лизиноприл като монотерапия при тези пациенти е 5-10 </w:t>
      </w:r>
      <w:r w:rsidRPr="001C3D41">
        <w:rPr>
          <w:rFonts w:eastAsia="Times New Roman" w:cs="Arial"/>
          <w:color w:val="000000"/>
          <w:lang w:val="en-US"/>
        </w:rPr>
        <w:t xml:space="preserve">mg </w:t>
      </w:r>
      <w:r w:rsidRPr="001C3D41">
        <w:rPr>
          <w:rFonts w:eastAsia="Times New Roman" w:cs="Arial"/>
          <w:color w:val="000000"/>
          <w:lang w:eastAsia="bg-BG"/>
        </w:rPr>
        <w:t>(виж 4.4).</w:t>
      </w:r>
    </w:p>
    <w:p w14:paraId="259DC672" w14:textId="77777777" w:rsidR="001C3D41" w:rsidRDefault="001C3D41" w:rsidP="001C3D41">
      <w:pPr>
        <w:spacing w:line="240" w:lineRule="auto"/>
        <w:rPr>
          <w:rFonts w:eastAsia="Times New Roman" w:cs="Arial"/>
          <w:i/>
          <w:iCs/>
          <w:color w:val="000000"/>
          <w:u w:val="single"/>
          <w:lang w:eastAsia="bg-BG"/>
        </w:rPr>
      </w:pPr>
    </w:p>
    <w:p w14:paraId="62594B83" w14:textId="3BBEE681" w:rsidR="001C3D41" w:rsidRPr="001C3D41" w:rsidRDefault="001C3D41" w:rsidP="001C3D41">
      <w:pPr>
        <w:spacing w:line="240" w:lineRule="auto"/>
        <w:rPr>
          <w:rFonts w:eastAsia="Times New Roman" w:cs="Arial"/>
          <w:lang w:eastAsia="bg-BG"/>
        </w:rPr>
      </w:pPr>
      <w:r w:rsidRPr="001C3D41">
        <w:rPr>
          <w:rFonts w:eastAsia="Times New Roman" w:cs="Arial"/>
          <w:i/>
          <w:iCs/>
          <w:color w:val="000000"/>
          <w:u w:val="single"/>
          <w:lang w:eastAsia="bg-BG"/>
        </w:rPr>
        <w:t>Пациенти в старческа възраст:</w:t>
      </w:r>
    </w:p>
    <w:p w14:paraId="16B2D81A" w14:textId="77777777"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В клинични проучвания с използване на комбинацията лизиноприл/хидрохлоротиазид не са установени промени в ефикасността и толерантността при тази група пациенти, в сравнение с по-млади пациенти. Вижте също така раздела "Пациенти с бъбречна недостатъчност” по-горе.</w:t>
      </w:r>
    </w:p>
    <w:p w14:paraId="210C5FFE" w14:textId="77777777" w:rsidR="001C3D41" w:rsidRDefault="001C3D41" w:rsidP="001C3D41">
      <w:pPr>
        <w:spacing w:line="240" w:lineRule="auto"/>
        <w:rPr>
          <w:rFonts w:eastAsia="Times New Roman" w:cs="Arial"/>
          <w:i/>
          <w:iCs/>
          <w:color w:val="000000"/>
          <w:u w:val="single"/>
          <w:lang w:eastAsia="bg-BG"/>
        </w:rPr>
      </w:pPr>
    </w:p>
    <w:p w14:paraId="66192C6B" w14:textId="30D2C640" w:rsidR="001C3D41" w:rsidRPr="001C3D41" w:rsidRDefault="001C3D41" w:rsidP="001C3D41">
      <w:pPr>
        <w:spacing w:line="240" w:lineRule="auto"/>
        <w:rPr>
          <w:rFonts w:eastAsia="Times New Roman" w:cs="Arial"/>
          <w:lang w:eastAsia="bg-BG"/>
        </w:rPr>
      </w:pPr>
      <w:r w:rsidRPr="001C3D41">
        <w:rPr>
          <w:rFonts w:eastAsia="Times New Roman" w:cs="Arial"/>
          <w:i/>
          <w:iCs/>
          <w:color w:val="000000"/>
          <w:u w:val="single"/>
          <w:lang w:eastAsia="bg-BG"/>
        </w:rPr>
        <w:t>Педиатрична популация</w:t>
      </w:r>
    </w:p>
    <w:p w14:paraId="6EC9EFF1" w14:textId="77777777"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Безопасността и ефективността на лекарствения продукт не е доказана при деца.</w:t>
      </w:r>
    </w:p>
    <w:p w14:paraId="7B35279E" w14:textId="77777777" w:rsidR="001C3D41" w:rsidRDefault="001C3D41" w:rsidP="001C3D41">
      <w:pPr>
        <w:spacing w:line="240" w:lineRule="auto"/>
        <w:rPr>
          <w:rFonts w:eastAsia="Times New Roman" w:cs="Arial"/>
          <w:i/>
          <w:iCs/>
          <w:color w:val="000000"/>
          <w:u w:val="single"/>
          <w:lang w:eastAsia="bg-BG"/>
        </w:rPr>
      </w:pPr>
    </w:p>
    <w:p w14:paraId="5406E00B" w14:textId="72CB4579" w:rsidR="001C3D41" w:rsidRPr="001C3D41" w:rsidRDefault="001C3D41" w:rsidP="001C3D41">
      <w:pPr>
        <w:pStyle w:val="Heading3"/>
        <w:rPr>
          <w:rFonts w:eastAsia="Times New Roman"/>
          <w:u w:val="single"/>
          <w:lang w:eastAsia="bg-BG"/>
        </w:rPr>
      </w:pPr>
      <w:r w:rsidRPr="001C3D41">
        <w:rPr>
          <w:rFonts w:eastAsia="Times New Roman"/>
          <w:u w:val="single"/>
          <w:lang w:eastAsia="bg-BG"/>
        </w:rPr>
        <w:t>Начин на приложение</w:t>
      </w:r>
    </w:p>
    <w:p w14:paraId="26CDEAA0" w14:textId="77777777" w:rsidR="001C3D41" w:rsidRPr="001C3D41" w:rsidRDefault="001C3D41" w:rsidP="001C3D41">
      <w:pPr>
        <w:spacing w:line="240" w:lineRule="auto"/>
        <w:rPr>
          <w:rFonts w:eastAsia="Times New Roman" w:cs="Arial"/>
          <w:lang w:eastAsia="bg-BG"/>
        </w:rPr>
      </w:pPr>
      <w:r w:rsidRPr="001C3D41">
        <w:rPr>
          <w:rFonts w:eastAsia="Times New Roman" w:cs="Arial"/>
          <w:color w:val="000000"/>
          <w:lang w:eastAsia="bg-BG"/>
        </w:rPr>
        <w:t>Перорално приложение.</w:t>
      </w:r>
    </w:p>
    <w:p w14:paraId="0B616E91" w14:textId="77777777" w:rsidR="001C3D41" w:rsidRPr="001C3D41" w:rsidRDefault="001C3D41" w:rsidP="001C3D41">
      <w:pPr>
        <w:spacing w:line="240" w:lineRule="auto"/>
        <w:rPr>
          <w:rFonts w:ascii="Times New Roman" w:eastAsia="Times New Roman" w:hAnsi="Times New Roman" w:cs="Times New Roman"/>
          <w:sz w:val="24"/>
          <w:szCs w:val="24"/>
          <w:lang w:eastAsia="bg-BG"/>
        </w:rPr>
      </w:pPr>
    </w:p>
    <w:p w14:paraId="1BF2EFF4" w14:textId="5F9D6EA3" w:rsidR="001A6EBD" w:rsidRDefault="002C50EE" w:rsidP="00471F10">
      <w:pPr>
        <w:pStyle w:val="Heading2"/>
      </w:pPr>
      <w:r>
        <w:lastRenderedPageBreak/>
        <w:t>4.3. Противопоказания</w:t>
      </w:r>
    </w:p>
    <w:p w14:paraId="35AA59C1" w14:textId="63420239" w:rsidR="001C3D41" w:rsidRDefault="001C3D41" w:rsidP="001C3D41"/>
    <w:p w14:paraId="73E91332" w14:textId="77777777" w:rsidR="001C3D41" w:rsidRPr="001C3D41" w:rsidRDefault="001C3D41" w:rsidP="001C3D41">
      <w:pPr>
        <w:pStyle w:val="ListParagraph"/>
        <w:numPr>
          <w:ilvl w:val="0"/>
          <w:numId w:val="40"/>
        </w:numPr>
        <w:spacing w:line="240" w:lineRule="auto"/>
        <w:rPr>
          <w:rFonts w:eastAsia="Times New Roman" w:cs="Arial"/>
          <w:lang w:eastAsia="bg-BG"/>
        </w:rPr>
      </w:pPr>
      <w:r w:rsidRPr="001C3D41">
        <w:rPr>
          <w:rFonts w:eastAsia="Times New Roman" w:cs="Arial"/>
          <w:color w:val="000000"/>
          <w:lang w:eastAsia="bg-BG"/>
        </w:rPr>
        <w:t>Свръхчувствителност към лизиноприл, към някое от помощните вещества, изброени в точка 6.1, както и към други АСЕ инхибитори;</w:t>
      </w:r>
    </w:p>
    <w:p w14:paraId="7B17E4E6" w14:textId="77777777" w:rsidR="001C3D41" w:rsidRPr="001C3D41" w:rsidRDefault="001C3D41" w:rsidP="001C3D41">
      <w:pPr>
        <w:pStyle w:val="ListParagraph"/>
        <w:numPr>
          <w:ilvl w:val="0"/>
          <w:numId w:val="40"/>
        </w:numPr>
        <w:spacing w:line="240" w:lineRule="auto"/>
        <w:rPr>
          <w:rFonts w:eastAsia="Times New Roman" w:cs="Arial"/>
          <w:lang w:eastAsia="bg-BG"/>
        </w:rPr>
      </w:pPr>
      <w:r w:rsidRPr="001C3D41">
        <w:rPr>
          <w:rFonts w:eastAsia="Times New Roman" w:cs="Arial"/>
          <w:color w:val="000000"/>
          <w:lang w:eastAsia="bg-BG"/>
        </w:rPr>
        <w:t>Свръхчувствителност към хидрохлоротиазид или към сулфонамиди;</w:t>
      </w:r>
    </w:p>
    <w:p w14:paraId="2BCEA044" w14:textId="77777777" w:rsidR="001C3D41" w:rsidRPr="001C3D41" w:rsidRDefault="001C3D41" w:rsidP="001C3D41">
      <w:pPr>
        <w:pStyle w:val="ListParagraph"/>
        <w:numPr>
          <w:ilvl w:val="0"/>
          <w:numId w:val="40"/>
        </w:numPr>
        <w:spacing w:line="240" w:lineRule="auto"/>
        <w:rPr>
          <w:rFonts w:eastAsia="Times New Roman" w:cs="Arial"/>
          <w:lang w:eastAsia="bg-BG"/>
        </w:rPr>
      </w:pPr>
      <w:r w:rsidRPr="001C3D41">
        <w:rPr>
          <w:rFonts w:eastAsia="Times New Roman" w:cs="Arial"/>
          <w:color w:val="000000"/>
          <w:lang w:eastAsia="bg-BG"/>
        </w:rPr>
        <w:t>Анамнеза за ангионевротичен едем, получен при предхождаща терапия с АСЕ инхибитор;</w:t>
      </w:r>
    </w:p>
    <w:p w14:paraId="3D856595" w14:textId="77777777" w:rsidR="001C3D41" w:rsidRPr="001C3D41" w:rsidRDefault="001C3D41" w:rsidP="001C3D41">
      <w:pPr>
        <w:pStyle w:val="ListParagraph"/>
        <w:numPr>
          <w:ilvl w:val="0"/>
          <w:numId w:val="40"/>
        </w:numPr>
        <w:spacing w:line="240" w:lineRule="auto"/>
        <w:rPr>
          <w:rFonts w:eastAsia="Times New Roman" w:cs="Arial"/>
          <w:lang w:eastAsia="bg-BG"/>
        </w:rPr>
      </w:pPr>
      <w:r w:rsidRPr="001C3D41">
        <w:rPr>
          <w:rFonts w:eastAsia="Times New Roman" w:cs="Arial"/>
          <w:color w:val="000000"/>
          <w:lang w:eastAsia="bg-BG"/>
        </w:rPr>
        <w:t>Вроден или идиопатичен ангиоедем;</w:t>
      </w:r>
    </w:p>
    <w:p w14:paraId="1F13FEE4" w14:textId="77777777" w:rsidR="001C3D41" w:rsidRPr="001C3D41" w:rsidRDefault="001C3D41" w:rsidP="001C3D41">
      <w:pPr>
        <w:pStyle w:val="ListParagraph"/>
        <w:numPr>
          <w:ilvl w:val="0"/>
          <w:numId w:val="40"/>
        </w:numPr>
        <w:spacing w:line="240" w:lineRule="auto"/>
        <w:rPr>
          <w:rFonts w:eastAsia="Times New Roman" w:cs="Arial"/>
          <w:lang w:eastAsia="bg-BG"/>
        </w:rPr>
      </w:pPr>
      <w:r w:rsidRPr="001C3D41">
        <w:rPr>
          <w:rFonts w:eastAsia="Times New Roman" w:cs="Arial"/>
          <w:color w:val="000000"/>
          <w:lang w:eastAsia="bg-BG"/>
        </w:rPr>
        <w:t xml:space="preserve">Тежко бъбречно увреждане (креатининов клирънс &lt; 30 </w:t>
      </w:r>
      <w:r w:rsidRPr="001C3D41">
        <w:rPr>
          <w:rFonts w:eastAsia="Times New Roman" w:cs="Arial"/>
          <w:color w:val="000000"/>
          <w:lang w:val="en-US"/>
        </w:rPr>
        <w:t>ml/min);</w:t>
      </w:r>
    </w:p>
    <w:p w14:paraId="49E5F6E5" w14:textId="77777777" w:rsidR="001C3D41" w:rsidRPr="001C3D41" w:rsidRDefault="001C3D41" w:rsidP="001C3D41">
      <w:pPr>
        <w:pStyle w:val="ListParagraph"/>
        <w:numPr>
          <w:ilvl w:val="0"/>
          <w:numId w:val="40"/>
        </w:numPr>
        <w:spacing w:line="240" w:lineRule="auto"/>
        <w:rPr>
          <w:rFonts w:eastAsia="Times New Roman" w:cs="Arial"/>
          <w:lang w:eastAsia="bg-BG"/>
        </w:rPr>
      </w:pPr>
      <w:r w:rsidRPr="001C3D41">
        <w:rPr>
          <w:rFonts w:eastAsia="Times New Roman" w:cs="Arial"/>
          <w:color w:val="000000"/>
          <w:lang w:eastAsia="bg-BG"/>
        </w:rPr>
        <w:t>Анурия;</w:t>
      </w:r>
    </w:p>
    <w:p w14:paraId="67BD3B41" w14:textId="77777777" w:rsidR="001C3D41" w:rsidRPr="001C3D41" w:rsidRDefault="001C3D41" w:rsidP="001C3D41">
      <w:pPr>
        <w:pStyle w:val="ListParagraph"/>
        <w:numPr>
          <w:ilvl w:val="0"/>
          <w:numId w:val="40"/>
        </w:numPr>
        <w:spacing w:line="240" w:lineRule="auto"/>
        <w:rPr>
          <w:rFonts w:eastAsia="Times New Roman" w:cs="Arial"/>
          <w:lang w:eastAsia="bg-BG"/>
        </w:rPr>
      </w:pPr>
      <w:r w:rsidRPr="001C3D41">
        <w:rPr>
          <w:rFonts w:eastAsia="Times New Roman" w:cs="Arial"/>
          <w:color w:val="000000"/>
          <w:lang w:eastAsia="bg-BG"/>
        </w:rPr>
        <w:t>Тежко чернодробно увреждане;</w:t>
      </w:r>
    </w:p>
    <w:p w14:paraId="3E3A652F" w14:textId="77777777" w:rsidR="001C3D41" w:rsidRPr="001C3D41" w:rsidRDefault="001C3D41" w:rsidP="001C3D41">
      <w:pPr>
        <w:pStyle w:val="ListParagraph"/>
        <w:numPr>
          <w:ilvl w:val="0"/>
          <w:numId w:val="40"/>
        </w:numPr>
        <w:spacing w:line="240" w:lineRule="auto"/>
        <w:rPr>
          <w:rFonts w:eastAsia="Times New Roman" w:cs="Arial"/>
          <w:lang w:eastAsia="bg-BG"/>
        </w:rPr>
      </w:pPr>
      <w:r w:rsidRPr="001C3D41">
        <w:rPr>
          <w:rFonts w:eastAsia="Times New Roman" w:cs="Arial"/>
          <w:color w:val="000000"/>
          <w:lang w:eastAsia="bg-BG"/>
        </w:rPr>
        <w:t>Втори и трети триместър на бременността (виж т 4.4 и 4.6);</w:t>
      </w:r>
    </w:p>
    <w:p w14:paraId="58F6FBF2" w14:textId="77777777" w:rsidR="001C3D41" w:rsidRPr="001C3D41" w:rsidRDefault="001C3D41" w:rsidP="001C3D41">
      <w:pPr>
        <w:pStyle w:val="ListParagraph"/>
        <w:numPr>
          <w:ilvl w:val="0"/>
          <w:numId w:val="40"/>
        </w:numPr>
        <w:spacing w:line="240" w:lineRule="auto"/>
        <w:rPr>
          <w:rFonts w:eastAsia="Times New Roman" w:cs="Arial"/>
          <w:lang w:eastAsia="bg-BG"/>
        </w:rPr>
      </w:pPr>
      <w:r w:rsidRPr="001C3D41">
        <w:rPr>
          <w:rFonts w:eastAsia="Times New Roman" w:cs="Arial"/>
          <w:color w:val="000000"/>
          <w:lang w:eastAsia="bg-BG"/>
        </w:rPr>
        <w:t xml:space="preserve">Едновременната употреба на Витоприл плюс с алискирен-съдържащи продукти е противопоказана при пациенти със захарен диабет или бъбречно увреждане </w:t>
      </w:r>
      <w:r w:rsidRPr="001C3D41">
        <w:rPr>
          <w:rFonts w:eastAsia="Times New Roman" w:cs="Arial"/>
          <w:color w:val="000000"/>
          <w:lang w:val="en-US"/>
        </w:rPr>
        <w:t xml:space="preserve">(GFR </w:t>
      </w:r>
      <w:r w:rsidRPr="001C3D41">
        <w:rPr>
          <w:rFonts w:eastAsia="Times New Roman" w:cs="Arial"/>
          <w:color w:val="000000"/>
          <w:lang w:eastAsia="bg-BG"/>
        </w:rPr>
        <w:t xml:space="preserve">&lt; 60 </w:t>
      </w:r>
      <w:r w:rsidRPr="001C3D41">
        <w:rPr>
          <w:rFonts w:eastAsia="Times New Roman" w:cs="Arial"/>
          <w:color w:val="000000"/>
          <w:lang w:val="en-US"/>
        </w:rPr>
        <w:t>ml/min/1,73 m</w:t>
      </w:r>
      <w:r w:rsidRPr="001C3D41">
        <w:rPr>
          <w:rFonts w:eastAsia="Times New Roman" w:cs="Arial"/>
          <w:color w:val="000000"/>
          <w:vertAlign w:val="superscript"/>
          <w:lang w:eastAsia="bg-BG"/>
        </w:rPr>
        <w:t>2</w:t>
      </w:r>
      <w:r w:rsidRPr="001C3D41">
        <w:rPr>
          <w:rFonts w:eastAsia="Times New Roman" w:cs="Arial"/>
          <w:color w:val="000000"/>
          <w:lang w:eastAsia="bg-BG"/>
        </w:rPr>
        <w:t>) (вж. точки 4.5 и 5.1);</w:t>
      </w:r>
    </w:p>
    <w:p w14:paraId="765C3EFD" w14:textId="06978733" w:rsidR="001C3D41" w:rsidRPr="00B05CA6" w:rsidRDefault="001C3D41" w:rsidP="001C3D41">
      <w:pPr>
        <w:pStyle w:val="ListParagraph"/>
        <w:numPr>
          <w:ilvl w:val="0"/>
          <w:numId w:val="40"/>
        </w:numPr>
        <w:spacing w:line="240" w:lineRule="auto"/>
        <w:rPr>
          <w:rFonts w:eastAsia="Times New Roman" w:cs="Arial"/>
          <w:lang w:eastAsia="bg-BG"/>
        </w:rPr>
      </w:pPr>
      <w:r w:rsidRPr="001C3D41">
        <w:rPr>
          <w:rFonts w:eastAsia="Times New Roman" w:cs="Arial"/>
          <w:color w:val="000000"/>
          <w:lang w:eastAsia="bg-BG"/>
        </w:rPr>
        <w:t>Съпътстваща употреба при терапия със сакубитрил/валсартан. Лизиноприл не трябва да се започва по-рано от 36 часа след последната доза сакубитрил/валсартан (вж. също точки 4.4 и 4.5).</w:t>
      </w:r>
    </w:p>
    <w:p w14:paraId="7E2A6493" w14:textId="77777777" w:rsidR="00B05CA6" w:rsidRPr="00B05CA6" w:rsidRDefault="00B05CA6" w:rsidP="00B05CA6">
      <w:pPr>
        <w:spacing w:line="240" w:lineRule="auto"/>
        <w:rPr>
          <w:rFonts w:eastAsia="Times New Roman" w:cs="Arial"/>
          <w:lang w:eastAsia="bg-BG"/>
        </w:rPr>
      </w:pPr>
    </w:p>
    <w:p w14:paraId="0C106098" w14:textId="49411DF5" w:rsidR="001A6EBD" w:rsidRDefault="002C50EE" w:rsidP="00471F10">
      <w:pPr>
        <w:pStyle w:val="Heading2"/>
      </w:pPr>
      <w:r>
        <w:t>4.4. Специални предупреждения и предпазни мерки при употреба</w:t>
      </w:r>
    </w:p>
    <w:p w14:paraId="62270DC7" w14:textId="0F4879F7" w:rsidR="00B05CA6" w:rsidRDefault="00B05CA6" w:rsidP="00B05CA6"/>
    <w:p w14:paraId="018C1507" w14:textId="77777777"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Симптоматична хипотония</w:t>
      </w:r>
    </w:p>
    <w:p w14:paraId="760F5FF7"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Симптоматична хипотония се наблюдава рядко при пациенти с неусложнена хипертония след прием на първата доза лизиноприл /хидрохлоротиазид. При пациенти с хипертония, които приемат лизиноприл е много вероятна появата на хипотония ако пациентите са с водно- електролитен дисбаланс, например с хиповолемия, хипонатриемия, хипохлоремична алкалоза, хипомагнезиемия или хипокалиемия, които може да бъдат предизвикани от предхождаща диуретична терапия, диета с ограничение на солта, диализа, продължителна диария или повръщане или при тежка ренин-зависима хипертония (вижте точки 4.5 и 4.8). При такива пациенти е необходимо редовно изследване на серумните електролити. При пациенти със сърдечна недостатъчност, с или без съпътстваща бъбречна недостатъчност, е наблюдавано развитие на симптоматична хипотония. Особено внимание се изисква при пациенти с мозъчно- съдова болест или с исхемична болест на сърцето (ИБС), защото ексцесивното понижаване на артериалното налягане може да предизвика исхемични мозъчни инциденти или миокарден инфаркт.</w:t>
      </w:r>
    </w:p>
    <w:p w14:paraId="798B8169" w14:textId="77777777" w:rsidR="00B05CA6" w:rsidRDefault="00B05CA6" w:rsidP="00B05CA6">
      <w:pPr>
        <w:spacing w:line="240" w:lineRule="auto"/>
        <w:rPr>
          <w:rFonts w:eastAsia="Times New Roman" w:cs="Arial"/>
          <w:color w:val="000000"/>
          <w:lang w:eastAsia="bg-BG"/>
        </w:rPr>
      </w:pPr>
    </w:p>
    <w:p w14:paraId="46E1904D" w14:textId="2091197D"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Ако се появят симптоми на хипотония, пациентът трябва да се постави в легнало положение и при нужда да се направят вливания на физиологичен серум.</w:t>
      </w:r>
    </w:p>
    <w:p w14:paraId="5669ABDE" w14:textId="77F0916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Преходна хипотонична реакция не е противопоказание за по-нататъшно лечение с адекватна доза. Може да се наложи корекция с намаляване на дозата или отделно приложение на съставките в подходящата доза.</w:t>
      </w:r>
    </w:p>
    <w:p w14:paraId="46B8D69B" w14:textId="77777777" w:rsidR="00B05CA6" w:rsidRDefault="00B05CA6" w:rsidP="00B05CA6">
      <w:pPr>
        <w:spacing w:line="240" w:lineRule="auto"/>
        <w:rPr>
          <w:rFonts w:eastAsia="Times New Roman" w:cs="Arial"/>
          <w:color w:val="000000"/>
          <w:lang w:eastAsia="bg-BG"/>
        </w:rPr>
      </w:pPr>
    </w:p>
    <w:p w14:paraId="2EF351F2" w14:textId="2035B04A"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При някои пациенти със сърдечна недостатъчност, които са с нормално или ниско кръвно налягане, може да се наблюдава допълнително понижаване на кръвното налягане при прием на лизиноприл. Това е очакван ефект и не е причина за спиране на лечението. Ако обаче се появи симптоматична хипотония, трябва да се намали дозата на лизиноприл или лечението да бъде преустановено.</w:t>
      </w:r>
    </w:p>
    <w:p w14:paraId="7ACABBE3" w14:textId="77777777" w:rsidR="00B05CA6" w:rsidRDefault="00B05CA6" w:rsidP="00B05CA6">
      <w:pPr>
        <w:spacing w:line="240" w:lineRule="auto"/>
        <w:rPr>
          <w:rFonts w:eastAsia="Times New Roman" w:cs="Arial"/>
          <w:i/>
          <w:iCs/>
          <w:color w:val="000000"/>
          <w:lang w:eastAsia="bg-BG"/>
        </w:rPr>
      </w:pPr>
    </w:p>
    <w:p w14:paraId="479B72C7" w14:textId="3C0DDC57"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Аортна и митрална стеноза /хипертрофична кардиомиопатия</w:t>
      </w:r>
    </w:p>
    <w:p w14:paraId="318F092C"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lastRenderedPageBreak/>
        <w:t>Както и другите АСЕ инхибитори, лизиноприл трябва да бъде прилаган с повишено внимание при пациенти с митрална стеноза или с нарушен кръвоток от лявата камера, например аортна стеноза или хипертрофична кардиомиопатия.</w:t>
      </w:r>
    </w:p>
    <w:p w14:paraId="0C7CA1FF" w14:textId="77777777" w:rsidR="00B05CA6" w:rsidRDefault="00B05CA6" w:rsidP="00B05CA6">
      <w:pPr>
        <w:spacing w:line="240" w:lineRule="auto"/>
        <w:rPr>
          <w:rFonts w:eastAsia="Times New Roman" w:cs="Arial"/>
          <w:color w:val="000000"/>
          <w:lang w:eastAsia="bg-BG"/>
        </w:rPr>
      </w:pPr>
    </w:p>
    <w:p w14:paraId="575F9E65" w14:textId="4E96DBD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Както и другите АСЕ инхибитори, лизиноприл трябва да се прилага с повишено внимание при пациенти с аортна стеноза или хипертрофична кардиомиопатия.</w:t>
      </w:r>
    </w:p>
    <w:p w14:paraId="7CE95F59" w14:textId="77777777" w:rsidR="00B05CA6" w:rsidRDefault="00B05CA6" w:rsidP="00B05CA6">
      <w:pPr>
        <w:spacing w:line="240" w:lineRule="auto"/>
        <w:rPr>
          <w:rFonts w:eastAsia="Times New Roman" w:cs="Arial"/>
          <w:i/>
          <w:iCs/>
          <w:color w:val="000000"/>
          <w:lang w:eastAsia="bg-BG"/>
        </w:rPr>
      </w:pPr>
    </w:p>
    <w:p w14:paraId="0A4C787D" w14:textId="245F73C7"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Нарушена бъбречна функция</w:t>
      </w:r>
    </w:p>
    <w:p w14:paraId="32B70730"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 xml:space="preserve">Тиазидите не са подходящи за диуретично лечение при пациенти с увредена бъбречна функция и не са ефективни при стойности на креатининовия клирънс по-ниски от 30 </w:t>
      </w:r>
      <w:r w:rsidRPr="00B05CA6">
        <w:rPr>
          <w:rFonts w:eastAsia="Times New Roman" w:cs="Arial"/>
          <w:color w:val="000000"/>
          <w:lang w:val="en-US"/>
        </w:rPr>
        <w:t xml:space="preserve">ml/min </w:t>
      </w:r>
      <w:r w:rsidRPr="00B05CA6">
        <w:rPr>
          <w:rFonts w:eastAsia="Times New Roman" w:cs="Arial"/>
          <w:color w:val="000000"/>
          <w:lang w:eastAsia="bg-BG"/>
        </w:rPr>
        <w:t>(средна и тежка бъбречна недостатъчност).</w:t>
      </w:r>
    </w:p>
    <w:p w14:paraId="329B839F"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 xml:space="preserve">Витоприл плюс не бива да се прилага на пациенти с креатининов клирънс 30-80 </w:t>
      </w:r>
      <w:r w:rsidRPr="00B05CA6">
        <w:rPr>
          <w:rFonts w:eastAsia="Times New Roman" w:cs="Arial"/>
          <w:color w:val="000000"/>
          <w:lang w:val="en-US"/>
        </w:rPr>
        <w:t xml:space="preserve">ml/min, </w:t>
      </w:r>
      <w:r w:rsidRPr="00B05CA6">
        <w:rPr>
          <w:rFonts w:eastAsia="Times New Roman" w:cs="Arial"/>
          <w:color w:val="000000"/>
          <w:lang w:eastAsia="bg-BG"/>
        </w:rPr>
        <w:t>докато постепенното титриране на дозата на отделните съставки не покаже възможността за приложение на комбинацията.</w:t>
      </w:r>
    </w:p>
    <w:p w14:paraId="1AE0D996" w14:textId="77777777" w:rsidR="00B05CA6" w:rsidRDefault="00B05CA6" w:rsidP="00B05CA6">
      <w:pPr>
        <w:spacing w:line="240" w:lineRule="auto"/>
        <w:rPr>
          <w:rFonts w:eastAsia="Times New Roman" w:cs="Arial"/>
          <w:color w:val="000000"/>
          <w:lang w:eastAsia="bg-BG"/>
        </w:rPr>
      </w:pPr>
    </w:p>
    <w:p w14:paraId="131533AC" w14:textId="1FFBD32B"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При пациенти със сърдечна недостатъчност, хипотонията, възникнала след започване на терапия с АСЕ инхибитори, може да доведе до по-силно увреждане на бъбречната функция. Докладвано е за предимно обратима остра бъбречна недостатъчност в тези случаи.</w:t>
      </w:r>
    </w:p>
    <w:p w14:paraId="342CB5D3" w14:textId="77777777" w:rsidR="00B05CA6" w:rsidRDefault="00B05CA6" w:rsidP="00B05CA6">
      <w:pPr>
        <w:rPr>
          <w:rFonts w:eastAsia="Times New Roman" w:cs="Arial"/>
          <w:color w:val="000000"/>
          <w:lang w:eastAsia="bg-BG"/>
        </w:rPr>
      </w:pPr>
    </w:p>
    <w:p w14:paraId="5B2485D4" w14:textId="77777777" w:rsidR="00B05CA6" w:rsidRPr="00B05CA6" w:rsidRDefault="00B05CA6" w:rsidP="00B05CA6">
      <w:pPr>
        <w:rPr>
          <w:rFonts w:eastAsia="Times New Roman" w:cs="Arial"/>
          <w:lang w:eastAsia="bg-BG"/>
        </w:rPr>
      </w:pPr>
      <w:r w:rsidRPr="00B05CA6">
        <w:rPr>
          <w:rFonts w:eastAsia="Times New Roman" w:cs="Arial"/>
          <w:color w:val="000000"/>
          <w:lang w:eastAsia="bg-BG"/>
        </w:rPr>
        <w:t>При някои пациенти с налична билатерална стеноза на бъбречните артерии или артериална стеноза на единствен бъбрек, при лечение с АСЕ инхибитори може да се наблюдава повишаване на стойностите на кръвната урея и серумния креатинин, обикновено обрати</w:t>
      </w:r>
      <w:r w:rsidRPr="00B05CA6">
        <w:rPr>
          <w:rFonts w:eastAsia="Times New Roman" w:cs="Arial"/>
          <w:color w:val="000000"/>
          <w:u w:val="single"/>
          <w:lang w:eastAsia="bg-BG"/>
        </w:rPr>
        <w:t>мо сле</w:t>
      </w:r>
      <w:r w:rsidRPr="00B05CA6">
        <w:rPr>
          <w:rFonts w:eastAsia="Times New Roman" w:cs="Arial"/>
          <w:color w:val="000000"/>
          <w:lang w:eastAsia="bg-BG"/>
        </w:rPr>
        <w:t xml:space="preserve">д прекратяване на терапията. Това е по-често при пациенти с бъбречна недостатъчност. При наличие на реноваскуларна хипертония съществува повишен риск от развитие на тежка хипотония и бъбречна недостатъчност. </w:t>
      </w:r>
      <w:r w:rsidRPr="00B05CA6">
        <w:rPr>
          <w:rFonts w:eastAsia="Times New Roman" w:cs="Arial"/>
          <w:i/>
          <w:iCs/>
          <w:color w:val="000000"/>
          <w:lang w:eastAsia="bg-BG"/>
        </w:rPr>
        <w:t>При</w:t>
      </w:r>
      <w:r w:rsidRPr="00B05CA6">
        <w:rPr>
          <w:rFonts w:eastAsia="Times New Roman" w:cs="Arial"/>
          <w:color w:val="000000"/>
          <w:lang w:eastAsia="bg-BG"/>
        </w:rPr>
        <w:t xml:space="preserve"> такива пациенти, лечението трябва да започне под строг лекарски контрол с ниски дози и последващо титриране на дозата. Тъй като лечението с диуретици може да бъде допълнителен допринасящ фактор за тези прояви, необходимо е</w:t>
      </w:r>
      <w:r>
        <w:rPr>
          <w:rFonts w:eastAsia="Times New Roman" w:cs="Arial"/>
          <w:color w:val="000000"/>
          <w:lang w:eastAsia="bg-BG"/>
        </w:rPr>
        <w:t xml:space="preserve"> </w:t>
      </w:r>
      <w:r w:rsidRPr="00B05CA6">
        <w:rPr>
          <w:rFonts w:eastAsia="Times New Roman" w:cs="Arial"/>
          <w:color w:val="000000"/>
          <w:lang w:eastAsia="bg-BG"/>
        </w:rPr>
        <w:t>мониториране на бъбречната функция през първите няколко седмици на лечението с лизиноприл/хидрохлоротиазид.</w:t>
      </w:r>
    </w:p>
    <w:p w14:paraId="616842F0" w14:textId="77777777" w:rsidR="00B05CA6" w:rsidRDefault="00B05CA6" w:rsidP="00B05CA6">
      <w:pPr>
        <w:spacing w:line="240" w:lineRule="auto"/>
        <w:rPr>
          <w:rFonts w:eastAsia="Times New Roman" w:cs="Arial"/>
          <w:color w:val="000000"/>
          <w:lang w:eastAsia="bg-BG"/>
        </w:rPr>
      </w:pPr>
    </w:p>
    <w:p w14:paraId="232EF44F" w14:textId="31C4AE8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При някои хипертоници без установено предшестващо нарушение на бъбречната функция може да се наблюдава леко и преходно повишение на серумните урея и креатинин, когато лизиноприл се дава едновременно с диуретик. Ако се установи такова повишение при лечение с Витоприл плюс, той трябва да бъде спрян временно. Терапията може да продължи с редуциране на дозата или с приемане на отделните съставки самостоятелно в подходяща доза.</w:t>
      </w:r>
    </w:p>
    <w:p w14:paraId="6F7659E8" w14:textId="77777777" w:rsidR="00B05CA6" w:rsidRDefault="00B05CA6" w:rsidP="00B05CA6">
      <w:pPr>
        <w:spacing w:line="240" w:lineRule="auto"/>
        <w:rPr>
          <w:rFonts w:eastAsia="Times New Roman" w:cs="Arial"/>
          <w:i/>
          <w:iCs/>
          <w:color w:val="000000"/>
          <w:lang w:eastAsia="bg-BG"/>
        </w:rPr>
      </w:pPr>
    </w:p>
    <w:p w14:paraId="5B5F5091" w14:textId="77DCDF7B"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Предхождаща диуретична терапия</w:t>
      </w:r>
    </w:p>
    <w:p w14:paraId="72A2AAA8"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 xml:space="preserve">Предхождащата диуретична терапия трябва да се спре 2-3 дни преди започване на лечението с лизиноприл/хидрохлоротиазид. Ако това е невъзможно, лечението започва само с лизиноприл в доза от 5 </w:t>
      </w:r>
      <w:r w:rsidRPr="00B05CA6">
        <w:rPr>
          <w:rFonts w:eastAsia="Times New Roman" w:cs="Arial"/>
          <w:color w:val="000000"/>
          <w:lang w:val="en-US"/>
        </w:rPr>
        <w:t>mg.</w:t>
      </w:r>
    </w:p>
    <w:p w14:paraId="5B441209" w14:textId="77777777" w:rsidR="00B05CA6" w:rsidRDefault="00B05CA6" w:rsidP="00B05CA6">
      <w:pPr>
        <w:spacing w:line="240" w:lineRule="auto"/>
        <w:rPr>
          <w:rFonts w:eastAsia="Times New Roman" w:cs="Arial"/>
          <w:i/>
          <w:iCs/>
          <w:color w:val="000000"/>
          <w:lang w:eastAsia="bg-BG"/>
        </w:rPr>
      </w:pPr>
    </w:p>
    <w:p w14:paraId="6579E305" w14:textId="2A640C99"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Бъбречна трансплантация</w:t>
      </w:r>
    </w:p>
    <w:p w14:paraId="1007178D"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Не трябва да се използва лизиноприл, тъй като няма опит с приложението при пациенти, които скоро са били подложени на бъбречна трансплантация,</w:t>
      </w:r>
    </w:p>
    <w:p w14:paraId="663F2209" w14:textId="77777777" w:rsidR="00B05CA6" w:rsidRDefault="00B05CA6" w:rsidP="00B05CA6">
      <w:pPr>
        <w:spacing w:line="240" w:lineRule="auto"/>
        <w:rPr>
          <w:rFonts w:eastAsia="Times New Roman" w:cs="Arial"/>
          <w:i/>
          <w:iCs/>
          <w:color w:val="000000"/>
          <w:lang w:eastAsia="bg-BG"/>
        </w:rPr>
      </w:pPr>
    </w:p>
    <w:p w14:paraId="7B1F42CD" w14:textId="5D74D5E9"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Анафилактоидни реакции при пациенти на хемодиализа</w:t>
      </w:r>
    </w:p>
    <w:p w14:paraId="7952B6B8"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lastRenderedPageBreak/>
        <w:t>Използването на комбинацията лизиноприл /хидрохлоротиазид е противопоказана при пациенти, подлежащи на хемодиализа поради бъбречна недостатъчност.</w:t>
      </w:r>
    </w:p>
    <w:p w14:paraId="2223EA41" w14:textId="77777777" w:rsidR="00B05CA6" w:rsidRDefault="00B05CA6" w:rsidP="00B05CA6">
      <w:pPr>
        <w:spacing w:line="240" w:lineRule="auto"/>
        <w:rPr>
          <w:rFonts w:eastAsia="Times New Roman" w:cs="Arial"/>
          <w:color w:val="000000"/>
          <w:lang w:eastAsia="bg-BG"/>
        </w:rPr>
      </w:pPr>
    </w:p>
    <w:p w14:paraId="7538A19C" w14:textId="5940B31B"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 xml:space="preserve">Анафилактоидни реакции са наблюдавани при пациенти, подложени на диализа с високопропускливи мембрани (включително </w:t>
      </w:r>
      <w:r w:rsidRPr="00B05CA6">
        <w:rPr>
          <w:rFonts w:eastAsia="Times New Roman" w:cs="Arial"/>
          <w:color w:val="000000"/>
          <w:lang w:val="en-US"/>
        </w:rPr>
        <w:t xml:space="preserve">AN69) </w:t>
      </w:r>
      <w:r w:rsidRPr="00B05CA6">
        <w:rPr>
          <w:rFonts w:eastAsia="Times New Roman" w:cs="Arial"/>
          <w:color w:val="000000"/>
          <w:lang w:eastAsia="bg-BG"/>
        </w:rPr>
        <w:t xml:space="preserve">или на </w:t>
      </w:r>
      <w:r w:rsidRPr="00B05CA6">
        <w:rPr>
          <w:rFonts w:eastAsia="Times New Roman" w:cs="Arial"/>
          <w:color w:val="000000"/>
          <w:lang w:val="en-US"/>
        </w:rPr>
        <w:t>LDL</w:t>
      </w:r>
      <w:r w:rsidRPr="00B05CA6">
        <w:rPr>
          <w:rFonts w:eastAsia="Times New Roman" w:cs="Arial"/>
          <w:color w:val="000000"/>
          <w:lang w:eastAsia="bg-BG"/>
        </w:rPr>
        <w:t>-афереза с декстран сулфат и лекувани същевременно с АСЕ инхибитори. При тези пациенти би трябвало да се обсъди използването на друг вид диализни мембрани или на друг клас антихипертензивни средства.</w:t>
      </w:r>
    </w:p>
    <w:p w14:paraId="5E9019F5" w14:textId="77777777" w:rsidR="00B05CA6" w:rsidRDefault="00B05CA6" w:rsidP="00B05CA6">
      <w:pPr>
        <w:spacing w:line="240" w:lineRule="auto"/>
        <w:rPr>
          <w:rFonts w:eastAsia="Times New Roman" w:cs="Arial"/>
          <w:i/>
          <w:iCs/>
          <w:color w:val="000000"/>
          <w:lang w:eastAsia="bg-BG"/>
        </w:rPr>
      </w:pPr>
    </w:p>
    <w:p w14:paraId="189CC5C0" w14:textId="482F6DB2"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 xml:space="preserve">Анафилактоидни реакции по време на </w:t>
      </w:r>
      <w:r w:rsidRPr="00B05CA6">
        <w:rPr>
          <w:rFonts w:eastAsia="Times New Roman" w:cs="Arial"/>
          <w:i/>
          <w:iCs/>
          <w:color w:val="000000"/>
          <w:lang w:val="en-US"/>
        </w:rPr>
        <w:t xml:space="preserve">LDL </w:t>
      </w:r>
      <w:r w:rsidRPr="00B05CA6">
        <w:rPr>
          <w:rFonts w:eastAsia="Times New Roman" w:cs="Arial"/>
          <w:i/>
          <w:iCs/>
          <w:color w:val="000000"/>
          <w:lang w:eastAsia="bg-BG"/>
        </w:rPr>
        <w:t>- афереза</w:t>
      </w:r>
    </w:p>
    <w:p w14:paraId="515B15C4"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 xml:space="preserve">Рядко, пациенти, лекувани с АСЕ инхибитори, получават животозастрашаващи анафилактоидни реакции по време на </w:t>
      </w:r>
      <w:r w:rsidRPr="00B05CA6">
        <w:rPr>
          <w:rFonts w:eastAsia="Times New Roman" w:cs="Arial"/>
          <w:color w:val="000000"/>
          <w:lang w:val="en-US"/>
        </w:rPr>
        <w:t xml:space="preserve">LDL (Low Density Lipoproteins </w:t>
      </w:r>
      <w:r w:rsidRPr="00B05CA6">
        <w:rPr>
          <w:rFonts w:eastAsia="Times New Roman" w:cs="Arial"/>
          <w:color w:val="000000"/>
          <w:lang w:eastAsia="bg-BG"/>
        </w:rPr>
        <w:t>- липопротеини с ниска плътност) афереза с декстран сулфат. Тези реакции се избягват чрез временно прекъсване на терапията с АСЕ инхибитори преди всяка афереза.</w:t>
      </w:r>
    </w:p>
    <w:p w14:paraId="4EF28043" w14:textId="77777777" w:rsidR="00B05CA6" w:rsidRDefault="00B05CA6" w:rsidP="00B05CA6">
      <w:pPr>
        <w:spacing w:line="240" w:lineRule="auto"/>
        <w:rPr>
          <w:rFonts w:eastAsia="Times New Roman" w:cs="Arial"/>
          <w:i/>
          <w:iCs/>
          <w:color w:val="000000"/>
          <w:lang w:eastAsia="bg-BG"/>
        </w:rPr>
      </w:pPr>
    </w:p>
    <w:p w14:paraId="2E5ED0D4" w14:textId="1F099DAC"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Чернодробни заболявания</w:t>
      </w:r>
    </w:p>
    <w:p w14:paraId="067E1994"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Тиазидните диуретици трябва да се прилагат с повишено внимание при пациенти с нарушена чернодробна функция или прогресиращо чернодробно заболяване, тъй като минимални промени във водно-електролитното равновесие могат да провокират развитието на хепатална кома (вижте точка 4.3).</w:t>
      </w:r>
    </w:p>
    <w:p w14:paraId="1784606B" w14:textId="77777777" w:rsidR="00B05CA6" w:rsidRDefault="00B05CA6" w:rsidP="00B05CA6">
      <w:pPr>
        <w:spacing w:line="240" w:lineRule="auto"/>
        <w:rPr>
          <w:rFonts w:eastAsia="Times New Roman" w:cs="Arial"/>
          <w:color w:val="000000"/>
          <w:lang w:eastAsia="bg-BG"/>
        </w:rPr>
      </w:pPr>
    </w:p>
    <w:p w14:paraId="2EA7FDF6" w14:textId="7D0A845A"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Много рядко АСЕ инхибиторите могат да бъдат асоцирани със синдром, при който се развива холестатична жълтеница или хепатит и прогресира до фулминантна чернодробна некроза, а понякога и до смърт. Механизмът на този синдром не е изяснен. Ако пациенти, които приемат АСЕ инхибитори, развият жълтеница или се повишат стойностите на ченодробните им ензими, трябва да се прекрати приема и те да получат необходимото лечение.</w:t>
      </w:r>
    </w:p>
    <w:p w14:paraId="2ECCACB6" w14:textId="77777777" w:rsidR="00B05CA6" w:rsidRDefault="00B05CA6" w:rsidP="00B05CA6">
      <w:pPr>
        <w:spacing w:line="240" w:lineRule="auto"/>
        <w:rPr>
          <w:rFonts w:eastAsia="Times New Roman" w:cs="Arial"/>
          <w:i/>
          <w:iCs/>
          <w:color w:val="000000"/>
          <w:lang w:eastAsia="bg-BG"/>
        </w:rPr>
      </w:pPr>
    </w:p>
    <w:p w14:paraId="7DC68CDF" w14:textId="56DE721D"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Хирургия/Анестезия:</w:t>
      </w:r>
    </w:p>
    <w:p w14:paraId="4517444B"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Лизиноприл може да блокира вторично образуването на ангиотензин II в отговор на компенсаторното освобождаване на ренин при пациенти, подлежащи на големи хирургични интервенции или по време на анестезия с медикаменти, предизвикващи хипотония. Ако настъпи хипотония и се подозира, че тя се дължи на този механизъм, може да бъде коригирана с увеличение на обема.</w:t>
      </w:r>
    </w:p>
    <w:p w14:paraId="0944DF63" w14:textId="77777777" w:rsidR="00B05CA6" w:rsidRDefault="00B05CA6" w:rsidP="00B05CA6">
      <w:pPr>
        <w:spacing w:line="240" w:lineRule="auto"/>
        <w:rPr>
          <w:rFonts w:eastAsia="Times New Roman" w:cs="Arial"/>
          <w:i/>
          <w:iCs/>
          <w:color w:val="000000"/>
          <w:lang w:eastAsia="bg-BG"/>
        </w:rPr>
      </w:pPr>
    </w:p>
    <w:p w14:paraId="28A3BFB3" w14:textId="4C7395C1"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Метаболитни и ендокринни промени</w:t>
      </w:r>
    </w:p>
    <w:p w14:paraId="6A7BB712" w14:textId="52AF0BD9"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 xml:space="preserve">Необходим е редовен гликемичен контрол през първия месец на лечение на диабетици с </w:t>
      </w:r>
      <w:r w:rsidRPr="00B05CA6">
        <w:rPr>
          <w:rFonts w:eastAsia="Times New Roman" w:cs="Arial"/>
          <w:color w:val="000000"/>
          <w:lang w:val="en-US"/>
        </w:rPr>
        <w:t>ACE</w:t>
      </w:r>
      <w:r w:rsidRPr="00B05CA6">
        <w:rPr>
          <w:rFonts w:eastAsia="Times New Roman" w:cs="Arial"/>
          <w:color w:val="000000"/>
          <w:lang w:eastAsia="bg-BG"/>
        </w:rPr>
        <w:t xml:space="preserve"> инхибитор при пациенти, които приемат перорални антидиабетни средства или инсулин</w:t>
      </w:r>
      <w:r>
        <w:rPr>
          <w:rFonts w:eastAsia="Times New Roman" w:cs="Arial"/>
          <w:color w:val="000000"/>
          <w:lang w:eastAsia="bg-BG"/>
        </w:rPr>
        <w:t>.</w:t>
      </w:r>
      <w:r>
        <w:rPr>
          <w:rFonts w:eastAsia="Times New Roman" w:cs="Arial"/>
          <w:lang w:eastAsia="bg-BG"/>
        </w:rPr>
        <w:t xml:space="preserve"> </w:t>
      </w:r>
      <w:r w:rsidRPr="00B05CA6">
        <w:rPr>
          <w:rFonts w:eastAsia="Times New Roman" w:cs="Arial"/>
          <w:color w:val="000000"/>
          <w:lang w:eastAsia="bg-BG"/>
        </w:rPr>
        <w:t>Възможно е съществуващ латентен диабет да се прояви по време на терапия с тиазиди (вижте</w:t>
      </w:r>
      <w:r>
        <w:rPr>
          <w:rFonts w:eastAsia="Times New Roman" w:cs="Arial"/>
          <w:lang w:eastAsia="bg-BG"/>
        </w:rPr>
        <w:t xml:space="preserve"> </w:t>
      </w:r>
      <w:r w:rsidRPr="00B05CA6">
        <w:rPr>
          <w:rFonts w:eastAsia="Times New Roman" w:cs="Arial"/>
          <w:color w:val="000000"/>
          <w:lang w:eastAsia="bg-BG"/>
        </w:rPr>
        <w:t>точка 4.5).</w:t>
      </w:r>
    </w:p>
    <w:p w14:paraId="50AD3230" w14:textId="1F6B3A60" w:rsidR="00B05CA6" w:rsidRDefault="00B05CA6" w:rsidP="00B05CA6">
      <w:pPr>
        <w:spacing w:line="240" w:lineRule="auto"/>
        <w:rPr>
          <w:rFonts w:eastAsia="Times New Roman" w:cs="Arial"/>
          <w:color w:val="000000"/>
          <w:lang w:eastAsia="bg-BG"/>
        </w:rPr>
      </w:pPr>
    </w:p>
    <w:p w14:paraId="69EDD6C0"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Терапията с АСЕ инхибитори и тиазидни диуретици може да влоши глюкозния толеранс. Това може да наложи корекция в дозата на хипогликемичните лекарствени продукти, в това число и на инсулина. Латентен диабет може да се прояви по време на терапията с диуретици.</w:t>
      </w:r>
    </w:p>
    <w:p w14:paraId="6454769D"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Терапията с тиазидни диуретици може да предизвика покачване нивата на холестерола и триглицеридите.</w:t>
      </w:r>
    </w:p>
    <w:p w14:paraId="17575056"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Тиазидната терапия може да причини хиперурикемия и влошаване на налична подагра. Обратно на това, лизиноприл е възможно да увеличи уринната екскреция на пикочната киселина и така да намали хиперурикемичния ефект на хидрохлоротиазид.</w:t>
      </w:r>
    </w:p>
    <w:p w14:paraId="7F64D469" w14:textId="77777777" w:rsidR="00B05CA6" w:rsidRDefault="00B05CA6" w:rsidP="00B05CA6">
      <w:pPr>
        <w:spacing w:line="240" w:lineRule="auto"/>
        <w:rPr>
          <w:rFonts w:eastAsia="Times New Roman" w:cs="Arial"/>
          <w:i/>
          <w:iCs/>
          <w:color w:val="000000"/>
          <w:lang w:eastAsia="bg-BG"/>
        </w:rPr>
      </w:pPr>
    </w:p>
    <w:p w14:paraId="0BB1AAEB" w14:textId="60E2FF31"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lastRenderedPageBreak/>
        <w:t>Електролитен дисбаланс</w:t>
      </w:r>
    </w:p>
    <w:p w14:paraId="39F6AB46"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Както при всички пациенти получаващи диуретична терапия и тук е необходим периодичен контрол на серумните електролити.</w:t>
      </w:r>
    </w:p>
    <w:p w14:paraId="47157538"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Тиазидите, в това число и хидрохлоротиазид, е възможно да предизвикат електролитен дисбаланс /хипокалиемия, хипонатриемия, хипохлоремична алкалоза/. Признаци на нарушен електролитен баланс са сухота на устата, жажда, слабост, летаргия, сънливост, безпокойство, мускулни болки и крампи, мускулна умора, хипотония, олигоурия, тахикардия, гастро- интестинални нарушения като гадене и повръщане.</w:t>
      </w:r>
    </w:p>
    <w:p w14:paraId="1D3EC88D"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При горещо време може да се наблюдава дилуционна хипонатриемия при пациенти с отоци. Хлорният дефицит е умерен и не е необходимо лечение.</w:t>
      </w:r>
    </w:p>
    <w:p w14:paraId="5C85580A" w14:textId="77777777" w:rsidR="00B05CA6" w:rsidRDefault="00B05CA6" w:rsidP="00B05CA6">
      <w:pPr>
        <w:spacing w:line="240" w:lineRule="auto"/>
        <w:rPr>
          <w:rFonts w:eastAsia="Times New Roman" w:cs="Arial"/>
          <w:color w:val="000000"/>
          <w:lang w:eastAsia="bg-BG"/>
        </w:rPr>
      </w:pPr>
    </w:p>
    <w:p w14:paraId="0CA08F95" w14:textId="5A35C9A3"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 xml:space="preserve">Тиазидните диуретици могат да понижат уринната калциева екскреция и да предизвикат леко, преходно покачване на серумния калций. Установяване на хиперкалциемия може да бъде белег за </w:t>
      </w:r>
      <w:r w:rsidRPr="00B05CA6">
        <w:rPr>
          <w:rFonts w:eastAsia="Times New Roman" w:cs="Arial"/>
          <w:i/>
          <w:iCs/>
          <w:color w:val="000000"/>
          <w:lang w:eastAsia="bg-BG"/>
        </w:rPr>
        <w:t>скрит</w:t>
      </w:r>
      <w:r w:rsidRPr="00B05CA6">
        <w:rPr>
          <w:rFonts w:eastAsia="Times New Roman" w:cs="Arial"/>
          <w:color w:val="000000"/>
          <w:lang w:eastAsia="bg-BG"/>
        </w:rPr>
        <w:t xml:space="preserve"> хиперпаратиреоидизъм. Преди изследване на функцията на паратиреоидните жлези, приемът на тиазиди трябва да бъде преустановен.</w:t>
      </w:r>
    </w:p>
    <w:p w14:paraId="06B1101D"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Тиазидите могат да повишат магнезиевата екскреция през бъбреците, което води до развитие на хипомагнезиемия.</w:t>
      </w:r>
    </w:p>
    <w:p w14:paraId="5417C85F" w14:textId="77777777" w:rsidR="00B05CA6" w:rsidRDefault="00B05CA6" w:rsidP="00B05CA6">
      <w:pPr>
        <w:spacing w:line="240" w:lineRule="auto"/>
        <w:rPr>
          <w:rFonts w:eastAsia="Times New Roman" w:cs="Arial"/>
          <w:i/>
          <w:iCs/>
          <w:color w:val="000000"/>
          <w:lang w:eastAsia="bg-BG"/>
        </w:rPr>
      </w:pPr>
    </w:p>
    <w:p w14:paraId="51C3D8DD" w14:textId="028F7212"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Серумен калий</w:t>
      </w:r>
    </w:p>
    <w:p w14:paraId="61637631"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и диабет обаче и/или при пациенти, приемащи хранителни добавки, съдържащи калий (включително заместители на солта), калий- 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4807BA2B" w14:textId="77777777" w:rsidR="00B05CA6" w:rsidRDefault="00B05CA6" w:rsidP="00B05CA6">
      <w:pPr>
        <w:spacing w:line="240" w:lineRule="auto"/>
        <w:rPr>
          <w:rFonts w:eastAsia="Times New Roman" w:cs="Arial"/>
          <w:i/>
          <w:iCs/>
          <w:color w:val="000000"/>
          <w:lang w:eastAsia="bg-BG"/>
        </w:rPr>
      </w:pPr>
    </w:p>
    <w:p w14:paraId="3FBA22D2" w14:textId="2F6EC852"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Диабетици</w:t>
      </w:r>
    </w:p>
    <w:p w14:paraId="62D6B724"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При пациенти, приемащи перорално антидиабетни лекарствени продукти или инсулин, трябва да се осъществява непосредствен гликемичен контрол по време на първия месец от лечението с АСЕ-инхибитор (виж точка 4.5).</w:t>
      </w:r>
    </w:p>
    <w:p w14:paraId="5951EAC2" w14:textId="77777777" w:rsidR="00B05CA6" w:rsidRDefault="00B05CA6" w:rsidP="00B05CA6">
      <w:pPr>
        <w:spacing w:line="240" w:lineRule="auto"/>
        <w:rPr>
          <w:rFonts w:eastAsia="Times New Roman" w:cs="Arial"/>
          <w:i/>
          <w:iCs/>
          <w:color w:val="000000"/>
          <w:lang w:eastAsia="bg-BG"/>
        </w:rPr>
      </w:pPr>
    </w:p>
    <w:p w14:paraId="623CCCA6" w14:textId="6B7DEF4A"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Свръхчувствителност/ангионевротичен едем</w:t>
      </w:r>
    </w:p>
    <w:p w14:paraId="5183DDB6" w14:textId="1ACAD6FB"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Ангиоедем на лицето, крайниците, устните, езика, глотиса и/или ларинкса рядко са наблюдавани при пациенти, лекувани с АСЕ-инхибитори, в това число лизиноприл. Това може да се случи по всяко време при лечението. В такъв случай, приложението на лизиноприл трябва незабавно да се прекрати и да се осигури подходяща терапия и наблюдение на пациента до</w:t>
      </w:r>
      <w:r w:rsidRPr="00B05CA6">
        <w:rPr>
          <w:rFonts w:eastAsia="Times New Roman" w:cs="Arial"/>
          <w:color w:val="000000"/>
          <w:u w:val="single"/>
          <w:lang w:eastAsia="bg-BG"/>
        </w:rPr>
        <w:t xml:space="preserve"> </w:t>
      </w:r>
      <w:r w:rsidRPr="00B05CA6">
        <w:rPr>
          <w:rFonts w:eastAsia="Times New Roman" w:cs="Arial"/>
          <w:color w:val="000000"/>
          <w:lang w:eastAsia="bg-BG"/>
        </w:rPr>
        <w:t>пълното и трайно изчезване на симптомите. В случай на ограничен оток само на езика без респираторен дистрес, състоянието може да се възстанови без лечение, но може да се наложи използването на антихистамини и кортикостероиди за облекчаване на симптомите</w:t>
      </w:r>
      <w:r>
        <w:rPr>
          <w:rFonts w:eastAsia="Times New Roman" w:cs="Arial"/>
          <w:color w:val="000000"/>
          <w:lang w:eastAsia="bg-BG"/>
        </w:rPr>
        <w:t>.</w:t>
      </w:r>
    </w:p>
    <w:p w14:paraId="4BA6472D" w14:textId="77777777" w:rsidR="00B05CA6" w:rsidRPr="00B05CA6" w:rsidRDefault="00B05CA6" w:rsidP="00B05CA6">
      <w:pPr>
        <w:rPr>
          <w:rFonts w:eastAsia="Times New Roman" w:cs="Arial"/>
          <w:lang w:eastAsia="bg-BG"/>
        </w:rPr>
      </w:pPr>
      <w:r w:rsidRPr="00B05CA6">
        <w:rPr>
          <w:rFonts w:eastAsia="Times New Roman" w:cs="Arial"/>
          <w:color w:val="000000"/>
          <w:lang w:eastAsia="bg-BG"/>
        </w:rPr>
        <w:t>Много рядко се наблюдава ангиоедем, съчетан с оток на ларинкса или езика, което може да</w:t>
      </w:r>
      <w:r>
        <w:rPr>
          <w:rFonts w:eastAsia="Times New Roman" w:cs="Arial"/>
          <w:lang w:eastAsia="bg-BG"/>
        </w:rPr>
        <w:t xml:space="preserve"> </w:t>
      </w:r>
      <w:r w:rsidRPr="00B05CA6">
        <w:rPr>
          <w:rFonts w:eastAsia="Times New Roman" w:cs="Arial"/>
          <w:color w:val="000000"/>
          <w:lang w:eastAsia="bg-BG"/>
        </w:rPr>
        <w:t>бъде фатално за пациента. Когато е налице ангажиране на езика, глотиса или ларинкса,</w:t>
      </w:r>
      <w:r w:rsidRPr="00B05CA6">
        <w:rPr>
          <w:rFonts w:eastAsia="Times New Roman" w:cs="Arial"/>
          <w:i/>
          <w:iCs/>
          <w:color w:val="000000"/>
          <w:lang w:eastAsia="bg-BG"/>
        </w:rPr>
        <w:t xml:space="preserve"> </w:t>
      </w:r>
      <w:r w:rsidRPr="00B05CA6">
        <w:rPr>
          <w:rFonts w:eastAsia="Times New Roman" w:cs="Arial"/>
          <w:color w:val="000000"/>
          <w:lang w:eastAsia="bg-BG"/>
        </w:rPr>
        <w:t>причиняващо обструкция на дихателните пътища, трябва незабавно да се проведе подходяща</w:t>
      </w:r>
      <w:r>
        <w:rPr>
          <w:rFonts w:eastAsia="Times New Roman" w:cs="Arial"/>
          <w:color w:val="000000"/>
          <w:lang w:eastAsia="bg-BG"/>
        </w:rPr>
        <w:t xml:space="preserve"> </w:t>
      </w:r>
      <w:r w:rsidRPr="00B05CA6">
        <w:rPr>
          <w:rFonts w:eastAsia="Times New Roman" w:cs="Arial"/>
          <w:color w:val="000000"/>
          <w:lang w:eastAsia="bg-BG"/>
        </w:rPr>
        <w:t xml:space="preserve">терапия, напр. подкожно прилагане на адреналин и/или да се предприемат необходимите мерки за освобождаване на дихателните пътища. Пациентът </w:t>
      </w:r>
      <w:r w:rsidRPr="00B05CA6">
        <w:rPr>
          <w:rFonts w:eastAsia="Times New Roman" w:cs="Arial"/>
          <w:color w:val="000000"/>
          <w:lang w:eastAsia="bg-BG"/>
        </w:rPr>
        <w:lastRenderedPageBreak/>
        <w:t>трябва да остане под строг лекарски контрол, докато не настъпи пълно отзвучаване на симптомите.</w:t>
      </w:r>
    </w:p>
    <w:p w14:paraId="54C98460" w14:textId="77777777" w:rsidR="00B05CA6" w:rsidRDefault="00B05CA6" w:rsidP="00B05CA6">
      <w:pPr>
        <w:spacing w:line="240" w:lineRule="auto"/>
        <w:rPr>
          <w:rFonts w:eastAsia="Times New Roman" w:cs="Arial"/>
          <w:color w:val="000000"/>
          <w:lang w:eastAsia="bg-BG"/>
        </w:rPr>
      </w:pPr>
    </w:p>
    <w:p w14:paraId="45056F40" w14:textId="35994A70"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АСЕ инхибиторите предизвикват ангиоедем с по-висока честота при чернокожи пациенти, в сравнение с тези от бялата раса.</w:t>
      </w:r>
    </w:p>
    <w:p w14:paraId="56117216" w14:textId="77777777" w:rsidR="00B05CA6" w:rsidRDefault="00B05CA6" w:rsidP="00B05CA6">
      <w:pPr>
        <w:spacing w:line="240" w:lineRule="auto"/>
        <w:rPr>
          <w:rFonts w:eastAsia="Times New Roman" w:cs="Arial"/>
          <w:color w:val="000000"/>
          <w:lang w:eastAsia="bg-BG"/>
        </w:rPr>
      </w:pPr>
    </w:p>
    <w:p w14:paraId="7C89C549" w14:textId="51E840F9"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Пациенти с анамнестични данни за ангиоедем, несвързан с терапия с АСЕ-инхибитори, могат да бъдат с повишен риск от развитие на ангиоедем при терапия с АСЕ-инхибитор (виж 4.3).</w:t>
      </w:r>
    </w:p>
    <w:p w14:paraId="5C4A232C" w14:textId="77777777" w:rsidR="00B05CA6" w:rsidRDefault="00B05CA6" w:rsidP="00B05CA6">
      <w:pPr>
        <w:spacing w:line="240" w:lineRule="auto"/>
        <w:rPr>
          <w:rFonts w:eastAsia="Times New Roman" w:cs="Arial"/>
          <w:color w:val="000000"/>
          <w:lang w:eastAsia="bg-BG"/>
        </w:rPr>
      </w:pPr>
    </w:p>
    <w:p w14:paraId="272B08FE" w14:textId="77777777" w:rsidR="00B05CA6" w:rsidRDefault="00B05CA6" w:rsidP="00B05CA6">
      <w:pPr>
        <w:spacing w:line="240" w:lineRule="auto"/>
        <w:rPr>
          <w:rFonts w:eastAsia="Times New Roman" w:cs="Arial"/>
          <w:color w:val="000000"/>
          <w:lang w:eastAsia="bg-BG"/>
        </w:rPr>
      </w:pPr>
      <w:r w:rsidRPr="00B05CA6">
        <w:rPr>
          <w:rFonts w:eastAsia="Times New Roman" w:cs="Arial"/>
          <w:color w:val="000000"/>
          <w:lang w:eastAsia="bg-BG"/>
        </w:rPr>
        <w:t xml:space="preserve">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лизиноприл. Лечение с лизиноприл не трябва да се започва по-рано от 36 часа след последната доза сакубитрил/валсартан (вж. точки 4.3 и 4.5). Съпътстващата употреба на АСЕ инхибитори с рацекадотрил, </w:t>
      </w:r>
      <w:r w:rsidRPr="00B05CA6">
        <w:rPr>
          <w:rFonts w:eastAsia="Times New Roman" w:cs="Arial"/>
          <w:color w:val="000000"/>
          <w:lang w:val="en-US"/>
        </w:rPr>
        <w:t xml:space="preserve">mTOR </w:t>
      </w:r>
      <w:r w:rsidRPr="00B05CA6">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r w:rsidRPr="00B05CA6">
        <w:rPr>
          <w:rFonts w:eastAsia="Times New Roman" w:cs="Arial"/>
          <w:color w:val="000000"/>
          <w:lang w:val="en-US"/>
        </w:rPr>
        <w:t xml:space="preserve">mTOR </w:t>
      </w:r>
      <w:r w:rsidRPr="00B05CA6">
        <w:rPr>
          <w:rFonts w:eastAsia="Times New Roman" w:cs="Arial"/>
          <w:color w:val="000000"/>
          <w:lang w:eastAsia="bg-BG"/>
        </w:rPr>
        <w:t xml:space="preserve">инхибитори (напр. сиролимус, еверолимус, темсиролимус) и вилдаглиптин при пациент, </w:t>
      </w:r>
    </w:p>
    <w:p w14:paraId="4C6275F5" w14:textId="23344440"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който вече приема АСЕ инхибитор.</w:t>
      </w:r>
    </w:p>
    <w:p w14:paraId="071A89F0" w14:textId="77777777" w:rsidR="00B05CA6" w:rsidRDefault="00B05CA6" w:rsidP="00B05CA6">
      <w:pPr>
        <w:spacing w:line="240" w:lineRule="auto"/>
        <w:rPr>
          <w:rFonts w:eastAsia="Times New Roman" w:cs="Arial"/>
          <w:color w:val="000000"/>
          <w:lang w:eastAsia="bg-BG"/>
        </w:rPr>
      </w:pPr>
    </w:p>
    <w:p w14:paraId="78541C54" w14:textId="3904C586"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При лечение с тиазидни диуретици, пациенти с налична или липсваща анамнеза за бронхиална астма могат да проявят реакции на свръхчувствителност. Обостряне или поява на системен лупус еритематодес може да се наблюдава при лечение с тиазиди.</w:t>
      </w:r>
    </w:p>
    <w:p w14:paraId="173E5C1B" w14:textId="77777777" w:rsidR="00B05CA6" w:rsidRDefault="00B05CA6" w:rsidP="00B05CA6">
      <w:pPr>
        <w:spacing w:line="240" w:lineRule="auto"/>
        <w:rPr>
          <w:rFonts w:eastAsia="Times New Roman" w:cs="Arial"/>
          <w:i/>
          <w:iCs/>
          <w:color w:val="000000"/>
          <w:lang w:eastAsia="bg-BG"/>
        </w:rPr>
      </w:pPr>
    </w:p>
    <w:p w14:paraId="4DCFCB09" w14:textId="202A7104"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 xml:space="preserve">Съпътстваща употреба на инхибитори на </w:t>
      </w:r>
      <w:r w:rsidRPr="00B05CA6">
        <w:rPr>
          <w:rFonts w:eastAsia="Times New Roman" w:cs="Arial"/>
          <w:i/>
          <w:iCs/>
          <w:color w:val="000000"/>
          <w:lang w:val="en-US"/>
        </w:rPr>
        <w:t xml:space="preserve">mTOR </w:t>
      </w:r>
      <w:r w:rsidRPr="00B05CA6">
        <w:rPr>
          <w:rFonts w:eastAsia="Times New Roman" w:cs="Arial"/>
          <w:i/>
          <w:iCs/>
          <w:color w:val="000000"/>
          <w:lang w:eastAsia="bg-BG"/>
        </w:rPr>
        <w:t xml:space="preserve">(напр. сиролимус, еверолимус, темзиролимус) </w:t>
      </w:r>
      <w:r w:rsidRPr="00B05CA6">
        <w:rPr>
          <w:rFonts w:eastAsia="Times New Roman" w:cs="Arial"/>
          <w:color w:val="000000"/>
          <w:lang w:eastAsia="bg-BG"/>
        </w:rPr>
        <w:t xml:space="preserve">Пациенти, които приемат съпътстващо инхибитори на </w:t>
      </w:r>
      <w:r w:rsidRPr="00B05CA6">
        <w:rPr>
          <w:rFonts w:eastAsia="Times New Roman" w:cs="Arial"/>
          <w:color w:val="000000"/>
          <w:lang w:val="en-US"/>
        </w:rPr>
        <w:t xml:space="preserve">mTOR </w:t>
      </w:r>
      <w:r w:rsidRPr="00B05CA6">
        <w:rPr>
          <w:rFonts w:eastAsia="Times New Roman" w:cs="Arial"/>
          <w:color w:val="000000"/>
          <w:lang w:eastAsia="bg-BG"/>
        </w:rPr>
        <w:t>(напр. сиролимус, еверолимус, темзиролимус), може да бъдат изложени на повишен риск от ангиоедем (т. е. оток на дихателните пътища или езика, със или без нарушение на дишането) (вж. точка 4.5).</w:t>
      </w:r>
    </w:p>
    <w:p w14:paraId="37ACF050"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При лечение с тиазидни диуретици, пациенти с налична или липсваща анамнеза за бронхиална астма могат да проявят реакции на свръхчувствителност. Обостряне или поява на системен лупус еритематодес може да се наблюдава при лечение с тиазиди.</w:t>
      </w:r>
    </w:p>
    <w:p w14:paraId="5AB9DD92" w14:textId="77777777" w:rsidR="00B05CA6" w:rsidRDefault="00B05CA6" w:rsidP="00B05CA6">
      <w:pPr>
        <w:spacing w:line="240" w:lineRule="auto"/>
        <w:rPr>
          <w:rFonts w:eastAsia="Times New Roman" w:cs="Arial"/>
          <w:i/>
          <w:iCs/>
          <w:color w:val="000000"/>
          <w:lang w:eastAsia="bg-BG"/>
        </w:rPr>
      </w:pPr>
    </w:p>
    <w:p w14:paraId="008BF0F4" w14:textId="4E602D62"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Десензибияизаця</w:t>
      </w:r>
    </w:p>
    <w:p w14:paraId="13A7637C"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Рядко, при пациенти получаващи АСЕ инхибитори по време на десензибилизираща терапия (например с отрова от ципокрили), могат да се развият животозастрашаващи анафилактоидни реакции. Тези реакции могат да бъдат избегнати, като терапията с АСЕ инхибитори временно се прекрати, но тези реакции може да се появят отново след невнимателно започване на приложението на лекарствения продукт отново.</w:t>
      </w:r>
    </w:p>
    <w:p w14:paraId="7562E1B3" w14:textId="77777777" w:rsidR="00B05CA6" w:rsidRDefault="00B05CA6" w:rsidP="00B05CA6">
      <w:pPr>
        <w:spacing w:line="240" w:lineRule="auto"/>
        <w:rPr>
          <w:rFonts w:eastAsia="Times New Roman" w:cs="Arial"/>
          <w:i/>
          <w:iCs/>
          <w:color w:val="000000"/>
          <w:lang w:eastAsia="bg-BG"/>
        </w:rPr>
      </w:pPr>
    </w:p>
    <w:p w14:paraId="17A05149" w14:textId="27760321"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Неутропения /Лгранулоцитоза:</w:t>
      </w:r>
    </w:p>
    <w:p w14:paraId="7C5B1633"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 xml:space="preserve">Неуропения/агрануоцитоза, тромбоцитопения и анемия са докладвани при пациенти, лекувани с АСЕ инхибитори. При пациенти с нормална бъбречна функция и липса на други утежняващи фактори, неутропения се наблюдава рядко. Неутропенията и агранулоцитозата са обратими след прекратяване приема на АСЕ инхибитора. Лизиноприл трябва да се използва с много голямо внимание при пациенти със системни колагенози, имуносупресивна терапия, лечение с алопуринол и прокаинамид или комбинация от тези утежняващи фактори, особено ако бъбречната функция е нарушена. Някои от тези пациенти развиват сериозни инфекции, неподаващи се на интензивна </w:t>
      </w:r>
      <w:r w:rsidRPr="00B05CA6">
        <w:rPr>
          <w:rFonts w:eastAsia="Times New Roman" w:cs="Arial"/>
          <w:color w:val="000000"/>
          <w:lang w:eastAsia="bg-BG"/>
        </w:rPr>
        <w:lastRenderedPageBreak/>
        <w:t>антибиотична терапия. Ако лизиноприл се прилага при такива пациенти, препоръчителен е периодичен контрол на левкоцитите, като пациентите се инструктират да съобщават за признаци на инфекция.</w:t>
      </w:r>
    </w:p>
    <w:p w14:paraId="6BFAF50A" w14:textId="77777777" w:rsidR="00B05CA6" w:rsidRDefault="00B05CA6" w:rsidP="00B05CA6">
      <w:pPr>
        <w:spacing w:line="240" w:lineRule="auto"/>
        <w:rPr>
          <w:rFonts w:eastAsia="Times New Roman" w:cs="Arial"/>
          <w:i/>
          <w:iCs/>
          <w:color w:val="000000"/>
          <w:lang w:eastAsia="bg-BG"/>
        </w:rPr>
      </w:pPr>
    </w:p>
    <w:p w14:paraId="4D6F9F52" w14:textId="6D7992A0"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Расова принадлежност</w:t>
      </w:r>
    </w:p>
    <w:p w14:paraId="6FAB2DAB" w14:textId="159776A6" w:rsidR="00B05CA6" w:rsidRDefault="00B05CA6" w:rsidP="00B05CA6">
      <w:pPr>
        <w:spacing w:line="240" w:lineRule="auto"/>
        <w:rPr>
          <w:rFonts w:eastAsia="Times New Roman" w:cs="Arial"/>
          <w:color w:val="000000"/>
          <w:lang w:eastAsia="bg-BG"/>
        </w:rPr>
      </w:pPr>
      <w:r w:rsidRPr="00B05CA6">
        <w:rPr>
          <w:rFonts w:eastAsia="Times New Roman" w:cs="Arial"/>
          <w:color w:val="000000"/>
          <w:lang w:eastAsia="bg-BG"/>
        </w:rPr>
        <w:t xml:space="preserve">Чернокожите пациенти са с повишен риск от развитие на ангиоедем при лечение с </w:t>
      </w:r>
      <w:r w:rsidRPr="00B05CA6">
        <w:rPr>
          <w:rFonts w:eastAsia="Times New Roman" w:cs="Arial"/>
          <w:color w:val="000000"/>
          <w:lang w:val="en-US"/>
        </w:rPr>
        <w:t>ACE-</w:t>
      </w:r>
      <w:r w:rsidRPr="00B05CA6">
        <w:rPr>
          <w:rFonts w:eastAsia="Times New Roman" w:cs="Arial"/>
          <w:i/>
          <w:iCs/>
          <w:color w:val="000000"/>
          <w:lang w:eastAsia="bg-BG"/>
        </w:rPr>
        <w:t xml:space="preserve"> </w:t>
      </w:r>
      <w:r w:rsidRPr="00B05CA6">
        <w:rPr>
          <w:rFonts w:eastAsia="Times New Roman" w:cs="Arial"/>
          <w:color w:val="000000"/>
          <w:lang w:eastAsia="bg-BG"/>
        </w:rPr>
        <w:t>инхибитори, в сравнение с тези от бялата раса.</w:t>
      </w:r>
    </w:p>
    <w:p w14:paraId="6EAF7513" w14:textId="5C2B51A3" w:rsidR="00B05CA6" w:rsidRDefault="00B05CA6" w:rsidP="00B05CA6">
      <w:pPr>
        <w:spacing w:line="240" w:lineRule="auto"/>
        <w:rPr>
          <w:rFonts w:eastAsia="Times New Roman" w:cs="Arial"/>
          <w:color w:val="000000"/>
          <w:lang w:eastAsia="bg-BG"/>
        </w:rPr>
      </w:pPr>
    </w:p>
    <w:p w14:paraId="3431AC6E"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Както и останалите АСЕ инхибитори, лизиноприл е по-слабо ефективен за понижаване на кръвното налягане при чернокожи пациенти в сравнение с нечернокожи, най-вероятно поради високата честота на разпространение на ниско ренинова хипертония при чернокожите.</w:t>
      </w:r>
    </w:p>
    <w:p w14:paraId="09564669" w14:textId="77777777" w:rsidR="00B05CA6" w:rsidRDefault="00B05CA6" w:rsidP="00B05CA6">
      <w:pPr>
        <w:spacing w:line="240" w:lineRule="auto"/>
        <w:rPr>
          <w:rFonts w:eastAsia="Times New Roman" w:cs="Arial"/>
          <w:i/>
          <w:iCs/>
          <w:color w:val="000000"/>
          <w:lang w:eastAsia="bg-BG"/>
        </w:rPr>
      </w:pPr>
    </w:p>
    <w:p w14:paraId="70B0C057" w14:textId="0BCE6DC8"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Кашлица</w:t>
      </w:r>
    </w:p>
    <w:p w14:paraId="47CFB547"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При лечение с АСЕ-инхибитори може да се наблюдава появата на кашлица. Характерно за нея е, че тя е непродуктивна, продължителна и спира след преустановяване на лечението.</w:t>
      </w:r>
    </w:p>
    <w:p w14:paraId="066A3F63"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Индуцираната от АСЕ-инхибитори кашлица да се има в предвид като част от диференциалната диагноза на кашлицата.</w:t>
      </w:r>
    </w:p>
    <w:p w14:paraId="6CA5F6B5" w14:textId="77777777" w:rsidR="00B05CA6" w:rsidRDefault="00B05CA6" w:rsidP="00B05CA6">
      <w:pPr>
        <w:spacing w:line="240" w:lineRule="auto"/>
        <w:rPr>
          <w:rFonts w:eastAsia="Times New Roman" w:cs="Arial"/>
          <w:i/>
          <w:iCs/>
          <w:color w:val="000000"/>
          <w:lang w:eastAsia="bg-BG"/>
        </w:rPr>
      </w:pPr>
    </w:p>
    <w:p w14:paraId="350E5D3B" w14:textId="4DD7D8D3"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Литий</w:t>
      </w:r>
    </w:p>
    <w:p w14:paraId="031B76FB"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Не се препоръчва едновременното приложение на литий и лизиноприл (виж 4.5).</w:t>
      </w:r>
    </w:p>
    <w:p w14:paraId="4B81BACE" w14:textId="77777777" w:rsidR="00B05CA6" w:rsidRDefault="00B05CA6" w:rsidP="00B05CA6">
      <w:pPr>
        <w:spacing w:line="240" w:lineRule="auto"/>
        <w:rPr>
          <w:rFonts w:eastAsia="Times New Roman" w:cs="Arial"/>
          <w:i/>
          <w:iCs/>
          <w:color w:val="000000"/>
          <w:lang w:eastAsia="bg-BG"/>
        </w:rPr>
      </w:pPr>
    </w:p>
    <w:p w14:paraId="4FB026CB" w14:textId="35F678B6"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Бременност и кърмене</w:t>
      </w:r>
    </w:p>
    <w:p w14:paraId="33CD08A6"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Лечение с АСЕ инхибитори не трябва да се започва по време на бременност. Ако все пак лечението с АСЕ инхибитори се смята за наложително, пациентките, планиращи бременност трябва да преминат на алтернативно лечение с установен профил на безопасност при употрепа по време на бременността. Когато се установи бременност, лечението с АСЕ инхибитор трябва да бъде преустановено възможно най-бързо и ако е необходимо се започва алтернативно лечение (вижте точка 4.3 и т. 4.6).</w:t>
      </w:r>
    </w:p>
    <w:p w14:paraId="5BD19D0C"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Не е препоръчителна употребата на лизиноприл/хидрохлоротиазид по време на кърмене.</w:t>
      </w:r>
    </w:p>
    <w:p w14:paraId="4ABC9515" w14:textId="77777777" w:rsidR="00B05CA6" w:rsidRDefault="00B05CA6" w:rsidP="00B05CA6">
      <w:pPr>
        <w:spacing w:line="240" w:lineRule="auto"/>
        <w:rPr>
          <w:rFonts w:eastAsia="Times New Roman" w:cs="Arial"/>
          <w:i/>
          <w:iCs/>
          <w:color w:val="000000"/>
          <w:lang w:eastAsia="bg-BG"/>
        </w:rPr>
      </w:pPr>
    </w:p>
    <w:p w14:paraId="1382BFE9" w14:textId="4AE83EC3"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Анти-допинг тест</w:t>
      </w:r>
    </w:p>
    <w:p w14:paraId="1A090C5D"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Присъствието на хидрохлоротиазид в тази комбинация може да предизвика позитивиране на резултата в анти-допинговия тест.</w:t>
      </w:r>
    </w:p>
    <w:p w14:paraId="633F08BD" w14:textId="77777777" w:rsidR="00B05CA6" w:rsidRDefault="00B05CA6" w:rsidP="00B05CA6">
      <w:pPr>
        <w:spacing w:line="240" w:lineRule="auto"/>
        <w:rPr>
          <w:rFonts w:eastAsia="Times New Roman" w:cs="Arial"/>
          <w:i/>
          <w:iCs/>
          <w:color w:val="000000"/>
          <w:lang w:eastAsia="bg-BG"/>
        </w:rPr>
      </w:pPr>
    </w:p>
    <w:p w14:paraId="682C0088" w14:textId="3FB02317"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Двойно блокиране наренин-ангиотензин-алдостероновата система (РААС)</w:t>
      </w:r>
    </w:p>
    <w:p w14:paraId="7B1D5CCF"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 xml:space="preserve">Има данни, че едновременната употреба на АСЕ инхибитори, ангиотензин </w:t>
      </w:r>
      <w:r w:rsidRPr="00B05CA6">
        <w:rPr>
          <w:rFonts w:eastAsia="Times New Roman" w:cs="Arial"/>
          <w:color w:val="000000"/>
          <w:lang w:val="en-US"/>
        </w:rPr>
        <w:t>II</w:t>
      </w:r>
      <w:r w:rsidRPr="00B05CA6">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B05CA6">
        <w:rPr>
          <w:rFonts w:eastAsia="Times New Roman" w:cs="Arial"/>
          <w:color w:val="000000"/>
          <w:lang w:val="en-US"/>
        </w:rPr>
        <w:t>II</w:t>
      </w:r>
      <w:r w:rsidRPr="00B05CA6">
        <w:rPr>
          <w:rFonts w:eastAsia="Times New Roman" w:cs="Arial"/>
          <w:color w:val="000000"/>
          <w:lang w:eastAsia="bg-BG"/>
        </w:rPr>
        <w:t>-рецепторни блокери или алискирен (вж. точки 4.5 и 5.1).</w:t>
      </w:r>
    </w:p>
    <w:p w14:paraId="307E779F"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7EBFE381"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 xml:space="preserve">АСЕ инхибитори и ангиотензин </w:t>
      </w:r>
      <w:r w:rsidRPr="00B05CA6">
        <w:rPr>
          <w:rFonts w:eastAsia="Times New Roman" w:cs="Arial"/>
          <w:color w:val="000000"/>
          <w:lang w:val="en-US"/>
        </w:rPr>
        <w:t>II</w:t>
      </w:r>
      <w:r w:rsidRPr="00B05CA6">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0452950B" w14:textId="77777777" w:rsidR="00B05CA6" w:rsidRDefault="00B05CA6" w:rsidP="00B05CA6">
      <w:pPr>
        <w:spacing w:line="240" w:lineRule="auto"/>
        <w:rPr>
          <w:rFonts w:eastAsia="Times New Roman" w:cs="Arial"/>
          <w:i/>
          <w:iCs/>
          <w:color w:val="000000"/>
          <w:lang w:eastAsia="bg-BG"/>
        </w:rPr>
      </w:pPr>
    </w:p>
    <w:p w14:paraId="2287B66A" w14:textId="043F1D45"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Немеланомен рак на кожата</w:t>
      </w:r>
    </w:p>
    <w:p w14:paraId="1ACD49D4" w14:textId="77777777" w:rsidR="00B05CA6" w:rsidRDefault="00B05CA6" w:rsidP="00B05CA6">
      <w:pPr>
        <w:spacing w:line="240" w:lineRule="auto"/>
        <w:rPr>
          <w:rFonts w:eastAsia="Times New Roman" w:cs="Arial"/>
          <w:color w:val="000000"/>
          <w:lang w:eastAsia="bg-BG"/>
        </w:rPr>
      </w:pPr>
    </w:p>
    <w:p w14:paraId="4B6DBF5F" w14:textId="6F2C8A94"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lastRenderedPageBreak/>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сквамозноклетьчен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248F636E" w14:textId="77777777" w:rsidR="00B05CA6" w:rsidRDefault="00B05CA6" w:rsidP="00B05CA6">
      <w:pPr>
        <w:spacing w:line="240" w:lineRule="auto"/>
        <w:rPr>
          <w:rFonts w:eastAsia="Times New Roman" w:cs="Arial"/>
          <w:color w:val="000000"/>
          <w:lang w:eastAsia="bg-BG"/>
        </w:rPr>
      </w:pPr>
    </w:p>
    <w:p w14:paraId="4C538890" w14:textId="5095F972"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w:t>
      </w:r>
    </w:p>
    <w:p w14:paraId="3BAAC91D" w14:textId="2BE644B6"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Подозрителните кожни лезии трябва да бъдат подложени на незабавно изследване.</w:t>
      </w:r>
      <w:r w:rsidRPr="00B05CA6">
        <w:rPr>
          <w:rFonts w:eastAsia="Times New Roman" w:cs="Arial"/>
          <w:color w:val="000000"/>
          <w:vertAlign w:val="subscript"/>
          <w:lang w:eastAsia="bg-BG"/>
        </w:rPr>
        <w:t xml:space="preserve"> </w:t>
      </w:r>
      <w:r w:rsidRPr="00B05CA6">
        <w:rPr>
          <w:rFonts w:eastAsia="Times New Roman" w:cs="Arial"/>
          <w:color w:val="000000"/>
          <w:lang w:eastAsia="bg-BG"/>
        </w:rPr>
        <w:t>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22720DB5" w14:textId="77777777" w:rsidR="00B05CA6" w:rsidRDefault="00B05CA6" w:rsidP="00B05CA6">
      <w:pPr>
        <w:spacing w:line="240" w:lineRule="auto"/>
        <w:rPr>
          <w:rFonts w:eastAsia="Times New Roman" w:cs="Arial"/>
          <w:i/>
          <w:iCs/>
          <w:color w:val="000000"/>
          <w:lang w:eastAsia="bg-BG"/>
        </w:rPr>
      </w:pPr>
    </w:p>
    <w:p w14:paraId="04E7BE3F" w14:textId="0C84A137" w:rsidR="00B05CA6" w:rsidRDefault="00B05CA6" w:rsidP="00B05CA6">
      <w:pPr>
        <w:spacing w:line="240" w:lineRule="auto"/>
        <w:rPr>
          <w:rFonts w:eastAsia="Times New Roman" w:cs="Arial"/>
          <w:i/>
          <w:iCs/>
          <w:color w:val="000000"/>
          <w:lang w:eastAsia="bg-BG"/>
        </w:rPr>
      </w:pPr>
      <w:r w:rsidRPr="00B05CA6">
        <w:rPr>
          <w:rFonts w:eastAsia="Times New Roman" w:cs="Arial"/>
          <w:i/>
          <w:iCs/>
          <w:color w:val="000000"/>
          <w:lang w:eastAsia="bg-BG"/>
        </w:rPr>
        <w:t>Хороидален излив, остра миопия и вторична закритоъгълна глаукома</w:t>
      </w:r>
    </w:p>
    <w:p w14:paraId="7B9AA9FD" w14:textId="77777777" w:rsidR="00B05CA6" w:rsidRPr="00B05CA6" w:rsidRDefault="00B05CA6" w:rsidP="00B05CA6">
      <w:pPr>
        <w:spacing w:line="240" w:lineRule="auto"/>
        <w:rPr>
          <w:rFonts w:eastAsia="Times New Roman" w:cs="Arial"/>
          <w:lang w:eastAsia="bg-BG"/>
        </w:rPr>
      </w:pPr>
      <w:r w:rsidRPr="00B05CA6">
        <w:rPr>
          <w:rFonts w:eastAsia="Times New Roman" w:cs="Arial"/>
          <w:color w:val="000000"/>
          <w:lang w:eastAsia="bg-BG"/>
        </w:rPr>
        <w:t>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остра начална фаза на понижена зрителна острота, болка в окото, която се появява в рамките на часове до седмици от началото на лечението. Нелекуваната закритоъгьлна глаукома може да доведе до загуба на зрението. Като първоначална мярка, лечението трябва да бъде преустановено възможно най- бързо. Незабавна лекарска помощ и хирургична намеса може да се наложи, ако повишеното вътреочно налягане не може да бъде контролирано. Като рисков фактор за поява на закритоъгьлна глаукома може да се счита анамнестични данни за алергия към сулфонамиди или пеницилин.</w:t>
      </w:r>
    </w:p>
    <w:p w14:paraId="3ED41CC7" w14:textId="77777777" w:rsidR="00B05CA6" w:rsidRDefault="00B05CA6" w:rsidP="00B05CA6">
      <w:pPr>
        <w:spacing w:line="240" w:lineRule="auto"/>
        <w:rPr>
          <w:rFonts w:eastAsia="Times New Roman" w:cs="Arial"/>
          <w:i/>
          <w:iCs/>
          <w:color w:val="000000"/>
          <w:lang w:eastAsia="bg-BG"/>
        </w:rPr>
      </w:pPr>
    </w:p>
    <w:p w14:paraId="7778504F" w14:textId="305EC5B9" w:rsidR="00B05CA6" w:rsidRPr="00B05CA6" w:rsidRDefault="00B05CA6" w:rsidP="00B05CA6">
      <w:pPr>
        <w:spacing w:line="240" w:lineRule="auto"/>
        <w:rPr>
          <w:rFonts w:eastAsia="Times New Roman" w:cs="Arial"/>
          <w:lang w:eastAsia="bg-BG"/>
        </w:rPr>
      </w:pPr>
      <w:r w:rsidRPr="00B05CA6">
        <w:rPr>
          <w:rFonts w:eastAsia="Times New Roman" w:cs="Arial"/>
          <w:i/>
          <w:iCs/>
          <w:color w:val="000000"/>
          <w:lang w:eastAsia="bg-BG"/>
        </w:rPr>
        <w:t>Остра респираторна токсичност</w:t>
      </w:r>
    </w:p>
    <w:p w14:paraId="572960E5" w14:textId="4CEB36EF" w:rsidR="00B05CA6" w:rsidRDefault="00B05CA6" w:rsidP="00B05CA6">
      <w:pPr>
        <w:spacing w:line="240" w:lineRule="auto"/>
        <w:rPr>
          <w:rFonts w:eastAsia="Times New Roman" w:cs="Arial"/>
          <w:color w:val="000000"/>
          <w:lang w:eastAsia="bg-BG"/>
        </w:rPr>
      </w:pPr>
      <w:r w:rsidRPr="00B05CA6">
        <w:rPr>
          <w:rFonts w:eastAsia="Times New Roman" w:cs="Arial"/>
          <w:color w:val="000000"/>
          <w:lang w:eastAsia="bg-BG"/>
        </w:rPr>
        <w:t xml:space="preserve">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w:t>
      </w:r>
      <w:r w:rsidRPr="00B05CA6">
        <w:rPr>
          <w:rFonts w:eastAsia="Times New Roman" w:cs="Arial"/>
          <w:color w:val="000000"/>
          <w:lang w:val="en-US"/>
        </w:rPr>
        <w:t xml:space="preserve">ARDS </w:t>
      </w:r>
      <w:r w:rsidRPr="00B05CA6">
        <w:rPr>
          <w:rFonts w:eastAsia="Times New Roman" w:cs="Arial"/>
          <w:color w:val="000000"/>
          <w:lang w:eastAsia="bg-BG"/>
        </w:rPr>
        <w:t>трябва да бъде спрян приемът на Витоприл плюс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76A75061" w14:textId="77777777" w:rsidR="003A005C" w:rsidRPr="00B05CA6" w:rsidRDefault="003A005C" w:rsidP="00B05CA6">
      <w:pPr>
        <w:spacing w:line="240" w:lineRule="auto"/>
        <w:rPr>
          <w:rFonts w:eastAsia="Times New Roman" w:cs="Arial"/>
          <w:lang w:eastAsia="bg-BG"/>
        </w:rPr>
      </w:pPr>
    </w:p>
    <w:p w14:paraId="7ABEA351" w14:textId="72525826"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C0C9D7E" w14:textId="6B02E461" w:rsidR="003A005C" w:rsidRDefault="003A005C" w:rsidP="003A005C"/>
    <w:p w14:paraId="390D7B52" w14:textId="77777777"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Двойна блокада на ренин-ангиотензин-алдостероновата система</w:t>
      </w:r>
    </w:p>
    <w:p w14:paraId="5540D074"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 xml:space="preserve">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3A005C">
        <w:rPr>
          <w:rFonts w:eastAsia="Times New Roman" w:cs="Arial"/>
          <w:color w:val="000000"/>
          <w:lang w:val="en-US"/>
        </w:rPr>
        <w:t>II</w:t>
      </w:r>
      <w:r w:rsidRPr="003A005C">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3289DFE9"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lastRenderedPageBreak/>
        <w:t xml:space="preserve">Внимателно проследяване на кръвното налягане, бъбречната функция и електролитите, трябва да се провежда при пациенти, които едновременно приемат лизиноприл и други средства, които оказват влияние върху ренин-ангиотензин-алдостероновата система </w:t>
      </w:r>
      <w:r w:rsidRPr="003A005C">
        <w:rPr>
          <w:rFonts w:eastAsia="Times New Roman" w:cs="Arial"/>
          <w:color w:val="000000"/>
          <w:lang w:val="en-US"/>
        </w:rPr>
        <w:t xml:space="preserve">(RAAS). </w:t>
      </w:r>
      <w:r w:rsidRPr="003A005C">
        <w:rPr>
          <w:rFonts w:eastAsia="Times New Roman" w:cs="Arial"/>
          <w:color w:val="000000"/>
          <w:lang w:eastAsia="bg-BG"/>
        </w:rPr>
        <w:t xml:space="preserve">Лизиноприл и алискирен не трябва да се прилагат заедно при пациенти със захарен диабет. Едновременната употреба на лизиноприл и алискирен трябва да се избягва при пациенти с бъбречно увреждане </w:t>
      </w:r>
      <w:r w:rsidRPr="003A005C">
        <w:rPr>
          <w:rFonts w:eastAsia="Times New Roman" w:cs="Arial"/>
          <w:color w:val="000000"/>
          <w:lang w:val="en-US"/>
        </w:rPr>
        <w:t xml:space="preserve">(GFR </w:t>
      </w:r>
      <w:r w:rsidRPr="003A005C">
        <w:rPr>
          <w:rFonts w:eastAsia="Times New Roman" w:cs="Arial"/>
          <w:color w:val="000000"/>
          <w:lang w:eastAsia="bg-BG"/>
        </w:rPr>
        <w:t xml:space="preserve">&lt; 60 </w:t>
      </w:r>
      <w:r w:rsidRPr="003A005C">
        <w:rPr>
          <w:rFonts w:eastAsia="Times New Roman" w:cs="Arial"/>
          <w:color w:val="000000"/>
          <w:lang w:val="en-US"/>
        </w:rPr>
        <w:t>ml/min/1,73 m</w:t>
      </w:r>
      <w:r w:rsidRPr="003A005C">
        <w:rPr>
          <w:rFonts w:eastAsia="Times New Roman" w:cs="Arial"/>
          <w:color w:val="000000"/>
          <w:vertAlign w:val="superscript"/>
          <w:lang w:val="en-US"/>
        </w:rPr>
        <w:t>2</w:t>
      </w:r>
      <w:r w:rsidRPr="003A005C">
        <w:rPr>
          <w:rFonts w:eastAsia="Times New Roman" w:cs="Arial"/>
          <w:color w:val="000000"/>
          <w:lang w:val="en-US"/>
        </w:rPr>
        <w:t xml:space="preserve">) </w:t>
      </w:r>
      <w:r w:rsidRPr="003A005C">
        <w:rPr>
          <w:rFonts w:eastAsia="Times New Roman" w:cs="Arial"/>
          <w:color w:val="000000"/>
          <w:lang w:eastAsia="bg-BG"/>
        </w:rPr>
        <w:t>(вижте точка 4.3).</w:t>
      </w:r>
    </w:p>
    <w:p w14:paraId="223DEA02" w14:textId="77777777" w:rsidR="003A005C" w:rsidRDefault="003A005C" w:rsidP="003A005C">
      <w:pPr>
        <w:spacing w:line="240" w:lineRule="auto"/>
        <w:rPr>
          <w:rFonts w:eastAsia="Times New Roman" w:cs="Arial"/>
          <w:i/>
          <w:iCs/>
          <w:color w:val="000000"/>
          <w:lang w:eastAsia="bg-BG"/>
        </w:rPr>
      </w:pPr>
    </w:p>
    <w:p w14:paraId="6E5FCB74" w14:textId="2312C5E0"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Литий</w:t>
      </w:r>
    </w:p>
    <w:p w14:paraId="6C0D0ADD"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Обратимо повишаване на серумните концентрации на литий и токсичност се наблюдава по време на едновременния му прием с АСЕ инхибитори.</w:t>
      </w:r>
    </w:p>
    <w:p w14:paraId="4B66A583"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АСЕ-инхибиторите и диуретичните средства намаляват бъбречната екскреция на литий и увеличават риска от литиева интоксикация. Не се препоръчва коминиране на лизиноприл с литиеви продукти, но ако такава терапия е необходима, се провежда често монигориране на серумното ниво на лития (виж т. 4.4).</w:t>
      </w:r>
    </w:p>
    <w:p w14:paraId="0EE6ABA1" w14:textId="77777777" w:rsidR="003A005C" w:rsidRDefault="003A005C" w:rsidP="003A005C">
      <w:pPr>
        <w:spacing w:line="240" w:lineRule="auto"/>
        <w:rPr>
          <w:rFonts w:eastAsia="Times New Roman" w:cs="Arial"/>
          <w:i/>
          <w:iCs/>
          <w:color w:val="000000"/>
          <w:lang w:eastAsia="bg-BG"/>
        </w:rPr>
      </w:pPr>
    </w:p>
    <w:p w14:paraId="3BE87BB7" w14:textId="3C471B14"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Диуретици</w:t>
      </w:r>
    </w:p>
    <w:p w14:paraId="60DEEF40"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Обикновено понижаващия кръвното налягане ефект на лизиноприл се усилва при едновременно приемане на диуретици. Пациенти, приемащи диуретици, и по-специално тези, които отскоро се лекуват с диуретици, могат понякога при започване на лечение с лизиноприл да получат силно понижаване на кръвното налягане. Рискът от симптоматична хипотония по време на лечение с лизиноприл може да се намали чрез спиране на диуретика преди началото на лечението с това лекарство (виж т. 4.4).</w:t>
      </w:r>
    </w:p>
    <w:p w14:paraId="051CE9F0" w14:textId="77777777" w:rsidR="003A005C" w:rsidRDefault="003A005C" w:rsidP="003A005C">
      <w:pPr>
        <w:rPr>
          <w:rFonts w:eastAsia="Times New Roman" w:cs="Arial"/>
          <w:color w:val="000000"/>
          <w:lang w:eastAsia="bg-BG"/>
        </w:rPr>
      </w:pPr>
    </w:p>
    <w:p w14:paraId="690055DF" w14:textId="414755A8" w:rsidR="003A005C" w:rsidRDefault="003A005C" w:rsidP="003A005C">
      <w:pPr>
        <w:rPr>
          <w:rFonts w:eastAsia="Times New Roman" w:cs="Arial"/>
          <w:color w:val="000000"/>
          <w:lang w:eastAsia="bg-BG"/>
        </w:rPr>
      </w:pPr>
      <w:r w:rsidRPr="003A005C">
        <w:rPr>
          <w:rFonts w:eastAsia="Times New Roman" w:cs="Arial"/>
          <w:color w:val="000000"/>
          <w:lang w:eastAsia="bg-BG"/>
        </w:rPr>
        <w:t>Ако лизиноприл се приема едновременно с калий-губещи диуретици, това би</w:t>
      </w:r>
      <w:r w:rsidRPr="003A005C">
        <w:rPr>
          <w:rFonts w:eastAsia="Times New Roman" w:cs="Arial"/>
          <w:color w:val="000000"/>
          <w:lang w:val="en-US"/>
        </w:rPr>
        <w:t xml:space="preserve"> </w:t>
      </w:r>
      <w:r w:rsidRPr="003A005C">
        <w:rPr>
          <w:rFonts w:eastAsia="Times New Roman" w:cs="Arial"/>
          <w:color w:val="000000"/>
          <w:lang w:eastAsia="bg-BG"/>
        </w:rPr>
        <w:t>могле да намали риска от диуретик-индуцирана хипокалиемия</w:t>
      </w:r>
    </w:p>
    <w:p w14:paraId="68ADF415" w14:textId="7479B29A" w:rsidR="003A005C" w:rsidRDefault="003A005C" w:rsidP="003A005C">
      <w:pPr>
        <w:rPr>
          <w:rFonts w:eastAsia="Times New Roman" w:cs="Arial"/>
          <w:color w:val="000000"/>
          <w:lang w:eastAsia="bg-BG"/>
        </w:rPr>
      </w:pPr>
    </w:p>
    <w:p w14:paraId="685EB8ED" w14:textId="1E8FD4C6"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Калий-с</w:t>
      </w:r>
      <w:r>
        <w:rPr>
          <w:rFonts w:eastAsia="Times New Roman" w:cs="Arial"/>
          <w:i/>
          <w:iCs/>
          <w:color w:val="000000"/>
          <w:lang w:eastAsia="bg-BG"/>
        </w:rPr>
        <w:t>ъ</w:t>
      </w:r>
      <w:r w:rsidRPr="003A005C">
        <w:rPr>
          <w:rFonts w:eastAsia="Times New Roman" w:cs="Arial"/>
          <w:i/>
          <w:iCs/>
          <w:color w:val="000000"/>
          <w:lang w:eastAsia="bg-BG"/>
        </w:rPr>
        <w:t>храняващи диуретици, хранителни добавки, съдържащи калий или калий-съдържащи заместители на солта</w:t>
      </w:r>
    </w:p>
    <w:p w14:paraId="14E95ABB"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лизиноприл,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при пациенти с увредена бъбречна функция или захарен диабет. Трябва също да се внимава, когато лизиноприл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 съхраняващ диуретик подобно на амилорид. Поради това не се препоръчва комбинирането на лизиноприл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20C9BEE6" w14:textId="77777777" w:rsidR="003A005C" w:rsidRDefault="003A005C" w:rsidP="003A005C">
      <w:pPr>
        <w:spacing w:line="240" w:lineRule="auto"/>
        <w:rPr>
          <w:rFonts w:eastAsia="Times New Roman" w:cs="Arial"/>
          <w:i/>
          <w:iCs/>
          <w:color w:val="000000"/>
          <w:lang w:eastAsia="bg-BG"/>
        </w:rPr>
      </w:pPr>
    </w:p>
    <w:p w14:paraId="574A6A5C" w14:textId="0EE275B1"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 xml:space="preserve">Лекарствени продукти, асоциирани с появата на </w:t>
      </w:r>
      <w:proofErr w:type="spellStart"/>
      <w:r w:rsidRPr="003A005C">
        <w:rPr>
          <w:rFonts w:eastAsia="Times New Roman" w:cs="Arial"/>
          <w:i/>
          <w:iCs/>
          <w:color w:val="000000"/>
          <w:lang w:val="en-US"/>
        </w:rPr>
        <w:t>torsades</w:t>
      </w:r>
      <w:proofErr w:type="spellEnd"/>
      <w:r w:rsidRPr="003A005C">
        <w:rPr>
          <w:rFonts w:eastAsia="Times New Roman" w:cs="Arial"/>
          <w:i/>
          <w:iCs/>
          <w:color w:val="000000"/>
          <w:lang w:val="en-US"/>
        </w:rPr>
        <w:t xml:space="preserve"> de pointes:</w:t>
      </w:r>
    </w:p>
    <w:p w14:paraId="5CDF2EA0"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 xml:space="preserve">Поради риск от хипокалиемия се изисква добра преценка при използването на хидрохлоротиазид едновременно с лекарствени продукти, чието приложение се асоциира с </w:t>
      </w:r>
      <w:proofErr w:type="spellStart"/>
      <w:r w:rsidRPr="003A005C">
        <w:rPr>
          <w:rFonts w:eastAsia="Times New Roman" w:cs="Arial"/>
          <w:color w:val="000000"/>
          <w:lang w:val="en-US"/>
        </w:rPr>
        <w:t>torsades</w:t>
      </w:r>
      <w:proofErr w:type="spellEnd"/>
      <w:r w:rsidRPr="003A005C">
        <w:rPr>
          <w:rFonts w:eastAsia="Times New Roman" w:cs="Arial"/>
          <w:color w:val="000000"/>
          <w:lang w:val="en-US"/>
        </w:rPr>
        <w:t xml:space="preserve"> de pointes, </w:t>
      </w:r>
      <w:r w:rsidRPr="003A005C">
        <w:rPr>
          <w:rFonts w:eastAsia="Times New Roman" w:cs="Arial"/>
          <w:color w:val="000000"/>
          <w:lang w:eastAsia="bg-BG"/>
        </w:rPr>
        <w:t xml:space="preserve">като някои антиаритмици, </w:t>
      </w:r>
      <w:r w:rsidRPr="003A005C">
        <w:rPr>
          <w:rFonts w:eastAsia="Times New Roman" w:cs="Arial"/>
          <w:i/>
          <w:iCs/>
          <w:color w:val="000000"/>
          <w:lang w:eastAsia="bg-BG"/>
        </w:rPr>
        <w:t>антипсихотиции и</w:t>
      </w:r>
      <w:r w:rsidRPr="003A005C">
        <w:rPr>
          <w:rFonts w:eastAsia="Times New Roman" w:cs="Arial"/>
          <w:color w:val="000000"/>
          <w:lang w:eastAsia="bg-BG"/>
        </w:rPr>
        <w:t xml:space="preserve"> други лекарствени продукти, за които е известно, че предизвикват </w:t>
      </w:r>
      <w:proofErr w:type="spellStart"/>
      <w:r w:rsidRPr="003A005C">
        <w:rPr>
          <w:rFonts w:eastAsia="Times New Roman" w:cs="Arial"/>
          <w:i/>
          <w:iCs/>
          <w:color w:val="000000"/>
          <w:lang w:val="en-US"/>
        </w:rPr>
        <w:t>torsades</w:t>
      </w:r>
      <w:proofErr w:type="spellEnd"/>
      <w:r w:rsidRPr="003A005C">
        <w:rPr>
          <w:rFonts w:eastAsia="Times New Roman" w:cs="Arial"/>
          <w:i/>
          <w:iCs/>
          <w:color w:val="000000"/>
          <w:lang w:val="en-US"/>
        </w:rPr>
        <w:t xml:space="preserve"> de pointes.</w:t>
      </w:r>
    </w:p>
    <w:p w14:paraId="71B6DE1B" w14:textId="77777777" w:rsidR="003A005C" w:rsidRDefault="003A005C" w:rsidP="003A005C">
      <w:pPr>
        <w:spacing w:line="240" w:lineRule="auto"/>
        <w:rPr>
          <w:rFonts w:eastAsia="Times New Roman" w:cs="Arial"/>
          <w:i/>
          <w:iCs/>
          <w:color w:val="000000"/>
          <w:lang w:eastAsia="bg-BG"/>
        </w:rPr>
      </w:pPr>
    </w:p>
    <w:p w14:paraId="790C9CD8" w14:textId="76AD4ED9"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Трициклични антидепресанти/антипсихотици/анестетици:</w:t>
      </w:r>
    </w:p>
    <w:p w14:paraId="73E9F9CF"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lastRenderedPageBreak/>
        <w:t>Едновременната употреба на анестетици, трициклични антидепресанти и антипсихотици заедно с АСЕ инхибитори може да има като резултат допълнително понижаване на кръвното налягане (вижте точка 4.4).</w:t>
      </w:r>
    </w:p>
    <w:p w14:paraId="601A2188" w14:textId="77777777" w:rsidR="003A005C" w:rsidRDefault="003A005C" w:rsidP="003A005C">
      <w:pPr>
        <w:spacing w:line="240" w:lineRule="auto"/>
        <w:rPr>
          <w:rFonts w:eastAsia="Times New Roman" w:cs="Arial"/>
          <w:i/>
          <w:iCs/>
          <w:color w:val="000000"/>
          <w:lang w:eastAsia="bg-BG"/>
        </w:rPr>
      </w:pPr>
    </w:p>
    <w:p w14:paraId="72217767" w14:textId="0F7394A4"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Нестероидни потивовъзпапителни средства (НСПВС), включително ацетилсалицилова киселина:</w:t>
      </w:r>
    </w:p>
    <w:p w14:paraId="08EE9857"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 xml:space="preserve">Редовният прием на НСПВС (селективни СОХ-2 инхибитори, ацетил салицилова киселина &gt; 3 </w:t>
      </w:r>
      <w:r w:rsidRPr="003A005C">
        <w:rPr>
          <w:rFonts w:eastAsia="Times New Roman" w:cs="Arial"/>
          <w:color w:val="000000"/>
          <w:lang w:val="en-US"/>
        </w:rPr>
        <w:t>g</w:t>
      </w:r>
      <w:r w:rsidRPr="003A005C">
        <w:rPr>
          <w:rFonts w:eastAsia="Times New Roman" w:cs="Arial"/>
          <w:color w:val="000000"/>
          <w:lang w:eastAsia="bg-BG"/>
        </w:rPr>
        <w:t>/дневно и неселективни НСПВС) може да намали антихипертензивния ефект на АСЕ инхибиторите и тиазидните диуретици. Комбинацията проявява адитивен ефект спрямо повишаване на серумния калий, което би могло да влоши бъбречната функция. Тези ефекти обикновено са обратими. Рядко би могло да се развие остра бъбречна недостатъчност, особено при пациенти с компрометирана бъбречна функция, както и при възрастни и дехцдратирани пациенти.</w:t>
      </w:r>
    </w:p>
    <w:p w14:paraId="4466A811" w14:textId="77777777" w:rsidR="003A005C" w:rsidRDefault="003A005C" w:rsidP="003A005C">
      <w:pPr>
        <w:spacing w:line="240" w:lineRule="auto"/>
        <w:rPr>
          <w:rFonts w:eastAsia="Times New Roman" w:cs="Arial"/>
          <w:i/>
          <w:iCs/>
          <w:color w:val="000000"/>
          <w:lang w:eastAsia="bg-BG"/>
        </w:rPr>
      </w:pPr>
    </w:p>
    <w:p w14:paraId="44570710" w14:textId="658542F5"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Злато</w:t>
      </w:r>
    </w:p>
    <w:p w14:paraId="59B6D943"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Нитритоидни реакции (симптоми на вазодилатация, като зачервяване, гадене, замайване и хипотония, които понякога могат да бъдат тежки) са докладвани по-често при пациенти на лечение със злато в инжекционна форма и съпътстваща терапия с АСЕ инхибитори.</w:t>
      </w:r>
    </w:p>
    <w:p w14:paraId="0D4659D4" w14:textId="77777777" w:rsidR="003A005C" w:rsidRDefault="003A005C" w:rsidP="003A005C">
      <w:pPr>
        <w:spacing w:line="240" w:lineRule="auto"/>
        <w:rPr>
          <w:rFonts w:eastAsia="Times New Roman" w:cs="Arial"/>
          <w:i/>
          <w:iCs/>
          <w:color w:val="000000"/>
          <w:lang w:eastAsia="bg-BG"/>
        </w:rPr>
      </w:pPr>
    </w:p>
    <w:p w14:paraId="56B9C11F" w14:textId="314A5FB4"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Симпатикомиметици</w:t>
      </w:r>
    </w:p>
    <w:p w14:paraId="2F329DAD"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Възможно е да редуцират антихипертензвния ефект на АСЕ инхибиторите и затова пациентите трябва да се мониторират стриктно.</w:t>
      </w:r>
    </w:p>
    <w:p w14:paraId="6E7AD393" w14:textId="77777777" w:rsidR="003A005C" w:rsidRDefault="003A005C" w:rsidP="003A005C">
      <w:pPr>
        <w:spacing w:line="240" w:lineRule="auto"/>
        <w:rPr>
          <w:rFonts w:eastAsia="Times New Roman" w:cs="Arial"/>
          <w:i/>
          <w:iCs/>
          <w:color w:val="000000"/>
          <w:lang w:eastAsia="bg-BG"/>
        </w:rPr>
      </w:pPr>
    </w:p>
    <w:p w14:paraId="43D7C067" w14:textId="00DB0C7D"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Антихипертензивни средства</w:t>
      </w:r>
    </w:p>
    <w:p w14:paraId="46FCFEFE"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При комбиниране с други антихипертензивни средства, може да настъпи адитивен ефект - рязко понижаване на кръвното налягане. Едновременният прием с глицерил тринитрат и други нитрати или вазодилататори, може още повече да понижи кръвното налягане. Трябва да се избягва едновременната употреба на лизиноприл и алискирен (вижте точка 4.3 и 4.4).</w:t>
      </w:r>
    </w:p>
    <w:p w14:paraId="59F0AAF3" w14:textId="77777777" w:rsidR="003A005C" w:rsidRDefault="003A005C" w:rsidP="003A005C">
      <w:pPr>
        <w:spacing w:line="240" w:lineRule="auto"/>
        <w:rPr>
          <w:rFonts w:eastAsia="Times New Roman" w:cs="Arial"/>
          <w:i/>
          <w:iCs/>
          <w:color w:val="000000"/>
          <w:lang w:eastAsia="bg-BG"/>
        </w:rPr>
      </w:pPr>
    </w:p>
    <w:p w14:paraId="72CF2C5D" w14:textId="5EF0E0E5"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Антидиабетни средства:</w:t>
      </w:r>
    </w:p>
    <w:p w14:paraId="7BC5AA23" w14:textId="7913A922" w:rsidR="003A005C" w:rsidRDefault="003A005C" w:rsidP="003A005C">
      <w:pPr>
        <w:rPr>
          <w:rFonts w:eastAsia="Times New Roman" w:cs="Arial"/>
          <w:color w:val="000000"/>
          <w:lang w:eastAsia="bg-BG"/>
        </w:rPr>
      </w:pPr>
      <w:r w:rsidRPr="003A005C">
        <w:rPr>
          <w:rFonts w:eastAsia="Times New Roman" w:cs="Arial"/>
          <w:color w:val="000000"/>
          <w:lang w:eastAsia="bg-BG"/>
        </w:rPr>
        <w:t>Епидемиологични проучвания сочат, че едновременното приложение на АСЕ-инхибитори с антидиабетни средства /инсулин или орални антидиабетични продукти/ може да засили хипогликемизиращия ефект на последните и да повиши риска от развитие на хипогликемия, което да наложи коригиране на дозите им. Този ефект е по-изразен през първите седмици от комбинираната терапия и при пациенти с увредена бъбречна функция.</w:t>
      </w:r>
    </w:p>
    <w:p w14:paraId="024C76F7" w14:textId="4A7C8DB7" w:rsidR="003A005C" w:rsidRDefault="003A005C" w:rsidP="003A005C">
      <w:pPr>
        <w:rPr>
          <w:rFonts w:eastAsia="Times New Roman" w:cs="Arial"/>
          <w:color w:val="000000"/>
          <w:lang w:eastAsia="bg-BG"/>
        </w:rPr>
      </w:pPr>
    </w:p>
    <w:p w14:paraId="7D39AF4C" w14:textId="77777777"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Кортпикостероиди, амфотерицин В /парентерален/, карбеноксолон, кортикотропин (АСТН), стимулиращи лаксативи:</w:t>
      </w:r>
    </w:p>
    <w:p w14:paraId="2906F95C"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Хидрохлоротиазид може да засили електролитния дисбаланс, в частност хипокалиемията.</w:t>
      </w:r>
    </w:p>
    <w:p w14:paraId="1F9E2312" w14:textId="77777777" w:rsidR="003A005C" w:rsidRDefault="003A005C" w:rsidP="003A005C">
      <w:pPr>
        <w:spacing w:line="240" w:lineRule="auto"/>
        <w:rPr>
          <w:rFonts w:eastAsia="Times New Roman" w:cs="Arial"/>
          <w:i/>
          <w:iCs/>
          <w:color w:val="000000"/>
          <w:lang w:eastAsia="bg-BG"/>
        </w:rPr>
      </w:pPr>
    </w:p>
    <w:p w14:paraId="0B9916EA" w14:textId="7C03248D"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Калциеви соли:</w:t>
      </w:r>
    </w:p>
    <w:p w14:paraId="0B10D658"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Повишават серумните калциеви нива, като екскрецията може да се намали при използването им едновременно с тиазидни диуретици.</w:t>
      </w:r>
    </w:p>
    <w:p w14:paraId="6A7360FC" w14:textId="77777777" w:rsidR="003A005C" w:rsidRDefault="003A005C" w:rsidP="003A005C">
      <w:pPr>
        <w:spacing w:line="240" w:lineRule="auto"/>
        <w:rPr>
          <w:rFonts w:eastAsia="Times New Roman" w:cs="Arial"/>
          <w:i/>
          <w:iCs/>
          <w:color w:val="000000"/>
          <w:lang w:eastAsia="bg-BG"/>
        </w:rPr>
      </w:pPr>
    </w:p>
    <w:p w14:paraId="1FFB9E73" w14:textId="10B4281B"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Сърдечни гликозиди:</w:t>
      </w:r>
    </w:p>
    <w:p w14:paraId="12FA6943"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Повишеният риск от дигиталисова токсичност се асоцира с тиазид-ицдуцирана хипокалиемия.</w:t>
      </w:r>
    </w:p>
    <w:p w14:paraId="62C74AB0" w14:textId="77777777" w:rsidR="003A005C" w:rsidRDefault="003A005C" w:rsidP="003A005C">
      <w:pPr>
        <w:spacing w:line="240" w:lineRule="auto"/>
        <w:rPr>
          <w:rFonts w:eastAsia="Times New Roman" w:cs="Arial"/>
          <w:i/>
          <w:iCs/>
          <w:color w:val="000000"/>
          <w:lang w:eastAsia="bg-BG"/>
        </w:rPr>
      </w:pPr>
    </w:p>
    <w:p w14:paraId="2BA4EDC2" w14:textId="675C80D5"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Холестирамин и колестипол</w:t>
      </w:r>
    </w:p>
    <w:p w14:paraId="7141EAB7"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Може да се забави и да се намали абсорбцията на хидрохлортиазида. Сулфонамидните диуретици трябва да се приемат един час преди или четири до шест часа след тези лекарствени продукти.</w:t>
      </w:r>
    </w:p>
    <w:p w14:paraId="31406FDD" w14:textId="77777777" w:rsidR="003A005C" w:rsidRDefault="003A005C" w:rsidP="003A005C">
      <w:pPr>
        <w:spacing w:line="240" w:lineRule="auto"/>
        <w:rPr>
          <w:rFonts w:eastAsia="Times New Roman" w:cs="Arial"/>
          <w:i/>
          <w:iCs/>
          <w:color w:val="000000"/>
          <w:lang w:eastAsia="bg-BG"/>
        </w:rPr>
      </w:pPr>
    </w:p>
    <w:p w14:paraId="08D65403" w14:textId="12891D94"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Иедеполяризиращи мускулни релаксанти (като тубокурарин хлорид):</w:t>
      </w:r>
    </w:p>
    <w:p w14:paraId="2161AF5D"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Ефектът на тези лекарствени продукти се потенцира от хидрохлортиазида.</w:t>
      </w:r>
    </w:p>
    <w:p w14:paraId="58BAC35A" w14:textId="77777777" w:rsidR="003A005C" w:rsidRDefault="003A005C" w:rsidP="003A005C">
      <w:pPr>
        <w:spacing w:line="240" w:lineRule="auto"/>
        <w:rPr>
          <w:rFonts w:eastAsia="Times New Roman" w:cs="Arial"/>
          <w:i/>
          <w:iCs/>
          <w:color w:val="000000"/>
          <w:lang w:eastAsia="bg-BG"/>
        </w:rPr>
      </w:pPr>
    </w:p>
    <w:p w14:paraId="3B914612" w14:textId="10103480"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Триметроприм:</w:t>
      </w:r>
    </w:p>
    <w:p w14:paraId="4F39FEB9"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Едновременната употреба на АСЕ инхибитори и тиазиди, заедно с триметоприм повишава риска от хиперкалиемия.</w:t>
      </w:r>
    </w:p>
    <w:p w14:paraId="688915FD" w14:textId="77777777" w:rsidR="003A005C" w:rsidRDefault="003A005C" w:rsidP="003A005C">
      <w:pPr>
        <w:spacing w:line="240" w:lineRule="auto"/>
        <w:rPr>
          <w:rFonts w:eastAsia="Times New Roman" w:cs="Arial"/>
          <w:i/>
          <w:iCs/>
          <w:color w:val="000000"/>
          <w:lang w:eastAsia="bg-BG"/>
        </w:rPr>
      </w:pPr>
    </w:p>
    <w:p w14:paraId="7EEDE568" w14:textId="0FE53E06"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Соталол:</w:t>
      </w:r>
    </w:p>
    <w:p w14:paraId="0786BDB2"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Предизвиканата от тиазида хипокалиемия повишава риска от соталол индуцирана аритмия.</w:t>
      </w:r>
    </w:p>
    <w:p w14:paraId="7ABA13E2" w14:textId="77777777" w:rsidR="003A005C" w:rsidRDefault="003A005C" w:rsidP="003A005C">
      <w:pPr>
        <w:spacing w:line="240" w:lineRule="auto"/>
        <w:rPr>
          <w:rFonts w:eastAsia="Times New Roman" w:cs="Arial"/>
          <w:i/>
          <w:iCs/>
          <w:color w:val="000000"/>
          <w:lang w:eastAsia="bg-BG"/>
        </w:rPr>
      </w:pPr>
    </w:p>
    <w:p w14:paraId="57281354" w14:textId="6E1D7262"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Алопуринол:</w:t>
      </w:r>
    </w:p>
    <w:p w14:paraId="377A6A2A"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Едновременната употреба на АСЕ инхибитор и алопуринол повишава риска от бъбречно увреждане и може да доведе до нарастване на риска от левкопения.</w:t>
      </w:r>
    </w:p>
    <w:p w14:paraId="55F73854" w14:textId="77777777" w:rsidR="003A005C" w:rsidRDefault="003A005C" w:rsidP="003A005C">
      <w:pPr>
        <w:spacing w:line="240" w:lineRule="auto"/>
        <w:rPr>
          <w:rFonts w:eastAsia="Times New Roman" w:cs="Arial"/>
          <w:i/>
          <w:iCs/>
          <w:color w:val="000000"/>
          <w:lang w:eastAsia="bg-BG"/>
        </w:rPr>
      </w:pPr>
    </w:p>
    <w:p w14:paraId="6E478F44" w14:textId="4F99AFB9"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Циклоспорин</w:t>
      </w:r>
    </w:p>
    <w:p w14:paraId="4A5024E1"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0609359F" w14:textId="77777777" w:rsidR="003A005C" w:rsidRDefault="003A005C" w:rsidP="003A005C">
      <w:pPr>
        <w:spacing w:line="240" w:lineRule="auto"/>
        <w:rPr>
          <w:rFonts w:eastAsia="Times New Roman" w:cs="Arial"/>
          <w:i/>
          <w:iCs/>
          <w:color w:val="000000"/>
          <w:lang w:eastAsia="bg-BG"/>
        </w:rPr>
      </w:pPr>
    </w:p>
    <w:p w14:paraId="7FA3AB45" w14:textId="0838CC7B"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Хепарин</w:t>
      </w:r>
    </w:p>
    <w:p w14:paraId="44EE669C"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При съпътстваща употреба на АСЕ инхибитори с хепарин може да възникне хиперкалиемия.</w:t>
      </w:r>
    </w:p>
    <w:p w14:paraId="08E341EC"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Препоръчва се проследяване на серумния калий.</w:t>
      </w:r>
    </w:p>
    <w:p w14:paraId="78367887" w14:textId="77777777" w:rsidR="003A005C" w:rsidRDefault="003A005C" w:rsidP="003A005C">
      <w:pPr>
        <w:spacing w:line="240" w:lineRule="auto"/>
        <w:rPr>
          <w:rFonts w:eastAsia="Times New Roman" w:cs="Arial"/>
          <w:i/>
          <w:iCs/>
          <w:color w:val="000000"/>
          <w:lang w:eastAsia="bg-BG"/>
        </w:rPr>
      </w:pPr>
    </w:p>
    <w:p w14:paraId="1164A6A5" w14:textId="2A5ACB50"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Ловастатин:</w:t>
      </w:r>
    </w:p>
    <w:p w14:paraId="5D59CC59"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Едновременната употреба на АСЕ инхибитори и ловастатин повишава риска от хиперкалиемия.</w:t>
      </w:r>
    </w:p>
    <w:p w14:paraId="03E2A542" w14:textId="77777777" w:rsidR="003A005C" w:rsidRDefault="003A005C" w:rsidP="003A005C">
      <w:pPr>
        <w:spacing w:line="240" w:lineRule="auto"/>
        <w:rPr>
          <w:rFonts w:eastAsia="Times New Roman" w:cs="Arial"/>
          <w:i/>
          <w:iCs/>
          <w:color w:val="000000"/>
          <w:lang w:eastAsia="bg-BG"/>
        </w:rPr>
      </w:pPr>
    </w:p>
    <w:p w14:paraId="59016C50" w14:textId="5CBAC349"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Прокаинимид, цитостатици и имуносупресивни лекарствени продукти:</w:t>
      </w:r>
    </w:p>
    <w:p w14:paraId="26A52E2D"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Едновременната им употреба е възможно да доведе до повишаване на риска от левкопения.</w:t>
      </w:r>
    </w:p>
    <w:p w14:paraId="49D7AC6C" w14:textId="77777777" w:rsidR="003A005C" w:rsidRDefault="003A005C" w:rsidP="003A005C">
      <w:pPr>
        <w:spacing w:line="240" w:lineRule="auto"/>
        <w:rPr>
          <w:rFonts w:eastAsia="Times New Roman" w:cs="Arial"/>
          <w:i/>
          <w:iCs/>
          <w:color w:val="000000"/>
          <w:lang w:eastAsia="bg-BG"/>
        </w:rPr>
      </w:pPr>
    </w:p>
    <w:p w14:paraId="29E94A84" w14:textId="28EA915F"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Тромболитици и/или бета-блокера</w:t>
      </w:r>
    </w:p>
    <w:p w14:paraId="75DC7F71"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Лизиноприл може да се приема едновременно с тромболитици и бета-блокери.</w:t>
      </w:r>
    </w:p>
    <w:p w14:paraId="4D71CDFF" w14:textId="77777777" w:rsidR="003A005C" w:rsidRDefault="003A005C" w:rsidP="003A005C">
      <w:pPr>
        <w:spacing w:line="240" w:lineRule="auto"/>
        <w:rPr>
          <w:rFonts w:eastAsia="Times New Roman" w:cs="Arial"/>
          <w:i/>
          <w:iCs/>
          <w:color w:val="000000"/>
          <w:lang w:eastAsia="bg-BG"/>
        </w:rPr>
      </w:pPr>
    </w:p>
    <w:p w14:paraId="27121BEC" w14:textId="71FE8CF0"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Хемодиализа</w:t>
      </w:r>
    </w:p>
    <w:p w14:paraId="7CC5E899"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Комбинацията лизиноприл/хидрохлоротизаид не е показана при пациенти, подлагани на диализа поради високата честота на анафилактични реакции, докладвани при пациенти на диализа с високопропускливи мембрани и едновременно лекувани с АСЕ инхибитор. Проади това тази комбинация трябва да се избягва.</w:t>
      </w:r>
    </w:p>
    <w:p w14:paraId="55157222" w14:textId="77777777" w:rsidR="003A005C" w:rsidRDefault="003A005C" w:rsidP="003A005C">
      <w:pPr>
        <w:spacing w:line="240" w:lineRule="auto"/>
        <w:rPr>
          <w:rFonts w:eastAsia="Times New Roman" w:cs="Arial"/>
          <w:i/>
          <w:iCs/>
          <w:color w:val="000000"/>
          <w:lang w:eastAsia="bg-BG"/>
        </w:rPr>
      </w:pPr>
    </w:p>
    <w:p w14:paraId="4F793ACE" w14:textId="21F87E63"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Лекарства, повишаващи риска от ангиоедем</w:t>
      </w:r>
    </w:p>
    <w:p w14:paraId="275570DD" w14:textId="48DFA943" w:rsidR="003A005C" w:rsidRPr="003A005C" w:rsidRDefault="003A005C" w:rsidP="003A005C">
      <w:pPr>
        <w:rPr>
          <w:rFonts w:eastAsia="Times New Roman" w:cs="Arial"/>
          <w:color w:val="000000"/>
          <w:lang w:eastAsia="bg-BG"/>
        </w:rPr>
      </w:pPr>
      <w:r w:rsidRPr="003A005C">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476D53AB" w14:textId="32C857D9" w:rsidR="003A005C" w:rsidRDefault="003A005C" w:rsidP="003A005C">
      <w:pPr>
        <w:rPr>
          <w:rFonts w:cs="Arial"/>
        </w:rPr>
      </w:pPr>
    </w:p>
    <w:p w14:paraId="6C62072B"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lastRenderedPageBreak/>
        <w:t xml:space="preserve">Съпътстващата употреба на АСЕ инхибитори с рацекадотрил, </w:t>
      </w:r>
      <w:r w:rsidRPr="003A005C">
        <w:rPr>
          <w:rFonts w:eastAsia="Times New Roman" w:cs="Arial"/>
          <w:color w:val="000000"/>
          <w:lang w:val="en-US"/>
        </w:rPr>
        <w:t xml:space="preserve">mTOR </w:t>
      </w:r>
      <w:r w:rsidRPr="003A005C">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(вж. точка 4.4).</w:t>
      </w:r>
    </w:p>
    <w:p w14:paraId="07B9FC14" w14:textId="77777777" w:rsidR="003A005C" w:rsidRPr="003A005C" w:rsidRDefault="003A005C" w:rsidP="003A005C">
      <w:pPr>
        <w:spacing w:line="240" w:lineRule="auto"/>
        <w:rPr>
          <w:rFonts w:eastAsia="Times New Roman" w:cs="Arial"/>
          <w:lang w:eastAsia="bg-BG"/>
        </w:rPr>
      </w:pPr>
      <w:r w:rsidRPr="003A005C">
        <w:rPr>
          <w:rFonts w:eastAsia="Times New Roman" w:cs="Arial"/>
          <w:i/>
          <w:iCs/>
          <w:color w:val="000000"/>
          <w:lang w:eastAsia="bg-BG"/>
        </w:rPr>
        <w:t>Ко-тримоксазол (триметоприм/сулфаметоксазол)</w:t>
      </w:r>
    </w:p>
    <w:p w14:paraId="05083DB2" w14:textId="77777777" w:rsidR="003A005C" w:rsidRPr="003A005C" w:rsidRDefault="003A005C" w:rsidP="003A005C">
      <w:pPr>
        <w:spacing w:line="240" w:lineRule="auto"/>
        <w:rPr>
          <w:rFonts w:eastAsia="Times New Roman" w:cs="Arial"/>
          <w:lang w:eastAsia="bg-BG"/>
        </w:rPr>
      </w:pPr>
      <w:r w:rsidRPr="003A005C">
        <w:rPr>
          <w:rFonts w:eastAsia="Times New Roman" w:cs="Arial"/>
          <w:color w:val="000000"/>
          <w:lang w:eastAsia="bg-BG"/>
        </w:rPr>
        <w:t>Пациенти, получаващи съпътстващо ко-тримексазол (триметоприм/сулфаметоксазол), може да бъдат изложени на повишен риск от хиперкалиемия (вж. точка 4.4).</w:t>
      </w:r>
    </w:p>
    <w:p w14:paraId="4ADEDCF9" w14:textId="77777777" w:rsidR="003A005C" w:rsidRPr="003A005C" w:rsidRDefault="003A005C" w:rsidP="003A005C">
      <w:pPr>
        <w:rPr>
          <w:rFonts w:cs="Arial"/>
        </w:rPr>
      </w:pPr>
    </w:p>
    <w:p w14:paraId="15A75A66" w14:textId="1CBAE267" w:rsidR="00A71DCF" w:rsidRDefault="002C50EE" w:rsidP="00A93499">
      <w:pPr>
        <w:pStyle w:val="Heading2"/>
      </w:pPr>
      <w:r>
        <w:t>4.6. Фертилитет, бременност и кърмене</w:t>
      </w:r>
    </w:p>
    <w:p w14:paraId="488C3F4B" w14:textId="4764EABA" w:rsidR="000A19BA" w:rsidRDefault="000A19BA" w:rsidP="000A19BA"/>
    <w:p w14:paraId="22416E79" w14:textId="77777777" w:rsidR="000A19BA" w:rsidRPr="000A19BA" w:rsidRDefault="000A19BA" w:rsidP="000A19BA">
      <w:pPr>
        <w:spacing w:line="240" w:lineRule="auto"/>
        <w:rPr>
          <w:rFonts w:eastAsia="Times New Roman" w:cs="Arial"/>
          <w:lang w:eastAsia="bg-BG"/>
        </w:rPr>
      </w:pPr>
      <w:r w:rsidRPr="000A19BA">
        <w:rPr>
          <w:rFonts w:eastAsia="Times New Roman" w:cs="Arial"/>
          <w:i/>
          <w:iCs/>
          <w:color w:val="000000"/>
          <w:u w:val="single"/>
          <w:lang w:eastAsia="bg-BG"/>
        </w:rPr>
        <w:t>Бременност</w:t>
      </w:r>
    </w:p>
    <w:p w14:paraId="058DAA2E" w14:textId="32B3A779" w:rsidR="000A19BA" w:rsidRPr="000A19BA" w:rsidRDefault="000A19BA" w:rsidP="000A19BA">
      <w:pPr>
        <w:rPr>
          <w:rFonts w:eastAsia="Times New Roman" w:cs="Arial"/>
          <w:b/>
          <w:bCs/>
          <w:color w:val="000000"/>
          <w:u w:val="single"/>
          <w:lang w:eastAsia="bg-BG"/>
        </w:rPr>
      </w:pPr>
      <w:r w:rsidRPr="000A19BA">
        <w:rPr>
          <w:rFonts w:eastAsia="Times New Roman" w:cs="Arial"/>
          <w:b/>
          <w:bCs/>
          <w:color w:val="000000"/>
          <w:u w:val="single"/>
          <w:lang w:eastAsia="bg-BG"/>
        </w:rPr>
        <w:t>АСЕ инхибитори:</w:t>
      </w:r>
    </w:p>
    <w:tbl>
      <w:tblPr>
        <w:tblStyle w:val="TableGrid"/>
        <w:tblW w:w="0" w:type="auto"/>
        <w:tblLook w:val="04A0" w:firstRow="1" w:lastRow="0" w:firstColumn="1" w:lastColumn="0" w:noHBand="0" w:noVBand="1"/>
      </w:tblPr>
      <w:tblGrid>
        <w:gridCol w:w="9350"/>
      </w:tblGrid>
      <w:tr w:rsidR="000A19BA" w:rsidRPr="000A19BA" w14:paraId="3E29258D" w14:textId="77777777" w:rsidTr="000A19BA">
        <w:tc>
          <w:tcPr>
            <w:tcW w:w="9500" w:type="dxa"/>
          </w:tcPr>
          <w:p w14:paraId="5B2F3C4C" w14:textId="57BD6105"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t>Употребата на АСЕ-инхибитори не се препоръчва през първия триместър на бременността (вж.</w:t>
            </w:r>
            <w:r>
              <w:rPr>
                <w:rFonts w:eastAsia="Times New Roman" w:cs="Arial"/>
                <w:color w:val="000000"/>
                <w:lang w:eastAsia="bg-BG"/>
              </w:rPr>
              <w:t xml:space="preserve"> </w:t>
            </w:r>
            <w:r w:rsidRPr="000A19BA">
              <w:rPr>
                <w:rFonts w:eastAsia="Times New Roman" w:cs="Arial"/>
                <w:color w:val="000000"/>
                <w:lang w:eastAsia="bg-BG"/>
              </w:rPr>
              <w:t>4.4)</w:t>
            </w:r>
            <w:r>
              <w:rPr>
                <w:rFonts w:eastAsia="Times New Roman" w:cs="Arial"/>
                <w:color w:val="000000"/>
                <w:lang w:eastAsia="bg-BG"/>
              </w:rPr>
              <w:t xml:space="preserve">. </w:t>
            </w:r>
            <w:r w:rsidRPr="000A19BA">
              <w:rPr>
                <w:rFonts w:eastAsia="Times New Roman" w:cs="Arial"/>
                <w:color w:val="000000"/>
                <w:lang w:eastAsia="bg-BG"/>
              </w:rPr>
              <w:t>Употребата на АСЕ-инхибитори по време на втория и третия триместър на бременността е противопоказна (вж. 4.3 и 4.4).</w:t>
            </w:r>
          </w:p>
        </w:tc>
      </w:tr>
    </w:tbl>
    <w:p w14:paraId="08E0E846" w14:textId="77777777" w:rsidR="000A19BA" w:rsidRDefault="000A19BA" w:rsidP="000A19BA">
      <w:pPr>
        <w:spacing w:line="240" w:lineRule="auto"/>
        <w:rPr>
          <w:rFonts w:eastAsia="Times New Roman" w:cs="Arial"/>
          <w:color w:val="000000"/>
          <w:lang w:eastAsia="bg-BG"/>
        </w:rPr>
      </w:pPr>
    </w:p>
    <w:p w14:paraId="27B1C737" w14:textId="173FE27F"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t>Епидемиологичните данни относно тератогенния риск вследствие приложение на АСЕ- инхибитори по време на първия триместър на бременността не са убедителни, но все пак не може да се изключи известно повишение на този риск. При пациентките, при които продължаване на започнатото лечение с АСЕ-инхибитор се смята за наложително е необходимо, при планиране на бременност да се смени антихипертензивната терапия с алтернативна, с установен профил на безопасност по време на бременност. Ако се установи бременност, лечението с АСЕ-инхибитор трябва да се преустанови незабавно и ако е подходящо да се започне алтернативно лечение.</w:t>
      </w:r>
    </w:p>
    <w:p w14:paraId="6A345BED" w14:textId="77777777"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t>Приложението на АСЕ-инхибитори по време на втория и третия триместър на бременността е свързано с фетотоксичност (понижена бъбречна функция, олигохидрамнион, хипоплазия на черепа) и неонатална токсичност (бъбречна недостатъчност, хипотония, хиперкалиемия) (вижте също точка 5.3 Предклинични данни за безопасност).</w:t>
      </w:r>
    </w:p>
    <w:p w14:paraId="7FB12CEA" w14:textId="77777777" w:rsidR="000A19BA" w:rsidRDefault="000A19BA" w:rsidP="000A19BA">
      <w:pPr>
        <w:spacing w:line="240" w:lineRule="auto"/>
        <w:rPr>
          <w:rFonts w:eastAsia="Times New Roman" w:cs="Arial"/>
          <w:color w:val="000000"/>
          <w:lang w:eastAsia="bg-BG"/>
        </w:rPr>
      </w:pPr>
    </w:p>
    <w:p w14:paraId="75B76FDB" w14:textId="373B7981"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t>Ако се установи експозиция на АСЕ-инхибитори от началото на втория триместър на бременността, е препоръчително ултразвуково изследване за проследяване на бъбречната функция и черепа.</w:t>
      </w:r>
    </w:p>
    <w:p w14:paraId="194B1FD1" w14:textId="77777777"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t>Новородени, чиито майки са приемали АСЕ-инхибитори. трябва стриктно да бъдат проследявани за поява на хипотония (вж. 4.3 и 4.4).</w:t>
      </w:r>
    </w:p>
    <w:p w14:paraId="026659D5" w14:textId="77777777" w:rsidR="000A19BA" w:rsidRDefault="000A19BA" w:rsidP="000A19BA">
      <w:pPr>
        <w:spacing w:line="240" w:lineRule="auto"/>
        <w:rPr>
          <w:rFonts w:eastAsia="Times New Roman" w:cs="Arial"/>
          <w:b/>
          <w:bCs/>
          <w:color w:val="000000"/>
          <w:lang w:eastAsia="bg-BG"/>
        </w:rPr>
      </w:pPr>
      <w:bookmarkStart w:id="1" w:name="bookmark0"/>
    </w:p>
    <w:p w14:paraId="7210671F" w14:textId="4B151228" w:rsidR="000A19BA" w:rsidRPr="000A19BA" w:rsidRDefault="000A19BA" w:rsidP="000A19BA">
      <w:pPr>
        <w:spacing w:line="240" w:lineRule="auto"/>
        <w:rPr>
          <w:rFonts w:eastAsia="Times New Roman" w:cs="Arial"/>
          <w:lang w:eastAsia="bg-BG"/>
        </w:rPr>
      </w:pPr>
      <w:r w:rsidRPr="000A19BA">
        <w:rPr>
          <w:rFonts w:eastAsia="Times New Roman" w:cs="Arial"/>
          <w:b/>
          <w:bCs/>
          <w:color w:val="000000"/>
          <w:lang w:eastAsia="bg-BG"/>
        </w:rPr>
        <w:t>Хидрохлоротиязнд</w:t>
      </w:r>
      <w:bookmarkEnd w:id="1"/>
    </w:p>
    <w:p w14:paraId="7A50F410" w14:textId="77777777"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t>Опитът с приложение на хидрохлоротиазид по време на бременност, особено през първия триместър е ограничен. Изследванията върху животни са недостатъчни. Хидрохлоротиазид преминава през плацентата, Предвцц фармакологичния механизъм на действие на хидрохлоротиазид, неговата употреба по време на 2-ри и 3-ти триместър на бременността може да причини фето-плацентарна исхемия и да предизвика фетални и неонатални ефекти, като иктер, нарушение в електролитния баланс и тромбоцитопения.</w:t>
      </w:r>
    </w:p>
    <w:p w14:paraId="0EB007EC" w14:textId="77777777"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t>Хидрохлоротиазид не трябва да се използва за лечение на гестационен едем, гестационна хипертония или прееклампсия, поради риск от намаляване на плазмения обем и плацентарна хипоперфузия, без да има положителен ефект по отношение на заболяването.</w:t>
      </w:r>
    </w:p>
    <w:p w14:paraId="122C90D3" w14:textId="77777777"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t>Хидрохлоротиазид не трябва да се използва за лечение на есенциална хипертония при бременни жени, освен в редките случаи, когато не може да се приложи друго лечение.</w:t>
      </w:r>
    </w:p>
    <w:p w14:paraId="735DC4ED" w14:textId="77777777" w:rsidR="000A19BA" w:rsidRDefault="000A19BA" w:rsidP="000A19BA">
      <w:pPr>
        <w:spacing w:line="240" w:lineRule="auto"/>
        <w:rPr>
          <w:rFonts w:eastAsia="Times New Roman" w:cs="Arial"/>
          <w:i/>
          <w:iCs/>
          <w:color w:val="000000"/>
          <w:u w:val="single"/>
          <w:lang w:eastAsia="bg-BG"/>
        </w:rPr>
      </w:pPr>
    </w:p>
    <w:p w14:paraId="52BCA8F2" w14:textId="2B90F6EE" w:rsidR="000A19BA" w:rsidRPr="000A19BA" w:rsidRDefault="000A19BA" w:rsidP="000A19BA">
      <w:pPr>
        <w:spacing w:line="240" w:lineRule="auto"/>
        <w:rPr>
          <w:rFonts w:eastAsia="Times New Roman" w:cs="Arial"/>
          <w:lang w:eastAsia="bg-BG"/>
        </w:rPr>
      </w:pPr>
      <w:r w:rsidRPr="000A19BA">
        <w:rPr>
          <w:rFonts w:eastAsia="Times New Roman" w:cs="Arial"/>
          <w:i/>
          <w:iCs/>
          <w:color w:val="000000"/>
          <w:u w:val="single"/>
          <w:lang w:eastAsia="bg-BG"/>
        </w:rPr>
        <w:t>Кърмене:</w:t>
      </w:r>
    </w:p>
    <w:p w14:paraId="2AAA31E5" w14:textId="77777777"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lastRenderedPageBreak/>
        <w:t>АСЕ инхибитори</w:t>
      </w:r>
    </w:p>
    <w:p w14:paraId="5E48D9D5" w14:textId="77777777"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t>Тъй като няма информация относно употребата на лизиноприл/хидрохлоротиазид в периода на кърмене, Витоприл плюс не се препоръчва за употреба в този период, като се предпочита</w:t>
      </w:r>
      <w:r w:rsidRPr="000A19BA">
        <w:rPr>
          <w:rFonts w:eastAsia="Times New Roman" w:cs="Arial"/>
          <w:i/>
          <w:iCs/>
          <w:color w:val="000000"/>
          <w:lang w:eastAsia="bg-BG"/>
        </w:rPr>
        <w:t xml:space="preserve"> </w:t>
      </w:r>
      <w:r w:rsidRPr="000A19BA">
        <w:rPr>
          <w:rFonts w:eastAsia="Times New Roman" w:cs="Arial"/>
          <w:color w:val="000000"/>
          <w:lang w:eastAsia="bg-BG"/>
        </w:rPr>
        <w:t>използването на алтернативна терапия с по-добре установен профил на безопаснот, особено при кърмене на новородено или преждевременно родено дете.</w:t>
      </w:r>
    </w:p>
    <w:p w14:paraId="3AB16790" w14:textId="77777777" w:rsidR="000A19BA" w:rsidRDefault="000A19BA" w:rsidP="000A19BA">
      <w:pPr>
        <w:spacing w:line="240" w:lineRule="auto"/>
        <w:rPr>
          <w:rFonts w:eastAsia="Times New Roman" w:cs="Arial"/>
          <w:b/>
          <w:bCs/>
          <w:color w:val="000000"/>
          <w:lang w:eastAsia="bg-BG"/>
        </w:rPr>
      </w:pPr>
    </w:p>
    <w:p w14:paraId="2BD9B0B3" w14:textId="6F58BF57" w:rsidR="000A19BA" w:rsidRPr="000A19BA" w:rsidRDefault="000A19BA" w:rsidP="000A19BA">
      <w:pPr>
        <w:spacing w:line="240" w:lineRule="auto"/>
        <w:rPr>
          <w:rFonts w:eastAsia="Times New Roman" w:cs="Arial"/>
          <w:lang w:eastAsia="bg-BG"/>
        </w:rPr>
      </w:pPr>
      <w:r w:rsidRPr="000A19BA">
        <w:rPr>
          <w:rFonts w:eastAsia="Times New Roman" w:cs="Arial"/>
          <w:b/>
          <w:bCs/>
          <w:color w:val="000000"/>
          <w:lang w:eastAsia="bg-BG"/>
        </w:rPr>
        <w:t>Хидрохлоротизид</w:t>
      </w:r>
    </w:p>
    <w:p w14:paraId="5D6A57F4" w14:textId="77777777"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t>Хидрохлоротиазид се екскретира в малка степен в кърмата.Тиазидите, прилагани във високи дози предизвикват форсирана диуреза и потискат секрецията на кърма. Не се препоръчва употребата на лизиноприл/хидрохлоротиазид по време на кърмене. Ако лизиноприл/хидрохлоротиазид се приема по време на кърмене, дозите трябва да бъдат възможно най-ниски.</w:t>
      </w:r>
    </w:p>
    <w:p w14:paraId="53BD21F4" w14:textId="77777777" w:rsidR="000A19BA" w:rsidRPr="000A19BA" w:rsidRDefault="000A19BA" w:rsidP="000A19BA">
      <w:pPr>
        <w:spacing w:line="240" w:lineRule="auto"/>
        <w:rPr>
          <w:rFonts w:eastAsia="Times New Roman" w:cs="Arial"/>
          <w:lang w:eastAsia="bg-BG"/>
        </w:rPr>
      </w:pPr>
      <w:r w:rsidRPr="000A19BA">
        <w:rPr>
          <w:rFonts w:eastAsia="Times New Roman" w:cs="Arial"/>
          <w:color w:val="000000"/>
          <w:lang w:eastAsia="bg-BG"/>
        </w:rPr>
        <w:t>Наблюдавана е свръхчувствителност към производни на сулфонамида лекарствени продукти, хипокалиемия и ядрена жълтеница.</w:t>
      </w:r>
    </w:p>
    <w:p w14:paraId="312CA320" w14:textId="77777777" w:rsidR="000A19BA" w:rsidRPr="000A19BA" w:rsidRDefault="000A19BA" w:rsidP="000A19BA"/>
    <w:p w14:paraId="6201597D" w14:textId="72782BAF" w:rsidR="00EE6C97" w:rsidRDefault="002C50EE" w:rsidP="00A93499">
      <w:pPr>
        <w:pStyle w:val="Heading2"/>
      </w:pPr>
      <w:r>
        <w:t>4.7. Ефекти върху способността за шофиране и работа с машини</w:t>
      </w:r>
    </w:p>
    <w:p w14:paraId="0730BB1C" w14:textId="7386CF40" w:rsidR="00252E11" w:rsidRDefault="00252E11" w:rsidP="00252E11"/>
    <w:p w14:paraId="1A357047" w14:textId="77777777" w:rsidR="00252E11" w:rsidRPr="00252E11" w:rsidRDefault="00252E11" w:rsidP="00252E11">
      <w:pPr>
        <w:rPr>
          <w:sz w:val="24"/>
          <w:szCs w:val="24"/>
          <w:lang w:eastAsia="bg-BG"/>
        </w:rPr>
      </w:pPr>
      <w:r w:rsidRPr="00252E11">
        <w:rPr>
          <w:lang w:eastAsia="bg-BG"/>
        </w:rPr>
        <w:t>Както и при други антихипертензивни лекарствени продукти, комбинацията лизиноприл/хидрохлоротиазид може да има лек до умерен ефект по отношение на способността за шофиране и работа с машини. Това е по-вероятно при започване на терапията, при промяна на дозата или при едновременна употреба на алкохол, като зависи от индивидуалната чувствителност.</w:t>
      </w:r>
    </w:p>
    <w:p w14:paraId="15C9BF4A" w14:textId="77777777" w:rsidR="00252E11" w:rsidRPr="00252E11" w:rsidRDefault="00252E11" w:rsidP="00252E11"/>
    <w:p w14:paraId="389A90F4" w14:textId="0166578C" w:rsidR="00BA5B74" w:rsidRDefault="002C50EE" w:rsidP="00A93499">
      <w:pPr>
        <w:pStyle w:val="Heading2"/>
      </w:pPr>
      <w:r>
        <w:t>4.8. Нежелани лекарствени реакции</w:t>
      </w:r>
    </w:p>
    <w:p w14:paraId="4E3959D2" w14:textId="09379D78" w:rsidR="00252E11" w:rsidRDefault="00252E11" w:rsidP="00252E11"/>
    <w:p w14:paraId="22D06ECC"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 xml:space="preserve">Следните нежелани реакции са наблюдавани и описани в хода на лечение с лизиноприл и/или хидрохлоротиазид със съответната честота: </w:t>
      </w:r>
      <w:r w:rsidRPr="00252E11">
        <w:rPr>
          <w:rFonts w:eastAsia="Times New Roman" w:cs="Arial"/>
          <w:i/>
          <w:iCs/>
          <w:color w:val="000000"/>
          <w:lang w:eastAsia="bg-BG"/>
        </w:rPr>
        <w:t>много чести (≥1/10), чести(≥1/100 до &lt;1/10), нечести(≥1/1 00 до&lt;</w:t>
      </w:r>
      <w:r w:rsidRPr="00252E11">
        <w:rPr>
          <w:rFonts w:eastAsia="Times New Roman" w:cs="Arial"/>
          <w:color w:val="000000"/>
          <w:lang w:eastAsia="bg-BG"/>
        </w:rPr>
        <w:t xml:space="preserve"> 1/100), </w:t>
      </w:r>
      <w:r w:rsidRPr="00252E11">
        <w:rPr>
          <w:rFonts w:eastAsia="Times New Roman" w:cs="Arial"/>
          <w:i/>
          <w:iCs/>
          <w:color w:val="000000"/>
          <w:lang w:eastAsia="bg-BG"/>
        </w:rPr>
        <w:t>редки (≥1/10000 до &lt;1/1 000), много редки (&lt;1/10 000), с неизвестна честота (от наличните данни не може да се направи оценка).</w:t>
      </w:r>
    </w:p>
    <w:p w14:paraId="69488F87" w14:textId="77777777" w:rsidR="00252E11" w:rsidRDefault="00252E11" w:rsidP="00252E11">
      <w:pPr>
        <w:spacing w:line="240" w:lineRule="auto"/>
        <w:rPr>
          <w:rFonts w:eastAsia="Times New Roman" w:cs="Arial"/>
          <w:i/>
          <w:iCs/>
          <w:color w:val="000000"/>
          <w:lang w:eastAsia="bg-BG"/>
        </w:rPr>
      </w:pPr>
    </w:p>
    <w:p w14:paraId="31375DFA" w14:textId="208D56D3"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Нарушения на метаболизма и храненето</w:t>
      </w:r>
    </w:p>
    <w:p w14:paraId="341D1FCE"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подагра</w:t>
      </w:r>
    </w:p>
    <w:p w14:paraId="4DA1C4A8" w14:textId="77777777" w:rsidR="00252E11" w:rsidRDefault="00252E11" w:rsidP="00252E11">
      <w:pPr>
        <w:spacing w:line="240" w:lineRule="auto"/>
        <w:rPr>
          <w:rFonts w:eastAsia="Times New Roman" w:cs="Arial"/>
          <w:i/>
          <w:iCs/>
          <w:color w:val="000000"/>
          <w:lang w:eastAsia="bg-BG"/>
        </w:rPr>
      </w:pPr>
    </w:p>
    <w:p w14:paraId="5C59EF76" w14:textId="1FB714B2"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Нарушения на нервната система и психични нарушения</w:t>
      </w:r>
    </w:p>
    <w:p w14:paraId="0144629B"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Чести: замаяност, която обикновено отшумява след понижаване на дозата и не се налага преустановяване на лечението</w:t>
      </w:r>
    </w:p>
    <w:p w14:paraId="37877487" w14:textId="5202529F"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парестезия, астения</w:t>
      </w:r>
    </w:p>
    <w:p w14:paraId="3D82EA3C" w14:textId="77777777" w:rsidR="00252E11" w:rsidRDefault="00252E11" w:rsidP="00252E11">
      <w:pPr>
        <w:spacing w:line="240" w:lineRule="auto"/>
        <w:rPr>
          <w:rFonts w:eastAsia="Times New Roman" w:cs="Arial"/>
          <w:i/>
          <w:iCs/>
          <w:color w:val="000000"/>
          <w:lang w:eastAsia="bg-BG"/>
        </w:rPr>
      </w:pPr>
    </w:p>
    <w:p w14:paraId="628E3CED" w14:textId="339D884E"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Респиратони, гръдни и медиастинални нарушения</w:t>
      </w:r>
    </w:p>
    <w:p w14:paraId="05C44C42"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 xml:space="preserve">Чести: Суха и продължителна кашлица, която след прекратяване на лечението отшумява Много редки: Остър респираторен дистрес синдром </w:t>
      </w:r>
      <w:r w:rsidRPr="00252E11">
        <w:rPr>
          <w:rFonts w:eastAsia="Times New Roman" w:cs="Arial"/>
          <w:color w:val="000000"/>
          <w:lang w:val="en-US"/>
        </w:rPr>
        <w:t xml:space="preserve">(ARDS) </w:t>
      </w:r>
      <w:r w:rsidRPr="00252E11">
        <w:rPr>
          <w:rFonts w:eastAsia="Times New Roman" w:cs="Arial"/>
          <w:color w:val="000000"/>
          <w:lang w:eastAsia="bg-BG"/>
        </w:rPr>
        <w:t>(вж. точка 4.4)</w:t>
      </w:r>
    </w:p>
    <w:p w14:paraId="35DB12CC" w14:textId="77777777" w:rsidR="00252E11" w:rsidRDefault="00252E11" w:rsidP="00252E11">
      <w:pPr>
        <w:spacing w:line="240" w:lineRule="auto"/>
        <w:rPr>
          <w:rFonts w:eastAsia="Times New Roman" w:cs="Arial"/>
          <w:i/>
          <w:iCs/>
          <w:color w:val="000000"/>
          <w:lang w:eastAsia="bg-BG"/>
        </w:rPr>
      </w:pPr>
    </w:p>
    <w:p w14:paraId="56AE32A1" w14:textId="6260C7BA"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Сърдечни и съдови нарушения</w:t>
      </w:r>
    </w:p>
    <w:p w14:paraId="73D91C3B"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Чести: хипотония, включително ортостатична хипотония</w:t>
      </w:r>
    </w:p>
    <w:p w14:paraId="6B1D0A27"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сърцебиене, гръдна болка, мускулни спазми и мускулна слабост</w:t>
      </w:r>
    </w:p>
    <w:p w14:paraId="492AAE44" w14:textId="77777777" w:rsidR="00252E11" w:rsidRDefault="00252E11" w:rsidP="00252E11">
      <w:pPr>
        <w:spacing w:line="240" w:lineRule="auto"/>
        <w:rPr>
          <w:rFonts w:eastAsia="Times New Roman" w:cs="Arial"/>
          <w:i/>
          <w:iCs/>
          <w:color w:val="000000"/>
          <w:lang w:eastAsia="bg-BG"/>
        </w:rPr>
      </w:pPr>
    </w:p>
    <w:p w14:paraId="541B6AC9" w14:textId="06AD8096"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Стомашно-чревни нарушения</w:t>
      </w:r>
    </w:p>
    <w:p w14:paraId="3ADC7B29" w14:textId="306CE8FD"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диария, гадене, повръщане, нарушено храносмилане, панкреатит, сухота в устата.</w:t>
      </w:r>
    </w:p>
    <w:p w14:paraId="27E8E428" w14:textId="77777777" w:rsidR="00252E11" w:rsidRDefault="00252E11" w:rsidP="00252E11">
      <w:pPr>
        <w:spacing w:line="240" w:lineRule="auto"/>
        <w:rPr>
          <w:rFonts w:eastAsia="Times New Roman" w:cs="Arial"/>
          <w:i/>
          <w:iCs/>
          <w:color w:val="000000"/>
          <w:lang w:eastAsia="bg-BG"/>
        </w:rPr>
      </w:pPr>
    </w:p>
    <w:p w14:paraId="376D9B14" w14:textId="056C5441"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Нарушения на кожата и подкожната тъкан</w:t>
      </w:r>
    </w:p>
    <w:p w14:paraId="02E3172D"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обрив</w:t>
      </w:r>
    </w:p>
    <w:p w14:paraId="5CFCC2B5"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Редки: Ангионевротичен оток на лицето, крайниците, устните, езика, глотиса и/или ларинкса (виж точка 4.4).</w:t>
      </w:r>
    </w:p>
    <w:p w14:paraId="1DAE7BA5" w14:textId="77777777" w:rsidR="00252E11" w:rsidRDefault="00252E11" w:rsidP="00252E11">
      <w:pPr>
        <w:spacing w:line="240" w:lineRule="auto"/>
        <w:rPr>
          <w:rFonts w:eastAsia="Times New Roman" w:cs="Arial"/>
          <w:i/>
          <w:iCs/>
          <w:color w:val="000000"/>
          <w:lang w:eastAsia="bg-BG"/>
        </w:rPr>
      </w:pPr>
    </w:p>
    <w:p w14:paraId="67C67DC9" w14:textId="2C85A242"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Нарушения на възпроизводителната система и гърдата</w:t>
      </w:r>
    </w:p>
    <w:p w14:paraId="44D4654E"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импотентност</w:t>
      </w:r>
    </w:p>
    <w:p w14:paraId="6C828614" w14:textId="77777777" w:rsidR="00252E11" w:rsidRDefault="00252E11" w:rsidP="00252E11">
      <w:pPr>
        <w:spacing w:line="240" w:lineRule="auto"/>
        <w:rPr>
          <w:rFonts w:eastAsia="Times New Roman" w:cs="Arial"/>
          <w:i/>
          <w:iCs/>
          <w:color w:val="000000"/>
          <w:lang w:eastAsia="bg-BG"/>
        </w:rPr>
      </w:pPr>
    </w:p>
    <w:p w14:paraId="233F40A6" w14:textId="49CA2F39"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Други</w:t>
      </w:r>
    </w:p>
    <w:p w14:paraId="4C9FD594"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Редки: комплекс от симптоми, включващи един или няколко от следните: треска, васкулит</w:t>
      </w:r>
      <w:r w:rsidRPr="00252E11">
        <w:rPr>
          <w:rFonts w:eastAsia="Times New Roman" w:cs="Arial"/>
          <w:color w:val="000000"/>
          <w:u w:val="single"/>
          <w:lang w:eastAsia="bg-BG"/>
        </w:rPr>
        <w:t xml:space="preserve"> </w:t>
      </w:r>
      <w:r w:rsidRPr="00252E11">
        <w:rPr>
          <w:rFonts w:eastAsia="Times New Roman" w:cs="Arial"/>
          <w:color w:val="000000"/>
          <w:lang w:eastAsia="bg-BG"/>
        </w:rPr>
        <w:t xml:space="preserve">миалгия, артралгия или артрит, положителен </w:t>
      </w:r>
      <w:r w:rsidRPr="00252E11">
        <w:rPr>
          <w:rFonts w:eastAsia="Times New Roman" w:cs="Arial"/>
          <w:color w:val="000000"/>
          <w:lang w:val="en-US"/>
        </w:rPr>
        <w:t xml:space="preserve">ANA, </w:t>
      </w:r>
      <w:r w:rsidRPr="00252E11">
        <w:rPr>
          <w:rFonts w:eastAsia="Times New Roman" w:cs="Arial"/>
          <w:color w:val="000000"/>
          <w:lang w:eastAsia="bg-BG"/>
        </w:rPr>
        <w:t>ускорено СУЕ, еозинофилия, левкоцитоза, обрив, фоточувствителност или други дерматологични прознаци.</w:t>
      </w:r>
    </w:p>
    <w:p w14:paraId="59570495" w14:textId="77777777" w:rsidR="00252E11" w:rsidRDefault="00252E11" w:rsidP="00252E11">
      <w:pPr>
        <w:spacing w:line="240" w:lineRule="auto"/>
        <w:rPr>
          <w:rFonts w:eastAsia="Times New Roman" w:cs="Arial"/>
          <w:i/>
          <w:iCs/>
          <w:color w:val="000000"/>
          <w:lang w:eastAsia="bg-BG"/>
        </w:rPr>
      </w:pPr>
    </w:p>
    <w:p w14:paraId="2AD16E3A" w14:textId="665EAE71"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Лабораторни изследвания</w:t>
      </w:r>
    </w:p>
    <w:p w14:paraId="35A0AACF" w14:textId="12547195" w:rsidR="00252E11" w:rsidRDefault="00252E11" w:rsidP="00252E11">
      <w:pPr>
        <w:rPr>
          <w:rFonts w:eastAsia="Times New Roman" w:cs="Arial"/>
          <w:color w:val="000000"/>
          <w:lang w:eastAsia="bg-BG"/>
        </w:rPr>
      </w:pPr>
      <w:r w:rsidRPr="00252E11">
        <w:rPr>
          <w:rFonts w:eastAsia="Times New Roman" w:cs="Arial"/>
          <w:color w:val="000000"/>
          <w:lang w:eastAsia="bg-BG"/>
        </w:rPr>
        <w:t>Отклоненията в резултатите от лабораторни изследвания нямат особено клинично значение Хипергликемия, хиперурикемия или хипокалиемия са докладвани като изолирани случай</w:t>
      </w:r>
      <w:r>
        <w:rPr>
          <w:rFonts w:eastAsia="Times New Roman" w:cs="Arial"/>
          <w:color w:val="000000"/>
          <w:lang w:eastAsia="bg-BG"/>
        </w:rPr>
        <w:t>.</w:t>
      </w:r>
    </w:p>
    <w:p w14:paraId="4C96258A" w14:textId="372AF2C1" w:rsidR="00252E11" w:rsidRDefault="00252E11" w:rsidP="00252E11">
      <w:pPr>
        <w:rPr>
          <w:rFonts w:eastAsia="Times New Roman" w:cs="Arial"/>
          <w:color w:val="000000"/>
          <w:lang w:eastAsia="bg-BG"/>
        </w:rPr>
      </w:pPr>
    </w:p>
    <w:p w14:paraId="01C84488"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Повишени стойности на холестерол и триглицериди са наблюдавани при лечение с тиазидни диуретици. Леко повишени стойности на кръвна урея и серумен креатинин са наблюдавани при пациенти, които не са имали анамнеза за нарушена бъбречна функция. След преустановяване на лечението обикновено тези стойности влизат в граници на нормата. Докладвана е костно- мозъчна супресия, която може да доведе до анемия и/или тромбоцитопения, и/или левкопения. В редки случаи агранулоцитоза е докладвана, но не е доказана взаимовръзка с приема на Витоприл плюс. Леко понижени стойности на хемоглобин и хематокрит са докладвани често при пациенти с хипертония, които, освен случаите на анемия, не са от клинично значение. Повишени стойностите на чернодробните ензими и/или серумен билирубин рядко са наблюдавани, но причинно-следствена връзка с приема на лизиноприл/хидрохлоротиазид не е доказана. Рядко е докладвано за хемолитична анемия.</w:t>
      </w:r>
    </w:p>
    <w:p w14:paraId="3FDC3DCD" w14:textId="77777777" w:rsidR="00252E11" w:rsidRDefault="00252E11" w:rsidP="00252E11">
      <w:pPr>
        <w:spacing w:line="240" w:lineRule="auto"/>
        <w:rPr>
          <w:rFonts w:eastAsia="Times New Roman" w:cs="Arial"/>
          <w:i/>
          <w:iCs/>
          <w:color w:val="000000"/>
          <w:lang w:eastAsia="bg-BG"/>
        </w:rPr>
      </w:pPr>
    </w:p>
    <w:p w14:paraId="7AF9CB6D" w14:textId="0865AE4C"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Нежелани лекарствени реакции, съобщавани при отделните активни вещества</w:t>
      </w:r>
    </w:p>
    <w:p w14:paraId="1ECF0E56" w14:textId="77777777" w:rsidR="00252E11" w:rsidRDefault="00252E11" w:rsidP="00252E11">
      <w:pPr>
        <w:spacing w:line="240" w:lineRule="auto"/>
        <w:rPr>
          <w:rFonts w:eastAsia="Times New Roman" w:cs="Arial"/>
          <w:b/>
          <w:bCs/>
          <w:color w:val="000000"/>
          <w:lang w:eastAsia="bg-BG"/>
        </w:rPr>
      </w:pPr>
    </w:p>
    <w:p w14:paraId="5BCA5841" w14:textId="77777777" w:rsidR="00252E11" w:rsidRDefault="00252E11" w:rsidP="00252E11">
      <w:pPr>
        <w:spacing w:line="240" w:lineRule="auto"/>
        <w:rPr>
          <w:rFonts w:eastAsia="Times New Roman" w:cs="Arial"/>
          <w:color w:val="000000"/>
          <w:lang w:eastAsia="bg-BG"/>
        </w:rPr>
      </w:pPr>
      <w:r w:rsidRPr="00252E11">
        <w:rPr>
          <w:rFonts w:eastAsia="Times New Roman" w:cs="Arial"/>
          <w:b/>
          <w:bCs/>
          <w:color w:val="000000"/>
          <w:lang w:eastAsia="bg-BG"/>
        </w:rPr>
        <w:t xml:space="preserve">Хидрохлоротиазид </w:t>
      </w:r>
      <w:r w:rsidRPr="00252E11">
        <w:rPr>
          <w:rFonts w:eastAsia="Times New Roman" w:cs="Arial"/>
          <w:color w:val="000000"/>
          <w:lang w:eastAsia="bg-BG"/>
        </w:rPr>
        <w:t xml:space="preserve">(неизвестна честота): </w:t>
      </w:r>
    </w:p>
    <w:p w14:paraId="6A29A016" w14:textId="77777777" w:rsidR="00252E11" w:rsidRDefault="00252E11" w:rsidP="00252E11">
      <w:pPr>
        <w:spacing w:line="240" w:lineRule="auto"/>
        <w:rPr>
          <w:rFonts w:eastAsia="Times New Roman" w:cs="Arial"/>
          <w:i/>
          <w:iCs/>
          <w:color w:val="000000"/>
          <w:u w:val="single"/>
          <w:lang w:eastAsia="bg-BG"/>
        </w:rPr>
      </w:pPr>
      <w:r w:rsidRPr="00252E11">
        <w:rPr>
          <w:rFonts w:eastAsia="Times New Roman" w:cs="Arial"/>
          <w:i/>
          <w:iCs/>
          <w:color w:val="000000"/>
          <w:u w:val="single"/>
          <w:lang w:eastAsia="bg-BG"/>
        </w:rPr>
        <w:t xml:space="preserve">Инфекции и инфестации </w:t>
      </w:r>
    </w:p>
    <w:p w14:paraId="5BFE1361" w14:textId="7CA89358"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Сиалоаденит.</w:t>
      </w:r>
    </w:p>
    <w:p w14:paraId="3003EF74" w14:textId="77777777" w:rsidR="00252E11" w:rsidRDefault="00252E11" w:rsidP="00252E11">
      <w:pPr>
        <w:spacing w:line="240" w:lineRule="auto"/>
        <w:rPr>
          <w:rFonts w:eastAsia="Times New Roman" w:cs="Arial"/>
          <w:i/>
          <w:iCs/>
          <w:color w:val="000000"/>
          <w:u w:val="single"/>
          <w:lang w:eastAsia="bg-BG"/>
        </w:rPr>
      </w:pPr>
    </w:p>
    <w:p w14:paraId="3D3A47AE" w14:textId="7F3BB10B"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кръвта и лимфната система</w:t>
      </w:r>
    </w:p>
    <w:p w14:paraId="7FDCB713"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Левкопения, неутропения/агранулоцитоза, тромбоцитопения, апластична анемия, хемолитична анемия, костно-мозъчна супресия.</w:t>
      </w:r>
    </w:p>
    <w:p w14:paraId="4DACB327" w14:textId="77777777" w:rsidR="00252E11" w:rsidRDefault="00252E11" w:rsidP="00252E11">
      <w:pPr>
        <w:spacing w:line="240" w:lineRule="auto"/>
        <w:rPr>
          <w:rFonts w:eastAsia="Times New Roman" w:cs="Arial"/>
          <w:i/>
          <w:iCs/>
          <w:color w:val="000000"/>
          <w:u w:val="single"/>
          <w:lang w:eastAsia="bg-BG"/>
        </w:rPr>
      </w:pPr>
    </w:p>
    <w:p w14:paraId="51683E13" w14:textId="59EF556A"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метаболизма и храненето</w:t>
      </w:r>
    </w:p>
    <w:p w14:paraId="27224794"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Анорексия, хипергликемия, глюкозурия, хиперурикемия, електролитни нарушения, /включващи хипонатриемия и хипокалиемия/, повишаване на холестерола и триглицеридите, подагра.</w:t>
      </w:r>
    </w:p>
    <w:p w14:paraId="3EF82AF0" w14:textId="77777777" w:rsidR="00252E11" w:rsidRDefault="00252E11" w:rsidP="00252E11">
      <w:pPr>
        <w:spacing w:line="240" w:lineRule="auto"/>
        <w:rPr>
          <w:rFonts w:eastAsia="Times New Roman" w:cs="Arial"/>
          <w:i/>
          <w:iCs/>
          <w:color w:val="000000"/>
          <w:u w:val="single"/>
          <w:lang w:eastAsia="bg-BG"/>
        </w:rPr>
      </w:pPr>
    </w:p>
    <w:p w14:paraId="6920C916" w14:textId="7561AB5E"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Психични нарушения</w:t>
      </w:r>
    </w:p>
    <w:p w14:paraId="29CF4668"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Безпокойство, депресия, нарушения на съня.</w:t>
      </w:r>
    </w:p>
    <w:p w14:paraId="360463BD" w14:textId="77777777" w:rsidR="00252E11" w:rsidRDefault="00252E11" w:rsidP="00252E11">
      <w:pPr>
        <w:spacing w:line="240" w:lineRule="auto"/>
        <w:rPr>
          <w:rFonts w:eastAsia="Times New Roman" w:cs="Arial"/>
          <w:i/>
          <w:iCs/>
          <w:color w:val="000000"/>
          <w:lang w:eastAsia="bg-BG"/>
        </w:rPr>
      </w:pPr>
    </w:p>
    <w:p w14:paraId="155A22E3" w14:textId="77777777" w:rsidR="00252E11" w:rsidRDefault="00252E11" w:rsidP="00252E11">
      <w:pPr>
        <w:spacing w:line="240" w:lineRule="auto"/>
        <w:rPr>
          <w:rFonts w:eastAsia="Times New Roman" w:cs="Arial"/>
          <w:i/>
          <w:iCs/>
          <w:color w:val="000000"/>
          <w:u w:val="single"/>
          <w:lang w:eastAsia="bg-BG"/>
        </w:rPr>
      </w:pPr>
      <w:r w:rsidRPr="00252E11">
        <w:rPr>
          <w:rFonts w:eastAsia="Times New Roman" w:cs="Arial"/>
          <w:i/>
          <w:iCs/>
          <w:color w:val="000000"/>
          <w:lang w:eastAsia="bg-BG"/>
        </w:rPr>
        <w:lastRenderedPageBreak/>
        <w:t>Н</w:t>
      </w:r>
      <w:r w:rsidRPr="00252E11">
        <w:rPr>
          <w:rFonts w:eastAsia="Times New Roman" w:cs="Arial"/>
          <w:i/>
          <w:iCs/>
          <w:color w:val="000000"/>
          <w:u w:val="single"/>
          <w:lang w:eastAsia="bg-BG"/>
        </w:rPr>
        <w:t>арушения на нервната система</w:t>
      </w:r>
    </w:p>
    <w:p w14:paraId="0FCCCF76" w14:textId="72406F79"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Загуба на апетит, парестезии, замаяност.</w:t>
      </w:r>
    </w:p>
    <w:p w14:paraId="18E70891" w14:textId="77777777" w:rsidR="00252E11" w:rsidRDefault="00252E11" w:rsidP="00252E11">
      <w:pPr>
        <w:spacing w:line="240" w:lineRule="auto"/>
        <w:rPr>
          <w:rFonts w:eastAsia="Times New Roman" w:cs="Arial"/>
          <w:i/>
          <w:iCs/>
          <w:color w:val="000000"/>
          <w:u w:val="single"/>
          <w:lang w:eastAsia="bg-BG"/>
        </w:rPr>
      </w:pPr>
    </w:p>
    <w:p w14:paraId="3F3FA6E0" w14:textId="3DF91D55"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очите</w:t>
      </w:r>
    </w:p>
    <w:p w14:paraId="07F1C462"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Ксантопсия, преходно замъглено виждане, остра миопия и остра тесноъгълна глаукома, хороидален излив.</w:t>
      </w:r>
    </w:p>
    <w:p w14:paraId="2D03CB8A" w14:textId="77777777" w:rsidR="00252E11" w:rsidRDefault="00252E11" w:rsidP="00252E11">
      <w:pPr>
        <w:spacing w:line="240" w:lineRule="auto"/>
        <w:rPr>
          <w:rFonts w:eastAsia="Times New Roman" w:cs="Arial"/>
          <w:i/>
          <w:iCs/>
          <w:color w:val="000000"/>
          <w:u w:val="single"/>
          <w:lang w:eastAsia="bg-BG"/>
        </w:rPr>
      </w:pPr>
    </w:p>
    <w:p w14:paraId="67475E3B" w14:textId="77777777" w:rsidR="00252E11" w:rsidRDefault="00252E11" w:rsidP="00252E11">
      <w:pPr>
        <w:spacing w:line="240" w:lineRule="auto"/>
        <w:rPr>
          <w:rFonts w:eastAsia="Times New Roman" w:cs="Arial"/>
          <w:i/>
          <w:iCs/>
          <w:color w:val="000000"/>
          <w:u w:val="single"/>
          <w:lang w:eastAsia="bg-BG"/>
        </w:rPr>
      </w:pPr>
      <w:r w:rsidRPr="00252E11">
        <w:rPr>
          <w:rFonts w:eastAsia="Times New Roman" w:cs="Arial"/>
          <w:i/>
          <w:iCs/>
          <w:color w:val="000000"/>
          <w:u w:val="single"/>
          <w:lang w:eastAsia="bg-BG"/>
        </w:rPr>
        <w:t xml:space="preserve">Нарушения на ухото и лабиринта </w:t>
      </w:r>
    </w:p>
    <w:p w14:paraId="61079162" w14:textId="4F756F9B"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Вертиго.</w:t>
      </w:r>
    </w:p>
    <w:p w14:paraId="0A40B043" w14:textId="77777777" w:rsidR="00252E11" w:rsidRDefault="00252E11" w:rsidP="00252E11">
      <w:pPr>
        <w:spacing w:line="240" w:lineRule="auto"/>
        <w:rPr>
          <w:rFonts w:eastAsia="Times New Roman" w:cs="Arial"/>
          <w:i/>
          <w:iCs/>
          <w:color w:val="000000"/>
          <w:u w:val="single"/>
          <w:lang w:eastAsia="bg-BG"/>
        </w:rPr>
      </w:pPr>
    </w:p>
    <w:p w14:paraId="14AA5EB9" w14:textId="77777777" w:rsidR="00252E11" w:rsidRDefault="00252E11" w:rsidP="00252E11">
      <w:pPr>
        <w:spacing w:line="240" w:lineRule="auto"/>
        <w:rPr>
          <w:rFonts w:eastAsia="Times New Roman" w:cs="Arial"/>
          <w:i/>
          <w:iCs/>
          <w:color w:val="000000"/>
          <w:u w:val="single"/>
          <w:lang w:eastAsia="bg-BG"/>
        </w:rPr>
      </w:pPr>
      <w:r w:rsidRPr="00252E11">
        <w:rPr>
          <w:rFonts w:eastAsia="Times New Roman" w:cs="Arial"/>
          <w:i/>
          <w:iCs/>
          <w:color w:val="000000"/>
          <w:u w:val="single"/>
          <w:lang w:eastAsia="bg-BG"/>
        </w:rPr>
        <w:t>Сърдечни нарушения</w:t>
      </w:r>
    </w:p>
    <w:p w14:paraId="7A6135C3" w14:textId="37F6DDDE"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 xml:space="preserve"> </w:t>
      </w:r>
      <w:r w:rsidRPr="00252E11">
        <w:rPr>
          <w:rFonts w:eastAsia="Times New Roman" w:cs="Arial"/>
          <w:color w:val="000000"/>
          <w:lang w:eastAsia="bg-BG"/>
        </w:rPr>
        <w:t>Постурална хипотония</w:t>
      </w:r>
    </w:p>
    <w:p w14:paraId="71C3D642" w14:textId="77777777" w:rsidR="00252E11" w:rsidRDefault="00252E11" w:rsidP="00252E11">
      <w:pPr>
        <w:spacing w:line="240" w:lineRule="auto"/>
        <w:rPr>
          <w:rFonts w:eastAsia="Times New Roman" w:cs="Arial"/>
          <w:i/>
          <w:iCs/>
          <w:color w:val="000000"/>
          <w:u w:val="single"/>
          <w:lang w:eastAsia="bg-BG"/>
        </w:rPr>
      </w:pPr>
    </w:p>
    <w:p w14:paraId="7E587FE2" w14:textId="6EB6B17C"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Съдови нарушения</w:t>
      </w:r>
    </w:p>
    <w:p w14:paraId="242EFFA8"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Некротизиращ ангиит, васкулит (кожен васкулит).</w:t>
      </w:r>
    </w:p>
    <w:p w14:paraId="686B2290" w14:textId="77777777" w:rsidR="00252E11" w:rsidRDefault="00252E11" w:rsidP="00252E11">
      <w:pPr>
        <w:spacing w:line="240" w:lineRule="auto"/>
        <w:rPr>
          <w:rFonts w:eastAsia="Times New Roman" w:cs="Arial"/>
          <w:i/>
          <w:iCs/>
          <w:color w:val="000000"/>
          <w:u w:val="single"/>
          <w:lang w:eastAsia="bg-BG"/>
        </w:rPr>
      </w:pPr>
    </w:p>
    <w:p w14:paraId="3F021F3E" w14:textId="77777777" w:rsidR="00252E11" w:rsidRDefault="00252E11" w:rsidP="00252E11">
      <w:pPr>
        <w:spacing w:line="240" w:lineRule="auto"/>
        <w:rPr>
          <w:rFonts w:eastAsia="Times New Roman" w:cs="Arial"/>
          <w:i/>
          <w:iCs/>
          <w:color w:val="000000"/>
          <w:u w:val="single"/>
          <w:lang w:eastAsia="bg-BG"/>
        </w:rPr>
      </w:pPr>
      <w:r w:rsidRPr="00252E11">
        <w:rPr>
          <w:rFonts w:eastAsia="Times New Roman" w:cs="Arial"/>
          <w:i/>
          <w:iCs/>
          <w:color w:val="000000"/>
          <w:u w:val="single"/>
          <w:lang w:eastAsia="bg-BG"/>
        </w:rPr>
        <w:t xml:space="preserve">Респираторни, гръдни и медиастинални нарушения </w:t>
      </w:r>
    </w:p>
    <w:p w14:paraId="3A12A1EE" w14:textId="200D7304"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Респираторен дистрес (включващ пневмонит и белодробен едем).</w:t>
      </w:r>
    </w:p>
    <w:p w14:paraId="0653EF78" w14:textId="77777777" w:rsidR="00252E11" w:rsidRDefault="00252E11" w:rsidP="00252E11">
      <w:pPr>
        <w:spacing w:line="240" w:lineRule="auto"/>
        <w:rPr>
          <w:rFonts w:eastAsia="Times New Roman" w:cs="Arial"/>
          <w:i/>
          <w:iCs/>
          <w:color w:val="000000"/>
          <w:u w:val="single"/>
          <w:lang w:eastAsia="bg-BG"/>
        </w:rPr>
      </w:pPr>
    </w:p>
    <w:p w14:paraId="681245D2" w14:textId="77777777" w:rsidR="00252E11" w:rsidRDefault="00252E11" w:rsidP="00252E11">
      <w:pPr>
        <w:spacing w:line="240" w:lineRule="auto"/>
        <w:rPr>
          <w:rFonts w:eastAsia="Times New Roman" w:cs="Arial"/>
          <w:i/>
          <w:iCs/>
          <w:color w:val="000000"/>
          <w:u w:val="single"/>
          <w:lang w:eastAsia="bg-BG"/>
        </w:rPr>
      </w:pPr>
      <w:r w:rsidRPr="00252E11">
        <w:rPr>
          <w:rFonts w:eastAsia="Times New Roman" w:cs="Arial"/>
          <w:i/>
          <w:iCs/>
          <w:color w:val="000000"/>
          <w:u w:val="single"/>
          <w:lang w:eastAsia="bg-BG"/>
        </w:rPr>
        <w:t xml:space="preserve">Стомашно-чревни нарушения </w:t>
      </w:r>
    </w:p>
    <w:p w14:paraId="77DAEF64" w14:textId="7E464000"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Стомашно възпаление, диария, констипация, панкреатит.</w:t>
      </w:r>
    </w:p>
    <w:p w14:paraId="45322B12" w14:textId="77777777" w:rsidR="00252E11" w:rsidRDefault="00252E11" w:rsidP="00252E11">
      <w:pPr>
        <w:spacing w:line="240" w:lineRule="auto"/>
        <w:rPr>
          <w:rFonts w:eastAsia="Times New Roman" w:cs="Arial"/>
          <w:i/>
          <w:iCs/>
          <w:color w:val="000000"/>
          <w:u w:val="single"/>
          <w:lang w:eastAsia="bg-BG"/>
        </w:rPr>
      </w:pPr>
    </w:p>
    <w:p w14:paraId="251EB78E" w14:textId="5D168D28"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Хепато-билиарни нарушения</w:t>
      </w:r>
    </w:p>
    <w:p w14:paraId="26748F8A"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Жълтеница (интрахепатална холестатична жълтеница).</w:t>
      </w:r>
    </w:p>
    <w:p w14:paraId="323033F6" w14:textId="77777777" w:rsidR="00252E11" w:rsidRDefault="00252E11" w:rsidP="00252E11">
      <w:pPr>
        <w:spacing w:line="240" w:lineRule="auto"/>
        <w:rPr>
          <w:rFonts w:eastAsia="Times New Roman" w:cs="Arial"/>
          <w:i/>
          <w:iCs/>
          <w:color w:val="000000"/>
          <w:u w:val="single"/>
          <w:lang w:eastAsia="bg-BG"/>
        </w:rPr>
      </w:pPr>
    </w:p>
    <w:p w14:paraId="60B36983" w14:textId="30AB2ED3"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кожата и подкожната тъкан</w:t>
      </w:r>
    </w:p>
    <w:p w14:paraId="7F0FA056"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Реакции на фоточувствителност, обрив, кожни лупус еритематодес подобни реакции, активиране на кожен лупус еритематодес, уртикария, анафилактични реакции, токсична епидермална некролиза.</w:t>
      </w:r>
    </w:p>
    <w:p w14:paraId="02BB00D5" w14:textId="77777777" w:rsidR="00252E11" w:rsidRDefault="00252E11" w:rsidP="00252E11">
      <w:pPr>
        <w:spacing w:line="240" w:lineRule="auto"/>
        <w:rPr>
          <w:rFonts w:eastAsia="Times New Roman" w:cs="Arial"/>
          <w:i/>
          <w:iCs/>
          <w:color w:val="000000"/>
          <w:u w:val="single"/>
          <w:lang w:eastAsia="bg-BG"/>
        </w:rPr>
      </w:pPr>
    </w:p>
    <w:p w14:paraId="1586F3CA" w14:textId="12347D63"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мускулно-скелетната система и съединителната тъкан</w:t>
      </w:r>
    </w:p>
    <w:p w14:paraId="75433943"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Мускулни спазми, мускулна слабост.</w:t>
      </w:r>
    </w:p>
    <w:p w14:paraId="4BB8BF9B" w14:textId="77777777" w:rsidR="00252E11" w:rsidRDefault="00252E11" w:rsidP="00252E11">
      <w:pPr>
        <w:spacing w:line="240" w:lineRule="auto"/>
        <w:rPr>
          <w:rFonts w:eastAsia="Times New Roman" w:cs="Arial"/>
          <w:i/>
          <w:iCs/>
          <w:color w:val="000000"/>
          <w:u w:val="single"/>
          <w:lang w:eastAsia="bg-BG"/>
        </w:rPr>
      </w:pPr>
    </w:p>
    <w:p w14:paraId="2EF8B7FA" w14:textId="5B1B91E4"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бъбреците и пикочните пътища</w:t>
      </w:r>
    </w:p>
    <w:p w14:paraId="16B6B662"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Нарушения на бъбречната функция, интерстициален нефрит.</w:t>
      </w:r>
    </w:p>
    <w:p w14:paraId="2D33B319" w14:textId="77777777" w:rsidR="00252E11" w:rsidRDefault="00252E11" w:rsidP="00252E11">
      <w:pPr>
        <w:spacing w:line="240" w:lineRule="auto"/>
        <w:rPr>
          <w:rFonts w:eastAsia="Times New Roman" w:cs="Arial"/>
          <w:i/>
          <w:iCs/>
          <w:color w:val="000000"/>
          <w:u w:val="single"/>
          <w:lang w:eastAsia="bg-BG"/>
        </w:rPr>
      </w:pPr>
    </w:p>
    <w:p w14:paraId="7A7F88CB" w14:textId="099B7DBF"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Обши нарушения</w:t>
      </w:r>
    </w:p>
    <w:p w14:paraId="09AFC09F"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Треска, слабост.</w:t>
      </w:r>
    </w:p>
    <w:p w14:paraId="19D9D130" w14:textId="77777777" w:rsidR="00252E11" w:rsidRDefault="00252E11" w:rsidP="00252E11">
      <w:pPr>
        <w:spacing w:line="240" w:lineRule="auto"/>
        <w:rPr>
          <w:rFonts w:eastAsia="Times New Roman" w:cs="Arial"/>
          <w:i/>
          <w:iCs/>
          <w:color w:val="000000"/>
          <w:u w:val="single"/>
          <w:lang w:eastAsia="bg-BG"/>
        </w:rPr>
      </w:pPr>
    </w:p>
    <w:p w14:paraId="367D4464" w14:textId="336A8E17"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Неоплазми — доброкачествени, злокачествени и неопределени (вкл. кисти и полипи)</w:t>
      </w:r>
    </w:p>
    <w:p w14:paraId="7EB585BE"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С неизвестна честота: Немеланомен рак на кожата (базалноклетъчен карцином и сквамозноклетъчен карцином)</w:t>
      </w:r>
    </w:p>
    <w:p w14:paraId="14D8CCED" w14:textId="77777777"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Описание на избрани нежелани реакции</w:t>
      </w:r>
    </w:p>
    <w:p w14:paraId="5C3A6029"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и5.1).</w:t>
      </w:r>
    </w:p>
    <w:p w14:paraId="72C42AF3" w14:textId="77777777" w:rsidR="00252E11" w:rsidRDefault="00252E11" w:rsidP="00252E11">
      <w:pPr>
        <w:spacing w:line="240" w:lineRule="auto"/>
        <w:rPr>
          <w:rFonts w:eastAsia="Times New Roman" w:cs="Arial"/>
          <w:b/>
          <w:bCs/>
          <w:color w:val="000000"/>
          <w:lang w:eastAsia="bg-BG"/>
        </w:rPr>
      </w:pPr>
    </w:p>
    <w:p w14:paraId="4687EA59" w14:textId="543AE731" w:rsidR="00252E11" w:rsidRPr="00252E11" w:rsidRDefault="00252E11" w:rsidP="00252E11">
      <w:pPr>
        <w:spacing w:line="240" w:lineRule="auto"/>
        <w:rPr>
          <w:rFonts w:eastAsia="Times New Roman" w:cs="Arial"/>
          <w:lang w:eastAsia="bg-BG"/>
        </w:rPr>
      </w:pPr>
      <w:r w:rsidRPr="00252E11">
        <w:rPr>
          <w:rFonts w:eastAsia="Times New Roman" w:cs="Arial"/>
          <w:b/>
          <w:bCs/>
          <w:color w:val="000000"/>
          <w:lang w:eastAsia="bg-BG"/>
        </w:rPr>
        <w:t>Лизиноприл:</w:t>
      </w:r>
    </w:p>
    <w:p w14:paraId="13D91ED6" w14:textId="77777777" w:rsidR="00252E11" w:rsidRDefault="00252E11" w:rsidP="00252E11">
      <w:pPr>
        <w:spacing w:line="240" w:lineRule="auto"/>
        <w:rPr>
          <w:rFonts w:eastAsia="Times New Roman" w:cs="Arial"/>
          <w:i/>
          <w:iCs/>
          <w:color w:val="000000"/>
          <w:u w:val="single"/>
          <w:lang w:eastAsia="bg-BG"/>
        </w:rPr>
      </w:pPr>
    </w:p>
    <w:p w14:paraId="67362FEC" w14:textId="6AB0988C"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кръвта и лимфната система:</w:t>
      </w:r>
    </w:p>
    <w:p w14:paraId="24D9578A"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Редки: понижение на хемоглобина и хематокрита.</w:t>
      </w:r>
    </w:p>
    <w:p w14:paraId="410004B3"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lastRenderedPageBreak/>
        <w:t>Много редки: потискане на костно-мозъчната функция с анемия, тромбоцитопения, левкопения, неутропения, агранулоцитоза (вижте точка 4.4), хемолитична анемия, лимфаденопатия, автоимунни заболявания.</w:t>
      </w:r>
    </w:p>
    <w:p w14:paraId="60BCC5F5" w14:textId="77777777" w:rsidR="00252E11" w:rsidRDefault="00252E11" w:rsidP="00252E11">
      <w:pPr>
        <w:spacing w:line="240" w:lineRule="auto"/>
        <w:rPr>
          <w:rFonts w:eastAsia="Times New Roman" w:cs="Arial"/>
          <w:i/>
          <w:iCs/>
          <w:color w:val="000000"/>
          <w:u w:val="single"/>
          <w:lang w:eastAsia="bg-BG"/>
        </w:rPr>
      </w:pPr>
    </w:p>
    <w:p w14:paraId="38C13061" w14:textId="0B80A168"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метаболизма и храненето</w:t>
      </w:r>
    </w:p>
    <w:p w14:paraId="6669BB8C"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Много редки: хипогликемия.</w:t>
      </w:r>
    </w:p>
    <w:p w14:paraId="248F4922" w14:textId="77777777" w:rsidR="00252E11" w:rsidRDefault="00252E11" w:rsidP="00252E11">
      <w:pPr>
        <w:spacing w:line="240" w:lineRule="auto"/>
        <w:rPr>
          <w:rFonts w:eastAsia="Times New Roman" w:cs="Arial"/>
          <w:i/>
          <w:iCs/>
          <w:color w:val="000000"/>
          <w:u w:val="single"/>
          <w:lang w:eastAsia="bg-BG"/>
        </w:rPr>
      </w:pPr>
    </w:p>
    <w:p w14:paraId="014CE08D" w14:textId="4503242A"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нервната система</w:t>
      </w:r>
    </w:p>
    <w:p w14:paraId="7D4F29E8"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Чести: замайване, главоболие, синкоп.</w:t>
      </w:r>
    </w:p>
    <w:p w14:paraId="61079B52"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промени в настроението, парастезии, вертиго, нарушения във вкуса, нарушения на съня</w:t>
      </w:r>
    </w:p>
    <w:p w14:paraId="7BDE8FB2"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Редки: обърканост, нарушение на обонянието С неизвестна честота: симптоми на депресия.</w:t>
      </w:r>
    </w:p>
    <w:p w14:paraId="0CF35B1C" w14:textId="77777777" w:rsidR="00252E11" w:rsidRDefault="00252E11" w:rsidP="00252E11">
      <w:pPr>
        <w:spacing w:line="240" w:lineRule="auto"/>
        <w:rPr>
          <w:rFonts w:eastAsia="Times New Roman" w:cs="Arial"/>
          <w:i/>
          <w:iCs/>
          <w:color w:val="000000"/>
          <w:u w:val="single"/>
          <w:lang w:eastAsia="bg-BG"/>
        </w:rPr>
      </w:pPr>
    </w:p>
    <w:p w14:paraId="243BA9FC" w14:textId="27F56A14"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Сърдечни и съдови нарушения</w:t>
      </w:r>
    </w:p>
    <w:p w14:paraId="1FF4E803"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Чести: ортостатични ефекти ( вкл. хипотония).</w:t>
      </w:r>
    </w:p>
    <w:p w14:paraId="11758F2A"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 чести: миокарден инфаркт или мозъчно-съдови инциденти, вероятно вторични, поради ексцесивна хипотония при високо рискови пациенти (вижте точка 4.4), палпитации, тахикардия, синдром на Рейно.</w:t>
      </w:r>
    </w:p>
    <w:p w14:paraId="6601EA17"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С неизвестна честота: енхимоза</w:t>
      </w:r>
    </w:p>
    <w:p w14:paraId="2B4F0413" w14:textId="77777777" w:rsidR="00252E11" w:rsidRDefault="00252E11" w:rsidP="00252E11">
      <w:pPr>
        <w:spacing w:line="240" w:lineRule="auto"/>
        <w:rPr>
          <w:rFonts w:eastAsia="Times New Roman" w:cs="Arial"/>
          <w:i/>
          <w:iCs/>
          <w:color w:val="000000"/>
          <w:u w:val="single"/>
          <w:lang w:eastAsia="bg-BG"/>
        </w:rPr>
      </w:pPr>
    </w:p>
    <w:p w14:paraId="727E5828" w14:textId="6EFAEC7A"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Респираторни, гръдни и медиастинални нарушения</w:t>
      </w:r>
    </w:p>
    <w:p w14:paraId="7408F4A2"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Чести: кашлица.</w:t>
      </w:r>
    </w:p>
    <w:p w14:paraId="169DDFAB"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ринит.</w:t>
      </w:r>
    </w:p>
    <w:p w14:paraId="419A5D7E"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Много редки: бронхоспазъм, синузит, алергичен алвеолит/еозинофилна пневмония.</w:t>
      </w:r>
    </w:p>
    <w:p w14:paraId="6A24D2FD" w14:textId="77777777" w:rsidR="00252E11" w:rsidRDefault="00252E11" w:rsidP="00252E11">
      <w:pPr>
        <w:spacing w:line="240" w:lineRule="auto"/>
        <w:rPr>
          <w:rFonts w:eastAsia="Times New Roman" w:cs="Arial"/>
          <w:i/>
          <w:iCs/>
          <w:color w:val="000000"/>
          <w:u w:val="single"/>
          <w:lang w:eastAsia="bg-BG"/>
        </w:rPr>
      </w:pPr>
    </w:p>
    <w:p w14:paraId="5A01715B" w14:textId="05F02E17" w:rsidR="00252E11" w:rsidRPr="00252E11" w:rsidRDefault="00252E11" w:rsidP="00252E11">
      <w:pPr>
        <w:spacing w:line="240" w:lineRule="auto"/>
        <w:rPr>
          <w:rFonts w:eastAsia="Times New Roman" w:cs="Arial"/>
          <w:i/>
          <w:iCs/>
          <w:color w:val="000000"/>
          <w:u w:val="single"/>
          <w:lang w:eastAsia="bg-BG"/>
        </w:rPr>
      </w:pPr>
      <w:r w:rsidRPr="00252E11">
        <w:rPr>
          <w:rFonts w:eastAsia="Times New Roman" w:cs="Arial"/>
          <w:i/>
          <w:iCs/>
          <w:color w:val="000000"/>
          <w:u w:val="single"/>
          <w:lang w:eastAsia="bg-BG"/>
        </w:rPr>
        <w:t>Стомашно-чревни нарлпиения</w:t>
      </w:r>
    </w:p>
    <w:p w14:paraId="04668DF3"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Чести: диария, повръщане.</w:t>
      </w:r>
    </w:p>
    <w:p w14:paraId="6D60473E"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гадене, абдоминална болка, нарушения на храносмилането.</w:t>
      </w:r>
    </w:p>
    <w:p w14:paraId="2199F68F"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Редки: сухота в устата.</w:t>
      </w:r>
    </w:p>
    <w:p w14:paraId="2A94881E"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Много редки: панкреатит, интестинален ангиоедем.</w:t>
      </w:r>
    </w:p>
    <w:p w14:paraId="05AFA4DE" w14:textId="21BF1B50" w:rsidR="00252E11" w:rsidRDefault="00252E11" w:rsidP="00252E11">
      <w:pPr>
        <w:rPr>
          <w:rFonts w:cs="Arial"/>
        </w:rPr>
      </w:pPr>
    </w:p>
    <w:p w14:paraId="41A9F57C" w14:textId="77777777"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Хепато-билиарни нарушения</w:t>
      </w:r>
    </w:p>
    <w:p w14:paraId="303B7D39"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повишение на чернодробните ензими и билирубина.</w:t>
      </w:r>
    </w:p>
    <w:p w14:paraId="753FD21D"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Много редки: хепатит (хепатоцелуларен или холестатичен), жълтеница, чернодробна недостатъчност (вижте точка 4.4).</w:t>
      </w:r>
    </w:p>
    <w:p w14:paraId="2C6C9DA5"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 xml:space="preserve">Има съобщения за много редки случаи, </w:t>
      </w:r>
      <w:r w:rsidRPr="00252E11">
        <w:rPr>
          <w:rFonts w:eastAsia="Times New Roman" w:cs="Arial"/>
          <w:i/>
          <w:iCs/>
          <w:color w:val="000000"/>
          <w:lang w:eastAsia="bg-BG"/>
        </w:rPr>
        <w:t>при които</w:t>
      </w:r>
      <w:r w:rsidRPr="00252E11">
        <w:rPr>
          <w:rFonts w:eastAsia="Times New Roman" w:cs="Arial"/>
          <w:color w:val="000000"/>
          <w:lang w:eastAsia="bg-BG"/>
        </w:rPr>
        <w:t xml:space="preserve"> съществуващ хепатит е прогресирал до чернодробна недостатъчност. Пациентите, получаващи комбинацията лизиноприл /хидрохлоротиазид, при които се е появила жълтеница или изразено повишаване на чернодробните ензими, трябва да прекратят лечението и да бъдат под медицинско наблюдение.</w:t>
      </w:r>
    </w:p>
    <w:p w14:paraId="524A3ABE" w14:textId="77777777" w:rsidR="00252E11" w:rsidRDefault="00252E11" w:rsidP="00252E11">
      <w:pPr>
        <w:spacing w:line="240" w:lineRule="auto"/>
        <w:rPr>
          <w:rFonts w:eastAsia="Times New Roman" w:cs="Arial"/>
          <w:i/>
          <w:iCs/>
          <w:color w:val="000000"/>
          <w:u w:val="single"/>
          <w:lang w:eastAsia="bg-BG"/>
        </w:rPr>
      </w:pPr>
    </w:p>
    <w:p w14:paraId="5DE88733" w14:textId="37B5BE17"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кожата и подкожната тъкан</w:t>
      </w:r>
    </w:p>
    <w:p w14:paraId="3C979B93"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обрив, сърбеж.</w:t>
      </w:r>
    </w:p>
    <w:p w14:paraId="1F382D65"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Редки: свръхчувстителност/ангионевротичен едем: ангионевротичен едем на лицето, крайниците, устните, езика, глотиса и/или ларинкса, уртикария, алопеция, псориазис. Много редки: диафореза, пемфигус, токсична епидермална некролиза, синдром на Стивънс- Джонсън, еритема мултиформе.</w:t>
      </w:r>
    </w:p>
    <w:p w14:paraId="4932511C"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 xml:space="preserve">Наблюдавана е появата на синдром, който може да включва следните симптоми: треска, васкулит, миалгия, артралгия/артрит, положителни </w:t>
      </w:r>
      <w:r w:rsidRPr="00252E11">
        <w:rPr>
          <w:rFonts w:eastAsia="Times New Roman" w:cs="Arial"/>
          <w:color w:val="000000"/>
          <w:lang w:val="en-US"/>
        </w:rPr>
        <w:t xml:space="preserve">ANA, </w:t>
      </w:r>
      <w:r w:rsidRPr="00252E11">
        <w:rPr>
          <w:rFonts w:eastAsia="Times New Roman" w:cs="Arial"/>
          <w:color w:val="000000"/>
          <w:lang w:eastAsia="bg-BG"/>
        </w:rPr>
        <w:t xml:space="preserve">ускорено СУЕ (скорост на </w:t>
      </w:r>
      <w:r w:rsidRPr="00252E11">
        <w:rPr>
          <w:rFonts w:eastAsia="Times New Roman" w:cs="Arial"/>
          <w:color w:val="000000"/>
          <w:lang w:eastAsia="bg-BG"/>
        </w:rPr>
        <w:lastRenderedPageBreak/>
        <w:t>утаяване на еритроцитите), еозинофилия, левкоцитоза, обрив, фотосензибилизация, други кожни прояви.</w:t>
      </w:r>
    </w:p>
    <w:p w14:paraId="4A14885B" w14:textId="77777777" w:rsidR="00252E11" w:rsidRDefault="00252E11" w:rsidP="00252E11">
      <w:pPr>
        <w:spacing w:line="240" w:lineRule="auto"/>
        <w:rPr>
          <w:rFonts w:eastAsia="Times New Roman" w:cs="Arial"/>
          <w:i/>
          <w:iCs/>
          <w:color w:val="000000"/>
          <w:u w:val="single"/>
          <w:lang w:eastAsia="bg-BG"/>
        </w:rPr>
      </w:pPr>
    </w:p>
    <w:p w14:paraId="2A5E7BB6" w14:textId="04BC6252"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бъбреците и пикочните пътища</w:t>
      </w:r>
    </w:p>
    <w:p w14:paraId="05BCB51C"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Чести: бъбречна дисфункция.</w:t>
      </w:r>
    </w:p>
    <w:p w14:paraId="337CAB4B"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Редки: уремия, остра бъбречна недостатъчност.</w:t>
      </w:r>
    </w:p>
    <w:p w14:paraId="50C437F5"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Много редки: олигоурия, анурия.</w:t>
      </w:r>
    </w:p>
    <w:p w14:paraId="2AAC3506" w14:textId="77777777" w:rsidR="00252E11" w:rsidRDefault="00252E11" w:rsidP="00252E11">
      <w:pPr>
        <w:spacing w:line="240" w:lineRule="auto"/>
        <w:rPr>
          <w:rFonts w:eastAsia="Times New Roman" w:cs="Arial"/>
          <w:i/>
          <w:iCs/>
          <w:color w:val="000000"/>
          <w:u w:val="single"/>
          <w:lang w:eastAsia="bg-BG"/>
        </w:rPr>
      </w:pPr>
    </w:p>
    <w:p w14:paraId="12A3986F" w14:textId="10BFD71D"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възпроизводителната система и гърдата</w:t>
      </w:r>
    </w:p>
    <w:p w14:paraId="291B996A"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импотентност.</w:t>
      </w:r>
    </w:p>
    <w:p w14:paraId="22D94F1A"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Редки: гинекомастия.</w:t>
      </w:r>
    </w:p>
    <w:p w14:paraId="2778BEC9" w14:textId="77777777" w:rsidR="00252E11" w:rsidRDefault="00252E11" w:rsidP="00252E11">
      <w:pPr>
        <w:spacing w:line="240" w:lineRule="auto"/>
        <w:rPr>
          <w:rFonts w:eastAsia="Times New Roman" w:cs="Arial"/>
          <w:i/>
          <w:iCs/>
          <w:color w:val="000000"/>
          <w:u w:val="single"/>
          <w:lang w:eastAsia="bg-BG"/>
        </w:rPr>
      </w:pPr>
    </w:p>
    <w:p w14:paraId="05BC58E3" w14:textId="2B7AF794"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Нарушения на ендокринната система</w:t>
      </w:r>
    </w:p>
    <w:p w14:paraId="25AAB809"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Редки: Необичайна секреция на антидиуретичен хормон.</w:t>
      </w:r>
    </w:p>
    <w:p w14:paraId="3BEFAF26" w14:textId="77777777" w:rsidR="00252E11" w:rsidRDefault="00252E11" w:rsidP="00252E11">
      <w:pPr>
        <w:spacing w:line="240" w:lineRule="auto"/>
        <w:rPr>
          <w:rFonts w:eastAsia="Times New Roman" w:cs="Arial"/>
          <w:i/>
          <w:iCs/>
          <w:color w:val="000000"/>
          <w:u w:val="single"/>
          <w:lang w:eastAsia="bg-BG"/>
        </w:rPr>
      </w:pPr>
    </w:p>
    <w:p w14:paraId="2162F442" w14:textId="5E3BEC93"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Обши нарушения</w:t>
      </w:r>
    </w:p>
    <w:p w14:paraId="6C414A49"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умора, астения.</w:t>
      </w:r>
    </w:p>
    <w:p w14:paraId="470CA46C" w14:textId="77777777" w:rsidR="00252E11" w:rsidRDefault="00252E11" w:rsidP="00252E11">
      <w:pPr>
        <w:spacing w:line="240" w:lineRule="auto"/>
        <w:rPr>
          <w:rFonts w:eastAsia="Times New Roman" w:cs="Arial"/>
          <w:i/>
          <w:iCs/>
          <w:color w:val="000000"/>
          <w:u w:val="single"/>
          <w:lang w:eastAsia="bg-BG"/>
        </w:rPr>
      </w:pPr>
    </w:p>
    <w:p w14:paraId="1FCBC935" w14:textId="751F2649" w:rsidR="00252E11" w:rsidRPr="00252E11" w:rsidRDefault="00252E11" w:rsidP="00252E11">
      <w:pPr>
        <w:spacing w:line="240" w:lineRule="auto"/>
        <w:rPr>
          <w:rFonts w:eastAsia="Times New Roman" w:cs="Arial"/>
          <w:lang w:eastAsia="bg-BG"/>
        </w:rPr>
      </w:pPr>
      <w:r w:rsidRPr="00252E11">
        <w:rPr>
          <w:rFonts w:eastAsia="Times New Roman" w:cs="Arial"/>
          <w:i/>
          <w:iCs/>
          <w:color w:val="000000"/>
          <w:u w:val="single"/>
          <w:lang w:eastAsia="bg-BG"/>
        </w:rPr>
        <w:t>Изследвания</w:t>
      </w:r>
    </w:p>
    <w:p w14:paraId="67F2C54D"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Нечести: повишаване стойностите на кръвната урея, серумния креатинин, чернодробните ензими, хиперкалиемия.</w:t>
      </w:r>
    </w:p>
    <w:p w14:paraId="67880D03"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Редки: хипонатриемия.</w:t>
      </w:r>
    </w:p>
    <w:p w14:paraId="3E20B181" w14:textId="77777777" w:rsidR="00252E11" w:rsidRDefault="00252E11" w:rsidP="00252E11">
      <w:pPr>
        <w:spacing w:line="240" w:lineRule="auto"/>
        <w:rPr>
          <w:rFonts w:eastAsia="Times New Roman" w:cs="Arial"/>
          <w:color w:val="000000"/>
          <w:u w:val="single"/>
          <w:lang w:eastAsia="bg-BG"/>
        </w:rPr>
      </w:pPr>
    </w:p>
    <w:p w14:paraId="69681776" w14:textId="4B0C9E46" w:rsidR="00252E11" w:rsidRPr="00252E11" w:rsidRDefault="00252E11" w:rsidP="00252E11">
      <w:pPr>
        <w:spacing w:line="240" w:lineRule="auto"/>
        <w:rPr>
          <w:rFonts w:eastAsia="Times New Roman" w:cs="Arial"/>
          <w:lang w:eastAsia="bg-BG"/>
        </w:rPr>
      </w:pPr>
      <w:r w:rsidRPr="00252E11">
        <w:rPr>
          <w:rFonts w:eastAsia="Times New Roman" w:cs="Arial"/>
          <w:color w:val="000000"/>
          <w:u w:val="single"/>
          <w:lang w:eastAsia="bg-BG"/>
        </w:rPr>
        <w:t>Съобщаване на подозирани нежелани реакции</w:t>
      </w:r>
    </w:p>
    <w:p w14:paraId="5958EEDF"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43D0B528"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 xml:space="preserve">Изпълнителна агенция по лекарствени продуктите, ул. Дамян Груев 8, 1303 София, телефон: +359 2 8903417, уебадрес: </w:t>
      </w:r>
      <w:r w:rsidRPr="00252E11">
        <w:rPr>
          <w:rFonts w:eastAsia="Times New Roman" w:cs="Arial"/>
          <w:lang w:eastAsia="bg-BG"/>
        </w:rPr>
        <w:fldChar w:fldCharType="begin"/>
      </w:r>
      <w:r w:rsidRPr="00252E11">
        <w:rPr>
          <w:rFonts w:eastAsia="Times New Roman" w:cs="Arial"/>
          <w:lang w:eastAsia="bg-BG"/>
        </w:rPr>
        <w:instrText xml:space="preserve"> HYPERLINK "http://www.bda.bg" </w:instrText>
      </w:r>
      <w:r w:rsidRPr="00252E11">
        <w:rPr>
          <w:rFonts w:eastAsia="Times New Roman" w:cs="Arial"/>
          <w:lang w:eastAsia="bg-BG"/>
        </w:rPr>
      </w:r>
      <w:r w:rsidRPr="00252E11">
        <w:rPr>
          <w:rFonts w:eastAsia="Times New Roman" w:cs="Arial"/>
          <w:lang w:eastAsia="bg-BG"/>
        </w:rPr>
        <w:fldChar w:fldCharType="separate"/>
      </w:r>
      <w:r w:rsidRPr="00252E11">
        <w:rPr>
          <w:rFonts w:eastAsia="Times New Roman" w:cs="Arial"/>
          <w:color w:val="000000"/>
          <w:u w:val="single"/>
          <w:lang w:val="en-US"/>
        </w:rPr>
        <w:t>www.bda.bg</w:t>
      </w:r>
      <w:r w:rsidRPr="00252E11">
        <w:rPr>
          <w:rFonts w:eastAsia="Times New Roman" w:cs="Arial"/>
          <w:lang w:eastAsia="bg-BG"/>
        </w:rPr>
        <w:fldChar w:fldCharType="end"/>
      </w:r>
      <w:r w:rsidRPr="00252E11">
        <w:rPr>
          <w:rFonts w:eastAsia="Times New Roman" w:cs="Arial"/>
          <w:color w:val="000000"/>
          <w:lang w:val="en-US"/>
        </w:rPr>
        <w:t>.</w:t>
      </w:r>
    </w:p>
    <w:p w14:paraId="3B879904" w14:textId="77777777" w:rsidR="00252E11" w:rsidRPr="00252E11" w:rsidRDefault="00252E11" w:rsidP="00252E11">
      <w:pPr>
        <w:rPr>
          <w:rFonts w:cs="Arial"/>
        </w:rPr>
      </w:pPr>
    </w:p>
    <w:p w14:paraId="4A5904B1" w14:textId="0746860C" w:rsidR="00EE6C97" w:rsidRDefault="002C50EE" w:rsidP="00A93499">
      <w:pPr>
        <w:pStyle w:val="Heading2"/>
      </w:pPr>
      <w:r>
        <w:t>4.9. Предозиране</w:t>
      </w:r>
    </w:p>
    <w:p w14:paraId="37912837" w14:textId="56C0A61D" w:rsidR="00252E11" w:rsidRDefault="00252E11" w:rsidP="00252E11"/>
    <w:p w14:paraId="3B81ECE2"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Няма точна информация за лечение на предозиране с лизиноприл/хидрохлоротиазид. Лечението е симптоматично и поддържащо. Лечението трябва да бъде незабавно прекратено и пациентите да бъдат под медицинско наблюдение. Терапевтичните мерки зависят от тежестта на симптомите. Те трябва да бъдат насочени към понижена абсорбция и ускорено елиминиране. Други терапевтични мерки включват индуциране на повръщане и стомашен</w:t>
      </w:r>
    </w:p>
    <w:p w14:paraId="4DB18DEF"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лаваж, ако лекарството е приложено скоро, докато дехидратацията, електролитния дисбаланс и хипотонията трябва да бъдат лекувани по установения начин.</w:t>
      </w:r>
    </w:p>
    <w:p w14:paraId="70F7258A" w14:textId="77777777" w:rsidR="00252E11" w:rsidRDefault="00252E11" w:rsidP="00252E11">
      <w:pPr>
        <w:spacing w:line="240" w:lineRule="auto"/>
        <w:rPr>
          <w:rFonts w:eastAsia="Times New Roman" w:cs="Arial"/>
          <w:color w:val="000000"/>
          <w:lang w:eastAsia="bg-BG"/>
        </w:rPr>
      </w:pPr>
    </w:p>
    <w:p w14:paraId="2F9EEA2F" w14:textId="59A6D99C"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Лизиноприл</w:t>
      </w:r>
    </w:p>
    <w:p w14:paraId="7E8AD72D"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Има ограничено количество данни за предозиране при хора. Симптомите при предозиране с АСЕ инхибитори може да включват хипотония, циркулаторен шок, електролитен дисбаланс, бъбречна недостатъчност, хипервентилация, тахикардия, палпитации, брадикардия, замаяност, безпокойство, кашлица.</w:t>
      </w:r>
    </w:p>
    <w:p w14:paraId="2F6DCBD7"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 xml:space="preserve">Препоръчително лечение при предозиране е интравенозна инфузия </w:t>
      </w:r>
      <w:r w:rsidRPr="00252E11">
        <w:rPr>
          <w:rFonts w:eastAsia="Times New Roman" w:cs="Arial"/>
          <w:i/>
          <w:iCs/>
          <w:color w:val="000000"/>
          <w:lang w:eastAsia="bg-BG"/>
        </w:rPr>
        <w:t>на</w:t>
      </w:r>
      <w:r w:rsidRPr="00252E11">
        <w:rPr>
          <w:rFonts w:eastAsia="Times New Roman" w:cs="Arial"/>
          <w:color w:val="000000"/>
          <w:lang w:eastAsia="bg-BG"/>
        </w:rPr>
        <w:t xml:space="preserve"> физиологичен разтвор. Ако настъпи хипотония, пациентът трябва да бъде поставен в легнало положение.</w:t>
      </w:r>
    </w:p>
    <w:p w14:paraId="2231BF90"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lastRenderedPageBreak/>
        <w:t xml:space="preserve">При наличност се използва ангиотензин </w:t>
      </w:r>
      <w:r w:rsidRPr="00252E11">
        <w:rPr>
          <w:rFonts w:eastAsia="Times New Roman" w:cs="Arial"/>
          <w:color w:val="000000"/>
          <w:lang w:val="en-US"/>
        </w:rPr>
        <w:t>II</w:t>
      </w:r>
      <w:r w:rsidRPr="00252E11">
        <w:rPr>
          <w:rFonts w:eastAsia="Times New Roman" w:cs="Arial"/>
          <w:color w:val="000000"/>
          <w:lang w:eastAsia="bg-BG"/>
        </w:rPr>
        <w:t xml:space="preserve"> инфузия, и/или интравенозно се прилагат катехоламини. Ако са налице гастроинтестинални нарушения се прилагат мерки за елиминиране на лизиноприл (предизвиква се повръщане, лаваж на стомаха, абсорбенти, натриев сулфат).</w:t>
      </w:r>
    </w:p>
    <w:p w14:paraId="698EC396"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Лизиноприл може да бъдат отстранен от циркулацията посредством хемодиализа (вижте точка 4.4). Пейсмейкър терапия се налага при резистентна брадикардия. Виталните белези, серумните електролити и концентрацията на креатинина се мониторират често.</w:t>
      </w:r>
    </w:p>
    <w:p w14:paraId="34DE0D96" w14:textId="77777777" w:rsidR="00252E11" w:rsidRDefault="00252E11" w:rsidP="00252E11">
      <w:pPr>
        <w:spacing w:line="240" w:lineRule="auto"/>
        <w:rPr>
          <w:rFonts w:eastAsia="Times New Roman" w:cs="Arial"/>
          <w:color w:val="000000"/>
          <w:lang w:eastAsia="bg-BG"/>
        </w:rPr>
      </w:pPr>
    </w:p>
    <w:p w14:paraId="24F24E40" w14:textId="5468003D"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Хидрохлоротиазид</w:t>
      </w:r>
    </w:p>
    <w:p w14:paraId="7EB0B148"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 xml:space="preserve">Симптоми от предозиране с хидрохлоротиазид са усилване на диурезата, потискане на съзнанието до кома, конвулсии, пареза, сърдечна аритмия и бъбречна недостатъчност. Брадикардия или силно изразени вагусови реакции трябва да се третират с приложение </w:t>
      </w:r>
      <w:r w:rsidRPr="00252E11">
        <w:rPr>
          <w:rFonts w:eastAsia="Times New Roman" w:cs="Arial"/>
          <w:i/>
          <w:iCs/>
          <w:color w:val="000000"/>
          <w:lang w:eastAsia="bg-BG"/>
        </w:rPr>
        <w:t xml:space="preserve">на </w:t>
      </w:r>
      <w:r w:rsidRPr="00252E11">
        <w:rPr>
          <w:rFonts w:eastAsia="Times New Roman" w:cs="Arial"/>
          <w:color w:val="000000"/>
          <w:lang w:eastAsia="bg-BG"/>
        </w:rPr>
        <w:t>атропин.</w:t>
      </w:r>
    </w:p>
    <w:p w14:paraId="5B8E14A9"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При едновременен прием на дигиталис, хипокалиемията може да бъде придружена от сърдечни аритмии.</w:t>
      </w:r>
    </w:p>
    <w:p w14:paraId="37B18219" w14:textId="77777777" w:rsidR="00252E11" w:rsidRPr="00252E11" w:rsidRDefault="00252E11" w:rsidP="00252E11"/>
    <w:p w14:paraId="02081B24" w14:textId="36FE76F4" w:rsidR="00395555" w:rsidRPr="00395555" w:rsidRDefault="002C50EE" w:rsidP="008A6AF2">
      <w:pPr>
        <w:pStyle w:val="Heading1"/>
      </w:pPr>
      <w:r>
        <w:t>5. ФАРМАКОЛОГИЧНИ СВОЙСТВА</w:t>
      </w:r>
    </w:p>
    <w:p w14:paraId="3B9FA2B5" w14:textId="45BBFCC6" w:rsidR="00EE6C97" w:rsidRDefault="002C50EE" w:rsidP="00A93499">
      <w:pPr>
        <w:pStyle w:val="Heading2"/>
      </w:pPr>
      <w:r>
        <w:t>5.1. Фармакодинамични свойства</w:t>
      </w:r>
    </w:p>
    <w:p w14:paraId="57DD0421" w14:textId="54F45BC6" w:rsidR="00252E11" w:rsidRPr="00252E11" w:rsidRDefault="00252E11" w:rsidP="00252E11">
      <w:pPr>
        <w:rPr>
          <w:rFonts w:cs="Arial"/>
        </w:rPr>
      </w:pPr>
    </w:p>
    <w:p w14:paraId="080F72F8"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Фармакотерапевтична група: АСЕ инхибитори и диуретици, АТС код: С09ВА03</w:t>
      </w:r>
    </w:p>
    <w:p w14:paraId="71EE3762" w14:textId="77777777" w:rsidR="00252E11" w:rsidRDefault="00252E11" w:rsidP="00252E11">
      <w:pPr>
        <w:spacing w:line="240" w:lineRule="auto"/>
        <w:rPr>
          <w:rFonts w:eastAsia="Times New Roman" w:cs="Arial"/>
          <w:i/>
          <w:iCs/>
          <w:color w:val="000000"/>
          <w:lang w:eastAsia="bg-BG"/>
        </w:rPr>
      </w:pPr>
    </w:p>
    <w:p w14:paraId="53BA561B" w14:textId="093FDC2C"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Механизъм на действие</w:t>
      </w:r>
    </w:p>
    <w:p w14:paraId="2E8624A0"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Витоприл плюс е комбиниран антихипертензивен продукт съдържащ лизиноприл, инхибитор на ангиотензин конвертиращия ензим и хидрохлоротиазид, тиазиден диуретик. Двете съставки имат самостоятелно действие, а в комбинация проявяват взаимно потенциращ се антихипертензивен ефект.</w:t>
      </w:r>
    </w:p>
    <w:p w14:paraId="6993CCB4" w14:textId="77777777" w:rsidR="00252E11" w:rsidRDefault="00252E11" w:rsidP="00252E11">
      <w:pPr>
        <w:spacing w:line="240" w:lineRule="auto"/>
        <w:rPr>
          <w:rFonts w:eastAsia="Times New Roman" w:cs="Arial"/>
          <w:color w:val="000000"/>
          <w:lang w:eastAsia="bg-BG"/>
        </w:rPr>
      </w:pPr>
    </w:p>
    <w:p w14:paraId="6B37C74B" w14:textId="5ACF9BAB"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 xml:space="preserve">Лизиноприл е пептидил дипептидазен инхибитор. Той блокира ангиотензин конвертиращия ензим (АСЕ), който катализира превръщането на ангиотензин I във вазоконстрикторния пептид ангиотензин </w:t>
      </w:r>
      <w:r w:rsidRPr="00252E11">
        <w:rPr>
          <w:rFonts w:eastAsia="Times New Roman" w:cs="Arial"/>
          <w:color w:val="000000"/>
          <w:lang w:val="en-US"/>
        </w:rPr>
        <w:t>II</w:t>
      </w:r>
      <w:r w:rsidRPr="00252E11">
        <w:rPr>
          <w:rFonts w:eastAsia="Times New Roman" w:cs="Arial"/>
          <w:color w:val="000000"/>
          <w:lang w:eastAsia="bg-BG"/>
        </w:rPr>
        <w:t xml:space="preserve">. Ангиотензин II стимулира също и отделянето на алдостерон от надбъбречната кора. Инхибирането на ангиотензин конвертиращия ензим води до намаляване на концентрацията на ангиотензин </w:t>
      </w:r>
      <w:r w:rsidRPr="00252E11">
        <w:rPr>
          <w:rFonts w:eastAsia="Times New Roman" w:cs="Arial"/>
          <w:color w:val="000000"/>
          <w:lang w:val="en-US"/>
        </w:rPr>
        <w:t>II</w:t>
      </w:r>
      <w:r w:rsidRPr="00252E11">
        <w:rPr>
          <w:rFonts w:eastAsia="Times New Roman" w:cs="Arial"/>
          <w:color w:val="000000"/>
          <w:lang w:eastAsia="bg-BG"/>
        </w:rPr>
        <w:t xml:space="preserve"> в плазмата, понижаване на вазопресорната активност и редукция на алдостероновата секреция. Последното може да причини повишаване на серумната концентрация на калия.</w:t>
      </w:r>
    </w:p>
    <w:p w14:paraId="55E578CA"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Въпреки убеждението, че механизмът на понижаване на артериалното налягане от лизиноприл се дължи главно на блокиране на системата ренин-ангиотензин-алдостерон, лизиноприл има хипотензивен ефект и при ниско ренинови хипертоници, АСЕ е идентичен на кининаза II, ензим който разгражда брадикинина. Ролята на повишените нива на брадикинина, който е мощен вазодепресорен пептид, в терапевтичните ефекти на лизиноприл не е напълно проучена и изисква допълнителни изследвания.</w:t>
      </w:r>
    </w:p>
    <w:p w14:paraId="1D85A28F" w14:textId="77777777" w:rsidR="00252E11" w:rsidRDefault="00252E11" w:rsidP="00252E11">
      <w:pPr>
        <w:rPr>
          <w:rFonts w:eastAsia="Times New Roman" w:cs="Arial"/>
          <w:color w:val="000000"/>
          <w:lang w:eastAsia="bg-BG"/>
        </w:rPr>
      </w:pPr>
    </w:p>
    <w:p w14:paraId="3DACA115" w14:textId="77777777" w:rsidR="00252E11" w:rsidRPr="00252E11" w:rsidRDefault="00252E11" w:rsidP="00252E11">
      <w:pPr>
        <w:rPr>
          <w:rFonts w:eastAsia="Times New Roman" w:cs="Arial"/>
          <w:lang w:eastAsia="bg-BG"/>
        </w:rPr>
      </w:pPr>
      <w:r w:rsidRPr="00252E11">
        <w:rPr>
          <w:rFonts w:eastAsia="Times New Roman" w:cs="Arial"/>
          <w:color w:val="000000"/>
          <w:lang w:eastAsia="bg-BG"/>
        </w:rPr>
        <w:t>Хидрохлоротиазид е сулфонамиден диуретик с антихипертензивен ефект. Той</w:t>
      </w:r>
      <w:r w:rsidRPr="00252E11">
        <w:rPr>
          <w:rFonts w:eastAsia="Times New Roman" w:cs="Arial"/>
          <w:color w:val="000000"/>
          <w:lang w:val="en-US"/>
        </w:rPr>
        <w:t xml:space="preserve"> </w:t>
      </w:r>
      <w:r w:rsidRPr="00252E11">
        <w:rPr>
          <w:rFonts w:eastAsia="Times New Roman" w:cs="Arial"/>
          <w:color w:val="000000"/>
          <w:lang w:eastAsia="bg-BG"/>
        </w:rPr>
        <w:t>действа на ниво дистални бъбречни тубули, като участва в реабсорбцията на електролити и повишава ексрецията на натриеви и хлорни йони в почти еквивалентни количества. Загубата на натрий се последва от загуба на калий и бикарбонати. Механизмът на антихипертензивно действие на</w:t>
      </w:r>
      <w:r>
        <w:rPr>
          <w:rFonts w:eastAsia="Times New Roman" w:cs="Arial"/>
          <w:color w:val="000000"/>
          <w:lang w:eastAsia="bg-BG"/>
        </w:rPr>
        <w:t xml:space="preserve"> </w:t>
      </w:r>
      <w:r w:rsidRPr="00252E11">
        <w:rPr>
          <w:rFonts w:eastAsia="Times New Roman" w:cs="Arial"/>
          <w:color w:val="000000"/>
          <w:lang w:eastAsia="bg-BG"/>
        </w:rPr>
        <w:t>тиазидните диуретици не е уточнен. Те обичайно не повлияват нормалното артериално налягане.</w:t>
      </w:r>
    </w:p>
    <w:p w14:paraId="6073D043" w14:textId="77777777" w:rsidR="00252E11" w:rsidRDefault="00252E11" w:rsidP="00252E11">
      <w:pPr>
        <w:spacing w:line="240" w:lineRule="auto"/>
        <w:rPr>
          <w:rFonts w:eastAsia="Times New Roman" w:cs="Arial"/>
          <w:color w:val="000000"/>
          <w:lang w:eastAsia="bg-BG"/>
        </w:rPr>
      </w:pPr>
    </w:p>
    <w:p w14:paraId="22AC7D38" w14:textId="5A71F293"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lastRenderedPageBreak/>
        <w:t xml:space="preserve">Две големи рандомизирани контролирани проучвания - </w:t>
      </w:r>
      <w:r w:rsidRPr="00252E11">
        <w:rPr>
          <w:rFonts w:eastAsia="Times New Roman" w:cs="Arial"/>
          <w:color w:val="000000"/>
          <w:lang w:val="en-US"/>
        </w:rPr>
        <w:t>ONTARGET (</w:t>
      </w:r>
      <w:proofErr w:type="spellStart"/>
      <w:r w:rsidRPr="00252E11">
        <w:rPr>
          <w:rFonts w:eastAsia="Times New Roman" w:cs="Arial"/>
          <w:color w:val="000000"/>
          <w:lang w:val="en-US"/>
        </w:rPr>
        <w:t>ONgoing</w:t>
      </w:r>
      <w:proofErr w:type="spellEnd"/>
      <w:r w:rsidRPr="00252E11">
        <w:rPr>
          <w:rFonts w:eastAsia="Times New Roman" w:cs="Arial"/>
          <w:color w:val="000000"/>
          <w:lang w:val="en-US"/>
        </w:rPr>
        <w:t xml:space="preserve"> Telmisartan Alone and in combination with Ramipril Global Endpoint Trial - </w:t>
      </w:r>
      <w:r w:rsidRPr="00252E11">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252E11">
        <w:rPr>
          <w:rFonts w:eastAsia="Times New Roman" w:cs="Arial"/>
          <w:color w:val="000000"/>
          <w:lang w:val="en-US"/>
        </w:rPr>
        <w:t xml:space="preserve">VA NEPHRON-D </w:t>
      </w:r>
      <w:r w:rsidRPr="00252E11">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252E11">
        <w:rPr>
          <w:rFonts w:eastAsia="Times New Roman" w:cs="Arial"/>
          <w:color w:val="000000"/>
          <w:lang w:val="en-US"/>
        </w:rPr>
        <w:t>II</w:t>
      </w:r>
      <w:r w:rsidRPr="00252E11">
        <w:rPr>
          <w:rFonts w:eastAsia="Times New Roman" w:cs="Arial"/>
          <w:color w:val="000000"/>
          <w:lang w:eastAsia="bg-BG"/>
        </w:rPr>
        <w:t>-рецепторен блокер.</w:t>
      </w:r>
    </w:p>
    <w:p w14:paraId="4E4C97F9"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val="en-US"/>
        </w:rPr>
        <w:t xml:space="preserve">ONTARGET </w:t>
      </w:r>
      <w:r w:rsidRPr="00252E11">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252E11">
        <w:rPr>
          <w:rFonts w:eastAsia="Times New Roman" w:cs="Arial"/>
          <w:color w:val="000000"/>
          <w:lang w:val="en-US"/>
        </w:rPr>
        <w:t xml:space="preserve">VANEPHRON-D </w:t>
      </w:r>
      <w:r w:rsidRPr="00252E11">
        <w:rPr>
          <w:rFonts w:eastAsia="Times New Roman" w:cs="Arial"/>
          <w:color w:val="000000"/>
          <w:lang w:eastAsia="bg-BG"/>
        </w:rPr>
        <w:t>е проучване при пациенти със захарен диабет тип 2 и диабетна нефропатия.</w:t>
      </w:r>
    </w:p>
    <w:p w14:paraId="6B6F01FF"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Тези проучвания не показват значим благоприятен ефект върху бъбречните и/или сърдечно</w:t>
      </w:r>
      <w:r w:rsidRPr="00252E11">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фармакодинамичнн свойства, тези резултати са приложими и за други АСЕ инхибитори и ангиотензин </w:t>
      </w:r>
      <w:r w:rsidRPr="00252E11">
        <w:rPr>
          <w:rFonts w:eastAsia="Times New Roman" w:cs="Arial"/>
          <w:color w:val="000000"/>
          <w:lang w:val="en-US"/>
        </w:rPr>
        <w:t>II</w:t>
      </w:r>
      <w:r w:rsidRPr="00252E11">
        <w:rPr>
          <w:rFonts w:eastAsia="Times New Roman" w:cs="Arial"/>
          <w:color w:val="000000"/>
          <w:lang w:eastAsia="bg-BG"/>
        </w:rPr>
        <w:t>-рецепторни блокери.</w:t>
      </w:r>
    </w:p>
    <w:p w14:paraId="1CAC8BF9"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 xml:space="preserve">АСЕ инхибитори и ангиотензин </w:t>
      </w:r>
      <w:r w:rsidRPr="00252E11">
        <w:rPr>
          <w:rFonts w:eastAsia="Times New Roman" w:cs="Arial"/>
          <w:color w:val="000000"/>
          <w:lang w:val="en-US"/>
        </w:rPr>
        <w:t>II</w:t>
      </w:r>
      <w:r w:rsidRPr="00252E11">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22829E82"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val="en-US"/>
        </w:rPr>
        <w:t xml:space="preserve">ALTITUDE </w:t>
      </w:r>
      <w:r w:rsidRPr="00252E11">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252E11">
        <w:rPr>
          <w:rFonts w:eastAsia="Times New Roman" w:cs="Arial"/>
          <w:color w:val="000000"/>
          <w:lang w:val="en-US"/>
        </w:rPr>
        <w:t>II</w:t>
      </w:r>
      <w:r w:rsidRPr="00252E11">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37B9D3A" w14:textId="77777777" w:rsidR="00252E11" w:rsidRDefault="00252E11" w:rsidP="00252E11">
      <w:pPr>
        <w:spacing w:line="240" w:lineRule="auto"/>
        <w:rPr>
          <w:rFonts w:eastAsia="Times New Roman" w:cs="Arial"/>
          <w:b/>
          <w:bCs/>
          <w:color w:val="000000"/>
          <w:lang w:eastAsia="bg-BG"/>
        </w:rPr>
      </w:pPr>
    </w:p>
    <w:p w14:paraId="0807ACE8" w14:textId="56097288" w:rsidR="00252E11" w:rsidRPr="00252E11" w:rsidRDefault="00252E11" w:rsidP="00252E11">
      <w:pPr>
        <w:spacing w:line="240" w:lineRule="auto"/>
        <w:rPr>
          <w:rFonts w:eastAsia="Times New Roman" w:cs="Arial"/>
          <w:lang w:eastAsia="bg-BG"/>
        </w:rPr>
      </w:pPr>
      <w:r w:rsidRPr="00252E11">
        <w:rPr>
          <w:rFonts w:eastAsia="Times New Roman" w:cs="Arial"/>
          <w:b/>
          <w:bCs/>
          <w:color w:val="000000"/>
          <w:lang w:eastAsia="bg-BG"/>
        </w:rPr>
        <w:t xml:space="preserve">Немеланомен рак на кожата: </w:t>
      </w:r>
      <w:r w:rsidRPr="00252E11">
        <w:rPr>
          <w:rFonts w:eastAsia="Times New Roman" w:cs="Arial"/>
          <w:color w:val="000000"/>
          <w:lang w:eastAsia="bg-BG"/>
        </w:rPr>
        <w:t xml:space="preserve">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≥50 000 </w:t>
      </w:r>
      <w:r w:rsidRPr="00252E11">
        <w:rPr>
          <w:rFonts w:eastAsia="Times New Roman" w:cs="Arial"/>
          <w:color w:val="000000"/>
          <w:lang w:val="en-US"/>
        </w:rPr>
        <w:t xml:space="preserve">mg) </w:t>
      </w:r>
      <w:r w:rsidRPr="00252E11">
        <w:rPr>
          <w:rFonts w:eastAsia="Times New Roman" w:cs="Arial"/>
          <w:color w:val="000000"/>
          <w:lang w:eastAsia="bg-BG"/>
        </w:rPr>
        <w:t xml:space="preserve">е свързана с коригиран </w:t>
      </w:r>
      <w:r w:rsidRPr="00252E11">
        <w:rPr>
          <w:rFonts w:eastAsia="Times New Roman" w:cs="Arial"/>
          <w:color w:val="000000"/>
          <w:lang w:val="en-US"/>
        </w:rPr>
        <w:t xml:space="preserve">OR </w:t>
      </w:r>
      <w:r w:rsidRPr="00252E11">
        <w:rPr>
          <w:rFonts w:eastAsia="Times New Roman" w:cs="Arial"/>
          <w:color w:val="00000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252E11">
        <w:rPr>
          <w:rFonts w:eastAsia="Times New Roman" w:cs="Arial"/>
          <w:color w:val="000000"/>
          <w:lang w:val="en-US"/>
        </w:rPr>
        <w:t xml:space="preserve">OR </w:t>
      </w:r>
      <w:r w:rsidRPr="00252E11">
        <w:rPr>
          <w:rFonts w:eastAsia="Times New Roman" w:cs="Arial"/>
          <w:color w:val="000000"/>
          <w:lang w:eastAsia="bg-BG"/>
        </w:rPr>
        <w:t xml:space="preserve">2,1 (95% ДИ: 1,7-2,6), нарастващ до </w:t>
      </w:r>
      <w:r w:rsidRPr="00252E11">
        <w:rPr>
          <w:rFonts w:eastAsia="Times New Roman" w:cs="Arial"/>
          <w:color w:val="000000"/>
          <w:lang w:val="en-US"/>
        </w:rPr>
        <w:t xml:space="preserve">OR </w:t>
      </w:r>
      <w:r w:rsidRPr="00252E11">
        <w:rPr>
          <w:rFonts w:eastAsia="Times New Roman" w:cs="Arial"/>
          <w:color w:val="000000"/>
          <w:lang w:eastAsia="bg-BG"/>
        </w:rPr>
        <w:t xml:space="preserve">3,9 (3,0-4,9) за висока употреба (~ 25 000 </w:t>
      </w:r>
      <w:r w:rsidRPr="00252E11">
        <w:rPr>
          <w:rFonts w:eastAsia="Times New Roman" w:cs="Arial"/>
          <w:color w:val="000000"/>
          <w:lang w:val="en-US"/>
        </w:rPr>
        <w:t xml:space="preserve">mg) </w:t>
      </w:r>
      <w:r w:rsidRPr="00252E11">
        <w:rPr>
          <w:rFonts w:eastAsia="Times New Roman" w:cs="Arial"/>
          <w:color w:val="000000"/>
          <w:lang w:eastAsia="bg-BG"/>
        </w:rPr>
        <w:t xml:space="preserve">и </w:t>
      </w:r>
      <w:r w:rsidRPr="00252E11">
        <w:rPr>
          <w:rFonts w:eastAsia="Times New Roman" w:cs="Arial"/>
          <w:color w:val="000000"/>
          <w:lang w:val="en-US"/>
        </w:rPr>
        <w:t xml:space="preserve">OR </w:t>
      </w:r>
      <w:r w:rsidRPr="00252E11">
        <w:rPr>
          <w:rFonts w:eastAsia="Times New Roman" w:cs="Arial"/>
          <w:color w:val="000000"/>
          <w:lang w:eastAsia="bg-BG"/>
        </w:rPr>
        <w:t xml:space="preserve">7,7 (5,7-10,5) за най- високата кумулативна доза (~ 100 000 </w:t>
      </w:r>
      <w:r w:rsidRPr="00252E11">
        <w:rPr>
          <w:rFonts w:eastAsia="Times New Roman" w:cs="Arial"/>
          <w:color w:val="000000"/>
          <w:lang w:val="en-US"/>
        </w:rPr>
        <w:t xml:space="preserve">mg) </w:t>
      </w:r>
      <w:r w:rsidRPr="00252E11">
        <w:rPr>
          <w:rFonts w:eastAsia="Times New Roman" w:cs="Arial"/>
          <w:color w:val="000000"/>
          <w:lang w:eastAsia="bg-BG"/>
        </w:rPr>
        <w:t>(вж. също точка 4.4).</w:t>
      </w:r>
    </w:p>
    <w:p w14:paraId="3D71A973" w14:textId="2981054B" w:rsidR="00252E11" w:rsidRPr="00252E11" w:rsidRDefault="00252E11" w:rsidP="00252E11">
      <w:pPr>
        <w:rPr>
          <w:rFonts w:cs="Arial"/>
        </w:rPr>
      </w:pPr>
    </w:p>
    <w:p w14:paraId="173D7F1D" w14:textId="784BA165" w:rsidR="00EE6C97" w:rsidRDefault="002C50EE" w:rsidP="00A93499">
      <w:pPr>
        <w:pStyle w:val="Heading2"/>
      </w:pPr>
      <w:r>
        <w:t>5.2. Фармакокинетични свойства</w:t>
      </w:r>
    </w:p>
    <w:p w14:paraId="087B8C0B" w14:textId="06B8284A" w:rsidR="00252E11" w:rsidRDefault="00252E11" w:rsidP="00252E11"/>
    <w:p w14:paraId="65C2FC09"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Едновременното приложение на лизиноприл и хидрохлоротиазид има малък или никакъв ефект върху бионаличностга на отделните съставки. Установена е биоеквивалентност между комбинираната таблетка и двете й съставки, приемани едновременно.</w:t>
      </w:r>
    </w:p>
    <w:p w14:paraId="07D7418B" w14:textId="77777777" w:rsidR="00252E11" w:rsidRPr="00252E11" w:rsidRDefault="00252E11" w:rsidP="00252E11">
      <w:pPr>
        <w:spacing w:line="240" w:lineRule="auto"/>
        <w:rPr>
          <w:rFonts w:eastAsia="Times New Roman" w:cs="Arial"/>
          <w:i/>
          <w:iCs/>
          <w:color w:val="000000"/>
          <w:lang w:eastAsia="bg-BG"/>
        </w:rPr>
      </w:pPr>
    </w:p>
    <w:p w14:paraId="044BE2A1" w14:textId="3BB41D5D"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Лизиноприл:</w:t>
      </w:r>
    </w:p>
    <w:p w14:paraId="6E41E98A"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lastRenderedPageBreak/>
        <w:t>Абсорбция:</w:t>
      </w:r>
    </w:p>
    <w:p w14:paraId="61EE4B63" w14:textId="67FA3348" w:rsidR="00252E11" w:rsidRPr="00252E11" w:rsidRDefault="00252E11" w:rsidP="00252E11">
      <w:pPr>
        <w:rPr>
          <w:rFonts w:eastAsia="Times New Roman" w:cs="Arial"/>
          <w:color w:val="000000"/>
          <w:lang w:eastAsia="bg-BG"/>
        </w:rPr>
      </w:pPr>
      <w:r w:rsidRPr="00252E11">
        <w:rPr>
          <w:rFonts w:eastAsia="Times New Roman" w:cs="Arial"/>
          <w:i/>
          <w:iCs/>
          <w:color w:val="000000"/>
          <w:lang w:eastAsia="bg-BG"/>
        </w:rPr>
        <w:t>След</w:t>
      </w:r>
      <w:r w:rsidRPr="00252E11">
        <w:rPr>
          <w:rFonts w:eastAsia="Times New Roman" w:cs="Arial"/>
          <w:color w:val="000000"/>
          <w:lang w:eastAsia="bg-BG"/>
        </w:rPr>
        <w:t xml:space="preserve"> перорален прием ма лизиноприл,, въпреки че се наблюдава тенденция на малко забавяне в необходимото време за достигане на пикови серумни концентрации при пациенти с остър миокарден инфаркт.</w:t>
      </w:r>
    </w:p>
    <w:p w14:paraId="048E3D6E" w14:textId="5FD76A7E" w:rsidR="00252E11" w:rsidRPr="00252E11" w:rsidRDefault="00252E11" w:rsidP="00252E11">
      <w:pPr>
        <w:rPr>
          <w:rFonts w:eastAsia="Times New Roman" w:cs="Arial"/>
          <w:color w:val="000000"/>
          <w:lang w:eastAsia="bg-BG"/>
        </w:rPr>
      </w:pPr>
    </w:p>
    <w:p w14:paraId="336B2996"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 xml:space="preserve">Въз основа на определянето на уринната ексреция, средната степен на абсорбция на лизиноприл е около 25% с интериндивидуални вариации (6-60%) при всички тестувани дози (5-80 </w:t>
      </w:r>
      <w:r w:rsidRPr="00252E11">
        <w:rPr>
          <w:rFonts w:eastAsia="Times New Roman" w:cs="Arial"/>
          <w:color w:val="000000"/>
          <w:lang w:val="en-US"/>
        </w:rPr>
        <w:t xml:space="preserve">mg). </w:t>
      </w:r>
      <w:r w:rsidRPr="00252E11">
        <w:rPr>
          <w:rFonts w:eastAsia="Times New Roman" w:cs="Arial"/>
          <w:color w:val="000000"/>
          <w:lang w:eastAsia="bg-BG"/>
        </w:rPr>
        <w:t>Абсорбцията на лизиноприл не се повлиява от наличието на храна в гастроинтестиналния тракт. Пикови серумни концентрации се наблюдават в рамките на 6-8 часа. Ефектът върху понижаване на кръвното налягане се наблюдава до 1 -2 часа, достига пик до 6 часа и действието продължава до 24 часа. Абсолютната бионаличност се понижава с около 16% при пациенти със сърдечна недостатъчност.</w:t>
      </w:r>
    </w:p>
    <w:p w14:paraId="18FE2354" w14:textId="77777777" w:rsidR="00252E11" w:rsidRDefault="00252E11" w:rsidP="00252E11">
      <w:pPr>
        <w:spacing w:line="240" w:lineRule="auto"/>
        <w:rPr>
          <w:rFonts w:eastAsia="Times New Roman" w:cs="Arial"/>
          <w:color w:val="000000"/>
          <w:lang w:eastAsia="bg-BG"/>
        </w:rPr>
      </w:pPr>
    </w:p>
    <w:p w14:paraId="31272613" w14:textId="20AFF2B1"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Разпределение:</w:t>
      </w:r>
    </w:p>
    <w:p w14:paraId="45EC84CA"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Лизиноприл не се свързва с другите серумни протеини, освен с циркулиращия ангиотензин- конвертиращ ензим (АСЕ).</w:t>
      </w:r>
    </w:p>
    <w:p w14:paraId="149B13C7" w14:textId="77777777" w:rsidR="00252E11" w:rsidRDefault="00252E11" w:rsidP="00252E11">
      <w:pPr>
        <w:spacing w:line="240" w:lineRule="auto"/>
        <w:rPr>
          <w:rFonts w:eastAsia="Times New Roman" w:cs="Arial"/>
          <w:color w:val="000000"/>
          <w:lang w:eastAsia="bg-BG"/>
        </w:rPr>
      </w:pPr>
    </w:p>
    <w:p w14:paraId="1DAF03B7" w14:textId="689E1BBD"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Елиминиране:</w:t>
      </w:r>
    </w:p>
    <w:p w14:paraId="5E2E3E26"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Лизиноприл не се метаболизира и се екскретира напълно непроменен с урината.</w:t>
      </w:r>
    </w:p>
    <w:p w14:paraId="2F131A43"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При многократен прием лизиноприл има ефективен плазмен полуживот от около 12часа.</w:t>
      </w:r>
    </w:p>
    <w:p w14:paraId="24CF88F3" w14:textId="77777777" w:rsidR="00252E11" w:rsidRDefault="00252E11" w:rsidP="00252E11">
      <w:pPr>
        <w:spacing w:line="240" w:lineRule="auto"/>
        <w:rPr>
          <w:rFonts w:eastAsia="Times New Roman" w:cs="Arial"/>
          <w:i/>
          <w:iCs/>
          <w:color w:val="000000"/>
          <w:lang w:eastAsia="bg-BG"/>
        </w:rPr>
      </w:pPr>
    </w:p>
    <w:p w14:paraId="0AE349BF" w14:textId="1C528546" w:rsidR="00252E11" w:rsidRPr="00252E11" w:rsidRDefault="00252E11" w:rsidP="00252E11">
      <w:pPr>
        <w:spacing w:line="240" w:lineRule="auto"/>
        <w:rPr>
          <w:rFonts w:eastAsia="Times New Roman" w:cs="Arial"/>
          <w:lang w:eastAsia="bg-BG"/>
        </w:rPr>
      </w:pPr>
      <w:r w:rsidRPr="00252E11">
        <w:rPr>
          <w:rFonts w:eastAsia="Times New Roman" w:cs="Arial"/>
          <w:i/>
          <w:iCs/>
          <w:color w:val="000000"/>
          <w:lang w:eastAsia="bg-BG"/>
        </w:rPr>
        <w:t>Хидрохлоротиазид</w:t>
      </w:r>
    </w:p>
    <w:p w14:paraId="4C90C9DA" w14:textId="77777777"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Плазменият полуживот на хидрохлоротиазид варира между 5 %-15 часа при наблюдавани плазмени нива за поне 24 часа.</w:t>
      </w:r>
    </w:p>
    <w:p w14:paraId="619CB5C0" w14:textId="77777777" w:rsidR="00252E11" w:rsidRDefault="00252E11" w:rsidP="00252E11">
      <w:pPr>
        <w:spacing w:line="240" w:lineRule="auto"/>
        <w:rPr>
          <w:rFonts w:eastAsia="Times New Roman" w:cs="Arial"/>
          <w:color w:val="000000"/>
          <w:lang w:eastAsia="bg-BG"/>
        </w:rPr>
      </w:pPr>
    </w:p>
    <w:p w14:paraId="699C8324" w14:textId="48C5A6CC" w:rsidR="00252E11" w:rsidRPr="00252E11" w:rsidRDefault="00252E11" w:rsidP="00252E11">
      <w:pPr>
        <w:spacing w:line="240" w:lineRule="auto"/>
        <w:rPr>
          <w:rFonts w:eastAsia="Times New Roman" w:cs="Arial"/>
          <w:lang w:eastAsia="bg-BG"/>
        </w:rPr>
      </w:pPr>
      <w:r w:rsidRPr="00252E11">
        <w:rPr>
          <w:rFonts w:eastAsia="Times New Roman" w:cs="Arial"/>
          <w:color w:val="000000"/>
          <w:lang w:eastAsia="bg-BG"/>
        </w:rPr>
        <w:t>Приблизително 61% от дозата се елиминира непроменена за 24 часа.</w:t>
      </w:r>
    </w:p>
    <w:p w14:paraId="661D5331" w14:textId="53F57831" w:rsidR="00252E11" w:rsidRDefault="00252E11" w:rsidP="00252E11">
      <w:pPr>
        <w:rPr>
          <w:rFonts w:eastAsia="Times New Roman" w:cs="Arial"/>
          <w:color w:val="000000"/>
          <w:lang w:eastAsia="bg-BG"/>
        </w:rPr>
      </w:pPr>
      <w:r w:rsidRPr="00252E11">
        <w:rPr>
          <w:rFonts w:eastAsia="Times New Roman" w:cs="Arial"/>
          <w:color w:val="000000"/>
          <w:lang w:eastAsia="bg-BG"/>
        </w:rPr>
        <w:t>След перорално приложение началото на диуретичното действие се регистрира на втория час, а максимална плазмена концентрация се постига на 4 час и продължителността на действие е 6- 12 часа. Хидрохлоротиазид преминава плацентарната, но не и кръвно-мозъчната бариера.</w:t>
      </w:r>
    </w:p>
    <w:p w14:paraId="0B10C9CB" w14:textId="77777777" w:rsidR="00252E11" w:rsidRPr="00252E11" w:rsidRDefault="00252E11" w:rsidP="00252E11">
      <w:pPr>
        <w:rPr>
          <w:rFonts w:cs="Arial"/>
        </w:rPr>
      </w:pPr>
    </w:p>
    <w:p w14:paraId="0CC65FE3" w14:textId="1E1A29FE" w:rsidR="00EE6C97" w:rsidRDefault="002C50EE" w:rsidP="00A93499">
      <w:pPr>
        <w:pStyle w:val="Heading2"/>
      </w:pPr>
      <w:r>
        <w:t>5.3. Предклинични данни за безопасност</w:t>
      </w:r>
    </w:p>
    <w:p w14:paraId="6CC9C66B" w14:textId="13CDEC36" w:rsidR="00252E11" w:rsidRDefault="00252E11" w:rsidP="00252E11"/>
    <w:p w14:paraId="74695912" w14:textId="77777777" w:rsidR="00252E11" w:rsidRPr="00252E11" w:rsidRDefault="00252E11" w:rsidP="00252E11">
      <w:pPr>
        <w:rPr>
          <w:sz w:val="24"/>
          <w:szCs w:val="24"/>
          <w:lang w:eastAsia="bg-BG"/>
        </w:rPr>
      </w:pPr>
      <w:r w:rsidRPr="00252E11">
        <w:rPr>
          <w:lang w:eastAsia="bg-BG"/>
        </w:rPr>
        <w:t>Лизиноприл и хидрохлоротиазид са лекарствени продукти с добре установен клиничен профил, както поотделно, така и в комбинация. Цялата необходима информация за лекуващия лекар е представена в кратката характеристика на продукта.</w:t>
      </w:r>
    </w:p>
    <w:p w14:paraId="5DEB987A" w14:textId="77777777" w:rsidR="00252E11" w:rsidRPr="00252E11" w:rsidRDefault="00252E11" w:rsidP="00252E11"/>
    <w:p w14:paraId="357049A8" w14:textId="16348220" w:rsidR="00BB22B4" w:rsidRDefault="002C50EE" w:rsidP="00471F10">
      <w:pPr>
        <w:pStyle w:val="Heading1"/>
      </w:pPr>
      <w:r>
        <w:t>7. ПРИТЕЖАТЕЛ НА РАЗРЕШЕНИЕТО ЗА УПОТРЕБА</w:t>
      </w:r>
    </w:p>
    <w:p w14:paraId="7770CAEF" w14:textId="3D262457" w:rsidR="00252E11" w:rsidRDefault="00252E11" w:rsidP="00252E11"/>
    <w:p w14:paraId="5345F876" w14:textId="77777777" w:rsidR="00252E11" w:rsidRPr="00252E11" w:rsidRDefault="00252E11" w:rsidP="00252E11">
      <w:pPr>
        <w:rPr>
          <w:sz w:val="24"/>
          <w:szCs w:val="24"/>
          <w:lang w:val="en-US" w:eastAsia="bg-BG"/>
        </w:rPr>
      </w:pPr>
      <w:proofErr w:type="spellStart"/>
      <w:r w:rsidRPr="00252E11">
        <w:rPr>
          <w:lang w:val="en-US"/>
        </w:rPr>
        <w:t>Stada</w:t>
      </w:r>
      <w:proofErr w:type="spellEnd"/>
      <w:r w:rsidRPr="00252E11">
        <w:rPr>
          <w:lang w:val="en-US"/>
        </w:rPr>
        <w:t xml:space="preserve"> </w:t>
      </w:r>
      <w:proofErr w:type="spellStart"/>
      <w:r w:rsidRPr="00252E11">
        <w:rPr>
          <w:lang w:val="en-US"/>
        </w:rPr>
        <w:t>Arzneimittel</w:t>
      </w:r>
      <w:proofErr w:type="spellEnd"/>
      <w:r w:rsidRPr="00252E11">
        <w:rPr>
          <w:lang w:val="en-US"/>
        </w:rPr>
        <w:t xml:space="preserve"> AG</w:t>
      </w:r>
    </w:p>
    <w:p w14:paraId="3E59A859" w14:textId="77777777" w:rsidR="00252E11" w:rsidRPr="00252E11" w:rsidRDefault="00252E11" w:rsidP="00252E11">
      <w:pPr>
        <w:rPr>
          <w:sz w:val="24"/>
          <w:szCs w:val="24"/>
          <w:lang w:val="en-US" w:eastAsia="bg-BG"/>
        </w:rPr>
      </w:pPr>
      <w:proofErr w:type="spellStart"/>
      <w:r w:rsidRPr="00252E11">
        <w:rPr>
          <w:lang w:val="en-US"/>
        </w:rPr>
        <w:t>Stadastrasse</w:t>
      </w:r>
      <w:proofErr w:type="spellEnd"/>
      <w:r w:rsidRPr="00252E11">
        <w:rPr>
          <w:lang w:val="en-US"/>
        </w:rPr>
        <w:t xml:space="preserve"> </w:t>
      </w:r>
      <w:r w:rsidRPr="00252E11">
        <w:rPr>
          <w:i/>
          <w:iCs/>
          <w:lang w:val="en-US"/>
        </w:rPr>
        <w:t>2-1</w:t>
      </w:r>
      <w:r w:rsidRPr="00252E11">
        <w:rPr>
          <w:lang w:val="en-US"/>
        </w:rPr>
        <w:t>8</w:t>
      </w:r>
    </w:p>
    <w:p w14:paraId="109C443D" w14:textId="77777777" w:rsidR="00252E11" w:rsidRPr="00252E11" w:rsidRDefault="00252E11" w:rsidP="00252E11">
      <w:pPr>
        <w:rPr>
          <w:sz w:val="24"/>
          <w:szCs w:val="24"/>
          <w:lang w:val="en-US" w:eastAsia="bg-BG"/>
        </w:rPr>
      </w:pPr>
      <w:r w:rsidRPr="00252E11">
        <w:rPr>
          <w:lang w:val="en-US"/>
        </w:rPr>
        <w:t xml:space="preserve">61118 Bad </w:t>
      </w:r>
      <w:proofErr w:type="spellStart"/>
      <w:r w:rsidRPr="00252E11">
        <w:rPr>
          <w:lang w:val="en-US"/>
        </w:rPr>
        <w:t>Vilbel</w:t>
      </w:r>
      <w:proofErr w:type="spellEnd"/>
    </w:p>
    <w:p w14:paraId="7B4CFEA2" w14:textId="55F28CD5" w:rsidR="00252E11" w:rsidRPr="00252E11" w:rsidRDefault="00252E11" w:rsidP="00252E11">
      <w:r w:rsidRPr="00252E11">
        <w:rPr>
          <w:lang w:eastAsia="bg-BG"/>
        </w:rPr>
        <w:t>Германия</w:t>
      </w:r>
    </w:p>
    <w:p w14:paraId="0A53321D" w14:textId="5783D7F0" w:rsidR="00EE6C97" w:rsidRDefault="00936AD0" w:rsidP="00A93499">
      <w:pPr>
        <w:pStyle w:val="Heading1"/>
      </w:pPr>
      <w:r>
        <w:t>8.</w:t>
      </w:r>
      <w:r w:rsidR="002C50EE">
        <w:t>НОМЕР НА РАЗРЕШЕНИЕТО ЗА УПОТРЕБА</w:t>
      </w:r>
    </w:p>
    <w:p w14:paraId="780001E7" w14:textId="3355F474" w:rsidR="00252E11" w:rsidRDefault="00252E11" w:rsidP="00252E11"/>
    <w:p w14:paraId="3E07955B" w14:textId="77777777" w:rsidR="00252E11" w:rsidRPr="00252E11" w:rsidRDefault="00252E11" w:rsidP="00252E11">
      <w:pPr>
        <w:rPr>
          <w:sz w:val="24"/>
          <w:szCs w:val="24"/>
          <w:lang w:eastAsia="bg-BG"/>
        </w:rPr>
      </w:pPr>
      <w:r w:rsidRPr="00252E11">
        <w:rPr>
          <w:lang w:eastAsia="bg-BG"/>
        </w:rPr>
        <w:t xml:space="preserve">Витоприл плюс 10 </w:t>
      </w:r>
      <w:r w:rsidRPr="00252E11">
        <w:rPr>
          <w:lang w:val="en-US"/>
        </w:rPr>
        <w:t xml:space="preserve">mg </w:t>
      </w:r>
      <w:r w:rsidRPr="00252E11">
        <w:rPr>
          <w:lang w:eastAsia="bg-BG"/>
        </w:rPr>
        <w:t xml:space="preserve">/12,5 </w:t>
      </w:r>
      <w:r w:rsidRPr="00252E11">
        <w:rPr>
          <w:lang w:val="en-US"/>
        </w:rPr>
        <w:t xml:space="preserve">mg </w:t>
      </w:r>
      <w:r w:rsidRPr="00252E11">
        <w:rPr>
          <w:lang w:eastAsia="bg-BG"/>
        </w:rPr>
        <w:t>таблетки: Рег.№: 20130126</w:t>
      </w:r>
    </w:p>
    <w:p w14:paraId="038FD199" w14:textId="43F98F36" w:rsidR="00252E11" w:rsidRPr="00252E11" w:rsidRDefault="00252E11" w:rsidP="00252E11">
      <w:r w:rsidRPr="00252E11">
        <w:rPr>
          <w:lang w:eastAsia="bg-BG"/>
        </w:rPr>
        <w:lastRenderedPageBreak/>
        <w:t xml:space="preserve">Витоприл плюс 20 </w:t>
      </w:r>
      <w:r w:rsidRPr="00252E11">
        <w:rPr>
          <w:lang w:val="en-US"/>
        </w:rPr>
        <w:t xml:space="preserve">mg </w:t>
      </w:r>
      <w:r w:rsidRPr="00252E11">
        <w:rPr>
          <w:lang w:eastAsia="bg-BG"/>
        </w:rPr>
        <w:t xml:space="preserve">/12,5 </w:t>
      </w:r>
      <w:r w:rsidRPr="00252E11">
        <w:rPr>
          <w:lang w:val="en-US"/>
        </w:rPr>
        <w:t xml:space="preserve">mg </w:t>
      </w:r>
      <w:r w:rsidRPr="00252E11">
        <w:rPr>
          <w:lang w:eastAsia="bg-BG"/>
        </w:rPr>
        <w:t>таблетки: Рег.№ 20130127</w:t>
      </w:r>
    </w:p>
    <w:p w14:paraId="3715C10B" w14:textId="2D2E6A74" w:rsidR="00BB22B4" w:rsidRDefault="002C50EE" w:rsidP="00471F10">
      <w:pPr>
        <w:pStyle w:val="Heading1"/>
      </w:pPr>
      <w:r>
        <w:t>9. ДАТА НА ПЪРВО РАЗРЕШАВАНЕ/ПОДНОВЯВАНЕ НА РАЗРЕШЕНИЕТО ЗА УПОТРЕБА</w:t>
      </w:r>
    </w:p>
    <w:p w14:paraId="68B6ABD8" w14:textId="42EB7727" w:rsidR="00252E11" w:rsidRDefault="00252E11" w:rsidP="00252E11"/>
    <w:p w14:paraId="6F4F63CD" w14:textId="77777777" w:rsidR="00252E11" w:rsidRPr="00252E11" w:rsidRDefault="00252E11" w:rsidP="00252E11">
      <w:pPr>
        <w:rPr>
          <w:sz w:val="24"/>
          <w:szCs w:val="24"/>
          <w:lang w:eastAsia="bg-BG"/>
        </w:rPr>
      </w:pPr>
      <w:r w:rsidRPr="00252E11">
        <w:rPr>
          <w:lang w:eastAsia="bg-BG"/>
        </w:rPr>
        <w:t>Дата на първо разрешаване: 22.03.2013</w:t>
      </w:r>
    </w:p>
    <w:p w14:paraId="5E46EC68" w14:textId="53B4B3B8" w:rsidR="00252E11" w:rsidRPr="00252E11" w:rsidRDefault="00252E11" w:rsidP="00252E11">
      <w:r w:rsidRPr="00252E11">
        <w:rPr>
          <w:lang w:eastAsia="bg-BG"/>
        </w:rPr>
        <w:t>Дата на последно подновяване: 24.07.2018</w:t>
      </w:r>
    </w:p>
    <w:p w14:paraId="43FB38A2" w14:textId="0C18A683" w:rsidR="007C605B" w:rsidRDefault="002C50EE" w:rsidP="005726E3">
      <w:pPr>
        <w:pStyle w:val="Heading1"/>
      </w:pPr>
      <w:r>
        <w:t>10. ДАТА НА АКТУАЛИЗИРАНЕ НА ТЕКСТА</w:t>
      </w:r>
      <w:bookmarkEnd w:id="0"/>
    </w:p>
    <w:p w14:paraId="472617BD" w14:textId="610554B2" w:rsidR="00BB22B4" w:rsidRPr="00BB22B4" w:rsidRDefault="00252E11" w:rsidP="00252E11">
      <w:r>
        <w:t>Декември 2021</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23E6E"/>
    <w:multiLevelType w:val="hybridMultilevel"/>
    <w:tmpl w:val="7718609A"/>
    <w:lvl w:ilvl="0" w:tplc="61A8CAF0">
      <w:start w:val="4"/>
      <w:numFmt w:val="bullet"/>
      <w:lvlText w:val="-"/>
      <w:lvlJc w:val="left"/>
      <w:pPr>
        <w:ind w:left="720" w:hanging="360"/>
      </w:pPr>
      <w:rPr>
        <w:rFonts w:ascii="Arial" w:eastAsiaTheme="minorHAnsi" w:hAnsi="Arial" w:cs="Arial"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2"/>
  </w:num>
  <w:num w:numId="14" w16cid:durableId="1670476636">
    <w:abstractNumId w:val="14"/>
  </w:num>
  <w:num w:numId="15" w16cid:durableId="1000155783">
    <w:abstractNumId w:val="33"/>
  </w:num>
  <w:num w:numId="16" w16cid:durableId="2056420707">
    <w:abstractNumId w:val="11"/>
  </w:num>
  <w:num w:numId="17" w16cid:durableId="1787119182">
    <w:abstractNumId w:val="28"/>
  </w:num>
  <w:num w:numId="18" w16cid:durableId="722945139">
    <w:abstractNumId w:val="8"/>
  </w:num>
  <w:num w:numId="19" w16cid:durableId="1678728408">
    <w:abstractNumId w:val="30"/>
  </w:num>
  <w:num w:numId="20" w16cid:durableId="1970816657">
    <w:abstractNumId w:val="26"/>
  </w:num>
  <w:num w:numId="21" w16cid:durableId="1531146514">
    <w:abstractNumId w:val="20"/>
  </w:num>
  <w:num w:numId="22" w16cid:durableId="1276465">
    <w:abstractNumId w:val="29"/>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5"/>
  </w:num>
  <w:num w:numId="28" w16cid:durableId="1820733422">
    <w:abstractNumId w:val="6"/>
  </w:num>
  <w:num w:numId="29" w16cid:durableId="973678124">
    <w:abstractNumId w:val="23"/>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10938179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710AC"/>
    <w:rsid w:val="000A19BA"/>
    <w:rsid w:val="00185A46"/>
    <w:rsid w:val="001915B6"/>
    <w:rsid w:val="001A6EBD"/>
    <w:rsid w:val="001C3D41"/>
    <w:rsid w:val="001D1B23"/>
    <w:rsid w:val="00252E11"/>
    <w:rsid w:val="002B3C38"/>
    <w:rsid w:val="002B4DBB"/>
    <w:rsid w:val="002C50EE"/>
    <w:rsid w:val="00340A0A"/>
    <w:rsid w:val="003765DC"/>
    <w:rsid w:val="00395555"/>
    <w:rsid w:val="003A005C"/>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54129"/>
    <w:rsid w:val="009773E4"/>
    <w:rsid w:val="009B171C"/>
    <w:rsid w:val="009F1313"/>
    <w:rsid w:val="00A20351"/>
    <w:rsid w:val="00A65A81"/>
    <w:rsid w:val="00A71DCF"/>
    <w:rsid w:val="00A93499"/>
    <w:rsid w:val="00AA23EC"/>
    <w:rsid w:val="00AC63CE"/>
    <w:rsid w:val="00AE2107"/>
    <w:rsid w:val="00B05CA6"/>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7899</Words>
  <Characters>45030</Characters>
  <Application>Microsoft Office Word</Application>
  <DocSecurity>0</DocSecurity>
  <Lines>375</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2023-01-08T01:58:00Z</dcterms:created>
  <dcterms:modified xsi:type="dcterms:W3CDTF">2023-01-08T01:58:00Z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