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482ED0D3" w14:textId="52CAD0F1" w:rsidR="00F53FB7" w:rsidRDefault="00DD466D" w:rsidP="00A93499">
      <w:pPr>
        <w:pStyle w:val="Heading1"/>
      </w:pPr>
      <w:r>
        <w:t>1.ИМЕ НА ЛЕКАРСТВЕНИЯ ПРОДУКТ</w:t>
      </w:r>
    </w:p>
    <w:p w14:paraId="49BE9C72" w14:textId="308494A9" w:rsidR="00D84363" w:rsidRDefault="00D84363" w:rsidP="00D84363"/>
    <w:p w14:paraId="05616B00" w14:textId="77777777" w:rsidR="00D84363" w:rsidRPr="00176A78" w:rsidRDefault="00D84363" w:rsidP="00D84363">
      <w:pPr>
        <w:rPr>
          <w:sz w:val="24"/>
          <w:szCs w:val="24"/>
          <w:lang w:val="ru-RU" w:eastAsia="bg-BG"/>
        </w:rPr>
      </w:pPr>
      <w:proofErr w:type="spellStart"/>
      <w:r w:rsidRPr="00D84363">
        <w:rPr>
          <w:lang w:eastAsia="bg-BG"/>
        </w:rPr>
        <w:t>Вортемиел</w:t>
      </w:r>
      <w:proofErr w:type="spellEnd"/>
      <w:r w:rsidRPr="00D84363">
        <w:rPr>
          <w:lang w:eastAsia="bg-BG"/>
        </w:rPr>
        <w:t xml:space="preserve"> 3,5 </w:t>
      </w:r>
      <w:r w:rsidRPr="00D84363">
        <w:rPr>
          <w:lang w:val="en-US"/>
        </w:rPr>
        <w:t>mg</w:t>
      </w:r>
      <w:r w:rsidRPr="00176A78">
        <w:rPr>
          <w:lang w:val="ru-RU"/>
        </w:rPr>
        <w:t xml:space="preserve"> </w:t>
      </w:r>
      <w:r w:rsidRPr="00D84363">
        <w:rPr>
          <w:lang w:eastAsia="bg-BG"/>
        </w:rPr>
        <w:t>прах за инжекционен разтвор</w:t>
      </w:r>
    </w:p>
    <w:p w14:paraId="42667A07" w14:textId="05527F86" w:rsidR="00D84363" w:rsidRPr="00D84363" w:rsidRDefault="00D84363" w:rsidP="00D84363">
      <w:proofErr w:type="spellStart"/>
      <w:r w:rsidRPr="00D84363">
        <w:rPr>
          <w:lang w:val="en-US"/>
        </w:rPr>
        <w:t>Vortemyel</w:t>
      </w:r>
      <w:proofErr w:type="spellEnd"/>
      <w:r w:rsidRPr="00D84363">
        <w:rPr>
          <w:lang w:val="en-US"/>
        </w:rPr>
        <w:t xml:space="preserve"> </w:t>
      </w:r>
      <w:r w:rsidRPr="00D84363">
        <w:rPr>
          <w:lang w:eastAsia="bg-BG"/>
        </w:rPr>
        <w:t xml:space="preserve">3,5 </w:t>
      </w:r>
      <w:r w:rsidRPr="00D84363">
        <w:rPr>
          <w:lang w:val="en-US"/>
        </w:rPr>
        <w:t>mg powder for solution for injection</w:t>
      </w:r>
    </w:p>
    <w:p w14:paraId="020A209E" w14:textId="08C6636A" w:rsidR="00D84363" w:rsidRDefault="00DD466D" w:rsidP="00D84363">
      <w:pPr>
        <w:pStyle w:val="Heading1"/>
      </w:pPr>
      <w:r>
        <w:t>2. КАЧЕСТВЕН И КОЛИЧЕСТВЕН СЪСТАВ</w:t>
      </w:r>
    </w:p>
    <w:p w14:paraId="3DE0827E" w14:textId="68FB0352" w:rsidR="00D84363" w:rsidRDefault="00D84363" w:rsidP="00D84363"/>
    <w:p w14:paraId="60967721" w14:textId="77777777" w:rsidR="00D84363" w:rsidRPr="00D84363" w:rsidRDefault="00D84363" w:rsidP="00D84363">
      <w:pPr>
        <w:spacing w:line="240" w:lineRule="auto"/>
        <w:rPr>
          <w:rFonts w:eastAsia="Times New Roman" w:cs="Arial"/>
          <w:sz w:val="24"/>
          <w:szCs w:val="24"/>
          <w:lang w:eastAsia="bg-BG"/>
        </w:rPr>
      </w:pPr>
      <w:r w:rsidRPr="00D84363">
        <w:rPr>
          <w:rFonts w:eastAsia="Times New Roman" w:cs="Arial"/>
          <w:color w:val="000000"/>
          <w:lang w:eastAsia="bg-BG"/>
        </w:rPr>
        <w:t xml:space="preserve">Всеки флакон съдържа 3,5 </w:t>
      </w:r>
      <w:r w:rsidRPr="00D84363">
        <w:rPr>
          <w:rFonts w:eastAsia="Times New Roman" w:cs="Arial"/>
          <w:color w:val="000000"/>
          <w:lang w:val="en-US"/>
        </w:rPr>
        <w:t>mg</w:t>
      </w:r>
      <w:r w:rsidRPr="00176A78">
        <w:rPr>
          <w:rFonts w:eastAsia="Times New Roman" w:cs="Arial"/>
          <w:color w:val="000000"/>
        </w:rPr>
        <w:t xml:space="preserve"> </w:t>
      </w:r>
      <w:proofErr w:type="spellStart"/>
      <w:r w:rsidRPr="00D84363">
        <w:rPr>
          <w:rFonts w:eastAsia="Times New Roman" w:cs="Arial"/>
          <w:color w:val="000000"/>
          <w:lang w:eastAsia="bg-BG"/>
        </w:rPr>
        <w:t>бортезомиб</w:t>
      </w:r>
      <w:proofErr w:type="spellEnd"/>
      <w:r w:rsidRPr="00D84363">
        <w:rPr>
          <w:rFonts w:eastAsia="Times New Roman" w:cs="Arial"/>
          <w:color w:val="000000"/>
          <w:lang w:eastAsia="bg-BG"/>
        </w:rPr>
        <w:t xml:space="preserve"> (като </w:t>
      </w:r>
      <w:proofErr w:type="spellStart"/>
      <w:r w:rsidRPr="00D84363">
        <w:rPr>
          <w:rFonts w:eastAsia="Times New Roman" w:cs="Arial"/>
          <w:color w:val="000000"/>
          <w:lang w:eastAsia="bg-BG"/>
        </w:rPr>
        <w:t>манитол</w:t>
      </w:r>
      <w:proofErr w:type="spellEnd"/>
      <w:r w:rsidRPr="00D84363">
        <w:rPr>
          <w:rFonts w:eastAsia="Times New Roman" w:cs="Arial"/>
          <w:color w:val="000000"/>
          <w:lang w:eastAsia="bg-BG"/>
        </w:rPr>
        <w:t xml:space="preserve"> </w:t>
      </w:r>
      <w:proofErr w:type="spellStart"/>
      <w:r w:rsidRPr="00D84363">
        <w:rPr>
          <w:rFonts w:eastAsia="Times New Roman" w:cs="Arial"/>
          <w:color w:val="000000"/>
          <w:lang w:eastAsia="bg-BG"/>
        </w:rPr>
        <w:t>боронов</w:t>
      </w:r>
      <w:proofErr w:type="spellEnd"/>
      <w:r w:rsidRPr="00D84363">
        <w:rPr>
          <w:rFonts w:eastAsia="Times New Roman" w:cs="Arial"/>
          <w:color w:val="000000"/>
          <w:lang w:eastAsia="bg-BG"/>
        </w:rPr>
        <w:t xml:space="preserve"> естер) </w:t>
      </w:r>
      <w:r w:rsidRPr="00176A78">
        <w:rPr>
          <w:rFonts w:eastAsia="Times New Roman" w:cs="Arial"/>
          <w:i/>
          <w:iCs/>
          <w:color w:val="000000"/>
        </w:rPr>
        <w:t>(</w:t>
      </w:r>
      <w:r w:rsidRPr="00D84363">
        <w:rPr>
          <w:rFonts w:eastAsia="Times New Roman" w:cs="Arial"/>
          <w:i/>
          <w:iCs/>
          <w:color w:val="000000"/>
          <w:lang w:val="en-US"/>
        </w:rPr>
        <w:t>bortezomib</w:t>
      </w:r>
      <w:r w:rsidRPr="00176A78">
        <w:rPr>
          <w:rFonts w:eastAsia="Times New Roman" w:cs="Arial"/>
          <w:i/>
          <w:iCs/>
          <w:color w:val="000000"/>
        </w:rPr>
        <w:t>) (</w:t>
      </w:r>
      <w:r w:rsidRPr="00D84363">
        <w:rPr>
          <w:rFonts w:eastAsia="Times New Roman" w:cs="Arial"/>
          <w:i/>
          <w:iCs/>
          <w:color w:val="000000"/>
          <w:lang w:val="en-US"/>
        </w:rPr>
        <w:t>as</w:t>
      </w:r>
      <w:r w:rsidRPr="00176A78">
        <w:rPr>
          <w:rFonts w:eastAsia="Times New Roman" w:cs="Arial"/>
          <w:i/>
          <w:iCs/>
          <w:color w:val="000000"/>
        </w:rPr>
        <w:t xml:space="preserve"> </w:t>
      </w:r>
      <w:r w:rsidRPr="00D84363">
        <w:rPr>
          <w:rFonts w:eastAsia="Times New Roman" w:cs="Arial"/>
          <w:i/>
          <w:iCs/>
          <w:color w:val="000000"/>
          <w:lang w:val="en-US"/>
        </w:rPr>
        <w:t>a</w:t>
      </w:r>
      <w:r w:rsidRPr="00176A78">
        <w:rPr>
          <w:rFonts w:eastAsia="Times New Roman" w:cs="Arial"/>
          <w:i/>
          <w:iCs/>
          <w:color w:val="000000"/>
        </w:rPr>
        <w:t xml:space="preserve"> </w:t>
      </w:r>
      <w:r w:rsidRPr="00D84363">
        <w:rPr>
          <w:rFonts w:eastAsia="Times New Roman" w:cs="Arial"/>
          <w:i/>
          <w:iCs/>
          <w:color w:val="000000"/>
          <w:lang w:val="en-US"/>
        </w:rPr>
        <w:t>mannitol</w:t>
      </w:r>
      <w:r w:rsidRPr="00176A78">
        <w:rPr>
          <w:rFonts w:eastAsia="Times New Roman" w:cs="Arial"/>
          <w:i/>
          <w:iCs/>
          <w:color w:val="000000"/>
        </w:rPr>
        <w:t xml:space="preserve"> </w:t>
      </w:r>
      <w:r w:rsidRPr="00D84363">
        <w:rPr>
          <w:rFonts w:eastAsia="Times New Roman" w:cs="Arial"/>
          <w:i/>
          <w:iCs/>
          <w:color w:val="000000"/>
          <w:lang w:val="en-US"/>
        </w:rPr>
        <w:t>boronic</w:t>
      </w:r>
      <w:r w:rsidRPr="00176A78">
        <w:rPr>
          <w:rFonts w:eastAsia="Times New Roman" w:cs="Arial"/>
          <w:i/>
          <w:iCs/>
          <w:color w:val="000000"/>
        </w:rPr>
        <w:t xml:space="preserve"> </w:t>
      </w:r>
      <w:r w:rsidRPr="00D84363">
        <w:rPr>
          <w:rFonts w:eastAsia="Times New Roman" w:cs="Arial"/>
          <w:i/>
          <w:iCs/>
          <w:color w:val="000000"/>
          <w:lang w:val="en-US"/>
        </w:rPr>
        <w:t>ester</w:t>
      </w:r>
      <w:r w:rsidRPr="00176A78">
        <w:rPr>
          <w:rFonts w:eastAsia="Times New Roman" w:cs="Arial"/>
          <w:i/>
          <w:iCs/>
          <w:color w:val="000000"/>
        </w:rPr>
        <w:t>).</w:t>
      </w:r>
    </w:p>
    <w:p w14:paraId="3D9138C1" w14:textId="77777777" w:rsidR="00D84363" w:rsidRPr="00D84363" w:rsidRDefault="00D84363" w:rsidP="00D84363">
      <w:pPr>
        <w:spacing w:line="240" w:lineRule="auto"/>
        <w:rPr>
          <w:rFonts w:eastAsia="Times New Roman" w:cs="Arial"/>
          <w:color w:val="000000"/>
          <w:lang w:eastAsia="bg-BG"/>
        </w:rPr>
      </w:pPr>
    </w:p>
    <w:p w14:paraId="0765057B" w14:textId="6198CA2E" w:rsidR="00D84363" w:rsidRPr="00D84363" w:rsidRDefault="00D84363" w:rsidP="00D84363">
      <w:pPr>
        <w:spacing w:line="240" w:lineRule="auto"/>
        <w:rPr>
          <w:rFonts w:eastAsia="Times New Roman" w:cs="Arial"/>
          <w:sz w:val="24"/>
          <w:szCs w:val="24"/>
          <w:lang w:eastAsia="bg-BG"/>
        </w:rPr>
      </w:pPr>
      <w:proofErr w:type="spellStart"/>
      <w:r w:rsidRPr="00D84363">
        <w:rPr>
          <w:rFonts w:eastAsia="Times New Roman" w:cs="Arial"/>
          <w:color w:val="000000"/>
          <w:lang w:eastAsia="bg-BG"/>
        </w:rPr>
        <w:t>Вортемиел</w:t>
      </w:r>
      <w:proofErr w:type="spellEnd"/>
      <w:r w:rsidRPr="00D84363">
        <w:rPr>
          <w:rFonts w:eastAsia="Times New Roman" w:cs="Arial"/>
          <w:color w:val="000000"/>
          <w:lang w:eastAsia="bg-BG"/>
        </w:rPr>
        <w:t xml:space="preserve"> </w:t>
      </w:r>
      <w:r w:rsidRPr="00176A78">
        <w:rPr>
          <w:rFonts w:eastAsia="Times New Roman" w:cs="Arial"/>
          <w:color w:val="000000"/>
          <w:lang w:val="ru-RU"/>
        </w:rPr>
        <w:t xml:space="preserve">3,5 </w:t>
      </w:r>
      <w:r w:rsidRPr="00D84363">
        <w:rPr>
          <w:rFonts w:eastAsia="Times New Roman" w:cs="Arial"/>
          <w:color w:val="000000"/>
          <w:lang w:val="en-US"/>
        </w:rPr>
        <w:t>mg</w:t>
      </w:r>
      <w:r w:rsidRPr="00176A78">
        <w:rPr>
          <w:rFonts w:eastAsia="Times New Roman" w:cs="Arial"/>
          <w:color w:val="000000"/>
          <w:lang w:val="ru-RU"/>
        </w:rPr>
        <w:t xml:space="preserve"> </w:t>
      </w:r>
      <w:r w:rsidRPr="00D84363">
        <w:rPr>
          <w:rFonts w:eastAsia="Times New Roman" w:cs="Arial"/>
          <w:color w:val="000000"/>
          <w:lang w:eastAsia="bg-BG"/>
        </w:rPr>
        <w:t>прах за инжекционен разтвор</w:t>
      </w:r>
    </w:p>
    <w:p w14:paraId="49900704" w14:textId="77777777" w:rsidR="00D84363" w:rsidRPr="00D84363" w:rsidRDefault="00D84363" w:rsidP="00D84363">
      <w:pPr>
        <w:spacing w:line="240" w:lineRule="auto"/>
        <w:rPr>
          <w:rFonts w:eastAsia="Times New Roman" w:cs="Arial"/>
          <w:sz w:val="24"/>
          <w:szCs w:val="24"/>
          <w:lang w:eastAsia="bg-BG"/>
        </w:rPr>
      </w:pPr>
      <w:r w:rsidRPr="00D84363">
        <w:rPr>
          <w:rFonts w:eastAsia="Times New Roman" w:cs="Arial"/>
          <w:color w:val="000000"/>
          <w:lang w:eastAsia="bg-BG"/>
        </w:rPr>
        <w:t xml:space="preserve">След разтваряне, 1 </w:t>
      </w:r>
      <w:r w:rsidRPr="00D84363">
        <w:rPr>
          <w:rFonts w:eastAsia="Times New Roman" w:cs="Arial"/>
          <w:color w:val="000000"/>
          <w:lang w:val="en-US"/>
        </w:rPr>
        <w:t>ml</w:t>
      </w:r>
      <w:r w:rsidRPr="00176A78">
        <w:rPr>
          <w:rFonts w:eastAsia="Times New Roman" w:cs="Arial"/>
          <w:color w:val="000000"/>
          <w:lang w:val="ru-RU"/>
        </w:rPr>
        <w:t xml:space="preserve"> </w:t>
      </w:r>
      <w:r w:rsidRPr="00D84363">
        <w:rPr>
          <w:rFonts w:eastAsia="Times New Roman" w:cs="Arial"/>
          <w:color w:val="000000"/>
          <w:lang w:eastAsia="bg-BG"/>
        </w:rPr>
        <w:t xml:space="preserve">от инжекционния разтвор за подкожно приложение съдържа 2,5 </w:t>
      </w:r>
      <w:r w:rsidRPr="00D84363">
        <w:rPr>
          <w:rFonts w:eastAsia="Times New Roman" w:cs="Arial"/>
          <w:color w:val="000000"/>
          <w:lang w:val="en-US"/>
        </w:rPr>
        <w:t>mg</w:t>
      </w:r>
      <w:r w:rsidRPr="00176A78">
        <w:rPr>
          <w:rFonts w:eastAsia="Times New Roman" w:cs="Arial"/>
          <w:color w:val="000000"/>
          <w:lang w:val="ru-RU"/>
        </w:rPr>
        <w:t xml:space="preserve"> </w:t>
      </w:r>
      <w:proofErr w:type="spellStart"/>
      <w:r w:rsidRPr="00D84363">
        <w:rPr>
          <w:rFonts w:eastAsia="Times New Roman" w:cs="Arial"/>
          <w:color w:val="000000"/>
          <w:lang w:eastAsia="bg-BG"/>
        </w:rPr>
        <w:t>бортезомиб</w:t>
      </w:r>
      <w:proofErr w:type="spellEnd"/>
      <w:r w:rsidRPr="00D84363">
        <w:rPr>
          <w:rFonts w:eastAsia="Times New Roman" w:cs="Arial"/>
          <w:color w:val="000000"/>
          <w:lang w:eastAsia="bg-BG"/>
        </w:rPr>
        <w:t>.</w:t>
      </w:r>
    </w:p>
    <w:p w14:paraId="3569FB4C" w14:textId="77777777" w:rsidR="00D84363" w:rsidRPr="00D84363" w:rsidRDefault="00D84363" w:rsidP="00D84363">
      <w:pPr>
        <w:spacing w:line="240" w:lineRule="auto"/>
        <w:rPr>
          <w:rFonts w:eastAsia="Times New Roman" w:cs="Arial"/>
          <w:sz w:val="24"/>
          <w:szCs w:val="24"/>
          <w:lang w:eastAsia="bg-BG"/>
        </w:rPr>
      </w:pPr>
      <w:r w:rsidRPr="00D84363">
        <w:rPr>
          <w:rFonts w:eastAsia="Times New Roman" w:cs="Arial"/>
          <w:color w:val="000000"/>
          <w:lang w:eastAsia="bg-BG"/>
        </w:rPr>
        <w:t xml:space="preserve">След разтваряне, 1 </w:t>
      </w:r>
      <w:r w:rsidRPr="00D84363">
        <w:rPr>
          <w:rFonts w:eastAsia="Times New Roman" w:cs="Arial"/>
          <w:color w:val="000000"/>
          <w:lang w:val="en-US"/>
        </w:rPr>
        <w:t>ml</w:t>
      </w:r>
      <w:r w:rsidRPr="00176A78">
        <w:rPr>
          <w:rFonts w:eastAsia="Times New Roman" w:cs="Arial"/>
          <w:color w:val="000000"/>
          <w:lang w:val="ru-RU"/>
        </w:rPr>
        <w:t xml:space="preserve"> </w:t>
      </w:r>
      <w:r w:rsidRPr="00D84363">
        <w:rPr>
          <w:rFonts w:eastAsia="Times New Roman" w:cs="Arial"/>
          <w:color w:val="000000"/>
          <w:lang w:eastAsia="bg-BG"/>
        </w:rPr>
        <w:t xml:space="preserve">от инжекционния разтвор за интравенозно приложение съдържа 1 </w:t>
      </w:r>
      <w:r w:rsidRPr="00D84363">
        <w:rPr>
          <w:rFonts w:eastAsia="Times New Roman" w:cs="Arial"/>
          <w:color w:val="000000"/>
          <w:lang w:val="en-US"/>
        </w:rPr>
        <w:t>mg</w:t>
      </w:r>
      <w:r w:rsidRPr="00176A78">
        <w:rPr>
          <w:rFonts w:eastAsia="Times New Roman" w:cs="Arial"/>
          <w:color w:val="000000"/>
          <w:lang w:val="ru-RU"/>
        </w:rPr>
        <w:t xml:space="preserve"> </w:t>
      </w:r>
      <w:proofErr w:type="spellStart"/>
      <w:r w:rsidRPr="00D84363">
        <w:rPr>
          <w:rFonts w:eastAsia="Times New Roman" w:cs="Arial"/>
          <w:color w:val="000000"/>
          <w:lang w:eastAsia="bg-BG"/>
        </w:rPr>
        <w:t>бортезомиб</w:t>
      </w:r>
      <w:proofErr w:type="spellEnd"/>
      <w:r w:rsidRPr="00D84363">
        <w:rPr>
          <w:rFonts w:eastAsia="Times New Roman" w:cs="Arial"/>
          <w:color w:val="000000"/>
          <w:lang w:eastAsia="bg-BG"/>
        </w:rPr>
        <w:t>.</w:t>
      </w:r>
    </w:p>
    <w:p w14:paraId="00BB620B" w14:textId="77777777" w:rsidR="00D84363" w:rsidRPr="00D84363" w:rsidRDefault="00D84363" w:rsidP="00D84363"/>
    <w:p w14:paraId="4CABB9ED" w14:textId="54633240" w:rsidR="00F53FB7" w:rsidRDefault="00DD466D" w:rsidP="00A93499">
      <w:pPr>
        <w:pStyle w:val="Heading1"/>
      </w:pPr>
      <w:r>
        <w:t>3. ЛЕКАРСТВЕНА ФОРМА</w:t>
      </w:r>
    </w:p>
    <w:p w14:paraId="7C8BB0F7" w14:textId="1610ED44" w:rsidR="00D84363" w:rsidRDefault="00D84363" w:rsidP="00D84363"/>
    <w:p w14:paraId="65B83020" w14:textId="77777777" w:rsidR="00D84363" w:rsidRPr="00D84363" w:rsidRDefault="00D84363" w:rsidP="00D84363">
      <w:pPr>
        <w:rPr>
          <w:sz w:val="24"/>
          <w:szCs w:val="24"/>
          <w:lang w:eastAsia="bg-BG"/>
        </w:rPr>
      </w:pPr>
      <w:r w:rsidRPr="00D84363">
        <w:rPr>
          <w:lang w:eastAsia="bg-BG"/>
        </w:rPr>
        <w:t>Прах за инжекционен разтвор. Бяла до почти бяла компактна маса или прах.</w:t>
      </w:r>
    </w:p>
    <w:p w14:paraId="226B1528" w14:textId="77777777" w:rsidR="00D84363" w:rsidRPr="00D84363" w:rsidRDefault="00D84363" w:rsidP="00D84363"/>
    <w:p w14:paraId="490FC2C4" w14:textId="6899DE43" w:rsidR="002C50EE" w:rsidRDefault="002C50EE" w:rsidP="002C50EE">
      <w:pPr>
        <w:pStyle w:val="Heading1"/>
      </w:pPr>
      <w:r>
        <w:t>4. КЛИНИЧНИ ДАННИ</w:t>
      </w:r>
    </w:p>
    <w:p w14:paraId="1A37D275" w14:textId="5D3D4711" w:rsidR="00F53FB7" w:rsidRDefault="002C50EE" w:rsidP="00A93499">
      <w:pPr>
        <w:pStyle w:val="Heading2"/>
      </w:pPr>
      <w:r>
        <w:t>4.1. Терапевтични показания</w:t>
      </w:r>
    </w:p>
    <w:p w14:paraId="12DC422D" w14:textId="26E37A83" w:rsidR="00D84363" w:rsidRDefault="00D84363" w:rsidP="00D84363"/>
    <w:p w14:paraId="724AA7DE" w14:textId="77777777" w:rsidR="00D84363" w:rsidRPr="00D84363" w:rsidRDefault="00D84363" w:rsidP="00D84363">
      <w:pPr>
        <w:rPr>
          <w:sz w:val="24"/>
          <w:szCs w:val="24"/>
          <w:lang w:eastAsia="bg-BG"/>
        </w:rPr>
      </w:pPr>
      <w:r w:rsidRPr="00D84363">
        <w:rPr>
          <w:lang w:eastAsia="bg-BG"/>
        </w:rPr>
        <w:t>Вортемиел като монотерапия или в комбинация с пегилиран липозомен доксорубицин или дексаметазон е показан за лечение на прогресиращ мултиплен миелом при възрастни пациенти, които са получили поне едно предшестващо лечение и вече са били подложени или са неподходящи за трансплантация на хемопоетични стволови клетки.</w:t>
      </w:r>
    </w:p>
    <w:p w14:paraId="3516EFB4" w14:textId="77777777" w:rsidR="00D84363" w:rsidRPr="00D84363" w:rsidRDefault="00D84363" w:rsidP="00D84363">
      <w:pPr>
        <w:rPr>
          <w:sz w:val="24"/>
          <w:szCs w:val="24"/>
          <w:lang w:eastAsia="bg-BG"/>
        </w:rPr>
      </w:pPr>
      <w:r w:rsidRPr="00D84363">
        <w:rPr>
          <w:lang w:eastAsia="bg-BG"/>
        </w:rPr>
        <w:t>Вортемиел в комбинация с мелфалан и преднизон е показан за лечение на възрастни пациенти с нелекуван мултиплен миелом, които са неподходящи за високодозова химиотерапия с трансплантация на хемопоетични стволови клетки.</w:t>
      </w:r>
    </w:p>
    <w:p w14:paraId="4BF69033" w14:textId="77777777" w:rsidR="00D84363" w:rsidRPr="00D84363" w:rsidRDefault="00D84363" w:rsidP="00D84363">
      <w:pPr>
        <w:rPr>
          <w:sz w:val="24"/>
          <w:szCs w:val="24"/>
          <w:lang w:eastAsia="bg-BG"/>
        </w:rPr>
      </w:pPr>
      <w:r w:rsidRPr="00D84363">
        <w:rPr>
          <w:lang w:eastAsia="bg-BG"/>
        </w:rPr>
        <w:t>Вортемиел в комбинация с дексаметазон или с дексаметазон и талидомид е показан за индукционно лечение на възрастни пациенти с нелекуван мултиплен миелом, които са подходящи за високодозова химиотерапия с трансплантация на хемопоетични стволови клетки.</w:t>
      </w:r>
    </w:p>
    <w:p w14:paraId="4D06DD20" w14:textId="77777777" w:rsidR="00D84363" w:rsidRPr="00D84363" w:rsidRDefault="00D84363" w:rsidP="00D84363">
      <w:pPr>
        <w:rPr>
          <w:sz w:val="24"/>
          <w:szCs w:val="24"/>
          <w:lang w:eastAsia="bg-BG"/>
        </w:rPr>
      </w:pPr>
      <w:proofErr w:type="spellStart"/>
      <w:r w:rsidRPr="00D84363">
        <w:rPr>
          <w:lang w:eastAsia="bg-BG"/>
        </w:rPr>
        <w:t>Вортемиел</w:t>
      </w:r>
      <w:proofErr w:type="spellEnd"/>
      <w:r w:rsidRPr="00D84363">
        <w:rPr>
          <w:lang w:eastAsia="bg-BG"/>
        </w:rPr>
        <w:t xml:space="preserve"> в комбинация с </w:t>
      </w:r>
      <w:proofErr w:type="spellStart"/>
      <w:r w:rsidRPr="00D84363">
        <w:rPr>
          <w:lang w:eastAsia="bg-BG"/>
        </w:rPr>
        <w:t>ритуксимаб</w:t>
      </w:r>
      <w:proofErr w:type="spellEnd"/>
      <w:r w:rsidRPr="00D84363">
        <w:rPr>
          <w:lang w:eastAsia="bg-BG"/>
        </w:rPr>
        <w:t xml:space="preserve">, </w:t>
      </w:r>
      <w:proofErr w:type="spellStart"/>
      <w:r w:rsidRPr="00D84363">
        <w:rPr>
          <w:lang w:eastAsia="bg-BG"/>
        </w:rPr>
        <w:t>циклофосфамид</w:t>
      </w:r>
      <w:proofErr w:type="spellEnd"/>
      <w:r w:rsidRPr="00D84363">
        <w:rPr>
          <w:lang w:eastAsia="bg-BG"/>
        </w:rPr>
        <w:t xml:space="preserve">, </w:t>
      </w:r>
      <w:proofErr w:type="spellStart"/>
      <w:r w:rsidRPr="00D84363">
        <w:rPr>
          <w:lang w:eastAsia="bg-BG"/>
        </w:rPr>
        <w:t>доксорубицин</w:t>
      </w:r>
      <w:proofErr w:type="spellEnd"/>
      <w:r w:rsidRPr="00D84363">
        <w:rPr>
          <w:lang w:eastAsia="bg-BG"/>
        </w:rPr>
        <w:t xml:space="preserve"> и </w:t>
      </w:r>
      <w:proofErr w:type="spellStart"/>
      <w:r w:rsidRPr="00D84363">
        <w:rPr>
          <w:lang w:eastAsia="bg-BG"/>
        </w:rPr>
        <w:t>преднизон</w:t>
      </w:r>
      <w:proofErr w:type="spellEnd"/>
      <w:r w:rsidRPr="00D84363">
        <w:rPr>
          <w:lang w:eastAsia="bg-BG"/>
        </w:rPr>
        <w:t xml:space="preserve"> е показан за лечение на възрастни пациенти с </w:t>
      </w:r>
      <w:proofErr w:type="spellStart"/>
      <w:r w:rsidRPr="00D84363">
        <w:rPr>
          <w:lang w:eastAsia="bg-BG"/>
        </w:rPr>
        <w:t>нелекуван</w:t>
      </w:r>
      <w:proofErr w:type="spellEnd"/>
      <w:r w:rsidRPr="00D84363">
        <w:rPr>
          <w:lang w:eastAsia="bg-BG"/>
        </w:rPr>
        <w:t xml:space="preserve"> </w:t>
      </w:r>
      <w:proofErr w:type="spellStart"/>
      <w:r w:rsidRPr="00D84363">
        <w:rPr>
          <w:lang w:eastAsia="bg-BG"/>
        </w:rPr>
        <w:t>мантелноклетьчен</w:t>
      </w:r>
      <w:proofErr w:type="spellEnd"/>
      <w:r w:rsidRPr="00D84363">
        <w:rPr>
          <w:lang w:eastAsia="bg-BG"/>
        </w:rPr>
        <w:t xml:space="preserve"> лимфом </w:t>
      </w:r>
      <w:r w:rsidRPr="00176A78">
        <w:rPr>
          <w:lang w:val="ru-RU"/>
        </w:rPr>
        <w:t>(</w:t>
      </w:r>
      <w:r w:rsidRPr="00D84363">
        <w:rPr>
          <w:lang w:val="en-US"/>
        </w:rPr>
        <w:t>MCL</w:t>
      </w:r>
      <w:r w:rsidRPr="00176A78">
        <w:rPr>
          <w:lang w:val="ru-RU"/>
        </w:rPr>
        <w:t xml:space="preserve">), </w:t>
      </w:r>
      <w:r w:rsidRPr="00D84363">
        <w:rPr>
          <w:lang w:eastAsia="bg-BG"/>
        </w:rPr>
        <w:t>които не са подходящи за трансплантация на хемопоетични стволови клетки.</w:t>
      </w:r>
    </w:p>
    <w:p w14:paraId="7FDFB5F9" w14:textId="77777777" w:rsidR="00D84363" w:rsidRPr="00D84363" w:rsidRDefault="00D84363" w:rsidP="00D84363"/>
    <w:p w14:paraId="05D17336" w14:textId="53CD7D9C" w:rsidR="00F53FB7" w:rsidRDefault="002C50EE" w:rsidP="00A93499">
      <w:pPr>
        <w:pStyle w:val="Heading2"/>
      </w:pPr>
      <w:r>
        <w:t>4.2. Дозировка и начин на приложение</w:t>
      </w:r>
    </w:p>
    <w:p w14:paraId="0D58B56C" w14:textId="1F34AB5B" w:rsidR="00D84363" w:rsidRDefault="00D84363" w:rsidP="00D84363"/>
    <w:p w14:paraId="789E4FEC" w14:textId="77777777" w:rsidR="00D84363" w:rsidRPr="00D84363" w:rsidRDefault="00D84363" w:rsidP="00D84363">
      <w:pPr>
        <w:rPr>
          <w:rFonts w:eastAsia="Times New Roman" w:cs="Arial"/>
          <w:sz w:val="24"/>
          <w:szCs w:val="24"/>
          <w:lang w:eastAsia="bg-BG"/>
        </w:rPr>
      </w:pPr>
      <w:r w:rsidRPr="00D84363">
        <w:rPr>
          <w:rFonts w:eastAsia="Times New Roman" w:cs="Arial"/>
          <w:color w:val="000000"/>
          <w:lang w:eastAsia="bg-BG"/>
        </w:rPr>
        <w:lastRenderedPageBreak/>
        <w:t>Лечението трябва да бъде започнато под наблюдение на лекар, който има опит в лечението на онкологични пациенти, но също така Вортемиел може и да се прилага от</w:t>
      </w:r>
      <w:r w:rsidRPr="00176A78">
        <w:rPr>
          <w:rFonts w:eastAsia="Times New Roman" w:cs="Arial"/>
          <w:color w:val="000000"/>
          <w:lang w:val="ru-RU" w:eastAsia="bg-BG"/>
        </w:rPr>
        <w:t xml:space="preserve"> </w:t>
      </w:r>
      <w:r w:rsidRPr="00D84363">
        <w:rPr>
          <w:rFonts w:eastAsia="Times New Roman" w:cs="Arial"/>
          <w:color w:val="000000"/>
          <w:lang w:eastAsia="bg-BG"/>
        </w:rPr>
        <w:t>медицински специалист с опит при употребата на химиотерапевтични продукти. Бортезомиб трябва да се разтваря от медицински специалист (виж точка 6.6).</w:t>
      </w:r>
    </w:p>
    <w:p w14:paraId="20C3ED15" w14:textId="77777777" w:rsidR="00D84363" w:rsidRPr="00D84363" w:rsidRDefault="00D84363" w:rsidP="00D84363">
      <w:pPr>
        <w:spacing w:line="240" w:lineRule="auto"/>
        <w:rPr>
          <w:rFonts w:eastAsia="Times New Roman" w:cs="Arial"/>
          <w:color w:val="000000"/>
          <w:u w:val="single"/>
          <w:lang w:eastAsia="bg-BG"/>
        </w:rPr>
      </w:pPr>
    </w:p>
    <w:p w14:paraId="6C6D1A86" w14:textId="2EFFA75A" w:rsidR="00D84363" w:rsidRPr="00D84363" w:rsidRDefault="00D84363" w:rsidP="00D84363">
      <w:pPr>
        <w:spacing w:line="240" w:lineRule="auto"/>
        <w:rPr>
          <w:rFonts w:eastAsia="Times New Roman" w:cs="Arial"/>
          <w:sz w:val="24"/>
          <w:szCs w:val="24"/>
          <w:lang w:eastAsia="bg-BG"/>
        </w:rPr>
      </w:pPr>
      <w:r w:rsidRPr="00D84363">
        <w:rPr>
          <w:rFonts w:eastAsia="Times New Roman" w:cs="Arial"/>
          <w:color w:val="000000"/>
          <w:u w:val="single"/>
          <w:lang w:eastAsia="bg-BG"/>
        </w:rPr>
        <w:t>Дозировка при лечение на прогресиращ мултиплен миелом (пациенти, които са получили поне едно, предшестващо лечение)</w:t>
      </w:r>
    </w:p>
    <w:p w14:paraId="309F8862" w14:textId="176AF9C0" w:rsidR="00D84363" w:rsidRPr="00D84363" w:rsidRDefault="00D84363" w:rsidP="00D84363">
      <w:pPr>
        <w:spacing w:line="240" w:lineRule="auto"/>
        <w:rPr>
          <w:rFonts w:eastAsia="Times New Roman" w:cs="Arial"/>
          <w:sz w:val="24"/>
          <w:szCs w:val="24"/>
          <w:lang w:eastAsia="bg-BG"/>
        </w:rPr>
      </w:pPr>
      <w:r w:rsidRPr="00D84363">
        <w:rPr>
          <w:rFonts w:eastAsia="Times New Roman" w:cs="Arial"/>
          <w:i/>
          <w:iCs/>
          <w:color w:val="000000"/>
          <w:lang w:eastAsia="bg-BG"/>
        </w:rPr>
        <w:t>Монотерапия</w:t>
      </w:r>
    </w:p>
    <w:p w14:paraId="733FDB42" w14:textId="77777777" w:rsidR="00D84363" w:rsidRPr="00D84363" w:rsidRDefault="00D84363" w:rsidP="00D84363">
      <w:pPr>
        <w:spacing w:line="240" w:lineRule="auto"/>
        <w:rPr>
          <w:rFonts w:eastAsia="Times New Roman" w:cs="Arial"/>
          <w:sz w:val="24"/>
          <w:szCs w:val="24"/>
          <w:lang w:eastAsia="bg-BG"/>
        </w:rPr>
      </w:pPr>
      <w:proofErr w:type="spellStart"/>
      <w:r w:rsidRPr="00D84363">
        <w:rPr>
          <w:rFonts w:eastAsia="Times New Roman" w:cs="Arial"/>
          <w:color w:val="000000"/>
          <w:lang w:eastAsia="bg-BG"/>
        </w:rPr>
        <w:t>Бортезомиб</w:t>
      </w:r>
      <w:proofErr w:type="spellEnd"/>
      <w:r w:rsidRPr="00D84363">
        <w:rPr>
          <w:rFonts w:eastAsia="Times New Roman" w:cs="Arial"/>
          <w:color w:val="000000"/>
          <w:lang w:eastAsia="bg-BG"/>
        </w:rPr>
        <w:t xml:space="preserve"> 3,5 </w:t>
      </w:r>
      <w:r w:rsidRPr="00D84363">
        <w:rPr>
          <w:rFonts w:eastAsia="Times New Roman" w:cs="Arial"/>
          <w:color w:val="000000"/>
          <w:lang w:val="en-US"/>
        </w:rPr>
        <w:t>mg</w:t>
      </w:r>
      <w:r w:rsidRPr="00176A78">
        <w:rPr>
          <w:rFonts w:eastAsia="Times New Roman" w:cs="Arial"/>
          <w:color w:val="000000"/>
          <w:lang w:val="ru-RU"/>
        </w:rPr>
        <w:t xml:space="preserve"> </w:t>
      </w:r>
      <w:r w:rsidRPr="00D84363">
        <w:rPr>
          <w:rFonts w:eastAsia="Times New Roman" w:cs="Arial"/>
          <w:color w:val="000000"/>
          <w:lang w:eastAsia="bg-BG"/>
        </w:rPr>
        <w:t xml:space="preserve">прах за инжекционен разтвор се прилага като интравенозна или подкожна инжекция в препоръчителната доза от 1,3 </w:t>
      </w:r>
      <w:r w:rsidRPr="00D84363">
        <w:rPr>
          <w:rFonts w:eastAsia="Times New Roman" w:cs="Arial"/>
          <w:color w:val="000000"/>
          <w:lang w:val="en-US"/>
        </w:rPr>
        <w:t>mg</w:t>
      </w:r>
      <w:r w:rsidRPr="00176A78">
        <w:rPr>
          <w:rFonts w:eastAsia="Times New Roman" w:cs="Arial"/>
          <w:color w:val="000000"/>
          <w:lang w:val="ru-RU"/>
        </w:rPr>
        <w:t>/</w:t>
      </w:r>
      <w:r w:rsidRPr="00D84363">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D84363">
        <w:rPr>
          <w:rFonts w:eastAsia="Times New Roman" w:cs="Arial"/>
          <w:color w:val="000000"/>
          <w:lang w:eastAsia="bg-BG"/>
        </w:rPr>
        <w:t xml:space="preserve">телесна повърхност два пъти седмично в продължение </w:t>
      </w:r>
      <w:proofErr w:type="spellStart"/>
      <w:r w:rsidRPr="00D84363">
        <w:rPr>
          <w:rFonts w:eastAsia="Times New Roman" w:cs="Arial"/>
          <w:color w:val="000000"/>
          <w:lang w:eastAsia="bg-BG"/>
        </w:rPr>
        <w:t>надве</w:t>
      </w:r>
      <w:proofErr w:type="spellEnd"/>
      <w:r w:rsidRPr="00D84363">
        <w:rPr>
          <w:rFonts w:eastAsia="Times New Roman" w:cs="Arial"/>
          <w:color w:val="000000"/>
          <w:lang w:eastAsia="bg-BG"/>
        </w:rPr>
        <w:t xml:space="preserve"> седмици на ден 1,4, 8, и 11 в 21-дневен лечебен цикъл. Този 3-седмичен период се счита за лечебен цикъл. Препоръчително е пациентите да получат 2 цикъла с бортезомиб след потвърждаване на пълен отговор. Препоръчва се също пациентите с отговор, които не са постигнали пълна ремисия да получават общо 8 цикъла лечение с бортезомиб. Между две последователни дози бортезомиб трябва да изминат поне 72 часа.</w:t>
      </w:r>
    </w:p>
    <w:p w14:paraId="7258EFED" w14:textId="77777777" w:rsidR="00D84363" w:rsidRPr="00D84363" w:rsidRDefault="00D84363" w:rsidP="00D84363">
      <w:pPr>
        <w:spacing w:line="240" w:lineRule="auto"/>
        <w:rPr>
          <w:rFonts w:eastAsia="Times New Roman" w:cs="Arial"/>
          <w:i/>
          <w:iCs/>
          <w:color w:val="000000"/>
          <w:lang w:eastAsia="bg-BG"/>
        </w:rPr>
      </w:pPr>
    </w:p>
    <w:p w14:paraId="73CB7400" w14:textId="33983C95" w:rsidR="00D84363" w:rsidRPr="00D84363" w:rsidRDefault="00D84363" w:rsidP="00D84363">
      <w:pPr>
        <w:spacing w:line="240" w:lineRule="auto"/>
        <w:rPr>
          <w:rFonts w:eastAsia="Times New Roman" w:cs="Arial"/>
          <w:sz w:val="24"/>
          <w:szCs w:val="24"/>
          <w:lang w:eastAsia="bg-BG"/>
        </w:rPr>
      </w:pPr>
      <w:r w:rsidRPr="00D84363">
        <w:rPr>
          <w:rFonts w:eastAsia="Times New Roman" w:cs="Arial"/>
          <w:i/>
          <w:iCs/>
          <w:color w:val="000000"/>
          <w:lang w:eastAsia="bg-BG"/>
        </w:rPr>
        <w:t>Адаптиране на дозата по време на лечението и повторно въвеждане на лечение при монотерапия</w:t>
      </w:r>
    </w:p>
    <w:p w14:paraId="5F2E1C1C" w14:textId="77777777" w:rsidR="00D84363" w:rsidRPr="00D84363" w:rsidRDefault="00D84363" w:rsidP="00D84363">
      <w:pPr>
        <w:spacing w:line="240" w:lineRule="auto"/>
        <w:rPr>
          <w:rFonts w:eastAsia="Times New Roman" w:cs="Arial"/>
          <w:sz w:val="24"/>
          <w:szCs w:val="24"/>
          <w:lang w:eastAsia="bg-BG"/>
        </w:rPr>
      </w:pPr>
      <w:r w:rsidRPr="00D84363">
        <w:rPr>
          <w:rFonts w:eastAsia="Times New Roman" w:cs="Arial"/>
          <w:color w:val="000000"/>
          <w:lang w:eastAsia="bg-BG"/>
        </w:rPr>
        <w:t xml:space="preserve">Лечението с бортезомиб трябва да бъде спряно при поява на всяка нехематологична токсичност от Степен 3 или всяка хематологична токсичност от Степен 4, с изключение на невропатия, както е изложено по-долу (вж. също точка 4.4). След отзвучаване на симптомите на токсичност, лечението с </w:t>
      </w:r>
      <w:proofErr w:type="spellStart"/>
      <w:r w:rsidRPr="00D84363">
        <w:rPr>
          <w:rFonts w:eastAsia="Times New Roman" w:cs="Arial"/>
          <w:color w:val="000000"/>
          <w:lang w:eastAsia="bg-BG"/>
        </w:rPr>
        <w:t>бортезомиб</w:t>
      </w:r>
      <w:proofErr w:type="spellEnd"/>
      <w:r w:rsidRPr="00D84363">
        <w:rPr>
          <w:rFonts w:eastAsia="Times New Roman" w:cs="Arial"/>
          <w:color w:val="000000"/>
          <w:lang w:eastAsia="bg-BG"/>
        </w:rPr>
        <w:t xml:space="preserve"> може да бъде започнато отново с доза, намалена с 25% (1,3 </w:t>
      </w:r>
      <w:r w:rsidRPr="00D84363">
        <w:rPr>
          <w:rFonts w:eastAsia="Times New Roman" w:cs="Arial"/>
          <w:color w:val="000000"/>
          <w:lang w:val="en-US"/>
        </w:rPr>
        <w:t>mg</w:t>
      </w:r>
      <w:r w:rsidRPr="00176A78">
        <w:rPr>
          <w:rFonts w:eastAsia="Times New Roman" w:cs="Arial"/>
          <w:color w:val="000000"/>
          <w:lang w:val="ru-RU"/>
        </w:rPr>
        <w:t>/</w:t>
      </w:r>
      <w:r w:rsidRPr="00D84363">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D84363">
        <w:rPr>
          <w:rFonts w:eastAsia="Times New Roman" w:cs="Arial"/>
          <w:color w:val="000000"/>
          <w:lang w:eastAsia="bg-BG"/>
        </w:rPr>
        <w:t xml:space="preserve">намалена до 1,0 </w:t>
      </w:r>
      <w:r w:rsidRPr="00D84363">
        <w:rPr>
          <w:rFonts w:eastAsia="Times New Roman" w:cs="Arial"/>
          <w:color w:val="000000"/>
          <w:lang w:val="en-US"/>
        </w:rPr>
        <w:t>mg</w:t>
      </w:r>
      <w:r w:rsidRPr="00176A78">
        <w:rPr>
          <w:rFonts w:eastAsia="Times New Roman" w:cs="Arial"/>
          <w:color w:val="000000"/>
          <w:lang w:val="ru-RU"/>
        </w:rPr>
        <w:t>/</w:t>
      </w:r>
      <w:r w:rsidRPr="00D84363">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D84363">
        <w:rPr>
          <w:rFonts w:eastAsia="Times New Roman" w:cs="Arial"/>
          <w:color w:val="000000"/>
          <w:lang w:eastAsia="bg-BG"/>
        </w:rPr>
        <w:t xml:space="preserve">1,0 </w:t>
      </w:r>
      <w:r w:rsidRPr="00D84363">
        <w:rPr>
          <w:rFonts w:eastAsia="Times New Roman" w:cs="Arial"/>
          <w:color w:val="000000"/>
          <w:lang w:val="en-US"/>
        </w:rPr>
        <w:t>mg</w:t>
      </w:r>
      <w:r w:rsidRPr="00176A78">
        <w:rPr>
          <w:rFonts w:eastAsia="Times New Roman" w:cs="Arial"/>
          <w:color w:val="000000"/>
          <w:lang w:val="ru-RU"/>
        </w:rPr>
        <w:t>/</w:t>
      </w:r>
      <w:r w:rsidRPr="00D84363">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D84363">
        <w:rPr>
          <w:rFonts w:eastAsia="Times New Roman" w:cs="Arial"/>
          <w:color w:val="000000"/>
          <w:lang w:eastAsia="bg-BG"/>
        </w:rPr>
        <w:t xml:space="preserve">намалена до 0,7 </w:t>
      </w:r>
      <w:r w:rsidRPr="00D84363">
        <w:rPr>
          <w:rFonts w:eastAsia="Times New Roman" w:cs="Arial"/>
          <w:color w:val="000000"/>
          <w:lang w:val="en-US"/>
        </w:rPr>
        <w:t>mg</w:t>
      </w:r>
      <w:r w:rsidRPr="00176A78">
        <w:rPr>
          <w:rFonts w:eastAsia="Times New Roman" w:cs="Arial"/>
          <w:color w:val="000000"/>
          <w:lang w:val="ru-RU"/>
        </w:rPr>
        <w:t>/</w:t>
      </w:r>
      <w:r w:rsidRPr="00D84363">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D84363">
        <w:rPr>
          <w:rFonts w:eastAsia="Times New Roman" w:cs="Arial"/>
          <w:color w:val="000000"/>
          <w:lang w:eastAsia="bg-BG"/>
        </w:rPr>
        <w:t>Ако токсичността не отзвучи или ако се появи отново при най-ниската доза, трябва да се обмисли преустановяване на терапията с бортезомиб, освен ако ползата от лечението надвишава значително рисковете.</w:t>
      </w:r>
    </w:p>
    <w:p w14:paraId="6D697B3E" w14:textId="77777777" w:rsidR="00D84363" w:rsidRPr="00D84363" w:rsidRDefault="00D84363" w:rsidP="00D84363">
      <w:pPr>
        <w:spacing w:line="240" w:lineRule="auto"/>
        <w:rPr>
          <w:rFonts w:eastAsia="Times New Roman" w:cs="Arial"/>
          <w:i/>
          <w:iCs/>
          <w:color w:val="000000"/>
          <w:lang w:eastAsia="bg-BG"/>
        </w:rPr>
      </w:pPr>
    </w:p>
    <w:p w14:paraId="06F93E9C" w14:textId="58F94218" w:rsidR="00D84363" w:rsidRPr="00D84363" w:rsidRDefault="00D84363" w:rsidP="00D84363">
      <w:pPr>
        <w:spacing w:line="240" w:lineRule="auto"/>
        <w:rPr>
          <w:rFonts w:eastAsia="Times New Roman" w:cs="Arial"/>
          <w:sz w:val="24"/>
          <w:szCs w:val="24"/>
          <w:lang w:eastAsia="bg-BG"/>
        </w:rPr>
      </w:pPr>
      <w:r w:rsidRPr="00D84363">
        <w:rPr>
          <w:rFonts w:eastAsia="Times New Roman" w:cs="Arial"/>
          <w:i/>
          <w:iCs/>
          <w:color w:val="000000"/>
          <w:lang w:eastAsia="bg-BG"/>
        </w:rPr>
        <w:t>Невропатична болка и/или периферна невропатия</w:t>
      </w:r>
    </w:p>
    <w:p w14:paraId="22E39162" w14:textId="77777777" w:rsidR="00D84363" w:rsidRPr="00D84363" w:rsidRDefault="00D84363" w:rsidP="00D84363">
      <w:pPr>
        <w:spacing w:line="240" w:lineRule="auto"/>
        <w:rPr>
          <w:rFonts w:eastAsia="Times New Roman" w:cs="Arial"/>
          <w:sz w:val="24"/>
          <w:szCs w:val="24"/>
          <w:lang w:eastAsia="bg-BG"/>
        </w:rPr>
      </w:pPr>
      <w:r w:rsidRPr="00D84363">
        <w:rPr>
          <w:rFonts w:eastAsia="Times New Roman" w:cs="Arial"/>
          <w:color w:val="000000"/>
          <w:lang w:eastAsia="bg-BG"/>
        </w:rPr>
        <w:t>Пациентите, които имат свързана с бортезомиб невропатична болка и/или периферна невропатия следва да бъдат третирани както е показано в Таблица 1 (вж. точка 4.4). Пациентите с предшестваща тежка невропатия трябва да бъдат лекувани с бортезомиб само след внимателна оценка на съотношението риск/полза.</w:t>
      </w:r>
    </w:p>
    <w:p w14:paraId="4A5A6EDF" w14:textId="77777777" w:rsidR="00D84363" w:rsidRPr="00D84363" w:rsidRDefault="00D84363" w:rsidP="00D84363">
      <w:pPr>
        <w:spacing w:line="240" w:lineRule="auto"/>
        <w:rPr>
          <w:rFonts w:eastAsia="Times New Roman" w:cs="Arial"/>
          <w:color w:val="000000"/>
          <w:lang w:eastAsia="bg-BG"/>
        </w:rPr>
      </w:pPr>
    </w:p>
    <w:p w14:paraId="0F4D249C" w14:textId="02A9E247" w:rsidR="00D84363" w:rsidRPr="00D84363" w:rsidRDefault="00D84363" w:rsidP="00D84363">
      <w:pPr>
        <w:spacing w:line="240" w:lineRule="auto"/>
        <w:rPr>
          <w:rFonts w:eastAsia="Times New Roman" w:cs="Arial"/>
          <w:sz w:val="24"/>
          <w:szCs w:val="24"/>
          <w:lang w:eastAsia="bg-BG"/>
        </w:rPr>
      </w:pPr>
      <w:r w:rsidRPr="00D84363">
        <w:rPr>
          <w:rFonts w:eastAsia="Times New Roman" w:cs="Arial"/>
          <w:color w:val="000000"/>
          <w:lang w:eastAsia="bg-BG"/>
        </w:rPr>
        <w:t>Таблица 1: Препоръчвано* модифициране на дозата при невропатия, свързана с бортезомиб</w:t>
      </w:r>
    </w:p>
    <w:tbl>
      <w:tblPr>
        <w:tblStyle w:val="TableGrid"/>
        <w:tblW w:w="0" w:type="auto"/>
        <w:tblLook w:val="04A0" w:firstRow="1" w:lastRow="0" w:firstColumn="1" w:lastColumn="0" w:noHBand="0" w:noVBand="1"/>
      </w:tblPr>
      <w:tblGrid>
        <w:gridCol w:w="4684"/>
        <w:gridCol w:w="4666"/>
      </w:tblGrid>
      <w:tr w:rsidR="00D84363" w14:paraId="0E36BAEA" w14:textId="77777777" w:rsidTr="00D84363">
        <w:tc>
          <w:tcPr>
            <w:tcW w:w="4750" w:type="dxa"/>
          </w:tcPr>
          <w:p w14:paraId="20412C6E" w14:textId="7B7B7E96" w:rsidR="00D84363" w:rsidRDefault="00D84363" w:rsidP="00D84363">
            <w:r>
              <w:rPr>
                <w:b/>
                <w:bCs/>
              </w:rPr>
              <w:t>Тежест на нев</w:t>
            </w:r>
            <w:r w:rsidR="00176A78">
              <w:rPr>
                <w:b/>
                <w:bCs/>
              </w:rPr>
              <w:t>ропатията</w:t>
            </w:r>
          </w:p>
        </w:tc>
        <w:tc>
          <w:tcPr>
            <w:tcW w:w="4750" w:type="dxa"/>
          </w:tcPr>
          <w:p w14:paraId="7F522A89" w14:textId="71F19741" w:rsidR="00D84363" w:rsidRDefault="00D84363" w:rsidP="00D84363">
            <w:r>
              <w:rPr>
                <w:b/>
                <w:bCs/>
              </w:rPr>
              <w:t>Модифициране на дозата</w:t>
            </w:r>
          </w:p>
        </w:tc>
      </w:tr>
      <w:tr w:rsidR="00D84363" w14:paraId="54E6907D" w14:textId="77777777" w:rsidTr="00D84363">
        <w:tc>
          <w:tcPr>
            <w:tcW w:w="4750" w:type="dxa"/>
          </w:tcPr>
          <w:p w14:paraId="64AD6145" w14:textId="5C44930B" w:rsidR="00D84363" w:rsidRDefault="00D84363" w:rsidP="00D84363">
            <w:r>
              <w:t>Степен 1 (асимптоматична; загуба на дълбоки сухожилни рефлекси или парестезия) без болка или загуба на функция</w:t>
            </w:r>
          </w:p>
        </w:tc>
        <w:tc>
          <w:tcPr>
            <w:tcW w:w="4750" w:type="dxa"/>
          </w:tcPr>
          <w:p w14:paraId="6A799218" w14:textId="4DCA05B4" w:rsidR="00D84363" w:rsidRDefault="00D84363" w:rsidP="00D84363">
            <w:r>
              <w:t>Не</w:t>
            </w:r>
          </w:p>
        </w:tc>
      </w:tr>
      <w:tr w:rsidR="00D84363" w14:paraId="5B25B854" w14:textId="77777777" w:rsidTr="00D84363">
        <w:tc>
          <w:tcPr>
            <w:tcW w:w="4750" w:type="dxa"/>
          </w:tcPr>
          <w:p w14:paraId="2C41E939" w14:textId="5A49BC21" w:rsidR="00D84363" w:rsidRDefault="00D84363" w:rsidP="00D84363">
            <w:r>
              <w:t xml:space="preserve">Степен 1 с болка или Степен 2 (умерени симптоми; ограничава инструменталните ежедневни дейности </w:t>
            </w:r>
            <w:r w:rsidRPr="00176A78">
              <w:rPr>
                <w:lang w:val="ru-RU"/>
              </w:rPr>
              <w:t>(</w:t>
            </w:r>
            <w:r>
              <w:rPr>
                <w:lang w:val="en-US"/>
              </w:rPr>
              <w:t>ADL</w:t>
            </w:r>
            <w:r w:rsidRPr="00176A78">
              <w:rPr>
                <w:lang w:val="ru-RU"/>
              </w:rPr>
              <w:t>)**)</w:t>
            </w:r>
          </w:p>
        </w:tc>
        <w:tc>
          <w:tcPr>
            <w:tcW w:w="4750" w:type="dxa"/>
          </w:tcPr>
          <w:p w14:paraId="59C333D9" w14:textId="77777777" w:rsidR="00D84363" w:rsidRDefault="00D84363" w:rsidP="00D84363">
            <w:r>
              <w:t xml:space="preserve">Намаление на </w:t>
            </w:r>
            <w:proofErr w:type="spellStart"/>
            <w:r>
              <w:t>бортезомиб</w:t>
            </w:r>
            <w:proofErr w:type="spellEnd"/>
            <w:r>
              <w:t xml:space="preserve"> до 1,0 </w:t>
            </w:r>
            <w:r>
              <w:rPr>
                <w:lang w:val="en-US"/>
              </w:rPr>
              <w:t>mg</w:t>
            </w:r>
            <w:r w:rsidRPr="00176A78">
              <w:rPr>
                <w:lang w:val="ru-RU"/>
              </w:rPr>
              <w:t>/</w:t>
            </w:r>
            <w:r>
              <w:rPr>
                <w:lang w:val="en-US"/>
              </w:rPr>
              <w:t>m</w:t>
            </w:r>
            <w:r w:rsidRPr="00176A78">
              <w:rPr>
                <w:vertAlign w:val="superscript"/>
                <w:lang w:val="ru-RU"/>
              </w:rPr>
              <w:t xml:space="preserve">2 </w:t>
            </w:r>
            <w:r>
              <w:t>или</w:t>
            </w:r>
          </w:p>
          <w:p w14:paraId="779CF311" w14:textId="30A90152" w:rsidR="00D84363" w:rsidRDefault="00D84363" w:rsidP="00D84363">
            <w:r>
              <w:t xml:space="preserve">промяна на схемата на лечение на </w:t>
            </w:r>
            <w:proofErr w:type="spellStart"/>
            <w:r>
              <w:t>бортезомиб</w:t>
            </w:r>
            <w:proofErr w:type="spellEnd"/>
            <w:r>
              <w:t xml:space="preserve"> на 1,3 </w:t>
            </w:r>
            <w:r>
              <w:rPr>
                <w:lang w:val="en-US"/>
              </w:rPr>
              <w:t>mg</w:t>
            </w:r>
            <w:r w:rsidRPr="00176A78">
              <w:rPr>
                <w:lang w:val="ru-RU"/>
              </w:rPr>
              <w:t>/</w:t>
            </w:r>
            <w:r>
              <w:rPr>
                <w:lang w:val="en-US"/>
              </w:rPr>
              <w:t>m</w:t>
            </w:r>
            <w:r w:rsidRPr="00176A78">
              <w:rPr>
                <w:vertAlign w:val="superscript"/>
                <w:lang w:val="ru-RU"/>
              </w:rPr>
              <w:t>2</w:t>
            </w:r>
            <w:r w:rsidRPr="00176A78">
              <w:rPr>
                <w:lang w:val="ru-RU"/>
              </w:rPr>
              <w:t xml:space="preserve"> </w:t>
            </w:r>
            <w:r>
              <w:t>веднъж седмично</w:t>
            </w:r>
          </w:p>
        </w:tc>
      </w:tr>
      <w:tr w:rsidR="00D84363" w14:paraId="25F0DF14" w14:textId="77777777" w:rsidTr="00D84363">
        <w:tc>
          <w:tcPr>
            <w:tcW w:w="4750" w:type="dxa"/>
          </w:tcPr>
          <w:p w14:paraId="511D50BF" w14:textId="5EA4796F" w:rsidR="00D84363" w:rsidRDefault="00D84363" w:rsidP="00D84363">
            <w:r>
              <w:t xml:space="preserve">Степен 2 с болка или Степен 3 (тежки симптоми; ограничава ежедневните дейности по самообслужване </w:t>
            </w:r>
            <w:r>
              <w:rPr>
                <w:lang w:val="en-US"/>
              </w:rPr>
              <w:t>ADL</w:t>
            </w:r>
            <w:r w:rsidRPr="00176A78">
              <w:rPr>
                <w:lang w:val="ru-RU"/>
              </w:rPr>
              <w:t>***)</w:t>
            </w:r>
          </w:p>
        </w:tc>
        <w:tc>
          <w:tcPr>
            <w:tcW w:w="4750" w:type="dxa"/>
          </w:tcPr>
          <w:p w14:paraId="6CAF8E3E" w14:textId="66D37E93" w:rsidR="00D84363" w:rsidRDefault="00D84363" w:rsidP="00D84363">
            <w:r>
              <w:t xml:space="preserve">Спиране на лечението с бортезомиб, докато симптомите на токсичност не отзвучат. Когато токсичността отзвучи, </w:t>
            </w:r>
            <w:r>
              <w:lastRenderedPageBreak/>
              <w:t xml:space="preserve">повторно въвеждане на лечение с </w:t>
            </w:r>
            <w:proofErr w:type="spellStart"/>
            <w:r>
              <w:t>Вортемиел</w:t>
            </w:r>
            <w:proofErr w:type="spellEnd"/>
            <w:r>
              <w:t xml:space="preserve"> и намаляване на дозата до 0,7 </w:t>
            </w:r>
            <w:r>
              <w:rPr>
                <w:lang w:val="en-US"/>
              </w:rPr>
              <w:t>mg</w:t>
            </w:r>
            <w:r w:rsidRPr="00176A78">
              <w:rPr>
                <w:lang w:val="ru-RU"/>
              </w:rPr>
              <w:t>/</w:t>
            </w:r>
            <w:r>
              <w:rPr>
                <w:lang w:val="en-US"/>
              </w:rPr>
              <w:t>m</w:t>
            </w:r>
            <w:r w:rsidRPr="00176A78">
              <w:rPr>
                <w:vertAlign w:val="superscript"/>
                <w:lang w:val="ru-RU"/>
              </w:rPr>
              <w:t>2</w:t>
            </w:r>
            <w:r w:rsidRPr="00176A78">
              <w:rPr>
                <w:lang w:val="ru-RU"/>
              </w:rPr>
              <w:t xml:space="preserve"> </w:t>
            </w:r>
            <w:r>
              <w:t>веднъж седмично</w:t>
            </w:r>
          </w:p>
        </w:tc>
      </w:tr>
      <w:tr w:rsidR="00D84363" w14:paraId="5A7874A9" w14:textId="77777777" w:rsidTr="00D84363">
        <w:tc>
          <w:tcPr>
            <w:tcW w:w="4750" w:type="dxa"/>
          </w:tcPr>
          <w:p w14:paraId="24AAD42A" w14:textId="4CC36A47" w:rsidR="00D84363" w:rsidRPr="00176A78" w:rsidRDefault="00D84363" w:rsidP="00D84363">
            <w:pPr>
              <w:rPr>
                <w:lang w:val="ru-RU"/>
              </w:rPr>
            </w:pPr>
            <w:r>
              <w:lastRenderedPageBreak/>
              <w:t>Степен 4 (животозастрашаващи последствия; показана е спешна интервенция)</w:t>
            </w:r>
            <w:r w:rsidRPr="00176A78">
              <w:rPr>
                <w:lang w:val="ru-RU"/>
              </w:rPr>
              <w:t xml:space="preserve"> </w:t>
            </w:r>
            <w:r>
              <w:t>и/или тежка автономна невропатия</w:t>
            </w:r>
          </w:p>
        </w:tc>
        <w:tc>
          <w:tcPr>
            <w:tcW w:w="4750" w:type="dxa"/>
          </w:tcPr>
          <w:p w14:paraId="489A1730" w14:textId="07F67348" w:rsidR="00D84363" w:rsidRDefault="00D84363" w:rsidP="00D84363">
            <w:r>
              <w:t>Прекратяване на терапията с бортезомиб</w:t>
            </w:r>
          </w:p>
        </w:tc>
      </w:tr>
    </w:tbl>
    <w:p w14:paraId="25137550" w14:textId="0250D673" w:rsidR="00D84363" w:rsidRPr="00D84363" w:rsidRDefault="00D84363" w:rsidP="00D84363">
      <w:pPr>
        <w:spacing w:line="240" w:lineRule="auto"/>
        <w:rPr>
          <w:rFonts w:eastAsia="Times New Roman" w:cs="Arial"/>
          <w:color w:val="000000"/>
          <w:lang w:eastAsia="bg-BG"/>
        </w:rPr>
      </w:pPr>
      <w:r w:rsidRPr="00176A78">
        <w:rPr>
          <w:rFonts w:eastAsia="Times New Roman" w:cs="Arial"/>
          <w:color w:val="000000"/>
          <w:lang w:val="ru-RU" w:eastAsia="bg-BG"/>
        </w:rPr>
        <w:t>*</w:t>
      </w:r>
      <w:r w:rsidRPr="00D84363">
        <w:rPr>
          <w:rFonts w:eastAsia="Times New Roman" w:cs="Arial"/>
          <w:color w:val="000000"/>
          <w:lang w:eastAsia="bg-BG"/>
        </w:rPr>
        <w:t xml:space="preserve">Основава се на модифициране на дозата при проучвания на мултиплен миелом, фаза II и III и опита след пускането на пазара. Степенуването е в съответствие с Общите критерии и терминология на нежеланите събития (СТСАЕ) на Националния онкологичен институт </w:t>
      </w:r>
      <w:r w:rsidRPr="00176A78">
        <w:rPr>
          <w:rFonts w:eastAsia="Times New Roman" w:cs="Arial"/>
          <w:color w:val="000000"/>
          <w:lang w:val="ru-RU"/>
        </w:rPr>
        <w:t>(</w:t>
      </w:r>
      <w:r w:rsidRPr="00D84363">
        <w:rPr>
          <w:rFonts w:eastAsia="Times New Roman" w:cs="Arial"/>
          <w:color w:val="000000"/>
          <w:lang w:val="en-US"/>
        </w:rPr>
        <w:t>NCI</w:t>
      </w:r>
      <w:r w:rsidRPr="00176A78">
        <w:rPr>
          <w:rFonts w:eastAsia="Times New Roman" w:cs="Arial"/>
          <w:color w:val="000000"/>
          <w:lang w:val="ru-RU"/>
        </w:rPr>
        <w:t xml:space="preserve">) </w:t>
      </w:r>
      <w:r w:rsidRPr="00D84363">
        <w:rPr>
          <w:rFonts w:eastAsia="Times New Roman" w:cs="Arial"/>
          <w:color w:val="000000"/>
          <w:lang w:eastAsia="bg-BG"/>
        </w:rPr>
        <w:t>на САЩ, версия 4.0.</w:t>
      </w:r>
    </w:p>
    <w:p w14:paraId="7688513B" w14:textId="723FA682" w:rsidR="00D84363" w:rsidRPr="00D84363" w:rsidRDefault="00D84363" w:rsidP="00D84363">
      <w:pPr>
        <w:spacing w:line="240" w:lineRule="auto"/>
        <w:rPr>
          <w:rFonts w:eastAsia="Times New Roman" w:cs="Arial"/>
          <w:color w:val="000000"/>
          <w:lang w:eastAsia="bg-BG"/>
        </w:rPr>
      </w:pPr>
      <w:r w:rsidRPr="00176A78">
        <w:rPr>
          <w:rFonts w:eastAsia="Times New Roman" w:cs="Arial"/>
          <w:color w:val="000000"/>
          <w:lang w:val="ru-RU" w:eastAsia="bg-BG"/>
        </w:rPr>
        <w:t>*</w:t>
      </w:r>
      <w:r w:rsidRPr="00D84363">
        <w:rPr>
          <w:rFonts w:eastAsia="Times New Roman" w:cs="Arial"/>
          <w:color w:val="000000"/>
          <w:lang w:eastAsia="bg-BG"/>
        </w:rPr>
        <w:t>* Инструментални ежедневни дейности: Отнася се за приготвяне на храна, пазаруване на храни или дрехи, използване на телефон, работа с пари и др.;</w:t>
      </w:r>
    </w:p>
    <w:p w14:paraId="66A13619" w14:textId="032482FA" w:rsidR="00D84363" w:rsidRPr="00D84363" w:rsidRDefault="00D84363" w:rsidP="00D84363">
      <w:pPr>
        <w:spacing w:line="240" w:lineRule="auto"/>
        <w:rPr>
          <w:rFonts w:eastAsia="Times New Roman" w:cs="Arial"/>
          <w:color w:val="000000"/>
          <w:lang w:eastAsia="bg-BG"/>
        </w:rPr>
      </w:pPr>
      <w:r w:rsidRPr="00176A78">
        <w:rPr>
          <w:rFonts w:eastAsia="Times New Roman" w:cs="Arial"/>
          <w:color w:val="000000"/>
          <w:lang w:val="ru-RU" w:eastAsia="bg-BG"/>
        </w:rPr>
        <w:t>*</w:t>
      </w:r>
      <w:r w:rsidRPr="00D84363">
        <w:rPr>
          <w:rFonts w:eastAsia="Times New Roman" w:cs="Arial"/>
          <w:color w:val="000000"/>
          <w:lang w:eastAsia="bg-BG"/>
        </w:rPr>
        <w:t>** Ежедневни дейности по самообслужване: Отнася се за къпане, обличане и събличане, хранене, използване на тоалетната, приемане на лекарствени продукти и незалежаване на легло.</w:t>
      </w:r>
    </w:p>
    <w:p w14:paraId="56CA3973" w14:textId="77777777" w:rsidR="00D84363" w:rsidRPr="00D84363" w:rsidRDefault="00D84363" w:rsidP="00D84363">
      <w:pPr>
        <w:spacing w:line="240" w:lineRule="auto"/>
        <w:rPr>
          <w:rFonts w:eastAsia="Times New Roman" w:cs="Arial"/>
          <w:i/>
          <w:iCs/>
          <w:color w:val="000000"/>
          <w:lang w:eastAsia="bg-BG"/>
        </w:rPr>
      </w:pPr>
    </w:p>
    <w:p w14:paraId="51A54C0D" w14:textId="2AC15AEE" w:rsidR="00D84363" w:rsidRPr="00D84363" w:rsidRDefault="00D84363" w:rsidP="00D84363">
      <w:pPr>
        <w:spacing w:line="240" w:lineRule="auto"/>
        <w:rPr>
          <w:rFonts w:eastAsia="Times New Roman" w:cs="Arial"/>
          <w:sz w:val="24"/>
          <w:szCs w:val="24"/>
          <w:lang w:eastAsia="bg-BG"/>
        </w:rPr>
      </w:pPr>
      <w:r w:rsidRPr="00D84363">
        <w:rPr>
          <w:rFonts w:eastAsia="Times New Roman" w:cs="Arial"/>
          <w:i/>
          <w:iCs/>
          <w:color w:val="000000"/>
          <w:lang w:eastAsia="bg-BG"/>
        </w:rPr>
        <w:t>Комбинирано лечение с пегилиран липозомен доксорубицин</w:t>
      </w:r>
    </w:p>
    <w:p w14:paraId="4D6368F0" w14:textId="77777777" w:rsidR="00D84363" w:rsidRPr="00D84363" w:rsidRDefault="00D84363" w:rsidP="00D84363">
      <w:pPr>
        <w:spacing w:line="240" w:lineRule="auto"/>
        <w:rPr>
          <w:rFonts w:eastAsia="Times New Roman" w:cs="Arial"/>
          <w:sz w:val="24"/>
          <w:szCs w:val="24"/>
          <w:lang w:eastAsia="bg-BG"/>
        </w:rPr>
      </w:pPr>
      <w:proofErr w:type="spellStart"/>
      <w:r w:rsidRPr="00D84363">
        <w:rPr>
          <w:rFonts w:eastAsia="Times New Roman" w:cs="Arial"/>
          <w:color w:val="000000"/>
          <w:lang w:eastAsia="bg-BG"/>
        </w:rPr>
        <w:t>Бортезомиб</w:t>
      </w:r>
      <w:proofErr w:type="spellEnd"/>
      <w:r w:rsidRPr="00D84363">
        <w:rPr>
          <w:rFonts w:eastAsia="Times New Roman" w:cs="Arial"/>
          <w:color w:val="000000"/>
          <w:lang w:eastAsia="bg-BG"/>
        </w:rPr>
        <w:t xml:space="preserve"> 3,5 </w:t>
      </w:r>
      <w:r w:rsidRPr="00D84363">
        <w:rPr>
          <w:rFonts w:eastAsia="Times New Roman" w:cs="Arial"/>
          <w:color w:val="000000"/>
          <w:lang w:val="en-US"/>
        </w:rPr>
        <w:t>mg</w:t>
      </w:r>
      <w:r w:rsidRPr="00176A78">
        <w:rPr>
          <w:rFonts w:eastAsia="Times New Roman" w:cs="Arial"/>
          <w:color w:val="000000"/>
          <w:lang w:val="ru-RU"/>
        </w:rPr>
        <w:t xml:space="preserve"> </w:t>
      </w:r>
      <w:r w:rsidRPr="00D84363">
        <w:rPr>
          <w:rFonts w:eastAsia="Times New Roman" w:cs="Arial"/>
          <w:color w:val="000000"/>
          <w:lang w:eastAsia="bg-BG"/>
        </w:rPr>
        <w:t xml:space="preserve">прах за инжекционен разтвор се прилага като интравенозна или подкожна инжекция в препоръчителна доза от 1,3 </w:t>
      </w:r>
      <w:r w:rsidRPr="00D84363">
        <w:rPr>
          <w:rFonts w:eastAsia="Times New Roman" w:cs="Arial"/>
          <w:color w:val="000000"/>
          <w:lang w:val="en-US"/>
        </w:rPr>
        <w:t>mg</w:t>
      </w:r>
      <w:r w:rsidRPr="00176A78">
        <w:rPr>
          <w:rFonts w:eastAsia="Times New Roman" w:cs="Arial"/>
          <w:color w:val="000000"/>
          <w:lang w:val="ru-RU"/>
        </w:rPr>
        <w:t>/</w:t>
      </w:r>
      <w:r w:rsidRPr="00D84363">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D84363">
        <w:rPr>
          <w:rFonts w:eastAsia="Times New Roman" w:cs="Arial"/>
          <w:color w:val="000000"/>
          <w:lang w:eastAsia="bg-BG"/>
        </w:rPr>
        <w:t>телесна повърхност два пъти седмично в продължение на две седмици на ден 1,4, 8 и 11 в 21-дневен лечебен цикъл. Този 3-седмичен период се счита за лечебен цикъл. Трябва да изминат най-малко 72 часа между две последователни дози бортезомиб.</w:t>
      </w:r>
    </w:p>
    <w:p w14:paraId="79BD8D56" w14:textId="77777777" w:rsidR="00D84363" w:rsidRPr="00D84363" w:rsidRDefault="00D84363" w:rsidP="00D84363">
      <w:pPr>
        <w:spacing w:line="240" w:lineRule="auto"/>
        <w:rPr>
          <w:rFonts w:eastAsia="Times New Roman" w:cs="Arial"/>
          <w:sz w:val="24"/>
          <w:szCs w:val="24"/>
          <w:lang w:eastAsia="bg-BG"/>
        </w:rPr>
      </w:pPr>
      <w:proofErr w:type="spellStart"/>
      <w:r w:rsidRPr="00D84363">
        <w:rPr>
          <w:rFonts w:eastAsia="Times New Roman" w:cs="Arial"/>
          <w:color w:val="000000"/>
          <w:lang w:eastAsia="bg-BG"/>
        </w:rPr>
        <w:t>Пегилираният</w:t>
      </w:r>
      <w:proofErr w:type="spellEnd"/>
      <w:r w:rsidRPr="00D84363">
        <w:rPr>
          <w:rFonts w:eastAsia="Times New Roman" w:cs="Arial"/>
          <w:color w:val="000000"/>
          <w:lang w:eastAsia="bg-BG"/>
        </w:rPr>
        <w:t xml:space="preserve"> </w:t>
      </w:r>
      <w:proofErr w:type="spellStart"/>
      <w:r w:rsidRPr="00D84363">
        <w:rPr>
          <w:rFonts w:eastAsia="Times New Roman" w:cs="Arial"/>
          <w:color w:val="000000"/>
          <w:lang w:eastAsia="bg-BG"/>
        </w:rPr>
        <w:t>липозомен</w:t>
      </w:r>
      <w:proofErr w:type="spellEnd"/>
      <w:r w:rsidRPr="00D84363">
        <w:rPr>
          <w:rFonts w:eastAsia="Times New Roman" w:cs="Arial"/>
          <w:color w:val="000000"/>
          <w:lang w:eastAsia="bg-BG"/>
        </w:rPr>
        <w:t xml:space="preserve"> </w:t>
      </w:r>
      <w:proofErr w:type="spellStart"/>
      <w:r w:rsidRPr="00D84363">
        <w:rPr>
          <w:rFonts w:eastAsia="Times New Roman" w:cs="Arial"/>
          <w:color w:val="000000"/>
          <w:lang w:eastAsia="bg-BG"/>
        </w:rPr>
        <w:t>доксорубицин</w:t>
      </w:r>
      <w:proofErr w:type="spellEnd"/>
      <w:r w:rsidRPr="00D84363">
        <w:rPr>
          <w:rFonts w:eastAsia="Times New Roman" w:cs="Arial"/>
          <w:color w:val="000000"/>
          <w:lang w:eastAsia="bg-BG"/>
        </w:rPr>
        <w:t xml:space="preserve"> се прилага в доза 30 </w:t>
      </w:r>
      <w:r w:rsidRPr="00D84363">
        <w:rPr>
          <w:rFonts w:eastAsia="Times New Roman" w:cs="Arial"/>
          <w:color w:val="000000"/>
          <w:lang w:val="en-US"/>
        </w:rPr>
        <w:t>mg</w:t>
      </w:r>
      <w:r w:rsidRPr="00176A78">
        <w:rPr>
          <w:rFonts w:eastAsia="Times New Roman" w:cs="Arial"/>
          <w:color w:val="000000"/>
          <w:lang w:val="ru-RU"/>
        </w:rPr>
        <w:t>/</w:t>
      </w:r>
      <w:r w:rsidRPr="00D84363">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D84363">
        <w:rPr>
          <w:rFonts w:eastAsia="Times New Roman" w:cs="Arial"/>
          <w:color w:val="000000"/>
          <w:lang w:eastAsia="bg-BG"/>
        </w:rPr>
        <w:t xml:space="preserve">на ден 4 от лечебния цикъл с </w:t>
      </w:r>
      <w:proofErr w:type="spellStart"/>
      <w:r w:rsidRPr="00D84363">
        <w:rPr>
          <w:rFonts w:eastAsia="Times New Roman" w:cs="Arial"/>
          <w:color w:val="000000"/>
          <w:lang w:eastAsia="bg-BG"/>
        </w:rPr>
        <w:t>бортезомиб</w:t>
      </w:r>
      <w:proofErr w:type="spellEnd"/>
      <w:r w:rsidRPr="00D84363">
        <w:rPr>
          <w:rFonts w:eastAsia="Times New Roman" w:cs="Arial"/>
          <w:color w:val="000000"/>
          <w:lang w:eastAsia="bg-BG"/>
        </w:rPr>
        <w:t xml:space="preserve"> като 1 часова интравенозна инфузия след приложението на </w:t>
      </w:r>
      <w:proofErr w:type="spellStart"/>
      <w:r w:rsidRPr="00D84363">
        <w:rPr>
          <w:rFonts w:eastAsia="Times New Roman" w:cs="Arial"/>
          <w:color w:val="000000"/>
          <w:lang w:eastAsia="bg-BG"/>
        </w:rPr>
        <w:t>бортезомиб</w:t>
      </w:r>
      <w:proofErr w:type="spellEnd"/>
      <w:r w:rsidRPr="00D84363">
        <w:rPr>
          <w:rFonts w:eastAsia="Times New Roman" w:cs="Arial"/>
          <w:color w:val="000000"/>
          <w:lang w:eastAsia="bg-BG"/>
        </w:rPr>
        <w:t>.</w:t>
      </w:r>
    </w:p>
    <w:p w14:paraId="77E40763" w14:textId="77777777" w:rsidR="00D84363" w:rsidRPr="00D84363" w:rsidRDefault="00D84363" w:rsidP="00D84363">
      <w:pPr>
        <w:spacing w:line="240" w:lineRule="auto"/>
        <w:rPr>
          <w:rFonts w:eastAsia="Times New Roman" w:cs="Arial"/>
          <w:sz w:val="24"/>
          <w:szCs w:val="24"/>
          <w:lang w:eastAsia="bg-BG"/>
        </w:rPr>
      </w:pPr>
      <w:r w:rsidRPr="00D84363">
        <w:rPr>
          <w:rFonts w:eastAsia="Times New Roman" w:cs="Arial"/>
          <w:color w:val="000000"/>
          <w:lang w:eastAsia="bg-BG"/>
        </w:rPr>
        <w:t>Може да се приложат до 8 цикъла комбинирано лечение, стига заболяването да не прогресира и пациентите да понасят лечението. Пациентите, постигнали пълен отговор, може да продължат с още поне 2 цикъла след първите данни за пълен отговор, дори ако това налага повече от 8 цикъла. Пациентите, чиито нива на парапротеин продължават да се понижават и след 8 цикъла, също може да продължат, стига да понасят лечението и да продължават да имат отговор.</w:t>
      </w:r>
    </w:p>
    <w:p w14:paraId="01FC5795" w14:textId="77777777" w:rsidR="00D84363" w:rsidRPr="00D84363" w:rsidRDefault="00D84363" w:rsidP="00D84363">
      <w:pPr>
        <w:spacing w:line="240" w:lineRule="auto"/>
        <w:rPr>
          <w:rFonts w:eastAsia="Times New Roman" w:cs="Arial"/>
          <w:sz w:val="24"/>
          <w:szCs w:val="24"/>
          <w:lang w:eastAsia="bg-BG"/>
        </w:rPr>
      </w:pPr>
      <w:r w:rsidRPr="00D84363">
        <w:rPr>
          <w:rFonts w:eastAsia="Times New Roman" w:cs="Arial"/>
          <w:color w:val="000000"/>
          <w:lang w:eastAsia="bg-BG"/>
        </w:rPr>
        <w:t>За допълнителна информация относно пегилирания липозомен доксорубицин, вижте съответната Кратка Характеристика на Продукта.</w:t>
      </w:r>
    </w:p>
    <w:p w14:paraId="6422E009" w14:textId="77777777" w:rsidR="00D84363" w:rsidRPr="00D84363" w:rsidRDefault="00D84363" w:rsidP="00D84363">
      <w:pPr>
        <w:spacing w:line="240" w:lineRule="auto"/>
        <w:rPr>
          <w:rFonts w:eastAsia="Times New Roman" w:cs="Arial"/>
          <w:i/>
          <w:iCs/>
          <w:color w:val="000000"/>
          <w:lang w:eastAsia="bg-BG"/>
        </w:rPr>
      </w:pPr>
    </w:p>
    <w:p w14:paraId="48B890EC" w14:textId="270ACB38" w:rsidR="00D84363" w:rsidRPr="00D84363" w:rsidRDefault="00D84363" w:rsidP="00D84363">
      <w:pPr>
        <w:spacing w:line="240" w:lineRule="auto"/>
        <w:rPr>
          <w:rFonts w:eastAsia="Times New Roman" w:cs="Arial"/>
          <w:sz w:val="24"/>
          <w:szCs w:val="24"/>
          <w:lang w:eastAsia="bg-BG"/>
        </w:rPr>
      </w:pPr>
      <w:r w:rsidRPr="00D84363">
        <w:rPr>
          <w:rFonts w:eastAsia="Times New Roman" w:cs="Arial"/>
          <w:i/>
          <w:iCs/>
          <w:color w:val="000000"/>
          <w:lang w:eastAsia="bg-BG"/>
        </w:rPr>
        <w:t>Комбинация с дексаметазон</w:t>
      </w:r>
    </w:p>
    <w:p w14:paraId="6B9C8480" w14:textId="77777777" w:rsidR="00D84363" w:rsidRPr="00D84363" w:rsidRDefault="00D84363" w:rsidP="00D84363">
      <w:pPr>
        <w:spacing w:line="240" w:lineRule="auto"/>
        <w:rPr>
          <w:rFonts w:eastAsia="Times New Roman" w:cs="Arial"/>
          <w:sz w:val="24"/>
          <w:szCs w:val="24"/>
          <w:lang w:eastAsia="bg-BG"/>
        </w:rPr>
      </w:pPr>
      <w:proofErr w:type="spellStart"/>
      <w:r w:rsidRPr="00D84363">
        <w:rPr>
          <w:rFonts w:eastAsia="Times New Roman" w:cs="Arial"/>
          <w:color w:val="000000"/>
          <w:lang w:eastAsia="bg-BG"/>
        </w:rPr>
        <w:t>Бортезомиб</w:t>
      </w:r>
      <w:proofErr w:type="spellEnd"/>
      <w:r w:rsidRPr="00D84363">
        <w:rPr>
          <w:rFonts w:eastAsia="Times New Roman" w:cs="Arial"/>
          <w:color w:val="000000"/>
          <w:lang w:eastAsia="bg-BG"/>
        </w:rPr>
        <w:t xml:space="preserve"> 3,5 </w:t>
      </w:r>
      <w:r w:rsidRPr="00D84363">
        <w:rPr>
          <w:rFonts w:eastAsia="Times New Roman" w:cs="Arial"/>
          <w:color w:val="000000"/>
          <w:lang w:val="en-US"/>
        </w:rPr>
        <w:t>mg</w:t>
      </w:r>
      <w:r w:rsidRPr="00176A78">
        <w:rPr>
          <w:rFonts w:eastAsia="Times New Roman" w:cs="Arial"/>
          <w:color w:val="000000"/>
          <w:lang w:val="ru-RU"/>
        </w:rPr>
        <w:t xml:space="preserve"> </w:t>
      </w:r>
      <w:r w:rsidRPr="00D84363">
        <w:rPr>
          <w:rFonts w:eastAsia="Times New Roman" w:cs="Arial"/>
          <w:color w:val="000000"/>
          <w:lang w:eastAsia="bg-BG"/>
        </w:rPr>
        <w:t xml:space="preserve">прах за инжекционен разтвор се прилага като интравенозна или подкожна инжекция в препоръчителна доза от 1,3 </w:t>
      </w:r>
      <w:r w:rsidRPr="00D84363">
        <w:rPr>
          <w:rFonts w:eastAsia="Times New Roman" w:cs="Arial"/>
          <w:color w:val="000000"/>
          <w:lang w:val="en-US"/>
        </w:rPr>
        <w:t>mg</w:t>
      </w:r>
      <w:r w:rsidRPr="00176A78">
        <w:rPr>
          <w:rFonts w:eastAsia="Times New Roman" w:cs="Arial"/>
          <w:color w:val="000000"/>
          <w:lang w:val="ru-RU"/>
        </w:rPr>
        <w:t>/</w:t>
      </w:r>
      <w:r w:rsidRPr="00D84363">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D84363">
        <w:rPr>
          <w:rFonts w:eastAsia="Times New Roman" w:cs="Arial"/>
          <w:color w:val="000000"/>
          <w:lang w:eastAsia="bg-BG"/>
        </w:rPr>
        <w:t xml:space="preserve">телесна повърхност два пъти седмично в продължение на две седмици на ден 1,4,8 и 11 в 21 -дневен цикъл на лечение. Този 3 - седмичен период се счита за лечебен цикъл. Трябва да изминат най- малко 72 часа между две последователни дози бортезомиб. </w:t>
      </w:r>
      <w:proofErr w:type="spellStart"/>
      <w:r w:rsidRPr="00D84363">
        <w:rPr>
          <w:rFonts w:eastAsia="Times New Roman" w:cs="Arial"/>
          <w:color w:val="000000"/>
          <w:lang w:eastAsia="bg-BG"/>
        </w:rPr>
        <w:t>Дексаметазон</w:t>
      </w:r>
      <w:proofErr w:type="spellEnd"/>
      <w:r w:rsidRPr="00D84363">
        <w:rPr>
          <w:rFonts w:eastAsia="Times New Roman" w:cs="Arial"/>
          <w:color w:val="000000"/>
          <w:lang w:eastAsia="bg-BG"/>
        </w:rPr>
        <w:t xml:space="preserve"> се прилага перорално в доза от 20 </w:t>
      </w:r>
      <w:r w:rsidRPr="00D84363">
        <w:rPr>
          <w:rFonts w:eastAsia="Times New Roman" w:cs="Arial"/>
          <w:color w:val="000000"/>
          <w:lang w:val="en-US"/>
        </w:rPr>
        <w:t>mg</w:t>
      </w:r>
      <w:r w:rsidRPr="00176A78">
        <w:rPr>
          <w:rFonts w:eastAsia="Times New Roman" w:cs="Arial"/>
          <w:color w:val="000000"/>
          <w:lang w:val="ru-RU"/>
        </w:rPr>
        <w:t xml:space="preserve"> </w:t>
      </w:r>
      <w:r w:rsidRPr="00D84363">
        <w:rPr>
          <w:rFonts w:eastAsia="Times New Roman" w:cs="Arial"/>
          <w:color w:val="000000"/>
          <w:lang w:eastAsia="bg-BG"/>
        </w:rPr>
        <w:t xml:space="preserve">на ден 1,2,4, 5, 8,9, 11 и 12 от лечебния цикъл с </w:t>
      </w:r>
      <w:proofErr w:type="spellStart"/>
      <w:r w:rsidRPr="00D84363">
        <w:rPr>
          <w:rFonts w:eastAsia="Times New Roman" w:cs="Arial"/>
          <w:color w:val="000000"/>
          <w:lang w:eastAsia="bg-BG"/>
        </w:rPr>
        <w:t>бортезомиб</w:t>
      </w:r>
      <w:proofErr w:type="spellEnd"/>
      <w:r w:rsidRPr="00D84363">
        <w:rPr>
          <w:rFonts w:eastAsia="Times New Roman" w:cs="Arial"/>
          <w:color w:val="000000"/>
          <w:lang w:eastAsia="bg-BG"/>
        </w:rPr>
        <w:t>. Пациентите, постигнали отговор или стабилизиране на заболяването след 4 цикъла от комбинираното лечение, може да продължат да приемат същата комбинация за не повече от 4 допълнителни цикъла.</w:t>
      </w:r>
    </w:p>
    <w:p w14:paraId="6E942061" w14:textId="77777777" w:rsidR="00D84363" w:rsidRPr="00D84363" w:rsidRDefault="00D84363" w:rsidP="00D84363">
      <w:pPr>
        <w:spacing w:line="240" w:lineRule="auto"/>
        <w:rPr>
          <w:rFonts w:eastAsia="Times New Roman" w:cs="Arial"/>
          <w:sz w:val="24"/>
          <w:szCs w:val="24"/>
          <w:lang w:eastAsia="bg-BG"/>
        </w:rPr>
      </w:pPr>
      <w:r w:rsidRPr="00D84363">
        <w:rPr>
          <w:rFonts w:eastAsia="Times New Roman" w:cs="Arial"/>
          <w:color w:val="000000"/>
          <w:lang w:eastAsia="bg-BG"/>
        </w:rPr>
        <w:t>За допълнителна информация относно дексаметазон, вижте съответната Кратка Характеристика на Продукта.</w:t>
      </w:r>
    </w:p>
    <w:p w14:paraId="0A4B2250" w14:textId="77777777" w:rsidR="00D84363" w:rsidRPr="00D84363" w:rsidRDefault="00D84363" w:rsidP="00D84363">
      <w:pPr>
        <w:spacing w:line="240" w:lineRule="auto"/>
        <w:rPr>
          <w:rFonts w:eastAsia="Times New Roman" w:cs="Arial"/>
          <w:i/>
          <w:iCs/>
          <w:color w:val="000000"/>
          <w:lang w:eastAsia="bg-BG"/>
        </w:rPr>
      </w:pPr>
    </w:p>
    <w:p w14:paraId="43AB0912" w14:textId="28F9980E" w:rsidR="00D84363" w:rsidRPr="00D84363" w:rsidRDefault="00D84363" w:rsidP="00D84363">
      <w:pPr>
        <w:spacing w:line="240" w:lineRule="auto"/>
        <w:rPr>
          <w:rFonts w:eastAsia="Times New Roman" w:cs="Arial"/>
          <w:sz w:val="24"/>
          <w:szCs w:val="24"/>
          <w:lang w:eastAsia="bg-BG"/>
        </w:rPr>
      </w:pPr>
      <w:r w:rsidRPr="00D84363">
        <w:rPr>
          <w:rFonts w:eastAsia="Times New Roman" w:cs="Arial"/>
          <w:i/>
          <w:iCs/>
          <w:color w:val="000000"/>
          <w:lang w:eastAsia="bg-BG"/>
        </w:rPr>
        <w:t>Адаптиране на дозата при комбинирана терапия при пациенти с прогресиращ мултиплен миелом</w:t>
      </w:r>
    </w:p>
    <w:p w14:paraId="1387DDAB" w14:textId="77777777" w:rsidR="00D84363" w:rsidRPr="00D84363" w:rsidRDefault="00D84363" w:rsidP="00D84363">
      <w:pPr>
        <w:spacing w:line="240" w:lineRule="auto"/>
        <w:rPr>
          <w:rFonts w:eastAsia="Times New Roman" w:cs="Arial"/>
          <w:sz w:val="24"/>
          <w:szCs w:val="24"/>
          <w:lang w:eastAsia="bg-BG"/>
        </w:rPr>
      </w:pPr>
      <w:r w:rsidRPr="00D84363">
        <w:rPr>
          <w:rFonts w:eastAsia="Times New Roman" w:cs="Arial"/>
          <w:color w:val="000000"/>
          <w:lang w:eastAsia="bg-BG"/>
        </w:rPr>
        <w:lastRenderedPageBreak/>
        <w:t>За коригиране на дозата бортезомиб при комбинирана терапия, следвайте указанията, описани в монотерапия по-горе.</w:t>
      </w:r>
    </w:p>
    <w:p w14:paraId="07BBA889" w14:textId="77777777" w:rsidR="00D84363" w:rsidRPr="00D84363" w:rsidRDefault="00D84363" w:rsidP="00D84363">
      <w:pPr>
        <w:rPr>
          <w:rFonts w:eastAsia="Times New Roman" w:cs="Arial"/>
          <w:color w:val="000000"/>
          <w:u w:val="single"/>
          <w:lang w:eastAsia="bg-BG"/>
        </w:rPr>
      </w:pPr>
    </w:p>
    <w:p w14:paraId="57DCB57E" w14:textId="77777777" w:rsidR="00D84363" w:rsidRPr="00D84363" w:rsidRDefault="00D84363" w:rsidP="00D84363">
      <w:pPr>
        <w:rPr>
          <w:rFonts w:eastAsia="Times New Roman" w:cs="Arial"/>
          <w:color w:val="000000"/>
          <w:u w:val="single"/>
          <w:lang w:eastAsia="bg-BG"/>
        </w:rPr>
      </w:pPr>
      <w:r w:rsidRPr="00D84363">
        <w:rPr>
          <w:rFonts w:eastAsia="Times New Roman" w:cs="Arial"/>
          <w:color w:val="000000"/>
          <w:u w:val="single"/>
          <w:lang w:eastAsia="bg-BG"/>
        </w:rPr>
        <w:t xml:space="preserve">Дозировка при нелекувани досега пациенти с мултиплен миелом, които са неподходящи за трансплантация на хемопоетични стволови клетки </w:t>
      </w:r>
    </w:p>
    <w:p w14:paraId="5267AF0E" w14:textId="492B83F5" w:rsidR="00D84363" w:rsidRPr="00D84363" w:rsidRDefault="00D84363" w:rsidP="00D84363">
      <w:pPr>
        <w:rPr>
          <w:rFonts w:eastAsia="Times New Roman" w:cs="Arial"/>
          <w:i/>
          <w:iCs/>
          <w:color w:val="000000"/>
          <w:lang w:eastAsia="bg-BG"/>
        </w:rPr>
      </w:pPr>
      <w:r w:rsidRPr="00D84363">
        <w:rPr>
          <w:rFonts w:eastAsia="Times New Roman" w:cs="Arial"/>
          <w:i/>
          <w:iCs/>
          <w:color w:val="000000"/>
          <w:lang w:eastAsia="bg-BG"/>
        </w:rPr>
        <w:t>Комбинирана терапия с мелфалан и преднизон</w:t>
      </w:r>
    </w:p>
    <w:p w14:paraId="39C0D285" w14:textId="77777777" w:rsidR="00D84363" w:rsidRPr="00D84363" w:rsidRDefault="00D84363" w:rsidP="00D84363">
      <w:pPr>
        <w:spacing w:line="240" w:lineRule="auto"/>
        <w:rPr>
          <w:rFonts w:eastAsia="Times New Roman" w:cs="Arial"/>
          <w:sz w:val="24"/>
          <w:szCs w:val="24"/>
          <w:lang w:eastAsia="bg-BG"/>
        </w:rPr>
      </w:pPr>
      <w:proofErr w:type="spellStart"/>
      <w:r w:rsidRPr="00D84363">
        <w:rPr>
          <w:rFonts w:eastAsia="Times New Roman" w:cs="Arial"/>
          <w:color w:val="000000"/>
          <w:lang w:eastAsia="bg-BG"/>
        </w:rPr>
        <w:t>Бортезомиб</w:t>
      </w:r>
      <w:proofErr w:type="spellEnd"/>
      <w:r w:rsidRPr="00D84363">
        <w:rPr>
          <w:rFonts w:eastAsia="Times New Roman" w:cs="Arial"/>
          <w:color w:val="000000"/>
          <w:lang w:eastAsia="bg-BG"/>
        </w:rPr>
        <w:t xml:space="preserve"> 3,5 </w:t>
      </w:r>
      <w:r w:rsidRPr="00D84363">
        <w:rPr>
          <w:rFonts w:eastAsia="Times New Roman" w:cs="Arial"/>
          <w:color w:val="000000"/>
          <w:lang w:val="en-US"/>
        </w:rPr>
        <w:t>mg</w:t>
      </w:r>
      <w:r w:rsidRPr="00176A78">
        <w:rPr>
          <w:rFonts w:eastAsia="Times New Roman" w:cs="Arial"/>
          <w:color w:val="000000"/>
          <w:lang w:val="ru-RU"/>
        </w:rPr>
        <w:t xml:space="preserve"> </w:t>
      </w:r>
      <w:r w:rsidRPr="00D84363">
        <w:rPr>
          <w:rFonts w:eastAsia="Times New Roman" w:cs="Arial"/>
          <w:color w:val="000000"/>
          <w:lang w:eastAsia="bg-BG"/>
        </w:rPr>
        <w:t xml:space="preserve">прах за инжекционен разтвор се прилага като интравенозна или подкожна инжекция в комбинация с перорално приложени </w:t>
      </w:r>
      <w:proofErr w:type="spellStart"/>
      <w:r w:rsidRPr="00D84363">
        <w:rPr>
          <w:rFonts w:eastAsia="Times New Roman" w:cs="Arial"/>
          <w:color w:val="000000"/>
          <w:lang w:eastAsia="bg-BG"/>
        </w:rPr>
        <w:t>мелфалан</w:t>
      </w:r>
      <w:proofErr w:type="spellEnd"/>
      <w:r w:rsidRPr="00D84363">
        <w:rPr>
          <w:rFonts w:eastAsia="Times New Roman" w:cs="Arial"/>
          <w:color w:val="000000"/>
          <w:lang w:eastAsia="bg-BG"/>
        </w:rPr>
        <w:t xml:space="preserve"> и </w:t>
      </w:r>
      <w:proofErr w:type="spellStart"/>
      <w:r w:rsidRPr="00D84363">
        <w:rPr>
          <w:rFonts w:eastAsia="Times New Roman" w:cs="Arial"/>
          <w:color w:val="000000"/>
          <w:lang w:eastAsia="bg-BG"/>
        </w:rPr>
        <w:t>преднизон</w:t>
      </w:r>
      <w:proofErr w:type="spellEnd"/>
      <w:r w:rsidRPr="00D84363">
        <w:rPr>
          <w:rFonts w:eastAsia="Times New Roman" w:cs="Arial"/>
          <w:color w:val="000000"/>
          <w:lang w:eastAsia="bg-BG"/>
        </w:rPr>
        <w:t>, както е показано в Таблица 2. Един 6-седмичен период се счита за лечебен цикъл, В цикли 1-4 бортезомиб се прилага два пъти седмично на ден 1,4, 8,11,22,25,29 и 32. В цикли 5-9, бортезомиб се прилага веднъж седмично на ден 1, 8,22 и 29. Трябва да изминат най-малко 72 часа между две последователни дози бортезомиб.</w:t>
      </w:r>
    </w:p>
    <w:p w14:paraId="35590F89" w14:textId="77777777" w:rsidR="00D84363" w:rsidRPr="00D84363" w:rsidRDefault="00D84363" w:rsidP="00D84363">
      <w:pPr>
        <w:spacing w:line="240" w:lineRule="auto"/>
        <w:rPr>
          <w:rFonts w:eastAsia="Times New Roman" w:cs="Arial"/>
          <w:sz w:val="24"/>
          <w:szCs w:val="24"/>
          <w:lang w:eastAsia="bg-BG"/>
        </w:rPr>
      </w:pPr>
      <w:r w:rsidRPr="00D84363">
        <w:rPr>
          <w:rFonts w:eastAsia="Times New Roman" w:cs="Arial"/>
          <w:color w:val="000000"/>
          <w:lang w:eastAsia="bg-BG"/>
        </w:rPr>
        <w:t>Мелфалан и преднизон трябва да се прилагат перорално на ден 1,2, 3 и 4 през първата седмица на всеки лечебен цикъл с бортезомиб. Прилагат се девет лечебни цикъла от тази комбинирана терапия.</w:t>
      </w:r>
    </w:p>
    <w:p w14:paraId="0D96B89E" w14:textId="77777777" w:rsidR="00D84363" w:rsidRPr="00D84363" w:rsidRDefault="00D84363" w:rsidP="00D84363">
      <w:pPr>
        <w:rPr>
          <w:rFonts w:eastAsia="Times New Roman" w:cs="Arial"/>
          <w:color w:val="000000"/>
          <w:lang w:eastAsia="bg-BG"/>
        </w:rPr>
      </w:pPr>
    </w:p>
    <w:p w14:paraId="25721809" w14:textId="64CD57A5" w:rsidR="00D84363" w:rsidRDefault="00D84363" w:rsidP="00D84363">
      <w:pPr>
        <w:rPr>
          <w:rFonts w:eastAsia="Times New Roman" w:cs="Arial"/>
          <w:color w:val="000000"/>
          <w:u w:val="single"/>
          <w:lang w:eastAsia="bg-BG"/>
        </w:rPr>
      </w:pPr>
      <w:r w:rsidRPr="00D84363">
        <w:rPr>
          <w:rFonts w:eastAsia="Times New Roman" w:cs="Arial"/>
          <w:color w:val="000000"/>
          <w:lang w:eastAsia="bg-BG"/>
        </w:rPr>
        <w:t xml:space="preserve">Таблица 2: Препоръчвана дозировка за бортезомиб, прилаган в комбинация с мелфалан </w:t>
      </w:r>
      <w:r w:rsidRPr="00D84363">
        <w:rPr>
          <w:rFonts w:eastAsia="Times New Roman" w:cs="Arial"/>
          <w:color w:val="000000"/>
          <w:u w:val="single"/>
          <w:lang w:eastAsia="bg-BG"/>
        </w:rPr>
        <w:t>и преднизон</w:t>
      </w:r>
    </w:p>
    <w:tbl>
      <w:tblPr>
        <w:tblStyle w:val="TableGrid"/>
        <w:tblW w:w="0" w:type="auto"/>
        <w:tblLook w:val="04A0" w:firstRow="1" w:lastRow="0" w:firstColumn="1" w:lastColumn="0" w:noHBand="0" w:noVBand="1"/>
      </w:tblPr>
      <w:tblGrid>
        <w:gridCol w:w="1198"/>
        <w:gridCol w:w="609"/>
        <w:gridCol w:w="609"/>
        <w:gridCol w:w="609"/>
        <w:gridCol w:w="609"/>
        <w:gridCol w:w="609"/>
        <w:gridCol w:w="609"/>
        <w:gridCol w:w="1031"/>
        <w:gridCol w:w="609"/>
        <w:gridCol w:w="609"/>
        <w:gridCol w:w="609"/>
        <w:gridCol w:w="609"/>
        <w:gridCol w:w="1031"/>
      </w:tblGrid>
      <w:tr w:rsidR="002A7577" w14:paraId="2AF3DD40" w14:textId="14057BCE" w:rsidTr="00ED2FA2">
        <w:tc>
          <w:tcPr>
            <w:tcW w:w="9576" w:type="dxa"/>
            <w:gridSpan w:val="13"/>
          </w:tcPr>
          <w:p w14:paraId="316B5039" w14:textId="0749BE28" w:rsidR="002A7577" w:rsidRDefault="002A7577" w:rsidP="002A7577">
            <w:pPr>
              <w:jc w:val="center"/>
              <w:rPr>
                <w:b/>
                <w:bCs/>
              </w:rPr>
            </w:pPr>
            <w:proofErr w:type="spellStart"/>
            <w:r>
              <w:rPr>
                <w:b/>
                <w:bCs/>
              </w:rPr>
              <w:t>Бо</w:t>
            </w:r>
            <w:r w:rsidR="00E066B1">
              <w:rPr>
                <w:b/>
                <w:bCs/>
              </w:rPr>
              <w:t>р</w:t>
            </w:r>
            <w:r>
              <w:rPr>
                <w:b/>
                <w:bCs/>
              </w:rPr>
              <w:t>тезомиб</w:t>
            </w:r>
            <w:proofErr w:type="spellEnd"/>
            <w:r>
              <w:rPr>
                <w:b/>
                <w:bCs/>
              </w:rPr>
              <w:t xml:space="preserve"> два пъти седмично (цикли 1-4)</w:t>
            </w:r>
          </w:p>
        </w:tc>
      </w:tr>
      <w:tr w:rsidR="002A7577" w14:paraId="745C2E25" w14:textId="7CF171FF" w:rsidTr="002A7577">
        <w:tc>
          <w:tcPr>
            <w:tcW w:w="1424" w:type="dxa"/>
          </w:tcPr>
          <w:p w14:paraId="687BB691" w14:textId="20EFFB25" w:rsidR="002A7577" w:rsidRDefault="002A7577" w:rsidP="002A7577">
            <w:pPr>
              <w:rPr>
                <w:rFonts w:cs="Arial"/>
              </w:rPr>
            </w:pPr>
            <w:r>
              <w:rPr>
                <w:b/>
                <w:bCs/>
              </w:rPr>
              <w:t>Седми</w:t>
            </w:r>
            <w:r w:rsidR="00E066B1">
              <w:rPr>
                <w:b/>
                <w:bCs/>
              </w:rPr>
              <w:t>ца</w:t>
            </w:r>
          </w:p>
        </w:tc>
        <w:tc>
          <w:tcPr>
            <w:tcW w:w="2436" w:type="dxa"/>
            <w:gridSpan w:val="4"/>
          </w:tcPr>
          <w:p w14:paraId="7414B1DF" w14:textId="1BDF2829" w:rsidR="002A7577" w:rsidRDefault="002A7577" w:rsidP="002A7577">
            <w:pPr>
              <w:rPr>
                <w:rFonts w:cs="Arial"/>
              </w:rPr>
            </w:pPr>
            <w:r>
              <w:rPr>
                <w:b/>
                <w:bCs/>
              </w:rPr>
              <w:t>1</w:t>
            </w:r>
          </w:p>
        </w:tc>
        <w:tc>
          <w:tcPr>
            <w:tcW w:w="1218" w:type="dxa"/>
            <w:gridSpan w:val="2"/>
          </w:tcPr>
          <w:p w14:paraId="56D73DB6" w14:textId="5B145E59" w:rsidR="002A7577" w:rsidRDefault="002A7577" w:rsidP="002A7577">
            <w:pPr>
              <w:rPr>
                <w:rFonts w:cs="Arial"/>
              </w:rPr>
            </w:pPr>
            <w:r>
              <w:rPr>
                <w:i/>
                <w:iCs/>
              </w:rPr>
              <w:t>2</w:t>
            </w:r>
          </w:p>
        </w:tc>
        <w:tc>
          <w:tcPr>
            <w:tcW w:w="1031" w:type="dxa"/>
          </w:tcPr>
          <w:p w14:paraId="1A675985" w14:textId="377451AD" w:rsidR="002A7577" w:rsidRDefault="002A7577" w:rsidP="002A7577">
            <w:pPr>
              <w:rPr>
                <w:rFonts w:cs="Arial"/>
              </w:rPr>
            </w:pPr>
            <w:r>
              <w:rPr>
                <w:b/>
                <w:bCs/>
              </w:rPr>
              <w:t>3</w:t>
            </w:r>
          </w:p>
        </w:tc>
        <w:tc>
          <w:tcPr>
            <w:tcW w:w="1218" w:type="dxa"/>
            <w:gridSpan w:val="2"/>
          </w:tcPr>
          <w:p w14:paraId="3C5E2013" w14:textId="046E2F6B" w:rsidR="002A7577" w:rsidRDefault="002A7577" w:rsidP="002A7577">
            <w:pPr>
              <w:rPr>
                <w:rFonts w:cs="Arial"/>
              </w:rPr>
            </w:pPr>
            <w:r>
              <w:t>4</w:t>
            </w:r>
          </w:p>
        </w:tc>
        <w:tc>
          <w:tcPr>
            <w:tcW w:w="1218" w:type="dxa"/>
            <w:gridSpan w:val="2"/>
          </w:tcPr>
          <w:p w14:paraId="06FB5E45" w14:textId="121DDFFC" w:rsidR="002A7577" w:rsidRDefault="002A7577" w:rsidP="002A7577">
            <w:pPr>
              <w:rPr>
                <w:rFonts w:cs="Arial"/>
              </w:rPr>
            </w:pPr>
            <w:r>
              <w:rPr>
                <w:b/>
                <w:bCs/>
              </w:rPr>
              <w:t>5</w:t>
            </w:r>
          </w:p>
        </w:tc>
        <w:tc>
          <w:tcPr>
            <w:tcW w:w="1031" w:type="dxa"/>
          </w:tcPr>
          <w:p w14:paraId="55AF34ED" w14:textId="1F267E4C" w:rsidR="002A7577" w:rsidRDefault="002A7577" w:rsidP="002A7577">
            <w:pPr>
              <w:rPr>
                <w:rFonts w:cs="Arial"/>
              </w:rPr>
            </w:pPr>
            <w:r>
              <w:rPr>
                <w:b/>
                <w:bCs/>
              </w:rPr>
              <w:t>6</w:t>
            </w:r>
          </w:p>
        </w:tc>
      </w:tr>
      <w:tr w:rsidR="002A7577" w14:paraId="30360B95" w14:textId="3D8E5A83" w:rsidTr="002A7577">
        <w:tc>
          <w:tcPr>
            <w:tcW w:w="1424" w:type="dxa"/>
          </w:tcPr>
          <w:p w14:paraId="6340B356" w14:textId="77777777" w:rsidR="002A7577" w:rsidRDefault="002A7577" w:rsidP="002A7577">
            <w:proofErr w:type="gramStart"/>
            <w:r>
              <w:rPr>
                <w:lang w:val="en-US"/>
              </w:rPr>
              <w:t>B(</w:t>
            </w:r>
            <w:proofErr w:type="gramEnd"/>
            <w:r>
              <w:rPr>
                <w:lang w:val="en-US"/>
              </w:rPr>
              <w:t>l,3 mg/m</w:t>
            </w:r>
          </w:p>
          <w:p w14:paraId="0F63314E" w14:textId="442CE2E0" w:rsidR="002A7577" w:rsidRDefault="002A7577" w:rsidP="002A7577">
            <w:pPr>
              <w:rPr>
                <w:rFonts w:cs="Arial"/>
              </w:rPr>
            </w:pPr>
            <w:r>
              <w:t>2)</w:t>
            </w:r>
          </w:p>
        </w:tc>
        <w:tc>
          <w:tcPr>
            <w:tcW w:w="609" w:type="dxa"/>
          </w:tcPr>
          <w:p w14:paraId="6B6728DE" w14:textId="09089627" w:rsidR="002A7577" w:rsidRDefault="002A7577" w:rsidP="002A7577">
            <w:pPr>
              <w:rPr>
                <w:rFonts w:cs="Arial"/>
              </w:rPr>
            </w:pPr>
            <w:r>
              <w:t>Ден 1</w:t>
            </w:r>
          </w:p>
        </w:tc>
        <w:tc>
          <w:tcPr>
            <w:tcW w:w="609" w:type="dxa"/>
          </w:tcPr>
          <w:p w14:paraId="6F97BAF1" w14:textId="2975036D" w:rsidR="002A7577" w:rsidRDefault="002A7577" w:rsidP="002A7577">
            <w:pPr>
              <w:rPr>
                <w:rFonts w:cs="Arial"/>
              </w:rPr>
            </w:pPr>
            <w:r>
              <w:t>-</w:t>
            </w:r>
          </w:p>
        </w:tc>
        <w:tc>
          <w:tcPr>
            <w:tcW w:w="609" w:type="dxa"/>
          </w:tcPr>
          <w:p w14:paraId="2AEB97C7" w14:textId="09113B5A" w:rsidR="002A7577" w:rsidRDefault="002A7577" w:rsidP="002A7577">
            <w:pPr>
              <w:rPr>
                <w:rFonts w:cs="Arial"/>
              </w:rPr>
            </w:pPr>
            <w:r>
              <w:t>-</w:t>
            </w:r>
          </w:p>
        </w:tc>
        <w:tc>
          <w:tcPr>
            <w:tcW w:w="609" w:type="dxa"/>
          </w:tcPr>
          <w:p w14:paraId="2B2A7A3F" w14:textId="751E9B7F" w:rsidR="002A7577" w:rsidRDefault="002A7577" w:rsidP="002A7577">
            <w:pPr>
              <w:rPr>
                <w:rFonts w:cs="Arial"/>
              </w:rPr>
            </w:pPr>
            <w:r>
              <w:t>Ден 4</w:t>
            </w:r>
          </w:p>
        </w:tc>
        <w:tc>
          <w:tcPr>
            <w:tcW w:w="609" w:type="dxa"/>
          </w:tcPr>
          <w:p w14:paraId="17A08B45" w14:textId="324052FF" w:rsidR="002A7577" w:rsidRDefault="002A7577" w:rsidP="002A7577">
            <w:pPr>
              <w:rPr>
                <w:rFonts w:cs="Arial"/>
              </w:rPr>
            </w:pPr>
            <w:r>
              <w:t>Ден 8</w:t>
            </w:r>
          </w:p>
        </w:tc>
        <w:tc>
          <w:tcPr>
            <w:tcW w:w="609" w:type="dxa"/>
          </w:tcPr>
          <w:p w14:paraId="68BCBDDA" w14:textId="77777777" w:rsidR="002A7577" w:rsidRDefault="002A7577" w:rsidP="002A7577">
            <w:r>
              <w:t>Ден</w:t>
            </w:r>
          </w:p>
          <w:p w14:paraId="050B9B61" w14:textId="2BCC3D65" w:rsidR="002A7577" w:rsidRDefault="002A7577" w:rsidP="002A7577">
            <w:pPr>
              <w:rPr>
                <w:rFonts w:cs="Arial"/>
              </w:rPr>
            </w:pPr>
            <w:r>
              <w:t>11</w:t>
            </w:r>
          </w:p>
        </w:tc>
        <w:tc>
          <w:tcPr>
            <w:tcW w:w="1031" w:type="dxa"/>
          </w:tcPr>
          <w:p w14:paraId="29548C64" w14:textId="555C266E" w:rsidR="002A7577" w:rsidRDefault="002A7577" w:rsidP="002A7577">
            <w:pPr>
              <w:rPr>
                <w:rFonts w:cs="Arial"/>
              </w:rPr>
            </w:pPr>
            <w:r>
              <w:t>Период на почивка</w:t>
            </w:r>
          </w:p>
        </w:tc>
        <w:tc>
          <w:tcPr>
            <w:tcW w:w="609" w:type="dxa"/>
          </w:tcPr>
          <w:p w14:paraId="2B9A9BFD" w14:textId="4B3B2287" w:rsidR="002A7577" w:rsidRDefault="002A7577" w:rsidP="002A7577">
            <w:pPr>
              <w:rPr>
                <w:rFonts w:cs="Arial"/>
              </w:rPr>
            </w:pPr>
            <w:r>
              <w:t>Ден  22</w:t>
            </w:r>
          </w:p>
        </w:tc>
        <w:tc>
          <w:tcPr>
            <w:tcW w:w="609" w:type="dxa"/>
          </w:tcPr>
          <w:p w14:paraId="36A86358" w14:textId="77777777" w:rsidR="002A7577" w:rsidRDefault="002A7577" w:rsidP="002A7577">
            <w:r>
              <w:t>Ден</w:t>
            </w:r>
          </w:p>
          <w:p w14:paraId="655F1392" w14:textId="74F7F9B0" w:rsidR="002A7577" w:rsidRDefault="002A7577" w:rsidP="002A7577">
            <w:pPr>
              <w:rPr>
                <w:rFonts w:cs="Arial"/>
              </w:rPr>
            </w:pPr>
            <w:r>
              <w:t>25</w:t>
            </w:r>
          </w:p>
        </w:tc>
        <w:tc>
          <w:tcPr>
            <w:tcW w:w="609" w:type="dxa"/>
          </w:tcPr>
          <w:p w14:paraId="0B7EC001" w14:textId="6832C328" w:rsidR="002A7577" w:rsidRDefault="002A7577" w:rsidP="002A7577">
            <w:pPr>
              <w:rPr>
                <w:rFonts w:cs="Arial"/>
              </w:rPr>
            </w:pPr>
            <w:r>
              <w:t>Ден 29</w:t>
            </w:r>
          </w:p>
        </w:tc>
        <w:tc>
          <w:tcPr>
            <w:tcW w:w="609" w:type="dxa"/>
          </w:tcPr>
          <w:p w14:paraId="1898926D" w14:textId="7E75B6DC" w:rsidR="002A7577" w:rsidRDefault="002A7577" w:rsidP="002A7577">
            <w:pPr>
              <w:rPr>
                <w:rFonts w:cs="Arial"/>
              </w:rPr>
            </w:pPr>
            <w:r>
              <w:t>Ден 32</w:t>
            </w:r>
          </w:p>
        </w:tc>
        <w:tc>
          <w:tcPr>
            <w:tcW w:w="1031" w:type="dxa"/>
          </w:tcPr>
          <w:p w14:paraId="19333B71" w14:textId="04F51441" w:rsidR="002A7577" w:rsidRDefault="002A7577" w:rsidP="002A7577">
            <w:pPr>
              <w:rPr>
                <w:rFonts w:cs="Arial"/>
              </w:rPr>
            </w:pPr>
            <w:r>
              <w:t>Период на почивка</w:t>
            </w:r>
          </w:p>
        </w:tc>
      </w:tr>
      <w:tr w:rsidR="002A7577" w14:paraId="77083A06" w14:textId="5D7C2E73" w:rsidTr="002A7577">
        <w:tc>
          <w:tcPr>
            <w:tcW w:w="1424" w:type="dxa"/>
          </w:tcPr>
          <w:p w14:paraId="4916BEAE" w14:textId="77777777" w:rsidR="002A7577" w:rsidRDefault="002A7577" w:rsidP="002A7577">
            <w:r>
              <w:t>М</w:t>
            </w:r>
          </w:p>
          <w:p w14:paraId="24671E82" w14:textId="089DF47A" w:rsidR="002A7577" w:rsidRDefault="002A7577" w:rsidP="002A7577">
            <w:pPr>
              <w:rPr>
                <w:rFonts w:cs="Arial"/>
              </w:rPr>
            </w:pPr>
            <w:r>
              <w:t xml:space="preserve">(9 </w:t>
            </w:r>
            <w:r>
              <w:rPr>
                <w:lang w:val="en-US"/>
              </w:rPr>
              <w:t>mg/m</w:t>
            </w:r>
            <w:r>
              <w:rPr>
                <w:vertAlign w:val="superscript"/>
                <w:lang w:val="en-US"/>
              </w:rPr>
              <w:t>2</w:t>
            </w:r>
            <w:r>
              <w:rPr>
                <w:lang w:val="en-US"/>
              </w:rPr>
              <w:t>)</w:t>
            </w:r>
          </w:p>
        </w:tc>
        <w:tc>
          <w:tcPr>
            <w:tcW w:w="609" w:type="dxa"/>
          </w:tcPr>
          <w:p w14:paraId="230A30BA" w14:textId="2EB8A8F0" w:rsidR="002A7577" w:rsidRDefault="002A7577" w:rsidP="002A7577">
            <w:pPr>
              <w:rPr>
                <w:rFonts w:cs="Arial"/>
              </w:rPr>
            </w:pPr>
            <w:r>
              <w:t>Ден 1</w:t>
            </w:r>
          </w:p>
        </w:tc>
        <w:tc>
          <w:tcPr>
            <w:tcW w:w="609" w:type="dxa"/>
          </w:tcPr>
          <w:p w14:paraId="7D35D700" w14:textId="77777777" w:rsidR="002A7577" w:rsidRDefault="002A7577" w:rsidP="002A7577">
            <w:r>
              <w:t>Ден</w:t>
            </w:r>
          </w:p>
          <w:p w14:paraId="58FC1EB2" w14:textId="158616B6" w:rsidR="002A7577" w:rsidRDefault="002A7577" w:rsidP="002A7577">
            <w:pPr>
              <w:rPr>
                <w:rFonts w:cs="Arial"/>
              </w:rPr>
            </w:pPr>
            <w:r>
              <w:t>2</w:t>
            </w:r>
          </w:p>
        </w:tc>
        <w:tc>
          <w:tcPr>
            <w:tcW w:w="609" w:type="dxa"/>
          </w:tcPr>
          <w:p w14:paraId="5B32654F" w14:textId="5421F365" w:rsidR="002A7577" w:rsidRDefault="002A7577" w:rsidP="002A7577">
            <w:pPr>
              <w:rPr>
                <w:rFonts w:cs="Arial"/>
              </w:rPr>
            </w:pPr>
            <w:r>
              <w:t>Ден 3</w:t>
            </w:r>
          </w:p>
        </w:tc>
        <w:tc>
          <w:tcPr>
            <w:tcW w:w="609" w:type="dxa"/>
          </w:tcPr>
          <w:p w14:paraId="35835B22" w14:textId="77777777" w:rsidR="002A7577" w:rsidRDefault="002A7577" w:rsidP="002A7577">
            <w:r>
              <w:t>Ден</w:t>
            </w:r>
          </w:p>
          <w:p w14:paraId="37656EF4" w14:textId="0B4C0158" w:rsidR="002A7577" w:rsidRDefault="002A7577" w:rsidP="002A7577">
            <w:pPr>
              <w:rPr>
                <w:rFonts w:cs="Arial"/>
              </w:rPr>
            </w:pPr>
            <w:r>
              <w:t>4</w:t>
            </w:r>
          </w:p>
        </w:tc>
        <w:tc>
          <w:tcPr>
            <w:tcW w:w="609" w:type="dxa"/>
          </w:tcPr>
          <w:p w14:paraId="495E45A8" w14:textId="7DDC4636" w:rsidR="002A7577" w:rsidRDefault="002A7577" w:rsidP="002A7577">
            <w:pPr>
              <w:rPr>
                <w:rFonts w:cs="Arial"/>
              </w:rPr>
            </w:pPr>
            <w:r>
              <w:t>-</w:t>
            </w:r>
          </w:p>
        </w:tc>
        <w:tc>
          <w:tcPr>
            <w:tcW w:w="609" w:type="dxa"/>
          </w:tcPr>
          <w:p w14:paraId="40A30EA8" w14:textId="067E7D22" w:rsidR="002A7577" w:rsidRDefault="002A7577" w:rsidP="002A7577">
            <w:pPr>
              <w:rPr>
                <w:rFonts w:cs="Arial"/>
              </w:rPr>
            </w:pPr>
            <w:r>
              <w:t>-</w:t>
            </w:r>
          </w:p>
        </w:tc>
        <w:tc>
          <w:tcPr>
            <w:tcW w:w="1031" w:type="dxa"/>
          </w:tcPr>
          <w:p w14:paraId="4A760797" w14:textId="3D932A0A" w:rsidR="002A7577" w:rsidRDefault="002A7577" w:rsidP="002A7577">
            <w:pPr>
              <w:rPr>
                <w:rFonts w:cs="Arial"/>
              </w:rPr>
            </w:pPr>
            <w:r>
              <w:t>Период на почивка</w:t>
            </w:r>
          </w:p>
        </w:tc>
        <w:tc>
          <w:tcPr>
            <w:tcW w:w="609" w:type="dxa"/>
          </w:tcPr>
          <w:p w14:paraId="2D0E0D6A" w14:textId="49CA96A4" w:rsidR="002A7577" w:rsidRPr="002A7577" w:rsidRDefault="002A7577" w:rsidP="002A7577">
            <w:pPr>
              <w:rPr>
                <w:rFonts w:cs="Arial"/>
                <w:lang w:val="en-US"/>
              </w:rPr>
            </w:pPr>
            <w:r>
              <w:rPr>
                <w:rFonts w:cs="Arial"/>
                <w:lang w:val="en-US"/>
              </w:rPr>
              <w:t>-</w:t>
            </w:r>
          </w:p>
        </w:tc>
        <w:tc>
          <w:tcPr>
            <w:tcW w:w="609" w:type="dxa"/>
          </w:tcPr>
          <w:p w14:paraId="0F256205" w14:textId="7C01EABD" w:rsidR="002A7577" w:rsidRPr="002A7577" w:rsidRDefault="002A7577" w:rsidP="002A7577">
            <w:pPr>
              <w:rPr>
                <w:rFonts w:cs="Arial"/>
                <w:lang w:val="en-US"/>
              </w:rPr>
            </w:pPr>
            <w:r>
              <w:rPr>
                <w:rFonts w:cs="Arial"/>
                <w:lang w:val="en-US"/>
              </w:rPr>
              <w:t>-</w:t>
            </w:r>
          </w:p>
        </w:tc>
        <w:tc>
          <w:tcPr>
            <w:tcW w:w="609" w:type="dxa"/>
          </w:tcPr>
          <w:p w14:paraId="282E0A5F" w14:textId="51C08D4F" w:rsidR="002A7577" w:rsidRDefault="002A7577" w:rsidP="002A7577">
            <w:pPr>
              <w:rPr>
                <w:rFonts w:cs="Arial"/>
              </w:rPr>
            </w:pPr>
            <w:r>
              <w:t>-</w:t>
            </w:r>
          </w:p>
        </w:tc>
        <w:tc>
          <w:tcPr>
            <w:tcW w:w="609" w:type="dxa"/>
          </w:tcPr>
          <w:p w14:paraId="0950ACF7" w14:textId="62F9FB12" w:rsidR="002A7577" w:rsidRDefault="002A7577" w:rsidP="002A7577">
            <w:pPr>
              <w:rPr>
                <w:rFonts w:cs="Arial"/>
              </w:rPr>
            </w:pPr>
            <w:r>
              <w:t>-</w:t>
            </w:r>
          </w:p>
        </w:tc>
        <w:tc>
          <w:tcPr>
            <w:tcW w:w="1031" w:type="dxa"/>
          </w:tcPr>
          <w:p w14:paraId="000EC7CD" w14:textId="2B21C68B" w:rsidR="002A7577" w:rsidRDefault="002A7577" w:rsidP="002A7577">
            <w:pPr>
              <w:rPr>
                <w:rFonts w:cs="Arial"/>
              </w:rPr>
            </w:pPr>
            <w:r>
              <w:t>Период на почивка</w:t>
            </w:r>
          </w:p>
        </w:tc>
      </w:tr>
      <w:tr w:rsidR="002A7577" w14:paraId="4C808AC7" w14:textId="5213A4AA" w:rsidTr="008E0A27">
        <w:tc>
          <w:tcPr>
            <w:tcW w:w="9576" w:type="dxa"/>
            <w:gridSpan w:val="13"/>
          </w:tcPr>
          <w:p w14:paraId="56A0F981" w14:textId="1DA1C633" w:rsidR="002A7577" w:rsidRDefault="002A7577" w:rsidP="002A7577">
            <w:pPr>
              <w:jc w:val="center"/>
              <w:rPr>
                <w:rFonts w:cs="Arial"/>
              </w:rPr>
            </w:pPr>
            <w:r>
              <w:rPr>
                <w:b/>
                <w:bCs/>
              </w:rPr>
              <w:t>Бортезомиб веднъж седмично (цикли 5-9</w:t>
            </w:r>
          </w:p>
        </w:tc>
      </w:tr>
      <w:tr w:rsidR="002A7577" w14:paraId="7D4C916E" w14:textId="7890B8FB" w:rsidTr="004D15E5">
        <w:tc>
          <w:tcPr>
            <w:tcW w:w="1424" w:type="dxa"/>
            <w:vAlign w:val="bottom"/>
          </w:tcPr>
          <w:p w14:paraId="7A58D971" w14:textId="5F5BE1DF" w:rsidR="002A7577" w:rsidRDefault="002A7577" w:rsidP="002A7577">
            <w:pPr>
              <w:rPr>
                <w:rFonts w:cs="Arial"/>
              </w:rPr>
            </w:pPr>
            <w:r>
              <w:rPr>
                <w:b/>
                <w:bCs/>
              </w:rPr>
              <w:t>Седми</w:t>
            </w:r>
            <w:r w:rsidR="00E066B1">
              <w:rPr>
                <w:b/>
                <w:bCs/>
              </w:rPr>
              <w:t>ца</w:t>
            </w:r>
          </w:p>
        </w:tc>
        <w:tc>
          <w:tcPr>
            <w:tcW w:w="2436" w:type="dxa"/>
            <w:gridSpan w:val="4"/>
            <w:vAlign w:val="bottom"/>
          </w:tcPr>
          <w:p w14:paraId="1A29B911" w14:textId="06895492" w:rsidR="002A7577" w:rsidRDefault="002A7577" w:rsidP="002A7577">
            <w:pPr>
              <w:rPr>
                <w:rFonts w:cs="Arial"/>
              </w:rPr>
            </w:pPr>
            <w:r>
              <w:rPr>
                <w:b/>
                <w:bCs/>
              </w:rPr>
              <w:t>1</w:t>
            </w:r>
          </w:p>
        </w:tc>
        <w:tc>
          <w:tcPr>
            <w:tcW w:w="1218" w:type="dxa"/>
            <w:gridSpan w:val="2"/>
            <w:vAlign w:val="bottom"/>
          </w:tcPr>
          <w:p w14:paraId="1582F843" w14:textId="5D7E2BFF" w:rsidR="002A7577" w:rsidRDefault="002A7577" w:rsidP="002A7577">
            <w:pPr>
              <w:rPr>
                <w:rFonts w:cs="Arial"/>
              </w:rPr>
            </w:pPr>
            <w:r>
              <w:t>2</w:t>
            </w:r>
          </w:p>
        </w:tc>
        <w:tc>
          <w:tcPr>
            <w:tcW w:w="1031" w:type="dxa"/>
            <w:vAlign w:val="bottom"/>
          </w:tcPr>
          <w:p w14:paraId="5C7AD67D" w14:textId="4C6AB000" w:rsidR="002A7577" w:rsidRDefault="002A7577" w:rsidP="002A7577">
            <w:pPr>
              <w:rPr>
                <w:rFonts w:cs="Arial"/>
              </w:rPr>
            </w:pPr>
            <w:r>
              <w:t>3</w:t>
            </w:r>
          </w:p>
        </w:tc>
        <w:tc>
          <w:tcPr>
            <w:tcW w:w="1218" w:type="dxa"/>
            <w:gridSpan w:val="2"/>
            <w:vAlign w:val="bottom"/>
          </w:tcPr>
          <w:p w14:paraId="1E8A73FD" w14:textId="33EECC17" w:rsidR="002A7577" w:rsidRDefault="002A7577" w:rsidP="002A7577">
            <w:pPr>
              <w:rPr>
                <w:rFonts w:cs="Arial"/>
              </w:rPr>
            </w:pPr>
            <w:r>
              <w:rPr>
                <w:b/>
                <w:bCs/>
              </w:rPr>
              <w:t>4</w:t>
            </w:r>
          </w:p>
        </w:tc>
        <w:tc>
          <w:tcPr>
            <w:tcW w:w="1218" w:type="dxa"/>
            <w:gridSpan w:val="2"/>
            <w:vAlign w:val="bottom"/>
          </w:tcPr>
          <w:p w14:paraId="02F14765" w14:textId="6B184AE5" w:rsidR="002A7577" w:rsidRDefault="002A7577" w:rsidP="002A7577">
            <w:pPr>
              <w:rPr>
                <w:rFonts w:cs="Arial"/>
              </w:rPr>
            </w:pPr>
            <w:r>
              <w:t>5</w:t>
            </w:r>
          </w:p>
        </w:tc>
        <w:tc>
          <w:tcPr>
            <w:tcW w:w="1031" w:type="dxa"/>
            <w:vAlign w:val="bottom"/>
          </w:tcPr>
          <w:p w14:paraId="63155D55" w14:textId="1DFE2A68" w:rsidR="002A7577" w:rsidRDefault="002A7577" w:rsidP="002A7577">
            <w:pPr>
              <w:rPr>
                <w:rFonts w:cs="Arial"/>
              </w:rPr>
            </w:pPr>
            <w:r>
              <w:t>6</w:t>
            </w:r>
          </w:p>
        </w:tc>
      </w:tr>
      <w:tr w:rsidR="002A7577" w14:paraId="439DC5E6" w14:textId="45AA724D" w:rsidTr="00096290">
        <w:tc>
          <w:tcPr>
            <w:tcW w:w="1424" w:type="dxa"/>
          </w:tcPr>
          <w:p w14:paraId="3584718D" w14:textId="77777777" w:rsidR="002A7577" w:rsidRPr="002A7577" w:rsidRDefault="002A7577" w:rsidP="002A7577">
            <w:r w:rsidRPr="002A7577">
              <w:t xml:space="preserve">В(1,3 </w:t>
            </w:r>
            <w:r w:rsidRPr="002A7577">
              <w:rPr>
                <w:lang w:val="en-US"/>
              </w:rPr>
              <w:t>mg/m</w:t>
            </w:r>
          </w:p>
          <w:p w14:paraId="7D741B73" w14:textId="3504ED50" w:rsidR="002A7577" w:rsidRPr="002A7577" w:rsidRDefault="002A7577" w:rsidP="002A7577">
            <w:pPr>
              <w:rPr>
                <w:rFonts w:cs="Arial"/>
              </w:rPr>
            </w:pPr>
            <w:r w:rsidRPr="002A7577">
              <w:t>2)</w:t>
            </w:r>
          </w:p>
        </w:tc>
        <w:tc>
          <w:tcPr>
            <w:tcW w:w="609" w:type="dxa"/>
          </w:tcPr>
          <w:p w14:paraId="6A4E10AC" w14:textId="1910EDA8" w:rsidR="002A7577" w:rsidRPr="002A7577" w:rsidRDefault="002A7577" w:rsidP="002A7577">
            <w:pPr>
              <w:rPr>
                <w:rFonts w:cs="Arial"/>
              </w:rPr>
            </w:pPr>
            <w:r w:rsidRPr="002A7577">
              <w:t>Ден 1</w:t>
            </w:r>
          </w:p>
        </w:tc>
        <w:tc>
          <w:tcPr>
            <w:tcW w:w="609" w:type="dxa"/>
          </w:tcPr>
          <w:p w14:paraId="4FE2871A" w14:textId="397A0678" w:rsidR="002A7577" w:rsidRPr="002A7577" w:rsidRDefault="002A7577" w:rsidP="002A7577">
            <w:pPr>
              <w:rPr>
                <w:rFonts w:cs="Arial"/>
              </w:rPr>
            </w:pPr>
            <w:r w:rsidRPr="002A7577">
              <w:t>-</w:t>
            </w:r>
          </w:p>
        </w:tc>
        <w:tc>
          <w:tcPr>
            <w:tcW w:w="609" w:type="dxa"/>
          </w:tcPr>
          <w:p w14:paraId="4065CA82" w14:textId="19570B87" w:rsidR="002A7577" w:rsidRPr="002A7577" w:rsidRDefault="002A7577" w:rsidP="002A7577">
            <w:pPr>
              <w:rPr>
                <w:rFonts w:cs="Arial"/>
              </w:rPr>
            </w:pPr>
            <w:r w:rsidRPr="002A7577">
              <w:t>-</w:t>
            </w:r>
          </w:p>
        </w:tc>
        <w:tc>
          <w:tcPr>
            <w:tcW w:w="609" w:type="dxa"/>
          </w:tcPr>
          <w:p w14:paraId="1C16C3CE" w14:textId="3B61FD08" w:rsidR="002A7577" w:rsidRPr="002A7577" w:rsidRDefault="002A7577" w:rsidP="002A7577">
            <w:pPr>
              <w:rPr>
                <w:rFonts w:cs="Arial"/>
              </w:rPr>
            </w:pPr>
            <w:r w:rsidRPr="002A7577">
              <w:t>-</w:t>
            </w:r>
          </w:p>
        </w:tc>
        <w:tc>
          <w:tcPr>
            <w:tcW w:w="1218" w:type="dxa"/>
            <w:gridSpan w:val="2"/>
          </w:tcPr>
          <w:p w14:paraId="4E4327A2" w14:textId="3934DE38" w:rsidR="002A7577" w:rsidRPr="002A7577" w:rsidRDefault="002A7577" w:rsidP="002A7577">
            <w:pPr>
              <w:rPr>
                <w:rFonts w:cs="Arial"/>
              </w:rPr>
            </w:pPr>
            <w:r w:rsidRPr="002A7577">
              <w:t>Ден 8</w:t>
            </w:r>
          </w:p>
        </w:tc>
        <w:tc>
          <w:tcPr>
            <w:tcW w:w="1031" w:type="dxa"/>
          </w:tcPr>
          <w:p w14:paraId="01545968" w14:textId="3C3DDAAB" w:rsidR="002A7577" w:rsidRPr="002A7577" w:rsidRDefault="002A7577" w:rsidP="002A7577">
            <w:pPr>
              <w:rPr>
                <w:rFonts w:cs="Arial"/>
              </w:rPr>
            </w:pPr>
            <w:r w:rsidRPr="002A7577">
              <w:t>Период на почивка</w:t>
            </w:r>
          </w:p>
        </w:tc>
        <w:tc>
          <w:tcPr>
            <w:tcW w:w="609" w:type="dxa"/>
          </w:tcPr>
          <w:p w14:paraId="2BFAA12C" w14:textId="77777777" w:rsidR="002A7577" w:rsidRPr="002A7577" w:rsidRDefault="002A7577" w:rsidP="002A7577">
            <w:r w:rsidRPr="002A7577">
              <w:t>Ден</w:t>
            </w:r>
          </w:p>
          <w:p w14:paraId="1BF69F4F" w14:textId="4905E0A9" w:rsidR="002A7577" w:rsidRPr="002A7577" w:rsidRDefault="002A7577" w:rsidP="002A7577">
            <w:pPr>
              <w:rPr>
                <w:rFonts w:cs="Arial"/>
              </w:rPr>
            </w:pPr>
            <w:r w:rsidRPr="002A7577">
              <w:t>22</w:t>
            </w:r>
          </w:p>
        </w:tc>
        <w:tc>
          <w:tcPr>
            <w:tcW w:w="609" w:type="dxa"/>
          </w:tcPr>
          <w:p w14:paraId="5F4A59D6" w14:textId="01889EC5" w:rsidR="002A7577" w:rsidRPr="002A7577" w:rsidRDefault="002A7577" w:rsidP="002A7577">
            <w:pPr>
              <w:rPr>
                <w:rFonts w:cs="Arial"/>
              </w:rPr>
            </w:pPr>
            <w:r w:rsidRPr="002A7577">
              <w:rPr>
                <w:rFonts w:cs="Arial"/>
              </w:rPr>
              <w:t>-</w:t>
            </w:r>
          </w:p>
        </w:tc>
        <w:tc>
          <w:tcPr>
            <w:tcW w:w="609" w:type="dxa"/>
          </w:tcPr>
          <w:p w14:paraId="42655EAA" w14:textId="713FAA34" w:rsidR="002A7577" w:rsidRPr="002A7577" w:rsidRDefault="002A7577" w:rsidP="002A7577">
            <w:pPr>
              <w:rPr>
                <w:rFonts w:cs="Arial"/>
              </w:rPr>
            </w:pPr>
            <w:r w:rsidRPr="002A7577">
              <w:t>Ден 29</w:t>
            </w:r>
          </w:p>
        </w:tc>
        <w:tc>
          <w:tcPr>
            <w:tcW w:w="609" w:type="dxa"/>
          </w:tcPr>
          <w:p w14:paraId="45ED81EA" w14:textId="32718767" w:rsidR="002A7577" w:rsidRPr="002A7577" w:rsidRDefault="002A7577" w:rsidP="002A7577">
            <w:pPr>
              <w:rPr>
                <w:rFonts w:cs="Arial"/>
              </w:rPr>
            </w:pPr>
            <w:r w:rsidRPr="002A7577">
              <w:rPr>
                <w:rFonts w:cs="Arial"/>
              </w:rPr>
              <w:t>-</w:t>
            </w:r>
          </w:p>
        </w:tc>
        <w:tc>
          <w:tcPr>
            <w:tcW w:w="1031" w:type="dxa"/>
          </w:tcPr>
          <w:p w14:paraId="36EFC772" w14:textId="486438D5" w:rsidR="002A7577" w:rsidRPr="002A7577" w:rsidRDefault="002A7577" w:rsidP="002A7577">
            <w:pPr>
              <w:rPr>
                <w:rFonts w:cs="Arial"/>
              </w:rPr>
            </w:pPr>
            <w:r w:rsidRPr="002A7577">
              <w:t>Период на почивка</w:t>
            </w:r>
          </w:p>
        </w:tc>
      </w:tr>
      <w:tr w:rsidR="002A7577" w14:paraId="6BF4888D" w14:textId="27C3213B" w:rsidTr="005F492B">
        <w:tc>
          <w:tcPr>
            <w:tcW w:w="1424" w:type="dxa"/>
            <w:vAlign w:val="bottom"/>
          </w:tcPr>
          <w:p w14:paraId="47E528FB" w14:textId="77777777" w:rsidR="002A7577" w:rsidRPr="002A7577" w:rsidRDefault="002A7577" w:rsidP="002A7577">
            <w:r w:rsidRPr="002A7577">
              <w:t>м</w:t>
            </w:r>
          </w:p>
          <w:p w14:paraId="3D620AB6" w14:textId="77777777" w:rsidR="002A7577" w:rsidRPr="002A7577" w:rsidRDefault="002A7577" w:rsidP="002A7577">
            <w:r w:rsidRPr="002A7577">
              <w:t xml:space="preserve">(9 </w:t>
            </w:r>
            <w:r w:rsidRPr="002A7577">
              <w:rPr>
                <w:lang w:val="en-US"/>
              </w:rPr>
              <w:t>mg/m</w:t>
            </w:r>
            <w:r w:rsidRPr="002A7577">
              <w:rPr>
                <w:vertAlign w:val="superscript"/>
                <w:lang w:val="en-US"/>
              </w:rPr>
              <w:t>2</w:t>
            </w:r>
            <w:r w:rsidRPr="002A7577">
              <w:rPr>
                <w:lang w:val="en-US"/>
              </w:rPr>
              <w:t>)</w:t>
            </w:r>
          </w:p>
          <w:p w14:paraId="7541C6AC" w14:textId="77777777" w:rsidR="002A7577" w:rsidRPr="002A7577" w:rsidRDefault="002A7577" w:rsidP="002A7577">
            <w:r w:rsidRPr="002A7577">
              <w:t>Р</w:t>
            </w:r>
          </w:p>
          <w:p w14:paraId="16BDE4DF" w14:textId="776FBD86" w:rsidR="002A7577" w:rsidRPr="002A7577" w:rsidRDefault="002A7577" w:rsidP="002A7577">
            <w:pPr>
              <w:rPr>
                <w:rFonts w:cs="Arial"/>
              </w:rPr>
            </w:pPr>
            <w:r w:rsidRPr="002A7577">
              <w:t xml:space="preserve">(60 </w:t>
            </w:r>
            <w:r w:rsidRPr="002A7577">
              <w:rPr>
                <w:lang w:val="en-US"/>
              </w:rPr>
              <w:t>mg/m</w:t>
            </w:r>
            <w:r w:rsidRPr="002A7577">
              <w:rPr>
                <w:vertAlign w:val="superscript"/>
                <w:lang w:val="en-US"/>
              </w:rPr>
              <w:t>2)</w:t>
            </w:r>
          </w:p>
        </w:tc>
        <w:tc>
          <w:tcPr>
            <w:tcW w:w="609" w:type="dxa"/>
          </w:tcPr>
          <w:p w14:paraId="14C6C66D" w14:textId="77777777" w:rsidR="002A7577" w:rsidRPr="002A7577" w:rsidRDefault="002A7577" w:rsidP="002A7577">
            <w:r w:rsidRPr="002A7577">
              <w:t>Ден</w:t>
            </w:r>
          </w:p>
          <w:p w14:paraId="0E01EA19" w14:textId="28B70A1B" w:rsidR="002A7577" w:rsidRPr="002A7577" w:rsidRDefault="002A7577" w:rsidP="002A7577">
            <w:pPr>
              <w:rPr>
                <w:rFonts w:cs="Arial"/>
              </w:rPr>
            </w:pPr>
            <w:r w:rsidRPr="002A7577">
              <w:t>1</w:t>
            </w:r>
          </w:p>
        </w:tc>
        <w:tc>
          <w:tcPr>
            <w:tcW w:w="609" w:type="dxa"/>
            <w:vAlign w:val="bottom"/>
          </w:tcPr>
          <w:p w14:paraId="110B84BB" w14:textId="77777777" w:rsidR="002A7577" w:rsidRPr="002A7577" w:rsidRDefault="002A7577" w:rsidP="002A7577">
            <w:r w:rsidRPr="002A7577">
              <w:t>Ден</w:t>
            </w:r>
          </w:p>
          <w:p w14:paraId="7A7E8590" w14:textId="01EFA206" w:rsidR="002A7577" w:rsidRPr="002A7577" w:rsidRDefault="002A7577" w:rsidP="002A7577">
            <w:pPr>
              <w:rPr>
                <w:rFonts w:cs="Arial"/>
              </w:rPr>
            </w:pPr>
            <w:r w:rsidRPr="002A7577">
              <w:t>2</w:t>
            </w:r>
          </w:p>
        </w:tc>
        <w:tc>
          <w:tcPr>
            <w:tcW w:w="609" w:type="dxa"/>
            <w:vAlign w:val="center"/>
          </w:tcPr>
          <w:p w14:paraId="61277A79" w14:textId="77777777" w:rsidR="002A7577" w:rsidRPr="002A7577" w:rsidRDefault="002A7577" w:rsidP="002A7577">
            <w:r w:rsidRPr="002A7577">
              <w:t>Ден</w:t>
            </w:r>
          </w:p>
          <w:p w14:paraId="62D6E643" w14:textId="429259F0" w:rsidR="002A7577" w:rsidRPr="002A7577" w:rsidRDefault="002A7577" w:rsidP="002A7577">
            <w:pPr>
              <w:rPr>
                <w:rFonts w:cs="Arial"/>
              </w:rPr>
            </w:pPr>
            <w:r w:rsidRPr="002A7577">
              <w:t>3</w:t>
            </w:r>
          </w:p>
        </w:tc>
        <w:tc>
          <w:tcPr>
            <w:tcW w:w="609" w:type="dxa"/>
          </w:tcPr>
          <w:p w14:paraId="03911ED6" w14:textId="77777777" w:rsidR="002A7577" w:rsidRPr="002A7577" w:rsidRDefault="002A7577" w:rsidP="002A7577">
            <w:r w:rsidRPr="002A7577">
              <w:t>Ден</w:t>
            </w:r>
          </w:p>
          <w:p w14:paraId="694C8968" w14:textId="7158B8A1" w:rsidR="002A7577" w:rsidRPr="002A7577" w:rsidRDefault="002A7577" w:rsidP="002A7577">
            <w:pPr>
              <w:rPr>
                <w:rFonts w:cs="Arial"/>
              </w:rPr>
            </w:pPr>
            <w:r w:rsidRPr="002A7577">
              <w:t>4</w:t>
            </w:r>
          </w:p>
        </w:tc>
        <w:tc>
          <w:tcPr>
            <w:tcW w:w="1218" w:type="dxa"/>
            <w:gridSpan w:val="2"/>
          </w:tcPr>
          <w:p w14:paraId="12BC631A" w14:textId="73AFDDDD" w:rsidR="002A7577" w:rsidRPr="002A7577" w:rsidRDefault="002A7577" w:rsidP="002A7577">
            <w:pPr>
              <w:rPr>
                <w:rFonts w:cs="Arial"/>
              </w:rPr>
            </w:pPr>
            <w:r w:rsidRPr="002A7577">
              <w:t>-</w:t>
            </w:r>
          </w:p>
        </w:tc>
        <w:tc>
          <w:tcPr>
            <w:tcW w:w="1031" w:type="dxa"/>
            <w:vAlign w:val="center"/>
          </w:tcPr>
          <w:p w14:paraId="6032855B" w14:textId="3CDF5E59" w:rsidR="002A7577" w:rsidRPr="002A7577" w:rsidRDefault="002A7577" w:rsidP="002A7577">
            <w:pPr>
              <w:rPr>
                <w:rFonts w:cs="Arial"/>
              </w:rPr>
            </w:pPr>
            <w:r w:rsidRPr="002A7577">
              <w:t>Период на почивка</w:t>
            </w:r>
          </w:p>
        </w:tc>
        <w:tc>
          <w:tcPr>
            <w:tcW w:w="609" w:type="dxa"/>
          </w:tcPr>
          <w:p w14:paraId="0D32D4A5" w14:textId="603347EF" w:rsidR="002A7577" w:rsidRPr="002A7577" w:rsidRDefault="002A7577" w:rsidP="002A7577">
            <w:pPr>
              <w:rPr>
                <w:rFonts w:cs="Arial"/>
              </w:rPr>
            </w:pPr>
            <w:r w:rsidRPr="002A7577">
              <w:t>-</w:t>
            </w:r>
          </w:p>
        </w:tc>
        <w:tc>
          <w:tcPr>
            <w:tcW w:w="609" w:type="dxa"/>
          </w:tcPr>
          <w:p w14:paraId="72147696" w14:textId="2A5B803B" w:rsidR="002A7577" w:rsidRPr="002A7577" w:rsidRDefault="002A7577" w:rsidP="002A7577">
            <w:pPr>
              <w:rPr>
                <w:rFonts w:cs="Arial"/>
              </w:rPr>
            </w:pPr>
            <w:r w:rsidRPr="002A7577">
              <w:t>-</w:t>
            </w:r>
          </w:p>
        </w:tc>
        <w:tc>
          <w:tcPr>
            <w:tcW w:w="609" w:type="dxa"/>
          </w:tcPr>
          <w:p w14:paraId="16163E9F" w14:textId="13531A33" w:rsidR="002A7577" w:rsidRPr="002A7577" w:rsidRDefault="002A7577" w:rsidP="002A7577">
            <w:pPr>
              <w:rPr>
                <w:rFonts w:cs="Arial"/>
              </w:rPr>
            </w:pPr>
            <w:r w:rsidRPr="002A7577">
              <w:t>-</w:t>
            </w:r>
          </w:p>
        </w:tc>
        <w:tc>
          <w:tcPr>
            <w:tcW w:w="609" w:type="dxa"/>
          </w:tcPr>
          <w:p w14:paraId="6E6D236A" w14:textId="7620C3EE" w:rsidR="002A7577" w:rsidRPr="002A7577" w:rsidRDefault="002A7577" w:rsidP="002A7577">
            <w:pPr>
              <w:rPr>
                <w:rFonts w:cs="Arial"/>
              </w:rPr>
            </w:pPr>
            <w:r w:rsidRPr="002A7577">
              <w:rPr>
                <w:rFonts w:cs="Arial"/>
              </w:rPr>
              <w:t>-</w:t>
            </w:r>
          </w:p>
        </w:tc>
        <w:tc>
          <w:tcPr>
            <w:tcW w:w="1031" w:type="dxa"/>
          </w:tcPr>
          <w:p w14:paraId="03DE8C7C" w14:textId="62098482" w:rsidR="002A7577" w:rsidRPr="002A7577" w:rsidRDefault="002A7577" w:rsidP="002A7577">
            <w:pPr>
              <w:rPr>
                <w:rFonts w:cs="Arial"/>
              </w:rPr>
            </w:pPr>
            <w:r w:rsidRPr="002A7577">
              <w:t>Период на почивка</w:t>
            </w:r>
          </w:p>
        </w:tc>
      </w:tr>
    </w:tbl>
    <w:p w14:paraId="0E0CD5ED" w14:textId="77777777" w:rsidR="002A7577" w:rsidRPr="002A7577" w:rsidRDefault="002A7577" w:rsidP="002A7577">
      <w:pPr>
        <w:spacing w:line="240" w:lineRule="auto"/>
        <w:rPr>
          <w:rFonts w:eastAsia="Times New Roman" w:cs="Arial"/>
          <w:sz w:val="24"/>
          <w:szCs w:val="24"/>
          <w:lang w:eastAsia="bg-BG"/>
        </w:rPr>
      </w:pPr>
      <w:r w:rsidRPr="002A7577">
        <w:rPr>
          <w:rFonts w:eastAsia="Times New Roman" w:cs="Arial"/>
          <w:color w:val="000000"/>
          <w:lang w:eastAsia="bg-BG"/>
        </w:rPr>
        <w:t>В=бортезомиб; М-мелфалан, Р=преднизон</w:t>
      </w:r>
    </w:p>
    <w:p w14:paraId="5242D8F7" w14:textId="77777777" w:rsidR="002A7577" w:rsidRPr="002A7577" w:rsidRDefault="002A7577" w:rsidP="002A7577">
      <w:pPr>
        <w:spacing w:line="240" w:lineRule="auto"/>
        <w:rPr>
          <w:rFonts w:eastAsia="Times New Roman" w:cs="Arial"/>
          <w:i/>
          <w:iCs/>
          <w:color w:val="000000"/>
          <w:lang w:eastAsia="bg-BG"/>
        </w:rPr>
      </w:pPr>
    </w:p>
    <w:p w14:paraId="1D778CAA" w14:textId="0A86038C" w:rsidR="002A7577" w:rsidRPr="002A7577" w:rsidRDefault="002A7577" w:rsidP="002A7577">
      <w:pPr>
        <w:spacing w:line="240" w:lineRule="auto"/>
        <w:rPr>
          <w:rFonts w:eastAsia="Times New Roman" w:cs="Arial"/>
          <w:sz w:val="24"/>
          <w:szCs w:val="24"/>
          <w:lang w:eastAsia="bg-BG"/>
        </w:rPr>
      </w:pPr>
      <w:r w:rsidRPr="002A7577">
        <w:rPr>
          <w:rFonts w:eastAsia="Times New Roman" w:cs="Arial"/>
          <w:i/>
          <w:iCs/>
          <w:color w:val="000000"/>
          <w:lang w:eastAsia="bg-BG"/>
        </w:rPr>
        <w:t>Адаптиране на дозата по време на лечение и на възобновяване на лечение с комбинирана терапия с мелфалан и преднизон</w:t>
      </w:r>
    </w:p>
    <w:p w14:paraId="0E5C05A4" w14:textId="77777777" w:rsidR="002A7577" w:rsidRPr="002A7577" w:rsidRDefault="002A7577" w:rsidP="002A7577">
      <w:pPr>
        <w:spacing w:line="240" w:lineRule="auto"/>
        <w:rPr>
          <w:rFonts w:eastAsia="Times New Roman" w:cs="Arial"/>
          <w:sz w:val="24"/>
          <w:szCs w:val="24"/>
          <w:lang w:eastAsia="bg-BG"/>
        </w:rPr>
      </w:pPr>
      <w:r w:rsidRPr="002A7577">
        <w:rPr>
          <w:rFonts w:eastAsia="Times New Roman" w:cs="Arial"/>
          <w:color w:val="000000"/>
          <w:lang w:eastAsia="bg-BG"/>
        </w:rPr>
        <w:t>Преди началото на всеки нов цикъл от терапията:</w:t>
      </w:r>
    </w:p>
    <w:p w14:paraId="48369CB7" w14:textId="7DF381B7" w:rsidR="002A7577" w:rsidRPr="002A7577" w:rsidRDefault="002A7577" w:rsidP="002A7577">
      <w:pPr>
        <w:pStyle w:val="ListParagraph"/>
        <w:numPr>
          <w:ilvl w:val="0"/>
          <w:numId w:val="2"/>
        </w:numPr>
        <w:spacing w:line="240" w:lineRule="auto"/>
        <w:rPr>
          <w:rFonts w:eastAsia="Times New Roman" w:cs="Arial"/>
          <w:color w:val="000000"/>
          <w:lang w:eastAsia="bg-BG"/>
        </w:rPr>
      </w:pPr>
      <w:r w:rsidRPr="002A7577">
        <w:rPr>
          <w:rFonts w:eastAsia="Times New Roman" w:cs="Arial"/>
          <w:color w:val="000000"/>
          <w:lang w:eastAsia="bg-BG"/>
        </w:rPr>
        <w:t xml:space="preserve">Броят на </w:t>
      </w:r>
      <w:proofErr w:type="spellStart"/>
      <w:r w:rsidRPr="002A7577">
        <w:rPr>
          <w:rFonts w:eastAsia="Times New Roman" w:cs="Arial"/>
          <w:color w:val="000000"/>
          <w:lang w:eastAsia="bg-BG"/>
        </w:rPr>
        <w:t>тромбоцитите</w:t>
      </w:r>
      <w:proofErr w:type="spellEnd"/>
      <w:r w:rsidRPr="002A7577">
        <w:rPr>
          <w:rFonts w:eastAsia="Times New Roman" w:cs="Arial"/>
          <w:color w:val="000000"/>
          <w:lang w:eastAsia="bg-BG"/>
        </w:rPr>
        <w:t xml:space="preserve"> трябва да е &gt; </w:t>
      </w:r>
      <w:r w:rsidRPr="00176A78">
        <w:rPr>
          <w:rFonts w:eastAsia="Times New Roman" w:cs="Arial"/>
          <w:color w:val="000000"/>
          <w:lang w:val="ru-RU"/>
        </w:rPr>
        <w:t>70</w:t>
      </w:r>
      <w:r w:rsidRPr="002A7577">
        <w:rPr>
          <w:rFonts w:eastAsia="Times New Roman" w:cs="Arial"/>
          <w:color w:val="000000"/>
          <w:lang w:val="en-US"/>
        </w:rPr>
        <w:t>x</w:t>
      </w:r>
      <w:r w:rsidRPr="00176A78">
        <w:rPr>
          <w:rFonts w:eastAsia="Times New Roman" w:cs="Arial"/>
          <w:color w:val="000000"/>
          <w:lang w:val="ru-RU"/>
        </w:rPr>
        <w:t>1</w:t>
      </w:r>
      <w:r w:rsidRPr="002A7577">
        <w:rPr>
          <w:rFonts w:eastAsia="Times New Roman" w:cs="Arial"/>
          <w:color w:val="000000"/>
          <w:lang w:eastAsia="bg-BG"/>
        </w:rPr>
        <w:t>0</w:t>
      </w:r>
      <w:r w:rsidRPr="002A7577">
        <w:rPr>
          <w:rFonts w:eastAsia="Times New Roman" w:cs="Arial"/>
          <w:color w:val="000000"/>
          <w:vertAlign w:val="superscript"/>
          <w:lang w:eastAsia="bg-BG"/>
        </w:rPr>
        <w:t>9</w:t>
      </w:r>
      <w:r w:rsidRPr="002A7577">
        <w:rPr>
          <w:rFonts w:eastAsia="Times New Roman" w:cs="Arial"/>
          <w:color w:val="000000"/>
          <w:lang w:eastAsia="bg-BG"/>
        </w:rPr>
        <w:t xml:space="preserve">/1, а абсолютният брой на </w:t>
      </w:r>
      <w:proofErr w:type="spellStart"/>
      <w:r w:rsidRPr="002A7577">
        <w:rPr>
          <w:rFonts w:eastAsia="Times New Roman" w:cs="Arial"/>
          <w:color w:val="000000"/>
          <w:lang w:eastAsia="bg-BG"/>
        </w:rPr>
        <w:t>неутрофилите</w:t>
      </w:r>
      <w:proofErr w:type="spellEnd"/>
      <w:r w:rsidRPr="002A7577">
        <w:rPr>
          <w:rFonts w:eastAsia="Times New Roman" w:cs="Arial"/>
          <w:color w:val="000000"/>
          <w:lang w:eastAsia="bg-BG"/>
        </w:rPr>
        <w:t xml:space="preserve"> трябва да </w:t>
      </w:r>
      <w:r w:rsidRPr="002A7577">
        <w:rPr>
          <w:rFonts w:eastAsia="Times New Roman" w:cs="Arial"/>
          <w:i/>
          <w:iCs/>
          <w:color w:val="000000"/>
          <w:lang w:eastAsia="bg-BG"/>
        </w:rPr>
        <w:t>е</w:t>
      </w:r>
      <w:r w:rsidRPr="00176A78">
        <w:rPr>
          <w:rFonts w:eastAsia="Times New Roman" w:cs="Arial"/>
          <w:i/>
          <w:iCs/>
          <w:color w:val="000000"/>
          <w:lang w:val="ru-RU" w:eastAsia="bg-BG"/>
        </w:rPr>
        <w:t xml:space="preserve"> ≥</w:t>
      </w:r>
      <w:r w:rsidRPr="002A7577">
        <w:rPr>
          <w:rFonts w:eastAsia="Times New Roman" w:cs="Arial"/>
          <w:color w:val="000000"/>
          <w:lang w:eastAsia="bg-BG"/>
        </w:rPr>
        <w:t xml:space="preserve"> 1,0х10</w:t>
      </w:r>
      <w:r w:rsidRPr="002A7577">
        <w:rPr>
          <w:rFonts w:eastAsia="Times New Roman" w:cs="Arial"/>
          <w:color w:val="000000"/>
          <w:vertAlign w:val="superscript"/>
          <w:lang w:eastAsia="bg-BG"/>
        </w:rPr>
        <w:t>9</w:t>
      </w:r>
      <w:r w:rsidRPr="002A7577">
        <w:rPr>
          <w:rFonts w:eastAsia="Times New Roman" w:cs="Arial"/>
          <w:color w:val="000000"/>
          <w:lang w:eastAsia="bg-BG"/>
        </w:rPr>
        <w:t>/1</w:t>
      </w:r>
    </w:p>
    <w:p w14:paraId="71793E3B" w14:textId="4098FD34" w:rsidR="002A7577" w:rsidRPr="002A7577" w:rsidRDefault="002A7577" w:rsidP="002A7577">
      <w:pPr>
        <w:pStyle w:val="ListParagraph"/>
        <w:numPr>
          <w:ilvl w:val="0"/>
          <w:numId w:val="2"/>
        </w:numPr>
        <w:spacing w:line="240" w:lineRule="auto"/>
        <w:rPr>
          <w:rFonts w:eastAsia="Times New Roman" w:cs="Arial"/>
          <w:color w:val="000000"/>
          <w:lang w:eastAsia="bg-BG"/>
        </w:rPr>
      </w:pPr>
      <w:r w:rsidRPr="002A7577">
        <w:rPr>
          <w:rFonts w:eastAsia="Times New Roman" w:cs="Arial"/>
          <w:color w:val="000000"/>
          <w:lang w:eastAsia="bg-BG"/>
        </w:rPr>
        <w:t>Нехематологичната токсичност трябва да е възстановена до степен 1 или до изходно ниво.</w:t>
      </w:r>
    </w:p>
    <w:p w14:paraId="049ED1D7" w14:textId="77777777" w:rsidR="002A7577" w:rsidRPr="002A7577" w:rsidRDefault="002A7577" w:rsidP="002A7577">
      <w:pPr>
        <w:spacing w:line="240" w:lineRule="auto"/>
        <w:rPr>
          <w:rFonts w:eastAsia="Times New Roman" w:cs="Arial"/>
          <w:color w:val="000000"/>
          <w:lang w:eastAsia="bg-BG"/>
        </w:rPr>
      </w:pPr>
    </w:p>
    <w:p w14:paraId="5355401D" w14:textId="58C47A90" w:rsidR="002A7577" w:rsidRPr="002A7577" w:rsidRDefault="002A7577" w:rsidP="002A7577">
      <w:pPr>
        <w:spacing w:line="240" w:lineRule="auto"/>
        <w:rPr>
          <w:rFonts w:eastAsia="Times New Roman" w:cs="Arial"/>
          <w:sz w:val="24"/>
          <w:szCs w:val="24"/>
          <w:lang w:eastAsia="bg-BG"/>
        </w:rPr>
      </w:pPr>
      <w:r w:rsidRPr="002A7577">
        <w:rPr>
          <w:rFonts w:eastAsia="Times New Roman" w:cs="Arial"/>
          <w:color w:val="000000"/>
          <w:lang w:eastAsia="bg-BG"/>
        </w:rPr>
        <w:t>Таблица 3: Промяна на дозите по време на последователни цикли на терапията с бортезомиб в комбинация с мелфалан и преднизон:</w:t>
      </w:r>
    </w:p>
    <w:tbl>
      <w:tblPr>
        <w:tblStyle w:val="TableGrid"/>
        <w:tblW w:w="0" w:type="auto"/>
        <w:tblLook w:val="04A0" w:firstRow="1" w:lastRow="0" w:firstColumn="1" w:lastColumn="0" w:noHBand="0" w:noVBand="1"/>
      </w:tblPr>
      <w:tblGrid>
        <w:gridCol w:w="4681"/>
        <w:gridCol w:w="4669"/>
      </w:tblGrid>
      <w:tr w:rsidR="00D11FB3" w14:paraId="29B4F659" w14:textId="77777777" w:rsidTr="002A7577">
        <w:tc>
          <w:tcPr>
            <w:tcW w:w="4750" w:type="dxa"/>
          </w:tcPr>
          <w:p w14:paraId="3817DA87" w14:textId="31E68858" w:rsidR="00D11FB3" w:rsidRDefault="00D11FB3" w:rsidP="00D11FB3">
            <w:pPr>
              <w:rPr>
                <w:rFonts w:cs="Arial"/>
              </w:rPr>
            </w:pPr>
            <w:r>
              <w:rPr>
                <w:b/>
                <w:bCs/>
              </w:rPr>
              <w:lastRenderedPageBreak/>
              <w:t>Токсичност</w:t>
            </w:r>
          </w:p>
        </w:tc>
        <w:tc>
          <w:tcPr>
            <w:tcW w:w="4750" w:type="dxa"/>
          </w:tcPr>
          <w:p w14:paraId="062738A6" w14:textId="74095EA0" w:rsidR="00D11FB3" w:rsidRDefault="00D11FB3" w:rsidP="00D11FB3">
            <w:pPr>
              <w:rPr>
                <w:rFonts w:cs="Arial"/>
              </w:rPr>
            </w:pPr>
            <w:r>
              <w:rPr>
                <w:b/>
                <w:bCs/>
              </w:rPr>
              <w:t>Промяна или отлагане на дозата</w:t>
            </w:r>
          </w:p>
        </w:tc>
      </w:tr>
      <w:tr w:rsidR="00D11FB3" w14:paraId="05CA431A" w14:textId="77777777" w:rsidTr="002A7577">
        <w:tc>
          <w:tcPr>
            <w:tcW w:w="4750" w:type="dxa"/>
          </w:tcPr>
          <w:p w14:paraId="268004FB" w14:textId="77777777" w:rsidR="00D11FB3" w:rsidRDefault="00D11FB3" w:rsidP="00D11FB3">
            <w:r>
              <w:rPr>
                <w:i/>
                <w:iCs/>
              </w:rPr>
              <w:t>Хематологична токсичност по време на един цикъл:</w:t>
            </w:r>
          </w:p>
          <w:p w14:paraId="1E5B7718" w14:textId="184BD78B" w:rsidR="00D11FB3" w:rsidRDefault="00D11FB3" w:rsidP="00D11FB3">
            <w:pPr>
              <w:rPr>
                <w:rFonts w:cs="Arial"/>
              </w:rPr>
            </w:pPr>
            <w:r>
              <w:t>Ако в предходния цикъл се наблюдава продължителна неутропения степен 4 или тромбоцитопения, или тромбоцитопения с кървене</w:t>
            </w:r>
          </w:p>
        </w:tc>
        <w:tc>
          <w:tcPr>
            <w:tcW w:w="4750" w:type="dxa"/>
          </w:tcPr>
          <w:p w14:paraId="35F4A77D" w14:textId="3098B87A" w:rsidR="00D11FB3" w:rsidRDefault="00D11FB3" w:rsidP="00D11FB3">
            <w:pPr>
              <w:rPr>
                <w:rFonts w:cs="Arial"/>
              </w:rPr>
            </w:pPr>
            <w:r>
              <w:t>Да се предвиди намаляване на дозата мелфалан с 25% в следващия цикъл</w:t>
            </w:r>
          </w:p>
        </w:tc>
      </w:tr>
      <w:tr w:rsidR="00D11FB3" w14:paraId="6766648E" w14:textId="77777777" w:rsidTr="002A7577">
        <w:tc>
          <w:tcPr>
            <w:tcW w:w="4750" w:type="dxa"/>
          </w:tcPr>
          <w:p w14:paraId="3B7CE402" w14:textId="308E1609" w:rsidR="00D11FB3" w:rsidRDefault="00D11FB3" w:rsidP="00D11FB3">
            <w:pPr>
              <w:rPr>
                <w:rFonts w:cs="Arial"/>
              </w:rPr>
            </w:pPr>
            <w:r>
              <w:t xml:space="preserve">- Ако броят на </w:t>
            </w:r>
            <w:proofErr w:type="spellStart"/>
            <w:r>
              <w:t>тромбоцитите</w:t>
            </w:r>
            <w:proofErr w:type="spellEnd"/>
            <w:r>
              <w:t xml:space="preserve"> е ≤ 30 х 10</w:t>
            </w:r>
            <w:r>
              <w:rPr>
                <w:vertAlign w:val="superscript"/>
              </w:rPr>
              <w:t>9</w:t>
            </w:r>
            <w:r>
              <w:t xml:space="preserve">/1 или абсолютният брой на </w:t>
            </w:r>
            <w:proofErr w:type="spellStart"/>
            <w:r>
              <w:t>неутрофилите</w:t>
            </w:r>
            <w:proofErr w:type="spellEnd"/>
            <w:r>
              <w:t xml:space="preserve"> </w:t>
            </w:r>
            <w:r w:rsidRPr="00176A78">
              <w:rPr>
                <w:lang w:val="ru-RU"/>
              </w:rPr>
              <w:t>(</w:t>
            </w:r>
            <w:r>
              <w:rPr>
                <w:lang w:val="en-US"/>
              </w:rPr>
              <w:t>ANC</w:t>
            </w:r>
            <w:r w:rsidRPr="00176A78">
              <w:rPr>
                <w:lang w:val="ru-RU"/>
              </w:rPr>
              <w:t xml:space="preserve">) </w:t>
            </w:r>
            <w:r>
              <w:t>е ≤0,75 х 10</w:t>
            </w:r>
            <w:r>
              <w:rPr>
                <w:vertAlign w:val="superscript"/>
              </w:rPr>
              <w:t>9</w:t>
            </w:r>
            <w:r>
              <w:t xml:space="preserve">/1 в деня за прилагане на дозата </w:t>
            </w:r>
            <w:proofErr w:type="spellStart"/>
            <w:r>
              <w:t>бортезомиб</w:t>
            </w:r>
            <w:proofErr w:type="spellEnd"/>
            <w:r>
              <w:t xml:space="preserve"> (различен от ден 1)</w:t>
            </w:r>
          </w:p>
        </w:tc>
        <w:tc>
          <w:tcPr>
            <w:tcW w:w="4750" w:type="dxa"/>
          </w:tcPr>
          <w:p w14:paraId="4143F6F8" w14:textId="43B60E00" w:rsidR="00D11FB3" w:rsidRDefault="00D11FB3" w:rsidP="00D11FB3">
            <w:pPr>
              <w:rPr>
                <w:rFonts w:cs="Arial"/>
              </w:rPr>
            </w:pPr>
            <w:r>
              <w:t>Терапията с бортезомиб трябва да се прекрати</w:t>
            </w:r>
          </w:p>
        </w:tc>
      </w:tr>
      <w:tr w:rsidR="00D11FB3" w14:paraId="371BD45E" w14:textId="77777777" w:rsidTr="002A7577">
        <w:tc>
          <w:tcPr>
            <w:tcW w:w="4750" w:type="dxa"/>
          </w:tcPr>
          <w:p w14:paraId="5C54567E" w14:textId="77777777" w:rsidR="00D11FB3" w:rsidRDefault="00D11FB3" w:rsidP="00D11FB3">
            <w:r>
              <w:t>Ако са пропуснати няколко дози бортезомиб в един цикъл (≥ 3 дози при приложение два пъти седмично или</w:t>
            </w:r>
          </w:p>
          <w:p w14:paraId="5E2C7AF8" w14:textId="2A870EF9" w:rsidR="00D11FB3" w:rsidRDefault="00D11FB3" w:rsidP="00D11FB3">
            <w:pPr>
              <w:rPr>
                <w:rFonts w:cs="Arial"/>
              </w:rPr>
            </w:pPr>
            <w:r>
              <w:t>≥2 дози при приложение веднъж седмично)</w:t>
            </w:r>
          </w:p>
        </w:tc>
        <w:tc>
          <w:tcPr>
            <w:tcW w:w="4750" w:type="dxa"/>
          </w:tcPr>
          <w:p w14:paraId="1A561FDB" w14:textId="77777777" w:rsidR="00D11FB3" w:rsidRDefault="00D11FB3" w:rsidP="00D11FB3">
            <w:r>
              <w:t xml:space="preserve">Дозата </w:t>
            </w:r>
            <w:proofErr w:type="spellStart"/>
            <w:r>
              <w:t>бортезомиб</w:t>
            </w:r>
            <w:proofErr w:type="spellEnd"/>
            <w:r>
              <w:t xml:space="preserve"> трябва да се намали с едно </w:t>
            </w:r>
            <w:proofErr w:type="spellStart"/>
            <w:r>
              <w:t>дозово</w:t>
            </w:r>
            <w:proofErr w:type="spellEnd"/>
            <w:r>
              <w:t xml:space="preserve"> ниво (от 1,3 </w:t>
            </w:r>
            <w:r>
              <w:rPr>
                <w:lang w:val="en-US"/>
              </w:rPr>
              <w:t>mg</w:t>
            </w:r>
            <w:r w:rsidRPr="00176A78">
              <w:rPr>
                <w:lang w:val="ru-RU"/>
              </w:rPr>
              <w:t>/</w:t>
            </w:r>
            <w:r>
              <w:rPr>
                <w:lang w:val="en-US"/>
              </w:rPr>
              <w:t>m</w:t>
            </w:r>
            <w:r w:rsidRPr="00176A78">
              <w:rPr>
                <w:vertAlign w:val="superscript"/>
                <w:lang w:val="ru-RU"/>
              </w:rPr>
              <w:t>2</w:t>
            </w:r>
            <w:r w:rsidRPr="00176A78">
              <w:rPr>
                <w:lang w:val="ru-RU"/>
              </w:rPr>
              <w:t xml:space="preserve"> </w:t>
            </w:r>
            <w:r>
              <w:t xml:space="preserve">на 1 </w:t>
            </w:r>
            <w:r>
              <w:rPr>
                <w:lang w:val="en-US"/>
              </w:rPr>
              <w:t>mg</w:t>
            </w:r>
            <w:r w:rsidRPr="00176A78">
              <w:rPr>
                <w:lang w:val="ru-RU"/>
              </w:rPr>
              <w:t>/</w:t>
            </w:r>
            <w:r>
              <w:rPr>
                <w:lang w:val="en-US"/>
              </w:rPr>
              <w:t>m</w:t>
            </w:r>
            <w:r w:rsidRPr="00176A78">
              <w:rPr>
                <w:vertAlign w:val="superscript"/>
                <w:lang w:val="ru-RU"/>
              </w:rPr>
              <w:t xml:space="preserve">2 </w:t>
            </w:r>
            <w:r>
              <w:t>или от</w:t>
            </w:r>
          </w:p>
          <w:p w14:paraId="6B765EB2" w14:textId="7510CD47" w:rsidR="00D11FB3" w:rsidRDefault="00D11FB3" w:rsidP="00D11FB3">
            <w:pPr>
              <w:rPr>
                <w:rFonts w:cs="Arial"/>
              </w:rPr>
            </w:pPr>
            <w:r>
              <w:t xml:space="preserve">1 </w:t>
            </w:r>
            <w:r>
              <w:rPr>
                <w:lang w:val="en-US"/>
              </w:rPr>
              <w:t>mg/m</w:t>
            </w:r>
            <w:r>
              <w:rPr>
                <w:vertAlign w:val="superscript"/>
                <w:lang w:val="en-US"/>
              </w:rPr>
              <w:t>2</w:t>
            </w:r>
            <w:r>
              <w:rPr>
                <w:lang w:val="en-US"/>
              </w:rPr>
              <w:t xml:space="preserve"> </w:t>
            </w:r>
            <w:r>
              <w:t xml:space="preserve">на 0,7 </w:t>
            </w:r>
            <w:r>
              <w:rPr>
                <w:lang w:val="en-US"/>
              </w:rPr>
              <w:t>mg/m</w:t>
            </w:r>
            <w:r>
              <w:rPr>
                <w:vertAlign w:val="superscript"/>
                <w:lang w:val="en-US"/>
              </w:rPr>
              <w:t>2</w:t>
            </w:r>
            <w:r>
              <w:rPr>
                <w:lang w:val="en-US"/>
              </w:rPr>
              <w:t>)</w:t>
            </w:r>
          </w:p>
        </w:tc>
      </w:tr>
      <w:tr w:rsidR="00D11FB3" w14:paraId="0BAC77E3" w14:textId="77777777" w:rsidTr="002A7577">
        <w:tc>
          <w:tcPr>
            <w:tcW w:w="4750" w:type="dxa"/>
          </w:tcPr>
          <w:p w14:paraId="41AEDDCF" w14:textId="1BE00CDD" w:rsidR="00D11FB3" w:rsidRDefault="00D11FB3" w:rsidP="00D11FB3">
            <w:pPr>
              <w:rPr>
                <w:rFonts w:cs="Arial"/>
              </w:rPr>
            </w:pPr>
            <w:r>
              <w:rPr>
                <w:i/>
                <w:iCs/>
              </w:rPr>
              <w:t xml:space="preserve">Нехематологична токсичност степен </w:t>
            </w:r>
            <w:r>
              <w:t>≥</w:t>
            </w:r>
            <w:r>
              <w:rPr>
                <w:i/>
                <w:iCs/>
              </w:rPr>
              <w:t xml:space="preserve"> 3</w:t>
            </w:r>
          </w:p>
        </w:tc>
        <w:tc>
          <w:tcPr>
            <w:tcW w:w="4750" w:type="dxa"/>
          </w:tcPr>
          <w:p w14:paraId="6C8028DC" w14:textId="36A8354A" w:rsidR="00D11FB3" w:rsidRDefault="00D11FB3" w:rsidP="00D11FB3">
            <w:pPr>
              <w:rPr>
                <w:rFonts w:cs="Arial"/>
              </w:rPr>
            </w:pPr>
            <w:r>
              <w:t xml:space="preserve">Терапията е бортезомиб трябва да се прекрати, докато симптомите на токсичност не се възстановят до степен 1 или до изходно ниво. Тогава може да се възобнови приложението на </w:t>
            </w:r>
            <w:proofErr w:type="spellStart"/>
            <w:r>
              <w:t>бортезомиб</w:t>
            </w:r>
            <w:proofErr w:type="spellEnd"/>
            <w:r>
              <w:t xml:space="preserve"> е едно ниво по-малко (от 1,3 </w:t>
            </w:r>
            <w:r>
              <w:rPr>
                <w:lang w:val="en-US"/>
              </w:rPr>
              <w:t>mg</w:t>
            </w:r>
            <w:r w:rsidRPr="00176A78">
              <w:rPr>
                <w:lang w:val="ru-RU"/>
              </w:rPr>
              <w:t>/</w:t>
            </w:r>
            <w:r>
              <w:rPr>
                <w:lang w:val="en-US"/>
              </w:rPr>
              <w:t>m</w:t>
            </w:r>
            <w:r w:rsidRPr="00176A78">
              <w:rPr>
                <w:vertAlign w:val="superscript"/>
                <w:lang w:val="ru-RU"/>
              </w:rPr>
              <w:t>2</w:t>
            </w:r>
            <w:r w:rsidRPr="00176A78">
              <w:rPr>
                <w:lang w:val="ru-RU"/>
              </w:rPr>
              <w:t xml:space="preserve"> </w:t>
            </w:r>
            <w:r>
              <w:t xml:space="preserve">на 1 </w:t>
            </w:r>
            <w:r>
              <w:rPr>
                <w:lang w:val="en-US"/>
              </w:rPr>
              <w:t>mg</w:t>
            </w:r>
            <w:r w:rsidRPr="00176A78">
              <w:rPr>
                <w:lang w:val="ru-RU"/>
              </w:rPr>
              <w:t>/</w:t>
            </w:r>
            <w:r>
              <w:rPr>
                <w:lang w:val="en-US"/>
              </w:rPr>
              <w:t>m</w:t>
            </w:r>
            <w:r w:rsidRPr="00176A78">
              <w:rPr>
                <w:vertAlign w:val="superscript"/>
                <w:lang w:val="ru-RU"/>
              </w:rPr>
              <w:t>2</w:t>
            </w:r>
            <w:r w:rsidRPr="00176A78">
              <w:rPr>
                <w:lang w:val="ru-RU"/>
              </w:rPr>
              <w:t xml:space="preserve"> </w:t>
            </w:r>
            <w:r>
              <w:t xml:space="preserve">или от 1 </w:t>
            </w:r>
            <w:r>
              <w:rPr>
                <w:lang w:val="en-US"/>
              </w:rPr>
              <w:t>mg</w:t>
            </w:r>
            <w:r w:rsidRPr="00176A78">
              <w:rPr>
                <w:lang w:val="ru-RU"/>
              </w:rPr>
              <w:t>/</w:t>
            </w:r>
            <w:r>
              <w:rPr>
                <w:lang w:val="en-US"/>
              </w:rPr>
              <w:t>m</w:t>
            </w:r>
            <w:r w:rsidRPr="00176A78">
              <w:rPr>
                <w:vertAlign w:val="superscript"/>
                <w:lang w:val="ru-RU"/>
              </w:rPr>
              <w:t>2</w:t>
            </w:r>
            <w:r w:rsidRPr="00176A78">
              <w:rPr>
                <w:lang w:val="ru-RU"/>
              </w:rPr>
              <w:t xml:space="preserve"> </w:t>
            </w:r>
            <w:r>
              <w:t xml:space="preserve">на 0,7 </w:t>
            </w:r>
            <w:r>
              <w:rPr>
                <w:lang w:val="en-US"/>
              </w:rPr>
              <w:t>mg</w:t>
            </w:r>
            <w:r w:rsidRPr="00176A78">
              <w:rPr>
                <w:lang w:val="ru-RU"/>
              </w:rPr>
              <w:t>/</w:t>
            </w:r>
            <w:r>
              <w:rPr>
                <w:lang w:val="en-US"/>
              </w:rPr>
              <w:t>m</w:t>
            </w:r>
            <w:r w:rsidRPr="00176A78">
              <w:rPr>
                <w:vertAlign w:val="superscript"/>
                <w:lang w:val="ru-RU"/>
              </w:rPr>
              <w:t>2</w:t>
            </w:r>
            <w:r w:rsidRPr="00176A78">
              <w:rPr>
                <w:lang w:val="ru-RU"/>
              </w:rPr>
              <w:t xml:space="preserve">). </w:t>
            </w:r>
            <w:r>
              <w:t>При невропатична болка, свързана с употребата на бортезомиб и/или при периферна невропатия, прекратете и/или променете дозата бортезомиб, както е посочено в Таблица 1.</w:t>
            </w:r>
          </w:p>
        </w:tc>
      </w:tr>
    </w:tbl>
    <w:p w14:paraId="34A84A5B" w14:textId="105079A8" w:rsidR="00D84363" w:rsidRDefault="00D84363" w:rsidP="00D84363">
      <w:pPr>
        <w:rPr>
          <w:rFonts w:cs="Arial"/>
        </w:rPr>
      </w:pPr>
    </w:p>
    <w:p w14:paraId="7EB347E8" w14:textId="77777777" w:rsidR="00D11FB3" w:rsidRPr="00D11FB3" w:rsidRDefault="00D11FB3" w:rsidP="00D11FB3">
      <w:pPr>
        <w:spacing w:line="240" w:lineRule="auto"/>
        <w:rPr>
          <w:rFonts w:eastAsia="Times New Roman" w:cs="Arial"/>
          <w:sz w:val="24"/>
          <w:szCs w:val="24"/>
          <w:lang w:eastAsia="bg-BG"/>
        </w:rPr>
      </w:pPr>
      <w:r w:rsidRPr="00D11FB3">
        <w:rPr>
          <w:rFonts w:eastAsia="Times New Roman" w:cs="Arial"/>
          <w:color w:val="000000"/>
          <w:lang w:eastAsia="bg-BG"/>
        </w:rPr>
        <w:t>За допълнителна информация относно мелфалан и преднизон вижте съответните Кратки Характеристики на Продукта.</w:t>
      </w:r>
    </w:p>
    <w:p w14:paraId="74C5F374" w14:textId="77777777" w:rsidR="00D11FB3" w:rsidRPr="00D11FB3" w:rsidRDefault="00D11FB3" w:rsidP="00D11FB3">
      <w:pPr>
        <w:spacing w:line="240" w:lineRule="auto"/>
        <w:rPr>
          <w:rFonts w:eastAsia="Times New Roman" w:cs="Arial"/>
          <w:color w:val="000000"/>
          <w:u w:val="single"/>
          <w:lang w:eastAsia="bg-BG"/>
        </w:rPr>
      </w:pPr>
    </w:p>
    <w:p w14:paraId="3EDA8405" w14:textId="66736A68" w:rsidR="00D11FB3" w:rsidRPr="00D11FB3" w:rsidRDefault="00D11FB3" w:rsidP="00D11FB3">
      <w:pPr>
        <w:spacing w:line="240" w:lineRule="auto"/>
        <w:rPr>
          <w:rFonts w:eastAsia="Times New Roman" w:cs="Arial"/>
          <w:sz w:val="24"/>
          <w:szCs w:val="24"/>
          <w:lang w:eastAsia="bg-BG"/>
        </w:rPr>
      </w:pPr>
      <w:r w:rsidRPr="00D11FB3">
        <w:rPr>
          <w:rFonts w:eastAsia="Times New Roman" w:cs="Arial"/>
          <w:color w:val="000000"/>
          <w:u w:val="single"/>
          <w:lang w:eastAsia="bg-BG"/>
        </w:rPr>
        <w:t xml:space="preserve">Дозировка при нелекувани пациенти с мултиплен миелом, които са подходящи за трансплантация на хемопоетични стволови клетки (индукционна терапия) </w:t>
      </w:r>
      <w:r w:rsidRPr="00D11FB3">
        <w:rPr>
          <w:rFonts w:eastAsia="Times New Roman" w:cs="Arial"/>
          <w:i/>
          <w:iCs/>
          <w:color w:val="000000"/>
          <w:lang w:eastAsia="bg-BG"/>
        </w:rPr>
        <w:t>Комбинирана терапия с дексаметазон</w:t>
      </w:r>
    </w:p>
    <w:p w14:paraId="60078DA7" w14:textId="77777777" w:rsidR="00D11FB3" w:rsidRPr="00D11FB3" w:rsidRDefault="00D11FB3" w:rsidP="00D11FB3">
      <w:pPr>
        <w:spacing w:line="240" w:lineRule="auto"/>
        <w:rPr>
          <w:rFonts w:eastAsia="Times New Roman" w:cs="Arial"/>
          <w:sz w:val="24"/>
          <w:szCs w:val="24"/>
          <w:lang w:eastAsia="bg-BG"/>
        </w:rPr>
      </w:pPr>
      <w:proofErr w:type="spellStart"/>
      <w:r w:rsidRPr="00D11FB3">
        <w:rPr>
          <w:rFonts w:eastAsia="Times New Roman" w:cs="Arial"/>
          <w:color w:val="000000"/>
          <w:lang w:eastAsia="bg-BG"/>
        </w:rPr>
        <w:t>Бортезомиб</w:t>
      </w:r>
      <w:proofErr w:type="spellEnd"/>
      <w:r w:rsidRPr="00D11FB3">
        <w:rPr>
          <w:rFonts w:eastAsia="Times New Roman" w:cs="Arial"/>
          <w:color w:val="000000"/>
          <w:lang w:eastAsia="bg-BG"/>
        </w:rPr>
        <w:t xml:space="preserve"> 3,5 </w:t>
      </w:r>
      <w:r w:rsidRPr="00D11FB3">
        <w:rPr>
          <w:rFonts w:eastAsia="Times New Roman" w:cs="Arial"/>
          <w:color w:val="000000"/>
          <w:lang w:val="en-US"/>
        </w:rPr>
        <w:t>mg</w:t>
      </w:r>
      <w:r w:rsidRPr="00176A78">
        <w:rPr>
          <w:rFonts w:eastAsia="Times New Roman" w:cs="Arial"/>
          <w:color w:val="000000"/>
          <w:lang w:val="ru-RU"/>
        </w:rPr>
        <w:t xml:space="preserve"> </w:t>
      </w:r>
      <w:r w:rsidRPr="00D11FB3">
        <w:rPr>
          <w:rFonts w:eastAsia="Times New Roman" w:cs="Arial"/>
          <w:color w:val="000000"/>
          <w:lang w:eastAsia="bg-BG"/>
        </w:rPr>
        <w:t xml:space="preserve">прах за инжекционен разтвор се прилага като интравенозна или подкожна инжекция в препоръчителната доза от 1,3 </w:t>
      </w:r>
      <w:r w:rsidRPr="00D11FB3">
        <w:rPr>
          <w:rFonts w:eastAsia="Times New Roman" w:cs="Arial"/>
          <w:color w:val="000000"/>
          <w:lang w:val="en-US"/>
        </w:rPr>
        <w:t>mg</w:t>
      </w:r>
      <w:r w:rsidRPr="00176A78">
        <w:rPr>
          <w:rFonts w:eastAsia="Times New Roman" w:cs="Arial"/>
          <w:color w:val="000000"/>
          <w:lang w:val="ru-RU"/>
        </w:rPr>
        <w:t>/</w:t>
      </w:r>
      <w:r w:rsidRPr="00D11FB3">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D11FB3">
        <w:rPr>
          <w:rFonts w:eastAsia="Times New Roman" w:cs="Arial"/>
          <w:color w:val="000000"/>
          <w:lang w:eastAsia="bg-BG"/>
        </w:rPr>
        <w:t>телесна повърхност два пъти седмично в продължение на две седмици на ден 1,4, 8 и 11 в 21-дневен лечебен цикъл. Този 3-седмичен период се счита за лечебен цикъл. Трябва да изминат най-малко 72 часа между две последователни дози бортезомиб.</w:t>
      </w:r>
    </w:p>
    <w:p w14:paraId="1CD237B5" w14:textId="77777777" w:rsidR="00D11FB3" w:rsidRPr="00D11FB3" w:rsidRDefault="00D11FB3" w:rsidP="00D11FB3">
      <w:pPr>
        <w:spacing w:line="240" w:lineRule="auto"/>
        <w:rPr>
          <w:rFonts w:eastAsia="Times New Roman" w:cs="Arial"/>
          <w:sz w:val="24"/>
          <w:szCs w:val="24"/>
          <w:lang w:eastAsia="bg-BG"/>
        </w:rPr>
      </w:pPr>
      <w:proofErr w:type="spellStart"/>
      <w:r w:rsidRPr="00D11FB3">
        <w:rPr>
          <w:rFonts w:eastAsia="Times New Roman" w:cs="Arial"/>
          <w:color w:val="000000"/>
          <w:lang w:eastAsia="bg-BG"/>
        </w:rPr>
        <w:t>Дексаметазон</w:t>
      </w:r>
      <w:proofErr w:type="spellEnd"/>
      <w:r w:rsidRPr="00D11FB3">
        <w:rPr>
          <w:rFonts w:eastAsia="Times New Roman" w:cs="Arial"/>
          <w:color w:val="000000"/>
          <w:lang w:eastAsia="bg-BG"/>
        </w:rPr>
        <w:t xml:space="preserve"> се прилага перорално в доза от 40 </w:t>
      </w:r>
      <w:r w:rsidRPr="00D11FB3">
        <w:rPr>
          <w:rFonts w:eastAsia="Times New Roman" w:cs="Arial"/>
          <w:color w:val="000000"/>
          <w:lang w:val="en-US"/>
        </w:rPr>
        <w:t>mg</w:t>
      </w:r>
      <w:r w:rsidRPr="00176A78">
        <w:rPr>
          <w:rFonts w:eastAsia="Times New Roman" w:cs="Arial"/>
          <w:color w:val="000000"/>
          <w:lang w:val="ru-RU"/>
        </w:rPr>
        <w:t xml:space="preserve"> </w:t>
      </w:r>
      <w:r w:rsidRPr="00D11FB3">
        <w:rPr>
          <w:rFonts w:eastAsia="Times New Roman" w:cs="Arial"/>
          <w:color w:val="000000"/>
          <w:lang w:eastAsia="bg-BG"/>
        </w:rPr>
        <w:t xml:space="preserve">на ден 1,2, 3,4, 8, 9, 10 и II от лечебния цикъл с </w:t>
      </w:r>
      <w:proofErr w:type="spellStart"/>
      <w:r w:rsidRPr="00D11FB3">
        <w:rPr>
          <w:rFonts w:eastAsia="Times New Roman" w:cs="Arial"/>
          <w:color w:val="000000"/>
          <w:lang w:eastAsia="bg-BG"/>
        </w:rPr>
        <w:t>бортезомиб</w:t>
      </w:r>
      <w:proofErr w:type="spellEnd"/>
      <w:r w:rsidRPr="00D11FB3">
        <w:rPr>
          <w:rFonts w:eastAsia="Times New Roman" w:cs="Arial"/>
          <w:color w:val="000000"/>
          <w:lang w:eastAsia="bg-BG"/>
        </w:rPr>
        <w:t>.</w:t>
      </w:r>
    </w:p>
    <w:p w14:paraId="47AFCDC8" w14:textId="77777777" w:rsidR="00D11FB3" w:rsidRPr="00D11FB3" w:rsidRDefault="00D11FB3" w:rsidP="00D11FB3">
      <w:pPr>
        <w:spacing w:line="240" w:lineRule="auto"/>
        <w:rPr>
          <w:rFonts w:eastAsia="Times New Roman" w:cs="Arial"/>
          <w:sz w:val="24"/>
          <w:szCs w:val="24"/>
          <w:lang w:eastAsia="bg-BG"/>
        </w:rPr>
      </w:pPr>
      <w:r w:rsidRPr="00D11FB3">
        <w:rPr>
          <w:rFonts w:eastAsia="Times New Roman" w:cs="Arial"/>
          <w:color w:val="000000"/>
          <w:lang w:eastAsia="bg-BG"/>
        </w:rPr>
        <w:t>Прилагат се четири лечебни цикъла от тази комбинирана терапия.</w:t>
      </w:r>
    </w:p>
    <w:p w14:paraId="16FE581A" w14:textId="77777777" w:rsidR="00D11FB3" w:rsidRPr="00D11FB3" w:rsidRDefault="00D11FB3" w:rsidP="00D11FB3">
      <w:pPr>
        <w:spacing w:line="240" w:lineRule="auto"/>
        <w:rPr>
          <w:rFonts w:eastAsia="Times New Roman" w:cs="Arial"/>
          <w:i/>
          <w:iCs/>
          <w:color w:val="000000"/>
          <w:lang w:eastAsia="bg-BG"/>
        </w:rPr>
      </w:pPr>
    </w:p>
    <w:p w14:paraId="3E763FE2" w14:textId="69199F3A" w:rsidR="00D11FB3" w:rsidRPr="00D11FB3" w:rsidRDefault="00D11FB3" w:rsidP="00D11FB3">
      <w:pPr>
        <w:spacing w:line="240" w:lineRule="auto"/>
        <w:rPr>
          <w:rFonts w:eastAsia="Times New Roman" w:cs="Arial"/>
          <w:sz w:val="24"/>
          <w:szCs w:val="24"/>
          <w:lang w:eastAsia="bg-BG"/>
        </w:rPr>
      </w:pPr>
      <w:r w:rsidRPr="00D11FB3">
        <w:rPr>
          <w:rFonts w:eastAsia="Times New Roman" w:cs="Arial"/>
          <w:i/>
          <w:iCs/>
          <w:color w:val="000000"/>
          <w:lang w:eastAsia="bg-BG"/>
        </w:rPr>
        <w:t>Комбинирана терапия с дексаметазон и талидомид</w:t>
      </w:r>
    </w:p>
    <w:p w14:paraId="597D8CDA" w14:textId="77777777" w:rsidR="00D11FB3" w:rsidRPr="00D11FB3" w:rsidRDefault="00D11FB3" w:rsidP="00D11FB3">
      <w:pPr>
        <w:spacing w:line="240" w:lineRule="auto"/>
        <w:rPr>
          <w:rFonts w:eastAsia="Times New Roman" w:cs="Arial"/>
          <w:sz w:val="24"/>
          <w:szCs w:val="24"/>
          <w:lang w:eastAsia="bg-BG"/>
        </w:rPr>
      </w:pPr>
      <w:proofErr w:type="spellStart"/>
      <w:r w:rsidRPr="00D11FB3">
        <w:rPr>
          <w:rFonts w:eastAsia="Times New Roman" w:cs="Arial"/>
          <w:color w:val="000000"/>
          <w:lang w:eastAsia="bg-BG"/>
        </w:rPr>
        <w:t>Бортезомиб</w:t>
      </w:r>
      <w:proofErr w:type="spellEnd"/>
      <w:r w:rsidRPr="00D11FB3">
        <w:rPr>
          <w:rFonts w:eastAsia="Times New Roman" w:cs="Arial"/>
          <w:color w:val="000000"/>
          <w:lang w:eastAsia="bg-BG"/>
        </w:rPr>
        <w:t xml:space="preserve"> 3,5 </w:t>
      </w:r>
      <w:r w:rsidRPr="00D11FB3">
        <w:rPr>
          <w:rFonts w:eastAsia="Times New Roman" w:cs="Arial"/>
          <w:color w:val="000000"/>
          <w:lang w:val="en-US"/>
        </w:rPr>
        <w:t>mg</w:t>
      </w:r>
      <w:r w:rsidRPr="00176A78">
        <w:rPr>
          <w:rFonts w:eastAsia="Times New Roman" w:cs="Arial"/>
          <w:color w:val="000000"/>
          <w:lang w:val="ru-RU"/>
        </w:rPr>
        <w:t xml:space="preserve"> </w:t>
      </w:r>
      <w:r w:rsidRPr="00D11FB3">
        <w:rPr>
          <w:rFonts w:eastAsia="Times New Roman" w:cs="Arial"/>
          <w:color w:val="000000"/>
          <w:lang w:eastAsia="bg-BG"/>
        </w:rPr>
        <w:t xml:space="preserve">прах за инжекционен разтвор се прилага като интравенозна или подкожна инжекция в препоръчителната доза от 1,3 </w:t>
      </w:r>
      <w:r w:rsidRPr="00D11FB3">
        <w:rPr>
          <w:rFonts w:eastAsia="Times New Roman" w:cs="Arial"/>
          <w:color w:val="000000"/>
          <w:lang w:val="en-US"/>
        </w:rPr>
        <w:t>mg</w:t>
      </w:r>
      <w:r w:rsidRPr="00176A78">
        <w:rPr>
          <w:rFonts w:eastAsia="Times New Roman" w:cs="Arial"/>
          <w:color w:val="000000"/>
          <w:lang w:val="ru-RU"/>
        </w:rPr>
        <w:t>/</w:t>
      </w:r>
      <w:r w:rsidRPr="00D11FB3">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D11FB3">
        <w:rPr>
          <w:rFonts w:eastAsia="Times New Roman" w:cs="Arial"/>
          <w:color w:val="000000"/>
          <w:lang w:eastAsia="bg-BG"/>
        </w:rPr>
        <w:t xml:space="preserve">телесна повърхност два пъти седмично в продължение на две седмици на ден 1,4, 8 и 11 в 28-дневен цикъл на </w:t>
      </w:r>
      <w:r w:rsidRPr="00D11FB3">
        <w:rPr>
          <w:rFonts w:eastAsia="Times New Roman" w:cs="Arial"/>
          <w:color w:val="000000"/>
          <w:lang w:eastAsia="bg-BG"/>
        </w:rPr>
        <w:lastRenderedPageBreak/>
        <w:t>лечение. Този 4-седмичен период се счита за лечебен цикъл. Трябва да изминат най- малко 72 часа между две последователни дози бортезомиб.</w:t>
      </w:r>
    </w:p>
    <w:p w14:paraId="40917989" w14:textId="77777777" w:rsidR="00D11FB3" w:rsidRPr="00D11FB3" w:rsidRDefault="00D11FB3" w:rsidP="00D11FB3">
      <w:pPr>
        <w:spacing w:line="240" w:lineRule="auto"/>
        <w:rPr>
          <w:rFonts w:eastAsia="Times New Roman" w:cs="Arial"/>
          <w:sz w:val="24"/>
          <w:szCs w:val="24"/>
          <w:lang w:eastAsia="bg-BG"/>
        </w:rPr>
      </w:pPr>
      <w:proofErr w:type="spellStart"/>
      <w:r w:rsidRPr="00D11FB3">
        <w:rPr>
          <w:rFonts w:eastAsia="Times New Roman" w:cs="Arial"/>
          <w:color w:val="000000"/>
          <w:lang w:eastAsia="bg-BG"/>
        </w:rPr>
        <w:t>Дексаметазон</w:t>
      </w:r>
      <w:proofErr w:type="spellEnd"/>
      <w:r w:rsidRPr="00D11FB3">
        <w:rPr>
          <w:rFonts w:eastAsia="Times New Roman" w:cs="Arial"/>
          <w:color w:val="000000"/>
          <w:lang w:eastAsia="bg-BG"/>
        </w:rPr>
        <w:t xml:space="preserve"> се прилага перорално в доза от 40 </w:t>
      </w:r>
      <w:r w:rsidRPr="00D11FB3">
        <w:rPr>
          <w:rFonts w:eastAsia="Times New Roman" w:cs="Arial"/>
          <w:color w:val="000000"/>
          <w:lang w:val="en-US"/>
        </w:rPr>
        <w:t>mg</w:t>
      </w:r>
      <w:r w:rsidRPr="00176A78">
        <w:rPr>
          <w:rFonts w:eastAsia="Times New Roman" w:cs="Arial"/>
          <w:color w:val="000000"/>
          <w:lang w:val="ru-RU"/>
        </w:rPr>
        <w:t xml:space="preserve"> </w:t>
      </w:r>
      <w:r w:rsidRPr="00D11FB3">
        <w:rPr>
          <w:rFonts w:eastAsia="Times New Roman" w:cs="Arial"/>
          <w:color w:val="000000"/>
          <w:lang w:eastAsia="bg-BG"/>
        </w:rPr>
        <w:t xml:space="preserve">на ден 1,2, 3, 4, 8, 9, 10 и 11 от лечебния цикъл с </w:t>
      </w:r>
      <w:proofErr w:type="spellStart"/>
      <w:r w:rsidRPr="00D11FB3">
        <w:rPr>
          <w:rFonts w:eastAsia="Times New Roman" w:cs="Arial"/>
          <w:color w:val="000000"/>
          <w:lang w:eastAsia="bg-BG"/>
        </w:rPr>
        <w:t>бортезомиб</w:t>
      </w:r>
      <w:proofErr w:type="spellEnd"/>
      <w:r w:rsidRPr="00D11FB3">
        <w:rPr>
          <w:rFonts w:eastAsia="Times New Roman" w:cs="Arial"/>
          <w:color w:val="000000"/>
          <w:lang w:eastAsia="bg-BG"/>
        </w:rPr>
        <w:t>.</w:t>
      </w:r>
    </w:p>
    <w:p w14:paraId="27F05DA7" w14:textId="77777777" w:rsidR="00D11FB3" w:rsidRPr="00D11FB3" w:rsidRDefault="00D11FB3" w:rsidP="00D11FB3">
      <w:pPr>
        <w:spacing w:line="240" w:lineRule="auto"/>
        <w:rPr>
          <w:rFonts w:eastAsia="Times New Roman" w:cs="Arial"/>
          <w:sz w:val="24"/>
          <w:szCs w:val="24"/>
          <w:lang w:eastAsia="bg-BG"/>
        </w:rPr>
      </w:pPr>
      <w:proofErr w:type="spellStart"/>
      <w:r w:rsidRPr="00D11FB3">
        <w:rPr>
          <w:rFonts w:eastAsia="Times New Roman" w:cs="Arial"/>
          <w:color w:val="000000"/>
          <w:lang w:eastAsia="bg-BG"/>
        </w:rPr>
        <w:t>Талидомид</w:t>
      </w:r>
      <w:proofErr w:type="spellEnd"/>
      <w:r w:rsidRPr="00D11FB3">
        <w:rPr>
          <w:rFonts w:eastAsia="Times New Roman" w:cs="Arial"/>
          <w:color w:val="000000"/>
          <w:lang w:eastAsia="bg-BG"/>
        </w:rPr>
        <w:t xml:space="preserve"> се прилага перорално в дневна доза от 50 </w:t>
      </w:r>
      <w:r w:rsidRPr="00D11FB3">
        <w:rPr>
          <w:rFonts w:eastAsia="Times New Roman" w:cs="Arial"/>
          <w:color w:val="000000"/>
          <w:lang w:val="en-US"/>
        </w:rPr>
        <w:t>mg</w:t>
      </w:r>
      <w:r w:rsidRPr="00176A78">
        <w:rPr>
          <w:rFonts w:eastAsia="Times New Roman" w:cs="Arial"/>
          <w:color w:val="000000"/>
          <w:lang w:val="ru-RU"/>
        </w:rPr>
        <w:t xml:space="preserve"> </w:t>
      </w:r>
      <w:r w:rsidRPr="00D11FB3">
        <w:rPr>
          <w:rFonts w:eastAsia="Times New Roman" w:cs="Arial"/>
          <w:color w:val="000000"/>
          <w:lang w:eastAsia="bg-BG"/>
        </w:rPr>
        <w:t xml:space="preserve">в дните 1-14 и ако се понася добре, дозата се увеличава до 100 </w:t>
      </w:r>
      <w:r w:rsidRPr="00D11FB3">
        <w:rPr>
          <w:rFonts w:eastAsia="Times New Roman" w:cs="Arial"/>
          <w:color w:val="000000"/>
          <w:lang w:val="en-US"/>
        </w:rPr>
        <w:t>mg</w:t>
      </w:r>
      <w:r w:rsidRPr="00176A78">
        <w:rPr>
          <w:rFonts w:eastAsia="Times New Roman" w:cs="Arial"/>
          <w:color w:val="000000"/>
          <w:lang w:val="ru-RU"/>
        </w:rPr>
        <w:t xml:space="preserve"> </w:t>
      </w:r>
      <w:r w:rsidRPr="00D11FB3">
        <w:rPr>
          <w:rFonts w:eastAsia="Times New Roman" w:cs="Arial"/>
          <w:color w:val="000000"/>
          <w:lang w:eastAsia="bg-BG"/>
        </w:rPr>
        <w:t xml:space="preserve">в дните 15-28, след което може да се увеличи до 200 </w:t>
      </w:r>
      <w:r w:rsidRPr="00D11FB3">
        <w:rPr>
          <w:rFonts w:eastAsia="Times New Roman" w:cs="Arial"/>
          <w:color w:val="000000"/>
          <w:lang w:val="en-US"/>
        </w:rPr>
        <w:t>mg</w:t>
      </w:r>
      <w:r w:rsidRPr="00176A78">
        <w:rPr>
          <w:rFonts w:eastAsia="Times New Roman" w:cs="Arial"/>
          <w:color w:val="000000"/>
          <w:lang w:val="ru-RU"/>
        </w:rPr>
        <w:t xml:space="preserve"> </w:t>
      </w:r>
      <w:r w:rsidRPr="00D11FB3">
        <w:rPr>
          <w:rFonts w:eastAsia="Times New Roman" w:cs="Arial"/>
          <w:color w:val="000000"/>
          <w:lang w:eastAsia="bg-BG"/>
        </w:rPr>
        <w:t>дневно от цикъл 2 (вж. Таблица 4).</w:t>
      </w:r>
    </w:p>
    <w:p w14:paraId="4B45A430" w14:textId="77777777" w:rsidR="00D11FB3" w:rsidRPr="00D11FB3" w:rsidRDefault="00D11FB3" w:rsidP="00D11FB3">
      <w:pPr>
        <w:spacing w:line="240" w:lineRule="auto"/>
        <w:rPr>
          <w:rFonts w:eastAsia="Times New Roman" w:cs="Arial"/>
          <w:sz w:val="24"/>
          <w:szCs w:val="24"/>
          <w:lang w:eastAsia="bg-BG"/>
        </w:rPr>
      </w:pPr>
      <w:r w:rsidRPr="00D11FB3">
        <w:rPr>
          <w:rFonts w:eastAsia="Times New Roman" w:cs="Arial"/>
          <w:color w:val="000000"/>
          <w:lang w:eastAsia="bg-BG"/>
        </w:rPr>
        <w:t>Прилагат се четири лечебни цикъла от тази комбинирана терапия. Препоръчва се пациентите поне с частичен отговор да получат 2 допълнителни цикъла.</w:t>
      </w:r>
    </w:p>
    <w:p w14:paraId="7A57CED6" w14:textId="10E14F37" w:rsidR="002A7577" w:rsidRPr="00D11FB3" w:rsidRDefault="002A7577" w:rsidP="00D84363">
      <w:pPr>
        <w:rPr>
          <w:rFonts w:cs="Arial"/>
        </w:rPr>
      </w:pPr>
    </w:p>
    <w:p w14:paraId="1D26ACAB" w14:textId="427DEA5A" w:rsidR="00D11FB3" w:rsidRDefault="00D11FB3" w:rsidP="00D11FB3">
      <w:pPr>
        <w:spacing w:line="240" w:lineRule="auto"/>
        <w:rPr>
          <w:rFonts w:eastAsia="Times New Roman" w:cs="Arial"/>
          <w:color w:val="000000"/>
          <w:lang w:eastAsia="bg-BG"/>
        </w:rPr>
      </w:pPr>
      <w:r w:rsidRPr="00D11FB3">
        <w:rPr>
          <w:rFonts w:eastAsia="Times New Roman" w:cs="Arial"/>
          <w:color w:val="000000"/>
          <w:lang w:eastAsia="bg-BG"/>
        </w:rPr>
        <w:t>Таблица 4: Дозировка за комбинирана терапия с бортезомиб при пациенти с нелекуван досега мултиплен миелом, които са подходящи за транс плантация на хемопоетични стволови клетки</w:t>
      </w:r>
    </w:p>
    <w:tbl>
      <w:tblPr>
        <w:tblStyle w:val="TableGrid"/>
        <w:tblW w:w="0" w:type="auto"/>
        <w:tblLook w:val="04A0" w:firstRow="1" w:lastRow="0" w:firstColumn="1" w:lastColumn="0" w:noHBand="0" w:noVBand="1"/>
      </w:tblPr>
      <w:tblGrid>
        <w:gridCol w:w="1538"/>
        <w:gridCol w:w="1550"/>
        <w:gridCol w:w="1565"/>
        <w:gridCol w:w="1565"/>
        <w:gridCol w:w="1566"/>
        <w:gridCol w:w="1566"/>
      </w:tblGrid>
      <w:tr w:rsidR="00D11FB3" w14:paraId="77164C2E" w14:textId="77777777" w:rsidTr="00F67D6D">
        <w:tc>
          <w:tcPr>
            <w:tcW w:w="1583" w:type="dxa"/>
            <w:vMerge w:val="restart"/>
          </w:tcPr>
          <w:p w14:paraId="56A79B9F" w14:textId="0ADD1045" w:rsidR="00D11FB3" w:rsidRPr="00D11FB3" w:rsidRDefault="00D11FB3" w:rsidP="00D11FB3">
            <w:pPr>
              <w:spacing w:line="240" w:lineRule="auto"/>
              <w:rPr>
                <w:rFonts w:eastAsia="Times New Roman" w:cs="Arial"/>
                <w:lang w:eastAsia="bg-BG"/>
              </w:rPr>
            </w:pPr>
            <w:r w:rsidRPr="00D11FB3">
              <w:rPr>
                <w:rFonts w:cs="Arial"/>
                <w:b/>
                <w:bCs/>
                <w:lang w:eastAsia="bg-BG"/>
              </w:rPr>
              <w:t>В+</w:t>
            </w:r>
            <w:r w:rsidRPr="00D11FB3">
              <w:rPr>
                <w:rFonts w:cs="Arial"/>
                <w:b/>
                <w:bCs/>
              </w:rPr>
              <w:t>Dx</w:t>
            </w:r>
          </w:p>
        </w:tc>
        <w:tc>
          <w:tcPr>
            <w:tcW w:w="7917" w:type="dxa"/>
            <w:gridSpan w:val="5"/>
          </w:tcPr>
          <w:p w14:paraId="2F3749C8" w14:textId="4C1501BE" w:rsidR="00D11FB3" w:rsidRPr="00D11FB3" w:rsidRDefault="00D11FB3" w:rsidP="00D11FB3">
            <w:pPr>
              <w:spacing w:line="240" w:lineRule="auto"/>
              <w:rPr>
                <w:rFonts w:eastAsia="Times New Roman" w:cs="Arial"/>
                <w:lang w:eastAsia="bg-BG"/>
              </w:rPr>
            </w:pPr>
            <w:r w:rsidRPr="00D11FB3">
              <w:rPr>
                <w:rFonts w:cs="Arial"/>
                <w:b/>
                <w:bCs/>
              </w:rPr>
              <w:t xml:space="preserve">Цикли 1 </w:t>
            </w:r>
            <w:r w:rsidRPr="00D11FB3">
              <w:rPr>
                <w:rFonts w:cs="Arial"/>
                <w:b/>
                <w:bCs/>
                <w:lang w:val="en-US"/>
              </w:rPr>
              <w:t>-</w:t>
            </w:r>
            <w:r w:rsidRPr="00D11FB3">
              <w:rPr>
                <w:rFonts w:cs="Arial"/>
                <w:b/>
                <w:bCs/>
              </w:rPr>
              <w:t xml:space="preserve"> 4</w:t>
            </w:r>
          </w:p>
        </w:tc>
      </w:tr>
      <w:tr w:rsidR="00D11FB3" w14:paraId="1C6CCF58" w14:textId="77777777" w:rsidTr="006D723A">
        <w:tc>
          <w:tcPr>
            <w:tcW w:w="1583" w:type="dxa"/>
            <w:vMerge/>
          </w:tcPr>
          <w:p w14:paraId="2D756857" w14:textId="77777777" w:rsidR="00D11FB3" w:rsidRPr="00D11FB3" w:rsidRDefault="00D11FB3" w:rsidP="00D11FB3">
            <w:pPr>
              <w:spacing w:line="240" w:lineRule="auto"/>
              <w:rPr>
                <w:rFonts w:eastAsia="Times New Roman" w:cs="Arial"/>
                <w:lang w:eastAsia="bg-BG"/>
              </w:rPr>
            </w:pPr>
          </w:p>
        </w:tc>
        <w:tc>
          <w:tcPr>
            <w:tcW w:w="1583" w:type="dxa"/>
          </w:tcPr>
          <w:p w14:paraId="0C308D2D" w14:textId="338631FE" w:rsidR="00D11FB3" w:rsidRPr="00D11FB3" w:rsidRDefault="00D11FB3" w:rsidP="00D11FB3">
            <w:pPr>
              <w:spacing w:line="240" w:lineRule="auto"/>
              <w:rPr>
                <w:rFonts w:eastAsia="Times New Roman" w:cs="Arial"/>
                <w:lang w:eastAsia="bg-BG"/>
              </w:rPr>
            </w:pPr>
            <w:r w:rsidRPr="00D11FB3">
              <w:rPr>
                <w:rFonts w:cs="Arial"/>
                <w:b/>
                <w:bCs/>
              </w:rPr>
              <w:t>Седмица</w:t>
            </w:r>
          </w:p>
        </w:tc>
        <w:tc>
          <w:tcPr>
            <w:tcW w:w="1583" w:type="dxa"/>
          </w:tcPr>
          <w:p w14:paraId="3DA4BA56" w14:textId="3E38AFEB" w:rsidR="00D11FB3" w:rsidRPr="00D11FB3" w:rsidRDefault="00D11FB3" w:rsidP="00D11FB3">
            <w:pPr>
              <w:spacing w:line="240" w:lineRule="auto"/>
              <w:rPr>
                <w:rFonts w:eastAsia="Times New Roman" w:cs="Arial"/>
                <w:lang w:eastAsia="bg-BG"/>
              </w:rPr>
            </w:pPr>
            <w:r w:rsidRPr="00D11FB3">
              <w:rPr>
                <w:rFonts w:cs="Arial"/>
                <w:b/>
                <w:bCs/>
                <w:lang w:val="en-US"/>
              </w:rPr>
              <w:t>1</w:t>
            </w:r>
          </w:p>
        </w:tc>
        <w:tc>
          <w:tcPr>
            <w:tcW w:w="1583" w:type="dxa"/>
          </w:tcPr>
          <w:p w14:paraId="738D378D" w14:textId="1FC1B1A0" w:rsidR="00D11FB3" w:rsidRPr="00D11FB3" w:rsidRDefault="00D11FB3" w:rsidP="00D11FB3">
            <w:pPr>
              <w:spacing w:line="240" w:lineRule="auto"/>
              <w:rPr>
                <w:rFonts w:eastAsia="Times New Roman" w:cs="Arial"/>
                <w:lang w:eastAsia="bg-BG"/>
              </w:rPr>
            </w:pPr>
            <w:r w:rsidRPr="00D11FB3">
              <w:rPr>
                <w:rFonts w:cs="Arial"/>
              </w:rPr>
              <w:t>2</w:t>
            </w:r>
          </w:p>
        </w:tc>
        <w:tc>
          <w:tcPr>
            <w:tcW w:w="3168" w:type="dxa"/>
            <w:gridSpan w:val="2"/>
          </w:tcPr>
          <w:p w14:paraId="0A7743B3" w14:textId="64C80623" w:rsidR="00D11FB3" w:rsidRPr="00D11FB3" w:rsidRDefault="00D11FB3" w:rsidP="00D11FB3">
            <w:pPr>
              <w:spacing w:line="240" w:lineRule="auto"/>
              <w:rPr>
                <w:rFonts w:eastAsia="Times New Roman" w:cs="Arial"/>
                <w:lang w:eastAsia="bg-BG"/>
              </w:rPr>
            </w:pPr>
            <w:r w:rsidRPr="00D11FB3">
              <w:rPr>
                <w:rFonts w:cs="Arial"/>
                <w:b/>
                <w:bCs/>
              </w:rPr>
              <w:t>3</w:t>
            </w:r>
          </w:p>
        </w:tc>
      </w:tr>
      <w:tr w:rsidR="00D11FB3" w14:paraId="46267D85" w14:textId="77777777" w:rsidTr="00B7557A">
        <w:tc>
          <w:tcPr>
            <w:tcW w:w="1583" w:type="dxa"/>
            <w:vMerge/>
          </w:tcPr>
          <w:p w14:paraId="155B27FB" w14:textId="77777777" w:rsidR="00D11FB3" w:rsidRPr="00D11FB3" w:rsidRDefault="00D11FB3" w:rsidP="00D11FB3">
            <w:pPr>
              <w:spacing w:line="240" w:lineRule="auto"/>
              <w:rPr>
                <w:rFonts w:eastAsia="Times New Roman" w:cs="Arial"/>
                <w:lang w:eastAsia="bg-BG"/>
              </w:rPr>
            </w:pPr>
          </w:p>
        </w:tc>
        <w:tc>
          <w:tcPr>
            <w:tcW w:w="1583" w:type="dxa"/>
          </w:tcPr>
          <w:p w14:paraId="651986D2" w14:textId="68A063B3" w:rsidR="00D11FB3" w:rsidRPr="00D11FB3" w:rsidRDefault="00D11FB3" w:rsidP="00D11FB3">
            <w:pPr>
              <w:spacing w:line="240" w:lineRule="auto"/>
              <w:rPr>
                <w:rFonts w:eastAsia="Times New Roman" w:cs="Arial"/>
                <w:lang w:eastAsia="bg-BG"/>
              </w:rPr>
            </w:pPr>
            <w:r w:rsidRPr="00D11FB3">
              <w:rPr>
                <w:rFonts w:cs="Arial"/>
                <w:u w:val="single"/>
              </w:rPr>
              <w:t xml:space="preserve">В (1,3 </w:t>
            </w:r>
            <w:r w:rsidRPr="00D11FB3">
              <w:rPr>
                <w:rFonts w:cs="Arial"/>
                <w:u w:val="single"/>
                <w:lang w:val="en-US"/>
              </w:rPr>
              <w:t>mg/m</w:t>
            </w:r>
            <w:r w:rsidRPr="00D11FB3">
              <w:rPr>
                <w:rFonts w:cs="Arial"/>
                <w:vertAlign w:val="superscript"/>
                <w:lang w:val="en-US"/>
              </w:rPr>
              <w:t>2</w:t>
            </w:r>
            <w:r w:rsidRPr="00D11FB3">
              <w:rPr>
                <w:rFonts w:cs="Arial"/>
                <w:lang w:val="en-US"/>
              </w:rPr>
              <w:t>)</w:t>
            </w:r>
          </w:p>
        </w:tc>
        <w:tc>
          <w:tcPr>
            <w:tcW w:w="1583" w:type="dxa"/>
          </w:tcPr>
          <w:p w14:paraId="1F5620CD" w14:textId="6C1DB4F3" w:rsidR="00D11FB3" w:rsidRPr="00D11FB3" w:rsidRDefault="00D11FB3" w:rsidP="00D11FB3">
            <w:pPr>
              <w:spacing w:line="240" w:lineRule="auto"/>
              <w:rPr>
                <w:rFonts w:eastAsia="Times New Roman" w:cs="Arial"/>
                <w:lang w:eastAsia="bg-BG"/>
              </w:rPr>
            </w:pPr>
            <w:r w:rsidRPr="00D11FB3">
              <w:rPr>
                <w:rFonts w:cs="Arial"/>
              </w:rPr>
              <w:t xml:space="preserve">Ден </w:t>
            </w:r>
            <w:r w:rsidRPr="00D11FB3">
              <w:rPr>
                <w:rFonts w:cs="Arial"/>
                <w:lang w:val="en-US"/>
              </w:rPr>
              <w:t>1,4</w:t>
            </w:r>
          </w:p>
        </w:tc>
        <w:tc>
          <w:tcPr>
            <w:tcW w:w="1583" w:type="dxa"/>
          </w:tcPr>
          <w:p w14:paraId="46350B46" w14:textId="4AB3AFD5" w:rsidR="00D11FB3" w:rsidRPr="00D11FB3" w:rsidRDefault="00D11FB3" w:rsidP="00D11FB3">
            <w:pPr>
              <w:spacing w:line="240" w:lineRule="auto"/>
              <w:rPr>
                <w:rFonts w:eastAsia="Times New Roman" w:cs="Arial"/>
                <w:lang w:eastAsia="bg-BG"/>
              </w:rPr>
            </w:pPr>
            <w:r w:rsidRPr="00D11FB3">
              <w:rPr>
                <w:rFonts w:cs="Arial"/>
              </w:rPr>
              <w:t>Ден 8, 11</w:t>
            </w:r>
          </w:p>
        </w:tc>
        <w:tc>
          <w:tcPr>
            <w:tcW w:w="3168" w:type="dxa"/>
            <w:gridSpan w:val="2"/>
          </w:tcPr>
          <w:p w14:paraId="68209CA6" w14:textId="6A6D6B66" w:rsidR="00D11FB3" w:rsidRPr="00D11FB3" w:rsidRDefault="00D11FB3" w:rsidP="00D11FB3">
            <w:pPr>
              <w:spacing w:line="240" w:lineRule="auto"/>
              <w:rPr>
                <w:rFonts w:eastAsia="Times New Roman" w:cs="Arial"/>
                <w:lang w:eastAsia="bg-BG"/>
              </w:rPr>
            </w:pPr>
            <w:r w:rsidRPr="00D11FB3">
              <w:rPr>
                <w:rFonts w:cs="Arial"/>
              </w:rPr>
              <w:t>Период на почивка</w:t>
            </w:r>
          </w:p>
        </w:tc>
      </w:tr>
      <w:tr w:rsidR="00D11FB3" w14:paraId="6F36B972" w14:textId="77777777" w:rsidTr="001B1D9E">
        <w:tc>
          <w:tcPr>
            <w:tcW w:w="1583" w:type="dxa"/>
            <w:vMerge/>
          </w:tcPr>
          <w:p w14:paraId="4DAA42C3" w14:textId="77777777" w:rsidR="00D11FB3" w:rsidRPr="00D11FB3" w:rsidRDefault="00D11FB3" w:rsidP="00D11FB3">
            <w:pPr>
              <w:spacing w:line="240" w:lineRule="auto"/>
              <w:rPr>
                <w:rFonts w:eastAsia="Times New Roman" w:cs="Arial"/>
                <w:lang w:eastAsia="bg-BG"/>
              </w:rPr>
            </w:pPr>
          </w:p>
        </w:tc>
        <w:tc>
          <w:tcPr>
            <w:tcW w:w="1583" w:type="dxa"/>
          </w:tcPr>
          <w:p w14:paraId="17D01ED0" w14:textId="02BE0CEA" w:rsidR="00D11FB3" w:rsidRPr="00D11FB3" w:rsidRDefault="00D11FB3" w:rsidP="00D11FB3">
            <w:pPr>
              <w:spacing w:line="240" w:lineRule="auto"/>
              <w:rPr>
                <w:rFonts w:eastAsia="Times New Roman" w:cs="Arial"/>
                <w:lang w:eastAsia="bg-BG"/>
              </w:rPr>
            </w:pPr>
            <w:r w:rsidRPr="00D11FB3">
              <w:rPr>
                <w:rFonts w:cs="Arial"/>
                <w:lang w:val="en-US"/>
              </w:rPr>
              <w:t xml:space="preserve">Dx </w:t>
            </w:r>
            <w:r w:rsidRPr="00D11FB3">
              <w:rPr>
                <w:rFonts w:cs="Arial"/>
              </w:rPr>
              <w:t xml:space="preserve">40 </w:t>
            </w:r>
            <w:r w:rsidRPr="00D11FB3">
              <w:rPr>
                <w:rFonts w:cs="Arial"/>
                <w:lang w:val="en-US"/>
              </w:rPr>
              <w:t>mg</w:t>
            </w:r>
          </w:p>
        </w:tc>
        <w:tc>
          <w:tcPr>
            <w:tcW w:w="1583" w:type="dxa"/>
          </w:tcPr>
          <w:p w14:paraId="263AE196" w14:textId="50020CDA" w:rsidR="00D11FB3" w:rsidRPr="00D11FB3" w:rsidRDefault="00D11FB3" w:rsidP="00D11FB3">
            <w:pPr>
              <w:spacing w:line="240" w:lineRule="auto"/>
              <w:rPr>
                <w:rFonts w:eastAsia="Times New Roman" w:cs="Arial"/>
                <w:lang w:eastAsia="bg-BG"/>
              </w:rPr>
            </w:pPr>
            <w:r w:rsidRPr="00D11FB3">
              <w:rPr>
                <w:rFonts w:cs="Arial"/>
              </w:rPr>
              <w:t xml:space="preserve">Ден </w:t>
            </w:r>
            <w:r w:rsidRPr="00D11FB3">
              <w:rPr>
                <w:rFonts w:cs="Arial"/>
                <w:lang w:val="en-US"/>
              </w:rPr>
              <w:t>1,2,3,4</w:t>
            </w:r>
          </w:p>
        </w:tc>
        <w:tc>
          <w:tcPr>
            <w:tcW w:w="1583" w:type="dxa"/>
          </w:tcPr>
          <w:p w14:paraId="3BED1108" w14:textId="79B3E89A" w:rsidR="00D11FB3" w:rsidRPr="00D11FB3" w:rsidRDefault="00D11FB3" w:rsidP="00D11FB3">
            <w:pPr>
              <w:spacing w:line="240" w:lineRule="auto"/>
              <w:rPr>
                <w:rFonts w:eastAsia="Times New Roman" w:cs="Arial"/>
                <w:lang w:eastAsia="bg-BG"/>
              </w:rPr>
            </w:pPr>
            <w:r w:rsidRPr="00D11FB3">
              <w:rPr>
                <w:rFonts w:cs="Arial"/>
              </w:rPr>
              <w:t>Ден 8,9,10,11</w:t>
            </w:r>
          </w:p>
        </w:tc>
        <w:tc>
          <w:tcPr>
            <w:tcW w:w="3168" w:type="dxa"/>
            <w:gridSpan w:val="2"/>
          </w:tcPr>
          <w:p w14:paraId="4714420D" w14:textId="05EF51E3" w:rsidR="00D11FB3" w:rsidRPr="00D11FB3" w:rsidRDefault="00D11FB3" w:rsidP="00D11FB3">
            <w:pPr>
              <w:spacing w:line="240" w:lineRule="auto"/>
              <w:rPr>
                <w:rFonts w:eastAsia="Times New Roman" w:cs="Arial"/>
                <w:lang w:eastAsia="bg-BG"/>
              </w:rPr>
            </w:pPr>
            <w:r w:rsidRPr="00D11FB3">
              <w:rPr>
                <w:rFonts w:cs="Arial"/>
              </w:rPr>
              <w:t>-</w:t>
            </w:r>
          </w:p>
        </w:tc>
      </w:tr>
      <w:tr w:rsidR="00D11FB3" w14:paraId="1FAD3E58" w14:textId="77777777" w:rsidTr="006F7B6F">
        <w:tc>
          <w:tcPr>
            <w:tcW w:w="1583" w:type="dxa"/>
            <w:vMerge w:val="restart"/>
          </w:tcPr>
          <w:p w14:paraId="21754A9E" w14:textId="4A20B6FE" w:rsidR="00D11FB3" w:rsidRPr="00D11FB3" w:rsidRDefault="00D11FB3" w:rsidP="00D11FB3">
            <w:pPr>
              <w:rPr>
                <w:rFonts w:cs="Arial"/>
                <w:lang w:eastAsia="bg-BG"/>
              </w:rPr>
            </w:pPr>
            <w:r w:rsidRPr="00D11FB3">
              <w:rPr>
                <w:rFonts w:cs="Arial"/>
                <w:b/>
                <w:bCs/>
              </w:rPr>
              <w:t>B+Dx+T</w:t>
            </w:r>
          </w:p>
        </w:tc>
        <w:tc>
          <w:tcPr>
            <w:tcW w:w="7917" w:type="dxa"/>
            <w:gridSpan w:val="5"/>
          </w:tcPr>
          <w:p w14:paraId="55C5C897" w14:textId="24348FE8" w:rsidR="00D11FB3" w:rsidRPr="00D11FB3" w:rsidRDefault="00D11FB3" w:rsidP="00D11FB3">
            <w:pPr>
              <w:spacing w:line="240" w:lineRule="auto"/>
              <w:rPr>
                <w:rFonts w:eastAsia="Times New Roman" w:cs="Arial"/>
                <w:lang w:eastAsia="bg-BG"/>
              </w:rPr>
            </w:pPr>
            <w:r w:rsidRPr="00D11FB3">
              <w:rPr>
                <w:rFonts w:cs="Arial"/>
                <w:b/>
                <w:bCs/>
              </w:rPr>
              <w:t>Цикъл 1</w:t>
            </w:r>
          </w:p>
        </w:tc>
      </w:tr>
      <w:tr w:rsidR="00D11FB3" w14:paraId="6D7134C8" w14:textId="77777777" w:rsidTr="00D11FB3">
        <w:tc>
          <w:tcPr>
            <w:tcW w:w="1583" w:type="dxa"/>
            <w:vMerge/>
          </w:tcPr>
          <w:p w14:paraId="543D889D" w14:textId="77777777" w:rsidR="00D11FB3" w:rsidRPr="00D11FB3" w:rsidRDefault="00D11FB3" w:rsidP="00D11FB3">
            <w:pPr>
              <w:spacing w:line="240" w:lineRule="auto"/>
              <w:rPr>
                <w:rFonts w:eastAsia="Times New Roman" w:cs="Arial"/>
                <w:lang w:eastAsia="bg-BG"/>
              </w:rPr>
            </w:pPr>
          </w:p>
        </w:tc>
        <w:tc>
          <w:tcPr>
            <w:tcW w:w="1583" w:type="dxa"/>
          </w:tcPr>
          <w:p w14:paraId="57AED649" w14:textId="5CFF1B21" w:rsidR="00D11FB3" w:rsidRPr="00D11FB3" w:rsidRDefault="00D11FB3" w:rsidP="00D11FB3">
            <w:pPr>
              <w:spacing w:line="240" w:lineRule="auto"/>
              <w:rPr>
                <w:rFonts w:eastAsia="Times New Roman" w:cs="Arial"/>
                <w:lang w:eastAsia="bg-BG"/>
              </w:rPr>
            </w:pPr>
            <w:r w:rsidRPr="00D11FB3">
              <w:rPr>
                <w:rFonts w:cs="Arial"/>
                <w:b/>
                <w:bCs/>
              </w:rPr>
              <w:t>Седмица</w:t>
            </w:r>
          </w:p>
        </w:tc>
        <w:tc>
          <w:tcPr>
            <w:tcW w:w="1583" w:type="dxa"/>
          </w:tcPr>
          <w:p w14:paraId="695F93E5" w14:textId="41C0A4CB" w:rsidR="00D11FB3" w:rsidRPr="00D11FB3" w:rsidRDefault="00D11FB3" w:rsidP="00D11FB3">
            <w:pPr>
              <w:spacing w:line="240" w:lineRule="auto"/>
              <w:rPr>
                <w:rFonts w:eastAsia="Times New Roman" w:cs="Arial"/>
                <w:lang w:eastAsia="bg-BG"/>
              </w:rPr>
            </w:pPr>
            <w:r w:rsidRPr="00D11FB3">
              <w:rPr>
                <w:rFonts w:cs="Arial"/>
                <w:lang w:val="en-US"/>
              </w:rPr>
              <w:t>1</w:t>
            </w:r>
          </w:p>
        </w:tc>
        <w:tc>
          <w:tcPr>
            <w:tcW w:w="1583" w:type="dxa"/>
          </w:tcPr>
          <w:p w14:paraId="12B9AF2E" w14:textId="167ED77D" w:rsidR="00D11FB3" w:rsidRPr="00D11FB3" w:rsidRDefault="00D11FB3" w:rsidP="00D11FB3">
            <w:pPr>
              <w:spacing w:line="240" w:lineRule="auto"/>
              <w:rPr>
                <w:rFonts w:eastAsia="Times New Roman" w:cs="Arial"/>
                <w:lang w:eastAsia="bg-BG"/>
              </w:rPr>
            </w:pPr>
            <w:r w:rsidRPr="00D11FB3">
              <w:rPr>
                <w:rFonts w:cs="Arial"/>
                <w:b/>
                <w:bCs/>
              </w:rPr>
              <w:t>2</w:t>
            </w:r>
          </w:p>
        </w:tc>
        <w:tc>
          <w:tcPr>
            <w:tcW w:w="1584" w:type="dxa"/>
          </w:tcPr>
          <w:p w14:paraId="78823C44" w14:textId="1B1DA4CA" w:rsidR="00D11FB3" w:rsidRPr="00D11FB3" w:rsidRDefault="00D11FB3" w:rsidP="00D11FB3">
            <w:pPr>
              <w:spacing w:line="240" w:lineRule="auto"/>
              <w:rPr>
                <w:rFonts w:eastAsia="Times New Roman" w:cs="Arial"/>
                <w:lang w:eastAsia="bg-BG"/>
              </w:rPr>
            </w:pPr>
            <w:r w:rsidRPr="00D11FB3">
              <w:rPr>
                <w:rFonts w:cs="Arial"/>
              </w:rPr>
              <w:t>3</w:t>
            </w:r>
          </w:p>
        </w:tc>
        <w:tc>
          <w:tcPr>
            <w:tcW w:w="1584" w:type="dxa"/>
          </w:tcPr>
          <w:p w14:paraId="374F04A0" w14:textId="5B478CB5" w:rsidR="00D11FB3" w:rsidRPr="00D11FB3" w:rsidRDefault="00D11FB3" w:rsidP="00D11FB3">
            <w:pPr>
              <w:spacing w:line="240" w:lineRule="auto"/>
              <w:rPr>
                <w:rFonts w:eastAsia="Times New Roman" w:cs="Arial"/>
                <w:lang w:eastAsia="bg-BG"/>
              </w:rPr>
            </w:pPr>
            <w:r w:rsidRPr="00D11FB3">
              <w:rPr>
                <w:rFonts w:cs="Arial"/>
                <w:b/>
                <w:bCs/>
              </w:rPr>
              <w:t>4</w:t>
            </w:r>
          </w:p>
        </w:tc>
      </w:tr>
      <w:tr w:rsidR="00D11FB3" w14:paraId="550FE72A" w14:textId="77777777" w:rsidTr="00D11FB3">
        <w:tc>
          <w:tcPr>
            <w:tcW w:w="1583" w:type="dxa"/>
            <w:vMerge/>
          </w:tcPr>
          <w:p w14:paraId="2B02C183" w14:textId="77777777" w:rsidR="00D11FB3" w:rsidRPr="00D11FB3" w:rsidRDefault="00D11FB3" w:rsidP="00D11FB3">
            <w:pPr>
              <w:spacing w:line="240" w:lineRule="auto"/>
              <w:rPr>
                <w:rFonts w:eastAsia="Times New Roman" w:cs="Arial"/>
                <w:lang w:eastAsia="bg-BG"/>
              </w:rPr>
            </w:pPr>
          </w:p>
        </w:tc>
        <w:tc>
          <w:tcPr>
            <w:tcW w:w="1583" w:type="dxa"/>
          </w:tcPr>
          <w:p w14:paraId="23C684F3" w14:textId="62EDE5DA" w:rsidR="00D11FB3" w:rsidRPr="00D11FB3" w:rsidRDefault="00D11FB3" w:rsidP="00D11FB3">
            <w:pPr>
              <w:spacing w:line="240" w:lineRule="auto"/>
              <w:rPr>
                <w:rFonts w:eastAsia="Times New Roman" w:cs="Arial"/>
                <w:lang w:eastAsia="bg-BG"/>
              </w:rPr>
            </w:pPr>
            <w:r w:rsidRPr="00D11FB3">
              <w:rPr>
                <w:rFonts w:cs="Arial"/>
                <w:u w:val="single"/>
              </w:rPr>
              <w:t xml:space="preserve">В (1,3 </w:t>
            </w:r>
            <w:r w:rsidRPr="00D11FB3">
              <w:rPr>
                <w:rFonts w:cs="Arial"/>
                <w:u w:val="single"/>
                <w:lang w:val="en-US"/>
              </w:rPr>
              <w:t>mg/m</w:t>
            </w:r>
            <w:r w:rsidRPr="00D11FB3">
              <w:rPr>
                <w:rFonts w:cs="Arial"/>
                <w:u w:val="single"/>
                <w:vertAlign w:val="superscript"/>
                <w:lang w:val="en-US"/>
              </w:rPr>
              <w:t>2</w:t>
            </w:r>
            <w:r w:rsidRPr="00D11FB3">
              <w:rPr>
                <w:rFonts w:cs="Arial"/>
                <w:lang w:val="en-US"/>
              </w:rPr>
              <w:t>)</w:t>
            </w:r>
          </w:p>
        </w:tc>
        <w:tc>
          <w:tcPr>
            <w:tcW w:w="1583" w:type="dxa"/>
          </w:tcPr>
          <w:p w14:paraId="11E72743" w14:textId="5B97BDD3" w:rsidR="00D11FB3" w:rsidRPr="00D11FB3" w:rsidRDefault="00D11FB3" w:rsidP="00D11FB3">
            <w:pPr>
              <w:spacing w:line="240" w:lineRule="auto"/>
              <w:rPr>
                <w:rFonts w:eastAsia="Times New Roman" w:cs="Arial"/>
                <w:lang w:eastAsia="bg-BG"/>
              </w:rPr>
            </w:pPr>
            <w:r w:rsidRPr="00D11FB3">
              <w:rPr>
                <w:rFonts w:cs="Arial"/>
              </w:rPr>
              <w:t xml:space="preserve">Ден </w:t>
            </w:r>
            <w:r w:rsidRPr="00D11FB3">
              <w:rPr>
                <w:rFonts w:cs="Arial"/>
                <w:lang w:val="en-US"/>
              </w:rPr>
              <w:t>1,4</w:t>
            </w:r>
          </w:p>
        </w:tc>
        <w:tc>
          <w:tcPr>
            <w:tcW w:w="1583" w:type="dxa"/>
          </w:tcPr>
          <w:p w14:paraId="6BD9E5AB" w14:textId="675A3B7D" w:rsidR="00D11FB3" w:rsidRPr="00D11FB3" w:rsidRDefault="00D11FB3" w:rsidP="00D11FB3">
            <w:pPr>
              <w:spacing w:line="240" w:lineRule="auto"/>
              <w:rPr>
                <w:rFonts w:eastAsia="Times New Roman" w:cs="Arial"/>
                <w:lang w:eastAsia="bg-BG"/>
              </w:rPr>
            </w:pPr>
            <w:r w:rsidRPr="00D11FB3">
              <w:rPr>
                <w:rFonts w:cs="Arial"/>
              </w:rPr>
              <w:t>Ден 8, 11</w:t>
            </w:r>
          </w:p>
        </w:tc>
        <w:tc>
          <w:tcPr>
            <w:tcW w:w="1584" w:type="dxa"/>
          </w:tcPr>
          <w:p w14:paraId="214CB108" w14:textId="0BA92393" w:rsidR="00D11FB3" w:rsidRPr="00D11FB3" w:rsidRDefault="00D11FB3" w:rsidP="00D11FB3">
            <w:pPr>
              <w:spacing w:line="240" w:lineRule="auto"/>
              <w:rPr>
                <w:rFonts w:eastAsia="Times New Roman" w:cs="Arial"/>
                <w:lang w:eastAsia="bg-BG"/>
              </w:rPr>
            </w:pPr>
            <w:r w:rsidRPr="00D11FB3">
              <w:rPr>
                <w:rFonts w:cs="Arial"/>
              </w:rPr>
              <w:t>Период на почивка</w:t>
            </w:r>
          </w:p>
        </w:tc>
        <w:tc>
          <w:tcPr>
            <w:tcW w:w="1584" w:type="dxa"/>
          </w:tcPr>
          <w:p w14:paraId="16304691" w14:textId="72C666DC" w:rsidR="00D11FB3" w:rsidRPr="00D11FB3" w:rsidRDefault="00D11FB3" w:rsidP="00D11FB3">
            <w:pPr>
              <w:spacing w:line="240" w:lineRule="auto"/>
              <w:rPr>
                <w:rFonts w:eastAsia="Times New Roman" w:cs="Arial"/>
                <w:lang w:eastAsia="bg-BG"/>
              </w:rPr>
            </w:pPr>
            <w:r w:rsidRPr="00D11FB3">
              <w:rPr>
                <w:rFonts w:cs="Arial"/>
              </w:rPr>
              <w:t>Период на почивка</w:t>
            </w:r>
          </w:p>
        </w:tc>
      </w:tr>
      <w:tr w:rsidR="00D11FB3" w14:paraId="25ADA84E" w14:textId="77777777" w:rsidTr="00D11FB3">
        <w:tc>
          <w:tcPr>
            <w:tcW w:w="1583" w:type="dxa"/>
            <w:vMerge/>
          </w:tcPr>
          <w:p w14:paraId="5E2422D4" w14:textId="77777777" w:rsidR="00D11FB3" w:rsidRPr="00D11FB3" w:rsidRDefault="00D11FB3" w:rsidP="00D11FB3">
            <w:pPr>
              <w:spacing w:line="240" w:lineRule="auto"/>
              <w:rPr>
                <w:rFonts w:eastAsia="Times New Roman" w:cs="Arial"/>
                <w:lang w:eastAsia="bg-BG"/>
              </w:rPr>
            </w:pPr>
          </w:p>
        </w:tc>
        <w:tc>
          <w:tcPr>
            <w:tcW w:w="1583" w:type="dxa"/>
          </w:tcPr>
          <w:p w14:paraId="2B59006D" w14:textId="4065096C" w:rsidR="00D11FB3" w:rsidRPr="00D11FB3" w:rsidRDefault="00D11FB3" w:rsidP="00D11FB3">
            <w:pPr>
              <w:spacing w:line="240" w:lineRule="auto"/>
              <w:rPr>
                <w:rFonts w:eastAsia="Times New Roman" w:cs="Arial"/>
                <w:lang w:eastAsia="bg-BG"/>
              </w:rPr>
            </w:pPr>
            <w:r w:rsidRPr="00D11FB3">
              <w:rPr>
                <w:rFonts w:cs="Arial"/>
                <w:b/>
                <w:bCs/>
              </w:rPr>
              <w:t xml:space="preserve">Т 50 </w:t>
            </w:r>
            <w:r w:rsidRPr="00D11FB3">
              <w:rPr>
                <w:rFonts w:cs="Arial"/>
                <w:b/>
                <w:bCs/>
                <w:lang w:val="en-US"/>
              </w:rPr>
              <w:t>mg</w:t>
            </w:r>
          </w:p>
        </w:tc>
        <w:tc>
          <w:tcPr>
            <w:tcW w:w="1583" w:type="dxa"/>
          </w:tcPr>
          <w:p w14:paraId="10720E2C" w14:textId="7F2745AE" w:rsidR="00D11FB3" w:rsidRPr="00D11FB3" w:rsidRDefault="00D11FB3" w:rsidP="00D11FB3">
            <w:pPr>
              <w:spacing w:line="240" w:lineRule="auto"/>
              <w:rPr>
                <w:rFonts w:eastAsia="Times New Roman" w:cs="Arial"/>
                <w:lang w:eastAsia="bg-BG"/>
              </w:rPr>
            </w:pPr>
            <w:r w:rsidRPr="00D11FB3">
              <w:rPr>
                <w:rFonts w:cs="Arial"/>
              </w:rPr>
              <w:t>Ежедневно</w:t>
            </w:r>
          </w:p>
        </w:tc>
        <w:tc>
          <w:tcPr>
            <w:tcW w:w="1583" w:type="dxa"/>
          </w:tcPr>
          <w:p w14:paraId="029666C9" w14:textId="20A90F10" w:rsidR="00D11FB3" w:rsidRPr="00D11FB3" w:rsidRDefault="00D11FB3" w:rsidP="00D11FB3">
            <w:pPr>
              <w:spacing w:line="240" w:lineRule="auto"/>
              <w:rPr>
                <w:rFonts w:eastAsia="Times New Roman" w:cs="Arial"/>
                <w:lang w:eastAsia="bg-BG"/>
              </w:rPr>
            </w:pPr>
            <w:r w:rsidRPr="00D11FB3">
              <w:rPr>
                <w:rFonts w:cs="Arial"/>
              </w:rPr>
              <w:t>Ежедневно</w:t>
            </w:r>
          </w:p>
        </w:tc>
        <w:tc>
          <w:tcPr>
            <w:tcW w:w="1584" w:type="dxa"/>
          </w:tcPr>
          <w:p w14:paraId="5EF1D45B" w14:textId="10B38D31" w:rsidR="00D11FB3" w:rsidRPr="00D11FB3" w:rsidRDefault="00D11FB3" w:rsidP="00D11FB3">
            <w:pPr>
              <w:spacing w:line="240" w:lineRule="auto"/>
              <w:rPr>
                <w:rFonts w:eastAsia="Times New Roman" w:cs="Arial"/>
                <w:lang w:eastAsia="bg-BG"/>
              </w:rPr>
            </w:pPr>
            <w:r w:rsidRPr="00D11FB3">
              <w:rPr>
                <w:rFonts w:cs="Arial"/>
              </w:rPr>
              <w:t>-</w:t>
            </w:r>
          </w:p>
        </w:tc>
        <w:tc>
          <w:tcPr>
            <w:tcW w:w="1584" w:type="dxa"/>
          </w:tcPr>
          <w:p w14:paraId="7E6C8EC2" w14:textId="533C4300" w:rsidR="00D11FB3" w:rsidRPr="00D11FB3" w:rsidRDefault="00D11FB3" w:rsidP="00D11FB3">
            <w:pPr>
              <w:spacing w:line="240" w:lineRule="auto"/>
              <w:rPr>
                <w:rFonts w:eastAsia="Times New Roman" w:cs="Arial"/>
                <w:lang w:eastAsia="bg-BG"/>
              </w:rPr>
            </w:pPr>
            <w:r w:rsidRPr="00D11FB3">
              <w:rPr>
                <w:rFonts w:cs="Arial"/>
              </w:rPr>
              <w:t>-</w:t>
            </w:r>
          </w:p>
        </w:tc>
      </w:tr>
      <w:tr w:rsidR="00D11FB3" w14:paraId="3C17D560" w14:textId="77777777" w:rsidTr="00D11FB3">
        <w:tc>
          <w:tcPr>
            <w:tcW w:w="1583" w:type="dxa"/>
            <w:vMerge/>
          </w:tcPr>
          <w:p w14:paraId="121E8DAF" w14:textId="77777777" w:rsidR="00D11FB3" w:rsidRPr="00D11FB3" w:rsidRDefault="00D11FB3" w:rsidP="00D11FB3">
            <w:pPr>
              <w:spacing w:line="240" w:lineRule="auto"/>
              <w:rPr>
                <w:rFonts w:eastAsia="Times New Roman" w:cs="Arial"/>
                <w:lang w:eastAsia="bg-BG"/>
              </w:rPr>
            </w:pPr>
          </w:p>
        </w:tc>
        <w:tc>
          <w:tcPr>
            <w:tcW w:w="1583" w:type="dxa"/>
          </w:tcPr>
          <w:p w14:paraId="392E21C8" w14:textId="49E34BAA" w:rsidR="00D11FB3" w:rsidRPr="00D11FB3" w:rsidRDefault="00D11FB3" w:rsidP="00D11FB3">
            <w:pPr>
              <w:spacing w:line="240" w:lineRule="auto"/>
              <w:rPr>
                <w:rFonts w:eastAsia="Times New Roman" w:cs="Arial"/>
                <w:lang w:eastAsia="bg-BG"/>
              </w:rPr>
            </w:pPr>
            <w:r w:rsidRPr="00D11FB3">
              <w:rPr>
                <w:rFonts w:cs="Arial"/>
                <w:u w:val="single"/>
                <w:lang w:val="en-US"/>
              </w:rPr>
              <w:t xml:space="preserve">TWO </w:t>
            </w:r>
            <w:proofErr w:type="spellStart"/>
            <w:r w:rsidRPr="00D11FB3">
              <w:rPr>
                <w:rFonts w:cs="Arial"/>
                <w:u w:val="single"/>
                <w:lang w:val="en-US"/>
              </w:rPr>
              <w:t>mg</w:t>
            </w:r>
            <w:r w:rsidRPr="00D11FB3">
              <w:rPr>
                <w:rFonts w:cs="Arial"/>
                <w:vertAlign w:val="superscript"/>
                <w:lang w:val="en-US"/>
              </w:rPr>
              <w:t>a</w:t>
            </w:r>
            <w:proofErr w:type="spellEnd"/>
          </w:p>
        </w:tc>
        <w:tc>
          <w:tcPr>
            <w:tcW w:w="1583" w:type="dxa"/>
          </w:tcPr>
          <w:p w14:paraId="39D2B9C4" w14:textId="2FDA8B7B" w:rsidR="00D11FB3" w:rsidRPr="00D11FB3" w:rsidRDefault="00D11FB3" w:rsidP="00D11FB3">
            <w:pPr>
              <w:spacing w:line="240" w:lineRule="auto"/>
              <w:rPr>
                <w:rFonts w:eastAsia="Times New Roman" w:cs="Arial"/>
                <w:lang w:eastAsia="bg-BG"/>
              </w:rPr>
            </w:pPr>
            <w:r w:rsidRPr="00D11FB3">
              <w:rPr>
                <w:rFonts w:cs="Arial"/>
              </w:rPr>
              <w:t>-</w:t>
            </w:r>
          </w:p>
        </w:tc>
        <w:tc>
          <w:tcPr>
            <w:tcW w:w="1583" w:type="dxa"/>
          </w:tcPr>
          <w:p w14:paraId="642D7250" w14:textId="6E25B58A" w:rsidR="00D11FB3" w:rsidRPr="00D11FB3" w:rsidRDefault="00D11FB3" w:rsidP="00D11FB3">
            <w:pPr>
              <w:spacing w:line="240" w:lineRule="auto"/>
              <w:rPr>
                <w:rFonts w:eastAsia="Times New Roman" w:cs="Arial"/>
                <w:lang w:eastAsia="bg-BG"/>
              </w:rPr>
            </w:pPr>
            <w:r w:rsidRPr="00D11FB3">
              <w:rPr>
                <w:rFonts w:cs="Arial"/>
              </w:rPr>
              <w:t>-</w:t>
            </w:r>
          </w:p>
        </w:tc>
        <w:tc>
          <w:tcPr>
            <w:tcW w:w="1584" w:type="dxa"/>
          </w:tcPr>
          <w:p w14:paraId="3E87464C" w14:textId="37B25064" w:rsidR="00D11FB3" w:rsidRPr="00D11FB3" w:rsidRDefault="00D11FB3" w:rsidP="00D11FB3">
            <w:pPr>
              <w:spacing w:line="240" w:lineRule="auto"/>
              <w:rPr>
                <w:rFonts w:eastAsia="Times New Roman" w:cs="Arial"/>
                <w:lang w:eastAsia="bg-BG"/>
              </w:rPr>
            </w:pPr>
            <w:r w:rsidRPr="00D11FB3">
              <w:rPr>
                <w:rFonts w:cs="Arial"/>
              </w:rPr>
              <w:t>Ежедневно</w:t>
            </w:r>
          </w:p>
        </w:tc>
        <w:tc>
          <w:tcPr>
            <w:tcW w:w="1584" w:type="dxa"/>
          </w:tcPr>
          <w:p w14:paraId="66A0A647" w14:textId="4EC2DD7A" w:rsidR="00D11FB3" w:rsidRPr="00D11FB3" w:rsidRDefault="00D11FB3" w:rsidP="00D11FB3">
            <w:pPr>
              <w:spacing w:line="240" w:lineRule="auto"/>
              <w:rPr>
                <w:rFonts w:eastAsia="Times New Roman" w:cs="Arial"/>
                <w:lang w:eastAsia="bg-BG"/>
              </w:rPr>
            </w:pPr>
            <w:r w:rsidRPr="00D11FB3">
              <w:rPr>
                <w:rFonts w:cs="Arial"/>
              </w:rPr>
              <w:t>Ежедневно</w:t>
            </w:r>
          </w:p>
        </w:tc>
      </w:tr>
      <w:tr w:rsidR="00D11FB3" w14:paraId="07518712" w14:textId="77777777" w:rsidTr="00D11FB3">
        <w:tc>
          <w:tcPr>
            <w:tcW w:w="1583" w:type="dxa"/>
            <w:vMerge/>
          </w:tcPr>
          <w:p w14:paraId="796186B5" w14:textId="77777777" w:rsidR="00D11FB3" w:rsidRPr="00D11FB3" w:rsidRDefault="00D11FB3" w:rsidP="00D11FB3">
            <w:pPr>
              <w:spacing w:line="240" w:lineRule="auto"/>
              <w:rPr>
                <w:rFonts w:eastAsia="Times New Roman" w:cs="Arial"/>
                <w:lang w:eastAsia="bg-BG"/>
              </w:rPr>
            </w:pPr>
          </w:p>
        </w:tc>
        <w:tc>
          <w:tcPr>
            <w:tcW w:w="1583" w:type="dxa"/>
          </w:tcPr>
          <w:p w14:paraId="2D79CEDB" w14:textId="24B7604C" w:rsidR="00D11FB3" w:rsidRPr="00D11FB3" w:rsidRDefault="00D11FB3" w:rsidP="00D11FB3">
            <w:pPr>
              <w:spacing w:line="240" w:lineRule="auto"/>
              <w:rPr>
                <w:rFonts w:eastAsia="Times New Roman" w:cs="Arial"/>
                <w:lang w:eastAsia="bg-BG"/>
              </w:rPr>
            </w:pPr>
            <w:r w:rsidRPr="00D11FB3">
              <w:rPr>
                <w:rFonts w:cs="Arial"/>
                <w:lang w:val="en-US"/>
              </w:rPr>
              <w:t>Dx 40 mg</w:t>
            </w:r>
          </w:p>
        </w:tc>
        <w:tc>
          <w:tcPr>
            <w:tcW w:w="1583" w:type="dxa"/>
          </w:tcPr>
          <w:p w14:paraId="35018033" w14:textId="29F60852" w:rsidR="00D11FB3" w:rsidRPr="00D11FB3" w:rsidRDefault="00D11FB3" w:rsidP="00D11FB3">
            <w:pPr>
              <w:spacing w:line="240" w:lineRule="auto"/>
              <w:rPr>
                <w:rFonts w:eastAsia="Times New Roman" w:cs="Arial"/>
                <w:lang w:eastAsia="bg-BG"/>
              </w:rPr>
            </w:pPr>
            <w:r w:rsidRPr="00D11FB3">
              <w:rPr>
                <w:rFonts w:cs="Arial"/>
              </w:rPr>
              <w:t>Ден 1,2,3,4</w:t>
            </w:r>
          </w:p>
        </w:tc>
        <w:tc>
          <w:tcPr>
            <w:tcW w:w="1583" w:type="dxa"/>
          </w:tcPr>
          <w:p w14:paraId="159FF9CC" w14:textId="5EA9FAEB" w:rsidR="00D11FB3" w:rsidRPr="00D11FB3" w:rsidRDefault="00D11FB3" w:rsidP="00D11FB3">
            <w:pPr>
              <w:spacing w:line="240" w:lineRule="auto"/>
              <w:rPr>
                <w:rFonts w:eastAsia="Times New Roman" w:cs="Arial"/>
                <w:lang w:eastAsia="bg-BG"/>
              </w:rPr>
            </w:pPr>
            <w:r w:rsidRPr="00D11FB3">
              <w:rPr>
                <w:rFonts w:cs="Arial"/>
              </w:rPr>
              <w:t>Ден 8, 9, 10, 11</w:t>
            </w:r>
          </w:p>
        </w:tc>
        <w:tc>
          <w:tcPr>
            <w:tcW w:w="1584" w:type="dxa"/>
          </w:tcPr>
          <w:p w14:paraId="353ED5B6" w14:textId="3A0BEE00" w:rsidR="00D11FB3" w:rsidRPr="00D11FB3" w:rsidRDefault="00D11FB3" w:rsidP="00D11FB3">
            <w:pPr>
              <w:spacing w:line="240" w:lineRule="auto"/>
              <w:rPr>
                <w:rFonts w:eastAsia="Times New Roman" w:cs="Arial"/>
                <w:lang w:eastAsia="bg-BG"/>
              </w:rPr>
            </w:pPr>
            <w:r w:rsidRPr="00D11FB3">
              <w:rPr>
                <w:rFonts w:cs="Arial"/>
              </w:rPr>
              <w:t>-</w:t>
            </w:r>
          </w:p>
        </w:tc>
        <w:tc>
          <w:tcPr>
            <w:tcW w:w="1584" w:type="dxa"/>
          </w:tcPr>
          <w:p w14:paraId="46996F59" w14:textId="76B64DAA" w:rsidR="00D11FB3" w:rsidRPr="00D11FB3" w:rsidRDefault="00D11FB3" w:rsidP="00D11FB3">
            <w:pPr>
              <w:spacing w:line="240" w:lineRule="auto"/>
              <w:rPr>
                <w:rFonts w:eastAsia="Times New Roman" w:cs="Arial"/>
                <w:lang w:eastAsia="bg-BG"/>
              </w:rPr>
            </w:pPr>
            <w:r w:rsidRPr="00D11FB3">
              <w:rPr>
                <w:rFonts w:cs="Arial"/>
              </w:rPr>
              <w:t>-</w:t>
            </w:r>
          </w:p>
        </w:tc>
      </w:tr>
      <w:tr w:rsidR="00D11FB3" w14:paraId="7FBC1C4F" w14:textId="77777777" w:rsidTr="00546A57">
        <w:tc>
          <w:tcPr>
            <w:tcW w:w="1583" w:type="dxa"/>
            <w:vMerge/>
          </w:tcPr>
          <w:p w14:paraId="5DB779EE" w14:textId="77777777" w:rsidR="00D11FB3" w:rsidRPr="00D11FB3" w:rsidRDefault="00D11FB3" w:rsidP="00D11FB3">
            <w:pPr>
              <w:spacing w:line="240" w:lineRule="auto"/>
              <w:rPr>
                <w:rFonts w:eastAsia="Times New Roman" w:cs="Arial"/>
                <w:lang w:eastAsia="bg-BG"/>
              </w:rPr>
            </w:pPr>
          </w:p>
        </w:tc>
        <w:tc>
          <w:tcPr>
            <w:tcW w:w="7917" w:type="dxa"/>
            <w:gridSpan w:val="5"/>
          </w:tcPr>
          <w:p w14:paraId="536FB694" w14:textId="4EDB2CFF" w:rsidR="00D11FB3" w:rsidRPr="00D11FB3" w:rsidRDefault="00D11FB3" w:rsidP="00D11FB3">
            <w:pPr>
              <w:spacing w:line="240" w:lineRule="auto"/>
              <w:rPr>
                <w:rFonts w:eastAsia="Times New Roman" w:cs="Arial"/>
                <w:lang w:eastAsia="bg-BG"/>
              </w:rPr>
            </w:pPr>
            <w:r w:rsidRPr="00D11FB3">
              <w:rPr>
                <w:rFonts w:cs="Arial"/>
                <w:b/>
                <w:bCs/>
              </w:rPr>
              <w:t xml:space="preserve">Цикли </w:t>
            </w:r>
            <w:r w:rsidRPr="00D11FB3">
              <w:rPr>
                <w:rFonts w:cs="Arial"/>
                <w:b/>
                <w:bCs/>
                <w:lang w:val="en-US"/>
              </w:rPr>
              <w:t>2 - 4</w:t>
            </w:r>
            <w:r w:rsidRPr="00D11FB3">
              <w:rPr>
                <w:rFonts w:cs="Arial"/>
                <w:b/>
                <w:bCs/>
                <w:vertAlign w:val="superscript"/>
                <w:lang w:val="en-US"/>
              </w:rPr>
              <w:t>6</w:t>
            </w:r>
          </w:p>
        </w:tc>
      </w:tr>
      <w:tr w:rsidR="00D11FB3" w14:paraId="1CDC869F" w14:textId="77777777" w:rsidTr="00D11FB3">
        <w:tc>
          <w:tcPr>
            <w:tcW w:w="1583" w:type="dxa"/>
            <w:vMerge/>
          </w:tcPr>
          <w:p w14:paraId="6E970D04" w14:textId="77777777" w:rsidR="00D11FB3" w:rsidRPr="00D11FB3" w:rsidRDefault="00D11FB3" w:rsidP="00D11FB3">
            <w:pPr>
              <w:spacing w:line="240" w:lineRule="auto"/>
              <w:rPr>
                <w:rFonts w:eastAsia="Times New Roman" w:cs="Arial"/>
                <w:lang w:eastAsia="bg-BG"/>
              </w:rPr>
            </w:pPr>
          </w:p>
        </w:tc>
        <w:tc>
          <w:tcPr>
            <w:tcW w:w="1583" w:type="dxa"/>
          </w:tcPr>
          <w:p w14:paraId="33DB3848" w14:textId="45B987CE" w:rsidR="00D11FB3" w:rsidRPr="00D11FB3" w:rsidRDefault="00D11FB3" w:rsidP="00D11FB3">
            <w:pPr>
              <w:spacing w:line="240" w:lineRule="auto"/>
              <w:rPr>
                <w:rFonts w:eastAsia="Times New Roman" w:cs="Arial"/>
                <w:lang w:eastAsia="bg-BG"/>
              </w:rPr>
            </w:pPr>
            <w:r w:rsidRPr="00D11FB3">
              <w:rPr>
                <w:rFonts w:cs="Arial"/>
                <w:u w:val="single"/>
                <w:lang w:val="en-US"/>
              </w:rPr>
              <w:t>B (1,3 mg/m</w:t>
            </w:r>
            <w:r w:rsidRPr="00D11FB3">
              <w:rPr>
                <w:rFonts w:cs="Arial"/>
                <w:vertAlign w:val="superscript"/>
                <w:lang w:val="en-US"/>
              </w:rPr>
              <w:t>2</w:t>
            </w:r>
            <w:r w:rsidRPr="00D11FB3">
              <w:rPr>
                <w:rFonts w:cs="Arial"/>
                <w:lang w:val="en-US"/>
              </w:rPr>
              <w:t>)</w:t>
            </w:r>
          </w:p>
        </w:tc>
        <w:tc>
          <w:tcPr>
            <w:tcW w:w="1583" w:type="dxa"/>
          </w:tcPr>
          <w:p w14:paraId="7C0AF64C" w14:textId="799BB68F" w:rsidR="00D11FB3" w:rsidRPr="00D11FB3" w:rsidRDefault="00D11FB3" w:rsidP="00D11FB3">
            <w:pPr>
              <w:spacing w:line="240" w:lineRule="auto"/>
              <w:rPr>
                <w:rFonts w:eastAsia="Times New Roman" w:cs="Arial"/>
                <w:lang w:eastAsia="bg-BG"/>
              </w:rPr>
            </w:pPr>
            <w:r w:rsidRPr="00D11FB3">
              <w:rPr>
                <w:rFonts w:cs="Arial"/>
              </w:rPr>
              <w:t>Ден 1,4</w:t>
            </w:r>
          </w:p>
        </w:tc>
        <w:tc>
          <w:tcPr>
            <w:tcW w:w="1583" w:type="dxa"/>
          </w:tcPr>
          <w:p w14:paraId="4B97C123" w14:textId="65B78C26" w:rsidR="00D11FB3" w:rsidRPr="00D11FB3" w:rsidRDefault="00D11FB3" w:rsidP="00D11FB3">
            <w:pPr>
              <w:spacing w:line="240" w:lineRule="auto"/>
              <w:rPr>
                <w:rFonts w:eastAsia="Times New Roman" w:cs="Arial"/>
                <w:lang w:eastAsia="bg-BG"/>
              </w:rPr>
            </w:pPr>
            <w:r w:rsidRPr="00D11FB3">
              <w:rPr>
                <w:rFonts w:cs="Arial"/>
              </w:rPr>
              <w:t>Ден 8, 11</w:t>
            </w:r>
          </w:p>
        </w:tc>
        <w:tc>
          <w:tcPr>
            <w:tcW w:w="1584" w:type="dxa"/>
          </w:tcPr>
          <w:p w14:paraId="17D93B8D" w14:textId="4D8885EA" w:rsidR="00D11FB3" w:rsidRPr="00D11FB3" w:rsidRDefault="00D11FB3" w:rsidP="00D11FB3">
            <w:pPr>
              <w:spacing w:line="240" w:lineRule="auto"/>
              <w:rPr>
                <w:rFonts w:eastAsia="Times New Roman" w:cs="Arial"/>
                <w:lang w:eastAsia="bg-BG"/>
              </w:rPr>
            </w:pPr>
            <w:r w:rsidRPr="00D11FB3">
              <w:rPr>
                <w:rFonts w:cs="Arial"/>
              </w:rPr>
              <w:t>Период на почивка</w:t>
            </w:r>
          </w:p>
        </w:tc>
        <w:tc>
          <w:tcPr>
            <w:tcW w:w="1584" w:type="dxa"/>
          </w:tcPr>
          <w:p w14:paraId="03CE4FEA" w14:textId="0986425F" w:rsidR="00D11FB3" w:rsidRPr="00D11FB3" w:rsidRDefault="00D11FB3" w:rsidP="00D11FB3">
            <w:pPr>
              <w:spacing w:line="240" w:lineRule="auto"/>
              <w:rPr>
                <w:rFonts w:eastAsia="Times New Roman" w:cs="Arial"/>
                <w:lang w:eastAsia="bg-BG"/>
              </w:rPr>
            </w:pPr>
            <w:r w:rsidRPr="00D11FB3">
              <w:rPr>
                <w:rFonts w:cs="Arial"/>
              </w:rPr>
              <w:t>Период на почивка</w:t>
            </w:r>
          </w:p>
        </w:tc>
      </w:tr>
      <w:tr w:rsidR="00D11FB3" w14:paraId="1543B10C" w14:textId="77777777" w:rsidTr="00D11FB3">
        <w:tc>
          <w:tcPr>
            <w:tcW w:w="1583" w:type="dxa"/>
            <w:vMerge/>
          </w:tcPr>
          <w:p w14:paraId="53254798" w14:textId="77777777" w:rsidR="00D11FB3" w:rsidRPr="00D11FB3" w:rsidRDefault="00D11FB3" w:rsidP="00D11FB3">
            <w:pPr>
              <w:spacing w:line="240" w:lineRule="auto"/>
              <w:rPr>
                <w:rFonts w:eastAsia="Times New Roman" w:cs="Arial"/>
                <w:lang w:eastAsia="bg-BG"/>
              </w:rPr>
            </w:pPr>
          </w:p>
        </w:tc>
        <w:tc>
          <w:tcPr>
            <w:tcW w:w="1583" w:type="dxa"/>
          </w:tcPr>
          <w:p w14:paraId="58387725" w14:textId="7EACDA40" w:rsidR="00D11FB3" w:rsidRPr="00D11FB3" w:rsidRDefault="00D11FB3" w:rsidP="00D11FB3">
            <w:pPr>
              <w:spacing w:line="240" w:lineRule="auto"/>
              <w:rPr>
                <w:rFonts w:eastAsia="Times New Roman" w:cs="Arial"/>
                <w:lang w:eastAsia="bg-BG"/>
              </w:rPr>
            </w:pPr>
            <w:r w:rsidRPr="00D11FB3">
              <w:rPr>
                <w:rFonts w:cs="Arial"/>
                <w:u w:val="single"/>
                <w:lang w:val="en-US"/>
              </w:rPr>
              <w:t>T 200 mg</w:t>
            </w:r>
            <w:r w:rsidRPr="00D11FB3">
              <w:rPr>
                <w:rFonts w:cs="Arial"/>
                <w:vertAlign w:val="superscript"/>
                <w:lang w:val="en-US"/>
              </w:rPr>
              <w:t>8</w:t>
            </w:r>
          </w:p>
        </w:tc>
        <w:tc>
          <w:tcPr>
            <w:tcW w:w="1583" w:type="dxa"/>
          </w:tcPr>
          <w:p w14:paraId="093FB9FC" w14:textId="483DBBBE" w:rsidR="00D11FB3" w:rsidRPr="00D11FB3" w:rsidRDefault="00D11FB3" w:rsidP="00D11FB3">
            <w:pPr>
              <w:spacing w:line="240" w:lineRule="auto"/>
              <w:rPr>
                <w:rFonts w:eastAsia="Times New Roman" w:cs="Arial"/>
                <w:lang w:eastAsia="bg-BG"/>
              </w:rPr>
            </w:pPr>
            <w:r w:rsidRPr="00D11FB3">
              <w:rPr>
                <w:rFonts w:cs="Arial"/>
              </w:rPr>
              <w:t>Ежедневно</w:t>
            </w:r>
          </w:p>
        </w:tc>
        <w:tc>
          <w:tcPr>
            <w:tcW w:w="1583" w:type="dxa"/>
          </w:tcPr>
          <w:p w14:paraId="6CCEAF78" w14:textId="0358307C" w:rsidR="00D11FB3" w:rsidRPr="00D11FB3" w:rsidRDefault="00D11FB3" w:rsidP="00D11FB3">
            <w:pPr>
              <w:spacing w:line="240" w:lineRule="auto"/>
              <w:rPr>
                <w:rFonts w:eastAsia="Times New Roman" w:cs="Arial"/>
                <w:lang w:eastAsia="bg-BG"/>
              </w:rPr>
            </w:pPr>
            <w:r w:rsidRPr="00D11FB3">
              <w:rPr>
                <w:rFonts w:cs="Arial"/>
              </w:rPr>
              <w:t>Ежедневно</w:t>
            </w:r>
          </w:p>
        </w:tc>
        <w:tc>
          <w:tcPr>
            <w:tcW w:w="1584" w:type="dxa"/>
          </w:tcPr>
          <w:p w14:paraId="502E6DE7" w14:textId="6948AAF5" w:rsidR="00D11FB3" w:rsidRPr="00D11FB3" w:rsidRDefault="00D11FB3" w:rsidP="00D11FB3">
            <w:pPr>
              <w:spacing w:line="240" w:lineRule="auto"/>
              <w:rPr>
                <w:rFonts w:eastAsia="Times New Roman" w:cs="Arial"/>
                <w:lang w:eastAsia="bg-BG"/>
              </w:rPr>
            </w:pPr>
            <w:r w:rsidRPr="00D11FB3">
              <w:rPr>
                <w:rFonts w:cs="Arial"/>
              </w:rPr>
              <w:t>Ежедневн 0</w:t>
            </w:r>
          </w:p>
        </w:tc>
        <w:tc>
          <w:tcPr>
            <w:tcW w:w="1584" w:type="dxa"/>
          </w:tcPr>
          <w:p w14:paraId="203B128F" w14:textId="23D375C3" w:rsidR="00D11FB3" w:rsidRPr="00D11FB3" w:rsidRDefault="00D11FB3" w:rsidP="00D11FB3">
            <w:pPr>
              <w:spacing w:line="240" w:lineRule="auto"/>
              <w:rPr>
                <w:rFonts w:eastAsia="Times New Roman" w:cs="Arial"/>
                <w:lang w:eastAsia="bg-BG"/>
              </w:rPr>
            </w:pPr>
            <w:r w:rsidRPr="00D11FB3">
              <w:rPr>
                <w:rFonts w:cs="Arial"/>
              </w:rPr>
              <w:t>Ежедневно</w:t>
            </w:r>
          </w:p>
        </w:tc>
      </w:tr>
      <w:tr w:rsidR="00D11FB3" w14:paraId="00085D5E" w14:textId="77777777" w:rsidTr="00D11FB3">
        <w:tc>
          <w:tcPr>
            <w:tcW w:w="1583" w:type="dxa"/>
            <w:vMerge/>
          </w:tcPr>
          <w:p w14:paraId="60EBDC92" w14:textId="77777777" w:rsidR="00D11FB3" w:rsidRPr="00D11FB3" w:rsidRDefault="00D11FB3" w:rsidP="00D11FB3">
            <w:pPr>
              <w:spacing w:line="240" w:lineRule="auto"/>
              <w:rPr>
                <w:rFonts w:eastAsia="Times New Roman" w:cs="Arial"/>
                <w:lang w:eastAsia="bg-BG"/>
              </w:rPr>
            </w:pPr>
          </w:p>
        </w:tc>
        <w:tc>
          <w:tcPr>
            <w:tcW w:w="1583" w:type="dxa"/>
          </w:tcPr>
          <w:p w14:paraId="5379A441" w14:textId="02597DE1" w:rsidR="00D11FB3" w:rsidRPr="00D11FB3" w:rsidRDefault="00D11FB3" w:rsidP="00D11FB3">
            <w:pPr>
              <w:spacing w:line="240" w:lineRule="auto"/>
              <w:rPr>
                <w:rFonts w:eastAsia="Times New Roman" w:cs="Arial"/>
                <w:lang w:eastAsia="bg-BG"/>
              </w:rPr>
            </w:pPr>
            <w:r w:rsidRPr="00D11FB3">
              <w:rPr>
                <w:rFonts w:cs="Arial"/>
                <w:lang w:val="en-US"/>
              </w:rPr>
              <w:t>Dx 40 mg</w:t>
            </w:r>
          </w:p>
        </w:tc>
        <w:tc>
          <w:tcPr>
            <w:tcW w:w="1583" w:type="dxa"/>
          </w:tcPr>
          <w:p w14:paraId="7C9F3BEF" w14:textId="3E3ED184" w:rsidR="00D11FB3" w:rsidRPr="00D11FB3" w:rsidRDefault="00D11FB3" w:rsidP="00D11FB3">
            <w:pPr>
              <w:spacing w:line="240" w:lineRule="auto"/>
              <w:rPr>
                <w:rFonts w:eastAsia="Times New Roman" w:cs="Arial"/>
                <w:lang w:eastAsia="bg-BG"/>
              </w:rPr>
            </w:pPr>
            <w:r w:rsidRPr="00D11FB3">
              <w:rPr>
                <w:rFonts w:cs="Arial"/>
              </w:rPr>
              <w:t>Ден 1,2,3, 4</w:t>
            </w:r>
          </w:p>
        </w:tc>
        <w:tc>
          <w:tcPr>
            <w:tcW w:w="1583" w:type="dxa"/>
          </w:tcPr>
          <w:p w14:paraId="03CB365D" w14:textId="0AF89850" w:rsidR="00D11FB3" w:rsidRPr="00D11FB3" w:rsidRDefault="00D11FB3" w:rsidP="00D11FB3">
            <w:pPr>
              <w:spacing w:line="240" w:lineRule="auto"/>
              <w:rPr>
                <w:rFonts w:eastAsia="Times New Roman" w:cs="Arial"/>
                <w:lang w:eastAsia="bg-BG"/>
              </w:rPr>
            </w:pPr>
            <w:r w:rsidRPr="00D11FB3">
              <w:rPr>
                <w:rFonts w:cs="Arial"/>
              </w:rPr>
              <w:t>Ден 8, 9, 10, 11</w:t>
            </w:r>
          </w:p>
        </w:tc>
        <w:tc>
          <w:tcPr>
            <w:tcW w:w="1584" w:type="dxa"/>
          </w:tcPr>
          <w:p w14:paraId="25F14F0D" w14:textId="7DF7F9FE" w:rsidR="00D11FB3" w:rsidRPr="00D11FB3" w:rsidRDefault="00D11FB3" w:rsidP="00D11FB3">
            <w:pPr>
              <w:spacing w:line="240" w:lineRule="auto"/>
              <w:rPr>
                <w:rFonts w:eastAsia="Times New Roman" w:cs="Arial"/>
                <w:lang w:eastAsia="bg-BG"/>
              </w:rPr>
            </w:pPr>
            <w:r w:rsidRPr="00D11FB3">
              <w:rPr>
                <w:rFonts w:cs="Arial"/>
              </w:rPr>
              <w:t>-</w:t>
            </w:r>
          </w:p>
        </w:tc>
        <w:tc>
          <w:tcPr>
            <w:tcW w:w="1584" w:type="dxa"/>
          </w:tcPr>
          <w:p w14:paraId="35726137" w14:textId="77777777" w:rsidR="00D11FB3" w:rsidRPr="00D11FB3" w:rsidRDefault="00D11FB3" w:rsidP="00D11FB3">
            <w:pPr>
              <w:spacing w:line="240" w:lineRule="auto"/>
              <w:rPr>
                <w:rFonts w:eastAsia="Times New Roman" w:cs="Arial"/>
                <w:lang w:eastAsia="bg-BG"/>
              </w:rPr>
            </w:pPr>
          </w:p>
        </w:tc>
      </w:tr>
    </w:tbl>
    <w:p w14:paraId="1C8A1F07" w14:textId="77777777" w:rsidR="00D11FB3" w:rsidRPr="00D11FB3" w:rsidRDefault="00D11FB3" w:rsidP="00D11FB3">
      <w:pPr>
        <w:spacing w:line="240" w:lineRule="auto"/>
        <w:rPr>
          <w:rFonts w:eastAsia="Times New Roman" w:cs="Arial"/>
          <w:sz w:val="24"/>
          <w:szCs w:val="24"/>
          <w:lang w:eastAsia="bg-BG"/>
        </w:rPr>
      </w:pPr>
      <w:r w:rsidRPr="00D11FB3">
        <w:rPr>
          <w:rFonts w:eastAsia="Times New Roman" w:cs="Arial"/>
          <w:color w:val="000000"/>
          <w:lang w:val="en-US"/>
        </w:rPr>
        <w:t>B</w:t>
      </w:r>
      <w:r w:rsidRPr="00176A78">
        <w:rPr>
          <w:rFonts w:eastAsia="Times New Roman" w:cs="Arial"/>
          <w:color w:val="000000"/>
          <w:lang w:val="ru-RU"/>
        </w:rPr>
        <w:t>=</w:t>
      </w:r>
      <w:r w:rsidRPr="00D11FB3">
        <w:rPr>
          <w:rFonts w:eastAsia="Times New Roman" w:cs="Arial"/>
          <w:color w:val="000000"/>
          <w:lang w:eastAsia="bg-BG"/>
        </w:rPr>
        <w:t xml:space="preserve"> </w:t>
      </w:r>
      <w:proofErr w:type="spellStart"/>
      <w:r w:rsidRPr="00D11FB3">
        <w:rPr>
          <w:rFonts w:eastAsia="Times New Roman" w:cs="Arial"/>
          <w:color w:val="000000"/>
          <w:lang w:eastAsia="bg-BG"/>
        </w:rPr>
        <w:t>Бортезомиб</w:t>
      </w:r>
      <w:proofErr w:type="spellEnd"/>
      <w:r w:rsidRPr="00D11FB3">
        <w:rPr>
          <w:rFonts w:eastAsia="Times New Roman" w:cs="Arial"/>
          <w:color w:val="000000"/>
          <w:lang w:eastAsia="bg-BG"/>
        </w:rPr>
        <w:t xml:space="preserve">; </w:t>
      </w:r>
      <w:r w:rsidRPr="00D11FB3">
        <w:rPr>
          <w:rFonts w:eastAsia="Times New Roman" w:cs="Arial"/>
          <w:color w:val="000000"/>
          <w:lang w:val="en-US"/>
        </w:rPr>
        <w:t>D</w:t>
      </w:r>
      <w:r w:rsidRPr="00D11FB3">
        <w:rPr>
          <w:rFonts w:eastAsia="Times New Roman" w:cs="Arial"/>
          <w:color w:val="000000"/>
          <w:lang w:eastAsia="bg-BG"/>
        </w:rPr>
        <w:t>х=</w:t>
      </w:r>
      <w:proofErr w:type="spellStart"/>
      <w:r w:rsidRPr="00D11FB3">
        <w:rPr>
          <w:rFonts w:eastAsia="Times New Roman" w:cs="Arial"/>
          <w:color w:val="000000"/>
          <w:lang w:eastAsia="bg-BG"/>
        </w:rPr>
        <w:t>дексаметазон</w:t>
      </w:r>
      <w:proofErr w:type="spellEnd"/>
      <w:r w:rsidRPr="00D11FB3">
        <w:rPr>
          <w:rFonts w:eastAsia="Times New Roman" w:cs="Arial"/>
          <w:color w:val="000000"/>
          <w:lang w:eastAsia="bg-BG"/>
        </w:rPr>
        <w:t>; Т=</w:t>
      </w:r>
      <w:proofErr w:type="spellStart"/>
      <w:r w:rsidRPr="00D11FB3">
        <w:rPr>
          <w:rFonts w:eastAsia="Times New Roman" w:cs="Arial"/>
          <w:color w:val="000000"/>
          <w:lang w:eastAsia="bg-BG"/>
        </w:rPr>
        <w:t>талидомид</w:t>
      </w:r>
      <w:proofErr w:type="spellEnd"/>
    </w:p>
    <w:p w14:paraId="79D50124" w14:textId="77777777" w:rsidR="00D11FB3" w:rsidRPr="00D11FB3" w:rsidRDefault="00D11FB3" w:rsidP="00D11FB3">
      <w:pPr>
        <w:spacing w:line="240" w:lineRule="auto"/>
        <w:rPr>
          <w:rFonts w:eastAsia="Times New Roman" w:cs="Arial"/>
          <w:sz w:val="24"/>
          <w:szCs w:val="24"/>
          <w:lang w:eastAsia="bg-BG"/>
        </w:rPr>
      </w:pPr>
      <w:proofErr w:type="spellStart"/>
      <w:r w:rsidRPr="00D11FB3">
        <w:rPr>
          <w:rFonts w:eastAsia="Times New Roman" w:cs="Arial"/>
          <w:color w:val="000000"/>
          <w:vertAlign w:val="superscript"/>
          <w:lang w:eastAsia="bg-BG"/>
        </w:rPr>
        <w:t>а</w:t>
      </w:r>
      <w:r w:rsidRPr="00D11FB3">
        <w:rPr>
          <w:rFonts w:eastAsia="Times New Roman" w:cs="Arial"/>
          <w:color w:val="000000"/>
          <w:lang w:eastAsia="bg-BG"/>
        </w:rPr>
        <w:t>Дозата</w:t>
      </w:r>
      <w:proofErr w:type="spellEnd"/>
      <w:r w:rsidRPr="00D11FB3">
        <w:rPr>
          <w:rFonts w:eastAsia="Times New Roman" w:cs="Arial"/>
          <w:color w:val="000000"/>
          <w:lang w:eastAsia="bg-BG"/>
        </w:rPr>
        <w:t xml:space="preserve"> на </w:t>
      </w:r>
      <w:proofErr w:type="spellStart"/>
      <w:r w:rsidRPr="00D11FB3">
        <w:rPr>
          <w:rFonts w:eastAsia="Times New Roman" w:cs="Arial"/>
          <w:color w:val="000000"/>
          <w:lang w:eastAsia="bg-BG"/>
        </w:rPr>
        <w:t>талидомид</w:t>
      </w:r>
      <w:proofErr w:type="spellEnd"/>
      <w:r w:rsidRPr="00D11FB3">
        <w:rPr>
          <w:rFonts w:eastAsia="Times New Roman" w:cs="Arial"/>
          <w:color w:val="000000"/>
          <w:lang w:eastAsia="bg-BG"/>
        </w:rPr>
        <w:t xml:space="preserve"> се увеличава до 100 </w:t>
      </w:r>
      <w:r w:rsidRPr="00D11FB3">
        <w:rPr>
          <w:rFonts w:eastAsia="Times New Roman" w:cs="Arial"/>
          <w:color w:val="000000"/>
          <w:lang w:val="en-US"/>
        </w:rPr>
        <w:t>mg</w:t>
      </w:r>
      <w:r w:rsidRPr="00176A78">
        <w:rPr>
          <w:rFonts w:eastAsia="Times New Roman" w:cs="Arial"/>
          <w:color w:val="000000"/>
          <w:lang w:val="ru-RU"/>
        </w:rPr>
        <w:t xml:space="preserve"> </w:t>
      </w:r>
      <w:r w:rsidRPr="00D11FB3">
        <w:rPr>
          <w:rFonts w:eastAsia="Times New Roman" w:cs="Arial"/>
          <w:color w:val="000000"/>
          <w:lang w:eastAsia="bg-BG"/>
        </w:rPr>
        <w:t xml:space="preserve">от седмица 3 на цикъл 1 само при добра поносимост към дозата от 50 </w:t>
      </w:r>
      <w:r w:rsidRPr="00D11FB3">
        <w:rPr>
          <w:rFonts w:eastAsia="Times New Roman" w:cs="Arial"/>
          <w:color w:val="000000"/>
          <w:lang w:val="en-US"/>
        </w:rPr>
        <w:t>mg</w:t>
      </w:r>
      <w:r w:rsidRPr="00176A78">
        <w:rPr>
          <w:rFonts w:eastAsia="Times New Roman" w:cs="Arial"/>
          <w:color w:val="000000"/>
          <w:lang w:val="ru-RU"/>
        </w:rPr>
        <w:t xml:space="preserve"> </w:t>
      </w:r>
      <w:r w:rsidRPr="00D11FB3">
        <w:rPr>
          <w:rFonts w:eastAsia="Times New Roman" w:cs="Arial"/>
          <w:color w:val="000000"/>
          <w:lang w:eastAsia="bg-BG"/>
        </w:rPr>
        <w:t xml:space="preserve">и на 200 </w:t>
      </w:r>
      <w:r w:rsidRPr="00D11FB3">
        <w:rPr>
          <w:rFonts w:eastAsia="Times New Roman" w:cs="Arial"/>
          <w:color w:val="000000"/>
          <w:lang w:val="en-US"/>
        </w:rPr>
        <w:t>mg</w:t>
      </w:r>
      <w:r w:rsidRPr="00176A78">
        <w:rPr>
          <w:rFonts w:eastAsia="Times New Roman" w:cs="Arial"/>
          <w:color w:val="000000"/>
          <w:lang w:val="ru-RU"/>
        </w:rPr>
        <w:t xml:space="preserve"> </w:t>
      </w:r>
      <w:r w:rsidRPr="00D11FB3">
        <w:rPr>
          <w:rFonts w:eastAsia="Times New Roman" w:cs="Arial"/>
          <w:color w:val="000000"/>
          <w:lang w:eastAsia="bg-BG"/>
        </w:rPr>
        <w:t xml:space="preserve">от цикъл 2 до края при добра поносимост към дозата от 100 </w:t>
      </w:r>
      <w:r w:rsidRPr="00D11FB3">
        <w:rPr>
          <w:rFonts w:eastAsia="Times New Roman" w:cs="Arial"/>
          <w:color w:val="000000"/>
          <w:lang w:val="en-US"/>
        </w:rPr>
        <w:t>mg</w:t>
      </w:r>
      <w:r w:rsidRPr="00176A78">
        <w:rPr>
          <w:rFonts w:eastAsia="Times New Roman" w:cs="Arial"/>
          <w:color w:val="000000"/>
          <w:lang w:val="ru-RU"/>
        </w:rPr>
        <w:t>.</w:t>
      </w:r>
    </w:p>
    <w:p w14:paraId="7B99CBB8" w14:textId="77777777" w:rsidR="00D11FB3" w:rsidRPr="00D11FB3" w:rsidRDefault="00D11FB3" w:rsidP="00D11FB3">
      <w:pPr>
        <w:spacing w:line="240" w:lineRule="auto"/>
        <w:rPr>
          <w:rFonts w:eastAsia="Times New Roman" w:cs="Arial"/>
          <w:sz w:val="24"/>
          <w:szCs w:val="24"/>
          <w:lang w:eastAsia="bg-BG"/>
        </w:rPr>
      </w:pPr>
      <w:r w:rsidRPr="00D11FB3">
        <w:rPr>
          <w:rFonts w:eastAsia="Times New Roman" w:cs="Arial"/>
          <w:color w:val="000000"/>
          <w:vertAlign w:val="superscript"/>
          <w:lang w:eastAsia="bg-BG"/>
        </w:rPr>
        <w:t>б</w:t>
      </w:r>
      <w:r w:rsidRPr="00D11FB3">
        <w:rPr>
          <w:rFonts w:eastAsia="Times New Roman" w:cs="Arial"/>
          <w:color w:val="000000"/>
          <w:lang w:eastAsia="bg-BG"/>
        </w:rPr>
        <w:t>Пациентите, постигнали поне частичен отговор след 4 цикъла, може да получат до 6 цикъла на лечение.</w:t>
      </w:r>
    </w:p>
    <w:p w14:paraId="3BA24118" w14:textId="77777777" w:rsidR="00D11FB3" w:rsidRPr="00D11FB3" w:rsidRDefault="00D11FB3" w:rsidP="00D11FB3">
      <w:pPr>
        <w:spacing w:line="240" w:lineRule="auto"/>
        <w:rPr>
          <w:rFonts w:eastAsia="Times New Roman" w:cs="Arial"/>
          <w:i/>
          <w:iCs/>
          <w:color w:val="000000"/>
          <w:lang w:eastAsia="bg-BG"/>
        </w:rPr>
      </w:pPr>
    </w:p>
    <w:p w14:paraId="5629459B" w14:textId="265F934A" w:rsidR="00D11FB3" w:rsidRPr="00D11FB3" w:rsidRDefault="00D11FB3" w:rsidP="00D11FB3">
      <w:pPr>
        <w:spacing w:line="240" w:lineRule="auto"/>
        <w:rPr>
          <w:rFonts w:eastAsia="Times New Roman" w:cs="Arial"/>
          <w:sz w:val="24"/>
          <w:szCs w:val="24"/>
          <w:lang w:eastAsia="bg-BG"/>
        </w:rPr>
      </w:pPr>
      <w:r w:rsidRPr="00D11FB3">
        <w:rPr>
          <w:rFonts w:eastAsia="Times New Roman" w:cs="Arial"/>
          <w:i/>
          <w:iCs/>
          <w:color w:val="000000"/>
          <w:lang w:eastAsia="bg-BG"/>
        </w:rPr>
        <w:t>Адаптиране на дозата за пациенти, подходящи за трансплантация</w:t>
      </w:r>
    </w:p>
    <w:p w14:paraId="08603D94" w14:textId="77777777" w:rsidR="00D11FB3" w:rsidRPr="00D11FB3" w:rsidRDefault="00D11FB3" w:rsidP="00D11FB3">
      <w:pPr>
        <w:spacing w:line="240" w:lineRule="auto"/>
        <w:rPr>
          <w:rFonts w:eastAsia="Times New Roman" w:cs="Arial"/>
          <w:sz w:val="24"/>
          <w:szCs w:val="24"/>
          <w:lang w:eastAsia="bg-BG"/>
        </w:rPr>
      </w:pPr>
      <w:r w:rsidRPr="00D11FB3">
        <w:rPr>
          <w:rFonts w:eastAsia="Times New Roman" w:cs="Arial"/>
          <w:color w:val="000000"/>
          <w:lang w:eastAsia="bg-BG"/>
        </w:rPr>
        <w:t>За адаптиране на дозата на бортезомиб трябва да се следват препоръките за промяна на дозата, описани за монотерапия.</w:t>
      </w:r>
    </w:p>
    <w:p w14:paraId="6F270A50" w14:textId="77777777" w:rsidR="00D11FB3" w:rsidRPr="00D11FB3" w:rsidRDefault="00D11FB3" w:rsidP="00D11FB3">
      <w:pPr>
        <w:spacing w:line="240" w:lineRule="auto"/>
        <w:rPr>
          <w:rFonts w:eastAsia="Times New Roman" w:cs="Arial"/>
          <w:sz w:val="24"/>
          <w:szCs w:val="24"/>
          <w:lang w:eastAsia="bg-BG"/>
        </w:rPr>
      </w:pPr>
      <w:r w:rsidRPr="00D11FB3">
        <w:rPr>
          <w:rFonts w:eastAsia="Times New Roman" w:cs="Arial"/>
          <w:color w:val="000000"/>
          <w:lang w:eastAsia="bg-BG"/>
        </w:rPr>
        <w:t>В допълнение, когато бортезомиб се прилага в комбинация с други химиотерапевтични лекарствени продукти, подходящо намаляване на дозата на тези лекарствени продукти трябва да се обмисли в случай на токсичност, в съответствие с препоръките в Кратките Характеристики на Продуктите.</w:t>
      </w:r>
    </w:p>
    <w:p w14:paraId="7C051725" w14:textId="77777777" w:rsidR="00D11FB3" w:rsidRPr="00D11FB3" w:rsidRDefault="00D11FB3" w:rsidP="00D11FB3">
      <w:pPr>
        <w:spacing w:line="240" w:lineRule="auto"/>
        <w:rPr>
          <w:rFonts w:eastAsia="Times New Roman" w:cs="Arial"/>
          <w:color w:val="000000"/>
          <w:u w:val="single"/>
          <w:lang w:eastAsia="bg-BG"/>
        </w:rPr>
      </w:pPr>
    </w:p>
    <w:p w14:paraId="47C39E11" w14:textId="5AA80CEF" w:rsidR="00D11FB3" w:rsidRPr="00D11FB3" w:rsidRDefault="00D11FB3" w:rsidP="00D11FB3">
      <w:pPr>
        <w:spacing w:line="240" w:lineRule="auto"/>
        <w:rPr>
          <w:rFonts w:eastAsia="Times New Roman" w:cs="Arial"/>
          <w:sz w:val="24"/>
          <w:szCs w:val="24"/>
          <w:lang w:eastAsia="bg-BG"/>
        </w:rPr>
      </w:pPr>
      <w:r w:rsidRPr="00D11FB3">
        <w:rPr>
          <w:rFonts w:eastAsia="Times New Roman" w:cs="Arial"/>
          <w:color w:val="000000"/>
          <w:u w:val="single"/>
          <w:lang w:eastAsia="bg-BG"/>
        </w:rPr>
        <w:t xml:space="preserve">Дозировка при пациенти с нелекуван досега </w:t>
      </w:r>
      <w:r w:rsidRPr="00D11FB3">
        <w:rPr>
          <w:rFonts w:eastAsia="Times New Roman" w:cs="Arial"/>
          <w:color w:val="000000"/>
          <w:u w:val="single"/>
          <w:lang w:val="en-US"/>
        </w:rPr>
        <w:t>MCL</w:t>
      </w:r>
    </w:p>
    <w:p w14:paraId="3693C785" w14:textId="77777777" w:rsidR="00D11FB3" w:rsidRPr="00D11FB3" w:rsidRDefault="00D11FB3" w:rsidP="00D11FB3">
      <w:pPr>
        <w:spacing w:line="240" w:lineRule="auto"/>
        <w:rPr>
          <w:rFonts w:eastAsia="Times New Roman" w:cs="Arial"/>
          <w:sz w:val="24"/>
          <w:szCs w:val="24"/>
          <w:lang w:eastAsia="bg-BG"/>
        </w:rPr>
      </w:pPr>
      <w:r w:rsidRPr="00D11FB3">
        <w:rPr>
          <w:rFonts w:eastAsia="Times New Roman" w:cs="Arial"/>
          <w:i/>
          <w:iCs/>
          <w:color w:val="000000"/>
          <w:lang w:eastAsia="bg-BG"/>
        </w:rPr>
        <w:lastRenderedPageBreak/>
        <w:t xml:space="preserve">Комбинирано лечение с </w:t>
      </w:r>
      <w:proofErr w:type="spellStart"/>
      <w:r w:rsidRPr="00D11FB3">
        <w:rPr>
          <w:rFonts w:eastAsia="Times New Roman" w:cs="Arial"/>
          <w:i/>
          <w:iCs/>
          <w:color w:val="000000"/>
          <w:lang w:eastAsia="bg-BG"/>
        </w:rPr>
        <w:t>ритуксимаб</w:t>
      </w:r>
      <w:proofErr w:type="spellEnd"/>
      <w:r w:rsidRPr="00D11FB3">
        <w:rPr>
          <w:rFonts w:eastAsia="Times New Roman" w:cs="Arial"/>
          <w:i/>
          <w:iCs/>
          <w:color w:val="000000"/>
          <w:lang w:eastAsia="bg-BG"/>
        </w:rPr>
        <w:t xml:space="preserve">, </w:t>
      </w:r>
      <w:proofErr w:type="spellStart"/>
      <w:r w:rsidRPr="00D11FB3">
        <w:rPr>
          <w:rFonts w:eastAsia="Times New Roman" w:cs="Arial"/>
          <w:i/>
          <w:iCs/>
          <w:color w:val="000000"/>
          <w:lang w:eastAsia="bg-BG"/>
        </w:rPr>
        <w:t>циклофосфамид</w:t>
      </w:r>
      <w:proofErr w:type="spellEnd"/>
      <w:r w:rsidRPr="00D11FB3">
        <w:rPr>
          <w:rFonts w:eastAsia="Times New Roman" w:cs="Arial"/>
          <w:i/>
          <w:iCs/>
          <w:color w:val="000000"/>
          <w:lang w:eastAsia="bg-BG"/>
        </w:rPr>
        <w:t xml:space="preserve">, </w:t>
      </w:r>
      <w:proofErr w:type="spellStart"/>
      <w:r w:rsidRPr="00D11FB3">
        <w:rPr>
          <w:rFonts w:eastAsia="Times New Roman" w:cs="Arial"/>
          <w:i/>
          <w:iCs/>
          <w:color w:val="000000"/>
          <w:lang w:eastAsia="bg-BG"/>
        </w:rPr>
        <w:t>доксорубицин</w:t>
      </w:r>
      <w:proofErr w:type="spellEnd"/>
      <w:r w:rsidRPr="00D11FB3">
        <w:rPr>
          <w:rFonts w:eastAsia="Times New Roman" w:cs="Arial"/>
          <w:i/>
          <w:iCs/>
          <w:color w:val="000000"/>
          <w:lang w:eastAsia="bg-BG"/>
        </w:rPr>
        <w:t xml:space="preserve"> и </w:t>
      </w:r>
      <w:proofErr w:type="spellStart"/>
      <w:r w:rsidRPr="00D11FB3">
        <w:rPr>
          <w:rFonts w:eastAsia="Times New Roman" w:cs="Arial"/>
          <w:i/>
          <w:iCs/>
          <w:color w:val="000000"/>
          <w:lang w:eastAsia="bg-BG"/>
        </w:rPr>
        <w:t>преднизон</w:t>
      </w:r>
      <w:proofErr w:type="spellEnd"/>
      <w:r w:rsidRPr="00D11FB3">
        <w:rPr>
          <w:rFonts w:eastAsia="Times New Roman" w:cs="Arial"/>
          <w:i/>
          <w:iCs/>
          <w:color w:val="000000"/>
          <w:lang w:eastAsia="bg-BG"/>
        </w:rPr>
        <w:t xml:space="preserve"> </w:t>
      </w:r>
      <w:r w:rsidRPr="00176A78">
        <w:rPr>
          <w:rFonts w:eastAsia="Times New Roman" w:cs="Arial"/>
          <w:i/>
          <w:iCs/>
          <w:color w:val="000000"/>
          <w:lang w:val="ru-RU"/>
        </w:rPr>
        <w:t>(</w:t>
      </w:r>
      <w:r w:rsidRPr="00D11FB3">
        <w:rPr>
          <w:rFonts w:eastAsia="Times New Roman" w:cs="Arial"/>
          <w:i/>
          <w:iCs/>
          <w:color w:val="000000"/>
          <w:lang w:val="en-US"/>
        </w:rPr>
        <w:t>BR</w:t>
      </w:r>
      <w:r w:rsidRPr="00176A78">
        <w:rPr>
          <w:rFonts w:eastAsia="Times New Roman" w:cs="Arial"/>
          <w:i/>
          <w:iCs/>
          <w:color w:val="000000"/>
          <w:lang w:val="ru-RU"/>
        </w:rPr>
        <w:t xml:space="preserve">- </w:t>
      </w:r>
      <w:r w:rsidRPr="00D11FB3">
        <w:rPr>
          <w:rFonts w:eastAsia="Times New Roman" w:cs="Arial"/>
          <w:i/>
          <w:iCs/>
          <w:color w:val="000000"/>
          <w:vertAlign w:val="superscript"/>
          <w:lang w:eastAsia="bg-BG"/>
        </w:rPr>
        <w:t>САР)</w:t>
      </w:r>
    </w:p>
    <w:p w14:paraId="0F92C02A" w14:textId="77777777" w:rsidR="00D11FB3" w:rsidRPr="00D11FB3" w:rsidRDefault="00D11FB3" w:rsidP="00D11FB3">
      <w:pPr>
        <w:rPr>
          <w:rFonts w:eastAsia="Times New Roman" w:cs="Arial"/>
          <w:sz w:val="24"/>
          <w:szCs w:val="24"/>
          <w:lang w:eastAsia="bg-BG"/>
        </w:rPr>
      </w:pPr>
      <w:proofErr w:type="spellStart"/>
      <w:r w:rsidRPr="00D11FB3">
        <w:rPr>
          <w:rFonts w:eastAsia="Times New Roman" w:cs="Arial"/>
          <w:color w:val="000000"/>
          <w:lang w:eastAsia="bg-BG"/>
        </w:rPr>
        <w:t>Бортезомиб</w:t>
      </w:r>
      <w:proofErr w:type="spellEnd"/>
      <w:r w:rsidRPr="00D11FB3">
        <w:rPr>
          <w:rFonts w:eastAsia="Times New Roman" w:cs="Arial"/>
          <w:color w:val="000000"/>
          <w:lang w:eastAsia="bg-BG"/>
        </w:rPr>
        <w:t xml:space="preserve"> 3,5 </w:t>
      </w:r>
      <w:r w:rsidRPr="00D11FB3">
        <w:rPr>
          <w:rFonts w:eastAsia="Times New Roman" w:cs="Arial"/>
          <w:color w:val="000000"/>
          <w:lang w:val="en-US"/>
        </w:rPr>
        <w:t>mg</w:t>
      </w:r>
      <w:r w:rsidRPr="00176A78">
        <w:rPr>
          <w:rFonts w:eastAsia="Times New Roman" w:cs="Arial"/>
          <w:color w:val="000000"/>
          <w:lang w:val="ru-RU"/>
        </w:rPr>
        <w:t xml:space="preserve"> </w:t>
      </w:r>
      <w:r w:rsidRPr="00D11FB3">
        <w:rPr>
          <w:rFonts w:eastAsia="Times New Roman" w:cs="Arial"/>
          <w:color w:val="000000"/>
          <w:lang w:eastAsia="bg-BG"/>
        </w:rPr>
        <w:t>прах за инжекционен разтвор се прилага като интравенозна</w:t>
      </w:r>
      <w:r w:rsidRPr="00176A78">
        <w:rPr>
          <w:rFonts w:eastAsia="Times New Roman" w:cs="Arial"/>
          <w:color w:val="000000"/>
          <w:lang w:val="ru-RU"/>
        </w:rPr>
        <w:t xml:space="preserve"> </w:t>
      </w:r>
      <w:r w:rsidRPr="00D11FB3">
        <w:rPr>
          <w:rFonts w:eastAsia="Times New Roman" w:cs="Arial"/>
          <w:color w:val="000000"/>
          <w:lang w:eastAsia="bg-BG"/>
        </w:rPr>
        <w:t xml:space="preserve">или подкожна инжекция в препоръчителната доза 1,3 </w:t>
      </w:r>
      <w:r w:rsidRPr="00D11FB3">
        <w:rPr>
          <w:rFonts w:eastAsia="Times New Roman" w:cs="Arial"/>
          <w:color w:val="000000"/>
          <w:lang w:val="en-US"/>
        </w:rPr>
        <w:t>mg</w:t>
      </w:r>
      <w:r w:rsidRPr="00176A78">
        <w:rPr>
          <w:rFonts w:eastAsia="Times New Roman" w:cs="Arial"/>
          <w:color w:val="000000"/>
          <w:lang w:val="ru-RU"/>
        </w:rPr>
        <w:t>/</w:t>
      </w:r>
      <w:r w:rsidRPr="00D11FB3">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D11FB3">
        <w:rPr>
          <w:rFonts w:eastAsia="Times New Roman" w:cs="Arial"/>
          <w:color w:val="000000"/>
          <w:lang w:eastAsia="bg-BG"/>
        </w:rPr>
        <w:t>телесна повърхност, два пъти</w:t>
      </w:r>
      <w:r w:rsidRPr="00176A78">
        <w:rPr>
          <w:rFonts w:eastAsia="Times New Roman" w:cs="Arial"/>
          <w:color w:val="000000"/>
          <w:lang w:val="ru-RU" w:eastAsia="bg-BG"/>
        </w:rPr>
        <w:t xml:space="preserve"> </w:t>
      </w:r>
      <w:r w:rsidRPr="00D11FB3">
        <w:rPr>
          <w:rFonts w:eastAsia="Times New Roman" w:cs="Arial"/>
          <w:color w:val="000000"/>
          <w:lang w:eastAsia="bg-BG"/>
        </w:rPr>
        <w:t>седмично в продължение на две седмици на ден 1,4, 8 и 11, последвано от 10-дневен период на почивка от ден 12 до 21. Този 3-седмичен период се счита за лечебен цикъл. Препоръчват се шест цикли с бортезомиб, въпреки че при пациенти с документиран отговор за първи път на цикъл 6, могат да бъдат дадени два допълнителни цикъла бортезомиб. Трябва да изминат най-малко 72 часа между две последователни дози бортезомиб.</w:t>
      </w:r>
    </w:p>
    <w:p w14:paraId="0BE2CC00" w14:textId="77777777" w:rsidR="00D11FB3" w:rsidRPr="00D11FB3" w:rsidRDefault="00D11FB3" w:rsidP="00D11FB3">
      <w:pPr>
        <w:spacing w:line="240" w:lineRule="auto"/>
        <w:rPr>
          <w:rFonts w:eastAsia="Times New Roman" w:cs="Arial"/>
          <w:sz w:val="24"/>
          <w:szCs w:val="24"/>
          <w:lang w:eastAsia="bg-BG"/>
        </w:rPr>
      </w:pPr>
      <w:r w:rsidRPr="00D11FB3">
        <w:rPr>
          <w:rFonts w:eastAsia="Times New Roman" w:cs="Arial"/>
          <w:color w:val="000000"/>
          <w:lang w:eastAsia="bg-BG"/>
        </w:rPr>
        <w:t xml:space="preserve">Следните лекарствени продукти се прилагат на ден 1 на всеки триседмичен лечебен цикъл с </w:t>
      </w:r>
      <w:proofErr w:type="spellStart"/>
      <w:r w:rsidRPr="00D11FB3">
        <w:rPr>
          <w:rFonts w:eastAsia="Times New Roman" w:cs="Arial"/>
          <w:color w:val="000000"/>
          <w:lang w:eastAsia="bg-BG"/>
        </w:rPr>
        <w:t>бортезомиб</w:t>
      </w:r>
      <w:proofErr w:type="spellEnd"/>
      <w:r w:rsidRPr="00D11FB3">
        <w:rPr>
          <w:rFonts w:eastAsia="Times New Roman" w:cs="Arial"/>
          <w:color w:val="000000"/>
          <w:lang w:eastAsia="bg-BG"/>
        </w:rPr>
        <w:t xml:space="preserve">, като интравенозни инфузии: </w:t>
      </w:r>
      <w:proofErr w:type="spellStart"/>
      <w:r w:rsidRPr="00D11FB3">
        <w:rPr>
          <w:rFonts w:eastAsia="Times New Roman" w:cs="Arial"/>
          <w:color w:val="000000"/>
          <w:lang w:eastAsia="bg-BG"/>
        </w:rPr>
        <w:t>ритуксимаб</w:t>
      </w:r>
      <w:proofErr w:type="spellEnd"/>
      <w:r w:rsidRPr="00D11FB3">
        <w:rPr>
          <w:rFonts w:eastAsia="Times New Roman" w:cs="Arial"/>
          <w:color w:val="000000"/>
          <w:lang w:eastAsia="bg-BG"/>
        </w:rPr>
        <w:t xml:space="preserve"> в доза 375 </w:t>
      </w:r>
      <w:r w:rsidRPr="00D11FB3">
        <w:rPr>
          <w:rFonts w:eastAsia="Times New Roman" w:cs="Arial"/>
          <w:color w:val="000000"/>
          <w:lang w:val="en-US"/>
        </w:rPr>
        <w:t>mg</w:t>
      </w:r>
      <w:r w:rsidRPr="00176A78">
        <w:rPr>
          <w:rFonts w:eastAsia="Times New Roman" w:cs="Arial"/>
          <w:color w:val="000000"/>
          <w:lang w:val="ru-RU"/>
        </w:rPr>
        <w:t>/</w:t>
      </w:r>
      <w:r w:rsidRPr="00D11FB3">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proofErr w:type="spellStart"/>
      <w:r w:rsidRPr="00D11FB3">
        <w:rPr>
          <w:rFonts w:eastAsia="Times New Roman" w:cs="Arial"/>
          <w:color w:val="000000"/>
          <w:lang w:eastAsia="bg-BG"/>
        </w:rPr>
        <w:t>циклофосфамид</w:t>
      </w:r>
      <w:proofErr w:type="spellEnd"/>
      <w:r w:rsidRPr="00D11FB3">
        <w:rPr>
          <w:rFonts w:eastAsia="Times New Roman" w:cs="Arial"/>
          <w:color w:val="000000"/>
          <w:lang w:eastAsia="bg-BG"/>
        </w:rPr>
        <w:t xml:space="preserve"> в доза 750 </w:t>
      </w:r>
      <w:r w:rsidRPr="00D11FB3">
        <w:rPr>
          <w:rFonts w:eastAsia="Times New Roman" w:cs="Arial"/>
          <w:color w:val="000000"/>
          <w:lang w:val="en-US"/>
        </w:rPr>
        <w:t>mg</w:t>
      </w:r>
      <w:r w:rsidRPr="00176A78">
        <w:rPr>
          <w:rFonts w:eastAsia="Times New Roman" w:cs="Arial"/>
          <w:color w:val="000000"/>
          <w:lang w:val="ru-RU"/>
        </w:rPr>
        <w:t>/</w:t>
      </w:r>
      <w:r w:rsidRPr="00D11FB3">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D11FB3">
        <w:rPr>
          <w:rFonts w:eastAsia="Times New Roman" w:cs="Arial"/>
          <w:color w:val="000000"/>
          <w:lang w:eastAsia="bg-BG"/>
        </w:rPr>
        <w:t xml:space="preserve">и </w:t>
      </w:r>
      <w:proofErr w:type="spellStart"/>
      <w:r w:rsidRPr="00D11FB3">
        <w:rPr>
          <w:rFonts w:eastAsia="Times New Roman" w:cs="Arial"/>
          <w:color w:val="000000"/>
          <w:lang w:eastAsia="bg-BG"/>
        </w:rPr>
        <w:t>доксорубицин</w:t>
      </w:r>
      <w:proofErr w:type="spellEnd"/>
      <w:r w:rsidRPr="00D11FB3">
        <w:rPr>
          <w:rFonts w:eastAsia="Times New Roman" w:cs="Arial"/>
          <w:color w:val="000000"/>
          <w:lang w:eastAsia="bg-BG"/>
        </w:rPr>
        <w:t xml:space="preserve"> в доза 50 </w:t>
      </w:r>
      <w:r w:rsidRPr="00D11FB3">
        <w:rPr>
          <w:rFonts w:eastAsia="Times New Roman" w:cs="Arial"/>
          <w:color w:val="000000"/>
          <w:lang w:val="en-US"/>
        </w:rPr>
        <w:t>mg</w:t>
      </w:r>
      <w:r w:rsidRPr="00176A78">
        <w:rPr>
          <w:rFonts w:eastAsia="Times New Roman" w:cs="Arial"/>
          <w:color w:val="000000"/>
          <w:lang w:val="ru-RU"/>
        </w:rPr>
        <w:t>/</w:t>
      </w:r>
      <w:r w:rsidRPr="00D11FB3">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w:t>
      </w:r>
    </w:p>
    <w:p w14:paraId="16B8CD15" w14:textId="77777777" w:rsidR="00D11FB3" w:rsidRPr="00D11FB3" w:rsidRDefault="00D11FB3" w:rsidP="00D11FB3">
      <w:pPr>
        <w:spacing w:line="240" w:lineRule="auto"/>
        <w:rPr>
          <w:rFonts w:eastAsia="Times New Roman" w:cs="Arial"/>
          <w:sz w:val="24"/>
          <w:szCs w:val="24"/>
          <w:lang w:eastAsia="bg-BG"/>
        </w:rPr>
      </w:pPr>
      <w:proofErr w:type="spellStart"/>
      <w:r w:rsidRPr="00D11FB3">
        <w:rPr>
          <w:rFonts w:eastAsia="Times New Roman" w:cs="Arial"/>
          <w:color w:val="000000"/>
          <w:lang w:eastAsia="bg-BG"/>
        </w:rPr>
        <w:t>Преднизон</w:t>
      </w:r>
      <w:proofErr w:type="spellEnd"/>
      <w:r w:rsidRPr="00D11FB3">
        <w:rPr>
          <w:rFonts w:eastAsia="Times New Roman" w:cs="Arial"/>
          <w:color w:val="000000"/>
          <w:lang w:eastAsia="bg-BG"/>
        </w:rPr>
        <w:t xml:space="preserve"> се прилага перорално в доза от 100 </w:t>
      </w:r>
      <w:r w:rsidRPr="00D11FB3">
        <w:rPr>
          <w:rFonts w:eastAsia="Times New Roman" w:cs="Arial"/>
          <w:color w:val="000000"/>
          <w:lang w:val="en-US"/>
        </w:rPr>
        <w:t>mg</w:t>
      </w:r>
      <w:r w:rsidRPr="00176A78">
        <w:rPr>
          <w:rFonts w:eastAsia="Times New Roman" w:cs="Arial"/>
          <w:color w:val="000000"/>
          <w:lang w:val="ru-RU"/>
        </w:rPr>
        <w:t>/</w:t>
      </w:r>
      <w:r w:rsidRPr="00D11FB3">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D11FB3">
        <w:rPr>
          <w:rFonts w:eastAsia="Times New Roman" w:cs="Arial"/>
          <w:color w:val="000000"/>
          <w:lang w:eastAsia="bg-BG"/>
        </w:rPr>
        <w:t xml:space="preserve">на ден 1,2,3, 4 и 5 от всеки лечебен цикъл с </w:t>
      </w:r>
      <w:proofErr w:type="spellStart"/>
      <w:r w:rsidRPr="00D11FB3">
        <w:rPr>
          <w:rFonts w:eastAsia="Times New Roman" w:cs="Arial"/>
          <w:color w:val="000000"/>
          <w:lang w:eastAsia="bg-BG"/>
        </w:rPr>
        <w:t>бортезомиб</w:t>
      </w:r>
      <w:proofErr w:type="spellEnd"/>
      <w:r w:rsidRPr="00D11FB3">
        <w:rPr>
          <w:rFonts w:eastAsia="Times New Roman" w:cs="Arial"/>
          <w:color w:val="000000"/>
          <w:lang w:eastAsia="bg-BG"/>
        </w:rPr>
        <w:t>.</w:t>
      </w:r>
    </w:p>
    <w:p w14:paraId="28CEE728" w14:textId="77777777" w:rsidR="00D11FB3" w:rsidRPr="00D11FB3" w:rsidRDefault="00D11FB3" w:rsidP="00D11FB3">
      <w:pPr>
        <w:spacing w:line="240" w:lineRule="auto"/>
        <w:rPr>
          <w:rFonts w:eastAsia="Times New Roman" w:cs="Arial"/>
          <w:i/>
          <w:iCs/>
          <w:color w:val="000000"/>
          <w:lang w:eastAsia="bg-BG"/>
        </w:rPr>
      </w:pPr>
    </w:p>
    <w:p w14:paraId="4AA05121" w14:textId="329C1498" w:rsidR="00D11FB3" w:rsidRPr="00D11FB3" w:rsidRDefault="00D11FB3" w:rsidP="00D11FB3">
      <w:pPr>
        <w:spacing w:line="240" w:lineRule="auto"/>
        <w:rPr>
          <w:rFonts w:eastAsia="Times New Roman" w:cs="Arial"/>
          <w:sz w:val="24"/>
          <w:szCs w:val="24"/>
          <w:lang w:eastAsia="bg-BG"/>
        </w:rPr>
      </w:pPr>
      <w:r w:rsidRPr="00D11FB3">
        <w:rPr>
          <w:rFonts w:eastAsia="Times New Roman" w:cs="Arial"/>
          <w:i/>
          <w:iCs/>
          <w:color w:val="000000"/>
          <w:lang w:eastAsia="bg-BG"/>
        </w:rPr>
        <w:t xml:space="preserve">Адаптиране на дозата по време на лечение при пациенти с </w:t>
      </w:r>
      <w:proofErr w:type="spellStart"/>
      <w:r w:rsidRPr="00D11FB3">
        <w:rPr>
          <w:rFonts w:eastAsia="Times New Roman" w:cs="Arial"/>
          <w:i/>
          <w:iCs/>
          <w:color w:val="000000"/>
          <w:lang w:eastAsia="bg-BG"/>
        </w:rPr>
        <w:t>нелекуван</w:t>
      </w:r>
      <w:proofErr w:type="spellEnd"/>
      <w:r w:rsidRPr="00D11FB3">
        <w:rPr>
          <w:rFonts w:eastAsia="Times New Roman" w:cs="Arial"/>
          <w:i/>
          <w:iCs/>
          <w:color w:val="000000"/>
          <w:lang w:eastAsia="bg-BG"/>
        </w:rPr>
        <w:t xml:space="preserve"> досега </w:t>
      </w:r>
      <w:r w:rsidRPr="00D11FB3">
        <w:rPr>
          <w:rFonts w:eastAsia="Times New Roman" w:cs="Arial"/>
          <w:i/>
          <w:iCs/>
          <w:color w:val="000000"/>
          <w:lang w:val="en-US"/>
        </w:rPr>
        <w:t>MCL</w:t>
      </w:r>
      <w:r w:rsidRPr="00176A78">
        <w:rPr>
          <w:rFonts w:eastAsia="Times New Roman" w:cs="Arial"/>
          <w:i/>
          <w:iCs/>
          <w:color w:val="000000"/>
          <w:lang w:val="ru-RU"/>
        </w:rPr>
        <w:t xml:space="preserve"> </w:t>
      </w:r>
      <w:r w:rsidRPr="00D11FB3">
        <w:rPr>
          <w:rFonts w:eastAsia="Times New Roman" w:cs="Arial"/>
          <w:color w:val="000000"/>
          <w:lang w:eastAsia="bg-BG"/>
        </w:rPr>
        <w:t>Преди началото на всеки нов цикъл от терапията:</w:t>
      </w:r>
    </w:p>
    <w:p w14:paraId="12896B3A" w14:textId="77777777" w:rsidR="00D11FB3" w:rsidRPr="00D11FB3" w:rsidRDefault="00D11FB3" w:rsidP="00D11FB3">
      <w:pPr>
        <w:pStyle w:val="ListParagraph"/>
        <w:numPr>
          <w:ilvl w:val="0"/>
          <w:numId w:val="2"/>
        </w:numPr>
        <w:spacing w:line="240" w:lineRule="auto"/>
        <w:rPr>
          <w:rFonts w:eastAsia="Times New Roman" w:cs="Arial"/>
          <w:sz w:val="24"/>
          <w:szCs w:val="24"/>
          <w:lang w:eastAsia="bg-BG"/>
        </w:rPr>
      </w:pPr>
      <w:r w:rsidRPr="00D11FB3">
        <w:rPr>
          <w:rFonts w:eastAsia="Times New Roman" w:cs="Arial"/>
          <w:color w:val="000000"/>
          <w:lang w:eastAsia="bg-BG"/>
        </w:rPr>
        <w:t xml:space="preserve">Броят на </w:t>
      </w:r>
      <w:proofErr w:type="spellStart"/>
      <w:r w:rsidRPr="00D11FB3">
        <w:rPr>
          <w:rFonts w:eastAsia="Times New Roman" w:cs="Arial"/>
          <w:color w:val="000000"/>
          <w:lang w:eastAsia="bg-BG"/>
        </w:rPr>
        <w:t>тромбоцитите</w:t>
      </w:r>
      <w:proofErr w:type="spellEnd"/>
      <w:r w:rsidRPr="00D11FB3">
        <w:rPr>
          <w:rFonts w:eastAsia="Times New Roman" w:cs="Arial"/>
          <w:color w:val="000000"/>
          <w:lang w:eastAsia="bg-BG"/>
        </w:rPr>
        <w:t xml:space="preserve"> трябва да е ≥100 000 клетки/μ</w:t>
      </w:r>
      <w:r w:rsidRPr="00D11FB3">
        <w:rPr>
          <w:rFonts w:eastAsia="Times New Roman" w:cs="Arial"/>
          <w:color w:val="000000"/>
          <w:lang w:val="en-US"/>
        </w:rPr>
        <w:t>l</w:t>
      </w:r>
      <w:r w:rsidRPr="00D11FB3">
        <w:rPr>
          <w:rFonts w:eastAsia="Times New Roman" w:cs="Arial"/>
          <w:color w:val="000000"/>
          <w:lang w:eastAsia="bg-BG"/>
        </w:rPr>
        <w:t xml:space="preserve"> и абсолютният брой на </w:t>
      </w:r>
      <w:proofErr w:type="spellStart"/>
      <w:r w:rsidRPr="00D11FB3">
        <w:rPr>
          <w:rFonts w:eastAsia="Times New Roman" w:cs="Arial"/>
          <w:color w:val="000000"/>
          <w:lang w:eastAsia="bg-BG"/>
        </w:rPr>
        <w:t>неутрофилите</w:t>
      </w:r>
      <w:proofErr w:type="spellEnd"/>
      <w:r w:rsidRPr="00D11FB3">
        <w:rPr>
          <w:rFonts w:eastAsia="Times New Roman" w:cs="Arial"/>
          <w:color w:val="000000"/>
          <w:lang w:eastAsia="bg-BG"/>
        </w:rPr>
        <w:t xml:space="preserve"> </w:t>
      </w:r>
      <w:r w:rsidRPr="00176A78">
        <w:rPr>
          <w:rFonts w:eastAsia="Times New Roman" w:cs="Arial"/>
          <w:color w:val="000000"/>
          <w:lang w:val="ru-RU"/>
        </w:rPr>
        <w:t>(</w:t>
      </w:r>
      <w:r w:rsidRPr="00D11FB3">
        <w:rPr>
          <w:rFonts w:eastAsia="Times New Roman" w:cs="Arial"/>
          <w:color w:val="000000"/>
          <w:lang w:val="en-US"/>
        </w:rPr>
        <w:t>ANC</w:t>
      </w:r>
      <w:r w:rsidRPr="00176A78">
        <w:rPr>
          <w:rFonts w:eastAsia="Times New Roman" w:cs="Arial"/>
          <w:color w:val="000000"/>
          <w:lang w:val="ru-RU"/>
        </w:rPr>
        <w:t xml:space="preserve">) </w:t>
      </w:r>
      <w:r w:rsidRPr="00D11FB3">
        <w:rPr>
          <w:rFonts w:eastAsia="Times New Roman" w:cs="Arial"/>
          <w:color w:val="000000"/>
          <w:lang w:eastAsia="bg-BG"/>
        </w:rPr>
        <w:t>трябва да е ≥ 1 500 клетки</w:t>
      </w:r>
      <w:r w:rsidRPr="00176A78">
        <w:rPr>
          <w:rFonts w:eastAsia="Times New Roman" w:cs="Arial"/>
          <w:color w:val="000000"/>
          <w:lang w:val="ru-RU"/>
        </w:rPr>
        <w:t>/</w:t>
      </w:r>
      <w:r w:rsidRPr="00D11FB3">
        <w:rPr>
          <w:rFonts w:eastAsia="Times New Roman" w:cs="Arial"/>
          <w:color w:val="000000"/>
          <w:lang w:eastAsia="bg-BG"/>
        </w:rPr>
        <w:t>μ</w:t>
      </w:r>
      <w:r w:rsidRPr="00D11FB3">
        <w:rPr>
          <w:rFonts w:eastAsia="Times New Roman" w:cs="Arial"/>
          <w:color w:val="000000"/>
          <w:lang w:val="en-US"/>
        </w:rPr>
        <w:t>l</w:t>
      </w:r>
      <w:r w:rsidRPr="00176A78">
        <w:rPr>
          <w:rFonts w:eastAsia="Times New Roman" w:cs="Arial"/>
          <w:color w:val="000000"/>
          <w:lang w:val="ru-RU"/>
        </w:rPr>
        <w:t>.</w:t>
      </w:r>
    </w:p>
    <w:p w14:paraId="4F8AF82E" w14:textId="77777777" w:rsidR="00D11FB3" w:rsidRPr="00D11FB3" w:rsidRDefault="00D11FB3" w:rsidP="00D11FB3">
      <w:pPr>
        <w:pStyle w:val="ListParagraph"/>
        <w:numPr>
          <w:ilvl w:val="0"/>
          <w:numId w:val="2"/>
        </w:numPr>
        <w:spacing w:line="240" w:lineRule="auto"/>
        <w:rPr>
          <w:rFonts w:eastAsia="Times New Roman" w:cs="Arial"/>
          <w:sz w:val="24"/>
          <w:szCs w:val="24"/>
          <w:lang w:eastAsia="bg-BG"/>
        </w:rPr>
      </w:pPr>
      <w:r w:rsidRPr="00D11FB3">
        <w:rPr>
          <w:rFonts w:eastAsia="Times New Roman" w:cs="Arial"/>
          <w:color w:val="000000"/>
          <w:lang w:eastAsia="bg-BG"/>
        </w:rPr>
        <w:t>Броят на тромбоцитите трябва да е ≥ 75 000 клетки/μ</w:t>
      </w:r>
      <w:r w:rsidRPr="00D11FB3">
        <w:rPr>
          <w:rFonts w:eastAsia="Times New Roman" w:cs="Arial"/>
          <w:color w:val="000000"/>
          <w:lang w:val="en-US"/>
        </w:rPr>
        <w:t>l</w:t>
      </w:r>
      <w:r w:rsidRPr="00D11FB3">
        <w:rPr>
          <w:rFonts w:eastAsia="Times New Roman" w:cs="Arial"/>
          <w:color w:val="000000"/>
          <w:lang w:eastAsia="bg-BG"/>
        </w:rPr>
        <w:t xml:space="preserve"> при пациенти с инфилтрация на костния мозък, или секвестрация на далака.</w:t>
      </w:r>
    </w:p>
    <w:p w14:paraId="702C66C4" w14:textId="77777777" w:rsidR="00D11FB3" w:rsidRPr="00D11FB3" w:rsidRDefault="00D11FB3" w:rsidP="00D11FB3">
      <w:pPr>
        <w:pStyle w:val="ListParagraph"/>
        <w:numPr>
          <w:ilvl w:val="0"/>
          <w:numId w:val="2"/>
        </w:numPr>
        <w:spacing w:line="240" w:lineRule="auto"/>
        <w:rPr>
          <w:rFonts w:eastAsia="Times New Roman" w:cs="Arial"/>
          <w:sz w:val="24"/>
          <w:szCs w:val="24"/>
          <w:lang w:eastAsia="bg-BG"/>
        </w:rPr>
      </w:pPr>
      <w:r w:rsidRPr="00D11FB3">
        <w:rPr>
          <w:rFonts w:eastAsia="Times New Roman" w:cs="Arial"/>
          <w:color w:val="000000"/>
          <w:lang w:eastAsia="bg-BG"/>
        </w:rPr>
        <w:t xml:space="preserve">Хемоглобин ≥ 8 </w:t>
      </w:r>
      <w:r w:rsidRPr="00D11FB3">
        <w:rPr>
          <w:rFonts w:eastAsia="Times New Roman" w:cs="Arial"/>
          <w:color w:val="000000"/>
          <w:lang w:val="en-US"/>
        </w:rPr>
        <w:t>g/di</w:t>
      </w:r>
    </w:p>
    <w:p w14:paraId="10F55AF3" w14:textId="1AF2D043" w:rsidR="00D11FB3" w:rsidRPr="00D11FB3" w:rsidRDefault="00D11FB3" w:rsidP="00D11FB3">
      <w:pPr>
        <w:pStyle w:val="ListParagraph"/>
        <w:numPr>
          <w:ilvl w:val="0"/>
          <w:numId w:val="2"/>
        </w:numPr>
        <w:spacing w:line="240" w:lineRule="auto"/>
        <w:rPr>
          <w:rFonts w:eastAsia="Times New Roman" w:cs="Arial"/>
          <w:sz w:val="24"/>
          <w:szCs w:val="24"/>
          <w:lang w:eastAsia="bg-BG"/>
        </w:rPr>
      </w:pPr>
      <w:r w:rsidRPr="00D11FB3">
        <w:rPr>
          <w:rFonts w:eastAsia="Times New Roman" w:cs="Arial"/>
          <w:color w:val="000000"/>
          <w:lang w:eastAsia="bg-BG"/>
        </w:rPr>
        <w:t>Нехематологичната токсичност трябва да е възстановена до степен 1 или до изходно ниво.</w:t>
      </w:r>
    </w:p>
    <w:p w14:paraId="60470D97" w14:textId="77777777" w:rsidR="00D11FB3" w:rsidRPr="00D11FB3" w:rsidRDefault="00D11FB3" w:rsidP="00D11FB3">
      <w:pPr>
        <w:spacing w:line="240" w:lineRule="auto"/>
        <w:rPr>
          <w:rFonts w:eastAsia="Times New Roman" w:cs="Arial"/>
          <w:color w:val="000000"/>
          <w:lang w:eastAsia="bg-BG"/>
        </w:rPr>
      </w:pPr>
    </w:p>
    <w:p w14:paraId="2FAEDE84" w14:textId="2486BE80" w:rsidR="00D11FB3" w:rsidRPr="00D11FB3" w:rsidRDefault="00D11FB3" w:rsidP="00D11FB3">
      <w:pPr>
        <w:spacing w:line="240" w:lineRule="auto"/>
        <w:rPr>
          <w:rFonts w:eastAsia="Times New Roman" w:cs="Arial"/>
          <w:sz w:val="24"/>
          <w:szCs w:val="24"/>
          <w:lang w:eastAsia="bg-BG"/>
        </w:rPr>
      </w:pPr>
      <w:r w:rsidRPr="00D11FB3">
        <w:rPr>
          <w:rFonts w:eastAsia="Times New Roman" w:cs="Arial"/>
          <w:color w:val="000000"/>
          <w:lang w:eastAsia="bg-BG"/>
        </w:rPr>
        <w:t>Лечението с бортезомиб трябва да бъде временно преустановено при поява на всяка нехематологична токсичност Степен ≥ 3, свързана с бортезомиб (с изключение на невропатия) или хематологична токсичност Степен ≥ 3 (вж. също точка 4.4). За адаптиране на дозата, вж. таблица 5 по-долу.</w:t>
      </w:r>
    </w:p>
    <w:p w14:paraId="629B374E" w14:textId="77777777" w:rsidR="00D11FB3" w:rsidRPr="00D11FB3" w:rsidRDefault="00D11FB3" w:rsidP="00D11FB3">
      <w:pPr>
        <w:spacing w:line="240" w:lineRule="auto"/>
        <w:rPr>
          <w:rFonts w:eastAsia="Times New Roman" w:cs="Arial"/>
          <w:sz w:val="24"/>
          <w:szCs w:val="24"/>
          <w:lang w:eastAsia="bg-BG"/>
        </w:rPr>
      </w:pPr>
      <w:r w:rsidRPr="00D11FB3">
        <w:rPr>
          <w:rFonts w:eastAsia="Times New Roman" w:cs="Arial"/>
          <w:color w:val="000000"/>
          <w:lang w:eastAsia="bg-BG"/>
        </w:rPr>
        <w:t>Гранулоцит-колония стимулиращи фактори може да се прилагат при хематологична токсичност в съответствие с местната стандартна практика. Профилактичната употреба на гранулоцит-колония стимулиращи фактори следва да се разглежда в случай на многократни забавяния в приложението на цикъла на лечението. За лечение на тромбоцитопения, трябва да се има предвид трансфузия на тромбоцити, когато е клинично необходимо.</w:t>
      </w:r>
    </w:p>
    <w:p w14:paraId="3397B0A3" w14:textId="77777777" w:rsidR="00D11FB3" w:rsidRPr="00D11FB3" w:rsidRDefault="00D11FB3" w:rsidP="00D11FB3">
      <w:pPr>
        <w:spacing w:line="240" w:lineRule="auto"/>
        <w:rPr>
          <w:rFonts w:eastAsia="Times New Roman" w:cs="Arial"/>
          <w:i/>
          <w:iCs/>
          <w:color w:val="000000"/>
          <w:lang w:eastAsia="bg-BG"/>
        </w:rPr>
      </w:pPr>
    </w:p>
    <w:p w14:paraId="77A5A4DE" w14:textId="726F5188" w:rsidR="00D11FB3" w:rsidRPr="00D11FB3" w:rsidRDefault="00D11FB3" w:rsidP="00D11FB3">
      <w:pPr>
        <w:spacing w:line="240" w:lineRule="auto"/>
        <w:rPr>
          <w:rFonts w:eastAsia="Times New Roman" w:cs="Arial"/>
          <w:sz w:val="24"/>
          <w:szCs w:val="24"/>
          <w:lang w:eastAsia="bg-BG"/>
        </w:rPr>
      </w:pPr>
      <w:r w:rsidRPr="00D11FB3">
        <w:rPr>
          <w:rFonts w:eastAsia="Times New Roman" w:cs="Arial"/>
          <w:i/>
          <w:iCs/>
          <w:color w:val="000000"/>
          <w:lang w:eastAsia="bg-BG"/>
        </w:rPr>
        <w:t xml:space="preserve">Таблица 5: Промяна на дозите по време на лечение за пациенти с нелекуван досега </w:t>
      </w:r>
      <w:r w:rsidRPr="00D11FB3">
        <w:rPr>
          <w:rFonts w:eastAsia="Times New Roman" w:cs="Arial"/>
          <w:i/>
          <w:iCs/>
          <w:color w:val="000000"/>
          <w:lang w:val="en-US"/>
        </w:rPr>
        <w:t>MCL</w:t>
      </w:r>
    </w:p>
    <w:tbl>
      <w:tblPr>
        <w:tblStyle w:val="TableGrid"/>
        <w:tblW w:w="0" w:type="auto"/>
        <w:tblLook w:val="04A0" w:firstRow="1" w:lastRow="0" w:firstColumn="1" w:lastColumn="0" w:noHBand="0" w:noVBand="1"/>
      </w:tblPr>
      <w:tblGrid>
        <w:gridCol w:w="4677"/>
        <w:gridCol w:w="4673"/>
      </w:tblGrid>
      <w:tr w:rsidR="00D11FB3" w14:paraId="106FFA4E" w14:textId="77777777" w:rsidTr="005B2A96">
        <w:tc>
          <w:tcPr>
            <w:tcW w:w="4750" w:type="dxa"/>
            <w:vAlign w:val="bottom"/>
          </w:tcPr>
          <w:p w14:paraId="56BDAA4E" w14:textId="68D3B887" w:rsidR="00D11FB3" w:rsidRDefault="00D11FB3" w:rsidP="00D11FB3">
            <w:pPr>
              <w:spacing w:line="240" w:lineRule="auto"/>
              <w:rPr>
                <w:rFonts w:eastAsia="Times New Roman" w:cs="Arial"/>
                <w:sz w:val="24"/>
                <w:szCs w:val="24"/>
                <w:lang w:val="en-US" w:eastAsia="bg-BG"/>
              </w:rPr>
            </w:pPr>
            <w:r>
              <w:rPr>
                <w:b/>
                <w:bCs/>
              </w:rPr>
              <w:t>Токсичност</w:t>
            </w:r>
          </w:p>
        </w:tc>
        <w:tc>
          <w:tcPr>
            <w:tcW w:w="4750" w:type="dxa"/>
            <w:vAlign w:val="bottom"/>
          </w:tcPr>
          <w:p w14:paraId="453B5671" w14:textId="1D5B10C6" w:rsidR="00D11FB3" w:rsidRPr="00176A78" w:rsidRDefault="00D11FB3" w:rsidP="00D11FB3">
            <w:pPr>
              <w:spacing w:line="240" w:lineRule="auto"/>
              <w:rPr>
                <w:rFonts w:eastAsia="Times New Roman" w:cs="Arial"/>
                <w:sz w:val="24"/>
                <w:szCs w:val="24"/>
                <w:lang w:val="ru-RU" w:eastAsia="bg-BG"/>
              </w:rPr>
            </w:pPr>
            <w:r>
              <w:rPr>
                <w:b/>
                <w:bCs/>
              </w:rPr>
              <w:t xml:space="preserve">Промяна </w:t>
            </w:r>
            <w:proofErr w:type="spellStart"/>
            <w:r>
              <w:rPr>
                <w:b/>
                <w:bCs/>
              </w:rPr>
              <w:t>илн</w:t>
            </w:r>
            <w:proofErr w:type="spellEnd"/>
            <w:r>
              <w:rPr>
                <w:b/>
                <w:bCs/>
              </w:rPr>
              <w:t xml:space="preserve"> отлагане на дозировката</w:t>
            </w:r>
          </w:p>
        </w:tc>
      </w:tr>
      <w:tr w:rsidR="00D11FB3" w14:paraId="6196DBFD" w14:textId="77777777" w:rsidTr="005B2A96">
        <w:tc>
          <w:tcPr>
            <w:tcW w:w="4750" w:type="dxa"/>
            <w:vAlign w:val="bottom"/>
          </w:tcPr>
          <w:p w14:paraId="32E2403A" w14:textId="499F4DD3" w:rsidR="00D11FB3" w:rsidRDefault="00D11FB3" w:rsidP="00D11FB3">
            <w:pPr>
              <w:spacing w:line="240" w:lineRule="auto"/>
              <w:rPr>
                <w:rFonts w:eastAsia="Times New Roman" w:cs="Arial"/>
                <w:sz w:val="24"/>
                <w:szCs w:val="24"/>
                <w:lang w:val="en-US" w:eastAsia="bg-BG"/>
              </w:rPr>
            </w:pPr>
            <w:r>
              <w:rPr>
                <w:i/>
                <w:iCs/>
              </w:rPr>
              <w:t>Хематологична токсичност:</w:t>
            </w:r>
          </w:p>
        </w:tc>
        <w:tc>
          <w:tcPr>
            <w:tcW w:w="4750" w:type="dxa"/>
          </w:tcPr>
          <w:p w14:paraId="2CC6CC42" w14:textId="77777777" w:rsidR="00D11FB3" w:rsidRDefault="00D11FB3" w:rsidP="00D11FB3">
            <w:pPr>
              <w:spacing w:line="240" w:lineRule="auto"/>
              <w:rPr>
                <w:rFonts w:eastAsia="Times New Roman" w:cs="Arial"/>
                <w:sz w:val="24"/>
                <w:szCs w:val="24"/>
                <w:lang w:val="en-US" w:eastAsia="bg-BG"/>
              </w:rPr>
            </w:pPr>
          </w:p>
        </w:tc>
      </w:tr>
      <w:tr w:rsidR="00D11FB3" w14:paraId="4B32DAB6" w14:textId="77777777" w:rsidTr="005B2A96">
        <w:tc>
          <w:tcPr>
            <w:tcW w:w="4750" w:type="dxa"/>
          </w:tcPr>
          <w:p w14:paraId="738254D8" w14:textId="7F7985F1" w:rsidR="00D11FB3" w:rsidRPr="00176A78" w:rsidRDefault="00D11FB3" w:rsidP="00D11FB3">
            <w:pPr>
              <w:spacing w:line="240" w:lineRule="auto"/>
              <w:rPr>
                <w:rFonts w:eastAsia="Times New Roman" w:cs="Arial"/>
                <w:sz w:val="24"/>
                <w:szCs w:val="24"/>
                <w:lang w:val="ru-RU" w:eastAsia="bg-BG"/>
              </w:rPr>
            </w:pPr>
            <w:r>
              <w:t xml:space="preserve">- ≥ </w:t>
            </w:r>
            <w:proofErr w:type="spellStart"/>
            <w:r>
              <w:t>Неутропения</w:t>
            </w:r>
            <w:proofErr w:type="spellEnd"/>
            <w:r>
              <w:t xml:space="preserve"> от Степен 3 с повишена температура, </w:t>
            </w:r>
            <w:proofErr w:type="spellStart"/>
            <w:r>
              <w:t>неутропения</w:t>
            </w:r>
            <w:proofErr w:type="spellEnd"/>
            <w:r>
              <w:t xml:space="preserve"> от Степен 4 с продължителност повече от 7 дни, брой </w:t>
            </w:r>
            <w:proofErr w:type="spellStart"/>
            <w:r>
              <w:t>тромбоцити</w:t>
            </w:r>
            <w:proofErr w:type="spellEnd"/>
            <w:r>
              <w:t xml:space="preserve"> &lt; 10 000 клетки/μ</w:t>
            </w:r>
            <w:r>
              <w:rPr>
                <w:lang w:val="en-US"/>
              </w:rPr>
              <w:t>l</w:t>
            </w:r>
          </w:p>
        </w:tc>
        <w:tc>
          <w:tcPr>
            <w:tcW w:w="4750" w:type="dxa"/>
            <w:vAlign w:val="bottom"/>
          </w:tcPr>
          <w:p w14:paraId="74147D23" w14:textId="77777777" w:rsidR="00D11FB3" w:rsidRDefault="00D11FB3" w:rsidP="00D11FB3">
            <w:r>
              <w:t xml:space="preserve">Терапията с </w:t>
            </w:r>
            <w:proofErr w:type="spellStart"/>
            <w:r>
              <w:t>бортезомиб</w:t>
            </w:r>
            <w:proofErr w:type="spellEnd"/>
            <w:r>
              <w:t xml:space="preserve"> трябва да се преустанови за период до 2 седмици, докато пациентът достигне </w:t>
            </w:r>
            <w:r>
              <w:rPr>
                <w:lang w:val="en-US"/>
              </w:rPr>
              <w:t>ANC</w:t>
            </w:r>
            <w:r w:rsidRPr="00176A78">
              <w:rPr>
                <w:lang w:val="ru-RU"/>
              </w:rPr>
              <w:t xml:space="preserve"> </w:t>
            </w:r>
            <w:r>
              <w:t>≥ 750 клетки</w:t>
            </w:r>
            <w:r w:rsidRPr="00176A78">
              <w:rPr>
                <w:lang w:val="ru-RU"/>
              </w:rPr>
              <w:t>/</w:t>
            </w:r>
            <w:r>
              <w:rPr>
                <w:lang w:val="en-US"/>
              </w:rPr>
              <w:t>pl</w:t>
            </w:r>
            <w:r w:rsidRPr="00176A78">
              <w:rPr>
                <w:lang w:val="ru-RU"/>
              </w:rPr>
              <w:t xml:space="preserve"> </w:t>
            </w:r>
            <w:r>
              <w:t xml:space="preserve">и брой на </w:t>
            </w:r>
            <w:proofErr w:type="spellStart"/>
            <w:r>
              <w:t>тромбоцитите</w:t>
            </w:r>
            <w:proofErr w:type="spellEnd"/>
            <w:r>
              <w:t xml:space="preserve"> ≥ 25 000 клетки</w:t>
            </w:r>
            <w:r w:rsidRPr="00176A78">
              <w:rPr>
                <w:lang w:val="ru-RU"/>
              </w:rPr>
              <w:t>/</w:t>
            </w:r>
            <w:r>
              <w:t>μ</w:t>
            </w:r>
            <w:r>
              <w:rPr>
                <w:lang w:val="en-US"/>
              </w:rPr>
              <w:t>l</w:t>
            </w:r>
            <w:r w:rsidRPr="00176A78">
              <w:rPr>
                <w:lang w:val="ru-RU"/>
              </w:rPr>
              <w:t>.</w:t>
            </w:r>
          </w:p>
          <w:p w14:paraId="51119B07" w14:textId="77777777" w:rsidR="00D11FB3" w:rsidRDefault="00D11FB3" w:rsidP="00D11FB3">
            <w:r>
              <w:t xml:space="preserve">Ако след преустановяване на бортезомиб токсичността не отзвучи, както е </w:t>
            </w:r>
            <w:r>
              <w:lastRenderedPageBreak/>
              <w:t>определено по-горе, тогава терапията с бортезомиб трябва да се прекрати.</w:t>
            </w:r>
          </w:p>
          <w:p w14:paraId="69FDDDCC" w14:textId="1028DE41" w:rsidR="00D11FB3" w:rsidRPr="00D11FB3" w:rsidRDefault="00D11FB3" w:rsidP="00D11FB3">
            <w:pPr>
              <w:rPr>
                <w:rFonts w:ascii="Times New Roman" w:eastAsia="Times New Roman" w:hAnsi="Times New Roman" w:cs="Times New Roman"/>
                <w:sz w:val="24"/>
                <w:szCs w:val="24"/>
                <w:lang w:eastAsia="bg-BG"/>
              </w:rPr>
            </w:pPr>
            <w:r>
              <w:t xml:space="preserve">Ако токсичността отзвучи, т.е. пациентът е с </w:t>
            </w:r>
            <w:r>
              <w:rPr>
                <w:lang w:val="en-US"/>
              </w:rPr>
              <w:t>ANC</w:t>
            </w:r>
            <w:r w:rsidRPr="00176A78">
              <w:rPr>
                <w:lang w:val="ru-RU"/>
              </w:rPr>
              <w:t xml:space="preserve"> </w:t>
            </w:r>
            <w:r>
              <w:t>≥ 750 клетки</w:t>
            </w:r>
            <w:r w:rsidRPr="00176A78">
              <w:rPr>
                <w:lang w:val="ru-RU"/>
              </w:rPr>
              <w:t>/</w:t>
            </w:r>
            <w:r>
              <w:t>μ</w:t>
            </w:r>
            <w:r>
              <w:rPr>
                <w:lang w:val="en-US"/>
              </w:rPr>
              <w:t>l</w:t>
            </w:r>
            <w:r w:rsidRPr="00176A78">
              <w:rPr>
                <w:lang w:val="ru-RU"/>
              </w:rPr>
              <w:t xml:space="preserve"> </w:t>
            </w:r>
            <w:r>
              <w:t xml:space="preserve">и брой на </w:t>
            </w:r>
            <w:proofErr w:type="spellStart"/>
            <w:r w:rsidRPr="00D11FB3">
              <w:rPr>
                <w:rFonts w:cs="Arial"/>
              </w:rPr>
              <w:t>тромбоцитите</w:t>
            </w:r>
            <w:proofErr w:type="spellEnd"/>
            <w:r w:rsidRPr="00D11FB3">
              <w:rPr>
                <w:rFonts w:cs="Arial"/>
              </w:rPr>
              <w:t xml:space="preserve"> ≥25 000 клетки/μ</w:t>
            </w:r>
            <w:r w:rsidRPr="00D11FB3">
              <w:rPr>
                <w:rFonts w:cs="Arial"/>
                <w:lang w:val="en-US"/>
              </w:rPr>
              <w:t>l</w:t>
            </w:r>
            <w:r w:rsidRPr="00176A78">
              <w:rPr>
                <w:rFonts w:cs="Arial"/>
                <w:lang w:val="ru-RU"/>
              </w:rPr>
              <w:t>,</w:t>
            </w:r>
            <w:r w:rsidRPr="00D11FB3">
              <w:rPr>
                <w:rFonts w:cs="Arial"/>
              </w:rPr>
              <w:t xml:space="preserve"> терапията с </w:t>
            </w:r>
            <w:proofErr w:type="spellStart"/>
            <w:r w:rsidRPr="00D11FB3">
              <w:rPr>
                <w:rFonts w:cs="Arial"/>
              </w:rPr>
              <w:t>бортезомиб</w:t>
            </w:r>
            <w:proofErr w:type="spellEnd"/>
            <w:r w:rsidRPr="00D11FB3">
              <w:rPr>
                <w:rFonts w:cs="Arial"/>
              </w:rPr>
              <w:t xml:space="preserve"> може да се възобнови с едно</w:t>
            </w:r>
            <w:r w:rsidRPr="00176A78">
              <w:rPr>
                <w:rFonts w:cs="Arial"/>
                <w:lang w:val="ru-RU"/>
              </w:rPr>
              <w:t xml:space="preserve"> </w:t>
            </w:r>
            <w:proofErr w:type="spellStart"/>
            <w:r w:rsidRPr="00D11FB3">
              <w:rPr>
                <w:rFonts w:eastAsia="Times New Roman" w:cs="Arial"/>
                <w:color w:val="000000"/>
                <w:lang w:eastAsia="bg-BG"/>
              </w:rPr>
              <w:t>дозово</w:t>
            </w:r>
            <w:proofErr w:type="spellEnd"/>
            <w:r w:rsidRPr="00D11FB3">
              <w:rPr>
                <w:rFonts w:eastAsia="Times New Roman" w:cs="Arial"/>
                <w:color w:val="000000"/>
                <w:lang w:eastAsia="bg-BG"/>
              </w:rPr>
              <w:t xml:space="preserve"> ниво по-малко (от 1,3 </w:t>
            </w:r>
            <w:r w:rsidRPr="00D11FB3">
              <w:rPr>
                <w:rFonts w:eastAsia="Times New Roman" w:cs="Arial"/>
                <w:color w:val="000000"/>
                <w:lang w:val="en-US"/>
              </w:rPr>
              <w:t>mg</w:t>
            </w:r>
            <w:r w:rsidRPr="00176A78">
              <w:rPr>
                <w:rFonts w:eastAsia="Times New Roman" w:cs="Arial"/>
                <w:color w:val="000000"/>
                <w:lang w:val="ru-RU"/>
              </w:rPr>
              <w:t>/</w:t>
            </w:r>
            <w:r w:rsidRPr="00D11FB3">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D11FB3">
              <w:rPr>
                <w:rFonts w:eastAsia="Times New Roman" w:cs="Arial"/>
                <w:color w:val="000000"/>
                <w:lang w:eastAsia="bg-BG"/>
              </w:rPr>
              <w:t xml:space="preserve">на 1 </w:t>
            </w:r>
            <w:r w:rsidRPr="00D11FB3">
              <w:rPr>
                <w:rFonts w:eastAsia="Times New Roman" w:cs="Arial"/>
                <w:color w:val="000000"/>
                <w:lang w:val="en-US"/>
              </w:rPr>
              <w:t>mg</w:t>
            </w:r>
            <w:r w:rsidRPr="00176A78">
              <w:rPr>
                <w:rFonts w:eastAsia="Times New Roman" w:cs="Arial"/>
                <w:color w:val="000000"/>
                <w:lang w:val="ru-RU"/>
              </w:rPr>
              <w:t>/</w:t>
            </w:r>
            <w:r w:rsidRPr="00D11FB3">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D11FB3">
              <w:rPr>
                <w:rFonts w:eastAsia="Times New Roman" w:cs="Arial"/>
                <w:color w:val="000000"/>
                <w:lang w:eastAsia="bg-BG"/>
              </w:rPr>
              <w:t xml:space="preserve">или от 1 </w:t>
            </w:r>
            <w:r w:rsidRPr="00D11FB3">
              <w:rPr>
                <w:rFonts w:eastAsia="Times New Roman" w:cs="Arial"/>
                <w:color w:val="000000"/>
                <w:lang w:val="en-US"/>
              </w:rPr>
              <w:t>mg</w:t>
            </w:r>
            <w:r w:rsidRPr="00176A78">
              <w:rPr>
                <w:rFonts w:eastAsia="Times New Roman" w:cs="Arial"/>
                <w:color w:val="000000"/>
                <w:lang w:val="ru-RU"/>
              </w:rPr>
              <w:t>/</w:t>
            </w:r>
            <w:r w:rsidRPr="00D11FB3">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D11FB3">
              <w:rPr>
                <w:rFonts w:eastAsia="Times New Roman" w:cs="Arial"/>
                <w:color w:val="000000"/>
                <w:lang w:eastAsia="bg-BG"/>
              </w:rPr>
              <w:t xml:space="preserve">на 0,7 </w:t>
            </w:r>
            <w:r w:rsidRPr="00D11FB3">
              <w:rPr>
                <w:rFonts w:eastAsia="Times New Roman" w:cs="Arial"/>
                <w:color w:val="000000"/>
                <w:lang w:val="en-US"/>
              </w:rPr>
              <w:t>mg</w:t>
            </w:r>
            <w:r w:rsidRPr="00176A78">
              <w:rPr>
                <w:rFonts w:eastAsia="Times New Roman" w:cs="Arial"/>
                <w:color w:val="000000"/>
                <w:lang w:val="ru-RU"/>
              </w:rPr>
              <w:t>/</w:t>
            </w:r>
            <w:r w:rsidRPr="00D11FB3">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w:t>
            </w:r>
          </w:p>
        </w:tc>
      </w:tr>
      <w:tr w:rsidR="00D11FB3" w14:paraId="720F829D" w14:textId="77777777" w:rsidTr="00D11FB3">
        <w:tc>
          <w:tcPr>
            <w:tcW w:w="4750" w:type="dxa"/>
          </w:tcPr>
          <w:p w14:paraId="5FBA84E7" w14:textId="77777777" w:rsidR="00D11FB3" w:rsidRDefault="00D11FB3" w:rsidP="00D11FB3">
            <w:r>
              <w:lastRenderedPageBreak/>
              <w:t>Ако броят на тромбоцитите е</w:t>
            </w:r>
          </w:p>
          <w:p w14:paraId="1189895B" w14:textId="2A695465" w:rsidR="00D11FB3" w:rsidRDefault="00D11FB3" w:rsidP="00D11FB3">
            <w:pPr>
              <w:spacing w:line="240" w:lineRule="auto"/>
            </w:pPr>
            <w:r w:rsidRPr="00176A78">
              <w:rPr>
                <w:lang w:val="ru-RU"/>
              </w:rPr>
              <w:t>&lt;</w:t>
            </w:r>
            <w:r>
              <w:t>25 000 клетки</w:t>
            </w:r>
            <w:r w:rsidRPr="00176A78">
              <w:rPr>
                <w:lang w:val="ru-RU"/>
              </w:rPr>
              <w:t>/</w:t>
            </w:r>
            <w:r>
              <w:t>μ</w:t>
            </w:r>
            <w:r>
              <w:rPr>
                <w:lang w:val="en-US"/>
              </w:rPr>
              <w:t>l</w:t>
            </w:r>
            <w:r w:rsidRPr="00176A78">
              <w:rPr>
                <w:lang w:val="ru-RU"/>
              </w:rPr>
              <w:t xml:space="preserve"> </w:t>
            </w:r>
            <w:r>
              <w:t xml:space="preserve">или </w:t>
            </w:r>
            <w:r>
              <w:rPr>
                <w:lang w:val="en-US"/>
              </w:rPr>
              <w:t>ANC</w:t>
            </w:r>
            <w:r w:rsidRPr="00176A78">
              <w:rPr>
                <w:lang w:val="ru-RU"/>
              </w:rPr>
              <w:t xml:space="preserve"> </w:t>
            </w:r>
            <w:r>
              <w:t>е</w:t>
            </w:r>
          </w:p>
          <w:p w14:paraId="78FD5EC4" w14:textId="25D76CC0" w:rsidR="00D11FB3" w:rsidRPr="00176A78" w:rsidRDefault="00D11FB3" w:rsidP="00D11FB3">
            <w:pPr>
              <w:spacing w:line="240" w:lineRule="auto"/>
              <w:rPr>
                <w:rFonts w:eastAsia="Times New Roman" w:cs="Arial"/>
                <w:sz w:val="24"/>
                <w:szCs w:val="24"/>
                <w:lang w:val="ru-RU" w:eastAsia="bg-BG"/>
              </w:rPr>
            </w:pPr>
            <w:r w:rsidRPr="00176A78">
              <w:rPr>
                <w:lang w:val="ru-RU"/>
              </w:rPr>
              <w:t>&lt;</w:t>
            </w:r>
            <w:r>
              <w:t>750 клетки/μ</w:t>
            </w:r>
            <w:r>
              <w:rPr>
                <w:lang w:val="en-US"/>
              </w:rPr>
              <w:t>l</w:t>
            </w:r>
            <w:r>
              <w:t xml:space="preserve"> в деня за прилагане на дозата бортезомиб (различен от ден 1 от всеки цикъл)</w:t>
            </w:r>
          </w:p>
        </w:tc>
        <w:tc>
          <w:tcPr>
            <w:tcW w:w="4750" w:type="dxa"/>
          </w:tcPr>
          <w:p w14:paraId="2B297F90" w14:textId="65ABC501" w:rsidR="00D11FB3" w:rsidRPr="00176A78" w:rsidRDefault="00D11FB3" w:rsidP="00D11FB3">
            <w:pPr>
              <w:spacing w:line="240" w:lineRule="auto"/>
              <w:rPr>
                <w:rFonts w:eastAsia="Times New Roman" w:cs="Arial"/>
                <w:sz w:val="24"/>
                <w:szCs w:val="24"/>
                <w:lang w:val="ru-RU" w:eastAsia="bg-BG"/>
              </w:rPr>
            </w:pPr>
            <w:r>
              <w:t xml:space="preserve">Терапията с </w:t>
            </w:r>
            <w:proofErr w:type="spellStart"/>
            <w:r>
              <w:t>бортезомиб</w:t>
            </w:r>
            <w:proofErr w:type="spellEnd"/>
            <w:r>
              <w:t xml:space="preserve"> трябва да се прекрати</w:t>
            </w:r>
          </w:p>
        </w:tc>
      </w:tr>
      <w:tr w:rsidR="00D11FB3" w14:paraId="3131C207" w14:textId="77777777" w:rsidTr="00D11FB3">
        <w:tc>
          <w:tcPr>
            <w:tcW w:w="4750" w:type="dxa"/>
          </w:tcPr>
          <w:p w14:paraId="5812AFEE" w14:textId="09B1A67C" w:rsidR="00D11FB3" w:rsidRPr="00176A78" w:rsidRDefault="00D11FB3" w:rsidP="00D11FB3">
            <w:pPr>
              <w:spacing w:line="240" w:lineRule="auto"/>
              <w:rPr>
                <w:rFonts w:eastAsia="Times New Roman" w:cs="Arial"/>
                <w:sz w:val="24"/>
                <w:szCs w:val="24"/>
                <w:lang w:val="ru-RU" w:eastAsia="bg-BG"/>
              </w:rPr>
            </w:pPr>
            <w:r>
              <w:rPr>
                <w:i/>
                <w:iCs/>
              </w:rPr>
              <w:t xml:space="preserve">Нехематологична токсичност Степен ≥ 3, за която се счита, че е свързана с </w:t>
            </w:r>
            <w:proofErr w:type="spellStart"/>
            <w:r>
              <w:rPr>
                <w:i/>
                <w:iCs/>
              </w:rPr>
              <w:t>бортезомиб</w:t>
            </w:r>
            <w:proofErr w:type="spellEnd"/>
          </w:p>
        </w:tc>
        <w:tc>
          <w:tcPr>
            <w:tcW w:w="4750" w:type="dxa"/>
          </w:tcPr>
          <w:p w14:paraId="5FF410B4" w14:textId="7F4CA4D5" w:rsidR="00D11FB3" w:rsidRPr="00176A78" w:rsidRDefault="00D11FB3" w:rsidP="00D11FB3">
            <w:pPr>
              <w:spacing w:line="240" w:lineRule="auto"/>
              <w:rPr>
                <w:rFonts w:eastAsia="Times New Roman" w:cs="Arial"/>
                <w:sz w:val="24"/>
                <w:szCs w:val="24"/>
                <w:lang w:val="ru-RU" w:eastAsia="bg-BG"/>
              </w:rPr>
            </w:pPr>
            <w:r>
              <w:t xml:space="preserve">Терапията с </w:t>
            </w:r>
            <w:proofErr w:type="spellStart"/>
            <w:r>
              <w:t>бортезомиб</w:t>
            </w:r>
            <w:proofErr w:type="spellEnd"/>
            <w:r>
              <w:t xml:space="preserve"> трябва да се прекрати, докато симптомите на токсичност не се възстановят до Степен 2 или по-добра. Тогава може да се възобнови приложението на </w:t>
            </w:r>
            <w:proofErr w:type="spellStart"/>
            <w:r>
              <w:t>бортезомиб</w:t>
            </w:r>
            <w:proofErr w:type="spellEnd"/>
            <w:r>
              <w:t xml:space="preserve"> с едно </w:t>
            </w:r>
            <w:proofErr w:type="spellStart"/>
            <w:r>
              <w:t>дозово</w:t>
            </w:r>
            <w:proofErr w:type="spellEnd"/>
            <w:r>
              <w:t xml:space="preserve"> ниво по-малко (от 1,3 </w:t>
            </w:r>
            <w:r>
              <w:rPr>
                <w:lang w:val="en-US"/>
              </w:rPr>
              <w:t>mg</w:t>
            </w:r>
            <w:r w:rsidRPr="00176A78">
              <w:rPr>
                <w:lang w:val="ru-RU"/>
              </w:rPr>
              <w:t>/</w:t>
            </w:r>
            <w:r>
              <w:rPr>
                <w:lang w:val="en-US"/>
              </w:rPr>
              <w:t>m</w:t>
            </w:r>
            <w:r w:rsidRPr="00176A78">
              <w:rPr>
                <w:vertAlign w:val="superscript"/>
                <w:lang w:val="ru-RU"/>
              </w:rPr>
              <w:t>2</w:t>
            </w:r>
            <w:r w:rsidRPr="00176A78">
              <w:rPr>
                <w:lang w:val="ru-RU"/>
              </w:rPr>
              <w:t xml:space="preserve"> </w:t>
            </w:r>
            <w:r>
              <w:t xml:space="preserve">на 1 </w:t>
            </w:r>
            <w:r>
              <w:rPr>
                <w:lang w:val="en-US"/>
              </w:rPr>
              <w:t>mg</w:t>
            </w:r>
            <w:r w:rsidRPr="00176A78">
              <w:rPr>
                <w:lang w:val="ru-RU"/>
              </w:rPr>
              <w:t>/</w:t>
            </w:r>
            <w:r>
              <w:rPr>
                <w:lang w:val="en-US"/>
              </w:rPr>
              <w:t>m</w:t>
            </w:r>
            <w:r w:rsidRPr="00176A78">
              <w:rPr>
                <w:vertAlign w:val="superscript"/>
                <w:lang w:val="ru-RU"/>
              </w:rPr>
              <w:t>2</w:t>
            </w:r>
            <w:r w:rsidRPr="00176A78">
              <w:rPr>
                <w:lang w:val="ru-RU"/>
              </w:rPr>
              <w:t xml:space="preserve"> </w:t>
            </w:r>
            <w:r>
              <w:t xml:space="preserve">или от 1 </w:t>
            </w:r>
            <w:r>
              <w:rPr>
                <w:lang w:val="en-US"/>
              </w:rPr>
              <w:t>mg</w:t>
            </w:r>
            <w:r w:rsidRPr="00176A78">
              <w:rPr>
                <w:lang w:val="ru-RU"/>
              </w:rPr>
              <w:t>/</w:t>
            </w:r>
            <w:r>
              <w:rPr>
                <w:lang w:val="en-US"/>
              </w:rPr>
              <w:t>m</w:t>
            </w:r>
            <w:r w:rsidRPr="00176A78">
              <w:rPr>
                <w:vertAlign w:val="superscript"/>
                <w:lang w:val="ru-RU"/>
              </w:rPr>
              <w:t>2</w:t>
            </w:r>
            <w:r w:rsidRPr="00176A78">
              <w:rPr>
                <w:lang w:val="ru-RU"/>
              </w:rPr>
              <w:t xml:space="preserve"> </w:t>
            </w:r>
            <w:r>
              <w:t xml:space="preserve">на 0,7 </w:t>
            </w:r>
            <w:r>
              <w:rPr>
                <w:lang w:val="en-US"/>
              </w:rPr>
              <w:t>mg</w:t>
            </w:r>
            <w:r w:rsidRPr="00176A78">
              <w:rPr>
                <w:lang w:val="ru-RU"/>
              </w:rPr>
              <w:t>/</w:t>
            </w:r>
            <w:r>
              <w:rPr>
                <w:lang w:val="en-US"/>
              </w:rPr>
              <w:t>m</w:t>
            </w:r>
            <w:r w:rsidRPr="00176A78">
              <w:rPr>
                <w:vertAlign w:val="superscript"/>
                <w:lang w:val="ru-RU"/>
              </w:rPr>
              <w:t>2</w:t>
            </w:r>
            <w:r w:rsidRPr="00176A78">
              <w:rPr>
                <w:lang w:val="ru-RU"/>
              </w:rPr>
              <w:t xml:space="preserve">). </w:t>
            </w:r>
            <w:r>
              <w:t>При невропатична болка, свързана с употребата на бортезомиб и/или при периферна невропатия, прекратете и/или променете дозата бортезомиб, както е посочено в Таблица 1.</w:t>
            </w:r>
          </w:p>
        </w:tc>
      </w:tr>
    </w:tbl>
    <w:p w14:paraId="30F6FF96" w14:textId="5473D538" w:rsidR="00D11FB3" w:rsidRDefault="00D11FB3" w:rsidP="00D84363">
      <w:pPr>
        <w:rPr>
          <w:rFonts w:cs="Arial"/>
        </w:rPr>
      </w:pPr>
    </w:p>
    <w:p w14:paraId="06779716" w14:textId="77777777" w:rsidR="00D11FB3" w:rsidRPr="00D11FB3" w:rsidRDefault="00D11FB3" w:rsidP="00D11FB3">
      <w:pPr>
        <w:spacing w:line="240" w:lineRule="auto"/>
        <w:rPr>
          <w:rFonts w:eastAsia="Times New Roman" w:cs="Arial"/>
          <w:sz w:val="24"/>
          <w:szCs w:val="24"/>
          <w:lang w:eastAsia="bg-BG"/>
        </w:rPr>
      </w:pPr>
      <w:r w:rsidRPr="00D11FB3">
        <w:rPr>
          <w:rFonts w:eastAsia="Times New Roman" w:cs="Arial"/>
          <w:color w:val="000000"/>
          <w:lang w:eastAsia="bg-BG"/>
        </w:rPr>
        <w:t>В допълнение, когато бортезомиб се прилага в комбинация с други химиотерапевтични лекарствени продукти, подходящо намаляване на дозата на тези лекарствени продукти трябва да се обмисли в случай на токсичност, в съответствие с препоръките в съответните Кратки Характеристики на Продуктите.</w:t>
      </w:r>
    </w:p>
    <w:p w14:paraId="2579B894" w14:textId="77777777" w:rsidR="00D11FB3" w:rsidRPr="00D11FB3" w:rsidRDefault="00D11FB3" w:rsidP="00D11FB3">
      <w:pPr>
        <w:spacing w:line="240" w:lineRule="auto"/>
        <w:rPr>
          <w:rFonts w:eastAsia="Times New Roman" w:cs="Arial"/>
          <w:color w:val="000000"/>
          <w:u w:val="single"/>
          <w:lang w:eastAsia="bg-BG"/>
        </w:rPr>
      </w:pPr>
    </w:p>
    <w:p w14:paraId="34EBDE5D" w14:textId="157ADCEA" w:rsidR="00D11FB3" w:rsidRPr="00D11FB3" w:rsidRDefault="00D11FB3" w:rsidP="00D11FB3">
      <w:pPr>
        <w:spacing w:line="240" w:lineRule="auto"/>
        <w:rPr>
          <w:rFonts w:eastAsia="Times New Roman" w:cs="Arial"/>
          <w:sz w:val="24"/>
          <w:szCs w:val="24"/>
          <w:lang w:eastAsia="bg-BG"/>
        </w:rPr>
      </w:pPr>
      <w:r w:rsidRPr="00D11FB3">
        <w:rPr>
          <w:rFonts w:eastAsia="Times New Roman" w:cs="Arial"/>
          <w:color w:val="000000"/>
          <w:u w:val="single"/>
          <w:lang w:eastAsia="bg-BG"/>
        </w:rPr>
        <w:t>Специални популации</w:t>
      </w:r>
    </w:p>
    <w:p w14:paraId="57BE788A" w14:textId="77777777" w:rsidR="00D11FB3" w:rsidRPr="00D11FB3" w:rsidRDefault="00D11FB3" w:rsidP="00D11FB3">
      <w:pPr>
        <w:spacing w:line="240" w:lineRule="auto"/>
        <w:rPr>
          <w:rFonts w:eastAsia="Times New Roman" w:cs="Arial"/>
          <w:sz w:val="24"/>
          <w:szCs w:val="24"/>
          <w:lang w:eastAsia="bg-BG"/>
        </w:rPr>
      </w:pPr>
      <w:r w:rsidRPr="00D11FB3">
        <w:rPr>
          <w:rFonts w:eastAsia="Times New Roman" w:cs="Arial"/>
          <w:i/>
          <w:iCs/>
          <w:color w:val="000000"/>
          <w:lang w:eastAsia="bg-BG"/>
        </w:rPr>
        <w:t>Старческа възраст</w:t>
      </w:r>
    </w:p>
    <w:p w14:paraId="41232F68" w14:textId="77777777" w:rsidR="00D11FB3" w:rsidRPr="00D11FB3" w:rsidRDefault="00D11FB3" w:rsidP="00D11FB3">
      <w:pPr>
        <w:spacing w:line="240" w:lineRule="auto"/>
        <w:rPr>
          <w:rFonts w:eastAsia="Times New Roman" w:cs="Arial"/>
          <w:sz w:val="24"/>
          <w:szCs w:val="24"/>
          <w:lang w:eastAsia="bg-BG"/>
        </w:rPr>
      </w:pPr>
      <w:r w:rsidRPr="00D11FB3">
        <w:rPr>
          <w:rFonts w:eastAsia="Times New Roman" w:cs="Arial"/>
          <w:color w:val="000000"/>
          <w:lang w:eastAsia="bg-BG"/>
        </w:rPr>
        <w:t xml:space="preserve">Няма данни, които предполагат необходимост от адаптиране на дозата при пациенти над 65 години с мултиплен миелом или с </w:t>
      </w:r>
      <w:r w:rsidRPr="00D11FB3">
        <w:rPr>
          <w:rFonts w:eastAsia="Times New Roman" w:cs="Arial"/>
          <w:color w:val="000000"/>
          <w:lang w:val="en-US"/>
        </w:rPr>
        <w:t>MCL</w:t>
      </w:r>
      <w:r w:rsidRPr="00176A78">
        <w:rPr>
          <w:rFonts w:eastAsia="Times New Roman" w:cs="Arial"/>
          <w:color w:val="000000"/>
          <w:lang w:val="ru-RU"/>
        </w:rPr>
        <w:t>.</w:t>
      </w:r>
    </w:p>
    <w:p w14:paraId="7DDE8A7C" w14:textId="77777777" w:rsidR="00D11FB3" w:rsidRPr="00D11FB3" w:rsidRDefault="00D11FB3" w:rsidP="00D11FB3">
      <w:pPr>
        <w:spacing w:line="240" w:lineRule="auto"/>
        <w:rPr>
          <w:rFonts w:eastAsia="Times New Roman" w:cs="Arial"/>
          <w:sz w:val="24"/>
          <w:szCs w:val="24"/>
          <w:lang w:eastAsia="bg-BG"/>
        </w:rPr>
      </w:pPr>
      <w:r w:rsidRPr="00D11FB3">
        <w:rPr>
          <w:rFonts w:eastAsia="Times New Roman" w:cs="Arial"/>
          <w:color w:val="000000"/>
          <w:lang w:eastAsia="bg-BG"/>
        </w:rPr>
        <w:t>Не са провеждани проучвания за употребата на бортезомиб при пациенти в старческа възраст, с нелекуван досега мултиплен миелом, които са подходящи за високодозова химиотерапия с трансплантация на хемопоетични стволови клетки. Следователно не могат да се направят препоръки за дозировката при тази популация.</w:t>
      </w:r>
    </w:p>
    <w:p w14:paraId="5D73B1DA" w14:textId="77777777" w:rsidR="00D11FB3" w:rsidRPr="00D11FB3" w:rsidRDefault="00D11FB3" w:rsidP="00D11FB3">
      <w:pPr>
        <w:spacing w:line="240" w:lineRule="auto"/>
        <w:rPr>
          <w:rFonts w:eastAsia="Times New Roman" w:cs="Arial"/>
          <w:sz w:val="24"/>
          <w:szCs w:val="24"/>
          <w:lang w:eastAsia="bg-BG"/>
        </w:rPr>
      </w:pPr>
      <w:r w:rsidRPr="00D11FB3">
        <w:rPr>
          <w:rFonts w:eastAsia="Times New Roman" w:cs="Arial"/>
          <w:color w:val="000000"/>
          <w:lang w:eastAsia="bg-BG"/>
        </w:rPr>
        <w:t xml:space="preserve">В проучване при пациенти с </w:t>
      </w:r>
      <w:proofErr w:type="spellStart"/>
      <w:r w:rsidRPr="00D11FB3">
        <w:rPr>
          <w:rFonts w:eastAsia="Times New Roman" w:cs="Arial"/>
          <w:color w:val="000000"/>
          <w:lang w:eastAsia="bg-BG"/>
        </w:rPr>
        <w:t>нелекуван</w:t>
      </w:r>
      <w:proofErr w:type="spellEnd"/>
      <w:r w:rsidRPr="00D11FB3">
        <w:rPr>
          <w:rFonts w:eastAsia="Times New Roman" w:cs="Arial"/>
          <w:color w:val="000000"/>
          <w:lang w:eastAsia="bg-BG"/>
        </w:rPr>
        <w:t xml:space="preserve"> преди това </w:t>
      </w:r>
      <w:r w:rsidRPr="00D11FB3">
        <w:rPr>
          <w:rFonts w:eastAsia="Times New Roman" w:cs="Arial"/>
          <w:color w:val="000000"/>
          <w:lang w:val="en-US"/>
        </w:rPr>
        <w:t>MCL</w:t>
      </w:r>
      <w:r w:rsidRPr="00176A78">
        <w:rPr>
          <w:rFonts w:eastAsia="Times New Roman" w:cs="Arial"/>
          <w:color w:val="000000"/>
          <w:lang w:val="ru-RU"/>
        </w:rPr>
        <w:t xml:space="preserve">, </w:t>
      </w:r>
      <w:r w:rsidRPr="00D11FB3">
        <w:rPr>
          <w:rFonts w:eastAsia="Times New Roman" w:cs="Arial"/>
          <w:color w:val="000000"/>
          <w:lang w:eastAsia="bg-BG"/>
        </w:rPr>
        <w:t xml:space="preserve">42,9% и 10,4% от пациентите с експозиция на бортезомиб са във възрастовия диапазон съответно 65-74 години и </w:t>
      </w:r>
      <w:r w:rsidRPr="00D11FB3">
        <w:rPr>
          <w:rFonts w:eastAsia="Times New Roman" w:cs="Arial"/>
          <w:i/>
          <w:iCs/>
          <w:color w:val="000000"/>
          <w:lang w:eastAsia="bg-BG"/>
        </w:rPr>
        <w:t xml:space="preserve">≥ </w:t>
      </w:r>
      <w:r w:rsidRPr="00D11FB3">
        <w:rPr>
          <w:rFonts w:eastAsia="Times New Roman" w:cs="Arial"/>
          <w:color w:val="000000"/>
          <w:lang w:eastAsia="bg-BG"/>
        </w:rPr>
        <w:t xml:space="preserve"> 75 години. При пациентите на възраст </w:t>
      </w:r>
      <w:r w:rsidRPr="00D11FB3">
        <w:rPr>
          <w:rFonts w:eastAsia="Times New Roman" w:cs="Arial"/>
          <w:i/>
          <w:iCs/>
          <w:color w:val="000000"/>
          <w:lang w:eastAsia="bg-BG"/>
        </w:rPr>
        <w:t xml:space="preserve">≥ </w:t>
      </w:r>
      <w:r w:rsidRPr="00D11FB3">
        <w:rPr>
          <w:rFonts w:eastAsia="Times New Roman" w:cs="Arial"/>
          <w:color w:val="000000"/>
          <w:lang w:eastAsia="bg-BG"/>
        </w:rPr>
        <w:t xml:space="preserve">75 години, и двете схеми, </w:t>
      </w:r>
      <w:r w:rsidRPr="00D11FB3">
        <w:rPr>
          <w:rFonts w:eastAsia="Times New Roman" w:cs="Arial"/>
          <w:color w:val="000000"/>
          <w:lang w:val="en-US"/>
        </w:rPr>
        <w:t>BR</w:t>
      </w:r>
      <w:r w:rsidRPr="00176A78">
        <w:rPr>
          <w:rFonts w:eastAsia="Times New Roman" w:cs="Arial"/>
          <w:color w:val="000000"/>
          <w:lang w:val="ru-RU"/>
        </w:rPr>
        <w:t>-</w:t>
      </w:r>
      <w:r w:rsidRPr="00D11FB3">
        <w:rPr>
          <w:rFonts w:eastAsia="Times New Roman" w:cs="Arial"/>
          <w:color w:val="000000"/>
          <w:lang w:val="en-US"/>
        </w:rPr>
        <w:t>CAP</w:t>
      </w:r>
      <w:r w:rsidRPr="00176A78">
        <w:rPr>
          <w:rFonts w:eastAsia="Times New Roman" w:cs="Arial"/>
          <w:color w:val="000000"/>
          <w:lang w:val="ru-RU"/>
        </w:rPr>
        <w:t xml:space="preserve"> </w:t>
      </w:r>
      <w:r w:rsidRPr="00D11FB3">
        <w:rPr>
          <w:rFonts w:eastAsia="Times New Roman" w:cs="Arial"/>
          <w:color w:val="000000"/>
          <w:lang w:eastAsia="bg-BG"/>
        </w:rPr>
        <w:t xml:space="preserve">и </w:t>
      </w:r>
      <w:r w:rsidRPr="00D11FB3">
        <w:rPr>
          <w:rFonts w:eastAsia="Times New Roman" w:cs="Arial"/>
          <w:color w:val="000000"/>
          <w:lang w:val="en-US"/>
        </w:rPr>
        <w:t>R</w:t>
      </w:r>
      <w:r w:rsidRPr="00176A78">
        <w:rPr>
          <w:rFonts w:eastAsia="Times New Roman" w:cs="Arial"/>
          <w:color w:val="000000"/>
          <w:lang w:val="ru-RU"/>
        </w:rPr>
        <w:t xml:space="preserve">- </w:t>
      </w:r>
      <w:r w:rsidRPr="00D11FB3">
        <w:rPr>
          <w:rFonts w:eastAsia="Times New Roman" w:cs="Arial"/>
          <w:color w:val="000000"/>
          <w:lang w:eastAsia="bg-BG"/>
        </w:rPr>
        <w:t>СНОР, се понасят по-тежко (вж. точка 4.8).</w:t>
      </w:r>
    </w:p>
    <w:p w14:paraId="37E4566D" w14:textId="77777777" w:rsidR="00D11FB3" w:rsidRPr="00D11FB3" w:rsidRDefault="00D11FB3" w:rsidP="00D11FB3">
      <w:pPr>
        <w:spacing w:line="240" w:lineRule="auto"/>
        <w:rPr>
          <w:rFonts w:eastAsia="Times New Roman" w:cs="Arial"/>
          <w:i/>
          <w:iCs/>
          <w:color w:val="000000"/>
          <w:lang w:eastAsia="bg-BG"/>
        </w:rPr>
      </w:pPr>
    </w:p>
    <w:p w14:paraId="3A7AED4F" w14:textId="49AAC8C0" w:rsidR="00D11FB3" w:rsidRPr="00D11FB3" w:rsidRDefault="00D11FB3" w:rsidP="00D11FB3">
      <w:pPr>
        <w:spacing w:line="240" w:lineRule="auto"/>
        <w:rPr>
          <w:rFonts w:eastAsia="Times New Roman" w:cs="Arial"/>
          <w:sz w:val="24"/>
          <w:szCs w:val="24"/>
          <w:lang w:eastAsia="bg-BG"/>
        </w:rPr>
      </w:pPr>
      <w:r w:rsidRPr="00D11FB3">
        <w:rPr>
          <w:rFonts w:eastAsia="Times New Roman" w:cs="Arial"/>
          <w:i/>
          <w:iCs/>
          <w:color w:val="000000"/>
          <w:lang w:eastAsia="bg-BG"/>
        </w:rPr>
        <w:t>Чернодробно увреждане</w:t>
      </w:r>
    </w:p>
    <w:p w14:paraId="18EEC5DF" w14:textId="0D49789A" w:rsidR="00D11FB3" w:rsidRDefault="00D11FB3" w:rsidP="00D11FB3">
      <w:pPr>
        <w:spacing w:line="240" w:lineRule="auto"/>
        <w:rPr>
          <w:rFonts w:eastAsia="Times New Roman" w:cs="Arial"/>
          <w:color w:val="000000"/>
          <w:lang w:eastAsia="bg-BG"/>
        </w:rPr>
      </w:pPr>
      <w:r w:rsidRPr="00D11FB3">
        <w:rPr>
          <w:rFonts w:eastAsia="Times New Roman" w:cs="Arial"/>
          <w:color w:val="000000"/>
          <w:lang w:eastAsia="bg-BG"/>
        </w:rPr>
        <w:t xml:space="preserve">Пациенти с лека степен на чернодробно увреждане не се нуждаят от коригиране на дозата и трябва да се лекуват съгласно препоръчителната доза. Лечението на пациенти с умерено до тежко чернодробно увреждане трябва да започне с намалена доза </w:t>
      </w:r>
      <w:proofErr w:type="spellStart"/>
      <w:r w:rsidRPr="00D11FB3">
        <w:rPr>
          <w:rFonts w:eastAsia="Times New Roman" w:cs="Arial"/>
          <w:color w:val="000000"/>
          <w:lang w:eastAsia="bg-BG"/>
        </w:rPr>
        <w:t>бортезомиб</w:t>
      </w:r>
      <w:proofErr w:type="spellEnd"/>
      <w:r w:rsidRPr="00D11FB3">
        <w:rPr>
          <w:rFonts w:eastAsia="Times New Roman" w:cs="Arial"/>
          <w:color w:val="000000"/>
          <w:lang w:eastAsia="bg-BG"/>
        </w:rPr>
        <w:t xml:space="preserve"> от 0,7 </w:t>
      </w:r>
      <w:r w:rsidRPr="00D11FB3">
        <w:rPr>
          <w:rFonts w:eastAsia="Times New Roman" w:cs="Arial"/>
          <w:color w:val="000000"/>
          <w:lang w:val="en-US"/>
        </w:rPr>
        <w:t>mg</w:t>
      </w:r>
      <w:r w:rsidRPr="00176A78">
        <w:rPr>
          <w:rFonts w:eastAsia="Times New Roman" w:cs="Arial"/>
          <w:color w:val="000000"/>
          <w:lang w:val="ru-RU"/>
        </w:rPr>
        <w:t>/</w:t>
      </w:r>
      <w:r w:rsidRPr="00D11FB3">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D11FB3">
        <w:rPr>
          <w:rFonts w:eastAsia="Times New Roman" w:cs="Arial"/>
          <w:color w:val="000000"/>
          <w:lang w:eastAsia="bg-BG"/>
        </w:rPr>
        <w:t xml:space="preserve">на инжектиране по време на първия терапевтичен цикъл, като повишаване на дозата до 1,0 </w:t>
      </w:r>
      <w:r w:rsidRPr="00D11FB3">
        <w:rPr>
          <w:rFonts w:eastAsia="Times New Roman" w:cs="Arial"/>
          <w:color w:val="000000"/>
          <w:lang w:val="en-US"/>
        </w:rPr>
        <w:t>mg</w:t>
      </w:r>
      <w:r w:rsidRPr="00176A78">
        <w:rPr>
          <w:rFonts w:eastAsia="Times New Roman" w:cs="Arial"/>
          <w:color w:val="000000"/>
          <w:lang w:val="ru-RU"/>
        </w:rPr>
        <w:t>/</w:t>
      </w:r>
      <w:r w:rsidRPr="00D11FB3">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D11FB3">
        <w:rPr>
          <w:rFonts w:eastAsia="Times New Roman" w:cs="Arial"/>
          <w:color w:val="000000"/>
          <w:lang w:eastAsia="bg-BG"/>
        </w:rPr>
        <w:t xml:space="preserve">или по-нататъшно намаляване на дозата до 0,5 </w:t>
      </w:r>
      <w:r w:rsidRPr="00D11FB3">
        <w:rPr>
          <w:rFonts w:eastAsia="Times New Roman" w:cs="Arial"/>
          <w:color w:val="000000"/>
          <w:lang w:val="en-US"/>
        </w:rPr>
        <w:lastRenderedPageBreak/>
        <w:t>mg</w:t>
      </w:r>
      <w:r w:rsidRPr="00176A78">
        <w:rPr>
          <w:rFonts w:eastAsia="Times New Roman" w:cs="Arial"/>
          <w:color w:val="000000"/>
          <w:lang w:val="ru-RU"/>
        </w:rPr>
        <w:t>/</w:t>
      </w:r>
      <w:r w:rsidRPr="00D11FB3">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D11FB3">
        <w:rPr>
          <w:rFonts w:eastAsia="Times New Roman" w:cs="Arial"/>
          <w:color w:val="000000"/>
          <w:lang w:eastAsia="bg-BG"/>
        </w:rPr>
        <w:t>могат да се обсъждат на базата на поносимостта на пациента (вж. Таблица 6 и точки 4.4 и 5.2).</w:t>
      </w:r>
    </w:p>
    <w:p w14:paraId="56A45CDF" w14:textId="7A8BC84D" w:rsidR="00D11FB3" w:rsidRDefault="00D11FB3" w:rsidP="00D11FB3">
      <w:pPr>
        <w:spacing w:line="240" w:lineRule="auto"/>
        <w:rPr>
          <w:rFonts w:eastAsia="Times New Roman" w:cs="Arial"/>
          <w:color w:val="000000"/>
          <w:lang w:eastAsia="bg-BG"/>
        </w:rPr>
      </w:pPr>
    </w:p>
    <w:p w14:paraId="5F902463" w14:textId="6110EF31" w:rsidR="00D11FB3" w:rsidRPr="00D11FB3" w:rsidRDefault="00D11FB3" w:rsidP="00D11FB3">
      <w:pPr>
        <w:spacing w:line="240" w:lineRule="auto"/>
        <w:rPr>
          <w:rFonts w:eastAsia="Times New Roman" w:cs="Arial"/>
          <w:sz w:val="24"/>
          <w:szCs w:val="24"/>
          <w:lang w:eastAsia="bg-BG"/>
        </w:rPr>
      </w:pPr>
      <w:r w:rsidRPr="00D11FB3">
        <w:rPr>
          <w:rFonts w:eastAsia="Times New Roman" w:cs="Arial"/>
          <w:color w:val="000000"/>
          <w:lang w:eastAsia="bg-BG"/>
        </w:rPr>
        <w:t>Таблица 6: Препоръчително модифициране на началната доза бортезомиб при пациенти с чернодробно увреждане</w:t>
      </w:r>
    </w:p>
    <w:p w14:paraId="680A23C8" w14:textId="12A09F3A" w:rsidR="00D11FB3" w:rsidRDefault="00D11FB3" w:rsidP="00D11FB3">
      <w:pPr>
        <w:spacing w:line="240" w:lineRule="auto"/>
        <w:rPr>
          <w:rFonts w:eastAsia="Times New Roman" w:cs="Arial"/>
          <w:color w:val="000000"/>
          <w:lang w:eastAsia="bg-BG"/>
        </w:rPr>
      </w:pPr>
    </w:p>
    <w:tbl>
      <w:tblPr>
        <w:tblStyle w:val="TableGrid"/>
        <w:tblW w:w="0" w:type="auto"/>
        <w:tblLook w:val="04A0" w:firstRow="1" w:lastRow="0" w:firstColumn="1" w:lastColumn="0" w:noHBand="0" w:noVBand="1"/>
      </w:tblPr>
      <w:tblGrid>
        <w:gridCol w:w="2355"/>
        <w:gridCol w:w="2337"/>
        <w:gridCol w:w="1831"/>
        <w:gridCol w:w="2827"/>
      </w:tblGrid>
      <w:tr w:rsidR="00D11FB3" w14:paraId="32AA6187" w14:textId="77777777" w:rsidTr="00D11FB3">
        <w:tc>
          <w:tcPr>
            <w:tcW w:w="2375" w:type="dxa"/>
            <w:vAlign w:val="bottom"/>
          </w:tcPr>
          <w:p w14:paraId="4688480D" w14:textId="736A09C8" w:rsidR="00D11FB3" w:rsidRPr="00D11FB3" w:rsidRDefault="00D11FB3" w:rsidP="00D11FB3">
            <w:pPr>
              <w:spacing w:line="240" w:lineRule="auto"/>
              <w:rPr>
                <w:rFonts w:eastAsia="Times New Roman" w:cs="Arial"/>
                <w:color w:val="000000"/>
                <w:lang w:val="en-US" w:eastAsia="bg-BG"/>
              </w:rPr>
            </w:pPr>
            <w:r>
              <w:rPr>
                <w:b/>
                <w:bCs/>
              </w:rPr>
              <w:t>Степен на чернодробното</w:t>
            </w:r>
            <w:r>
              <w:rPr>
                <w:b/>
                <w:bCs/>
                <w:lang w:val="en-US"/>
              </w:rPr>
              <w:t xml:space="preserve"> </w:t>
            </w:r>
            <w:r>
              <w:rPr>
                <w:b/>
                <w:bCs/>
              </w:rPr>
              <w:t>увреждан</w:t>
            </w:r>
            <w:r w:rsidR="00E96A76">
              <w:rPr>
                <w:b/>
                <w:bCs/>
              </w:rPr>
              <w:t>е</w:t>
            </w:r>
            <w:r>
              <w:rPr>
                <w:b/>
                <w:bCs/>
              </w:rPr>
              <w:t>*</w:t>
            </w:r>
          </w:p>
        </w:tc>
        <w:tc>
          <w:tcPr>
            <w:tcW w:w="2375" w:type="dxa"/>
            <w:vAlign w:val="bottom"/>
          </w:tcPr>
          <w:p w14:paraId="75410604" w14:textId="415848DA" w:rsidR="00D11FB3" w:rsidRDefault="00D11FB3" w:rsidP="00D11FB3">
            <w:pPr>
              <w:spacing w:line="240" w:lineRule="auto"/>
              <w:rPr>
                <w:rFonts w:eastAsia="Times New Roman" w:cs="Arial"/>
                <w:color w:val="000000"/>
                <w:lang w:eastAsia="bg-BG"/>
              </w:rPr>
            </w:pPr>
            <w:r>
              <w:rPr>
                <w:b/>
                <w:bCs/>
              </w:rPr>
              <w:t>Ниво на билирубина</w:t>
            </w:r>
          </w:p>
        </w:tc>
        <w:tc>
          <w:tcPr>
            <w:tcW w:w="1879" w:type="dxa"/>
            <w:vAlign w:val="bottom"/>
          </w:tcPr>
          <w:p w14:paraId="5A90CBDA" w14:textId="72EF991A" w:rsidR="00D11FB3" w:rsidRDefault="00D11FB3" w:rsidP="00D11FB3">
            <w:pPr>
              <w:spacing w:line="240" w:lineRule="auto"/>
              <w:rPr>
                <w:rFonts w:eastAsia="Times New Roman" w:cs="Arial"/>
                <w:color w:val="000000"/>
                <w:lang w:eastAsia="bg-BG"/>
              </w:rPr>
            </w:pPr>
            <w:r>
              <w:rPr>
                <w:b/>
                <w:bCs/>
              </w:rPr>
              <w:t xml:space="preserve">Нива на </w:t>
            </w:r>
            <w:r>
              <w:rPr>
                <w:b/>
                <w:bCs/>
                <w:lang w:val="en-US"/>
              </w:rPr>
              <w:t>SGOT (AST)</w:t>
            </w:r>
          </w:p>
        </w:tc>
        <w:tc>
          <w:tcPr>
            <w:tcW w:w="2871" w:type="dxa"/>
          </w:tcPr>
          <w:p w14:paraId="7FE94288" w14:textId="6CD16657" w:rsidR="00D11FB3" w:rsidRDefault="00D11FB3" w:rsidP="00D11FB3">
            <w:pPr>
              <w:spacing w:line="240" w:lineRule="auto"/>
              <w:rPr>
                <w:rFonts w:eastAsia="Times New Roman" w:cs="Arial"/>
                <w:color w:val="000000"/>
                <w:lang w:eastAsia="bg-BG"/>
              </w:rPr>
            </w:pPr>
            <w:r>
              <w:rPr>
                <w:b/>
                <w:bCs/>
              </w:rPr>
              <w:t>Модифициране на начална доза</w:t>
            </w:r>
          </w:p>
        </w:tc>
      </w:tr>
      <w:tr w:rsidR="00D11FB3" w14:paraId="2531A8C6" w14:textId="77777777" w:rsidTr="00D11FB3">
        <w:tc>
          <w:tcPr>
            <w:tcW w:w="2375" w:type="dxa"/>
            <w:vMerge w:val="restart"/>
          </w:tcPr>
          <w:p w14:paraId="4D6C5747" w14:textId="7C9276DA" w:rsidR="00D11FB3" w:rsidRDefault="00D11FB3" w:rsidP="00D11FB3">
            <w:pPr>
              <w:spacing w:line="240" w:lineRule="auto"/>
              <w:rPr>
                <w:rFonts w:eastAsia="Times New Roman" w:cs="Arial"/>
                <w:color w:val="000000"/>
                <w:lang w:eastAsia="bg-BG"/>
              </w:rPr>
            </w:pPr>
            <w:r>
              <w:t>Леко</w:t>
            </w:r>
          </w:p>
        </w:tc>
        <w:tc>
          <w:tcPr>
            <w:tcW w:w="2375" w:type="dxa"/>
          </w:tcPr>
          <w:p w14:paraId="505D1376" w14:textId="19E6959D" w:rsidR="00D11FB3" w:rsidRDefault="00D11FB3" w:rsidP="00D11FB3">
            <w:pPr>
              <w:spacing w:line="240" w:lineRule="auto"/>
              <w:rPr>
                <w:rFonts w:eastAsia="Times New Roman" w:cs="Arial"/>
                <w:color w:val="000000"/>
                <w:lang w:eastAsia="bg-BG"/>
              </w:rPr>
            </w:pPr>
            <w:r>
              <w:t xml:space="preserve">&lt;1,0х </w:t>
            </w:r>
            <w:r>
              <w:rPr>
                <w:lang w:val="en-US"/>
              </w:rPr>
              <w:t>ULN</w:t>
            </w:r>
          </w:p>
        </w:tc>
        <w:tc>
          <w:tcPr>
            <w:tcW w:w="1879" w:type="dxa"/>
          </w:tcPr>
          <w:p w14:paraId="1DC07973" w14:textId="3E066ACC" w:rsidR="00D11FB3" w:rsidRDefault="00D11FB3" w:rsidP="00D11FB3">
            <w:pPr>
              <w:spacing w:line="240" w:lineRule="auto"/>
              <w:rPr>
                <w:rFonts w:eastAsia="Times New Roman" w:cs="Arial"/>
                <w:color w:val="000000"/>
                <w:lang w:eastAsia="bg-BG"/>
              </w:rPr>
            </w:pPr>
            <w:r>
              <w:rPr>
                <w:lang w:val="en-US"/>
              </w:rPr>
              <w:t>&gt;ULN</w:t>
            </w:r>
          </w:p>
        </w:tc>
        <w:tc>
          <w:tcPr>
            <w:tcW w:w="2871" w:type="dxa"/>
          </w:tcPr>
          <w:p w14:paraId="7BFFF39C" w14:textId="04F0F703" w:rsidR="00D11FB3" w:rsidRDefault="00D11FB3" w:rsidP="00D11FB3">
            <w:pPr>
              <w:spacing w:line="240" w:lineRule="auto"/>
              <w:rPr>
                <w:rFonts w:eastAsia="Times New Roman" w:cs="Arial"/>
                <w:color w:val="000000"/>
                <w:lang w:eastAsia="bg-BG"/>
              </w:rPr>
            </w:pPr>
            <w:r>
              <w:t>Не</w:t>
            </w:r>
          </w:p>
        </w:tc>
      </w:tr>
      <w:tr w:rsidR="00D11FB3" w14:paraId="05D88D48" w14:textId="77777777" w:rsidTr="00D11FB3">
        <w:tc>
          <w:tcPr>
            <w:tcW w:w="2375" w:type="dxa"/>
            <w:vMerge/>
          </w:tcPr>
          <w:p w14:paraId="7D248C91" w14:textId="77777777" w:rsidR="00D11FB3" w:rsidRDefault="00D11FB3" w:rsidP="00D11FB3">
            <w:pPr>
              <w:spacing w:line="240" w:lineRule="auto"/>
              <w:rPr>
                <w:rFonts w:eastAsia="Times New Roman" w:cs="Arial"/>
                <w:color w:val="000000"/>
                <w:lang w:eastAsia="bg-BG"/>
              </w:rPr>
            </w:pPr>
          </w:p>
        </w:tc>
        <w:tc>
          <w:tcPr>
            <w:tcW w:w="2375" w:type="dxa"/>
          </w:tcPr>
          <w:p w14:paraId="173BE7E2" w14:textId="77777777" w:rsidR="00D11FB3" w:rsidRDefault="00D11FB3" w:rsidP="00D11FB3">
            <w:r>
              <w:t>&gt; 1,0х-1,5х</w:t>
            </w:r>
          </w:p>
          <w:p w14:paraId="7E31924E" w14:textId="703B7F6C" w:rsidR="00D11FB3" w:rsidRDefault="00D11FB3" w:rsidP="00D11FB3">
            <w:pPr>
              <w:spacing w:line="240" w:lineRule="auto"/>
              <w:rPr>
                <w:rFonts w:eastAsia="Times New Roman" w:cs="Arial"/>
                <w:color w:val="000000"/>
                <w:lang w:eastAsia="bg-BG"/>
              </w:rPr>
            </w:pPr>
            <w:r>
              <w:rPr>
                <w:lang w:val="en-US"/>
              </w:rPr>
              <w:t>ULN</w:t>
            </w:r>
          </w:p>
        </w:tc>
        <w:tc>
          <w:tcPr>
            <w:tcW w:w="1879" w:type="dxa"/>
          </w:tcPr>
          <w:p w14:paraId="4EC6AF73" w14:textId="35944686" w:rsidR="00D11FB3" w:rsidRDefault="00D11FB3" w:rsidP="00D11FB3">
            <w:pPr>
              <w:spacing w:line="240" w:lineRule="auto"/>
              <w:rPr>
                <w:rFonts w:eastAsia="Times New Roman" w:cs="Arial"/>
                <w:color w:val="000000"/>
                <w:lang w:eastAsia="bg-BG"/>
              </w:rPr>
            </w:pPr>
            <w:r>
              <w:t>Всяко</w:t>
            </w:r>
          </w:p>
        </w:tc>
        <w:tc>
          <w:tcPr>
            <w:tcW w:w="2871" w:type="dxa"/>
          </w:tcPr>
          <w:p w14:paraId="3745A505" w14:textId="2B40D833" w:rsidR="00D11FB3" w:rsidRDefault="00D11FB3" w:rsidP="00D11FB3">
            <w:pPr>
              <w:spacing w:line="240" w:lineRule="auto"/>
              <w:rPr>
                <w:rFonts w:eastAsia="Times New Roman" w:cs="Arial"/>
                <w:color w:val="000000"/>
                <w:lang w:eastAsia="bg-BG"/>
              </w:rPr>
            </w:pPr>
            <w:r>
              <w:t>Не</w:t>
            </w:r>
          </w:p>
        </w:tc>
      </w:tr>
      <w:tr w:rsidR="00D11FB3" w14:paraId="18D2D844" w14:textId="77777777" w:rsidTr="00D11FB3">
        <w:tc>
          <w:tcPr>
            <w:tcW w:w="2375" w:type="dxa"/>
          </w:tcPr>
          <w:p w14:paraId="5FB0BC2D" w14:textId="146258ED" w:rsidR="00D11FB3" w:rsidRDefault="00D11FB3" w:rsidP="00D11FB3">
            <w:pPr>
              <w:spacing w:line="240" w:lineRule="auto"/>
              <w:rPr>
                <w:rFonts w:eastAsia="Times New Roman" w:cs="Arial"/>
                <w:color w:val="000000"/>
                <w:lang w:eastAsia="bg-BG"/>
              </w:rPr>
            </w:pPr>
            <w:r>
              <w:t>Умерено</w:t>
            </w:r>
          </w:p>
        </w:tc>
        <w:tc>
          <w:tcPr>
            <w:tcW w:w="2375" w:type="dxa"/>
          </w:tcPr>
          <w:p w14:paraId="1A2FECF5" w14:textId="1BFA3233" w:rsidR="00D11FB3" w:rsidRDefault="00D11FB3" w:rsidP="00D11FB3">
            <w:pPr>
              <w:spacing w:line="240" w:lineRule="auto"/>
              <w:rPr>
                <w:rFonts w:eastAsia="Times New Roman" w:cs="Arial"/>
                <w:color w:val="000000"/>
                <w:lang w:eastAsia="bg-BG"/>
              </w:rPr>
            </w:pPr>
            <w:r>
              <w:t xml:space="preserve">&gt; </w:t>
            </w:r>
            <w:r>
              <w:rPr>
                <w:lang w:val="en-US"/>
              </w:rPr>
              <w:t>l,5x-3xULN</w:t>
            </w:r>
          </w:p>
        </w:tc>
        <w:tc>
          <w:tcPr>
            <w:tcW w:w="1879" w:type="dxa"/>
          </w:tcPr>
          <w:p w14:paraId="3BA227FB" w14:textId="6864878C" w:rsidR="00D11FB3" w:rsidRDefault="00D11FB3" w:rsidP="00D11FB3">
            <w:pPr>
              <w:spacing w:line="240" w:lineRule="auto"/>
              <w:rPr>
                <w:rFonts w:eastAsia="Times New Roman" w:cs="Arial"/>
                <w:color w:val="000000"/>
                <w:lang w:eastAsia="bg-BG"/>
              </w:rPr>
            </w:pPr>
            <w:r>
              <w:t>Всяко</w:t>
            </w:r>
          </w:p>
        </w:tc>
        <w:tc>
          <w:tcPr>
            <w:tcW w:w="2871" w:type="dxa"/>
            <w:vMerge w:val="restart"/>
          </w:tcPr>
          <w:p w14:paraId="56E48BC5" w14:textId="71B2F983" w:rsidR="00D11FB3" w:rsidRDefault="00D11FB3" w:rsidP="00D11FB3">
            <w:pPr>
              <w:spacing w:line="240" w:lineRule="auto"/>
              <w:rPr>
                <w:rFonts w:eastAsia="Times New Roman" w:cs="Arial"/>
                <w:color w:val="000000"/>
                <w:lang w:eastAsia="bg-BG"/>
              </w:rPr>
            </w:pPr>
            <w:r>
              <w:t xml:space="preserve">Намаляване на </w:t>
            </w:r>
            <w:proofErr w:type="spellStart"/>
            <w:r>
              <w:t>бортезомиб</w:t>
            </w:r>
            <w:proofErr w:type="spellEnd"/>
            <w:r>
              <w:t xml:space="preserve"> до 0,7 </w:t>
            </w:r>
            <w:r>
              <w:rPr>
                <w:lang w:val="en-US"/>
              </w:rPr>
              <w:t>mg</w:t>
            </w:r>
            <w:r w:rsidRPr="00176A78">
              <w:rPr>
                <w:lang w:val="ru-RU"/>
              </w:rPr>
              <w:t>/</w:t>
            </w:r>
            <w:r>
              <w:rPr>
                <w:lang w:val="en-US"/>
              </w:rPr>
              <w:t>m</w:t>
            </w:r>
            <w:r w:rsidRPr="00176A78">
              <w:rPr>
                <w:vertAlign w:val="superscript"/>
                <w:lang w:val="ru-RU"/>
              </w:rPr>
              <w:t>2</w:t>
            </w:r>
            <w:r w:rsidRPr="00176A78">
              <w:rPr>
                <w:lang w:val="ru-RU"/>
              </w:rPr>
              <w:t xml:space="preserve"> </w:t>
            </w:r>
            <w:r>
              <w:t xml:space="preserve">в първия цикъл на лечение. Обсъждане на повишаване на дозата до 1,0 </w:t>
            </w:r>
            <w:r>
              <w:rPr>
                <w:lang w:val="en-US"/>
              </w:rPr>
              <w:t>mg</w:t>
            </w:r>
            <w:r w:rsidRPr="00176A78">
              <w:rPr>
                <w:lang w:val="ru-RU"/>
              </w:rPr>
              <w:t>/</w:t>
            </w:r>
            <w:r>
              <w:rPr>
                <w:lang w:val="en-US"/>
              </w:rPr>
              <w:t>m</w:t>
            </w:r>
            <w:r w:rsidRPr="00176A78">
              <w:rPr>
                <w:vertAlign w:val="superscript"/>
                <w:lang w:val="ru-RU"/>
              </w:rPr>
              <w:t>2</w:t>
            </w:r>
            <w:r w:rsidRPr="00176A78">
              <w:rPr>
                <w:lang w:val="ru-RU"/>
              </w:rPr>
              <w:t xml:space="preserve"> </w:t>
            </w:r>
            <w:r>
              <w:t xml:space="preserve">или </w:t>
            </w:r>
            <w:proofErr w:type="spellStart"/>
            <w:r>
              <w:t>по</w:t>
            </w:r>
            <w:r>
              <w:softHyphen/>
              <w:t>нататъшно</w:t>
            </w:r>
            <w:proofErr w:type="spellEnd"/>
            <w:r>
              <w:t xml:space="preserve"> намаляване до 0,5 </w:t>
            </w:r>
            <w:r>
              <w:rPr>
                <w:lang w:val="en-US"/>
              </w:rPr>
              <w:t>mg</w:t>
            </w:r>
            <w:r w:rsidRPr="00176A78">
              <w:rPr>
                <w:lang w:val="ru-RU"/>
              </w:rPr>
              <w:t>/</w:t>
            </w:r>
            <w:r>
              <w:rPr>
                <w:lang w:val="en-US"/>
              </w:rPr>
              <w:t>m</w:t>
            </w:r>
            <w:r w:rsidRPr="00176A78">
              <w:rPr>
                <w:vertAlign w:val="superscript"/>
                <w:lang w:val="ru-RU"/>
              </w:rPr>
              <w:t>2</w:t>
            </w:r>
            <w:r w:rsidRPr="00176A78">
              <w:rPr>
                <w:lang w:val="ru-RU"/>
              </w:rPr>
              <w:t xml:space="preserve"> </w:t>
            </w:r>
            <w:r>
              <w:t xml:space="preserve">в следващите цикли, на базата на </w:t>
            </w:r>
            <w:proofErr w:type="spellStart"/>
            <w:r>
              <w:t>поносимостга</w:t>
            </w:r>
            <w:proofErr w:type="spellEnd"/>
            <w:r>
              <w:t xml:space="preserve"> на пациента.</w:t>
            </w:r>
          </w:p>
        </w:tc>
      </w:tr>
      <w:tr w:rsidR="00D11FB3" w14:paraId="041D36DA" w14:textId="77777777" w:rsidTr="00D11FB3">
        <w:tc>
          <w:tcPr>
            <w:tcW w:w="2375" w:type="dxa"/>
          </w:tcPr>
          <w:p w14:paraId="6BBF580E" w14:textId="73B0E876" w:rsidR="00D11FB3" w:rsidRDefault="00D11FB3" w:rsidP="00D11FB3">
            <w:pPr>
              <w:spacing w:line="240" w:lineRule="auto"/>
              <w:rPr>
                <w:rFonts w:eastAsia="Times New Roman" w:cs="Arial"/>
                <w:color w:val="000000"/>
                <w:lang w:eastAsia="bg-BG"/>
              </w:rPr>
            </w:pPr>
            <w:r>
              <w:t>Тежко</w:t>
            </w:r>
          </w:p>
        </w:tc>
        <w:tc>
          <w:tcPr>
            <w:tcW w:w="2375" w:type="dxa"/>
          </w:tcPr>
          <w:p w14:paraId="26A2097F" w14:textId="64D2F891" w:rsidR="00D11FB3" w:rsidRDefault="00D11FB3" w:rsidP="00D11FB3">
            <w:pPr>
              <w:spacing w:line="240" w:lineRule="auto"/>
              <w:rPr>
                <w:rFonts w:eastAsia="Times New Roman" w:cs="Arial"/>
                <w:color w:val="000000"/>
                <w:lang w:eastAsia="bg-BG"/>
              </w:rPr>
            </w:pPr>
            <w:r>
              <w:t xml:space="preserve">&gt; Зх </w:t>
            </w:r>
            <w:r>
              <w:rPr>
                <w:lang w:val="en-US"/>
              </w:rPr>
              <w:t>ULN</w:t>
            </w:r>
          </w:p>
        </w:tc>
        <w:tc>
          <w:tcPr>
            <w:tcW w:w="1879" w:type="dxa"/>
          </w:tcPr>
          <w:p w14:paraId="31532315" w14:textId="0C96BCB4" w:rsidR="00D11FB3" w:rsidRDefault="00D11FB3" w:rsidP="00D11FB3">
            <w:pPr>
              <w:spacing w:line="240" w:lineRule="auto"/>
              <w:rPr>
                <w:rFonts w:eastAsia="Times New Roman" w:cs="Arial"/>
                <w:color w:val="000000"/>
                <w:lang w:eastAsia="bg-BG"/>
              </w:rPr>
            </w:pPr>
            <w:r>
              <w:t>Всяко</w:t>
            </w:r>
          </w:p>
        </w:tc>
        <w:tc>
          <w:tcPr>
            <w:tcW w:w="2871" w:type="dxa"/>
            <w:vMerge/>
          </w:tcPr>
          <w:p w14:paraId="5D759D37" w14:textId="77777777" w:rsidR="00D11FB3" w:rsidRDefault="00D11FB3" w:rsidP="00D11FB3">
            <w:pPr>
              <w:spacing w:line="240" w:lineRule="auto"/>
              <w:rPr>
                <w:rFonts w:eastAsia="Times New Roman" w:cs="Arial"/>
                <w:color w:val="000000"/>
                <w:lang w:eastAsia="bg-BG"/>
              </w:rPr>
            </w:pPr>
          </w:p>
        </w:tc>
      </w:tr>
    </w:tbl>
    <w:p w14:paraId="390A4CFC" w14:textId="77777777" w:rsidR="00D11FB3" w:rsidRPr="00D11FB3" w:rsidRDefault="00D11FB3" w:rsidP="00D11FB3">
      <w:pPr>
        <w:spacing w:line="240" w:lineRule="auto"/>
        <w:rPr>
          <w:rFonts w:eastAsia="Times New Roman" w:cs="Arial"/>
          <w:sz w:val="24"/>
          <w:szCs w:val="24"/>
          <w:lang w:eastAsia="bg-BG"/>
        </w:rPr>
      </w:pPr>
      <w:r w:rsidRPr="00D11FB3">
        <w:rPr>
          <w:rFonts w:eastAsia="Times New Roman" w:cs="Arial"/>
          <w:color w:val="000000"/>
          <w:lang w:val="en-US"/>
        </w:rPr>
        <w:t>SGOT</w:t>
      </w:r>
      <w:r w:rsidRPr="00176A78">
        <w:rPr>
          <w:rFonts w:eastAsia="Times New Roman" w:cs="Arial"/>
          <w:color w:val="000000"/>
          <w:lang w:val="ru-RU"/>
        </w:rPr>
        <w:t xml:space="preserve"> = </w:t>
      </w:r>
      <w:r w:rsidRPr="00D11FB3">
        <w:rPr>
          <w:rFonts w:eastAsia="Times New Roman" w:cs="Arial"/>
          <w:color w:val="000000"/>
          <w:lang w:eastAsia="bg-BG"/>
        </w:rPr>
        <w:t xml:space="preserve">серумна </w:t>
      </w:r>
      <w:proofErr w:type="spellStart"/>
      <w:r w:rsidRPr="00D11FB3">
        <w:rPr>
          <w:rFonts w:eastAsia="Times New Roman" w:cs="Arial"/>
          <w:color w:val="000000"/>
          <w:lang w:eastAsia="bg-BG"/>
        </w:rPr>
        <w:t>глутамат</w:t>
      </w:r>
      <w:proofErr w:type="spellEnd"/>
      <w:r w:rsidRPr="00D11FB3">
        <w:rPr>
          <w:rFonts w:eastAsia="Times New Roman" w:cs="Arial"/>
          <w:color w:val="000000"/>
          <w:lang w:eastAsia="bg-BG"/>
        </w:rPr>
        <w:t xml:space="preserve"> </w:t>
      </w:r>
      <w:proofErr w:type="spellStart"/>
      <w:r w:rsidRPr="00D11FB3">
        <w:rPr>
          <w:rFonts w:eastAsia="Times New Roman" w:cs="Arial"/>
          <w:color w:val="000000"/>
          <w:lang w:eastAsia="bg-BG"/>
        </w:rPr>
        <w:t>оксалоацетат</w:t>
      </w:r>
      <w:proofErr w:type="spellEnd"/>
      <w:r w:rsidRPr="00D11FB3">
        <w:rPr>
          <w:rFonts w:eastAsia="Times New Roman" w:cs="Arial"/>
          <w:color w:val="000000"/>
          <w:lang w:eastAsia="bg-BG"/>
        </w:rPr>
        <w:t xml:space="preserve"> </w:t>
      </w:r>
      <w:proofErr w:type="spellStart"/>
      <w:r w:rsidRPr="00D11FB3">
        <w:rPr>
          <w:rFonts w:eastAsia="Times New Roman" w:cs="Arial"/>
          <w:color w:val="000000"/>
          <w:lang w:eastAsia="bg-BG"/>
        </w:rPr>
        <w:t>трансаминаза</w:t>
      </w:r>
      <w:proofErr w:type="spellEnd"/>
      <w:r w:rsidRPr="00D11FB3">
        <w:rPr>
          <w:rFonts w:eastAsia="Times New Roman" w:cs="Arial"/>
          <w:color w:val="000000"/>
          <w:lang w:eastAsia="bg-BG"/>
        </w:rPr>
        <w:t xml:space="preserve">; </w:t>
      </w:r>
      <w:r w:rsidRPr="00D11FB3">
        <w:rPr>
          <w:rFonts w:eastAsia="Times New Roman" w:cs="Arial"/>
          <w:color w:val="000000"/>
          <w:lang w:val="en-US"/>
        </w:rPr>
        <w:t>AST</w:t>
      </w:r>
      <w:r w:rsidRPr="00176A78">
        <w:rPr>
          <w:rFonts w:eastAsia="Times New Roman" w:cs="Arial"/>
          <w:color w:val="000000"/>
          <w:lang w:val="ru-RU"/>
        </w:rPr>
        <w:t xml:space="preserve"> </w:t>
      </w:r>
      <w:r w:rsidRPr="00D11FB3">
        <w:rPr>
          <w:rFonts w:eastAsia="Times New Roman" w:cs="Arial"/>
          <w:color w:val="000000"/>
          <w:lang w:eastAsia="bg-BG"/>
        </w:rPr>
        <w:t xml:space="preserve">= аспартат </w:t>
      </w:r>
      <w:proofErr w:type="spellStart"/>
      <w:r w:rsidRPr="00D11FB3">
        <w:rPr>
          <w:rFonts w:eastAsia="Times New Roman" w:cs="Arial"/>
          <w:color w:val="000000"/>
          <w:lang w:eastAsia="bg-BG"/>
        </w:rPr>
        <w:t>аминотрансфераза</w:t>
      </w:r>
      <w:proofErr w:type="spellEnd"/>
      <w:r w:rsidRPr="00D11FB3">
        <w:rPr>
          <w:rFonts w:eastAsia="Times New Roman" w:cs="Arial"/>
          <w:color w:val="000000"/>
          <w:lang w:eastAsia="bg-BG"/>
        </w:rPr>
        <w:t xml:space="preserve">; </w:t>
      </w:r>
      <w:r w:rsidRPr="00D11FB3">
        <w:rPr>
          <w:rFonts w:eastAsia="Times New Roman" w:cs="Arial"/>
          <w:color w:val="000000"/>
          <w:lang w:val="en-US"/>
        </w:rPr>
        <w:t>LJLN</w:t>
      </w:r>
      <w:r w:rsidRPr="00176A78">
        <w:rPr>
          <w:rFonts w:eastAsia="Times New Roman" w:cs="Arial"/>
          <w:color w:val="000000"/>
          <w:lang w:val="ru-RU"/>
        </w:rPr>
        <w:t xml:space="preserve"> </w:t>
      </w:r>
      <w:r w:rsidRPr="00D11FB3">
        <w:rPr>
          <w:rFonts w:eastAsia="Times New Roman" w:cs="Arial"/>
          <w:color w:val="000000"/>
          <w:lang w:eastAsia="bg-BG"/>
        </w:rPr>
        <w:t>= горна граница на нормата.</w:t>
      </w:r>
    </w:p>
    <w:p w14:paraId="5B382D65" w14:textId="77777777" w:rsidR="00D11FB3" w:rsidRPr="00D11FB3" w:rsidRDefault="00D11FB3" w:rsidP="00D11FB3">
      <w:pPr>
        <w:spacing w:line="240" w:lineRule="auto"/>
        <w:rPr>
          <w:rFonts w:eastAsia="Times New Roman" w:cs="Arial"/>
          <w:sz w:val="24"/>
          <w:szCs w:val="24"/>
          <w:lang w:eastAsia="bg-BG"/>
        </w:rPr>
      </w:pPr>
      <w:r w:rsidRPr="00D11FB3">
        <w:rPr>
          <w:rFonts w:eastAsia="Times New Roman" w:cs="Arial"/>
          <w:color w:val="000000"/>
          <w:lang w:eastAsia="bg-BG"/>
        </w:rPr>
        <w:t xml:space="preserve">* На базата на класификация на работната група за органна дисфункция на </w:t>
      </w:r>
      <w:r w:rsidRPr="00D11FB3">
        <w:rPr>
          <w:rFonts w:eastAsia="Times New Roman" w:cs="Arial"/>
          <w:color w:val="000000"/>
          <w:lang w:val="en-US"/>
        </w:rPr>
        <w:t>NCI</w:t>
      </w:r>
      <w:r w:rsidRPr="00176A78">
        <w:rPr>
          <w:rFonts w:eastAsia="Times New Roman" w:cs="Arial"/>
          <w:color w:val="000000"/>
          <w:lang w:val="ru-RU"/>
        </w:rPr>
        <w:t xml:space="preserve"> </w:t>
      </w:r>
      <w:r w:rsidRPr="00D11FB3">
        <w:rPr>
          <w:rFonts w:eastAsia="Times New Roman" w:cs="Arial"/>
          <w:color w:val="000000"/>
          <w:lang w:eastAsia="bg-BG"/>
        </w:rPr>
        <w:t>за категоризиране на чернодробната недостатъчност (лека, умерена, тежка).</w:t>
      </w:r>
    </w:p>
    <w:p w14:paraId="78CC6FD7" w14:textId="77777777" w:rsidR="00D11FB3" w:rsidRPr="00D11FB3" w:rsidRDefault="00D11FB3" w:rsidP="00D11FB3">
      <w:pPr>
        <w:spacing w:line="240" w:lineRule="auto"/>
        <w:rPr>
          <w:rFonts w:eastAsia="Times New Roman" w:cs="Arial"/>
          <w:i/>
          <w:iCs/>
          <w:color w:val="000000"/>
          <w:lang w:eastAsia="bg-BG"/>
        </w:rPr>
      </w:pPr>
    </w:p>
    <w:p w14:paraId="15327155" w14:textId="0E694D70" w:rsidR="00D11FB3" w:rsidRPr="00D11FB3" w:rsidRDefault="00D11FB3" w:rsidP="00D11FB3">
      <w:pPr>
        <w:spacing w:line="240" w:lineRule="auto"/>
        <w:rPr>
          <w:rFonts w:eastAsia="Times New Roman" w:cs="Arial"/>
          <w:sz w:val="24"/>
          <w:szCs w:val="24"/>
          <w:lang w:eastAsia="bg-BG"/>
        </w:rPr>
      </w:pPr>
      <w:r w:rsidRPr="00D11FB3">
        <w:rPr>
          <w:rFonts w:eastAsia="Times New Roman" w:cs="Arial"/>
          <w:i/>
          <w:iCs/>
          <w:color w:val="000000"/>
          <w:lang w:eastAsia="bg-BG"/>
        </w:rPr>
        <w:t>Бъбречно увреждане</w:t>
      </w:r>
    </w:p>
    <w:p w14:paraId="4B328419" w14:textId="77777777" w:rsidR="00D11FB3" w:rsidRPr="00D11FB3" w:rsidRDefault="00D11FB3" w:rsidP="00D11FB3">
      <w:pPr>
        <w:spacing w:line="240" w:lineRule="auto"/>
        <w:rPr>
          <w:rFonts w:eastAsia="Times New Roman" w:cs="Arial"/>
          <w:sz w:val="24"/>
          <w:szCs w:val="24"/>
          <w:lang w:eastAsia="bg-BG"/>
        </w:rPr>
      </w:pPr>
      <w:r w:rsidRPr="00D11FB3">
        <w:rPr>
          <w:rFonts w:eastAsia="Times New Roman" w:cs="Arial"/>
          <w:color w:val="000000"/>
          <w:lang w:eastAsia="bg-BG"/>
        </w:rPr>
        <w:t xml:space="preserve">Фармакокинетиката на </w:t>
      </w:r>
      <w:proofErr w:type="spellStart"/>
      <w:r w:rsidRPr="00D11FB3">
        <w:rPr>
          <w:rFonts w:eastAsia="Times New Roman" w:cs="Arial"/>
          <w:color w:val="000000"/>
          <w:lang w:eastAsia="bg-BG"/>
        </w:rPr>
        <w:t>бортезомиб</w:t>
      </w:r>
      <w:proofErr w:type="spellEnd"/>
      <w:r w:rsidRPr="00D11FB3">
        <w:rPr>
          <w:rFonts w:eastAsia="Times New Roman" w:cs="Arial"/>
          <w:color w:val="000000"/>
          <w:lang w:eastAsia="bg-BG"/>
        </w:rPr>
        <w:t xml:space="preserve"> не се повлиява при пациенти с леко до умерено бъбречно увреждане (</w:t>
      </w:r>
      <w:proofErr w:type="spellStart"/>
      <w:r w:rsidRPr="00D11FB3">
        <w:rPr>
          <w:rFonts w:eastAsia="Times New Roman" w:cs="Arial"/>
          <w:color w:val="000000"/>
          <w:lang w:eastAsia="bg-BG"/>
        </w:rPr>
        <w:t>креатининов</w:t>
      </w:r>
      <w:proofErr w:type="spellEnd"/>
      <w:r w:rsidRPr="00D11FB3">
        <w:rPr>
          <w:rFonts w:eastAsia="Times New Roman" w:cs="Arial"/>
          <w:color w:val="000000"/>
          <w:lang w:eastAsia="bg-BG"/>
        </w:rPr>
        <w:t xml:space="preserve"> клирънс </w:t>
      </w:r>
      <w:r w:rsidRPr="00176A78">
        <w:rPr>
          <w:rFonts w:eastAsia="Times New Roman" w:cs="Arial"/>
          <w:color w:val="000000"/>
          <w:lang w:val="ru-RU"/>
        </w:rPr>
        <w:t>[</w:t>
      </w:r>
      <w:proofErr w:type="spellStart"/>
      <w:r w:rsidRPr="00D11FB3">
        <w:rPr>
          <w:rFonts w:eastAsia="Times New Roman" w:cs="Arial"/>
          <w:color w:val="000000"/>
          <w:lang w:val="en-US"/>
        </w:rPr>
        <w:t>CrCL</w:t>
      </w:r>
      <w:proofErr w:type="spellEnd"/>
      <w:r w:rsidRPr="00176A78">
        <w:rPr>
          <w:rFonts w:eastAsia="Times New Roman" w:cs="Arial"/>
          <w:color w:val="000000"/>
          <w:lang w:val="ru-RU"/>
        </w:rPr>
        <w:t xml:space="preserve">] </w:t>
      </w:r>
      <w:r w:rsidRPr="00D11FB3">
        <w:rPr>
          <w:rFonts w:eastAsia="Times New Roman" w:cs="Arial"/>
          <w:color w:val="000000"/>
          <w:lang w:eastAsia="bg-BG"/>
        </w:rPr>
        <w:t xml:space="preserve">&gt; 20 </w:t>
      </w:r>
      <w:r w:rsidRPr="00D11FB3">
        <w:rPr>
          <w:rFonts w:eastAsia="Times New Roman" w:cs="Arial"/>
          <w:color w:val="000000"/>
          <w:lang w:val="en-US"/>
        </w:rPr>
        <w:t>ml</w:t>
      </w:r>
      <w:r w:rsidRPr="00176A78">
        <w:rPr>
          <w:rFonts w:eastAsia="Times New Roman" w:cs="Arial"/>
          <w:color w:val="000000"/>
          <w:lang w:val="ru-RU"/>
        </w:rPr>
        <w:t>/</w:t>
      </w:r>
      <w:r w:rsidRPr="00D11FB3">
        <w:rPr>
          <w:rFonts w:eastAsia="Times New Roman" w:cs="Arial"/>
          <w:color w:val="000000"/>
          <w:lang w:val="en-US"/>
        </w:rPr>
        <w:t>min</w:t>
      </w:r>
      <w:r w:rsidRPr="00176A78">
        <w:rPr>
          <w:rFonts w:eastAsia="Times New Roman" w:cs="Arial"/>
          <w:color w:val="000000"/>
          <w:lang w:val="ru-RU"/>
        </w:rPr>
        <w:t xml:space="preserve">/1,73 </w:t>
      </w:r>
      <w:r w:rsidRPr="00D11FB3">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D11FB3">
        <w:rPr>
          <w:rFonts w:eastAsia="Times New Roman" w:cs="Arial"/>
          <w:color w:val="000000"/>
          <w:lang w:eastAsia="bg-BG"/>
        </w:rPr>
        <w:t xml:space="preserve">затова не е необходимо адаптиране на дозата при тези пациенти. Не е известно дали фармакокинетиката на </w:t>
      </w:r>
      <w:proofErr w:type="spellStart"/>
      <w:r w:rsidRPr="00D11FB3">
        <w:rPr>
          <w:rFonts w:eastAsia="Times New Roman" w:cs="Arial"/>
          <w:color w:val="000000"/>
          <w:lang w:eastAsia="bg-BG"/>
        </w:rPr>
        <w:t>бортезомиб</w:t>
      </w:r>
      <w:proofErr w:type="spellEnd"/>
      <w:r w:rsidRPr="00D11FB3">
        <w:rPr>
          <w:rFonts w:eastAsia="Times New Roman" w:cs="Arial"/>
          <w:color w:val="000000"/>
          <w:lang w:eastAsia="bg-BG"/>
        </w:rPr>
        <w:t xml:space="preserve"> се повлиява при пациенти с тежко бъбречно увреждане, които не са подложени на диализа </w:t>
      </w:r>
      <w:r w:rsidRPr="00176A78">
        <w:rPr>
          <w:rFonts w:eastAsia="Times New Roman" w:cs="Arial"/>
          <w:color w:val="000000"/>
          <w:lang w:val="ru-RU"/>
        </w:rPr>
        <w:t>(</w:t>
      </w:r>
      <w:proofErr w:type="spellStart"/>
      <w:r w:rsidRPr="00D11FB3">
        <w:rPr>
          <w:rFonts w:eastAsia="Times New Roman" w:cs="Arial"/>
          <w:color w:val="000000"/>
          <w:lang w:val="en-US"/>
        </w:rPr>
        <w:t>CrCL</w:t>
      </w:r>
      <w:proofErr w:type="spellEnd"/>
      <w:r w:rsidRPr="00176A78">
        <w:rPr>
          <w:rFonts w:eastAsia="Times New Roman" w:cs="Arial"/>
          <w:color w:val="000000"/>
          <w:lang w:val="ru-RU"/>
        </w:rPr>
        <w:t xml:space="preserve"> </w:t>
      </w:r>
      <w:r w:rsidRPr="00D11FB3">
        <w:rPr>
          <w:rFonts w:eastAsia="Times New Roman" w:cs="Arial"/>
          <w:color w:val="000000"/>
          <w:lang w:eastAsia="bg-BG"/>
        </w:rPr>
        <w:t xml:space="preserve">&lt; 20 </w:t>
      </w:r>
      <w:r w:rsidRPr="00D11FB3">
        <w:rPr>
          <w:rFonts w:eastAsia="Times New Roman" w:cs="Arial"/>
          <w:color w:val="000000"/>
          <w:lang w:val="en-US"/>
        </w:rPr>
        <w:t>ml</w:t>
      </w:r>
      <w:r w:rsidRPr="00176A78">
        <w:rPr>
          <w:rFonts w:eastAsia="Times New Roman" w:cs="Arial"/>
          <w:color w:val="000000"/>
          <w:lang w:val="ru-RU"/>
        </w:rPr>
        <w:t>/</w:t>
      </w:r>
      <w:r w:rsidRPr="00D11FB3">
        <w:rPr>
          <w:rFonts w:eastAsia="Times New Roman" w:cs="Arial"/>
          <w:color w:val="000000"/>
          <w:lang w:val="en-US"/>
        </w:rPr>
        <w:t>min</w:t>
      </w:r>
      <w:r w:rsidRPr="00176A78">
        <w:rPr>
          <w:rFonts w:eastAsia="Times New Roman" w:cs="Arial"/>
          <w:color w:val="000000"/>
          <w:lang w:val="ru-RU"/>
        </w:rPr>
        <w:t>/</w:t>
      </w:r>
      <w:r w:rsidRPr="00D11FB3">
        <w:rPr>
          <w:rFonts w:eastAsia="Times New Roman" w:cs="Arial"/>
          <w:color w:val="000000"/>
          <w:lang w:val="en-US"/>
        </w:rPr>
        <w:t>l</w:t>
      </w:r>
      <w:r w:rsidRPr="00176A78">
        <w:rPr>
          <w:rFonts w:eastAsia="Times New Roman" w:cs="Arial"/>
          <w:color w:val="000000"/>
          <w:lang w:val="ru-RU"/>
        </w:rPr>
        <w:t xml:space="preserve">,73 </w:t>
      </w:r>
      <w:r w:rsidRPr="00D11FB3">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D11FB3">
        <w:rPr>
          <w:rFonts w:eastAsia="Times New Roman" w:cs="Arial"/>
          <w:color w:val="000000"/>
          <w:lang w:eastAsia="bg-BG"/>
        </w:rPr>
        <w:t>Тъй като диализата може да понижи концентрациите на бортезомиб, бортезомиб трябва да се прилага след диализната процедура (вж. точка 5.2).</w:t>
      </w:r>
    </w:p>
    <w:p w14:paraId="47AB2EB0" w14:textId="77777777" w:rsidR="00D11FB3" w:rsidRPr="00D11FB3" w:rsidRDefault="00D11FB3" w:rsidP="00D11FB3">
      <w:pPr>
        <w:spacing w:line="240" w:lineRule="auto"/>
        <w:rPr>
          <w:rFonts w:eastAsia="Times New Roman" w:cs="Arial"/>
          <w:i/>
          <w:iCs/>
          <w:color w:val="000000"/>
          <w:lang w:eastAsia="bg-BG"/>
        </w:rPr>
      </w:pPr>
    </w:p>
    <w:p w14:paraId="6C029217" w14:textId="55EB871C" w:rsidR="00D11FB3" w:rsidRPr="00D11FB3" w:rsidRDefault="00D11FB3" w:rsidP="00D11FB3">
      <w:pPr>
        <w:spacing w:line="240" w:lineRule="auto"/>
        <w:rPr>
          <w:rFonts w:eastAsia="Times New Roman" w:cs="Arial"/>
          <w:sz w:val="24"/>
          <w:szCs w:val="24"/>
          <w:lang w:eastAsia="bg-BG"/>
        </w:rPr>
      </w:pPr>
      <w:r w:rsidRPr="00D11FB3">
        <w:rPr>
          <w:rFonts w:eastAsia="Times New Roman" w:cs="Arial"/>
          <w:i/>
          <w:iCs/>
          <w:color w:val="000000"/>
          <w:lang w:eastAsia="bg-BG"/>
        </w:rPr>
        <w:t>Педиатрична популация</w:t>
      </w:r>
    </w:p>
    <w:p w14:paraId="39AB627C" w14:textId="77777777" w:rsidR="00D11FB3" w:rsidRPr="00D11FB3" w:rsidRDefault="00D11FB3" w:rsidP="00D11FB3">
      <w:pPr>
        <w:spacing w:line="240" w:lineRule="auto"/>
        <w:rPr>
          <w:rFonts w:eastAsia="Times New Roman" w:cs="Arial"/>
          <w:sz w:val="24"/>
          <w:szCs w:val="24"/>
          <w:lang w:eastAsia="bg-BG"/>
        </w:rPr>
      </w:pPr>
      <w:r w:rsidRPr="00D11FB3">
        <w:rPr>
          <w:rFonts w:eastAsia="Times New Roman" w:cs="Arial"/>
          <w:color w:val="000000"/>
          <w:lang w:eastAsia="bg-BG"/>
        </w:rPr>
        <w:t xml:space="preserve">Безопасността и ефикасността на бортезомиб при деца на възраст под 18 години не са установени (вж. точки 5.1 и 5.2). Наличните данни до момента са описани в точка 5.1, но препоръки за дозировката </w:t>
      </w:r>
      <w:r w:rsidRPr="00D11FB3">
        <w:rPr>
          <w:rFonts w:eastAsia="Times New Roman" w:cs="Arial"/>
          <w:i/>
          <w:iCs/>
          <w:color w:val="000000"/>
          <w:lang w:eastAsia="bg-BG"/>
        </w:rPr>
        <w:t>не</w:t>
      </w:r>
      <w:r w:rsidRPr="00D11FB3">
        <w:rPr>
          <w:rFonts w:eastAsia="Times New Roman" w:cs="Arial"/>
          <w:color w:val="000000"/>
          <w:lang w:eastAsia="bg-BG"/>
        </w:rPr>
        <w:t xml:space="preserve"> могат да бъдат направени.</w:t>
      </w:r>
    </w:p>
    <w:p w14:paraId="444E8AAE" w14:textId="77777777" w:rsidR="00D11FB3" w:rsidRPr="00D11FB3" w:rsidRDefault="00D11FB3" w:rsidP="00D11FB3">
      <w:pPr>
        <w:spacing w:line="240" w:lineRule="auto"/>
        <w:rPr>
          <w:rFonts w:eastAsia="Times New Roman" w:cs="Arial"/>
          <w:color w:val="000000"/>
          <w:u w:val="single"/>
          <w:lang w:eastAsia="bg-BG"/>
        </w:rPr>
      </w:pPr>
    </w:p>
    <w:p w14:paraId="7EEDF8B3" w14:textId="0D2AF6E6" w:rsidR="00D11FB3" w:rsidRPr="00D11FB3" w:rsidRDefault="00D11FB3" w:rsidP="00D11FB3">
      <w:pPr>
        <w:spacing w:line="240" w:lineRule="auto"/>
        <w:rPr>
          <w:rFonts w:eastAsia="Times New Roman" w:cs="Arial"/>
          <w:sz w:val="24"/>
          <w:szCs w:val="24"/>
          <w:lang w:eastAsia="bg-BG"/>
        </w:rPr>
      </w:pPr>
      <w:r w:rsidRPr="00D11FB3">
        <w:rPr>
          <w:rFonts w:eastAsia="Times New Roman" w:cs="Arial"/>
          <w:color w:val="000000"/>
          <w:u w:val="single"/>
          <w:lang w:eastAsia="bg-BG"/>
        </w:rPr>
        <w:t>Начин на приложение</w:t>
      </w:r>
    </w:p>
    <w:p w14:paraId="0A6ADA13" w14:textId="77777777" w:rsidR="00D11FB3" w:rsidRPr="00D11FB3" w:rsidRDefault="00D11FB3" w:rsidP="00D11FB3">
      <w:pPr>
        <w:spacing w:line="240" w:lineRule="auto"/>
        <w:rPr>
          <w:rFonts w:eastAsia="Times New Roman" w:cs="Arial"/>
          <w:sz w:val="24"/>
          <w:szCs w:val="24"/>
          <w:lang w:eastAsia="bg-BG"/>
        </w:rPr>
      </w:pPr>
      <w:proofErr w:type="spellStart"/>
      <w:r w:rsidRPr="00D11FB3">
        <w:rPr>
          <w:rFonts w:eastAsia="Times New Roman" w:cs="Arial"/>
          <w:color w:val="000000"/>
          <w:lang w:eastAsia="bg-BG"/>
        </w:rPr>
        <w:t>Вортемиел</w:t>
      </w:r>
      <w:proofErr w:type="spellEnd"/>
      <w:r w:rsidRPr="00D11FB3">
        <w:rPr>
          <w:rFonts w:eastAsia="Times New Roman" w:cs="Arial"/>
          <w:color w:val="000000"/>
          <w:lang w:eastAsia="bg-BG"/>
        </w:rPr>
        <w:t xml:space="preserve"> 1 </w:t>
      </w:r>
      <w:r w:rsidRPr="00D11FB3">
        <w:rPr>
          <w:rFonts w:eastAsia="Times New Roman" w:cs="Arial"/>
          <w:color w:val="000000"/>
          <w:lang w:val="en-US"/>
        </w:rPr>
        <w:t>mg</w:t>
      </w:r>
      <w:r w:rsidRPr="00176A78">
        <w:rPr>
          <w:rFonts w:eastAsia="Times New Roman" w:cs="Arial"/>
          <w:color w:val="000000"/>
          <w:lang w:val="ru-RU"/>
        </w:rPr>
        <w:t xml:space="preserve"> </w:t>
      </w:r>
      <w:r w:rsidRPr="00D11FB3">
        <w:rPr>
          <w:rFonts w:eastAsia="Times New Roman" w:cs="Arial"/>
          <w:color w:val="000000"/>
          <w:lang w:eastAsia="bg-BG"/>
        </w:rPr>
        <w:t>прах за инжекционен разтвор се предлага само за интравенозно приложение.</w:t>
      </w:r>
    </w:p>
    <w:p w14:paraId="403CC5DF" w14:textId="77777777" w:rsidR="00D11FB3" w:rsidRPr="00D11FB3" w:rsidRDefault="00D11FB3" w:rsidP="00D11FB3">
      <w:pPr>
        <w:spacing w:line="240" w:lineRule="auto"/>
        <w:rPr>
          <w:rFonts w:eastAsia="Times New Roman" w:cs="Arial"/>
          <w:sz w:val="24"/>
          <w:szCs w:val="24"/>
          <w:lang w:eastAsia="bg-BG"/>
        </w:rPr>
      </w:pPr>
      <w:proofErr w:type="spellStart"/>
      <w:r w:rsidRPr="00D11FB3">
        <w:rPr>
          <w:rFonts w:eastAsia="Times New Roman" w:cs="Arial"/>
          <w:color w:val="000000"/>
          <w:lang w:eastAsia="bg-BG"/>
        </w:rPr>
        <w:t>Вортемиел</w:t>
      </w:r>
      <w:proofErr w:type="spellEnd"/>
      <w:r w:rsidRPr="00D11FB3">
        <w:rPr>
          <w:rFonts w:eastAsia="Times New Roman" w:cs="Arial"/>
          <w:color w:val="000000"/>
          <w:lang w:eastAsia="bg-BG"/>
        </w:rPr>
        <w:t xml:space="preserve"> 3,5 </w:t>
      </w:r>
      <w:r w:rsidRPr="00D11FB3">
        <w:rPr>
          <w:rFonts w:eastAsia="Times New Roman" w:cs="Arial"/>
          <w:color w:val="000000"/>
          <w:lang w:val="en-US"/>
        </w:rPr>
        <w:t>mg</w:t>
      </w:r>
      <w:r w:rsidRPr="00176A78">
        <w:rPr>
          <w:rFonts w:eastAsia="Times New Roman" w:cs="Arial"/>
          <w:color w:val="000000"/>
          <w:lang w:val="ru-RU"/>
        </w:rPr>
        <w:t xml:space="preserve"> </w:t>
      </w:r>
      <w:r w:rsidRPr="00D11FB3">
        <w:rPr>
          <w:rFonts w:eastAsia="Times New Roman" w:cs="Arial"/>
          <w:color w:val="000000"/>
          <w:lang w:eastAsia="bg-BG"/>
        </w:rPr>
        <w:t>прах за инжекционен разтвор се предлага за интравенозно или подкожно приложение.</w:t>
      </w:r>
    </w:p>
    <w:p w14:paraId="767FD3F9" w14:textId="77777777" w:rsidR="00D11FB3" w:rsidRPr="00D11FB3" w:rsidRDefault="00D11FB3" w:rsidP="00D11FB3">
      <w:pPr>
        <w:spacing w:line="240" w:lineRule="auto"/>
        <w:rPr>
          <w:rFonts w:eastAsia="Times New Roman" w:cs="Arial"/>
          <w:sz w:val="24"/>
          <w:szCs w:val="24"/>
          <w:lang w:eastAsia="bg-BG"/>
        </w:rPr>
      </w:pPr>
      <w:r w:rsidRPr="00D11FB3">
        <w:rPr>
          <w:rFonts w:eastAsia="Times New Roman" w:cs="Arial"/>
          <w:color w:val="000000"/>
          <w:lang w:eastAsia="bg-BG"/>
        </w:rPr>
        <w:t>Вортемиел не трябва да се прилага по други пътища. Интратекалното приложение води до смърт.</w:t>
      </w:r>
    </w:p>
    <w:p w14:paraId="51AE25C0" w14:textId="77777777" w:rsidR="00D11FB3" w:rsidRPr="00D11FB3" w:rsidRDefault="00D11FB3" w:rsidP="00D11FB3">
      <w:pPr>
        <w:spacing w:line="240" w:lineRule="auto"/>
        <w:rPr>
          <w:rFonts w:eastAsia="Times New Roman" w:cs="Arial"/>
          <w:i/>
          <w:iCs/>
          <w:color w:val="000000"/>
          <w:lang w:eastAsia="bg-BG"/>
        </w:rPr>
      </w:pPr>
    </w:p>
    <w:p w14:paraId="20F4011A" w14:textId="142B06BC" w:rsidR="00D11FB3" w:rsidRPr="00D11FB3" w:rsidRDefault="00D11FB3" w:rsidP="00D11FB3">
      <w:pPr>
        <w:spacing w:line="240" w:lineRule="auto"/>
        <w:rPr>
          <w:rFonts w:eastAsia="Times New Roman" w:cs="Arial"/>
          <w:sz w:val="24"/>
          <w:szCs w:val="24"/>
          <w:lang w:eastAsia="bg-BG"/>
        </w:rPr>
      </w:pPr>
      <w:r w:rsidRPr="00D11FB3">
        <w:rPr>
          <w:rFonts w:eastAsia="Times New Roman" w:cs="Arial"/>
          <w:i/>
          <w:iCs/>
          <w:color w:val="000000"/>
          <w:lang w:eastAsia="bg-BG"/>
        </w:rPr>
        <w:lastRenderedPageBreak/>
        <w:t>Интравенозна инжекция</w:t>
      </w:r>
    </w:p>
    <w:p w14:paraId="4BDB0FD9" w14:textId="77777777" w:rsidR="00D11FB3" w:rsidRPr="00D11FB3" w:rsidRDefault="00D11FB3" w:rsidP="00D11FB3">
      <w:pPr>
        <w:spacing w:line="240" w:lineRule="auto"/>
        <w:rPr>
          <w:rFonts w:eastAsia="Times New Roman" w:cs="Arial"/>
          <w:sz w:val="24"/>
          <w:szCs w:val="24"/>
          <w:lang w:eastAsia="bg-BG"/>
        </w:rPr>
      </w:pPr>
      <w:proofErr w:type="spellStart"/>
      <w:r w:rsidRPr="00D11FB3">
        <w:rPr>
          <w:rFonts w:eastAsia="Times New Roman" w:cs="Arial"/>
          <w:color w:val="000000"/>
          <w:lang w:eastAsia="bg-BG"/>
        </w:rPr>
        <w:t>Вортемиел</w:t>
      </w:r>
      <w:proofErr w:type="spellEnd"/>
      <w:r w:rsidRPr="00D11FB3">
        <w:rPr>
          <w:rFonts w:eastAsia="Times New Roman" w:cs="Arial"/>
          <w:color w:val="000000"/>
          <w:lang w:eastAsia="bg-BG"/>
        </w:rPr>
        <w:t xml:space="preserve"> 1 </w:t>
      </w:r>
      <w:r w:rsidRPr="00D11FB3">
        <w:rPr>
          <w:rFonts w:eastAsia="Times New Roman" w:cs="Arial"/>
          <w:color w:val="000000"/>
          <w:lang w:val="en-US"/>
        </w:rPr>
        <w:t>mg</w:t>
      </w:r>
      <w:r w:rsidRPr="00176A78">
        <w:rPr>
          <w:rFonts w:eastAsia="Times New Roman" w:cs="Arial"/>
          <w:color w:val="000000"/>
          <w:lang w:val="ru-RU"/>
        </w:rPr>
        <w:t xml:space="preserve"> </w:t>
      </w:r>
      <w:r w:rsidRPr="00D11FB3">
        <w:rPr>
          <w:rFonts w:eastAsia="Times New Roman" w:cs="Arial"/>
          <w:color w:val="000000"/>
          <w:lang w:eastAsia="bg-BG"/>
        </w:rPr>
        <w:t xml:space="preserve">прах за инжекционен разтвор се предлага само за интравенозно приложение. Приготвеният разтвор се прилага като </w:t>
      </w:r>
      <w:proofErr w:type="spellStart"/>
      <w:r w:rsidRPr="00D11FB3">
        <w:rPr>
          <w:rFonts w:eastAsia="Times New Roman" w:cs="Arial"/>
          <w:color w:val="000000"/>
          <w:lang w:eastAsia="bg-BG"/>
        </w:rPr>
        <w:t>болус</w:t>
      </w:r>
      <w:proofErr w:type="spellEnd"/>
      <w:r w:rsidRPr="00D11FB3">
        <w:rPr>
          <w:rFonts w:eastAsia="Times New Roman" w:cs="Arial"/>
          <w:color w:val="000000"/>
          <w:lang w:eastAsia="bg-BG"/>
        </w:rPr>
        <w:t xml:space="preserve"> интравенозна инжекция през периферен или централен интравенозен катетър за 3-5 секунди, последвано от промивка с 9 </w:t>
      </w:r>
      <w:r w:rsidRPr="00D11FB3">
        <w:rPr>
          <w:rFonts w:eastAsia="Times New Roman" w:cs="Arial"/>
          <w:color w:val="000000"/>
          <w:lang w:val="en-US"/>
        </w:rPr>
        <w:t>mg</w:t>
      </w:r>
      <w:r w:rsidRPr="00176A78">
        <w:rPr>
          <w:rFonts w:eastAsia="Times New Roman" w:cs="Arial"/>
          <w:color w:val="000000"/>
          <w:lang w:val="ru-RU"/>
        </w:rPr>
        <w:t>/</w:t>
      </w:r>
      <w:r w:rsidRPr="00D11FB3">
        <w:rPr>
          <w:rFonts w:eastAsia="Times New Roman" w:cs="Arial"/>
          <w:color w:val="000000"/>
          <w:lang w:val="en-US"/>
        </w:rPr>
        <w:t>ml</w:t>
      </w:r>
      <w:r w:rsidRPr="00176A78">
        <w:rPr>
          <w:rFonts w:eastAsia="Times New Roman" w:cs="Arial"/>
          <w:color w:val="000000"/>
          <w:lang w:val="ru-RU"/>
        </w:rPr>
        <w:t xml:space="preserve"> </w:t>
      </w:r>
      <w:r w:rsidRPr="00D11FB3">
        <w:rPr>
          <w:rFonts w:eastAsia="Times New Roman" w:cs="Arial"/>
          <w:color w:val="000000"/>
          <w:lang w:eastAsia="bg-BG"/>
        </w:rPr>
        <w:t>(0,9%) инжекционен разтвор на натриев хлорид. Трябва да изминат най-малко 72 часа между две последователни дози от Вортемиел.</w:t>
      </w:r>
    </w:p>
    <w:p w14:paraId="7466E858" w14:textId="77777777" w:rsidR="00D11FB3" w:rsidRPr="00D11FB3" w:rsidRDefault="00D11FB3" w:rsidP="00D11FB3">
      <w:pPr>
        <w:spacing w:line="240" w:lineRule="auto"/>
        <w:rPr>
          <w:rFonts w:eastAsia="Times New Roman" w:cs="Arial"/>
          <w:i/>
          <w:iCs/>
          <w:color w:val="000000"/>
          <w:lang w:eastAsia="bg-BG"/>
        </w:rPr>
      </w:pPr>
    </w:p>
    <w:p w14:paraId="2DFBC3A9" w14:textId="20EB0D38" w:rsidR="00D11FB3" w:rsidRPr="00D11FB3" w:rsidRDefault="00D11FB3" w:rsidP="00D11FB3">
      <w:pPr>
        <w:spacing w:line="240" w:lineRule="auto"/>
        <w:rPr>
          <w:rFonts w:eastAsia="Times New Roman" w:cs="Arial"/>
          <w:sz w:val="24"/>
          <w:szCs w:val="24"/>
          <w:lang w:eastAsia="bg-BG"/>
        </w:rPr>
      </w:pPr>
      <w:r w:rsidRPr="00D11FB3">
        <w:rPr>
          <w:rFonts w:eastAsia="Times New Roman" w:cs="Arial"/>
          <w:i/>
          <w:iCs/>
          <w:color w:val="000000"/>
          <w:lang w:eastAsia="bg-BG"/>
        </w:rPr>
        <w:t>Подкожна инжекция</w:t>
      </w:r>
    </w:p>
    <w:p w14:paraId="2E8DFD57" w14:textId="2AEC715B" w:rsidR="00D11FB3" w:rsidRPr="00D11FB3" w:rsidRDefault="00D11FB3" w:rsidP="00D11FB3">
      <w:pPr>
        <w:spacing w:line="240" w:lineRule="auto"/>
        <w:rPr>
          <w:rFonts w:eastAsia="Times New Roman" w:cs="Arial"/>
          <w:color w:val="000000"/>
          <w:lang w:eastAsia="bg-BG"/>
        </w:rPr>
      </w:pPr>
      <w:r w:rsidRPr="00D11FB3">
        <w:rPr>
          <w:rFonts w:eastAsia="Times New Roman" w:cs="Arial"/>
          <w:color w:val="000000"/>
          <w:lang w:eastAsia="bg-BG"/>
        </w:rPr>
        <w:t xml:space="preserve">Приготвеният разтвор на </w:t>
      </w:r>
      <w:proofErr w:type="spellStart"/>
      <w:r w:rsidRPr="00D11FB3">
        <w:rPr>
          <w:rFonts w:eastAsia="Times New Roman" w:cs="Arial"/>
          <w:color w:val="000000"/>
          <w:lang w:eastAsia="bg-BG"/>
        </w:rPr>
        <w:t>Вортемиел</w:t>
      </w:r>
      <w:proofErr w:type="spellEnd"/>
      <w:r w:rsidRPr="00D11FB3">
        <w:rPr>
          <w:rFonts w:eastAsia="Times New Roman" w:cs="Arial"/>
          <w:color w:val="000000"/>
          <w:lang w:eastAsia="bg-BG"/>
        </w:rPr>
        <w:t xml:space="preserve"> 3,5 </w:t>
      </w:r>
      <w:r w:rsidRPr="00D11FB3">
        <w:rPr>
          <w:rFonts w:eastAsia="Times New Roman" w:cs="Arial"/>
          <w:color w:val="000000"/>
          <w:lang w:val="en-US"/>
        </w:rPr>
        <w:t>mg</w:t>
      </w:r>
      <w:r w:rsidRPr="00176A78">
        <w:rPr>
          <w:rFonts w:eastAsia="Times New Roman" w:cs="Arial"/>
          <w:color w:val="000000"/>
          <w:lang w:val="ru-RU"/>
        </w:rPr>
        <w:t xml:space="preserve"> </w:t>
      </w:r>
      <w:r w:rsidRPr="00D11FB3">
        <w:rPr>
          <w:rFonts w:eastAsia="Times New Roman" w:cs="Arial"/>
          <w:color w:val="000000"/>
          <w:lang w:eastAsia="bg-BG"/>
        </w:rPr>
        <w:t>се прилага подкожно в областта на бедрата (дясно или ляво) или корема (отдясно или отляво). Разтворът трябва да се инжектира подкожно, под ъгъл от 45-90°. Местата на убождане трябва да се редуват при всяка следваща инжекция.</w:t>
      </w:r>
    </w:p>
    <w:p w14:paraId="4BC56D6D" w14:textId="7003BF5E" w:rsidR="00D11FB3" w:rsidRPr="00D11FB3" w:rsidRDefault="00D11FB3" w:rsidP="00D11FB3">
      <w:pPr>
        <w:spacing w:line="240" w:lineRule="auto"/>
        <w:rPr>
          <w:rFonts w:eastAsia="Times New Roman" w:cs="Arial"/>
          <w:color w:val="000000"/>
          <w:lang w:eastAsia="bg-BG"/>
        </w:rPr>
      </w:pPr>
    </w:p>
    <w:p w14:paraId="7DC001E2" w14:textId="77777777" w:rsidR="00D11FB3" w:rsidRPr="00D11FB3" w:rsidRDefault="00D11FB3" w:rsidP="00D11FB3">
      <w:pPr>
        <w:spacing w:line="240" w:lineRule="auto"/>
        <w:rPr>
          <w:rFonts w:eastAsia="Times New Roman" w:cs="Arial"/>
          <w:sz w:val="24"/>
          <w:szCs w:val="24"/>
          <w:lang w:eastAsia="bg-BG"/>
        </w:rPr>
      </w:pPr>
      <w:r w:rsidRPr="00D11FB3">
        <w:rPr>
          <w:rFonts w:eastAsia="Times New Roman" w:cs="Arial"/>
          <w:color w:val="000000"/>
          <w:lang w:eastAsia="bg-BG"/>
        </w:rPr>
        <w:t xml:space="preserve">Ако след подкожно инжектиране на </w:t>
      </w:r>
      <w:proofErr w:type="spellStart"/>
      <w:r w:rsidRPr="00D11FB3">
        <w:rPr>
          <w:rFonts w:eastAsia="Times New Roman" w:cs="Arial"/>
          <w:color w:val="000000"/>
          <w:lang w:eastAsia="bg-BG"/>
        </w:rPr>
        <w:t>Вортемиел</w:t>
      </w:r>
      <w:proofErr w:type="spellEnd"/>
      <w:r w:rsidRPr="00D11FB3">
        <w:rPr>
          <w:rFonts w:eastAsia="Times New Roman" w:cs="Arial"/>
          <w:color w:val="000000"/>
          <w:lang w:eastAsia="bg-BG"/>
        </w:rPr>
        <w:t xml:space="preserve"> се появят реакции на мястото на убождане, е възможно по-малко концентриран разтвор на </w:t>
      </w:r>
      <w:proofErr w:type="spellStart"/>
      <w:r w:rsidRPr="00D11FB3">
        <w:rPr>
          <w:rFonts w:eastAsia="Times New Roman" w:cs="Arial"/>
          <w:color w:val="000000"/>
          <w:lang w:eastAsia="bg-BG"/>
        </w:rPr>
        <w:t>Вортемиел</w:t>
      </w:r>
      <w:proofErr w:type="spellEnd"/>
      <w:r w:rsidRPr="00D11FB3">
        <w:rPr>
          <w:rFonts w:eastAsia="Times New Roman" w:cs="Arial"/>
          <w:color w:val="000000"/>
          <w:lang w:eastAsia="bg-BG"/>
        </w:rPr>
        <w:t xml:space="preserve"> (</w:t>
      </w:r>
      <w:proofErr w:type="spellStart"/>
      <w:r w:rsidRPr="00D11FB3">
        <w:rPr>
          <w:rFonts w:eastAsia="Times New Roman" w:cs="Arial"/>
          <w:color w:val="000000"/>
          <w:lang w:eastAsia="bg-BG"/>
        </w:rPr>
        <w:t>Вортемиел</w:t>
      </w:r>
      <w:proofErr w:type="spellEnd"/>
      <w:r w:rsidRPr="00D11FB3">
        <w:rPr>
          <w:rFonts w:eastAsia="Times New Roman" w:cs="Arial"/>
          <w:color w:val="000000"/>
          <w:lang w:eastAsia="bg-BG"/>
        </w:rPr>
        <w:t xml:space="preserve"> 3,5 </w:t>
      </w:r>
      <w:r w:rsidRPr="00D11FB3">
        <w:rPr>
          <w:rFonts w:eastAsia="Times New Roman" w:cs="Arial"/>
          <w:color w:val="000000"/>
          <w:lang w:val="en-US"/>
        </w:rPr>
        <w:t>mg</w:t>
      </w:r>
      <w:r w:rsidRPr="00176A78">
        <w:rPr>
          <w:rFonts w:eastAsia="Times New Roman" w:cs="Arial"/>
          <w:color w:val="000000"/>
          <w:lang w:val="ru-RU"/>
        </w:rPr>
        <w:t xml:space="preserve"> </w:t>
      </w:r>
      <w:r w:rsidRPr="00D11FB3">
        <w:rPr>
          <w:rFonts w:eastAsia="Times New Roman" w:cs="Arial"/>
          <w:color w:val="000000"/>
          <w:lang w:eastAsia="bg-BG"/>
        </w:rPr>
        <w:t xml:space="preserve">да бъде разреден до 1 </w:t>
      </w:r>
      <w:r w:rsidRPr="00D11FB3">
        <w:rPr>
          <w:rFonts w:eastAsia="Times New Roman" w:cs="Arial"/>
          <w:color w:val="000000"/>
          <w:lang w:val="en-US"/>
        </w:rPr>
        <w:t>mg</w:t>
      </w:r>
      <w:r w:rsidRPr="00176A78">
        <w:rPr>
          <w:rFonts w:eastAsia="Times New Roman" w:cs="Arial"/>
          <w:color w:val="000000"/>
          <w:lang w:val="ru-RU"/>
        </w:rPr>
        <w:t>/</w:t>
      </w:r>
      <w:r w:rsidRPr="00D11FB3">
        <w:rPr>
          <w:rFonts w:eastAsia="Times New Roman" w:cs="Arial"/>
          <w:color w:val="000000"/>
          <w:lang w:val="en-US"/>
        </w:rPr>
        <w:t>ml</w:t>
      </w:r>
      <w:r w:rsidRPr="00176A78">
        <w:rPr>
          <w:rFonts w:eastAsia="Times New Roman" w:cs="Arial"/>
          <w:color w:val="000000"/>
          <w:lang w:val="ru-RU"/>
        </w:rPr>
        <w:t xml:space="preserve"> </w:t>
      </w:r>
      <w:r w:rsidRPr="00D11FB3">
        <w:rPr>
          <w:rFonts w:eastAsia="Times New Roman" w:cs="Arial"/>
          <w:color w:val="000000"/>
          <w:lang w:eastAsia="bg-BG"/>
        </w:rPr>
        <w:t xml:space="preserve">вместо 2,5 </w:t>
      </w:r>
      <w:r w:rsidRPr="00D11FB3">
        <w:rPr>
          <w:rFonts w:eastAsia="Times New Roman" w:cs="Arial"/>
          <w:color w:val="000000"/>
          <w:lang w:val="en-US"/>
        </w:rPr>
        <w:t>mg</w:t>
      </w:r>
      <w:r w:rsidRPr="00176A78">
        <w:rPr>
          <w:rFonts w:eastAsia="Times New Roman" w:cs="Arial"/>
          <w:color w:val="000000"/>
          <w:lang w:val="ru-RU"/>
        </w:rPr>
        <w:t>/</w:t>
      </w:r>
      <w:r w:rsidRPr="00D11FB3">
        <w:rPr>
          <w:rFonts w:eastAsia="Times New Roman" w:cs="Arial"/>
          <w:color w:val="000000"/>
          <w:lang w:val="en-US"/>
        </w:rPr>
        <w:t>mi</w:t>
      </w:r>
      <w:r w:rsidRPr="00176A78">
        <w:rPr>
          <w:rFonts w:eastAsia="Times New Roman" w:cs="Arial"/>
          <w:color w:val="000000"/>
          <w:lang w:val="ru-RU"/>
        </w:rPr>
        <w:t xml:space="preserve">) </w:t>
      </w:r>
      <w:r w:rsidRPr="00D11FB3">
        <w:rPr>
          <w:rFonts w:eastAsia="Times New Roman" w:cs="Arial"/>
          <w:color w:val="000000"/>
          <w:lang w:eastAsia="bg-BG"/>
        </w:rPr>
        <w:t>да бъде приложен подкожно или се препоръчва преминаване към интравенозна инжекция.</w:t>
      </w:r>
    </w:p>
    <w:p w14:paraId="290B093C" w14:textId="77777777" w:rsidR="00D11FB3" w:rsidRPr="00D11FB3" w:rsidRDefault="00D11FB3" w:rsidP="00D11FB3">
      <w:pPr>
        <w:spacing w:line="240" w:lineRule="auto"/>
        <w:rPr>
          <w:rFonts w:eastAsia="Times New Roman" w:cs="Arial"/>
          <w:color w:val="000000"/>
          <w:lang w:eastAsia="bg-BG"/>
        </w:rPr>
      </w:pPr>
    </w:p>
    <w:p w14:paraId="4A15237A" w14:textId="3A4FF8DD" w:rsidR="00D11FB3" w:rsidRPr="00D11FB3" w:rsidRDefault="00D11FB3" w:rsidP="00D11FB3">
      <w:pPr>
        <w:spacing w:line="240" w:lineRule="auto"/>
        <w:rPr>
          <w:rFonts w:eastAsia="Times New Roman" w:cs="Arial"/>
          <w:sz w:val="24"/>
          <w:szCs w:val="24"/>
          <w:lang w:eastAsia="bg-BG"/>
        </w:rPr>
      </w:pPr>
      <w:r w:rsidRPr="00D11FB3">
        <w:rPr>
          <w:rFonts w:eastAsia="Times New Roman" w:cs="Arial"/>
          <w:color w:val="000000"/>
          <w:lang w:eastAsia="bg-BG"/>
        </w:rPr>
        <w:t>Когато Вортемиел се прилага в комбинация с други лекарствени продукти, вижте Кратката Характеристика на тези продукти относно инструкции за прилагане.</w:t>
      </w:r>
    </w:p>
    <w:p w14:paraId="7AC7AC84" w14:textId="77777777" w:rsidR="00D11FB3" w:rsidRPr="00D84363" w:rsidRDefault="00D11FB3" w:rsidP="00D84363">
      <w:pPr>
        <w:rPr>
          <w:rFonts w:cs="Arial"/>
        </w:rPr>
      </w:pPr>
    </w:p>
    <w:p w14:paraId="1BF2EFF4" w14:textId="31C05F06" w:rsidR="001A6EBD" w:rsidRDefault="002C50EE" w:rsidP="00471F10">
      <w:pPr>
        <w:pStyle w:val="Heading2"/>
      </w:pPr>
      <w:r>
        <w:t>4.3. Противопоказания</w:t>
      </w:r>
    </w:p>
    <w:p w14:paraId="3C0A2785" w14:textId="6C9AF7F3" w:rsidR="00D11FB3" w:rsidRDefault="00D11FB3" w:rsidP="00D11FB3"/>
    <w:p w14:paraId="5D1BB41E" w14:textId="77777777" w:rsidR="00D11FB3" w:rsidRPr="00D11FB3" w:rsidRDefault="00D11FB3" w:rsidP="00D11FB3">
      <w:pPr>
        <w:rPr>
          <w:sz w:val="24"/>
          <w:szCs w:val="24"/>
          <w:lang w:eastAsia="bg-BG"/>
        </w:rPr>
      </w:pPr>
      <w:r w:rsidRPr="00D11FB3">
        <w:rPr>
          <w:lang w:eastAsia="bg-BG"/>
        </w:rPr>
        <w:t>Свръхчувствителност към активното вещество, към бор или към някое от помощните вещества, изброени в точка 6.1.</w:t>
      </w:r>
    </w:p>
    <w:p w14:paraId="0AD9DCA9" w14:textId="77777777" w:rsidR="00D11FB3" w:rsidRPr="00D11FB3" w:rsidRDefault="00D11FB3" w:rsidP="00D11FB3">
      <w:pPr>
        <w:rPr>
          <w:sz w:val="24"/>
          <w:szCs w:val="24"/>
          <w:lang w:eastAsia="bg-BG"/>
        </w:rPr>
      </w:pPr>
      <w:r w:rsidRPr="00D11FB3">
        <w:rPr>
          <w:lang w:eastAsia="bg-BG"/>
        </w:rPr>
        <w:t>Остра дифузна инфилтративна болест на белите дробове и перикарда.</w:t>
      </w:r>
    </w:p>
    <w:p w14:paraId="62F2F93D" w14:textId="77777777" w:rsidR="00D11FB3" w:rsidRPr="00D11FB3" w:rsidRDefault="00D11FB3" w:rsidP="00D11FB3">
      <w:pPr>
        <w:rPr>
          <w:sz w:val="24"/>
          <w:szCs w:val="24"/>
          <w:lang w:eastAsia="bg-BG"/>
        </w:rPr>
      </w:pPr>
      <w:r w:rsidRPr="00D11FB3">
        <w:rPr>
          <w:lang w:eastAsia="bg-BG"/>
        </w:rPr>
        <w:t>Когато бортезомиб се прилага в комбинация с други лекарствени продукти, направете справка с техните Кратки Характеристики на Продукта за допълнителни противопоказания.</w:t>
      </w:r>
    </w:p>
    <w:p w14:paraId="10270EEE" w14:textId="77777777" w:rsidR="00D11FB3" w:rsidRPr="00D11FB3" w:rsidRDefault="00D11FB3" w:rsidP="00D11FB3"/>
    <w:p w14:paraId="0C106098" w14:textId="41D58E80" w:rsidR="001A6EBD" w:rsidRDefault="002C50EE" w:rsidP="00471F10">
      <w:pPr>
        <w:pStyle w:val="Heading2"/>
      </w:pPr>
      <w:r>
        <w:t>4.4. Специални предупреждения и предпазни мерки при употреба</w:t>
      </w:r>
    </w:p>
    <w:p w14:paraId="38C8A994" w14:textId="051E6DE2" w:rsidR="00D11FB3" w:rsidRDefault="00D11FB3" w:rsidP="00D11FB3"/>
    <w:p w14:paraId="6EFAFB7F" w14:textId="77777777" w:rsidR="00D11FB3" w:rsidRPr="00D11FB3" w:rsidRDefault="00D11FB3" w:rsidP="00D11FB3">
      <w:pPr>
        <w:spacing w:line="240" w:lineRule="auto"/>
        <w:rPr>
          <w:rFonts w:eastAsia="Times New Roman" w:cs="Arial"/>
          <w:lang w:eastAsia="bg-BG"/>
        </w:rPr>
      </w:pPr>
      <w:r w:rsidRPr="00D11FB3">
        <w:rPr>
          <w:rFonts w:eastAsia="Times New Roman" w:cs="Arial"/>
          <w:color w:val="000000"/>
          <w:lang w:eastAsia="bg-BG"/>
        </w:rPr>
        <w:t>Когато бортезомиб се прилага в комбинация с други лекарствени продукти, трябва да се направи справка с Кратките характеристики на тези други лекарствени продукти преди започване на лечението с бортезомиб. При употребата на талидомид трябва да се обърне особено внимание на тестването за бременност и изискванията за превенция (вж. точка 4.6).</w:t>
      </w:r>
    </w:p>
    <w:p w14:paraId="38E9C9F1" w14:textId="77777777" w:rsidR="00D11FB3" w:rsidRPr="00B21F87" w:rsidRDefault="00D11FB3" w:rsidP="00D11FB3">
      <w:pPr>
        <w:spacing w:line="240" w:lineRule="auto"/>
        <w:rPr>
          <w:rFonts w:eastAsia="Times New Roman" w:cs="Arial"/>
          <w:color w:val="000000"/>
          <w:u w:val="single"/>
          <w:lang w:eastAsia="bg-BG"/>
        </w:rPr>
      </w:pPr>
    </w:p>
    <w:p w14:paraId="2D8F1852" w14:textId="5C86C2BE" w:rsidR="00D11FB3" w:rsidRPr="00D11FB3" w:rsidRDefault="00D11FB3" w:rsidP="00D11FB3">
      <w:pPr>
        <w:spacing w:line="240" w:lineRule="auto"/>
        <w:rPr>
          <w:rFonts w:eastAsia="Times New Roman" w:cs="Arial"/>
          <w:lang w:eastAsia="bg-BG"/>
        </w:rPr>
      </w:pPr>
      <w:r w:rsidRPr="00D11FB3">
        <w:rPr>
          <w:rFonts w:eastAsia="Times New Roman" w:cs="Arial"/>
          <w:color w:val="000000"/>
          <w:u w:val="single"/>
          <w:lang w:eastAsia="bg-BG"/>
        </w:rPr>
        <w:t>Интратекално приложение</w:t>
      </w:r>
    </w:p>
    <w:p w14:paraId="65A4CBE4" w14:textId="77777777" w:rsidR="00D11FB3" w:rsidRPr="00D11FB3" w:rsidRDefault="00D11FB3" w:rsidP="00D11FB3">
      <w:pPr>
        <w:spacing w:line="240" w:lineRule="auto"/>
        <w:rPr>
          <w:rFonts w:eastAsia="Times New Roman" w:cs="Arial"/>
          <w:lang w:eastAsia="bg-BG"/>
        </w:rPr>
      </w:pPr>
      <w:r w:rsidRPr="00D11FB3">
        <w:rPr>
          <w:rFonts w:eastAsia="Times New Roman" w:cs="Arial"/>
          <w:color w:val="000000"/>
          <w:lang w:eastAsia="bg-BG"/>
        </w:rPr>
        <w:t xml:space="preserve">Има случаи с фатален изход при непреднамерено интратекално приложение на бортезомиб. </w:t>
      </w:r>
      <w:proofErr w:type="spellStart"/>
      <w:r w:rsidRPr="00D11FB3">
        <w:rPr>
          <w:rFonts w:eastAsia="Times New Roman" w:cs="Arial"/>
          <w:color w:val="000000"/>
          <w:lang w:eastAsia="bg-BG"/>
        </w:rPr>
        <w:t>Бортезомиб</w:t>
      </w:r>
      <w:proofErr w:type="spellEnd"/>
      <w:r w:rsidRPr="00D11FB3">
        <w:rPr>
          <w:rFonts w:eastAsia="Times New Roman" w:cs="Arial"/>
          <w:color w:val="000000"/>
          <w:lang w:eastAsia="bg-BG"/>
        </w:rPr>
        <w:t xml:space="preserve"> 1 </w:t>
      </w:r>
      <w:r w:rsidRPr="00D11FB3">
        <w:rPr>
          <w:rFonts w:eastAsia="Times New Roman" w:cs="Arial"/>
          <w:color w:val="000000"/>
          <w:lang w:val="en-US"/>
        </w:rPr>
        <w:t>mg</w:t>
      </w:r>
      <w:r w:rsidRPr="00176A78">
        <w:rPr>
          <w:rFonts w:eastAsia="Times New Roman" w:cs="Arial"/>
          <w:color w:val="000000"/>
          <w:lang w:val="ru-RU"/>
        </w:rPr>
        <w:t xml:space="preserve"> </w:t>
      </w:r>
      <w:r w:rsidRPr="00D11FB3">
        <w:rPr>
          <w:rFonts w:eastAsia="Times New Roman" w:cs="Arial"/>
          <w:color w:val="000000"/>
          <w:lang w:eastAsia="bg-BG"/>
        </w:rPr>
        <w:t xml:space="preserve">прах за инжекционен разтвор е само за интравенозно приложение, докато </w:t>
      </w:r>
      <w:proofErr w:type="spellStart"/>
      <w:r w:rsidRPr="00D11FB3">
        <w:rPr>
          <w:rFonts w:eastAsia="Times New Roman" w:cs="Arial"/>
          <w:color w:val="000000"/>
          <w:lang w:eastAsia="bg-BG"/>
        </w:rPr>
        <w:t>бортезомиб</w:t>
      </w:r>
      <w:proofErr w:type="spellEnd"/>
      <w:r w:rsidRPr="00D11FB3">
        <w:rPr>
          <w:rFonts w:eastAsia="Times New Roman" w:cs="Arial"/>
          <w:color w:val="000000"/>
          <w:lang w:eastAsia="bg-BG"/>
        </w:rPr>
        <w:t xml:space="preserve"> 3,5 </w:t>
      </w:r>
      <w:r w:rsidRPr="00D11FB3">
        <w:rPr>
          <w:rFonts w:eastAsia="Times New Roman" w:cs="Arial"/>
          <w:color w:val="000000"/>
          <w:lang w:val="en-US"/>
        </w:rPr>
        <w:t>mg</w:t>
      </w:r>
      <w:r w:rsidRPr="00176A78">
        <w:rPr>
          <w:rFonts w:eastAsia="Times New Roman" w:cs="Arial"/>
          <w:color w:val="000000"/>
          <w:lang w:val="ru-RU"/>
        </w:rPr>
        <w:t xml:space="preserve"> </w:t>
      </w:r>
      <w:r w:rsidRPr="00D11FB3">
        <w:rPr>
          <w:rFonts w:eastAsia="Times New Roman" w:cs="Arial"/>
          <w:color w:val="000000"/>
          <w:lang w:eastAsia="bg-BG"/>
        </w:rPr>
        <w:t>прах за инжекционен разтвор е за интравенозно или подкожно приложение. Бортезомиб не трябва да се прилага интратекално.</w:t>
      </w:r>
    </w:p>
    <w:p w14:paraId="7ECE6DA7" w14:textId="77777777" w:rsidR="00D11FB3" w:rsidRPr="00B21F87" w:rsidRDefault="00D11FB3" w:rsidP="00D11FB3">
      <w:pPr>
        <w:spacing w:line="240" w:lineRule="auto"/>
        <w:rPr>
          <w:rFonts w:eastAsia="Times New Roman" w:cs="Arial"/>
          <w:color w:val="000000"/>
          <w:u w:val="single"/>
          <w:lang w:eastAsia="bg-BG"/>
        </w:rPr>
      </w:pPr>
    </w:p>
    <w:p w14:paraId="7E2EDC51" w14:textId="7BF4F0FF" w:rsidR="00D11FB3" w:rsidRPr="00D11FB3" w:rsidRDefault="00D11FB3" w:rsidP="00D11FB3">
      <w:pPr>
        <w:spacing w:line="240" w:lineRule="auto"/>
        <w:rPr>
          <w:rFonts w:eastAsia="Times New Roman" w:cs="Arial"/>
          <w:lang w:eastAsia="bg-BG"/>
        </w:rPr>
      </w:pPr>
      <w:r w:rsidRPr="00D11FB3">
        <w:rPr>
          <w:rFonts w:eastAsia="Times New Roman" w:cs="Arial"/>
          <w:color w:val="000000"/>
          <w:u w:val="single"/>
          <w:lang w:eastAsia="bg-BG"/>
        </w:rPr>
        <w:t>Стомашно-чревна токсичност</w:t>
      </w:r>
    </w:p>
    <w:p w14:paraId="66C6FE3E" w14:textId="77777777" w:rsidR="00D11FB3" w:rsidRPr="00D11FB3" w:rsidRDefault="00D11FB3" w:rsidP="00D11FB3">
      <w:pPr>
        <w:spacing w:line="240" w:lineRule="auto"/>
        <w:rPr>
          <w:rFonts w:eastAsia="Times New Roman" w:cs="Arial"/>
          <w:lang w:eastAsia="bg-BG"/>
        </w:rPr>
      </w:pPr>
      <w:r w:rsidRPr="00D11FB3">
        <w:rPr>
          <w:rFonts w:eastAsia="Times New Roman" w:cs="Arial"/>
          <w:color w:val="000000"/>
          <w:lang w:eastAsia="bg-BG"/>
        </w:rPr>
        <w:t>Стомашно-чревна токсичност, включително гадене, диария, повръщане и констипация са много чести при лечение с бортезомиб. Има нечести съобщения за случаи на илеус (вж. точка 4.8), поради което пациентите, които имат констипация трябва да бъдат наблюдавани внимателно.</w:t>
      </w:r>
    </w:p>
    <w:p w14:paraId="68466A8C" w14:textId="77777777" w:rsidR="00D11FB3" w:rsidRPr="00B21F87" w:rsidRDefault="00D11FB3" w:rsidP="00D11FB3">
      <w:pPr>
        <w:spacing w:line="240" w:lineRule="auto"/>
        <w:rPr>
          <w:rFonts w:eastAsia="Times New Roman" w:cs="Arial"/>
          <w:color w:val="000000"/>
          <w:u w:val="single"/>
          <w:lang w:eastAsia="bg-BG"/>
        </w:rPr>
      </w:pPr>
    </w:p>
    <w:p w14:paraId="7B14833C" w14:textId="5051AC28" w:rsidR="00D11FB3" w:rsidRPr="00D11FB3" w:rsidRDefault="00D11FB3" w:rsidP="00D11FB3">
      <w:pPr>
        <w:spacing w:line="240" w:lineRule="auto"/>
        <w:rPr>
          <w:rFonts w:eastAsia="Times New Roman" w:cs="Arial"/>
          <w:lang w:eastAsia="bg-BG"/>
        </w:rPr>
      </w:pPr>
      <w:r w:rsidRPr="00D11FB3">
        <w:rPr>
          <w:rFonts w:eastAsia="Times New Roman" w:cs="Arial"/>
          <w:color w:val="000000"/>
          <w:u w:val="single"/>
          <w:lang w:eastAsia="bg-BG"/>
        </w:rPr>
        <w:t>Хематологична токсичност</w:t>
      </w:r>
    </w:p>
    <w:p w14:paraId="20FA1894" w14:textId="77777777" w:rsidR="00D11FB3" w:rsidRPr="00B21F87" w:rsidRDefault="00D11FB3" w:rsidP="00D11FB3">
      <w:pPr>
        <w:rPr>
          <w:rFonts w:eastAsia="Times New Roman" w:cs="Arial"/>
          <w:lang w:eastAsia="bg-BG"/>
        </w:rPr>
      </w:pPr>
      <w:r w:rsidRPr="00B21F87">
        <w:rPr>
          <w:rFonts w:eastAsia="Times New Roman" w:cs="Arial"/>
          <w:color w:val="000000"/>
          <w:lang w:eastAsia="bg-BG"/>
        </w:rPr>
        <w:t xml:space="preserve">Лечението с бортезомиб много често е свързано с хематологична токсичност (тромбоцитопения, неутропения и анемия). В проучвания при пациенти с рецидив на мултиплен миелом, лекувани с </w:t>
      </w:r>
      <w:proofErr w:type="spellStart"/>
      <w:r w:rsidRPr="00B21F87">
        <w:rPr>
          <w:rFonts w:eastAsia="Times New Roman" w:cs="Arial"/>
          <w:color w:val="000000"/>
          <w:lang w:eastAsia="bg-BG"/>
        </w:rPr>
        <w:t>бортезомиб</w:t>
      </w:r>
      <w:proofErr w:type="spellEnd"/>
      <w:r w:rsidRPr="00B21F87">
        <w:rPr>
          <w:rFonts w:eastAsia="Times New Roman" w:cs="Arial"/>
          <w:color w:val="000000"/>
          <w:lang w:eastAsia="bg-BG"/>
        </w:rPr>
        <w:t xml:space="preserve"> и при пациенти с </w:t>
      </w:r>
      <w:proofErr w:type="spellStart"/>
      <w:r w:rsidRPr="00B21F87">
        <w:rPr>
          <w:rFonts w:eastAsia="Times New Roman" w:cs="Arial"/>
          <w:color w:val="000000"/>
          <w:lang w:eastAsia="bg-BG"/>
        </w:rPr>
        <w:t>нелекуван</w:t>
      </w:r>
      <w:proofErr w:type="spellEnd"/>
      <w:r w:rsidRPr="00B21F87">
        <w:rPr>
          <w:rFonts w:eastAsia="Times New Roman" w:cs="Arial"/>
          <w:color w:val="000000"/>
          <w:lang w:eastAsia="bg-BG"/>
        </w:rPr>
        <w:t xml:space="preserve"> преди това </w:t>
      </w:r>
      <w:r w:rsidRPr="00B21F87">
        <w:rPr>
          <w:rFonts w:eastAsia="Times New Roman" w:cs="Arial"/>
          <w:color w:val="000000"/>
          <w:lang w:val="en-US"/>
        </w:rPr>
        <w:t>MCL</w:t>
      </w:r>
      <w:r w:rsidRPr="00176A78">
        <w:rPr>
          <w:rFonts w:eastAsia="Times New Roman" w:cs="Arial"/>
          <w:color w:val="000000"/>
          <w:lang w:val="ru-RU"/>
        </w:rPr>
        <w:t xml:space="preserve">, </w:t>
      </w:r>
      <w:r w:rsidRPr="00B21F87">
        <w:rPr>
          <w:rFonts w:eastAsia="Times New Roman" w:cs="Arial"/>
          <w:color w:val="000000"/>
          <w:lang w:eastAsia="bg-BG"/>
        </w:rPr>
        <w:t xml:space="preserve">които са лекувани с </w:t>
      </w:r>
      <w:proofErr w:type="spellStart"/>
      <w:r w:rsidRPr="00B21F87">
        <w:rPr>
          <w:rFonts w:eastAsia="Times New Roman" w:cs="Arial"/>
          <w:color w:val="000000"/>
          <w:lang w:eastAsia="bg-BG"/>
        </w:rPr>
        <w:t>бортезомиб</w:t>
      </w:r>
      <w:proofErr w:type="spellEnd"/>
      <w:r w:rsidRPr="00B21F87">
        <w:rPr>
          <w:rFonts w:eastAsia="Times New Roman" w:cs="Arial"/>
          <w:color w:val="000000"/>
          <w:lang w:eastAsia="bg-BG"/>
        </w:rPr>
        <w:t xml:space="preserve"> в комбинация с </w:t>
      </w:r>
      <w:proofErr w:type="spellStart"/>
      <w:r w:rsidRPr="00B21F87">
        <w:rPr>
          <w:rFonts w:eastAsia="Times New Roman" w:cs="Arial"/>
          <w:color w:val="000000"/>
          <w:lang w:eastAsia="bg-BG"/>
        </w:rPr>
        <w:t>ритуксимаб</w:t>
      </w:r>
      <w:proofErr w:type="spellEnd"/>
      <w:r w:rsidRPr="00B21F87">
        <w:rPr>
          <w:rFonts w:eastAsia="Times New Roman" w:cs="Arial"/>
          <w:color w:val="000000"/>
          <w:lang w:eastAsia="bg-BG"/>
        </w:rPr>
        <w:t xml:space="preserve">, </w:t>
      </w:r>
      <w:proofErr w:type="spellStart"/>
      <w:r w:rsidRPr="00B21F87">
        <w:rPr>
          <w:rFonts w:eastAsia="Times New Roman" w:cs="Arial"/>
          <w:color w:val="000000"/>
          <w:lang w:eastAsia="bg-BG"/>
        </w:rPr>
        <w:t>циклофосфамид</w:t>
      </w:r>
      <w:proofErr w:type="spellEnd"/>
      <w:r w:rsidRPr="00B21F87">
        <w:rPr>
          <w:rFonts w:eastAsia="Times New Roman" w:cs="Arial"/>
          <w:color w:val="000000"/>
          <w:lang w:eastAsia="bg-BG"/>
        </w:rPr>
        <w:t xml:space="preserve">, </w:t>
      </w:r>
      <w:proofErr w:type="spellStart"/>
      <w:r w:rsidRPr="00B21F87">
        <w:rPr>
          <w:rFonts w:eastAsia="Times New Roman" w:cs="Arial"/>
          <w:color w:val="000000"/>
          <w:lang w:eastAsia="bg-BG"/>
        </w:rPr>
        <w:t>доксорубицин</w:t>
      </w:r>
      <w:proofErr w:type="spellEnd"/>
      <w:r w:rsidRPr="00B21F87">
        <w:rPr>
          <w:rFonts w:eastAsia="Times New Roman" w:cs="Arial"/>
          <w:color w:val="000000"/>
          <w:lang w:eastAsia="bg-BG"/>
        </w:rPr>
        <w:t xml:space="preserve"> и </w:t>
      </w:r>
      <w:proofErr w:type="spellStart"/>
      <w:r w:rsidRPr="00B21F87">
        <w:rPr>
          <w:rFonts w:eastAsia="Times New Roman" w:cs="Arial"/>
          <w:color w:val="000000"/>
          <w:lang w:eastAsia="bg-BG"/>
        </w:rPr>
        <w:t>преднизон</w:t>
      </w:r>
      <w:proofErr w:type="spellEnd"/>
      <w:r w:rsidRPr="00B21F87">
        <w:rPr>
          <w:rFonts w:eastAsia="Times New Roman" w:cs="Arial"/>
          <w:color w:val="000000"/>
          <w:lang w:eastAsia="bg-BG"/>
        </w:rPr>
        <w:t xml:space="preserve"> </w:t>
      </w:r>
      <w:r w:rsidRPr="00176A78">
        <w:rPr>
          <w:rFonts w:eastAsia="Times New Roman" w:cs="Arial"/>
          <w:color w:val="000000"/>
          <w:lang w:val="ru-RU"/>
        </w:rPr>
        <w:t>(</w:t>
      </w:r>
      <w:r w:rsidRPr="00B21F87">
        <w:rPr>
          <w:rFonts w:eastAsia="Times New Roman" w:cs="Arial"/>
          <w:color w:val="000000"/>
          <w:lang w:val="en-US"/>
        </w:rPr>
        <w:t>BR</w:t>
      </w:r>
      <w:r w:rsidRPr="00176A78">
        <w:rPr>
          <w:rFonts w:eastAsia="Times New Roman" w:cs="Arial"/>
          <w:color w:val="000000"/>
          <w:lang w:val="ru-RU"/>
        </w:rPr>
        <w:t>-</w:t>
      </w:r>
      <w:r w:rsidRPr="00B21F87">
        <w:rPr>
          <w:rFonts w:eastAsia="Times New Roman" w:cs="Arial"/>
          <w:color w:val="000000"/>
          <w:lang w:val="en-US"/>
        </w:rPr>
        <w:t>CAP</w:t>
      </w:r>
      <w:r w:rsidRPr="00176A78">
        <w:rPr>
          <w:rFonts w:eastAsia="Times New Roman" w:cs="Arial"/>
          <w:color w:val="000000"/>
          <w:lang w:val="ru-RU"/>
        </w:rPr>
        <w:t xml:space="preserve">), </w:t>
      </w:r>
      <w:r w:rsidRPr="00B21F87">
        <w:rPr>
          <w:rFonts w:eastAsia="Times New Roman" w:cs="Arial"/>
          <w:color w:val="000000"/>
          <w:lang w:eastAsia="bg-BG"/>
        </w:rPr>
        <w:t xml:space="preserve">една от най-често срещаните хематологични токсичности е преходна тромбоцитопения. Най-нисък е броят на </w:t>
      </w:r>
      <w:proofErr w:type="spellStart"/>
      <w:r w:rsidRPr="00B21F87">
        <w:rPr>
          <w:rFonts w:eastAsia="Times New Roman" w:cs="Arial"/>
          <w:color w:val="000000"/>
          <w:lang w:eastAsia="bg-BG"/>
        </w:rPr>
        <w:t>тромбоцитите</w:t>
      </w:r>
      <w:proofErr w:type="spellEnd"/>
      <w:r w:rsidRPr="00B21F87">
        <w:rPr>
          <w:rFonts w:eastAsia="Times New Roman" w:cs="Arial"/>
          <w:color w:val="000000"/>
          <w:lang w:eastAsia="bg-BG"/>
        </w:rPr>
        <w:t xml:space="preserve"> на ден </w:t>
      </w:r>
      <w:r w:rsidRPr="00176A78">
        <w:rPr>
          <w:rFonts w:eastAsia="Times New Roman" w:cs="Arial"/>
          <w:color w:val="000000"/>
          <w:lang w:val="ru-RU"/>
        </w:rPr>
        <w:t>1</w:t>
      </w:r>
      <w:r w:rsidRPr="00B21F87">
        <w:rPr>
          <w:rFonts w:eastAsia="Times New Roman" w:cs="Arial"/>
          <w:color w:val="000000"/>
          <w:lang w:eastAsia="bg-BG"/>
        </w:rPr>
        <w:t xml:space="preserve">1 от всеки цикъл на лечението с бортезомиб и обикновено се възстановява до изходното ниво до следващия цикъл. Няма данни за кумулативна тромбоцитопения. Средният спад на броя на </w:t>
      </w:r>
      <w:proofErr w:type="spellStart"/>
      <w:r w:rsidRPr="00B21F87">
        <w:rPr>
          <w:rFonts w:eastAsia="Times New Roman" w:cs="Arial"/>
          <w:color w:val="000000"/>
          <w:lang w:eastAsia="bg-BG"/>
        </w:rPr>
        <w:t>тромбоцитите</w:t>
      </w:r>
      <w:proofErr w:type="spellEnd"/>
      <w:r w:rsidRPr="00B21F87">
        <w:rPr>
          <w:rFonts w:eastAsia="Times New Roman" w:cs="Arial"/>
          <w:color w:val="000000"/>
          <w:lang w:eastAsia="bg-BG"/>
        </w:rPr>
        <w:t xml:space="preserve"> е бил изчислен приблизително на 40% от изходното ниво при проучвания с </w:t>
      </w:r>
      <w:proofErr w:type="spellStart"/>
      <w:r w:rsidRPr="00B21F87">
        <w:rPr>
          <w:rFonts w:eastAsia="Times New Roman" w:cs="Arial"/>
          <w:color w:val="000000"/>
          <w:lang w:eastAsia="bg-BG"/>
        </w:rPr>
        <w:t>монотерапия</w:t>
      </w:r>
      <w:proofErr w:type="spellEnd"/>
      <w:r w:rsidRPr="00B21F87">
        <w:rPr>
          <w:rFonts w:eastAsia="Times New Roman" w:cs="Arial"/>
          <w:color w:val="000000"/>
          <w:lang w:eastAsia="bg-BG"/>
        </w:rPr>
        <w:t xml:space="preserve"> на множествен миелом и на 50% при проучване за </w:t>
      </w:r>
      <w:r w:rsidRPr="00B21F87">
        <w:rPr>
          <w:rFonts w:eastAsia="Times New Roman" w:cs="Arial"/>
          <w:color w:val="000000"/>
          <w:lang w:val="en-US"/>
        </w:rPr>
        <w:t>MCL</w:t>
      </w:r>
      <w:r w:rsidRPr="00176A78">
        <w:rPr>
          <w:rFonts w:eastAsia="Times New Roman" w:cs="Arial"/>
          <w:color w:val="000000"/>
          <w:lang w:val="ru-RU"/>
        </w:rPr>
        <w:t xml:space="preserve">. </w:t>
      </w:r>
      <w:r w:rsidRPr="00B21F87">
        <w:rPr>
          <w:rFonts w:eastAsia="Times New Roman" w:cs="Arial"/>
          <w:color w:val="000000"/>
          <w:lang w:eastAsia="bg-BG"/>
        </w:rPr>
        <w:t xml:space="preserve">При пациенти с напреднал миелом тежестта на </w:t>
      </w:r>
      <w:proofErr w:type="spellStart"/>
      <w:r w:rsidRPr="00B21F87">
        <w:rPr>
          <w:rFonts w:eastAsia="Times New Roman" w:cs="Arial"/>
          <w:color w:val="000000"/>
          <w:lang w:eastAsia="bg-BG"/>
        </w:rPr>
        <w:t>тромбоцитопенията</w:t>
      </w:r>
      <w:proofErr w:type="spellEnd"/>
      <w:r w:rsidRPr="00B21F87">
        <w:rPr>
          <w:rFonts w:eastAsia="Times New Roman" w:cs="Arial"/>
          <w:color w:val="000000"/>
          <w:lang w:eastAsia="bg-BG"/>
        </w:rPr>
        <w:t xml:space="preserve"> е била свързана с броя на </w:t>
      </w:r>
      <w:proofErr w:type="spellStart"/>
      <w:r w:rsidRPr="00B21F87">
        <w:rPr>
          <w:rFonts w:eastAsia="Times New Roman" w:cs="Arial"/>
          <w:color w:val="000000"/>
          <w:lang w:eastAsia="bg-BG"/>
        </w:rPr>
        <w:t>тромбоцитите</w:t>
      </w:r>
      <w:proofErr w:type="spellEnd"/>
      <w:r w:rsidRPr="00B21F87">
        <w:rPr>
          <w:rFonts w:eastAsia="Times New Roman" w:cs="Arial"/>
          <w:color w:val="000000"/>
          <w:lang w:eastAsia="bg-BG"/>
        </w:rPr>
        <w:t xml:space="preserve"> преди лечението: при изходно ниво на</w:t>
      </w:r>
      <w:r w:rsidRPr="00176A78">
        <w:rPr>
          <w:rFonts w:eastAsia="Times New Roman" w:cs="Arial"/>
          <w:color w:val="000000"/>
          <w:lang w:val="ru-RU" w:eastAsia="bg-BG"/>
        </w:rPr>
        <w:t xml:space="preserve"> </w:t>
      </w:r>
      <w:proofErr w:type="spellStart"/>
      <w:r w:rsidRPr="00B21F87">
        <w:rPr>
          <w:rFonts w:eastAsia="Times New Roman" w:cs="Arial"/>
          <w:color w:val="000000"/>
          <w:lang w:eastAsia="bg-BG"/>
        </w:rPr>
        <w:t>тромбоцитите</w:t>
      </w:r>
      <w:proofErr w:type="spellEnd"/>
      <w:r w:rsidRPr="00B21F87">
        <w:rPr>
          <w:rFonts w:eastAsia="Times New Roman" w:cs="Arial"/>
          <w:color w:val="000000"/>
          <w:lang w:eastAsia="bg-BG"/>
        </w:rPr>
        <w:t xml:space="preserve"> &lt;75 </w:t>
      </w:r>
      <w:r w:rsidRPr="00176A78">
        <w:rPr>
          <w:rFonts w:eastAsia="Times New Roman" w:cs="Arial"/>
          <w:color w:val="000000"/>
          <w:lang w:val="ru-RU"/>
        </w:rPr>
        <w:t>000/</w:t>
      </w:r>
      <w:r w:rsidRPr="00B21F87">
        <w:rPr>
          <w:rFonts w:eastAsia="Times New Roman" w:cs="Arial"/>
          <w:color w:val="000000"/>
          <w:lang w:eastAsia="bg-BG"/>
        </w:rPr>
        <w:t>μ</w:t>
      </w:r>
      <w:r w:rsidRPr="00B21F87">
        <w:rPr>
          <w:rFonts w:eastAsia="Times New Roman" w:cs="Arial"/>
          <w:color w:val="000000"/>
          <w:lang w:val="en-US"/>
        </w:rPr>
        <w:t>l</w:t>
      </w:r>
      <w:r w:rsidRPr="00176A78">
        <w:rPr>
          <w:rFonts w:eastAsia="Times New Roman" w:cs="Arial"/>
          <w:color w:val="000000"/>
          <w:lang w:val="ru-RU"/>
        </w:rPr>
        <w:t xml:space="preserve">, </w:t>
      </w:r>
      <w:r w:rsidRPr="00B21F87">
        <w:rPr>
          <w:rFonts w:eastAsia="Times New Roman" w:cs="Arial"/>
          <w:color w:val="000000"/>
          <w:lang w:eastAsia="bg-BG"/>
        </w:rPr>
        <w:t>90% от 21 пациенти са имали брой ≤25 000/μ</w:t>
      </w:r>
      <w:r w:rsidRPr="00B21F87">
        <w:rPr>
          <w:rFonts w:eastAsia="Times New Roman" w:cs="Arial"/>
          <w:color w:val="000000"/>
          <w:lang w:val="en-US"/>
        </w:rPr>
        <w:t>l</w:t>
      </w:r>
      <w:r w:rsidRPr="00B21F87">
        <w:rPr>
          <w:rFonts w:eastAsia="Times New Roman" w:cs="Arial"/>
          <w:color w:val="000000"/>
          <w:lang w:eastAsia="bg-BG"/>
        </w:rPr>
        <w:t xml:space="preserve"> по време на проучването, включително 14% &lt; 10 000/μ</w:t>
      </w:r>
      <w:r w:rsidRPr="00B21F87">
        <w:rPr>
          <w:rFonts w:eastAsia="Times New Roman" w:cs="Arial"/>
          <w:color w:val="000000"/>
          <w:lang w:val="en-US"/>
        </w:rPr>
        <w:t>l</w:t>
      </w:r>
      <w:r w:rsidRPr="00B21F87">
        <w:rPr>
          <w:rFonts w:eastAsia="Times New Roman" w:cs="Arial"/>
          <w:color w:val="000000"/>
          <w:lang w:eastAsia="bg-BG"/>
        </w:rPr>
        <w:t>; за разлика от тези с изходно ниво &gt; 75 000/μ</w:t>
      </w:r>
      <w:r w:rsidRPr="00B21F87">
        <w:rPr>
          <w:rFonts w:eastAsia="Times New Roman" w:cs="Arial"/>
          <w:color w:val="000000"/>
          <w:lang w:val="en-US"/>
        </w:rPr>
        <w:t>l</w:t>
      </w:r>
      <w:r w:rsidRPr="00B21F87">
        <w:rPr>
          <w:rFonts w:eastAsia="Times New Roman" w:cs="Arial"/>
          <w:color w:val="000000"/>
          <w:lang w:eastAsia="bg-BG"/>
        </w:rPr>
        <w:t xml:space="preserve">, при които само 14% от 309 пациенти са имали брой ≤25 </w:t>
      </w:r>
      <w:r w:rsidRPr="00176A78">
        <w:rPr>
          <w:rFonts w:eastAsia="Times New Roman" w:cs="Arial"/>
          <w:color w:val="000000"/>
          <w:lang w:val="ru-RU"/>
        </w:rPr>
        <w:t>000/</w:t>
      </w:r>
      <w:r w:rsidRPr="00B21F87">
        <w:rPr>
          <w:rFonts w:eastAsia="Times New Roman" w:cs="Arial"/>
          <w:color w:val="000000"/>
          <w:lang w:eastAsia="bg-BG"/>
        </w:rPr>
        <w:t>μ</w:t>
      </w:r>
      <w:r w:rsidRPr="00B21F87">
        <w:rPr>
          <w:rFonts w:eastAsia="Times New Roman" w:cs="Arial"/>
          <w:color w:val="000000"/>
          <w:lang w:val="en-US"/>
        </w:rPr>
        <w:t>l</w:t>
      </w:r>
      <w:r w:rsidRPr="00176A78">
        <w:rPr>
          <w:rFonts w:eastAsia="Times New Roman" w:cs="Arial"/>
          <w:color w:val="000000"/>
          <w:lang w:val="ru-RU"/>
        </w:rPr>
        <w:t xml:space="preserve"> </w:t>
      </w:r>
      <w:r w:rsidRPr="00B21F87">
        <w:rPr>
          <w:rFonts w:eastAsia="Times New Roman" w:cs="Arial"/>
          <w:color w:val="000000"/>
          <w:lang w:eastAsia="bg-BG"/>
        </w:rPr>
        <w:t>по време на проучването.</w:t>
      </w:r>
    </w:p>
    <w:p w14:paraId="358DA289" w14:textId="77777777" w:rsidR="00D11FB3" w:rsidRPr="00D11FB3" w:rsidRDefault="00D11FB3" w:rsidP="00D11FB3">
      <w:pPr>
        <w:spacing w:line="240" w:lineRule="auto"/>
        <w:rPr>
          <w:rFonts w:eastAsia="Times New Roman" w:cs="Arial"/>
          <w:lang w:eastAsia="bg-BG"/>
        </w:rPr>
      </w:pPr>
      <w:r w:rsidRPr="00D11FB3">
        <w:rPr>
          <w:rFonts w:eastAsia="Times New Roman" w:cs="Arial"/>
          <w:color w:val="000000"/>
          <w:lang w:eastAsia="bg-BG"/>
        </w:rPr>
        <w:t xml:space="preserve">При пациенти с </w:t>
      </w:r>
      <w:r w:rsidRPr="00D11FB3">
        <w:rPr>
          <w:rFonts w:eastAsia="Times New Roman" w:cs="Arial"/>
          <w:color w:val="000000"/>
          <w:lang w:val="en-US"/>
        </w:rPr>
        <w:t>MCL</w:t>
      </w:r>
      <w:r w:rsidRPr="00176A78">
        <w:rPr>
          <w:rFonts w:eastAsia="Times New Roman" w:cs="Arial"/>
          <w:color w:val="000000"/>
          <w:lang w:val="ru-RU"/>
        </w:rPr>
        <w:t xml:space="preserve"> </w:t>
      </w:r>
      <w:r w:rsidRPr="00D11FB3">
        <w:rPr>
          <w:rFonts w:eastAsia="Times New Roman" w:cs="Arial"/>
          <w:color w:val="000000"/>
          <w:lang w:eastAsia="bg-BG"/>
        </w:rPr>
        <w:t xml:space="preserve">(проучване </w:t>
      </w:r>
      <w:r w:rsidRPr="00D11FB3">
        <w:rPr>
          <w:rFonts w:eastAsia="Times New Roman" w:cs="Arial"/>
          <w:color w:val="000000"/>
          <w:lang w:val="en-US"/>
        </w:rPr>
        <w:t>LYM</w:t>
      </w:r>
      <w:r w:rsidRPr="00176A78">
        <w:rPr>
          <w:rFonts w:eastAsia="Times New Roman" w:cs="Arial"/>
          <w:color w:val="000000"/>
          <w:lang w:val="ru-RU"/>
        </w:rPr>
        <w:t xml:space="preserve">-3002), </w:t>
      </w:r>
      <w:proofErr w:type="spellStart"/>
      <w:r w:rsidRPr="00D11FB3">
        <w:rPr>
          <w:rFonts w:eastAsia="Times New Roman" w:cs="Arial"/>
          <w:color w:val="000000"/>
          <w:lang w:eastAsia="bg-BG"/>
        </w:rPr>
        <w:t>тромбоцитопения</w:t>
      </w:r>
      <w:proofErr w:type="spellEnd"/>
      <w:r w:rsidRPr="00D11FB3">
        <w:rPr>
          <w:rFonts w:eastAsia="Times New Roman" w:cs="Arial"/>
          <w:color w:val="000000"/>
          <w:lang w:eastAsia="bg-BG"/>
        </w:rPr>
        <w:t xml:space="preserve"> от степен ≥ 3 </w:t>
      </w:r>
      <w:r w:rsidRPr="00D11FB3">
        <w:rPr>
          <w:rFonts w:eastAsia="Times New Roman" w:cs="Arial"/>
          <w:i/>
          <w:iCs/>
          <w:color w:val="000000"/>
          <w:lang w:eastAsia="bg-BG"/>
        </w:rPr>
        <w:t>е</w:t>
      </w:r>
      <w:r w:rsidRPr="00D11FB3">
        <w:rPr>
          <w:rFonts w:eastAsia="Times New Roman" w:cs="Arial"/>
          <w:color w:val="000000"/>
          <w:lang w:eastAsia="bg-BG"/>
        </w:rPr>
        <w:t xml:space="preserve"> била с по- висока честота (56,7% спрямо 5,8%) в групата на лечение с </w:t>
      </w:r>
      <w:proofErr w:type="spellStart"/>
      <w:r w:rsidRPr="00D11FB3">
        <w:rPr>
          <w:rFonts w:eastAsia="Times New Roman" w:cs="Arial"/>
          <w:color w:val="000000"/>
          <w:lang w:eastAsia="bg-BG"/>
        </w:rPr>
        <w:t>бортезомиб</w:t>
      </w:r>
      <w:proofErr w:type="spellEnd"/>
      <w:r w:rsidRPr="00D11FB3">
        <w:rPr>
          <w:rFonts w:eastAsia="Times New Roman" w:cs="Arial"/>
          <w:color w:val="000000"/>
          <w:lang w:eastAsia="bg-BG"/>
        </w:rPr>
        <w:t xml:space="preserve"> </w:t>
      </w:r>
      <w:r w:rsidRPr="00176A78">
        <w:rPr>
          <w:rFonts w:eastAsia="Times New Roman" w:cs="Arial"/>
          <w:color w:val="000000"/>
          <w:lang w:val="ru-RU"/>
        </w:rPr>
        <w:t>(</w:t>
      </w:r>
      <w:r w:rsidRPr="00D11FB3">
        <w:rPr>
          <w:rFonts w:eastAsia="Times New Roman" w:cs="Arial"/>
          <w:color w:val="000000"/>
          <w:lang w:val="en-US"/>
        </w:rPr>
        <w:t>BR</w:t>
      </w:r>
      <w:r w:rsidRPr="00176A78">
        <w:rPr>
          <w:rFonts w:eastAsia="Times New Roman" w:cs="Arial"/>
          <w:color w:val="000000"/>
          <w:lang w:val="ru-RU"/>
        </w:rPr>
        <w:t>-</w:t>
      </w:r>
      <w:r w:rsidRPr="00D11FB3">
        <w:rPr>
          <w:rFonts w:eastAsia="Times New Roman" w:cs="Arial"/>
          <w:color w:val="000000"/>
          <w:lang w:val="en-US"/>
        </w:rPr>
        <w:t>CAP</w:t>
      </w:r>
      <w:r w:rsidRPr="00176A78">
        <w:rPr>
          <w:rFonts w:eastAsia="Times New Roman" w:cs="Arial"/>
          <w:color w:val="000000"/>
          <w:lang w:val="ru-RU"/>
        </w:rPr>
        <w:t xml:space="preserve">) </w:t>
      </w:r>
      <w:r w:rsidRPr="00D11FB3">
        <w:rPr>
          <w:rFonts w:eastAsia="Times New Roman" w:cs="Arial"/>
          <w:color w:val="000000"/>
          <w:lang w:eastAsia="bg-BG"/>
        </w:rPr>
        <w:t xml:space="preserve">в сравнение с групата на лечение без </w:t>
      </w:r>
      <w:proofErr w:type="spellStart"/>
      <w:r w:rsidRPr="00D11FB3">
        <w:rPr>
          <w:rFonts w:eastAsia="Times New Roman" w:cs="Arial"/>
          <w:color w:val="000000"/>
          <w:lang w:eastAsia="bg-BG"/>
        </w:rPr>
        <w:t>бортезомиб</w:t>
      </w:r>
      <w:proofErr w:type="spellEnd"/>
      <w:r w:rsidRPr="00D11FB3">
        <w:rPr>
          <w:rFonts w:eastAsia="Times New Roman" w:cs="Arial"/>
          <w:color w:val="000000"/>
          <w:lang w:eastAsia="bg-BG"/>
        </w:rPr>
        <w:t xml:space="preserve"> (</w:t>
      </w:r>
      <w:proofErr w:type="spellStart"/>
      <w:r w:rsidRPr="00D11FB3">
        <w:rPr>
          <w:rFonts w:eastAsia="Times New Roman" w:cs="Arial"/>
          <w:color w:val="000000"/>
          <w:lang w:eastAsia="bg-BG"/>
        </w:rPr>
        <w:t>ритуксимаб</w:t>
      </w:r>
      <w:proofErr w:type="spellEnd"/>
      <w:r w:rsidRPr="00D11FB3">
        <w:rPr>
          <w:rFonts w:eastAsia="Times New Roman" w:cs="Arial"/>
          <w:color w:val="000000"/>
          <w:lang w:eastAsia="bg-BG"/>
        </w:rPr>
        <w:t xml:space="preserve">, </w:t>
      </w:r>
      <w:proofErr w:type="spellStart"/>
      <w:r w:rsidRPr="00D11FB3">
        <w:rPr>
          <w:rFonts w:eastAsia="Times New Roman" w:cs="Arial"/>
          <w:color w:val="000000"/>
          <w:lang w:eastAsia="bg-BG"/>
        </w:rPr>
        <w:t>циклофосфамид</w:t>
      </w:r>
      <w:proofErr w:type="spellEnd"/>
      <w:r w:rsidRPr="00D11FB3">
        <w:rPr>
          <w:rFonts w:eastAsia="Times New Roman" w:cs="Arial"/>
          <w:color w:val="000000"/>
          <w:lang w:eastAsia="bg-BG"/>
        </w:rPr>
        <w:t xml:space="preserve">, </w:t>
      </w:r>
      <w:proofErr w:type="spellStart"/>
      <w:r w:rsidRPr="00D11FB3">
        <w:rPr>
          <w:rFonts w:eastAsia="Times New Roman" w:cs="Arial"/>
          <w:color w:val="000000"/>
          <w:lang w:eastAsia="bg-BG"/>
        </w:rPr>
        <w:t>доксорубицин</w:t>
      </w:r>
      <w:proofErr w:type="spellEnd"/>
      <w:r w:rsidRPr="00D11FB3">
        <w:rPr>
          <w:rFonts w:eastAsia="Times New Roman" w:cs="Arial"/>
          <w:color w:val="000000"/>
          <w:lang w:eastAsia="bg-BG"/>
        </w:rPr>
        <w:t xml:space="preserve">, </w:t>
      </w:r>
      <w:proofErr w:type="spellStart"/>
      <w:r w:rsidRPr="00D11FB3">
        <w:rPr>
          <w:rFonts w:eastAsia="Times New Roman" w:cs="Arial"/>
          <w:color w:val="000000"/>
          <w:lang w:eastAsia="bg-BG"/>
        </w:rPr>
        <w:t>винкристин</w:t>
      </w:r>
      <w:proofErr w:type="spellEnd"/>
      <w:r w:rsidRPr="00D11FB3">
        <w:rPr>
          <w:rFonts w:eastAsia="Times New Roman" w:cs="Arial"/>
          <w:color w:val="000000"/>
          <w:lang w:eastAsia="bg-BG"/>
        </w:rPr>
        <w:t xml:space="preserve"> и </w:t>
      </w:r>
      <w:proofErr w:type="spellStart"/>
      <w:r w:rsidRPr="00D11FB3">
        <w:rPr>
          <w:rFonts w:eastAsia="Times New Roman" w:cs="Arial"/>
          <w:color w:val="000000"/>
          <w:lang w:eastAsia="bg-BG"/>
        </w:rPr>
        <w:t>преднизон</w:t>
      </w:r>
      <w:proofErr w:type="spellEnd"/>
      <w:r w:rsidRPr="00D11FB3">
        <w:rPr>
          <w:rFonts w:eastAsia="Times New Roman" w:cs="Arial"/>
          <w:color w:val="000000"/>
          <w:lang w:eastAsia="bg-BG"/>
        </w:rPr>
        <w:t xml:space="preserve"> </w:t>
      </w:r>
      <w:r w:rsidRPr="00176A78">
        <w:rPr>
          <w:rFonts w:eastAsia="Times New Roman" w:cs="Arial"/>
          <w:color w:val="000000"/>
          <w:lang w:val="ru-RU"/>
        </w:rPr>
        <w:t>[</w:t>
      </w:r>
      <w:r w:rsidRPr="00D11FB3">
        <w:rPr>
          <w:rFonts w:eastAsia="Times New Roman" w:cs="Arial"/>
          <w:color w:val="000000"/>
          <w:lang w:val="en-US"/>
        </w:rPr>
        <w:t>R</w:t>
      </w:r>
      <w:r w:rsidRPr="00176A78">
        <w:rPr>
          <w:rFonts w:eastAsia="Times New Roman" w:cs="Arial"/>
          <w:color w:val="000000"/>
          <w:lang w:val="ru-RU"/>
        </w:rPr>
        <w:t>-</w:t>
      </w:r>
      <w:r w:rsidRPr="00D11FB3">
        <w:rPr>
          <w:rFonts w:eastAsia="Times New Roman" w:cs="Arial"/>
          <w:color w:val="000000"/>
          <w:lang w:val="en-US"/>
        </w:rPr>
        <w:t>CHOP</w:t>
      </w:r>
      <w:r w:rsidRPr="00176A78">
        <w:rPr>
          <w:rFonts w:eastAsia="Times New Roman" w:cs="Arial"/>
          <w:color w:val="000000"/>
          <w:lang w:val="ru-RU"/>
        </w:rPr>
        <w:t xml:space="preserve">]). </w:t>
      </w:r>
      <w:r w:rsidRPr="00D11FB3">
        <w:rPr>
          <w:rFonts w:eastAsia="Times New Roman" w:cs="Arial"/>
          <w:color w:val="000000"/>
          <w:lang w:eastAsia="bg-BG"/>
        </w:rPr>
        <w:t xml:space="preserve">Двете групи на лечение са сходни по отношение на общата честота на кървене от всички степени (6,3% в групата на </w:t>
      </w:r>
      <w:r w:rsidRPr="00D11FB3">
        <w:rPr>
          <w:rFonts w:eastAsia="Times New Roman" w:cs="Arial"/>
          <w:color w:val="000000"/>
          <w:lang w:val="en-US"/>
        </w:rPr>
        <w:t>BR</w:t>
      </w:r>
      <w:r w:rsidRPr="00176A78">
        <w:rPr>
          <w:rFonts w:eastAsia="Times New Roman" w:cs="Arial"/>
          <w:color w:val="000000"/>
          <w:lang w:val="ru-RU"/>
        </w:rPr>
        <w:t xml:space="preserve">- </w:t>
      </w:r>
      <w:r w:rsidRPr="00D11FB3">
        <w:rPr>
          <w:rFonts w:eastAsia="Times New Roman" w:cs="Arial"/>
          <w:color w:val="000000"/>
          <w:lang w:val="en-US"/>
        </w:rPr>
        <w:t>CAP</w:t>
      </w:r>
      <w:r w:rsidRPr="00176A78">
        <w:rPr>
          <w:rFonts w:eastAsia="Times New Roman" w:cs="Arial"/>
          <w:color w:val="000000"/>
          <w:lang w:val="ru-RU"/>
        </w:rPr>
        <w:t xml:space="preserve"> </w:t>
      </w:r>
      <w:r w:rsidRPr="00D11FB3">
        <w:rPr>
          <w:rFonts w:eastAsia="Times New Roman" w:cs="Arial"/>
          <w:color w:val="000000"/>
          <w:lang w:eastAsia="bg-BG"/>
        </w:rPr>
        <w:t xml:space="preserve">и 5,0% в групата на </w:t>
      </w:r>
      <w:r w:rsidRPr="00D11FB3">
        <w:rPr>
          <w:rFonts w:eastAsia="Times New Roman" w:cs="Arial"/>
          <w:color w:val="000000"/>
          <w:lang w:val="en-US"/>
        </w:rPr>
        <w:t>R</w:t>
      </w:r>
      <w:r w:rsidRPr="00176A78">
        <w:rPr>
          <w:rFonts w:eastAsia="Times New Roman" w:cs="Arial"/>
          <w:color w:val="000000"/>
          <w:lang w:val="ru-RU"/>
        </w:rPr>
        <w:t>-</w:t>
      </w:r>
      <w:r w:rsidRPr="00D11FB3">
        <w:rPr>
          <w:rFonts w:eastAsia="Times New Roman" w:cs="Arial"/>
          <w:color w:val="000000"/>
          <w:lang w:val="en-US"/>
        </w:rPr>
        <w:t>CHOP</w:t>
      </w:r>
      <w:r w:rsidRPr="00176A78">
        <w:rPr>
          <w:rFonts w:eastAsia="Times New Roman" w:cs="Arial"/>
          <w:color w:val="000000"/>
          <w:lang w:val="ru-RU"/>
        </w:rPr>
        <w:t xml:space="preserve">), </w:t>
      </w:r>
      <w:r w:rsidRPr="00D11FB3">
        <w:rPr>
          <w:rFonts w:eastAsia="Times New Roman" w:cs="Arial"/>
          <w:color w:val="000000"/>
          <w:lang w:eastAsia="bg-BG"/>
        </w:rPr>
        <w:t xml:space="preserve">както и кървене от Степен 3 и по-висока </w:t>
      </w:r>
      <w:r w:rsidRPr="00176A78">
        <w:rPr>
          <w:rFonts w:eastAsia="Times New Roman" w:cs="Arial"/>
          <w:color w:val="000000"/>
          <w:lang w:val="ru-RU"/>
        </w:rPr>
        <w:t>(</w:t>
      </w:r>
      <w:r w:rsidRPr="00D11FB3">
        <w:rPr>
          <w:rFonts w:eastAsia="Times New Roman" w:cs="Arial"/>
          <w:color w:val="000000"/>
          <w:lang w:val="en-US"/>
        </w:rPr>
        <w:t>BR</w:t>
      </w:r>
      <w:r w:rsidRPr="00176A78">
        <w:rPr>
          <w:rFonts w:eastAsia="Times New Roman" w:cs="Arial"/>
          <w:color w:val="000000"/>
          <w:lang w:val="ru-RU"/>
        </w:rPr>
        <w:t>-</w:t>
      </w:r>
      <w:r w:rsidRPr="00D11FB3">
        <w:rPr>
          <w:rFonts w:eastAsia="Times New Roman" w:cs="Arial"/>
          <w:color w:val="000000"/>
          <w:lang w:val="en-US"/>
        </w:rPr>
        <w:t>CAP</w:t>
      </w:r>
      <w:r w:rsidRPr="00176A78">
        <w:rPr>
          <w:rFonts w:eastAsia="Times New Roman" w:cs="Arial"/>
          <w:color w:val="000000"/>
          <w:lang w:val="ru-RU"/>
        </w:rPr>
        <w:t xml:space="preserve">: </w:t>
      </w:r>
      <w:r w:rsidRPr="00D11FB3">
        <w:rPr>
          <w:rFonts w:eastAsia="Times New Roman" w:cs="Arial"/>
          <w:color w:val="000000"/>
          <w:lang w:eastAsia="bg-BG"/>
        </w:rPr>
        <w:t xml:space="preserve">4 пациенти [1,7%]; </w:t>
      </w:r>
      <w:r w:rsidRPr="00D11FB3">
        <w:rPr>
          <w:rFonts w:eastAsia="Times New Roman" w:cs="Arial"/>
          <w:color w:val="000000"/>
          <w:lang w:val="en-US"/>
        </w:rPr>
        <w:t>R</w:t>
      </w:r>
      <w:r w:rsidRPr="00176A78">
        <w:rPr>
          <w:rFonts w:eastAsia="Times New Roman" w:cs="Arial"/>
          <w:color w:val="000000"/>
          <w:lang w:val="ru-RU"/>
        </w:rPr>
        <w:t>-</w:t>
      </w:r>
      <w:r w:rsidRPr="00D11FB3">
        <w:rPr>
          <w:rFonts w:eastAsia="Times New Roman" w:cs="Arial"/>
          <w:color w:val="000000"/>
          <w:lang w:val="en-US"/>
        </w:rPr>
        <w:t>CHOP</w:t>
      </w:r>
      <w:r w:rsidRPr="00176A78">
        <w:rPr>
          <w:rFonts w:eastAsia="Times New Roman" w:cs="Arial"/>
          <w:color w:val="000000"/>
          <w:lang w:val="ru-RU"/>
        </w:rPr>
        <w:t xml:space="preserve">: </w:t>
      </w:r>
      <w:r w:rsidRPr="00D11FB3">
        <w:rPr>
          <w:rFonts w:eastAsia="Times New Roman" w:cs="Arial"/>
          <w:color w:val="000000"/>
          <w:lang w:eastAsia="bg-BG"/>
        </w:rPr>
        <w:t xml:space="preserve">3 пациенти [1,2%]). В групата на </w:t>
      </w:r>
      <w:r w:rsidRPr="00D11FB3">
        <w:rPr>
          <w:rFonts w:eastAsia="Times New Roman" w:cs="Arial"/>
          <w:color w:val="000000"/>
          <w:lang w:val="en-US"/>
        </w:rPr>
        <w:t>BR</w:t>
      </w:r>
      <w:r w:rsidRPr="00176A78">
        <w:rPr>
          <w:rFonts w:eastAsia="Times New Roman" w:cs="Arial"/>
          <w:color w:val="000000"/>
          <w:lang w:val="ru-RU"/>
        </w:rPr>
        <w:t>-</w:t>
      </w:r>
      <w:r w:rsidRPr="00D11FB3">
        <w:rPr>
          <w:rFonts w:eastAsia="Times New Roman" w:cs="Arial"/>
          <w:color w:val="000000"/>
          <w:lang w:val="en-US"/>
        </w:rPr>
        <w:t>CAP</w:t>
      </w:r>
      <w:r w:rsidRPr="00176A78">
        <w:rPr>
          <w:rFonts w:eastAsia="Times New Roman" w:cs="Arial"/>
          <w:color w:val="000000"/>
          <w:lang w:val="ru-RU"/>
        </w:rPr>
        <w:t xml:space="preserve"> </w:t>
      </w:r>
      <w:r w:rsidRPr="00D11FB3">
        <w:rPr>
          <w:rFonts w:eastAsia="Times New Roman" w:cs="Arial"/>
          <w:color w:val="000000"/>
          <w:lang w:eastAsia="bg-BG"/>
        </w:rPr>
        <w:t xml:space="preserve">22,5% от пациентите са получавали преливане на </w:t>
      </w:r>
      <w:proofErr w:type="spellStart"/>
      <w:r w:rsidRPr="00D11FB3">
        <w:rPr>
          <w:rFonts w:eastAsia="Times New Roman" w:cs="Arial"/>
          <w:color w:val="000000"/>
          <w:lang w:eastAsia="bg-BG"/>
        </w:rPr>
        <w:t>тромбоцити</w:t>
      </w:r>
      <w:proofErr w:type="spellEnd"/>
      <w:r w:rsidRPr="00D11FB3">
        <w:rPr>
          <w:rFonts w:eastAsia="Times New Roman" w:cs="Arial"/>
          <w:color w:val="000000"/>
          <w:lang w:eastAsia="bg-BG"/>
        </w:rPr>
        <w:t xml:space="preserve"> в сравнение с 2,9% от пациентите в групата на </w:t>
      </w:r>
      <w:r w:rsidRPr="00D11FB3">
        <w:rPr>
          <w:rFonts w:eastAsia="Times New Roman" w:cs="Arial"/>
          <w:color w:val="000000"/>
          <w:lang w:val="en-US"/>
        </w:rPr>
        <w:t>R</w:t>
      </w:r>
      <w:r w:rsidRPr="00176A78">
        <w:rPr>
          <w:rFonts w:eastAsia="Times New Roman" w:cs="Arial"/>
          <w:color w:val="000000"/>
          <w:lang w:val="ru-RU"/>
        </w:rPr>
        <w:t>-</w:t>
      </w:r>
      <w:r w:rsidRPr="00D11FB3">
        <w:rPr>
          <w:rFonts w:eastAsia="Times New Roman" w:cs="Arial"/>
          <w:color w:val="000000"/>
          <w:lang w:val="en-US"/>
        </w:rPr>
        <w:t>CHOP</w:t>
      </w:r>
      <w:r w:rsidRPr="00176A78">
        <w:rPr>
          <w:rFonts w:eastAsia="Times New Roman" w:cs="Arial"/>
          <w:color w:val="000000"/>
          <w:lang w:val="ru-RU"/>
        </w:rPr>
        <w:t>.</w:t>
      </w:r>
    </w:p>
    <w:p w14:paraId="15A12129" w14:textId="77777777" w:rsidR="00D11FB3" w:rsidRPr="00D11FB3" w:rsidRDefault="00D11FB3" w:rsidP="00D11FB3">
      <w:pPr>
        <w:spacing w:line="240" w:lineRule="auto"/>
        <w:rPr>
          <w:rFonts w:eastAsia="Times New Roman" w:cs="Arial"/>
          <w:lang w:eastAsia="bg-BG"/>
        </w:rPr>
      </w:pPr>
      <w:r w:rsidRPr="00D11FB3">
        <w:rPr>
          <w:rFonts w:eastAsia="Times New Roman" w:cs="Arial"/>
          <w:color w:val="000000"/>
          <w:lang w:eastAsia="bg-BG"/>
        </w:rPr>
        <w:t>При лечение с бортезомиб се съобщава за стомашно-чревен и интрацеребрален кръвоизлив. По тази причина броят на тромбоцитите трябва да се мониторира преди всяка доза бортезомиб. Лечението с бортезомиб трябва да се спре, когато броят на тромбоцитите е &lt; 25 000/μ</w:t>
      </w:r>
      <w:r w:rsidRPr="00D11FB3">
        <w:rPr>
          <w:rFonts w:eastAsia="Times New Roman" w:cs="Arial"/>
          <w:color w:val="000000"/>
          <w:lang w:val="en-US"/>
        </w:rPr>
        <w:t>l</w:t>
      </w:r>
      <w:r w:rsidRPr="00D11FB3">
        <w:rPr>
          <w:rFonts w:eastAsia="Times New Roman" w:cs="Arial"/>
          <w:color w:val="000000"/>
          <w:lang w:eastAsia="bg-BG"/>
        </w:rPr>
        <w:t>, или в случай на комбинация с мелфалан и преднизон, когато броят на тромбоцитите е ≤30 000/μ</w:t>
      </w:r>
      <w:r w:rsidRPr="00D11FB3">
        <w:rPr>
          <w:rFonts w:eastAsia="Times New Roman" w:cs="Arial"/>
          <w:color w:val="000000"/>
          <w:lang w:val="en-US"/>
        </w:rPr>
        <w:t>l</w:t>
      </w:r>
      <w:r w:rsidRPr="00D11FB3">
        <w:rPr>
          <w:rFonts w:eastAsia="Times New Roman" w:cs="Arial"/>
          <w:color w:val="000000"/>
          <w:lang w:eastAsia="bg-BG"/>
        </w:rPr>
        <w:t xml:space="preserve"> (вж. точка 4.2). Потенциалната полза спрямо рисковете от лечението трябва да се прецени внимателно, особено в случай на умерена до тежка тромбоцитопения и рискови фактори за кървене.</w:t>
      </w:r>
    </w:p>
    <w:p w14:paraId="3C30C0D1" w14:textId="77777777" w:rsidR="00D11FB3" w:rsidRPr="00B21F87" w:rsidRDefault="00D11FB3" w:rsidP="00D11FB3">
      <w:pPr>
        <w:spacing w:line="240" w:lineRule="auto"/>
        <w:rPr>
          <w:rFonts w:eastAsia="Times New Roman" w:cs="Arial"/>
          <w:color w:val="000000"/>
          <w:lang w:eastAsia="bg-BG"/>
        </w:rPr>
      </w:pPr>
    </w:p>
    <w:p w14:paraId="6181EEFE" w14:textId="3D13D074" w:rsidR="00D11FB3" w:rsidRPr="00D11FB3" w:rsidRDefault="00D11FB3" w:rsidP="00D11FB3">
      <w:pPr>
        <w:spacing w:line="240" w:lineRule="auto"/>
        <w:rPr>
          <w:rFonts w:eastAsia="Times New Roman" w:cs="Arial"/>
          <w:lang w:eastAsia="bg-BG"/>
        </w:rPr>
      </w:pPr>
      <w:r w:rsidRPr="00D11FB3">
        <w:rPr>
          <w:rFonts w:eastAsia="Times New Roman" w:cs="Arial"/>
          <w:color w:val="000000"/>
          <w:lang w:eastAsia="bg-BG"/>
        </w:rPr>
        <w:t xml:space="preserve">По време на лечението с бортезомиб е необходимо често проследяване на пълната кръвна картина с диференциално броене, включително и броя на тромбоцитите. Трябва да се обмисли преливане на тромбоцити, когато е клинично необходимо (вж точка 4.2). При пациенти с </w:t>
      </w:r>
      <w:r w:rsidRPr="00D11FB3">
        <w:rPr>
          <w:rFonts w:eastAsia="Times New Roman" w:cs="Arial"/>
          <w:color w:val="000000"/>
          <w:lang w:val="en-US"/>
        </w:rPr>
        <w:t>MCL</w:t>
      </w:r>
      <w:r w:rsidRPr="00176A78">
        <w:rPr>
          <w:rFonts w:eastAsia="Times New Roman" w:cs="Arial"/>
          <w:color w:val="000000"/>
          <w:lang w:val="ru-RU"/>
        </w:rPr>
        <w:t xml:space="preserve"> </w:t>
      </w:r>
      <w:r w:rsidRPr="00D11FB3">
        <w:rPr>
          <w:rFonts w:eastAsia="Times New Roman" w:cs="Arial"/>
          <w:color w:val="000000"/>
          <w:lang w:eastAsia="bg-BG"/>
        </w:rPr>
        <w:t xml:space="preserve">се наблюдава преходна </w:t>
      </w:r>
      <w:proofErr w:type="spellStart"/>
      <w:r w:rsidRPr="00D11FB3">
        <w:rPr>
          <w:rFonts w:eastAsia="Times New Roman" w:cs="Arial"/>
          <w:color w:val="000000"/>
          <w:lang w:eastAsia="bg-BG"/>
        </w:rPr>
        <w:t>неутропения</w:t>
      </w:r>
      <w:proofErr w:type="spellEnd"/>
      <w:r w:rsidRPr="00D11FB3">
        <w:rPr>
          <w:rFonts w:eastAsia="Times New Roman" w:cs="Arial"/>
          <w:color w:val="000000"/>
          <w:lang w:eastAsia="bg-BG"/>
        </w:rPr>
        <w:t xml:space="preserve">, която е обратима между циклите, без данни за кумулативна </w:t>
      </w:r>
      <w:proofErr w:type="spellStart"/>
      <w:r w:rsidRPr="00D11FB3">
        <w:rPr>
          <w:rFonts w:eastAsia="Times New Roman" w:cs="Arial"/>
          <w:color w:val="000000"/>
          <w:lang w:eastAsia="bg-BG"/>
        </w:rPr>
        <w:t>неутропения</w:t>
      </w:r>
      <w:proofErr w:type="spellEnd"/>
      <w:r w:rsidRPr="00D11FB3">
        <w:rPr>
          <w:rFonts w:eastAsia="Times New Roman" w:cs="Arial"/>
          <w:color w:val="000000"/>
          <w:lang w:eastAsia="bg-BG"/>
        </w:rPr>
        <w:t xml:space="preserve">. Неутрофилите са най-ниски на ден 11 от всеки цикъл на лечение с бортезомиб и обикновено се възстановават до изходното ниво до следващия цикъл. В проучване </w:t>
      </w:r>
      <w:r w:rsidRPr="00D11FB3">
        <w:rPr>
          <w:rFonts w:eastAsia="Times New Roman" w:cs="Arial"/>
          <w:color w:val="000000"/>
          <w:lang w:val="en-US"/>
        </w:rPr>
        <w:t>LYM</w:t>
      </w:r>
      <w:r w:rsidRPr="00176A78">
        <w:rPr>
          <w:rFonts w:eastAsia="Times New Roman" w:cs="Arial"/>
          <w:color w:val="000000"/>
          <w:lang w:val="ru-RU"/>
        </w:rPr>
        <w:t xml:space="preserve">-3002, </w:t>
      </w:r>
      <w:proofErr w:type="spellStart"/>
      <w:r w:rsidRPr="00D11FB3">
        <w:rPr>
          <w:rFonts w:eastAsia="Times New Roman" w:cs="Arial"/>
          <w:color w:val="000000"/>
          <w:lang w:eastAsia="bg-BG"/>
        </w:rPr>
        <w:t>колонио</w:t>
      </w:r>
      <w:proofErr w:type="spellEnd"/>
      <w:r w:rsidRPr="00D11FB3">
        <w:rPr>
          <w:rFonts w:eastAsia="Times New Roman" w:cs="Arial"/>
          <w:color w:val="000000"/>
          <w:lang w:eastAsia="bg-BG"/>
        </w:rPr>
        <w:t xml:space="preserve">-стимулиращи фактори са приложени за подпомагане на 78% от пациентите от рамото </w:t>
      </w:r>
      <w:r w:rsidRPr="00D11FB3">
        <w:rPr>
          <w:rFonts w:eastAsia="Times New Roman" w:cs="Arial"/>
          <w:color w:val="000000"/>
          <w:lang w:val="en-US"/>
        </w:rPr>
        <w:t>BR</w:t>
      </w:r>
      <w:r w:rsidRPr="00176A78">
        <w:rPr>
          <w:rFonts w:eastAsia="Times New Roman" w:cs="Arial"/>
          <w:color w:val="000000"/>
          <w:lang w:val="ru-RU"/>
        </w:rPr>
        <w:t>-</w:t>
      </w:r>
      <w:r w:rsidRPr="00D11FB3">
        <w:rPr>
          <w:rFonts w:eastAsia="Times New Roman" w:cs="Arial"/>
          <w:color w:val="000000"/>
          <w:lang w:val="en-US"/>
        </w:rPr>
        <w:t>CAP</w:t>
      </w:r>
      <w:r w:rsidRPr="00176A78">
        <w:rPr>
          <w:rFonts w:eastAsia="Times New Roman" w:cs="Arial"/>
          <w:color w:val="000000"/>
          <w:lang w:val="ru-RU"/>
        </w:rPr>
        <w:t xml:space="preserve"> </w:t>
      </w:r>
      <w:r w:rsidRPr="00D11FB3">
        <w:rPr>
          <w:rFonts w:eastAsia="Times New Roman" w:cs="Arial"/>
          <w:color w:val="000000"/>
          <w:lang w:eastAsia="bg-BG"/>
        </w:rPr>
        <w:t xml:space="preserve">и на 61% от пациентите в групата на </w:t>
      </w:r>
      <w:r w:rsidRPr="00D11FB3">
        <w:rPr>
          <w:rFonts w:eastAsia="Times New Roman" w:cs="Arial"/>
          <w:color w:val="000000"/>
          <w:lang w:val="en-US"/>
        </w:rPr>
        <w:t>R</w:t>
      </w:r>
      <w:r w:rsidRPr="00176A78">
        <w:rPr>
          <w:rFonts w:eastAsia="Times New Roman" w:cs="Arial"/>
          <w:color w:val="000000"/>
          <w:lang w:val="ru-RU"/>
        </w:rPr>
        <w:t>-</w:t>
      </w:r>
      <w:r w:rsidRPr="00D11FB3">
        <w:rPr>
          <w:rFonts w:eastAsia="Times New Roman" w:cs="Arial"/>
          <w:color w:val="000000"/>
          <w:lang w:val="en-US"/>
        </w:rPr>
        <w:t>CHOP</w:t>
      </w:r>
      <w:r w:rsidRPr="00176A78">
        <w:rPr>
          <w:rFonts w:eastAsia="Times New Roman" w:cs="Arial"/>
          <w:color w:val="000000"/>
          <w:lang w:val="ru-RU"/>
        </w:rPr>
        <w:t xml:space="preserve">. </w:t>
      </w:r>
      <w:r w:rsidRPr="00D11FB3">
        <w:rPr>
          <w:rFonts w:eastAsia="Times New Roman" w:cs="Arial"/>
          <w:color w:val="000000"/>
          <w:lang w:eastAsia="bg-BG"/>
        </w:rPr>
        <w:t>Тъй като пациентите с неутропения са с повишен риск от инфекции, те трябва да бъдат наблюдавани за признаци и симптоми на инфекция и да се лекуват своевременно. Гранулоцит-колония стимулиращи фактори може да се прилагат за хематологична токсичност в съответствие с местната стандартна практика. Профилактичната употреба на гранулоцит- колония стимулиращи фактори следва да се разглежда в случай на многократни забавяния в приложението на цикъла на лечението (вж. точка 4.2).</w:t>
      </w:r>
    </w:p>
    <w:p w14:paraId="0706623E" w14:textId="77777777" w:rsidR="00D11FB3" w:rsidRPr="00B21F87" w:rsidRDefault="00D11FB3" w:rsidP="00D11FB3">
      <w:pPr>
        <w:spacing w:line="240" w:lineRule="auto"/>
        <w:rPr>
          <w:rFonts w:eastAsia="Times New Roman" w:cs="Arial"/>
          <w:color w:val="000000"/>
          <w:u w:val="single"/>
          <w:lang w:eastAsia="bg-BG"/>
        </w:rPr>
      </w:pPr>
    </w:p>
    <w:p w14:paraId="50BA82F4" w14:textId="3561E120" w:rsidR="00D11FB3" w:rsidRPr="00D11FB3" w:rsidRDefault="00D11FB3" w:rsidP="00D11FB3">
      <w:pPr>
        <w:spacing w:line="240" w:lineRule="auto"/>
        <w:rPr>
          <w:rFonts w:eastAsia="Times New Roman" w:cs="Arial"/>
          <w:lang w:eastAsia="bg-BG"/>
        </w:rPr>
      </w:pPr>
      <w:r w:rsidRPr="00D11FB3">
        <w:rPr>
          <w:rFonts w:eastAsia="Times New Roman" w:cs="Arial"/>
          <w:color w:val="000000"/>
          <w:u w:val="single"/>
          <w:lang w:eastAsia="bg-BG"/>
        </w:rPr>
        <w:lastRenderedPageBreak/>
        <w:t>Реактивиране на херпес зостео вирус</w:t>
      </w:r>
    </w:p>
    <w:p w14:paraId="1E3EAE13" w14:textId="77777777" w:rsidR="00D11FB3" w:rsidRPr="00D11FB3" w:rsidRDefault="00D11FB3" w:rsidP="00D11FB3">
      <w:pPr>
        <w:spacing w:line="240" w:lineRule="auto"/>
        <w:rPr>
          <w:rFonts w:eastAsia="Times New Roman" w:cs="Arial"/>
          <w:lang w:eastAsia="bg-BG"/>
        </w:rPr>
      </w:pPr>
      <w:r w:rsidRPr="00D11FB3">
        <w:rPr>
          <w:rFonts w:eastAsia="Times New Roman" w:cs="Arial"/>
          <w:color w:val="000000"/>
          <w:lang w:eastAsia="bg-BG"/>
        </w:rPr>
        <w:t>При пациенти, лекувани с бортезомиб, се препоръчва антивирусна профилактика. При фаза Ш проучване при пациенти с нелекуван досега мултиплен миелом, общата честота на реактивирането на херпес зостер е по-висока при пациенти, лекувани с бортезомиб+мелфалан+преднизон, в сравнение с тези на мелфалан+преднизон (съответно 14% и 4%).</w:t>
      </w:r>
    </w:p>
    <w:p w14:paraId="65A8C3CD" w14:textId="77777777" w:rsidR="00D11FB3" w:rsidRPr="00D11FB3" w:rsidRDefault="00D11FB3" w:rsidP="00D11FB3">
      <w:pPr>
        <w:spacing w:line="240" w:lineRule="auto"/>
        <w:rPr>
          <w:rFonts w:eastAsia="Times New Roman" w:cs="Arial"/>
          <w:lang w:eastAsia="bg-BG"/>
        </w:rPr>
      </w:pPr>
      <w:r w:rsidRPr="00D11FB3">
        <w:rPr>
          <w:rFonts w:eastAsia="Times New Roman" w:cs="Arial"/>
          <w:color w:val="000000"/>
          <w:lang w:eastAsia="bg-BG"/>
        </w:rPr>
        <w:t xml:space="preserve">При пациенти с </w:t>
      </w:r>
      <w:r w:rsidRPr="00D11FB3">
        <w:rPr>
          <w:rFonts w:eastAsia="Times New Roman" w:cs="Arial"/>
          <w:color w:val="000000"/>
          <w:lang w:val="en-US"/>
        </w:rPr>
        <w:t>MCL</w:t>
      </w:r>
      <w:r w:rsidRPr="00176A78">
        <w:rPr>
          <w:rFonts w:eastAsia="Times New Roman" w:cs="Arial"/>
          <w:color w:val="000000"/>
          <w:lang w:val="ru-RU"/>
        </w:rPr>
        <w:t xml:space="preserve"> </w:t>
      </w:r>
      <w:r w:rsidRPr="00D11FB3">
        <w:rPr>
          <w:rFonts w:eastAsia="Times New Roman" w:cs="Arial"/>
          <w:color w:val="000000"/>
          <w:lang w:eastAsia="bg-BG"/>
        </w:rPr>
        <w:t xml:space="preserve">(проучване </w:t>
      </w:r>
      <w:r w:rsidRPr="00D11FB3">
        <w:rPr>
          <w:rFonts w:eastAsia="Times New Roman" w:cs="Arial"/>
          <w:color w:val="000000"/>
          <w:lang w:val="en-US"/>
        </w:rPr>
        <w:t>LYM</w:t>
      </w:r>
      <w:r w:rsidRPr="00176A78">
        <w:rPr>
          <w:rFonts w:eastAsia="Times New Roman" w:cs="Arial"/>
          <w:color w:val="000000"/>
          <w:lang w:val="ru-RU"/>
        </w:rPr>
        <w:t xml:space="preserve">-3002), </w:t>
      </w:r>
      <w:r w:rsidRPr="00D11FB3">
        <w:rPr>
          <w:rFonts w:eastAsia="Times New Roman" w:cs="Arial"/>
          <w:color w:val="000000"/>
          <w:lang w:eastAsia="bg-BG"/>
        </w:rPr>
        <w:t xml:space="preserve">честотата на инфекция с херпес зостер е била 6,7% в рамото </w:t>
      </w:r>
      <w:r w:rsidRPr="00D11FB3">
        <w:rPr>
          <w:rFonts w:eastAsia="Times New Roman" w:cs="Arial"/>
          <w:color w:val="000000"/>
          <w:lang w:val="en-US"/>
        </w:rPr>
        <w:t>BR</w:t>
      </w:r>
      <w:r w:rsidRPr="00176A78">
        <w:rPr>
          <w:rFonts w:eastAsia="Times New Roman" w:cs="Arial"/>
          <w:color w:val="000000"/>
          <w:lang w:val="ru-RU"/>
        </w:rPr>
        <w:t>-</w:t>
      </w:r>
      <w:r w:rsidRPr="00D11FB3">
        <w:rPr>
          <w:rFonts w:eastAsia="Times New Roman" w:cs="Arial"/>
          <w:color w:val="000000"/>
          <w:lang w:val="en-US"/>
        </w:rPr>
        <w:t>CAP</w:t>
      </w:r>
      <w:r w:rsidRPr="00176A78">
        <w:rPr>
          <w:rFonts w:eastAsia="Times New Roman" w:cs="Arial"/>
          <w:color w:val="000000"/>
          <w:lang w:val="ru-RU"/>
        </w:rPr>
        <w:t xml:space="preserve"> </w:t>
      </w:r>
      <w:r w:rsidRPr="00D11FB3">
        <w:rPr>
          <w:rFonts w:eastAsia="Times New Roman" w:cs="Arial"/>
          <w:color w:val="000000"/>
          <w:lang w:eastAsia="bg-BG"/>
        </w:rPr>
        <w:t xml:space="preserve">и 1,2% в групата на </w:t>
      </w:r>
      <w:r w:rsidRPr="00D11FB3">
        <w:rPr>
          <w:rFonts w:eastAsia="Times New Roman" w:cs="Arial"/>
          <w:color w:val="000000"/>
          <w:lang w:val="en-US"/>
        </w:rPr>
        <w:t>R</w:t>
      </w:r>
      <w:r w:rsidRPr="00176A78">
        <w:rPr>
          <w:rFonts w:eastAsia="Times New Roman" w:cs="Arial"/>
          <w:color w:val="000000"/>
          <w:lang w:val="ru-RU"/>
        </w:rPr>
        <w:t>-</w:t>
      </w:r>
      <w:r w:rsidRPr="00D11FB3">
        <w:rPr>
          <w:rFonts w:eastAsia="Times New Roman" w:cs="Arial"/>
          <w:color w:val="000000"/>
          <w:lang w:val="en-US"/>
        </w:rPr>
        <w:t>CHOP</w:t>
      </w:r>
      <w:r w:rsidRPr="00176A78">
        <w:rPr>
          <w:rFonts w:eastAsia="Times New Roman" w:cs="Arial"/>
          <w:color w:val="000000"/>
          <w:lang w:val="ru-RU"/>
        </w:rPr>
        <w:t xml:space="preserve"> </w:t>
      </w:r>
      <w:r w:rsidRPr="00D11FB3">
        <w:rPr>
          <w:rFonts w:eastAsia="Times New Roman" w:cs="Arial"/>
          <w:color w:val="000000"/>
          <w:lang w:eastAsia="bg-BG"/>
        </w:rPr>
        <w:t>(вж. точка 4.8).</w:t>
      </w:r>
    </w:p>
    <w:p w14:paraId="0F7F79A4" w14:textId="77777777" w:rsidR="00D11FB3" w:rsidRPr="00B21F87" w:rsidRDefault="00D11FB3" w:rsidP="00D11FB3">
      <w:pPr>
        <w:spacing w:line="240" w:lineRule="auto"/>
        <w:rPr>
          <w:rFonts w:eastAsia="Times New Roman" w:cs="Arial"/>
          <w:color w:val="000000"/>
          <w:u w:val="single"/>
          <w:lang w:eastAsia="bg-BG"/>
        </w:rPr>
      </w:pPr>
    </w:p>
    <w:p w14:paraId="166C7275" w14:textId="1AF3A14B" w:rsidR="00D11FB3" w:rsidRPr="00D11FB3" w:rsidRDefault="00D11FB3" w:rsidP="00D11FB3">
      <w:pPr>
        <w:spacing w:line="240" w:lineRule="auto"/>
        <w:rPr>
          <w:rFonts w:eastAsia="Times New Roman" w:cs="Arial"/>
          <w:lang w:eastAsia="bg-BG"/>
        </w:rPr>
      </w:pPr>
      <w:proofErr w:type="spellStart"/>
      <w:r w:rsidRPr="00D11FB3">
        <w:rPr>
          <w:rFonts w:eastAsia="Times New Roman" w:cs="Arial"/>
          <w:color w:val="000000"/>
          <w:u w:val="single"/>
          <w:lang w:eastAsia="bg-BG"/>
        </w:rPr>
        <w:t>Реактивиране</w:t>
      </w:r>
      <w:proofErr w:type="spellEnd"/>
      <w:r w:rsidRPr="00D11FB3">
        <w:rPr>
          <w:rFonts w:eastAsia="Times New Roman" w:cs="Arial"/>
          <w:color w:val="000000"/>
          <w:u w:val="single"/>
          <w:lang w:eastAsia="bg-BG"/>
        </w:rPr>
        <w:t xml:space="preserve"> и инфекция, причинена от вируса на хепатит В </w:t>
      </w:r>
      <w:r w:rsidRPr="00176A78">
        <w:rPr>
          <w:rFonts w:eastAsia="Times New Roman" w:cs="Arial"/>
          <w:color w:val="000000"/>
          <w:u w:val="single"/>
          <w:lang w:val="ru-RU"/>
        </w:rPr>
        <w:t>(</w:t>
      </w:r>
      <w:r w:rsidRPr="00D11FB3">
        <w:rPr>
          <w:rFonts w:eastAsia="Times New Roman" w:cs="Arial"/>
          <w:color w:val="000000"/>
          <w:u w:val="single"/>
          <w:lang w:val="en-US"/>
        </w:rPr>
        <w:t>HBV</w:t>
      </w:r>
      <w:r w:rsidRPr="00176A78">
        <w:rPr>
          <w:rFonts w:eastAsia="Times New Roman" w:cs="Arial"/>
          <w:color w:val="000000"/>
          <w:u w:val="single"/>
          <w:lang w:val="ru-RU"/>
        </w:rPr>
        <w:t>)</w:t>
      </w:r>
    </w:p>
    <w:p w14:paraId="61B9FFBA" w14:textId="77777777" w:rsidR="00D11FB3" w:rsidRPr="00B21F87" w:rsidRDefault="00D11FB3" w:rsidP="00D11FB3">
      <w:pPr>
        <w:rPr>
          <w:rFonts w:eastAsia="Times New Roman" w:cs="Arial"/>
          <w:lang w:eastAsia="bg-BG"/>
        </w:rPr>
      </w:pPr>
      <w:r w:rsidRPr="00B21F87">
        <w:rPr>
          <w:rFonts w:eastAsia="Times New Roman" w:cs="Arial"/>
          <w:color w:val="000000"/>
          <w:lang w:eastAsia="bg-BG"/>
        </w:rPr>
        <w:t xml:space="preserve">Скрининг за </w:t>
      </w:r>
      <w:r w:rsidRPr="00B21F87">
        <w:rPr>
          <w:rFonts w:eastAsia="Times New Roman" w:cs="Arial"/>
          <w:color w:val="000000"/>
          <w:lang w:val="en-US"/>
        </w:rPr>
        <w:t>HBV</w:t>
      </w:r>
      <w:r w:rsidRPr="00176A78">
        <w:rPr>
          <w:rFonts w:eastAsia="Times New Roman" w:cs="Arial"/>
          <w:color w:val="000000"/>
          <w:lang w:val="ru-RU"/>
        </w:rPr>
        <w:t xml:space="preserve"> </w:t>
      </w:r>
      <w:r w:rsidRPr="00B21F87">
        <w:rPr>
          <w:rFonts w:eastAsia="Times New Roman" w:cs="Arial"/>
          <w:color w:val="000000"/>
          <w:lang w:eastAsia="bg-BG"/>
        </w:rPr>
        <w:t xml:space="preserve">трябва винаги да се извършва при пациенти с риск от инфекция е НВV преди започване на лечението, когато </w:t>
      </w:r>
      <w:proofErr w:type="spellStart"/>
      <w:r w:rsidRPr="00B21F87">
        <w:rPr>
          <w:rFonts w:eastAsia="Times New Roman" w:cs="Arial"/>
          <w:color w:val="000000"/>
          <w:lang w:eastAsia="bg-BG"/>
        </w:rPr>
        <w:t>ритуксимаб</w:t>
      </w:r>
      <w:proofErr w:type="spellEnd"/>
      <w:r w:rsidRPr="00B21F87">
        <w:rPr>
          <w:rFonts w:eastAsia="Times New Roman" w:cs="Arial"/>
          <w:color w:val="000000"/>
          <w:lang w:eastAsia="bg-BG"/>
        </w:rPr>
        <w:t xml:space="preserve"> се използва в комбинация с </w:t>
      </w:r>
      <w:proofErr w:type="spellStart"/>
      <w:r w:rsidRPr="00B21F87">
        <w:rPr>
          <w:rFonts w:eastAsia="Times New Roman" w:cs="Arial"/>
          <w:color w:val="000000"/>
          <w:lang w:eastAsia="bg-BG"/>
        </w:rPr>
        <w:t>бортезомиб</w:t>
      </w:r>
      <w:proofErr w:type="spellEnd"/>
      <w:r w:rsidRPr="00B21F87">
        <w:rPr>
          <w:rFonts w:eastAsia="Times New Roman" w:cs="Arial"/>
          <w:color w:val="000000"/>
          <w:lang w:eastAsia="bg-BG"/>
        </w:rPr>
        <w:t xml:space="preserve">. Носителите на вируса на хепатит В и пациенти с анамнеза за хепатит </w:t>
      </w:r>
      <w:r w:rsidRPr="00B21F87">
        <w:rPr>
          <w:rFonts w:eastAsia="Times New Roman" w:cs="Arial"/>
          <w:color w:val="000000"/>
          <w:lang w:val="en-US"/>
        </w:rPr>
        <w:t>B</w:t>
      </w:r>
      <w:r w:rsidRPr="00176A78">
        <w:rPr>
          <w:rFonts w:eastAsia="Times New Roman" w:cs="Arial"/>
          <w:color w:val="000000"/>
          <w:lang w:val="ru-RU"/>
        </w:rPr>
        <w:t xml:space="preserve">, </w:t>
      </w:r>
      <w:r w:rsidRPr="00B21F87">
        <w:rPr>
          <w:rFonts w:eastAsia="Times New Roman" w:cs="Arial"/>
          <w:color w:val="000000"/>
          <w:lang w:eastAsia="bg-BG"/>
        </w:rPr>
        <w:t xml:space="preserve">трябва да бъдат внимателно наблюдавани за клинични и лабораторни признаци на активна </w:t>
      </w:r>
      <w:r w:rsidRPr="00B21F87">
        <w:rPr>
          <w:rFonts w:eastAsia="Times New Roman" w:cs="Arial"/>
          <w:color w:val="000000"/>
          <w:lang w:val="en-US"/>
        </w:rPr>
        <w:t>HBV</w:t>
      </w:r>
      <w:r w:rsidRPr="00176A78">
        <w:rPr>
          <w:rFonts w:eastAsia="Times New Roman" w:cs="Arial"/>
          <w:color w:val="000000"/>
          <w:lang w:val="ru-RU"/>
        </w:rPr>
        <w:t xml:space="preserve"> </w:t>
      </w:r>
      <w:r w:rsidRPr="00B21F87">
        <w:rPr>
          <w:rFonts w:eastAsia="Times New Roman" w:cs="Arial"/>
          <w:color w:val="000000"/>
          <w:lang w:eastAsia="bg-BG"/>
        </w:rPr>
        <w:t xml:space="preserve">инфекция по време на и след комбинирано лечение на </w:t>
      </w:r>
      <w:proofErr w:type="spellStart"/>
      <w:r w:rsidRPr="00B21F87">
        <w:rPr>
          <w:rFonts w:eastAsia="Times New Roman" w:cs="Arial"/>
          <w:color w:val="000000"/>
          <w:lang w:eastAsia="bg-BG"/>
        </w:rPr>
        <w:t>ритуксимаб</w:t>
      </w:r>
      <w:proofErr w:type="spellEnd"/>
      <w:r w:rsidRPr="00B21F87">
        <w:rPr>
          <w:rFonts w:eastAsia="Times New Roman" w:cs="Arial"/>
          <w:color w:val="000000"/>
          <w:lang w:eastAsia="bg-BG"/>
        </w:rPr>
        <w:t xml:space="preserve"> с </w:t>
      </w:r>
      <w:proofErr w:type="spellStart"/>
      <w:r w:rsidRPr="00B21F87">
        <w:rPr>
          <w:rFonts w:eastAsia="Times New Roman" w:cs="Arial"/>
          <w:color w:val="000000"/>
          <w:lang w:eastAsia="bg-BG"/>
        </w:rPr>
        <w:t>бортезомиб</w:t>
      </w:r>
      <w:proofErr w:type="spellEnd"/>
      <w:r w:rsidRPr="00B21F87">
        <w:rPr>
          <w:rFonts w:eastAsia="Times New Roman" w:cs="Arial"/>
          <w:color w:val="000000"/>
          <w:lang w:eastAsia="bg-BG"/>
        </w:rPr>
        <w:t>. Трябва да се обмисли антивирусна профилактика. Вижте кратката характеристика на продукта на ритуксимаб за повече информация.</w:t>
      </w:r>
    </w:p>
    <w:p w14:paraId="6E4A0BC1" w14:textId="77777777" w:rsidR="00D11FB3" w:rsidRPr="00B21F87" w:rsidRDefault="00D11FB3" w:rsidP="00D11FB3">
      <w:pPr>
        <w:spacing w:line="240" w:lineRule="auto"/>
        <w:rPr>
          <w:rFonts w:eastAsia="Times New Roman" w:cs="Arial"/>
          <w:color w:val="000000"/>
          <w:u w:val="single"/>
          <w:lang w:eastAsia="bg-BG"/>
        </w:rPr>
      </w:pPr>
    </w:p>
    <w:p w14:paraId="379464BA" w14:textId="3459A635" w:rsidR="00D11FB3" w:rsidRPr="00D11FB3" w:rsidRDefault="00D11FB3" w:rsidP="00D11FB3">
      <w:pPr>
        <w:spacing w:line="240" w:lineRule="auto"/>
        <w:rPr>
          <w:rFonts w:eastAsia="Times New Roman" w:cs="Arial"/>
          <w:lang w:eastAsia="bg-BG"/>
        </w:rPr>
      </w:pPr>
      <w:r w:rsidRPr="00D11FB3">
        <w:rPr>
          <w:rFonts w:eastAsia="Times New Roman" w:cs="Arial"/>
          <w:color w:val="000000"/>
          <w:u w:val="single"/>
          <w:lang w:eastAsia="bg-BG"/>
        </w:rPr>
        <w:t>Прогресивна мултифокална левкоенцефалопатия (ПМЛ)</w:t>
      </w:r>
    </w:p>
    <w:p w14:paraId="52E90B76" w14:textId="77777777" w:rsidR="00D11FB3" w:rsidRPr="00D11FB3" w:rsidRDefault="00D11FB3" w:rsidP="00D11FB3">
      <w:pPr>
        <w:spacing w:line="240" w:lineRule="auto"/>
        <w:rPr>
          <w:rFonts w:eastAsia="Times New Roman" w:cs="Arial"/>
          <w:lang w:eastAsia="bg-BG"/>
        </w:rPr>
      </w:pPr>
      <w:r w:rsidRPr="00D11FB3">
        <w:rPr>
          <w:rFonts w:eastAsia="Times New Roman" w:cs="Arial"/>
          <w:color w:val="000000"/>
          <w:lang w:eastAsia="bg-BG"/>
        </w:rPr>
        <w:t xml:space="preserve">Докладвани са много редки случаи на инфекция с вируса на </w:t>
      </w:r>
      <w:r w:rsidRPr="00D11FB3">
        <w:rPr>
          <w:rFonts w:eastAsia="Times New Roman" w:cs="Arial"/>
          <w:color w:val="000000"/>
          <w:lang w:val="en-US"/>
        </w:rPr>
        <w:t>John</w:t>
      </w:r>
      <w:r w:rsidRPr="00176A78">
        <w:rPr>
          <w:rFonts w:eastAsia="Times New Roman" w:cs="Arial"/>
          <w:color w:val="000000"/>
          <w:lang w:val="ru-RU"/>
        </w:rPr>
        <w:t xml:space="preserve"> </w:t>
      </w:r>
      <w:r w:rsidRPr="00D11FB3">
        <w:rPr>
          <w:rFonts w:eastAsia="Times New Roman" w:cs="Arial"/>
          <w:color w:val="000000"/>
          <w:lang w:val="en-US"/>
        </w:rPr>
        <w:t>Cunningham</w:t>
      </w:r>
      <w:r w:rsidRPr="00176A78">
        <w:rPr>
          <w:rFonts w:eastAsia="Times New Roman" w:cs="Arial"/>
          <w:color w:val="000000"/>
          <w:lang w:val="ru-RU"/>
        </w:rPr>
        <w:t xml:space="preserve"> (</w:t>
      </w:r>
      <w:r w:rsidRPr="00D11FB3">
        <w:rPr>
          <w:rFonts w:eastAsia="Times New Roman" w:cs="Arial"/>
          <w:color w:val="000000"/>
          <w:lang w:val="en-US"/>
        </w:rPr>
        <w:t>JC</w:t>
      </w:r>
      <w:r w:rsidRPr="00176A78">
        <w:rPr>
          <w:rFonts w:eastAsia="Times New Roman" w:cs="Arial"/>
          <w:color w:val="000000"/>
          <w:lang w:val="ru-RU"/>
        </w:rPr>
        <w:t xml:space="preserve">), </w:t>
      </w:r>
      <w:r w:rsidRPr="00D11FB3">
        <w:rPr>
          <w:rFonts w:eastAsia="Times New Roman" w:cs="Arial"/>
          <w:color w:val="000000"/>
          <w:lang w:eastAsia="bg-BG"/>
        </w:rPr>
        <w:t xml:space="preserve">с неизвестна причинно-следствена връзка, при пациенти, лекувани с </w:t>
      </w:r>
      <w:proofErr w:type="spellStart"/>
      <w:r w:rsidRPr="00D11FB3">
        <w:rPr>
          <w:rFonts w:eastAsia="Times New Roman" w:cs="Arial"/>
          <w:color w:val="000000"/>
          <w:lang w:eastAsia="bg-BG"/>
        </w:rPr>
        <w:t>бортезомиб</w:t>
      </w:r>
      <w:proofErr w:type="spellEnd"/>
      <w:r w:rsidRPr="00D11FB3">
        <w:rPr>
          <w:rFonts w:eastAsia="Times New Roman" w:cs="Arial"/>
          <w:color w:val="000000"/>
          <w:lang w:eastAsia="bg-BG"/>
        </w:rPr>
        <w:t>, водещи до ПМЛ и смърт. Пациентите с диагноза ПМЛ са имали предшестваща или провеждат едновременно имуносупресивна терапия. Повечето случаи на ПМЛ са диагностицирани в рамките на 12 месеца от първата доза бортезомиб. Пациентите трябва да се проследяват на редовни интервали от време за всички нови или влошаващи се неврологични симптоми или признаци, които могат да бъдат показателни за ПМЛ като част от диференциалната диагноза за проблеми с ЦНС. Ако има съмнение за диагноза ПМЛ, пациентите трябва да бъдат консултирани със специалист по ПМЛ и да се предприемат подходящи диагностични мерки за ПМЛ. Прекратете лечението с бортезомиб, ако се диагностицира ПМЛ.</w:t>
      </w:r>
    </w:p>
    <w:p w14:paraId="267B582E" w14:textId="77777777" w:rsidR="00D11FB3" w:rsidRPr="00B21F87" w:rsidRDefault="00D11FB3" w:rsidP="00D11FB3">
      <w:pPr>
        <w:spacing w:line="240" w:lineRule="auto"/>
        <w:rPr>
          <w:rFonts w:eastAsia="Times New Roman" w:cs="Arial"/>
          <w:color w:val="000000"/>
          <w:u w:val="single"/>
          <w:lang w:eastAsia="bg-BG"/>
        </w:rPr>
      </w:pPr>
    </w:p>
    <w:p w14:paraId="51698A2E" w14:textId="29B1D66A" w:rsidR="00D11FB3" w:rsidRPr="00D11FB3" w:rsidRDefault="00D11FB3" w:rsidP="00D11FB3">
      <w:pPr>
        <w:spacing w:line="240" w:lineRule="auto"/>
        <w:rPr>
          <w:rFonts w:eastAsia="Times New Roman" w:cs="Arial"/>
          <w:lang w:eastAsia="bg-BG"/>
        </w:rPr>
      </w:pPr>
      <w:r w:rsidRPr="00D11FB3">
        <w:rPr>
          <w:rFonts w:eastAsia="Times New Roman" w:cs="Arial"/>
          <w:color w:val="000000"/>
          <w:u w:val="single"/>
          <w:lang w:eastAsia="bg-BG"/>
        </w:rPr>
        <w:t>Периферна невропатия</w:t>
      </w:r>
    </w:p>
    <w:p w14:paraId="58E6D828" w14:textId="77777777" w:rsidR="00D11FB3" w:rsidRPr="00D11FB3" w:rsidRDefault="00D11FB3" w:rsidP="00D11FB3">
      <w:pPr>
        <w:spacing w:line="240" w:lineRule="auto"/>
        <w:rPr>
          <w:rFonts w:eastAsia="Times New Roman" w:cs="Arial"/>
          <w:lang w:eastAsia="bg-BG"/>
        </w:rPr>
      </w:pPr>
      <w:r w:rsidRPr="00D11FB3">
        <w:rPr>
          <w:rFonts w:eastAsia="Times New Roman" w:cs="Arial"/>
          <w:color w:val="000000"/>
          <w:lang w:eastAsia="bg-BG"/>
        </w:rPr>
        <w:t>Лечението с бортезомиб много често се свързва с периферна невропатия, която е предимно сензорна. Има, обаче, докладвани съобщения за случаи на тежка моторна невропатия със или без сензорна периферна невропатия. Честотата на периферната невропатия се увеличава рано при лечението и по време на цикъл 5 е наблюдаван пик. Препоръчително е пациентите да бъдат внимателно проследявани за симптоми на невропатия, като усещане за парене, хиперестезия, хипоестезия, парестезия, дискомфорт, невропатична болка или слабост.</w:t>
      </w:r>
    </w:p>
    <w:p w14:paraId="2AFF6161" w14:textId="77777777" w:rsidR="00D11FB3" w:rsidRPr="00D11FB3" w:rsidRDefault="00D11FB3" w:rsidP="00D11FB3">
      <w:pPr>
        <w:spacing w:line="240" w:lineRule="auto"/>
        <w:rPr>
          <w:rFonts w:eastAsia="Times New Roman" w:cs="Arial"/>
          <w:lang w:eastAsia="bg-BG"/>
        </w:rPr>
      </w:pPr>
      <w:r w:rsidRPr="00D11FB3">
        <w:rPr>
          <w:rFonts w:eastAsia="Times New Roman" w:cs="Arial"/>
          <w:color w:val="000000"/>
          <w:lang w:eastAsia="bg-BG"/>
        </w:rPr>
        <w:t xml:space="preserve">В проучване Фаза III, сравняващо бортезомиб, приложен интравенозно и подкожно, честотата на възникване на събития с периферна невропатия от степен ≥2 е 24% за групата на подкожни инжекции и 41% за групата на венозни инжекции (р = 0,0124). Периферна невропатия от степен ≥ 3 е възникнала при 6% от пациентите в групата на подкожно приложение, в сравнение с 16% в групата на интравенозно приложение (р = 0,0264). Честотата на периферната невропатия във всички степени, при интравенозно приложение на </w:t>
      </w:r>
      <w:proofErr w:type="spellStart"/>
      <w:r w:rsidRPr="00D11FB3">
        <w:rPr>
          <w:rFonts w:eastAsia="Times New Roman" w:cs="Arial"/>
          <w:color w:val="000000"/>
          <w:lang w:eastAsia="bg-BG"/>
        </w:rPr>
        <w:t>бортезомиб</w:t>
      </w:r>
      <w:proofErr w:type="spellEnd"/>
      <w:r w:rsidRPr="00D11FB3">
        <w:rPr>
          <w:rFonts w:eastAsia="Times New Roman" w:cs="Arial"/>
          <w:color w:val="000000"/>
          <w:lang w:eastAsia="bg-BG"/>
        </w:rPr>
        <w:t xml:space="preserve">, в проучвания за интравенозно приложение на </w:t>
      </w:r>
      <w:proofErr w:type="spellStart"/>
      <w:r w:rsidRPr="00D11FB3">
        <w:rPr>
          <w:rFonts w:eastAsia="Times New Roman" w:cs="Arial"/>
          <w:color w:val="000000"/>
          <w:lang w:eastAsia="bg-BG"/>
        </w:rPr>
        <w:t>бортезомиб</w:t>
      </w:r>
      <w:proofErr w:type="spellEnd"/>
      <w:r w:rsidRPr="00D11FB3">
        <w:rPr>
          <w:rFonts w:eastAsia="Times New Roman" w:cs="Arial"/>
          <w:color w:val="000000"/>
          <w:lang w:eastAsia="bg-BG"/>
        </w:rPr>
        <w:t xml:space="preserve">, исторически е по-ниска в сравнение с проучването </w:t>
      </w:r>
      <w:r w:rsidRPr="00D11FB3">
        <w:rPr>
          <w:rFonts w:eastAsia="Times New Roman" w:cs="Arial"/>
          <w:color w:val="000000"/>
          <w:lang w:val="en-US"/>
        </w:rPr>
        <w:t>MMY</w:t>
      </w:r>
      <w:r w:rsidRPr="00176A78">
        <w:rPr>
          <w:rFonts w:eastAsia="Times New Roman" w:cs="Arial"/>
          <w:color w:val="000000"/>
          <w:lang w:val="ru-RU"/>
        </w:rPr>
        <w:t>-3021</w:t>
      </w:r>
      <w:r w:rsidRPr="00D11FB3">
        <w:rPr>
          <w:rFonts w:eastAsia="Times New Roman" w:cs="Arial"/>
          <w:color w:val="000000"/>
          <w:lang w:eastAsia="bg-BG"/>
        </w:rPr>
        <w:t xml:space="preserve">. Пациентите с новопроявила се или влошаваща се периферна невропатия трябва да се подложат на неврологичен преглед и може да се наложи промяна на дозата, на схемата на лечение с </w:t>
      </w:r>
      <w:r w:rsidRPr="00D11FB3">
        <w:rPr>
          <w:rFonts w:eastAsia="Times New Roman" w:cs="Arial"/>
          <w:color w:val="000000"/>
          <w:lang w:eastAsia="bg-BG"/>
        </w:rPr>
        <w:lastRenderedPageBreak/>
        <w:t>бортезомиб или да се премине към подкожно приложение (вж. точка 4.2). Невропатията се овладява с поддържащи грижи и друга терапия.</w:t>
      </w:r>
    </w:p>
    <w:p w14:paraId="2247A0D4" w14:textId="77777777" w:rsidR="00D11FB3" w:rsidRPr="00D11FB3" w:rsidRDefault="00D11FB3" w:rsidP="00D11FB3">
      <w:pPr>
        <w:spacing w:line="240" w:lineRule="auto"/>
        <w:rPr>
          <w:rFonts w:eastAsia="Times New Roman" w:cs="Arial"/>
          <w:lang w:eastAsia="bg-BG"/>
        </w:rPr>
      </w:pPr>
      <w:r w:rsidRPr="00D11FB3">
        <w:rPr>
          <w:rFonts w:eastAsia="Times New Roman" w:cs="Arial"/>
          <w:color w:val="000000"/>
          <w:lang w:eastAsia="bg-BG"/>
        </w:rPr>
        <w:t>При пациенти, приемащи бортезомиб в комбинация с лекарствени продукти, за които е установено, че имат връзка с невропатията (напр. талидомид) трябва да се предвиди ранен и редовен мониторинг за симптоми на невропатия, налагащи спешно лечение, чрез неврологичен преглед и трябва да се обмисли съответно намаляване на дозата или преустановяване на лечението.</w:t>
      </w:r>
    </w:p>
    <w:p w14:paraId="30F1AFA5" w14:textId="77777777" w:rsidR="00D11FB3" w:rsidRPr="00D11FB3" w:rsidRDefault="00D11FB3" w:rsidP="00D11FB3">
      <w:pPr>
        <w:spacing w:line="240" w:lineRule="auto"/>
        <w:rPr>
          <w:rFonts w:eastAsia="Times New Roman" w:cs="Arial"/>
          <w:lang w:eastAsia="bg-BG"/>
        </w:rPr>
      </w:pPr>
      <w:r w:rsidRPr="00D11FB3">
        <w:rPr>
          <w:rFonts w:eastAsia="Times New Roman" w:cs="Arial"/>
          <w:color w:val="000000"/>
          <w:lang w:eastAsia="bg-BG"/>
        </w:rPr>
        <w:t>Като допълнение към периферната невропатия, за някои от нежеланите реакции като постурална хипотония и тежка констипация с илеус, може да има принос автономната невропатия. Информацията за автономната невропатия и приноса й за тези нежелани реакции е ограничена.</w:t>
      </w:r>
    </w:p>
    <w:p w14:paraId="4E15B39C" w14:textId="77777777" w:rsidR="00D11FB3" w:rsidRPr="00B21F87" w:rsidRDefault="00D11FB3" w:rsidP="00D11FB3">
      <w:pPr>
        <w:spacing w:line="240" w:lineRule="auto"/>
        <w:rPr>
          <w:rFonts w:eastAsia="Times New Roman" w:cs="Arial"/>
          <w:color w:val="000000"/>
          <w:u w:val="single"/>
          <w:lang w:eastAsia="bg-BG"/>
        </w:rPr>
      </w:pPr>
    </w:p>
    <w:p w14:paraId="42EC237C" w14:textId="64F2B4F9" w:rsidR="00D11FB3" w:rsidRPr="00D11FB3" w:rsidRDefault="00D11FB3" w:rsidP="00D11FB3">
      <w:pPr>
        <w:spacing w:line="240" w:lineRule="auto"/>
        <w:rPr>
          <w:rFonts w:eastAsia="Times New Roman" w:cs="Arial"/>
          <w:lang w:eastAsia="bg-BG"/>
        </w:rPr>
      </w:pPr>
      <w:r w:rsidRPr="00D11FB3">
        <w:rPr>
          <w:rFonts w:eastAsia="Times New Roman" w:cs="Arial"/>
          <w:color w:val="000000"/>
          <w:u w:val="single"/>
          <w:lang w:eastAsia="bg-BG"/>
        </w:rPr>
        <w:t>Гърчове</w:t>
      </w:r>
    </w:p>
    <w:p w14:paraId="366687C1" w14:textId="77777777" w:rsidR="00D11FB3" w:rsidRPr="00D11FB3" w:rsidRDefault="00D11FB3" w:rsidP="00D11FB3">
      <w:pPr>
        <w:spacing w:line="240" w:lineRule="auto"/>
        <w:rPr>
          <w:rFonts w:eastAsia="Times New Roman" w:cs="Arial"/>
          <w:lang w:eastAsia="bg-BG"/>
        </w:rPr>
      </w:pPr>
      <w:r w:rsidRPr="00D11FB3">
        <w:rPr>
          <w:rFonts w:eastAsia="Times New Roman" w:cs="Arial"/>
          <w:color w:val="000000"/>
          <w:lang w:eastAsia="bg-BG"/>
        </w:rPr>
        <w:t>Има нечести съобщения за гърчове при пациенти без предишна анамнеза за епилепсия и гърчове. Специално внимание изисква лечението на пациенти, при които съществуват някакви рискови фактори за гърчове.</w:t>
      </w:r>
    </w:p>
    <w:p w14:paraId="4013B1F3" w14:textId="77777777" w:rsidR="00D11FB3" w:rsidRPr="00B21F87" w:rsidRDefault="00D11FB3" w:rsidP="00D11FB3">
      <w:pPr>
        <w:spacing w:line="240" w:lineRule="auto"/>
        <w:rPr>
          <w:rFonts w:eastAsia="Times New Roman" w:cs="Arial"/>
          <w:color w:val="000000"/>
          <w:u w:val="single"/>
          <w:lang w:eastAsia="bg-BG"/>
        </w:rPr>
      </w:pPr>
    </w:p>
    <w:p w14:paraId="1672CFC2" w14:textId="7CE6DF5B" w:rsidR="00D11FB3" w:rsidRPr="00D11FB3" w:rsidRDefault="00D11FB3" w:rsidP="00D11FB3">
      <w:pPr>
        <w:spacing w:line="240" w:lineRule="auto"/>
        <w:rPr>
          <w:rFonts w:eastAsia="Times New Roman" w:cs="Arial"/>
          <w:lang w:eastAsia="bg-BG"/>
        </w:rPr>
      </w:pPr>
      <w:r w:rsidRPr="00D11FB3">
        <w:rPr>
          <w:rFonts w:eastAsia="Times New Roman" w:cs="Arial"/>
          <w:color w:val="000000"/>
          <w:u w:val="single"/>
          <w:lang w:eastAsia="bg-BG"/>
        </w:rPr>
        <w:t>Хипотония</w:t>
      </w:r>
    </w:p>
    <w:p w14:paraId="4D98F462" w14:textId="77777777" w:rsidR="00D11FB3" w:rsidRPr="00D11FB3" w:rsidRDefault="00D11FB3" w:rsidP="00D11FB3">
      <w:pPr>
        <w:spacing w:line="240" w:lineRule="auto"/>
        <w:rPr>
          <w:rFonts w:eastAsia="Times New Roman" w:cs="Arial"/>
          <w:lang w:eastAsia="bg-BG"/>
        </w:rPr>
      </w:pPr>
      <w:r w:rsidRPr="00D11FB3">
        <w:rPr>
          <w:rFonts w:eastAsia="Times New Roman" w:cs="Arial"/>
          <w:color w:val="000000"/>
          <w:lang w:eastAsia="bg-BG"/>
        </w:rPr>
        <w:t>Лечението с бортезомиб често се асоциира с ортостатична/постурална хипотония. Повечето нежелани реакции са леки до умерени по тежест и се наблюдават по време на лечението. Пациенти, които са развили ортостатична хипотония с бортезомиб (инжектиран интравенозно) не са имали предшестващи лечението данни за ортостатична хипотония. При повечето пациенти се е наложило лечение на тяхната ортостатична хипотония. Малка част от пациентите с ортостатична хипотония са имали синкопни събития. Ортостатичната/постуралнахипотония не е пряко свързана с болус инфузия на бортезомиб. Механизмът на тази реакция не е известен, въпреки че отчасти причина може да бъде автономна невропатия. Автономната невропатия може да е свързана с бортезомиб или бортезомиб може да влоши основното заболяване, като диабетна или амилоидна невропатия. Препоръчва се внимание, когато се лекуват пациенти с анамнеза за синкоп, получаващи лекарствени продукти, за които е известно, че се свързват с хипотония; или които са дехидратирани поради рекурентна диария или повръщане. Лечението на ортостатичната/постурална хипотония може да включва адаптиране на антихипертензивните лекарствени продукти, рехидратиране или приложение на минералкортикостероиди и/или симпатикомиметици. Пациентите трябва да бъдат инструктирани да търсят лекарски съвет, ако имат симптоми като замайване, световъртеж или загуба на говора.</w:t>
      </w:r>
    </w:p>
    <w:p w14:paraId="34E9F54B" w14:textId="77777777" w:rsidR="00D11FB3" w:rsidRPr="00B21F87" w:rsidRDefault="00D11FB3" w:rsidP="00D11FB3">
      <w:pPr>
        <w:spacing w:line="240" w:lineRule="auto"/>
        <w:rPr>
          <w:rFonts w:eastAsia="Times New Roman" w:cs="Arial"/>
          <w:color w:val="000000"/>
          <w:u w:val="single"/>
          <w:lang w:eastAsia="bg-BG"/>
        </w:rPr>
      </w:pPr>
    </w:p>
    <w:p w14:paraId="7FE42233" w14:textId="4E9E95E9" w:rsidR="00D11FB3" w:rsidRPr="00D11FB3" w:rsidRDefault="00D11FB3" w:rsidP="00D11FB3">
      <w:pPr>
        <w:spacing w:line="240" w:lineRule="auto"/>
        <w:rPr>
          <w:rFonts w:eastAsia="Times New Roman" w:cs="Arial"/>
          <w:lang w:eastAsia="bg-BG"/>
        </w:rPr>
      </w:pPr>
      <w:r w:rsidRPr="00D11FB3">
        <w:rPr>
          <w:rFonts w:eastAsia="Times New Roman" w:cs="Arial"/>
          <w:color w:val="000000"/>
          <w:u w:val="single"/>
          <w:lang w:eastAsia="bg-BG"/>
        </w:rPr>
        <w:t xml:space="preserve">Синдром на обратима </w:t>
      </w:r>
      <w:proofErr w:type="spellStart"/>
      <w:r w:rsidRPr="00D11FB3">
        <w:rPr>
          <w:rFonts w:eastAsia="Times New Roman" w:cs="Arial"/>
          <w:color w:val="000000"/>
          <w:u w:val="single"/>
          <w:lang w:eastAsia="bg-BG"/>
        </w:rPr>
        <w:t>постериорна</w:t>
      </w:r>
      <w:proofErr w:type="spellEnd"/>
      <w:r w:rsidRPr="00D11FB3">
        <w:rPr>
          <w:rFonts w:eastAsia="Times New Roman" w:cs="Arial"/>
          <w:color w:val="000000"/>
          <w:u w:val="single"/>
          <w:lang w:eastAsia="bg-BG"/>
        </w:rPr>
        <w:t xml:space="preserve"> енцефалопатия </w:t>
      </w:r>
      <w:r w:rsidRPr="00176A78">
        <w:rPr>
          <w:rFonts w:eastAsia="Times New Roman" w:cs="Arial"/>
          <w:color w:val="000000"/>
          <w:u w:val="single"/>
          <w:lang w:val="ru-RU"/>
        </w:rPr>
        <w:t>(</w:t>
      </w:r>
      <w:r w:rsidRPr="00D11FB3">
        <w:rPr>
          <w:rFonts w:eastAsia="Times New Roman" w:cs="Arial"/>
          <w:color w:val="000000"/>
          <w:u w:val="single"/>
          <w:lang w:val="en-US"/>
        </w:rPr>
        <w:t>PRES</w:t>
      </w:r>
      <w:r w:rsidRPr="00176A78">
        <w:rPr>
          <w:rFonts w:eastAsia="Times New Roman" w:cs="Arial"/>
          <w:color w:val="000000"/>
          <w:u w:val="single"/>
          <w:lang w:val="ru-RU"/>
        </w:rPr>
        <w:t>)</w:t>
      </w:r>
    </w:p>
    <w:p w14:paraId="6E00ED1E" w14:textId="77777777" w:rsidR="00D11FB3" w:rsidRPr="00D11FB3" w:rsidRDefault="00D11FB3" w:rsidP="00D11FB3">
      <w:pPr>
        <w:spacing w:line="240" w:lineRule="auto"/>
        <w:rPr>
          <w:rFonts w:eastAsia="Times New Roman" w:cs="Arial"/>
          <w:lang w:eastAsia="bg-BG"/>
        </w:rPr>
      </w:pPr>
      <w:r w:rsidRPr="00D11FB3">
        <w:rPr>
          <w:rFonts w:eastAsia="Times New Roman" w:cs="Arial"/>
          <w:color w:val="000000"/>
          <w:lang w:eastAsia="bg-BG"/>
        </w:rPr>
        <w:t xml:space="preserve">Има съобщения за </w:t>
      </w:r>
      <w:r w:rsidRPr="00D11FB3">
        <w:rPr>
          <w:rFonts w:eastAsia="Times New Roman" w:cs="Arial"/>
          <w:color w:val="000000"/>
          <w:lang w:val="en-US"/>
        </w:rPr>
        <w:t>PRES</w:t>
      </w:r>
      <w:r w:rsidRPr="00176A78">
        <w:rPr>
          <w:rFonts w:eastAsia="Times New Roman" w:cs="Arial"/>
          <w:color w:val="000000"/>
          <w:lang w:val="ru-RU"/>
        </w:rPr>
        <w:t xml:space="preserve"> </w:t>
      </w:r>
      <w:r w:rsidRPr="00D11FB3">
        <w:rPr>
          <w:rFonts w:eastAsia="Times New Roman" w:cs="Arial"/>
          <w:color w:val="000000"/>
          <w:lang w:eastAsia="bg-BG"/>
        </w:rPr>
        <w:t xml:space="preserve">при пациенти, получаващи </w:t>
      </w:r>
      <w:proofErr w:type="spellStart"/>
      <w:r w:rsidRPr="00D11FB3">
        <w:rPr>
          <w:rFonts w:eastAsia="Times New Roman" w:cs="Arial"/>
          <w:color w:val="000000"/>
          <w:lang w:eastAsia="bg-BG"/>
        </w:rPr>
        <w:t>бортезомиб</w:t>
      </w:r>
      <w:proofErr w:type="spellEnd"/>
      <w:r w:rsidRPr="00D11FB3">
        <w:rPr>
          <w:rFonts w:eastAsia="Times New Roman" w:cs="Arial"/>
          <w:color w:val="000000"/>
          <w:lang w:eastAsia="bg-BG"/>
        </w:rPr>
        <w:t xml:space="preserve">, </w:t>
      </w:r>
      <w:r w:rsidRPr="00D11FB3">
        <w:rPr>
          <w:rFonts w:eastAsia="Times New Roman" w:cs="Arial"/>
          <w:color w:val="000000"/>
          <w:lang w:val="en-US"/>
        </w:rPr>
        <w:t>PRES</w:t>
      </w:r>
      <w:r w:rsidRPr="00176A78">
        <w:rPr>
          <w:rFonts w:eastAsia="Times New Roman" w:cs="Arial"/>
          <w:color w:val="000000"/>
          <w:lang w:val="ru-RU"/>
        </w:rPr>
        <w:t xml:space="preserve"> </w:t>
      </w:r>
      <w:r w:rsidRPr="00D11FB3">
        <w:rPr>
          <w:rFonts w:eastAsia="Times New Roman" w:cs="Arial"/>
          <w:color w:val="000000"/>
          <w:lang w:eastAsia="bg-BG"/>
        </w:rPr>
        <w:t xml:space="preserve">е рядко, често обратимо, бързо развиващо се неврологично състояние, което може да се прояви с гърчове, хипертония, главоболие, летаргия, объркване, слепота и други очни и неврологични нарушения. За потвърждаване на диагнозата се използва образна диагностика на мозъка, за предпочитане ядрено-магнитен резонанс (ЯМР). При пациенти, които развиват </w:t>
      </w:r>
      <w:r w:rsidRPr="00D11FB3">
        <w:rPr>
          <w:rFonts w:eastAsia="Times New Roman" w:cs="Arial"/>
          <w:color w:val="000000"/>
          <w:lang w:val="en-US"/>
        </w:rPr>
        <w:t>PRES</w:t>
      </w:r>
      <w:r w:rsidRPr="00176A78">
        <w:rPr>
          <w:rFonts w:eastAsia="Times New Roman" w:cs="Arial"/>
          <w:color w:val="000000"/>
          <w:lang w:val="ru-RU"/>
        </w:rPr>
        <w:t xml:space="preserve">, </w:t>
      </w:r>
      <w:proofErr w:type="spellStart"/>
      <w:r w:rsidRPr="00D11FB3">
        <w:rPr>
          <w:rFonts w:eastAsia="Times New Roman" w:cs="Arial"/>
          <w:color w:val="000000"/>
          <w:lang w:eastAsia="bg-BG"/>
        </w:rPr>
        <w:t>бортезомиб</w:t>
      </w:r>
      <w:proofErr w:type="spellEnd"/>
      <w:r w:rsidRPr="00D11FB3">
        <w:rPr>
          <w:rFonts w:eastAsia="Times New Roman" w:cs="Arial"/>
          <w:color w:val="000000"/>
          <w:lang w:eastAsia="bg-BG"/>
        </w:rPr>
        <w:t xml:space="preserve"> трябва да се спре.</w:t>
      </w:r>
    </w:p>
    <w:p w14:paraId="17738E2A" w14:textId="77777777" w:rsidR="00D11FB3" w:rsidRPr="00B21F87" w:rsidRDefault="00D11FB3" w:rsidP="00D11FB3">
      <w:pPr>
        <w:spacing w:line="240" w:lineRule="auto"/>
        <w:rPr>
          <w:rFonts w:eastAsia="Times New Roman" w:cs="Arial"/>
          <w:color w:val="000000"/>
          <w:u w:val="single"/>
          <w:lang w:eastAsia="bg-BG"/>
        </w:rPr>
      </w:pPr>
    </w:p>
    <w:p w14:paraId="34959BFF" w14:textId="0E741C6F" w:rsidR="00D11FB3" w:rsidRPr="00D11FB3" w:rsidRDefault="00D11FB3" w:rsidP="00D11FB3">
      <w:pPr>
        <w:spacing w:line="240" w:lineRule="auto"/>
        <w:rPr>
          <w:rFonts w:eastAsia="Times New Roman" w:cs="Arial"/>
          <w:lang w:eastAsia="bg-BG"/>
        </w:rPr>
      </w:pPr>
      <w:r w:rsidRPr="00D11FB3">
        <w:rPr>
          <w:rFonts w:eastAsia="Times New Roman" w:cs="Arial"/>
          <w:color w:val="000000"/>
          <w:u w:val="single"/>
          <w:lang w:eastAsia="bg-BG"/>
        </w:rPr>
        <w:t>Сърдечна недостатъчност</w:t>
      </w:r>
    </w:p>
    <w:p w14:paraId="6A8E6877" w14:textId="77777777" w:rsidR="00D11FB3" w:rsidRPr="00D11FB3" w:rsidRDefault="00D11FB3" w:rsidP="00D11FB3">
      <w:pPr>
        <w:spacing w:line="240" w:lineRule="auto"/>
        <w:rPr>
          <w:rFonts w:eastAsia="Times New Roman" w:cs="Arial"/>
          <w:lang w:eastAsia="bg-BG"/>
        </w:rPr>
      </w:pPr>
      <w:r w:rsidRPr="00D11FB3">
        <w:rPr>
          <w:rFonts w:eastAsia="Times New Roman" w:cs="Arial"/>
          <w:color w:val="000000"/>
          <w:lang w:eastAsia="bg-BG"/>
        </w:rPr>
        <w:t xml:space="preserve">По време на лечение с бортезомиб се съобщава за остро развитие или обостряне на застойна сърдечна недостатъчност и/или поява на намаляване фракцията на изтласкване на лявата камера. Задръжката на течности може да бъде предразполагащ фактор за проява на белези и симптоми на сърдечна недостатъчност. Пациенти с рискови фактори </w:t>
      </w:r>
      <w:r w:rsidRPr="00D11FB3">
        <w:rPr>
          <w:rFonts w:eastAsia="Times New Roman" w:cs="Arial"/>
          <w:color w:val="000000"/>
          <w:lang w:eastAsia="bg-BG"/>
        </w:rPr>
        <w:lastRenderedPageBreak/>
        <w:t>за сърдечно заболяване или съществуващо такова трябва да бъдат внимателно мониторирани.</w:t>
      </w:r>
    </w:p>
    <w:p w14:paraId="72AF0FCA" w14:textId="77777777" w:rsidR="00D11FB3" w:rsidRPr="00B21F87" w:rsidRDefault="00D11FB3" w:rsidP="00D11FB3">
      <w:pPr>
        <w:spacing w:line="240" w:lineRule="auto"/>
        <w:rPr>
          <w:rFonts w:eastAsia="Times New Roman" w:cs="Arial"/>
          <w:color w:val="000000"/>
          <w:u w:val="single"/>
          <w:lang w:eastAsia="bg-BG"/>
        </w:rPr>
      </w:pPr>
    </w:p>
    <w:p w14:paraId="744A8D78" w14:textId="4721B1CE" w:rsidR="00D11FB3" w:rsidRPr="00D11FB3" w:rsidRDefault="00D11FB3" w:rsidP="00D11FB3">
      <w:pPr>
        <w:spacing w:line="240" w:lineRule="auto"/>
        <w:rPr>
          <w:rFonts w:eastAsia="Times New Roman" w:cs="Arial"/>
          <w:lang w:eastAsia="bg-BG"/>
        </w:rPr>
      </w:pPr>
      <w:r w:rsidRPr="00D11FB3">
        <w:rPr>
          <w:rFonts w:eastAsia="Times New Roman" w:cs="Arial"/>
          <w:color w:val="000000"/>
          <w:u w:val="single"/>
          <w:lang w:eastAsia="bg-BG"/>
        </w:rPr>
        <w:t>ЕлектрокардиограФски изследвания</w:t>
      </w:r>
    </w:p>
    <w:p w14:paraId="6B22388A" w14:textId="77777777" w:rsidR="00D11FB3" w:rsidRPr="00D11FB3" w:rsidRDefault="00D11FB3" w:rsidP="00D11FB3">
      <w:pPr>
        <w:spacing w:line="240" w:lineRule="auto"/>
        <w:rPr>
          <w:rFonts w:eastAsia="Times New Roman" w:cs="Arial"/>
          <w:lang w:eastAsia="bg-BG"/>
        </w:rPr>
      </w:pPr>
      <w:r w:rsidRPr="00D11FB3">
        <w:rPr>
          <w:rFonts w:eastAsia="Times New Roman" w:cs="Arial"/>
          <w:color w:val="000000"/>
          <w:lang w:eastAsia="bg-BG"/>
        </w:rPr>
        <w:t xml:space="preserve">Съществуват изолирани случаи на удължаване на </w:t>
      </w:r>
      <w:r w:rsidRPr="00D11FB3">
        <w:rPr>
          <w:rFonts w:eastAsia="Times New Roman" w:cs="Arial"/>
          <w:color w:val="000000"/>
          <w:lang w:val="en-US"/>
        </w:rPr>
        <w:t>QT</w:t>
      </w:r>
      <w:r w:rsidRPr="00D11FB3">
        <w:rPr>
          <w:rFonts w:eastAsia="Times New Roman" w:cs="Arial"/>
          <w:color w:val="000000"/>
          <w:lang w:eastAsia="bg-BG"/>
        </w:rPr>
        <w:t>-интервала при клинични проучвания, но не е била установена причинно-следствена връзка.</w:t>
      </w:r>
    </w:p>
    <w:p w14:paraId="5CA59205" w14:textId="77777777" w:rsidR="00D11FB3" w:rsidRPr="00B21F87" w:rsidRDefault="00D11FB3" w:rsidP="00D11FB3">
      <w:pPr>
        <w:spacing w:line="240" w:lineRule="auto"/>
        <w:rPr>
          <w:rFonts w:eastAsia="Times New Roman" w:cs="Arial"/>
          <w:color w:val="000000"/>
          <w:u w:val="single"/>
          <w:lang w:eastAsia="bg-BG"/>
        </w:rPr>
      </w:pPr>
    </w:p>
    <w:p w14:paraId="1AE00164" w14:textId="40FD9E10" w:rsidR="00D11FB3" w:rsidRPr="00D11FB3" w:rsidRDefault="00D11FB3" w:rsidP="00D11FB3">
      <w:pPr>
        <w:spacing w:line="240" w:lineRule="auto"/>
        <w:rPr>
          <w:rFonts w:eastAsia="Times New Roman" w:cs="Arial"/>
          <w:lang w:eastAsia="bg-BG"/>
        </w:rPr>
      </w:pPr>
      <w:r w:rsidRPr="00D11FB3">
        <w:rPr>
          <w:rFonts w:eastAsia="Times New Roman" w:cs="Arial"/>
          <w:color w:val="000000"/>
          <w:u w:val="single"/>
          <w:lang w:eastAsia="bg-BG"/>
        </w:rPr>
        <w:t>Белодробни нарушения</w:t>
      </w:r>
    </w:p>
    <w:p w14:paraId="6BBF8FEA" w14:textId="77777777" w:rsidR="00D11FB3" w:rsidRPr="00B21F87" w:rsidRDefault="00D11FB3" w:rsidP="00D11FB3">
      <w:pPr>
        <w:rPr>
          <w:rFonts w:eastAsia="Times New Roman" w:cs="Arial"/>
          <w:lang w:eastAsia="bg-BG"/>
        </w:rPr>
      </w:pPr>
      <w:r w:rsidRPr="00B21F87">
        <w:rPr>
          <w:rFonts w:eastAsia="Times New Roman" w:cs="Arial"/>
          <w:color w:val="000000"/>
          <w:lang w:eastAsia="bg-BG"/>
        </w:rPr>
        <w:t>Рядко се съобщават случаи на остра дифузна инфилтративна белодробна болест с неизвестна етиология, като пневмонит, интерстициална пневмония, белодробна инфилтрация и остър респираторен дистрес синдром (ОРДС) при пациенти получаващи бортезомиб (вж, точка 4.8). Някои от тези случаи са били с фатален изход. Преди</w:t>
      </w:r>
      <w:r w:rsidRPr="00176A78">
        <w:rPr>
          <w:rFonts w:eastAsia="Times New Roman" w:cs="Arial"/>
          <w:color w:val="000000"/>
          <w:lang w:val="ru-RU" w:eastAsia="bg-BG"/>
        </w:rPr>
        <w:t xml:space="preserve"> </w:t>
      </w:r>
      <w:r w:rsidRPr="00B21F87">
        <w:rPr>
          <w:rFonts w:eastAsia="Times New Roman" w:cs="Arial"/>
          <w:color w:val="000000"/>
          <w:lang w:eastAsia="bg-BG"/>
        </w:rPr>
        <w:t xml:space="preserve">лечението се препоръчва </w:t>
      </w:r>
      <w:proofErr w:type="spellStart"/>
      <w:r w:rsidRPr="00B21F87">
        <w:rPr>
          <w:rFonts w:eastAsia="Times New Roman" w:cs="Arial"/>
          <w:color w:val="000000"/>
          <w:lang w:eastAsia="bg-BG"/>
        </w:rPr>
        <w:t>радиография</w:t>
      </w:r>
      <w:proofErr w:type="spellEnd"/>
      <w:r w:rsidRPr="00B21F87">
        <w:rPr>
          <w:rFonts w:eastAsia="Times New Roman" w:cs="Arial"/>
          <w:color w:val="000000"/>
          <w:lang w:eastAsia="bg-BG"/>
        </w:rPr>
        <w:t xml:space="preserve"> на гръдния кош, за да послужи като изходно ниво за установяване на потенциални белодробни промени след лечението.</w:t>
      </w:r>
    </w:p>
    <w:p w14:paraId="2F00FFA4" w14:textId="77777777" w:rsidR="00D11FB3" w:rsidRPr="00D11FB3" w:rsidRDefault="00D11FB3" w:rsidP="00D11FB3">
      <w:pPr>
        <w:spacing w:line="240" w:lineRule="auto"/>
        <w:rPr>
          <w:rFonts w:eastAsia="Times New Roman" w:cs="Arial"/>
          <w:lang w:eastAsia="bg-BG"/>
        </w:rPr>
      </w:pPr>
      <w:r w:rsidRPr="00D11FB3">
        <w:rPr>
          <w:rFonts w:eastAsia="Times New Roman" w:cs="Arial"/>
          <w:color w:val="000000"/>
          <w:lang w:eastAsia="bg-BG"/>
        </w:rPr>
        <w:t>В случай на нови или влошаващи се белодробни симптоми (напр. кашлица, диспнея), трябва бързо да се уточни диагнозата и да се предприеме подходящо лечение. Преди продължаване на лечението е бортезомиб трябва да се обмисли съотношението полза/риск.</w:t>
      </w:r>
    </w:p>
    <w:p w14:paraId="545C0554" w14:textId="77777777" w:rsidR="00D11FB3" w:rsidRPr="00D11FB3" w:rsidRDefault="00D11FB3" w:rsidP="00D11FB3">
      <w:pPr>
        <w:spacing w:line="240" w:lineRule="auto"/>
        <w:rPr>
          <w:rFonts w:eastAsia="Times New Roman" w:cs="Arial"/>
          <w:lang w:eastAsia="bg-BG"/>
        </w:rPr>
      </w:pPr>
      <w:r w:rsidRPr="00D11FB3">
        <w:rPr>
          <w:rFonts w:eastAsia="Times New Roman" w:cs="Arial"/>
          <w:color w:val="000000"/>
          <w:lang w:eastAsia="bg-BG"/>
        </w:rPr>
        <w:t xml:space="preserve">В клинично изпитване двама пациенти (от 2), получаващи висока доза </w:t>
      </w:r>
      <w:proofErr w:type="spellStart"/>
      <w:r w:rsidRPr="00D11FB3">
        <w:rPr>
          <w:rFonts w:eastAsia="Times New Roman" w:cs="Arial"/>
          <w:color w:val="000000"/>
          <w:lang w:eastAsia="bg-BG"/>
        </w:rPr>
        <w:t>цитарабин</w:t>
      </w:r>
      <w:proofErr w:type="spellEnd"/>
      <w:r w:rsidRPr="00D11FB3">
        <w:rPr>
          <w:rFonts w:eastAsia="Times New Roman" w:cs="Arial"/>
          <w:color w:val="000000"/>
          <w:lang w:eastAsia="bg-BG"/>
        </w:rPr>
        <w:t xml:space="preserve"> (2 </w:t>
      </w:r>
      <w:r w:rsidRPr="00D11FB3">
        <w:rPr>
          <w:rFonts w:eastAsia="Times New Roman" w:cs="Arial"/>
          <w:color w:val="000000"/>
          <w:lang w:val="en-US"/>
        </w:rPr>
        <w:t>g</w:t>
      </w:r>
      <w:r w:rsidRPr="00176A78">
        <w:rPr>
          <w:rFonts w:eastAsia="Times New Roman" w:cs="Arial"/>
          <w:color w:val="000000"/>
          <w:lang w:val="ru-RU"/>
        </w:rPr>
        <w:t>/</w:t>
      </w:r>
      <w:r w:rsidRPr="00D11FB3">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D11FB3">
        <w:rPr>
          <w:rFonts w:eastAsia="Times New Roman" w:cs="Arial"/>
          <w:color w:val="000000"/>
          <w:lang w:eastAsia="bg-BG"/>
        </w:rPr>
        <w:t xml:space="preserve">дневно) чрез продължителна инфузия за 24 часа с </w:t>
      </w:r>
      <w:proofErr w:type="spellStart"/>
      <w:r w:rsidRPr="00D11FB3">
        <w:rPr>
          <w:rFonts w:eastAsia="Times New Roman" w:cs="Arial"/>
          <w:color w:val="000000"/>
          <w:lang w:eastAsia="bg-BG"/>
        </w:rPr>
        <w:t>даунорубицин</w:t>
      </w:r>
      <w:proofErr w:type="spellEnd"/>
      <w:r w:rsidRPr="00D11FB3">
        <w:rPr>
          <w:rFonts w:eastAsia="Times New Roman" w:cs="Arial"/>
          <w:color w:val="000000"/>
          <w:lang w:eastAsia="bg-BG"/>
        </w:rPr>
        <w:t xml:space="preserve"> и </w:t>
      </w:r>
      <w:proofErr w:type="spellStart"/>
      <w:r w:rsidRPr="00D11FB3">
        <w:rPr>
          <w:rFonts w:eastAsia="Times New Roman" w:cs="Arial"/>
          <w:color w:val="000000"/>
          <w:lang w:eastAsia="bg-BG"/>
        </w:rPr>
        <w:t>бортезомиб</w:t>
      </w:r>
      <w:proofErr w:type="spellEnd"/>
      <w:r w:rsidRPr="00D11FB3">
        <w:rPr>
          <w:rFonts w:eastAsia="Times New Roman" w:cs="Arial"/>
          <w:color w:val="000000"/>
          <w:lang w:eastAsia="bg-BG"/>
        </w:rPr>
        <w:t xml:space="preserve"> за остра рецидивираща миелоидна левкемия, са починали от ОРДС в началото на терапията и проучването е прекратено. Ето защо, тази специфична схема с едновременно прилагане на висока доза </w:t>
      </w:r>
      <w:proofErr w:type="spellStart"/>
      <w:r w:rsidRPr="00D11FB3">
        <w:rPr>
          <w:rFonts w:eastAsia="Times New Roman" w:cs="Arial"/>
          <w:color w:val="000000"/>
          <w:lang w:eastAsia="bg-BG"/>
        </w:rPr>
        <w:t>цитарабин</w:t>
      </w:r>
      <w:proofErr w:type="spellEnd"/>
      <w:r w:rsidRPr="00D11FB3">
        <w:rPr>
          <w:rFonts w:eastAsia="Times New Roman" w:cs="Arial"/>
          <w:color w:val="000000"/>
          <w:lang w:eastAsia="bg-BG"/>
        </w:rPr>
        <w:t xml:space="preserve"> (2 </w:t>
      </w:r>
      <w:r w:rsidRPr="00D11FB3">
        <w:rPr>
          <w:rFonts w:eastAsia="Times New Roman" w:cs="Arial"/>
          <w:color w:val="000000"/>
          <w:lang w:val="en-US"/>
        </w:rPr>
        <w:t>g</w:t>
      </w:r>
      <w:r w:rsidRPr="00176A78">
        <w:rPr>
          <w:rFonts w:eastAsia="Times New Roman" w:cs="Arial"/>
          <w:color w:val="000000"/>
          <w:lang w:val="ru-RU"/>
        </w:rPr>
        <w:t>/</w:t>
      </w:r>
      <w:r w:rsidRPr="00D11FB3">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D11FB3">
        <w:rPr>
          <w:rFonts w:eastAsia="Times New Roman" w:cs="Arial"/>
          <w:color w:val="000000"/>
          <w:lang w:eastAsia="bg-BG"/>
        </w:rPr>
        <w:t>дневно) чрез продължителна инфузия за 24 часа не се препоръчва.</w:t>
      </w:r>
    </w:p>
    <w:p w14:paraId="4E086E5A" w14:textId="77777777" w:rsidR="00D11FB3" w:rsidRPr="00B21F87" w:rsidRDefault="00D11FB3" w:rsidP="00D11FB3">
      <w:pPr>
        <w:spacing w:line="240" w:lineRule="auto"/>
        <w:rPr>
          <w:rFonts w:eastAsia="Times New Roman" w:cs="Arial"/>
          <w:color w:val="000000"/>
          <w:u w:val="single"/>
          <w:lang w:eastAsia="bg-BG"/>
        </w:rPr>
      </w:pPr>
    </w:p>
    <w:p w14:paraId="69453DAE" w14:textId="7B1ACBC6" w:rsidR="00D11FB3" w:rsidRPr="00D11FB3" w:rsidRDefault="00D11FB3" w:rsidP="00D11FB3">
      <w:pPr>
        <w:spacing w:line="240" w:lineRule="auto"/>
        <w:rPr>
          <w:rFonts w:eastAsia="Times New Roman" w:cs="Arial"/>
          <w:lang w:eastAsia="bg-BG"/>
        </w:rPr>
      </w:pPr>
      <w:r w:rsidRPr="00D11FB3">
        <w:rPr>
          <w:rFonts w:eastAsia="Times New Roman" w:cs="Arial"/>
          <w:color w:val="000000"/>
          <w:u w:val="single"/>
          <w:lang w:eastAsia="bg-BG"/>
        </w:rPr>
        <w:t>Бъбречно увреждане</w:t>
      </w:r>
    </w:p>
    <w:p w14:paraId="205C3812" w14:textId="77777777" w:rsidR="00D11FB3" w:rsidRPr="00D11FB3" w:rsidRDefault="00D11FB3" w:rsidP="00D11FB3">
      <w:pPr>
        <w:spacing w:line="240" w:lineRule="auto"/>
        <w:rPr>
          <w:rFonts w:eastAsia="Times New Roman" w:cs="Arial"/>
          <w:lang w:eastAsia="bg-BG"/>
        </w:rPr>
      </w:pPr>
      <w:r w:rsidRPr="00D11FB3">
        <w:rPr>
          <w:rFonts w:eastAsia="Times New Roman" w:cs="Arial"/>
          <w:color w:val="000000"/>
          <w:lang w:eastAsia="bg-BG"/>
        </w:rPr>
        <w:t>Бъбречните усложнения са чести при пациенти с мултиплен миелом. Пациентите с бъбречно увреждане трябва да бъдат внимателно проследявани (вж. точки 4.2 и 5.2).</w:t>
      </w:r>
    </w:p>
    <w:p w14:paraId="6FC04D9B" w14:textId="77777777" w:rsidR="00D11FB3" w:rsidRPr="00B21F87" w:rsidRDefault="00D11FB3" w:rsidP="00D11FB3">
      <w:pPr>
        <w:spacing w:line="240" w:lineRule="auto"/>
        <w:rPr>
          <w:rFonts w:eastAsia="Times New Roman" w:cs="Arial"/>
          <w:color w:val="000000"/>
          <w:u w:val="single"/>
          <w:lang w:eastAsia="bg-BG"/>
        </w:rPr>
      </w:pPr>
    </w:p>
    <w:p w14:paraId="0CDFC7AF" w14:textId="347E639D" w:rsidR="00D11FB3" w:rsidRPr="00D11FB3" w:rsidRDefault="00D11FB3" w:rsidP="00D11FB3">
      <w:pPr>
        <w:spacing w:line="240" w:lineRule="auto"/>
        <w:rPr>
          <w:rFonts w:eastAsia="Times New Roman" w:cs="Arial"/>
          <w:lang w:eastAsia="bg-BG"/>
        </w:rPr>
      </w:pPr>
      <w:r w:rsidRPr="00D11FB3">
        <w:rPr>
          <w:rFonts w:eastAsia="Times New Roman" w:cs="Arial"/>
          <w:color w:val="000000"/>
          <w:u w:val="single"/>
          <w:lang w:eastAsia="bg-BG"/>
        </w:rPr>
        <w:t>Чернодробно увреждане</w:t>
      </w:r>
    </w:p>
    <w:p w14:paraId="7FFC4070" w14:textId="77777777" w:rsidR="00D11FB3" w:rsidRPr="00D11FB3" w:rsidRDefault="00D11FB3" w:rsidP="00D11FB3">
      <w:pPr>
        <w:spacing w:line="240" w:lineRule="auto"/>
        <w:rPr>
          <w:rFonts w:eastAsia="Times New Roman" w:cs="Arial"/>
          <w:lang w:eastAsia="bg-BG"/>
        </w:rPr>
      </w:pPr>
      <w:r w:rsidRPr="00D11FB3">
        <w:rPr>
          <w:rFonts w:eastAsia="Times New Roman" w:cs="Arial"/>
          <w:color w:val="000000"/>
          <w:lang w:eastAsia="bg-BG"/>
        </w:rPr>
        <w:t>Бортезомиб се метаболизира от чернодробните ензими. Експозицията на бортезомиб се повишава при пациенти с умерено или тежко чернодробно увреждане; тези пациенти трябва да се лекуват с намалени дози бортезомиб при строго проследяване за токсичност (вж. точки 4.2 и 5.2).</w:t>
      </w:r>
    </w:p>
    <w:p w14:paraId="012B40CF" w14:textId="77777777" w:rsidR="00D11FB3" w:rsidRPr="00B21F87" w:rsidRDefault="00D11FB3" w:rsidP="00D11FB3">
      <w:pPr>
        <w:spacing w:line="240" w:lineRule="auto"/>
        <w:rPr>
          <w:rFonts w:eastAsia="Times New Roman" w:cs="Arial"/>
          <w:color w:val="000000"/>
          <w:u w:val="single"/>
          <w:lang w:eastAsia="bg-BG"/>
        </w:rPr>
      </w:pPr>
    </w:p>
    <w:p w14:paraId="0B410DEA" w14:textId="3F6E2FC4" w:rsidR="00D11FB3" w:rsidRPr="00D11FB3" w:rsidRDefault="00D11FB3" w:rsidP="00D11FB3">
      <w:pPr>
        <w:spacing w:line="240" w:lineRule="auto"/>
        <w:rPr>
          <w:rFonts w:eastAsia="Times New Roman" w:cs="Arial"/>
          <w:lang w:eastAsia="bg-BG"/>
        </w:rPr>
      </w:pPr>
      <w:r w:rsidRPr="00D11FB3">
        <w:rPr>
          <w:rFonts w:eastAsia="Times New Roman" w:cs="Arial"/>
          <w:color w:val="000000"/>
          <w:u w:val="single"/>
          <w:lang w:eastAsia="bg-BG"/>
        </w:rPr>
        <w:t>Чернодробни реакции</w:t>
      </w:r>
    </w:p>
    <w:p w14:paraId="59BF7BFC" w14:textId="77777777" w:rsidR="00D11FB3" w:rsidRPr="00D11FB3" w:rsidRDefault="00D11FB3" w:rsidP="00D11FB3">
      <w:pPr>
        <w:spacing w:line="240" w:lineRule="auto"/>
        <w:rPr>
          <w:rFonts w:eastAsia="Times New Roman" w:cs="Arial"/>
          <w:lang w:eastAsia="bg-BG"/>
        </w:rPr>
      </w:pPr>
      <w:r w:rsidRPr="00D11FB3">
        <w:rPr>
          <w:rFonts w:eastAsia="Times New Roman" w:cs="Arial"/>
          <w:color w:val="000000"/>
          <w:lang w:eastAsia="bg-BG"/>
        </w:rPr>
        <w:t>При пациенти, получаващи бортезомиб и съпътстващи лекарствени продукти или при пациенти със сериозни основни заболявания има редки съобщения за случаи на чернодробна недостатъчност. Други съобщавани чернодробни реакции включват повишаване нивото на чернодробните ензими, хипербилирубинемия и хепатит. Тези промени може да бъдат обратими при прекратяване приема на бортезомиб (вж. точка 4.8)</w:t>
      </w:r>
    </w:p>
    <w:p w14:paraId="2EA52B49" w14:textId="77777777" w:rsidR="00D11FB3" w:rsidRPr="00B21F87" w:rsidRDefault="00D11FB3" w:rsidP="00D11FB3">
      <w:pPr>
        <w:spacing w:line="240" w:lineRule="auto"/>
        <w:rPr>
          <w:rFonts w:eastAsia="Times New Roman" w:cs="Arial"/>
          <w:color w:val="000000"/>
          <w:u w:val="single"/>
          <w:lang w:eastAsia="bg-BG"/>
        </w:rPr>
      </w:pPr>
    </w:p>
    <w:p w14:paraId="2204524F" w14:textId="46064221" w:rsidR="00D11FB3" w:rsidRPr="00D11FB3" w:rsidRDefault="00D11FB3" w:rsidP="00D11FB3">
      <w:pPr>
        <w:spacing w:line="240" w:lineRule="auto"/>
        <w:rPr>
          <w:rFonts w:eastAsia="Times New Roman" w:cs="Arial"/>
          <w:lang w:eastAsia="bg-BG"/>
        </w:rPr>
      </w:pPr>
      <w:r w:rsidRPr="00D11FB3">
        <w:rPr>
          <w:rFonts w:eastAsia="Times New Roman" w:cs="Arial"/>
          <w:color w:val="000000"/>
          <w:u w:val="single"/>
          <w:lang w:eastAsia="bg-BG"/>
        </w:rPr>
        <w:t>Синдром на туморен разпад</w:t>
      </w:r>
    </w:p>
    <w:p w14:paraId="1AD6596C" w14:textId="77777777" w:rsidR="00D11FB3" w:rsidRPr="00D11FB3" w:rsidRDefault="00D11FB3" w:rsidP="00D11FB3">
      <w:pPr>
        <w:spacing w:line="240" w:lineRule="auto"/>
        <w:rPr>
          <w:rFonts w:eastAsia="Times New Roman" w:cs="Arial"/>
          <w:lang w:eastAsia="bg-BG"/>
        </w:rPr>
      </w:pPr>
      <w:r w:rsidRPr="00D11FB3">
        <w:rPr>
          <w:rFonts w:eastAsia="Times New Roman" w:cs="Arial"/>
          <w:color w:val="000000"/>
          <w:lang w:eastAsia="bg-BG"/>
        </w:rPr>
        <w:t xml:space="preserve">Тъй като </w:t>
      </w:r>
      <w:proofErr w:type="spellStart"/>
      <w:r w:rsidRPr="00D11FB3">
        <w:rPr>
          <w:rFonts w:eastAsia="Times New Roman" w:cs="Arial"/>
          <w:color w:val="000000"/>
          <w:lang w:eastAsia="bg-BG"/>
        </w:rPr>
        <w:t>бортезомиб</w:t>
      </w:r>
      <w:proofErr w:type="spellEnd"/>
      <w:r w:rsidRPr="00D11FB3">
        <w:rPr>
          <w:rFonts w:eastAsia="Times New Roman" w:cs="Arial"/>
          <w:color w:val="000000"/>
          <w:lang w:eastAsia="bg-BG"/>
        </w:rPr>
        <w:t xml:space="preserve"> е </w:t>
      </w:r>
      <w:proofErr w:type="spellStart"/>
      <w:r w:rsidRPr="00D11FB3">
        <w:rPr>
          <w:rFonts w:eastAsia="Times New Roman" w:cs="Arial"/>
          <w:color w:val="000000"/>
          <w:lang w:eastAsia="bg-BG"/>
        </w:rPr>
        <w:t>цитотоксичен</w:t>
      </w:r>
      <w:proofErr w:type="spellEnd"/>
      <w:r w:rsidRPr="00D11FB3">
        <w:rPr>
          <w:rFonts w:eastAsia="Times New Roman" w:cs="Arial"/>
          <w:color w:val="000000"/>
          <w:lang w:eastAsia="bg-BG"/>
        </w:rPr>
        <w:t xml:space="preserve"> агент и бързо убива злокачествените плазматични клетки и </w:t>
      </w:r>
      <w:r w:rsidRPr="00D11FB3">
        <w:rPr>
          <w:rFonts w:eastAsia="Times New Roman" w:cs="Arial"/>
          <w:color w:val="000000"/>
          <w:lang w:val="en-US"/>
        </w:rPr>
        <w:t>MCL</w:t>
      </w:r>
      <w:r w:rsidRPr="00176A78">
        <w:rPr>
          <w:rFonts w:eastAsia="Times New Roman" w:cs="Arial"/>
          <w:color w:val="000000"/>
          <w:lang w:val="ru-RU"/>
        </w:rPr>
        <w:t xml:space="preserve"> </w:t>
      </w:r>
      <w:r w:rsidRPr="00D11FB3">
        <w:rPr>
          <w:rFonts w:eastAsia="Times New Roman" w:cs="Arial"/>
          <w:color w:val="000000"/>
          <w:lang w:eastAsia="bg-BG"/>
        </w:rPr>
        <w:t>клетките, могат да възникнат усложнения на синдрома на туморен разпад. Пациентите с висок туморен товар преди лечението са с риск за развитие на синдром на туморен разпад. Такива пациенти трябва да бъдат внимателно проследявани и следва да бъдат взети подходящи предпазни мерки.</w:t>
      </w:r>
    </w:p>
    <w:p w14:paraId="0DEA54EA" w14:textId="77777777" w:rsidR="00D11FB3" w:rsidRPr="00B21F87" w:rsidRDefault="00D11FB3" w:rsidP="00D11FB3">
      <w:pPr>
        <w:spacing w:line="240" w:lineRule="auto"/>
        <w:rPr>
          <w:rFonts w:eastAsia="Times New Roman" w:cs="Arial"/>
          <w:color w:val="000000"/>
          <w:u w:val="single"/>
          <w:lang w:eastAsia="bg-BG"/>
        </w:rPr>
      </w:pPr>
    </w:p>
    <w:p w14:paraId="2C314AF8" w14:textId="7361E710" w:rsidR="00D11FB3" w:rsidRPr="00D11FB3" w:rsidRDefault="00D11FB3" w:rsidP="00D11FB3">
      <w:pPr>
        <w:spacing w:line="240" w:lineRule="auto"/>
        <w:rPr>
          <w:rFonts w:eastAsia="Times New Roman" w:cs="Arial"/>
          <w:lang w:eastAsia="bg-BG"/>
        </w:rPr>
      </w:pPr>
      <w:r w:rsidRPr="00D11FB3">
        <w:rPr>
          <w:rFonts w:eastAsia="Times New Roman" w:cs="Arial"/>
          <w:color w:val="000000"/>
          <w:u w:val="single"/>
          <w:lang w:eastAsia="bg-BG"/>
        </w:rPr>
        <w:t>Съпътстващи лекарствени продукти</w:t>
      </w:r>
    </w:p>
    <w:p w14:paraId="7A15D18D" w14:textId="77777777" w:rsidR="00D11FB3" w:rsidRPr="00D11FB3" w:rsidRDefault="00D11FB3" w:rsidP="00D11FB3">
      <w:pPr>
        <w:spacing w:line="240" w:lineRule="auto"/>
        <w:rPr>
          <w:rFonts w:eastAsia="Times New Roman" w:cs="Arial"/>
          <w:lang w:eastAsia="bg-BG"/>
        </w:rPr>
      </w:pPr>
      <w:r w:rsidRPr="00D11FB3">
        <w:rPr>
          <w:rFonts w:eastAsia="Times New Roman" w:cs="Arial"/>
          <w:color w:val="000000"/>
          <w:lang w:eastAsia="bg-BG"/>
        </w:rPr>
        <w:lastRenderedPageBreak/>
        <w:t>Пациентите трябва да бъдат внимателно проследявани, когато бортезомиб се прилага в комбинация с мощни С</w:t>
      </w:r>
      <w:r w:rsidRPr="00D11FB3">
        <w:rPr>
          <w:rFonts w:eastAsia="Times New Roman" w:cs="Arial"/>
          <w:color w:val="000000"/>
          <w:lang w:val="en-US"/>
        </w:rPr>
        <w:t>Y</w:t>
      </w:r>
      <w:r w:rsidRPr="00D11FB3">
        <w:rPr>
          <w:rFonts w:eastAsia="Times New Roman" w:cs="Arial"/>
          <w:color w:val="000000"/>
          <w:lang w:eastAsia="bg-BG"/>
        </w:rPr>
        <w:t xml:space="preserve">РЗА4-инхибитори. Повишено внимание изисква комбинирането на </w:t>
      </w:r>
      <w:proofErr w:type="spellStart"/>
      <w:r w:rsidRPr="00D11FB3">
        <w:rPr>
          <w:rFonts w:eastAsia="Times New Roman" w:cs="Arial"/>
          <w:color w:val="000000"/>
          <w:lang w:eastAsia="bg-BG"/>
        </w:rPr>
        <w:t>бортезомиб</w:t>
      </w:r>
      <w:proofErr w:type="spellEnd"/>
      <w:r w:rsidRPr="00D11FB3">
        <w:rPr>
          <w:rFonts w:eastAsia="Times New Roman" w:cs="Arial"/>
          <w:color w:val="000000"/>
          <w:lang w:eastAsia="bg-BG"/>
        </w:rPr>
        <w:t xml:space="preserve"> с </w:t>
      </w:r>
      <w:r w:rsidRPr="00D11FB3">
        <w:rPr>
          <w:rFonts w:eastAsia="Times New Roman" w:cs="Arial"/>
          <w:color w:val="000000"/>
          <w:lang w:val="en-US"/>
        </w:rPr>
        <w:t>CYP</w:t>
      </w:r>
      <w:r w:rsidRPr="00176A78">
        <w:rPr>
          <w:rFonts w:eastAsia="Times New Roman" w:cs="Arial"/>
          <w:color w:val="000000"/>
          <w:lang w:val="ru-RU"/>
        </w:rPr>
        <w:t>3</w:t>
      </w:r>
      <w:r w:rsidRPr="00D11FB3">
        <w:rPr>
          <w:rFonts w:eastAsia="Times New Roman" w:cs="Arial"/>
          <w:color w:val="000000"/>
          <w:lang w:val="en-US"/>
        </w:rPr>
        <w:t>A</w:t>
      </w:r>
      <w:r w:rsidRPr="00176A78">
        <w:rPr>
          <w:rFonts w:eastAsia="Times New Roman" w:cs="Arial"/>
          <w:color w:val="000000"/>
          <w:lang w:val="ru-RU"/>
        </w:rPr>
        <w:t xml:space="preserve">4- </w:t>
      </w:r>
      <w:r w:rsidRPr="00D11FB3">
        <w:rPr>
          <w:rFonts w:eastAsia="Times New Roman" w:cs="Arial"/>
          <w:color w:val="000000"/>
          <w:lang w:eastAsia="bg-BG"/>
        </w:rPr>
        <w:t xml:space="preserve">или </w:t>
      </w:r>
      <w:r w:rsidRPr="00D11FB3">
        <w:rPr>
          <w:rFonts w:eastAsia="Times New Roman" w:cs="Arial"/>
          <w:color w:val="000000"/>
          <w:lang w:val="en-US"/>
        </w:rPr>
        <w:t>CYP</w:t>
      </w:r>
      <w:r w:rsidRPr="00176A78">
        <w:rPr>
          <w:rFonts w:eastAsia="Times New Roman" w:cs="Arial"/>
          <w:color w:val="000000"/>
          <w:lang w:val="ru-RU"/>
        </w:rPr>
        <w:t>2</w:t>
      </w:r>
      <w:r w:rsidRPr="00D11FB3">
        <w:rPr>
          <w:rFonts w:eastAsia="Times New Roman" w:cs="Arial"/>
          <w:color w:val="000000"/>
          <w:lang w:val="en-US"/>
        </w:rPr>
        <w:t>C</w:t>
      </w:r>
      <w:r w:rsidRPr="00176A78">
        <w:rPr>
          <w:rFonts w:eastAsia="Times New Roman" w:cs="Arial"/>
          <w:color w:val="000000"/>
          <w:lang w:val="ru-RU"/>
        </w:rPr>
        <w:t xml:space="preserve">19 </w:t>
      </w:r>
      <w:r w:rsidRPr="00D11FB3">
        <w:rPr>
          <w:rFonts w:eastAsia="Times New Roman" w:cs="Arial"/>
          <w:color w:val="000000"/>
          <w:lang w:eastAsia="bg-BG"/>
        </w:rPr>
        <w:t>субстрати (вж. точка 4.5).</w:t>
      </w:r>
    </w:p>
    <w:p w14:paraId="3214F6AD" w14:textId="77777777" w:rsidR="00D11FB3" w:rsidRPr="00D11FB3" w:rsidRDefault="00D11FB3" w:rsidP="00D11FB3">
      <w:pPr>
        <w:spacing w:line="240" w:lineRule="auto"/>
        <w:rPr>
          <w:rFonts w:eastAsia="Times New Roman" w:cs="Arial"/>
          <w:lang w:eastAsia="bg-BG"/>
        </w:rPr>
      </w:pPr>
      <w:r w:rsidRPr="00D11FB3">
        <w:rPr>
          <w:rFonts w:eastAsia="Times New Roman" w:cs="Arial"/>
          <w:color w:val="000000"/>
          <w:lang w:eastAsia="bg-BG"/>
        </w:rPr>
        <w:t>Пациентите, получаващи перорални хипогликемични лекарствени продукти изискват повишено внимание, като при тях трябва да бъде потвърдена нормална чернодробна функция (вж. точка 4.5).</w:t>
      </w:r>
    </w:p>
    <w:p w14:paraId="1D995D95" w14:textId="77777777" w:rsidR="00D11FB3" w:rsidRPr="00B21F87" w:rsidRDefault="00D11FB3" w:rsidP="00D11FB3">
      <w:pPr>
        <w:spacing w:line="240" w:lineRule="auto"/>
        <w:rPr>
          <w:rFonts w:eastAsia="Times New Roman" w:cs="Arial"/>
          <w:color w:val="000000"/>
          <w:u w:val="single"/>
          <w:lang w:eastAsia="bg-BG"/>
        </w:rPr>
      </w:pPr>
    </w:p>
    <w:p w14:paraId="6948066A" w14:textId="117A5847" w:rsidR="00D11FB3" w:rsidRPr="00D11FB3" w:rsidRDefault="00D11FB3" w:rsidP="00D11FB3">
      <w:pPr>
        <w:spacing w:line="240" w:lineRule="auto"/>
        <w:rPr>
          <w:rFonts w:eastAsia="Times New Roman" w:cs="Arial"/>
          <w:lang w:eastAsia="bg-BG"/>
        </w:rPr>
      </w:pPr>
      <w:r w:rsidRPr="00D11FB3">
        <w:rPr>
          <w:rFonts w:eastAsia="Times New Roman" w:cs="Arial"/>
          <w:color w:val="000000"/>
          <w:u w:val="single"/>
          <w:lang w:eastAsia="bg-BG"/>
        </w:rPr>
        <w:t>Вероятно имунокомплекс-медиирани реакции</w:t>
      </w:r>
    </w:p>
    <w:p w14:paraId="0B2AF9DC" w14:textId="472EDD40" w:rsidR="00D11FB3" w:rsidRPr="00176A78" w:rsidRDefault="00D11FB3" w:rsidP="00D11FB3">
      <w:pPr>
        <w:spacing w:line="240" w:lineRule="auto"/>
        <w:rPr>
          <w:rFonts w:eastAsia="Times New Roman" w:cs="Arial"/>
          <w:lang w:val="ru-RU" w:eastAsia="bg-BG"/>
        </w:rPr>
      </w:pPr>
      <w:r w:rsidRPr="00D11FB3">
        <w:rPr>
          <w:rFonts w:eastAsia="Times New Roman" w:cs="Arial"/>
          <w:color w:val="000000"/>
          <w:lang w:eastAsia="bg-BG"/>
        </w:rPr>
        <w:t>Има нечести съобщения за вероятно имунокомплекс-медиирани реакции, като серумна болест, полиартрит с обрив и пролиферативен гломерулонефрит. Приемът на бортезомиб трябва да бъде преустановен, ако се наблюдават сериозни реакции</w:t>
      </w:r>
      <w:r w:rsidR="00B21F87" w:rsidRPr="00176A78">
        <w:rPr>
          <w:rFonts w:eastAsia="Times New Roman" w:cs="Arial"/>
          <w:color w:val="000000"/>
          <w:lang w:val="ru-RU" w:eastAsia="bg-BG"/>
        </w:rPr>
        <w:t>.</w:t>
      </w:r>
    </w:p>
    <w:p w14:paraId="7B6A25C7" w14:textId="0AC02F3D" w:rsidR="00D11FB3" w:rsidRPr="00176A78" w:rsidRDefault="00D11FB3" w:rsidP="00D11FB3">
      <w:pPr>
        <w:rPr>
          <w:lang w:val="ru-RU"/>
        </w:rPr>
      </w:pPr>
    </w:p>
    <w:p w14:paraId="7ABEA351" w14:textId="614AB265" w:rsidR="00A71DCF" w:rsidRDefault="002C50EE" w:rsidP="00A93499">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09AAAFD3" w14:textId="7427F10A" w:rsidR="00B21F87" w:rsidRDefault="00B21F87" w:rsidP="00B21F87"/>
    <w:p w14:paraId="16C7F068" w14:textId="77777777" w:rsidR="00B21F87" w:rsidRPr="00B21F87" w:rsidRDefault="00B21F87" w:rsidP="00B21F87">
      <w:pPr>
        <w:spacing w:line="240" w:lineRule="auto"/>
        <w:rPr>
          <w:rFonts w:eastAsia="Times New Roman" w:cs="Arial"/>
          <w:sz w:val="24"/>
          <w:szCs w:val="24"/>
          <w:lang w:eastAsia="bg-BG"/>
        </w:rPr>
      </w:pPr>
      <w:r w:rsidRPr="00B21F87">
        <w:rPr>
          <w:rFonts w:eastAsia="Times New Roman" w:cs="Arial"/>
          <w:i/>
          <w:iCs/>
          <w:color w:val="000000"/>
          <w:lang w:val="en-US"/>
        </w:rPr>
        <w:t>In</w:t>
      </w:r>
      <w:r w:rsidRPr="00176A78">
        <w:rPr>
          <w:rFonts w:eastAsia="Times New Roman" w:cs="Arial"/>
          <w:i/>
          <w:iCs/>
          <w:color w:val="000000"/>
          <w:lang w:val="ru-RU"/>
        </w:rPr>
        <w:t xml:space="preserve"> </w:t>
      </w:r>
      <w:r w:rsidRPr="00B21F87">
        <w:rPr>
          <w:rFonts w:eastAsia="Times New Roman" w:cs="Arial"/>
          <w:i/>
          <w:iCs/>
          <w:color w:val="000000"/>
          <w:lang w:val="en-US"/>
        </w:rPr>
        <w:t>vitro</w:t>
      </w:r>
      <w:r w:rsidRPr="00176A78">
        <w:rPr>
          <w:rFonts w:eastAsia="Times New Roman" w:cs="Arial"/>
          <w:color w:val="000000"/>
          <w:lang w:val="ru-RU"/>
        </w:rPr>
        <w:t xml:space="preserve"> </w:t>
      </w:r>
      <w:r w:rsidRPr="00B21F87">
        <w:rPr>
          <w:rFonts w:eastAsia="Times New Roman" w:cs="Arial"/>
          <w:color w:val="000000"/>
          <w:lang w:eastAsia="bg-BG"/>
        </w:rPr>
        <w:t xml:space="preserve">проучвания показват, че </w:t>
      </w:r>
      <w:proofErr w:type="spellStart"/>
      <w:r w:rsidRPr="00B21F87">
        <w:rPr>
          <w:rFonts w:eastAsia="Times New Roman" w:cs="Arial"/>
          <w:color w:val="000000"/>
          <w:lang w:eastAsia="bg-BG"/>
        </w:rPr>
        <w:t>бортезомиб</w:t>
      </w:r>
      <w:proofErr w:type="spellEnd"/>
      <w:r w:rsidRPr="00B21F87">
        <w:rPr>
          <w:rFonts w:eastAsia="Times New Roman" w:cs="Arial"/>
          <w:color w:val="000000"/>
          <w:lang w:eastAsia="bg-BG"/>
        </w:rPr>
        <w:t xml:space="preserve"> е слаб инхибитор на </w:t>
      </w:r>
      <w:proofErr w:type="spellStart"/>
      <w:r w:rsidRPr="00B21F87">
        <w:rPr>
          <w:rFonts w:eastAsia="Times New Roman" w:cs="Arial"/>
          <w:color w:val="000000"/>
          <w:lang w:eastAsia="bg-BG"/>
        </w:rPr>
        <w:t>цитохром</w:t>
      </w:r>
      <w:proofErr w:type="spellEnd"/>
      <w:r w:rsidRPr="00B21F87">
        <w:rPr>
          <w:rFonts w:eastAsia="Times New Roman" w:cs="Arial"/>
          <w:color w:val="000000"/>
          <w:lang w:eastAsia="bg-BG"/>
        </w:rPr>
        <w:t xml:space="preserve"> Р450 </w:t>
      </w:r>
      <w:r w:rsidRPr="00176A78">
        <w:rPr>
          <w:rFonts w:eastAsia="Times New Roman" w:cs="Arial"/>
          <w:color w:val="000000"/>
          <w:lang w:val="ru-RU"/>
        </w:rPr>
        <w:t>(</w:t>
      </w:r>
      <w:r w:rsidRPr="00B21F87">
        <w:rPr>
          <w:rFonts w:eastAsia="Times New Roman" w:cs="Arial"/>
          <w:color w:val="000000"/>
          <w:lang w:val="en-US"/>
        </w:rPr>
        <w:t>CYP</w:t>
      </w:r>
      <w:r w:rsidRPr="00176A78">
        <w:rPr>
          <w:rFonts w:eastAsia="Times New Roman" w:cs="Arial"/>
          <w:color w:val="000000"/>
          <w:lang w:val="ru-RU"/>
        </w:rPr>
        <w:t xml:space="preserve">) </w:t>
      </w:r>
      <w:proofErr w:type="spellStart"/>
      <w:r w:rsidRPr="00B21F87">
        <w:rPr>
          <w:rFonts w:eastAsia="Times New Roman" w:cs="Arial"/>
          <w:color w:val="000000"/>
          <w:lang w:eastAsia="bg-BG"/>
        </w:rPr>
        <w:t>изоензимите</w:t>
      </w:r>
      <w:proofErr w:type="spellEnd"/>
      <w:r w:rsidRPr="00B21F87">
        <w:rPr>
          <w:rFonts w:eastAsia="Times New Roman" w:cs="Arial"/>
          <w:color w:val="000000"/>
          <w:lang w:eastAsia="bg-BG"/>
        </w:rPr>
        <w:t xml:space="preserve"> 1А2, 2С9, 2С19,</w:t>
      </w:r>
      <w:r w:rsidRPr="00176A78">
        <w:rPr>
          <w:rFonts w:eastAsia="Times New Roman" w:cs="Arial"/>
          <w:color w:val="000000"/>
          <w:lang w:val="ru-RU"/>
        </w:rPr>
        <w:t>2</w:t>
      </w:r>
      <w:r w:rsidRPr="00B21F87">
        <w:rPr>
          <w:rFonts w:eastAsia="Times New Roman" w:cs="Arial"/>
          <w:color w:val="000000"/>
          <w:lang w:val="en-US"/>
        </w:rPr>
        <w:t>D</w:t>
      </w:r>
      <w:r w:rsidRPr="00176A78">
        <w:rPr>
          <w:rFonts w:eastAsia="Times New Roman" w:cs="Arial"/>
          <w:color w:val="000000"/>
          <w:lang w:val="ru-RU"/>
        </w:rPr>
        <w:t xml:space="preserve">6 </w:t>
      </w:r>
      <w:r w:rsidRPr="00B21F87">
        <w:rPr>
          <w:rFonts w:eastAsia="Times New Roman" w:cs="Arial"/>
          <w:color w:val="000000"/>
          <w:lang w:eastAsia="bg-BG"/>
        </w:rPr>
        <w:t xml:space="preserve">и ЗА4. Въз основа на ограничения принос (7%) на </w:t>
      </w:r>
      <w:r w:rsidRPr="00B21F87">
        <w:rPr>
          <w:rFonts w:eastAsia="Times New Roman" w:cs="Arial"/>
          <w:color w:val="000000"/>
          <w:lang w:val="en-US"/>
        </w:rPr>
        <w:t>CYP</w:t>
      </w:r>
      <w:r w:rsidRPr="00176A78">
        <w:rPr>
          <w:rFonts w:eastAsia="Times New Roman" w:cs="Arial"/>
          <w:color w:val="000000"/>
          <w:lang w:val="ru-RU"/>
        </w:rPr>
        <w:t>2</w:t>
      </w:r>
      <w:r w:rsidRPr="00B21F87">
        <w:rPr>
          <w:rFonts w:eastAsia="Times New Roman" w:cs="Arial"/>
          <w:color w:val="000000"/>
          <w:lang w:val="en-US"/>
        </w:rPr>
        <w:t>D</w:t>
      </w:r>
      <w:r w:rsidRPr="00176A78">
        <w:rPr>
          <w:rFonts w:eastAsia="Times New Roman" w:cs="Arial"/>
          <w:color w:val="000000"/>
          <w:lang w:val="ru-RU"/>
        </w:rPr>
        <w:t xml:space="preserve">6 </w:t>
      </w:r>
      <w:r w:rsidRPr="00B21F87">
        <w:rPr>
          <w:rFonts w:eastAsia="Times New Roman" w:cs="Arial"/>
          <w:color w:val="000000"/>
          <w:lang w:eastAsia="bg-BG"/>
        </w:rPr>
        <w:t xml:space="preserve">за метаболизма на </w:t>
      </w:r>
      <w:proofErr w:type="spellStart"/>
      <w:r w:rsidRPr="00B21F87">
        <w:rPr>
          <w:rFonts w:eastAsia="Times New Roman" w:cs="Arial"/>
          <w:color w:val="000000"/>
          <w:lang w:eastAsia="bg-BG"/>
        </w:rPr>
        <w:t>бортезомиб</w:t>
      </w:r>
      <w:proofErr w:type="spellEnd"/>
      <w:r w:rsidRPr="00B21F87">
        <w:rPr>
          <w:rFonts w:eastAsia="Times New Roman" w:cs="Arial"/>
          <w:color w:val="000000"/>
          <w:lang w:eastAsia="bg-BG"/>
        </w:rPr>
        <w:t xml:space="preserve"> не се очаква </w:t>
      </w:r>
      <w:proofErr w:type="spellStart"/>
      <w:r w:rsidRPr="00B21F87">
        <w:rPr>
          <w:rFonts w:eastAsia="Times New Roman" w:cs="Arial"/>
          <w:color w:val="000000"/>
          <w:lang w:eastAsia="bg-BG"/>
        </w:rPr>
        <w:t>фенотипът</w:t>
      </w:r>
      <w:proofErr w:type="spellEnd"/>
      <w:r w:rsidRPr="00B21F87">
        <w:rPr>
          <w:rFonts w:eastAsia="Times New Roman" w:cs="Arial"/>
          <w:color w:val="000000"/>
          <w:lang w:eastAsia="bg-BG"/>
        </w:rPr>
        <w:t xml:space="preserve"> на слабите </w:t>
      </w:r>
      <w:proofErr w:type="spellStart"/>
      <w:r w:rsidRPr="00B21F87">
        <w:rPr>
          <w:rFonts w:eastAsia="Times New Roman" w:cs="Arial"/>
          <w:color w:val="000000"/>
          <w:lang w:eastAsia="bg-BG"/>
        </w:rPr>
        <w:t>метаболизатори</w:t>
      </w:r>
      <w:proofErr w:type="spellEnd"/>
      <w:r w:rsidRPr="00B21F87">
        <w:rPr>
          <w:rFonts w:eastAsia="Times New Roman" w:cs="Arial"/>
          <w:color w:val="000000"/>
          <w:lang w:eastAsia="bg-BG"/>
        </w:rPr>
        <w:t xml:space="preserve"> на </w:t>
      </w:r>
      <w:r w:rsidRPr="00B21F87">
        <w:rPr>
          <w:rFonts w:eastAsia="Times New Roman" w:cs="Arial"/>
          <w:color w:val="000000"/>
          <w:lang w:val="en-US"/>
        </w:rPr>
        <w:t>CYP</w:t>
      </w:r>
      <w:r w:rsidRPr="00176A78">
        <w:rPr>
          <w:rFonts w:eastAsia="Times New Roman" w:cs="Arial"/>
          <w:color w:val="000000"/>
          <w:lang w:val="ru-RU"/>
        </w:rPr>
        <w:t>2</w:t>
      </w:r>
      <w:r w:rsidRPr="00B21F87">
        <w:rPr>
          <w:rFonts w:eastAsia="Times New Roman" w:cs="Arial"/>
          <w:color w:val="000000"/>
          <w:lang w:val="en-US"/>
        </w:rPr>
        <w:t>D</w:t>
      </w:r>
      <w:r w:rsidRPr="00176A78">
        <w:rPr>
          <w:rFonts w:eastAsia="Times New Roman" w:cs="Arial"/>
          <w:color w:val="000000"/>
          <w:lang w:val="ru-RU"/>
        </w:rPr>
        <w:t xml:space="preserve">6 </w:t>
      </w:r>
      <w:r w:rsidRPr="00B21F87">
        <w:rPr>
          <w:rFonts w:eastAsia="Times New Roman" w:cs="Arial"/>
          <w:color w:val="000000"/>
          <w:lang w:eastAsia="bg-BG"/>
        </w:rPr>
        <w:t xml:space="preserve">да повлияе цялостната диспозиция на </w:t>
      </w:r>
      <w:proofErr w:type="spellStart"/>
      <w:r w:rsidRPr="00B21F87">
        <w:rPr>
          <w:rFonts w:eastAsia="Times New Roman" w:cs="Arial"/>
          <w:color w:val="000000"/>
          <w:lang w:eastAsia="bg-BG"/>
        </w:rPr>
        <w:t>бортезомиб</w:t>
      </w:r>
      <w:proofErr w:type="spellEnd"/>
      <w:r w:rsidRPr="00B21F87">
        <w:rPr>
          <w:rFonts w:eastAsia="Times New Roman" w:cs="Arial"/>
          <w:color w:val="000000"/>
          <w:lang w:eastAsia="bg-BG"/>
        </w:rPr>
        <w:t xml:space="preserve">. Проучване за лекарствени взаимодействия, оценяващо ефекта на </w:t>
      </w:r>
      <w:proofErr w:type="spellStart"/>
      <w:r w:rsidRPr="00B21F87">
        <w:rPr>
          <w:rFonts w:eastAsia="Times New Roman" w:cs="Arial"/>
          <w:color w:val="000000"/>
          <w:lang w:eastAsia="bg-BG"/>
        </w:rPr>
        <w:t>кетоконазол</w:t>
      </w:r>
      <w:proofErr w:type="spellEnd"/>
      <w:r w:rsidRPr="00B21F87">
        <w:rPr>
          <w:rFonts w:eastAsia="Times New Roman" w:cs="Arial"/>
          <w:color w:val="000000"/>
          <w:lang w:eastAsia="bg-BG"/>
        </w:rPr>
        <w:t xml:space="preserve">, мощен </w:t>
      </w:r>
      <w:r w:rsidRPr="00B21F87">
        <w:rPr>
          <w:rFonts w:eastAsia="Times New Roman" w:cs="Arial"/>
          <w:color w:val="000000"/>
          <w:lang w:val="en-US"/>
        </w:rPr>
        <w:t>CYP</w:t>
      </w:r>
      <w:r w:rsidRPr="00176A78">
        <w:rPr>
          <w:rFonts w:eastAsia="Times New Roman" w:cs="Arial"/>
          <w:color w:val="000000"/>
          <w:lang w:val="ru-RU"/>
        </w:rPr>
        <w:t>3</w:t>
      </w:r>
      <w:r w:rsidRPr="00B21F87">
        <w:rPr>
          <w:rFonts w:eastAsia="Times New Roman" w:cs="Arial"/>
          <w:color w:val="000000"/>
          <w:lang w:val="en-US"/>
        </w:rPr>
        <w:t>A</w:t>
      </w:r>
      <w:r w:rsidRPr="00176A78">
        <w:rPr>
          <w:rFonts w:eastAsia="Times New Roman" w:cs="Arial"/>
          <w:color w:val="000000"/>
          <w:lang w:val="ru-RU"/>
        </w:rPr>
        <w:t xml:space="preserve">4 </w:t>
      </w:r>
      <w:r w:rsidRPr="00B21F87">
        <w:rPr>
          <w:rFonts w:eastAsia="Times New Roman" w:cs="Arial"/>
          <w:color w:val="000000"/>
          <w:lang w:eastAsia="bg-BG"/>
        </w:rPr>
        <w:t xml:space="preserve">инхибитор, върху фармакокинетиката на </w:t>
      </w:r>
      <w:proofErr w:type="spellStart"/>
      <w:r w:rsidRPr="00B21F87">
        <w:rPr>
          <w:rFonts w:eastAsia="Times New Roman" w:cs="Arial"/>
          <w:color w:val="000000"/>
          <w:lang w:eastAsia="bg-BG"/>
        </w:rPr>
        <w:t>бортезомиб</w:t>
      </w:r>
      <w:proofErr w:type="spellEnd"/>
      <w:r w:rsidRPr="00B21F87">
        <w:rPr>
          <w:rFonts w:eastAsia="Times New Roman" w:cs="Arial"/>
          <w:color w:val="000000"/>
          <w:lang w:eastAsia="bg-BG"/>
        </w:rPr>
        <w:t xml:space="preserve"> (инжектиран интравенозно), показва средно покачване на </w:t>
      </w:r>
      <w:r w:rsidRPr="00B21F87">
        <w:rPr>
          <w:rFonts w:eastAsia="Times New Roman" w:cs="Arial"/>
          <w:color w:val="000000"/>
          <w:lang w:val="en-US"/>
        </w:rPr>
        <w:t>AUC</w:t>
      </w:r>
      <w:r w:rsidRPr="00176A78">
        <w:rPr>
          <w:rFonts w:eastAsia="Times New Roman" w:cs="Arial"/>
          <w:color w:val="000000"/>
          <w:lang w:val="ru-RU"/>
        </w:rPr>
        <w:t xml:space="preserve"> </w:t>
      </w:r>
      <w:r w:rsidRPr="00B21F87">
        <w:rPr>
          <w:rFonts w:eastAsia="Times New Roman" w:cs="Arial"/>
          <w:color w:val="000000"/>
          <w:lang w:eastAsia="bg-BG"/>
        </w:rPr>
        <w:t xml:space="preserve">на </w:t>
      </w:r>
      <w:proofErr w:type="spellStart"/>
      <w:r w:rsidRPr="00B21F87">
        <w:rPr>
          <w:rFonts w:eastAsia="Times New Roman" w:cs="Arial"/>
          <w:color w:val="000000"/>
          <w:lang w:eastAsia="bg-BG"/>
        </w:rPr>
        <w:t>бортезомиб</w:t>
      </w:r>
      <w:proofErr w:type="spellEnd"/>
      <w:r w:rsidRPr="00B21F87">
        <w:rPr>
          <w:rFonts w:eastAsia="Times New Roman" w:cs="Arial"/>
          <w:color w:val="000000"/>
          <w:lang w:eastAsia="bg-BG"/>
        </w:rPr>
        <w:t xml:space="preserve"> с 35% (90% </w:t>
      </w:r>
      <w:r w:rsidRPr="00B21F87">
        <w:rPr>
          <w:rFonts w:eastAsia="Times New Roman" w:cs="Arial"/>
          <w:color w:val="000000"/>
          <w:lang w:val="en-US"/>
        </w:rPr>
        <w:t>CI</w:t>
      </w:r>
      <w:r w:rsidRPr="00176A78">
        <w:rPr>
          <w:rFonts w:eastAsia="Times New Roman" w:cs="Arial"/>
          <w:color w:val="000000"/>
          <w:lang w:val="ru-RU"/>
        </w:rPr>
        <w:t xml:space="preserve"> </w:t>
      </w:r>
      <w:r w:rsidRPr="00B21F87">
        <w:rPr>
          <w:rFonts w:eastAsia="Times New Roman" w:cs="Arial"/>
          <w:color w:val="000000"/>
          <w:lang w:eastAsia="bg-BG"/>
        </w:rPr>
        <w:t xml:space="preserve">[1,032 - 1,772]), основаващо се на данни от 12 пациенти. Следователно, пациентите трябва да бъдат внимателно наблюдавани, когато им се прилага </w:t>
      </w:r>
      <w:proofErr w:type="spellStart"/>
      <w:r w:rsidRPr="00B21F87">
        <w:rPr>
          <w:rFonts w:eastAsia="Times New Roman" w:cs="Arial"/>
          <w:color w:val="000000"/>
          <w:lang w:eastAsia="bg-BG"/>
        </w:rPr>
        <w:t>бортезомиб</w:t>
      </w:r>
      <w:proofErr w:type="spellEnd"/>
      <w:r w:rsidRPr="00B21F87">
        <w:rPr>
          <w:rFonts w:eastAsia="Times New Roman" w:cs="Arial"/>
          <w:color w:val="000000"/>
          <w:lang w:eastAsia="bg-BG"/>
        </w:rPr>
        <w:t xml:space="preserve"> в комбинация с мощни </w:t>
      </w:r>
      <w:r w:rsidRPr="00B21F87">
        <w:rPr>
          <w:rFonts w:eastAsia="Times New Roman" w:cs="Arial"/>
          <w:smallCaps/>
          <w:color w:val="000000"/>
          <w:lang w:val="en-US"/>
        </w:rPr>
        <w:t>CYP</w:t>
      </w:r>
      <w:r w:rsidRPr="00176A78">
        <w:rPr>
          <w:rFonts w:eastAsia="Times New Roman" w:cs="Arial"/>
          <w:smallCaps/>
          <w:color w:val="000000"/>
          <w:lang w:val="ru-RU"/>
        </w:rPr>
        <w:t>3</w:t>
      </w:r>
      <w:r w:rsidRPr="00B21F87">
        <w:rPr>
          <w:rFonts w:eastAsia="Times New Roman" w:cs="Arial"/>
          <w:smallCaps/>
          <w:color w:val="000000"/>
          <w:lang w:val="en-US"/>
        </w:rPr>
        <w:t>A</w:t>
      </w:r>
      <w:r w:rsidRPr="00176A78">
        <w:rPr>
          <w:rFonts w:eastAsia="Times New Roman" w:cs="Arial"/>
          <w:smallCaps/>
          <w:color w:val="000000"/>
          <w:lang w:val="ru-RU"/>
        </w:rPr>
        <w:t>4-</w:t>
      </w:r>
      <w:proofErr w:type="spellStart"/>
      <w:r w:rsidRPr="00B21F87">
        <w:rPr>
          <w:rFonts w:eastAsia="Times New Roman" w:cs="Arial"/>
          <w:smallCaps/>
          <w:color w:val="000000"/>
          <w:lang w:eastAsia="bg-BG"/>
        </w:rPr>
        <w:t>инхибиотри</w:t>
      </w:r>
      <w:proofErr w:type="spellEnd"/>
      <w:r w:rsidRPr="00176A78">
        <w:rPr>
          <w:rFonts w:eastAsia="Times New Roman" w:cs="Arial"/>
          <w:color w:val="000000"/>
          <w:lang w:val="ru-RU"/>
        </w:rPr>
        <w:t xml:space="preserve"> </w:t>
      </w:r>
      <w:r w:rsidRPr="00B21F87">
        <w:rPr>
          <w:rFonts w:eastAsia="Times New Roman" w:cs="Arial"/>
          <w:color w:val="000000"/>
          <w:lang w:eastAsia="bg-BG"/>
        </w:rPr>
        <w:t>(напр. кетоконазол, ритонавир).</w:t>
      </w:r>
    </w:p>
    <w:p w14:paraId="0F5E7750" w14:textId="77777777" w:rsidR="00B21F87" w:rsidRPr="00B21F87" w:rsidRDefault="00B21F87" w:rsidP="00B21F87">
      <w:pPr>
        <w:spacing w:line="240" w:lineRule="auto"/>
        <w:rPr>
          <w:rFonts w:eastAsia="Times New Roman" w:cs="Arial"/>
          <w:sz w:val="24"/>
          <w:szCs w:val="24"/>
          <w:lang w:eastAsia="bg-BG"/>
        </w:rPr>
      </w:pPr>
      <w:r w:rsidRPr="00B21F87">
        <w:rPr>
          <w:rFonts w:eastAsia="Times New Roman" w:cs="Arial"/>
          <w:color w:val="000000"/>
          <w:lang w:eastAsia="bg-BG"/>
        </w:rPr>
        <w:t>В проучване за лекарствени взаимодействия, оценяващо ефекта на омепразол, мощен СУР2С19-инхибитор, върху фармакокинетиката на бортезомиб (инжектиран интравенозно), не се наблюдава значим ефект върху фармакокинетиката на бортезомиб, въз основа на данни от 17 пациенти.</w:t>
      </w:r>
    </w:p>
    <w:p w14:paraId="3613EE03" w14:textId="77777777" w:rsidR="00B21F87" w:rsidRPr="00B21F87" w:rsidRDefault="00B21F87" w:rsidP="00B21F87">
      <w:pPr>
        <w:spacing w:line="240" w:lineRule="auto"/>
        <w:rPr>
          <w:rFonts w:eastAsia="Times New Roman" w:cs="Arial"/>
          <w:sz w:val="24"/>
          <w:szCs w:val="24"/>
          <w:lang w:eastAsia="bg-BG"/>
        </w:rPr>
      </w:pPr>
      <w:r w:rsidRPr="00B21F87">
        <w:rPr>
          <w:rFonts w:eastAsia="Times New Roman" w:cs="Arial"/>
          <w:color w:val="000000"/>
          <w:lang w:eastAsia="bg-BG"/>
        </w:rPr>
        <w:t xml:space="preserve">Проучване за лекарствени взаимодействия, оценяващо ефекта от </w:t>
      </w:r>
      <w:proofErr w:type="spellStart"/>
      <w:r w:rsidRPr="00B21F87">
        <w:rPr>
          <w:rFonts w:eastAsia="Times New Roman" w:cs="Arial"/>
          <w:color w:val="000000"/>
          <w:lang w:eastAsia="bg-BG"/>
        </w:rPr>
        <w:t>рифампицин</w:t>
      </w:r>
      <w:proofErr w:type="spellEnd"/>
      <w:r w:rsidRPr="00B21F87">
        <w:rPr>
          <w:rFonts w:eastAsia="Times New Roman" w:cs="Arial"/>
          <w:color w:val="000000"/>
          <w:lang w:eastAsia="bg-BG"/>
        </w:rPr>
        <w:t xml:space="preserve">, мощен индуктор на </w:t>
      </w:r>
      <w:r w:rsidRPr="00B21F87">
        <w:rPr>
          <w:rFonts w:eastAsia="Times New Roman" w:cs="Arial"/>
          <w:color w:val="000000"/>
          <w:lang w:val="en-US"/>
        </w:rPr>
        <w:t>CYP</w:t>
      </w:r>
      <w:r w:rsidRPr="00176A78">
        <w:rPr>
          <w:rFonts w:eastAsia="Times New Roman" w:cs="Arial"/>
          <w:color w:val="000000"/>
          <w:lang w:val="ru-RU"/>
        </w:rPr>
        <w:t xml:space="preserve">3 </w:t>
      </w:r>
      <w:r w:rsidRPr="00B21F87">
        <w:rPr>
          <w:rFonts w:eastAsia="Times New Roman" w:cs="Arial"/>
          <w:color w:val="000000"/>
          <w:lang w:eastAsia="bg-BG"/>
        </w:rPr>
        <w:t xml:space="preserve">А4, върху фармакокинетиката на </w:t>
      </w:r>
      <w:proofErr w:type="spellStart"/>
      <w:r w:rsidRPr="00B21F87">
        <w:rPr>
          <w:rFonts w:eastAsia="Times New Roman" w:cs="Arial"/>
          <w:color w:val="000000"/>
          <w:lang w:eastAsia="bg-BG"/>
        </w:rPr>
        <w:t>бортезомиб</w:t>
      </w:r>
      <w:proofErr w:type="spellEnd"/>
      <w:r w:rsidRPr="00B21F87">
        <w:rPr>
          <w:rFonts w:eastAsia="Times New Roman" w:cs="Arial"/>
          <w:color w:val="000000"/>
          <w:lang w:eastAsia="bg-BG"/>
        </w:rPr>
        <w:t xml:space="preserve"> (инжектиран интравенозно), показва редукция на </w:t>
      </w:r>
      <w:r w:rsidRPr="00B21F87">
        <w:rPr>
          <w:rFonts w:eastAsia="Times New Roman" w:cs="Arial"/>
          <w:color w:val="000000"/>
          <w:lang w:val="en-US"/>
        </w:rPr>
        <w:t>AUC</w:t>
      </w:r>
      <w:r w:rsidRPr="00176A78">
        <w:rPr>
          <w:rFonts w:eastAsia="Times New Roman" w:cs="Arial"/>
          <w:color w:val="000000"/>
          <w:lang w:val="ru-RU"/>
        </w:rPr>
        <w:t xml:space="preserve"> </w:t>
      </w:r>
      <w:r w:rsidRPr="00B21F87">
        <w:rPr>
          <w:rFonts w:eastAsia="Times New Roman" w:cs="Arial"/>
          <w:color w:val="000000"/>
          <w:lang w:eastAsia="bg-BG"/>
        </w:rPr>
        <w:t xml:space="preserve">на </w:t>
      </w:r>
      <w:proofErr w:type="spellStart"/>
      <w:r w:rsidRPr="00B21F87">
        <w:rPr>
          <w:rFonts w:eastAsia="Times New Roman" w:cs="Arial"/>
          <w:color w:val="000000"/>
          <w:lang w:eastAsia="bg-BG"/>
        </w:rPr>
        <w:t>бортезомиб</w:t>
      </w:r>
      <w:proofErr w:type="spellEnd"/>
      <w:r w:rsidRPr="00B21F87">
        <w:rPr>
          <w:rFonts w:eastAsia="Times New Roman" w:cs="Arial"/>
          <w:color w:val="000000"/>
          <w:lang w:eastAsia="bg-BG"/>
        </w:rPr>
        <w:t xml:space="preserve"> средно с 45%, въз основа на данните от 6 пациенти. Затова едновременната употреба на </w:t>
      </w:r>
      <w:proofErr w:type="spellStart"/>
      <w:r w:rsidRPr="00B21F87">
        <w:rPr>
          <w:rFonts w:eastAsia="Times New Roman" w:cs="Arial"/>
          <w:color w:val="000000"/>
          <w:lang w:eastAsia="bg-BG"/>
        </w:rPr>
        <w:t>бортезомиб</w:t>
      </w:r>
      <w:proofErr w:type="spellEnd"/>
      <w:r w:rsidRPr="00B21F87">
        <w:rPr>
          <w:rFonts w:eastAsia="Times New Roman" w:cs="Arial"/>
          <w:color w:val="000000"/>
          <w:lang w:eastAsia="bg-BG"/>
        </w:rPr>
        <w:t xml:space="preserve"> със силни индуктори на </w:t>
      </w:r>
      <w:r w:rsidRPr="00B21F87">
        <w:rPr>
          <w:rFonts w:eastAsia="Times New Roman" w:cs="Arial"/>
          <w:color w:val="000000"/>
          <w:lang w:val="en-US"/>
        </w:rPr>
        <w:t>CYP</w:t>
      </w:r>
      <w:r w:rsidRPr="00176A78">
        <w:rPr>
          <w:rFonts w:eastAsia="Times New Roman" w:cs="Arial"/>
          <w:color w:val="000000"/>
          <w:lang w:val="ru-RU"/>
        </w:rPr>
        <w:t>3</w:t>
      </w:r>
      <w:r w:rsidRPr="00B21F87">
        <w:rPr>
          <w:rFonts w:eastAsia="Times New Roman" w:cs="Arial"/>
          <w:color w:val="000000"/>
          <w:lang w:val="en-US"/>
        </w:rPr>
        <w:t>A</w:t>
      </w:r>
      <w:r w:rsidRPr="00176A78">
        <w:rPr>
          <w:rFonts w:eastAsia="Times New Roman" w:cs="Arial"/>
          <w:color w:val="000000"/>
          <w:lang w:val="ru-RU"/>
        </w:rPr>
        <w:t xml:space="preserve">4 </w:t>
      </w:r>
      <w:r w:rsidRPr="00B21F87">
        <w:rPr>
          <w:rFonts w:eastAsia="Times New Roman" w:cs="Arial"/>
          <w:color w:val="000000"/>
          <w:lang w:eastAsia="bg-BG"/>
        </w:rPr>
        <w:t xml:space="preserve">(напр. рифампицин, карбамазепин, фенитоин, фенобарбитал и жълт кантарион) не се препоръчва, тъй като ефикасността може да бъде намалена. При същото проучване за лекарствени взаимодействия, оценяващо ефекта на </w:t>
      </w:r>
      <w:proofErr w:type="spellStart"/>
      <w:r w:rsidRPr="00B21F87">
        <w:rPr>
          <w:rFonts w:eastAsia="Times New Roman" w:cs="Arial"/>
          <w:color w:val="000000"/>
          <w:lang w:eastAsia="bg-BG"/>
        </w:rPr>
        <w:t>дексаметазон</w:t>
      </w:r>
      <w:proofErr w:type="spellEnd"/>
      <w:r w:rsidRPr="00B21F87">
        <w:rPr>
          <w:rFonts w:eastAsia="Times New Roman" w:cs="Arial"/>
          <w:color w:val="000000"/>
          <w:lang w:eastAsia="bg-BG"/>
        </w:rPr>
        <w:t xml:space="preserve">, по-слаб индуктор на </w:t>
      </w:r>
      <w:r w:rsidRPr="00B21F87">
        <w:rPr>
          <w:rFonts w:eastAsia="Times New Roman" w:cs="Arial"/>
          <w:color w:val="000000"/>
          <w:lang w:val="en-US"/>
        </w:rPr>
        <w:t>CYP</w:t>
      </w:r>
      <w:r w:rsidRPr="00176A78">
        <w:rPr>
          <w:rFonts w:eastAsia="Times New Roman" w:cs="Arial"/>
          <w:color w:val="000000"/>
          <w:lang w:val="ru-RU"/>
        </w:rPr>
        <w:t>3</w:t>
      </w:r>
      <w:r w:rsidRPr="00B21F87">
        <w:rPr>
          <w:rFonts w:eastAsia="Times New Roman" w:cs="Arial"/>
          <w:color w:val="000000"/>
          <w:lang w:val="en-US"/>
        </w:rPr>
        <w:t>A</w:t>
      </w:r>
      <w:r w:rsidRPr="00176A78">
        <w:rPr>
          <w:rFonts w:eastAsia="Times New Roman" w:cs="Arial"/>
          <w:color w:val="000000"/>
          <w:lang w:val="ru-RU"/>
        </w:rPr>
        <w:t xml:space="preserve">4, </w:t>
      </w:r>
      <w:r w:rsidRPr="00B21F87">
        <w:rPr>
          <w:rFonts w:eastAsia="Times New Roman" w:cs="Arial"/>
          <w:color w:val="000000"/>
          <w:lang w:eastAsia="bg-BG"/>
        </w:rPr>
        <w:t>върху фармакокинетиката на бортезомиб (инжектиран интравенозно), няма значим ефект върху фармакокинетиката на бортезомиб, въз основа на данни от 7 пациенти.</w:t>
      </w:r>
    </w:p>
    <w:p w14:paraId="3A024221" w14:textId="77777777" w:rsidR="00B21F87" w:rsidRPr="00B21F87" w:rsidRDefault="00B21F87" w:rsidP="00B21F87">
      <w:pPr>
        <w:spacing w:line="240" w:lineRule="auto"/>
        <w:rPr>
          <w:rFonts w:eastAsia="Times New Roman" w:cs="Arial"/>
          <w:color w:val="000000"/>
          <w:lang w:eastAsia="bg-BG"/>
        </w:rPr>
      </w:pPr>
    </w:p>
    <w:p w14:paraId="359EBA8A" w14:textId="394227EB" w:rsidR="00B21F87" w:rsidRPr="00B21F87" w:rsidRDefault="00B21F87" w:rsidP="00B21F87">
      <w:pPr>
        <w:spacing w:line="240" w:lineRule="auto"/>
        <w:rPr>
          <w:rFonts w:eastAsia="Times New Roman" w:cs="Arial"/>
          <w:sz w:val="24"/>
          <w:szCs w:val="24"/>
          <w:lang w:eastAsia="bg-BG"/>
        </w:rPr>
      </w:pPr>
      <w:r w:rsidRPr="00B21F87">
        <w:rPr>
          <w:rFonts w:eastAsia="Times New Roman" w:cs="Arial"/>
          <w:color w:val="000000"/>
          <w:lang w:eastAsia="bg-BG"/>
        </w:rPr>
        <w:t xml:space="preserve">Едно проучване за лекарствените взаимодействия, оценяващо ефекта на </w:t>
      </w:r>
      <w:proofErr w:type="spellStart"/>
      <w:r w:rsidRPr="00B21F87">
        <w:rPr>
          <w:rFonts w:eastAsia="Times New Roman" w:cs="Arial"/>
          <w:color w:val="000000"/>
          <w:lang w:eastAsia="bg-BG"/>
        </w:rPr>
        <w:t>мелфалан</w:t>
      </w:r>
      <w:proofErr w:type="spellEnd"/>
      <w:r w:rsidRPr="00B21F87">
        <w:rPr>
          <w:rFonts w:eastAsia="Times New Roman" w:cs="Arial"/>
          <w:color w:val="000000"/>
          <w:lang w:eastAsia="bg-BG"/>
        </w:rPr>
        <w:t xml:space="preserve">- </w:t>
      </w:r>
      <w:proofErr w:type="spellStart"/>
      <w:r w:rsidRPr="00B21F87">
        <w:rPr>
          <w:rFonts w:eastAsia="Times New Roman" w:cs="Arial"/>
          <w:color w:val="000000"/>
          <w:lang w:eastAsia="bg-BG"/>
        </w:rPr>
        <w:t>преднизон</w:t>
      </w:r>
      <w:proofErr w:type="spellEnd"/>
      <w:r w:rsidRPr="00B21F87">
        <w:rPr>
          <w:rFonts w:eastAsia="Times New Roman" w:cs="Arial"/>
          <w:color w:val="000000"/>
          <w:lang w:eastAsia="bg-BG"/>
        </w:rPr>
        <w:t xml:space="preserve"> върху фармакокинетиката на </w:t>
      </w:r>
      <w:proofErr w:type="spellStart"/>
      <w:r w:rsidRPr="00B21F87">
        <w:rPr>
          <w:rFonts w:eastAsia="Times New Roman" w:cs="Arial"/>
          <w:color w:val="000000"/>
          <w:lang w:eastAsia="bg-BG"/>
        </w:rPr>
        <w:t>бортезомиб</w:t>
      </w:r>
      <w:proofErr w:type="spellEnd"/>
      <w:r w:rsidRPr="00B21F87">
        <w:rPr>
          <w:rFonts w:eastAsia="Times New Roman" w:cs="Arial"/>
          <w:color w:val="000000"/>
          <w:lang w:eastAsia="bg-BG"/>
        </w:rPr>
        <w:t xml:space="preserve"> (инжектиран интравенозно), показва увеличение на средната </w:t>
      </w:r>
      <w:r w:rsidRPr="00B21F87">
        <w:rPr>
          <w:rFonts w:eastAsia="Times New Roman" w:cs="Arial"/>
          <w:color w:val="000000"/>
          <w:lang w:val="en-US"/>
        </w:rPr>
        <w:t>AUC</w:t>
      </w:r>
      <w:r w:rsidRPr="00176A78">
        <w:rPr>
          <w:rFonts w:eastAsia="Times New Roman" w:cs="Arial"/>
          <w:color w:val="000000"/>
          <w:lang w:val="ru-RU"/>
        </w:rPr>
        <w:t xml:space="preserve"> </w:t>
      </w:r>
      <w:r w:rsidRPr="00B21F87">
        <w:rPr>
          <w:rFonts w:eastAsia="Times New Roman" w:cs="Arial"/>
          <w:color w:val="000000"/>
          <w:lang w:eastAsia="bg-BG"/>
        </w:rPr>
        <w:t xml:space="preserve">на </w:t>
      </w:r>
      <w:proofErr w:type="spellStart"/>
      <w:r w:rsidRPr="00B21F87">
        <w:rPr>
          <w:rFonts w:eastAsia="Times New Roman" w:cs="Arial"/>
          <w:color w:val="000000"/>
          <w:lang w:eastAsia="bg-BG"/>
        </w:rPr>
        <w:t>бортезомиб</w:t>
      </w:r>
      <w:proofErr w:type="spellEnd"/>
      <w:r w:rsidRPr="00B21F87">
        <w:rPr>
          <w:rFonts w:eastAsia="Times New Roman" w:cs="Arial"/>
          <w:color w:val="000000"/>
          <w:lang w:eastAsia="bg-BG"/>
        </w:rPr>
        <w:t xml:space="preserve"> със 17%, въз основа на данни от 21 пациента. Този резултат не се счита за клинично приложим.</w:t>
      </w:r>
    </w:p>
    <w:p w14:paraId="2567049F" w14:textId="77777777" w:rsidR="00B21F87" w:rsidRPr="00B21F87" w:rsidRDefault="00B21F87" w:rsidP="00B21F87">
      <w:pPr>
        <w:spacing w:line="240" w:lineRule="auto"/>
        <w:rPr>
          <w:rFonts w:eastAsia="Times New Roman" w:cs="Arial"/>
          <w:sz w:val="24"/>
          <w:szCs w:val="24"/>
          <w:lang w:eastAsia="bg-BG"/>
        </w:rPr>
      </w:pPr>
      <w:r w:rsidRPr="00B21F87">
        <w:rPr>
          <w:rFonts w:eastAsia="Times New Roman" w:cs="Arial"/>
          <w:color w:val="000000"/>
          <w:lang w:eastAsia="bg-BG"/>
        </w:rPr>
        <w:t>По време на клиничните изпитвания са съобщени нечесто и често хипогликемия и хипергликемия при диабетици, получаващи перорални хипогликемични лекарствени продукти. При пациенти, приемащи перорални антидиабетни лекарствени продукти и същевременно лекувани с бортезомиб може да се наложи внимателно проследяване на нивата на кръвната захар и адаптиране на дозата на техните антидиабетни продукти.</w:t>
      </w:r>
    </w:p>
    <w:p w14:paraId="3B570019" w14:textId="77777777" w:rsidR="00B21F87" w:rsidRPr="00B21F87" w:rsidRDefault="00B21F87" w:rsidP="00B21F87"/>
    <w:p w14:paraId="15A75A66" w14:textId="6A87D6A9" w:rsidR="00A71DCF" w:rsidRDefault="002C50EE" w:rsidP="00A93499">
      <w:pPr>
        <w:pStyle w:val="Heading2"/>
      </w:pPr>
      <w:r>
        <w:lastRenderedPageBreak/>
        <w:t>4.6. Фертилитет, бременност и кърмене</w:t>
      </w:r>
    </w:p>
    <w:p w14:paraId="784309A7" w14:textId="3ED639F6" w:rsidR="00B21F87" w:rsidRDefault="00B21F87" w:rsidP="00B21F87"/>
    <w:p w14:paraId="193CCFD0" w14:textId="77777777" w:rsidR="00B21F87" w:rsidRPr="00B21F87" w:rsidRDefault="00B21F87" w:rsidP="00B21F87">
      <w:pPr>
        <w:spacing w:line="240" w:lineRule="auto"/>
        <w:rPr>
          <w:rFonts w:eastAsia="Times New Roman" w:cs="Arial"/>
          <w:sz w:val="24"/>
          <w:szCs w:val="24"/>
          <w:lang w:eastAsia="bg-BG"/>
        </w:rPr>
      </w:pPr>
      <w:r w:rsidRPr="00B21F87">
        <w:rPr>
          <w:rFonts w:eastAsia="Times New Roman" w:cs="Arial"/>
          <w:color w:val="000000"/>
          <w:u w:val="single"/>
          <w:lang w:eastAsia="bg-BG"/>
        </w:rPr>
        <w:t>Контрацепция при мъже и жени</w:t>
      </w:r>
    </w:p>
    <w:p w14:paraId="4CFD0C45" w14:textId="77777777" w:rsidR="00B21F87" w:rsidRPr="00B21F87" w:rsidRDefault="00B21F87" w:rsidP="00B21F87">
      <w:pPr>
        <w:spacing w:line="240" w:lineRule="auto"/>
        <w:rPr>
          <w:rFonts w:eastAsia="Times New Roman" w:cs="Arial"/>
          <w:sz w:val="24"/>
          <w:szCs w:val="24"/>
          <w:lang w:eastAsia="bg-BG"/>
        </w:rPr>
      </w:pPr>
      <w:r w:rsidRPr="00B21F87">
        <w:rPr>
          <w:rFonts w:eastAsia="Times New Roman" w:cs="Arial"/>
          <w:color w:val="000000"/>
          <w:lang w:eastAsia="bg-BG"/>
        </w:rPr>
        <w:t>Мъже и жени с детероден потенциал трябва да използват ефективни мерки за контрацепция по време на лечението и в продължение на 3 месеца след лечението.</w:t>
      </w:r>
    </w:p>
    <w:p w14:paraId="17A1EF27" w14:textId="77777777" w:rsidR="00B21F87" w:rsidRPr="00B21F87" w:rsidRDefault="00B21F87" w:rsidP="00B21F87">
      <w:pPr>
        <w:spacing w:line="240" w:lineRule="auto"/>
        <w:rPr>
          <w:rFonts w:eastAsia="Times New Roman" w:cs="Arial"/>
          <w:color w:val="000000"/>
          <w:u w:val="single"/>
          <w:lang w:eastAsia="bg-BG"/>
        </w:rPr>
      </w:pPr>
    </w:p>
    <w:p w14:paraId="22CC8544" w14:textId="16C4D166" w:rsidR="00B21F87" w:rsidRPr="00B21F87" w:rsidRDefault="00B21F87" w:rsidP="00B21F87">
      <w:pPr>
        <w:pStyle w:val="Heading3"/>
        <w:rPr>
          <w:rFonts w:eastAsia="Times New Roman"/>
          <w:u w:val="single"/>
          <w:lang w:eastAsia="bg-BG"/>
        </w:rPr>
      </w:pPr>
      <w:r w:rsidRPr="00B21F87">
        <w:rPr>
          <w:rFonts w:eastAsia="Times New Roman"/>
          <w:u w:val="single"/>
          <w:lang w:eastAsia="bg-BG"/>
        </w:rPr>
        <w:t>Бременност</w:t>
      </w:r>
    </w:p>
    <w:p w14:paraId="1B213F26" w14:textId="77777777" w:rsidR="00B21F87" w:rsidRPr="00B21F87" w:rsidRDefault="00B21F87" w:rsidP="00B21F87">
      <w:pPr>
        <w:spacing w:line="240" w:lineRule="auto"/>
        <w:rPr>
          <w:rFonts w:eastAsia="Times New Roman" w:cs="Arial"/>
          <w:sz w:val="24"/>
          <w:szCs w:val="24"/>
          <w:lang w:eastAsia="bg-BG"/>
        </w:rPr>
      </w:pPr>
      <w:r w:rsidRPr="00B21F87">
        <w:rPr>
          <w:rFonts w:eastAsia="Times New Roman" w:cs="Arial"/>
          <w:color w:val="000000"/>
          <w:lang w:eastAsia="bg-BG"/>
        </w:rPr>
        <w:t>Липсват клинични данни за случаи на експозиция на бортезомиб по време на бременност. Тератогенният потенциал на бортезомиб не е цялостно проучван.</w:t>
      </w:r>
    </w:p>
    <w:p w14:paraId="63875609" w14:textId="77777777" w:rsidR="00B21F87" w:rsidRPr="00B21F87" w:rsidRDefault="00B21F87" w:rsidP="00B21F87">
      <w:pPr>
        <w:rPr>
          <w:rFonts w:eastAsia="Times New Roman" w:cs="Arial"/>
          <w:sz w:val="24"/>
          <w:szCs w:val="24"/>
          <w:lang w:eastAsia="bg-BG"/>
        </w:rPr>
      </w:pPr>
      <w:r w:rsidRPr="00B21F87">
        <w:rPr>
          <w:rFonts w:eastAsia="Times New Roman" w:cs="Arial"/>
          <w:color w:val="000000"/>
          <w:lang w:eastAsia="bg-BG"/>
        </w:rPr>
        <w:t>В не клинични проучвания, бортезомиб не е имал ефекти върху ембрио/феталното развитие на плъхове и зайци при най-високите дози толерирани от майката. Не са</w:t>
      </w:r>
      <w:r w:rsidRPr="00176A78">
        <w:rPr>
          <w:rFonts w:eastAsia="Times New Roman" w:cs="Arial"/>
          <w:color w:val="000000"/>
          <w:lang w:val="ru-RU" w:eastAsia="bg-BG"/>
        </w:rPr>
        <w:t xml:space="preserve"> </w:t>
      </w:r>
      <w:r w:rsidRPr="00B21F87">
        <w:rPr>
          <w:rFonts w:eastAsia="Times New Roman" w:cs="Arial"/>
          <w:color w:val="000000"/>
          <w:lang w:eastAsia="bg-BG"/>
        </w:rPr>
        <w:t>провеждани проучвания с животни за изследване на влиянието на бортезомиб върху раждането и постнаталното развитие (вж. точка 5.3). Бортезомиб не трябва да се използва по време на бременност, освен когато клиничното състояние на жената изисква лечение с бортезомиб. Ако бортезомиб се използва по време на бременност или ако пациентката забременее, докато получава този лекарствен продукт, тя трябва да бъде информирана за възможните рискове за плода.</w:t>
      </w:r>
    </w:p>
    <w:p w14:paraId="59FC929A" w14:textId="77777777" w:rsidR="00B21F87" w:rsidRPr="00B21F87" w:rsidRDefault="00B21F87" w:rsidP="00B21F87">
      <w:pPr>
        <w:spacing w:line="240" w:lineRule="auto"/>
        <w:rPr>
          <w:rFonts w:eastAsia="Times New Roman" w:cs="Arial"/>
          <w:sz w:val="24"/>
          <w:szCs w:val="24"/>
          <w:lang w:eastAsia="bg-BG"/>
        </w:rPr>
      </w:pPr>
      <w:r w:rsidRPr="00B21F87">
        <w:rPr>
          <w:rFonts w:eastAsia="Times New Roman" w:cs="Arial"/>
          <w:color w:val="000000"/>
          <w:lang w:eastAsia="bg-BG"/>
        </w:rPr>
        <w:t>Талидомид е активно вещество с известно тератогенно действие при хора, което причинява тежки животозастрашаващи вродени дефекти, Талидомид е противопоказан по време на бременност и при жени е детероден потенциал, освен ако са изпълнени всички условия на програмата за превенция на бременността на талидомид. Пациенти, лекувани с бортезомиб в комбинация с талидомид, трябва да следват програмата за превенция на бременността при лечение с талидомид. За допълнителна информация вижте Кратка Характеристика на Продукта на талидомид.</w:t>
      </w:r>
    </w:p>
    <w:p w14:paraId="0228087C" w14:textId="77777777" w:rsidR="00B21F87" w:rsidRPr="00B21F87" w:rsidRDefault="00B21F87" w:rsidP="00B21F87">
      <w:pPr>
        <w:spacing w:line="240" w:lineRule="auto"/>
        <w:rPr>
          <w:rFonts w:eastAsia="Times New Roman" w:cs="Arial"/>
          <w:color w:val="000000"/>
          <w:u w:val="single"/>
          <w:lang w:eastAsia="bg-BG"/>
        </w:rPr>
      </w:pPr>
    </w:p>
    <w:p w14:paraId="4990F709" w14:textId="607EF91F" w:rsidR="00B21F87" w:rsidRPr="00B21F87" w:rsidRDefault="00B21F87" w:rsidP="00B21F87">
      <w:pPr>
        <w:pStyle w:val="Heading3"/>
        <w:rPr>
          <w:rFonts w:eastAsia="Times New Roman"/>
          <w:u w:val="single"/>
          <w:lang w:eastAsia="bg-BG"/>
        </w:rPr>
      </w:pPr>
      <w:r w:rsidRPr="00B21F87">
        <w:rPr>
          <w:rFonts w:eastAsia="Times New Roman"/>
          <w:u w:val="single"/>
          <w:lang w:eastAsia="bg-BG"/>
        </w:rPr>
        <w:t>Кърмене</w:t>
      </w:r>
    </w:p>
    <w:p w14:paraId="5961ECFC" w14:textId="77777777" w:rsidR="00B21F87" w:rsidRPr="00B21F87" w:rsidRDefault="00B21F87" w:rsidP="00B21F87">
      <w:pPr>
        <w:spacing w:line="240" w:lineRule="auto"/>
        <w:rPr>
          <w:rFonts w:eastAsia="Times New Roman" w:cs="Arial"/>
          <w:sz w:val="24"/>
          <w:szCs w:val="24"/>
          <w:lang w:eastAsia="bg-BG"/>
        </w:rPr>
      </w:pPr>
      <w:r w:rsidRPr="00B21F87">
        <w:rPr>
          <w:rFonts w:eastAsia="Times New Roman" w:cs="Arial"/>
          <w:color w:val="000000"/>
          <w:lang w:eastAsia="bg-BG"/>
        </w:rPr>
        <w:t>Не е известно дали бортезомиб се екскретира в кърмата. Поради възможността за сериозни нежелани реакции при кърмачето, кърменето трябва да се преустанови по време на лечението с бортезомиб.</w:t>
      </w:r>
    </w:p>
    <w:p w14:paraId="52A0E98D" w14:textId="77777777" w:rsidR="00B21F87" w:rsidRPr="00B21F87" w:rsidRDefault="00B21F87" w:rsidP="00B21F87">
      <w:pPr>
        <w:spacing w:line="240" w:lineRule="auto"/>
        <w:rPr>
          <w:rFonts w:eastAsia="Times New Roman" w:cs="Arial"/>
          <w:color w:val="000000"/>
          <w:u w:val="single"/>
          <w:lang w:eastAsia="bg-BG"/>
        </w:rPr>
      </w:pPr>
    </w:p>
    <w:p w14:paraId="1CCD5BC9" w14:textId="54DA37F1" w:rsidR="00B21F87" w:rsidRPr="00B21F87" w:rsidRDefault="00B21F87" w:rsidP="00B21F87">
      <w:pPr>
        <w:pStyle w:val="Heading3"/>
        <w:rPr>
          <w:rFonts w:eastAsia="Times New Roman"/>
          <w:u w:val="single"/>
          <w:lang w:eastAsia="bg-BG"/>
        </w:rPr>
      </w:pPr>
      <w:r w:rsidRPr="00B21F87">
        <w:rPr>
          <w:rFonts w:eastAsia="Times New Roman"/>
          <w:u w:val="single"/>
          <w:lang w:eastAsia="bg-BG"/>
        </w:rPr>
        <w:t>Фертилитет</w:t>
      </w:r>
    </w:p>
    <w:p w14:paraId="0D46F880" w14:textId="77777777" w:rsidR="00B21F87" w:rsidRPr="00B21F87" w:rsidRDefault="00B21F87" w:rsidP="00B21F87">
      <w:pPr>
        <w:spacing w:line="240" w:lineRule="auto"/>
        <w:rPr>
          <w:rFonts w:ascii="Times New Roman" w:eastAsia="Times New Roman" w:hAnsi="Times New Roman" w:cs="Times New Roman"/>
          <w:sz w:val="24"/>
          <w:szCs w:val="24"/>
          <w:lang w:eastAsia="bg-BG"/>
        </w:rPr>
      </w:pPr>
      <w:r w:rsidRPr="00B21F87">
        <w:rPr>
          <w:rFonts w:eastAsia="Times New Roman" w:cs="Arial"/>
          <w:color w:val="000000"/>
          <w:lang w:eastAsia="bg-BG"/>
        </w:rPr>
        <w:t>Не са провеждани проучвания на фертилитета с бортезомиб (вж. точка 5.3).</w:t>
      </w:r>
    </w:p>
    <w:p w14:paraId="3B7A7A98" w14:textId="76B80F1A" w:rsidR="00B21F87" w:rsidRPr="00176A78" w:rsidRDefault="00B21F87" w:rsidP="00B21F87">
      <w:pPr>
        <w:rPr>
          <w:lang w:val="ru-RU"/>
        </w:rPr>
      </w:pPr>
    </w:p>
    <w:p w14:paraId="6201597D" w14:textId="5ED0A9BA" w:rsidR="00EE6C97" w:rsidRDefault="002C50EE" w:rsidP="00A93499">
      <w:pPr>
        <w:pStyle w:val="Heading2"/>
      </w:pPr>
      <w:r>
        <w:t>4.7. Ефекти върху способността за шофиране и работа с машини</w:t>
      </w:r>
    </w:p>
    <w:p w14:paraId="060C236F" w14:textId="1AB80B27" w:rsidR="00B21F87" w:rsidRDefault="00B21F87" w:rsidP="00B21F87"/>
    <w:p w14:paraId="5F5A9FA5" w14:textId="77777777" w:rsidR="00B21F87" w:rsidRPr="00B21F87" w:rsidRDefault="00B21F87" w:rsidP="00B21F87">
      <w:pPr>
        <w:rPr>
          <w:sz w:val="24"/>
          <w:szCs w:val="24"/>
          <w:lang w:eastAsia="bg-BG"/>
        </w:rPr>
      </w:pPr>
      <w:r w:rsidRPr="00B21F87">
        <w:rPr>
          <w:lang w:eastAsia="bg-BG"/>
        </w:rPr>
        <w:t>Бортезомиб може да има умерено влияние върху способността за шофиране и работа с машини. Бортезомиб може да бъде свързан много често с умора, често със замайване, нечесто със синкоп и често с ортостатична/постурална хипотония или замъглено зрение. Затова пациентите трябва да бъдат внимателни, когато шофират или използват машини и трябва да бъдат посъветвани да не шофират или използват машини, ако получат тези симптоми (вж. точка 4.8).</w:t>
      </w:r>
    </w:p>
    <w:p w14:paraId="2190A8FE" w14:textId="77777777" w:rsidR="00B21F87" w:rsidRPr="00B21F87" w:rsidRDefault="00B21F87" w:rsidP="00B21F87"/>
    <w:p w14:paraId="389A90F4" w14:textId="16F9E8D2" w:rsidR="00BA5B74" w:rsidRDefault="002C50EE" w:rsidP="00A93499">
      <w:pPr>
        <w:pStyle w:val="Heading2"/>
      </w:pPr>
      <w:r>
        <w:t>4.8. Нежелани лекарствени реакции</w:t>
      </w:r>
    </w:p>
    <w:p w14:paraId="0C657411" w14:textId="2B22775C" w:rsidR="00B21F87" w:rsidRDefault="00B21F87" w:rsidP="00B21F87"/>
    <w:p w14:paraId="4A429EF7" w14:textId="77777777" w:rsidR="00B21F87" w:rsidRPr="00E52055" w:rsidRDefault="00B21F87" w:rsidP="00B21F87">
      <w:pPr>
        <w:spacing w:line="240" w:lineRule="auto"/>
        <w:rPr>
          <w:rFonts w:eastAsia="Times New Roman" w:cs="Arial"/>
          <w:color w:val="000000"/>
          <w:lang w:eastAsia="bg-BG"/>
        </w:rPr>
      </w:pPr>
      <w:r w:rsidRPr="00E52055">
        <w:rPr>
          <w:rFonts w:eastAsia="Times New Roman" w:cs="Arial"/>
          <w:color w:val="000000"/>
          <w:lang w:eastAsia="bg-BG"/>
        </w:rPr>
        <w:t>Обобщение на профила на безопасност</w:t>
      </w:r>
    </w:p>
    <w:p w14:paraId="78D93E52" w14:textId="77777777" w:rsidR="00B21F87" w:rsidRPr="00E52055" w:rsidRDefault="00B21F87" w:rsidP="00B21F87">
      <w:pPr>
        <w:spacing w:line="240" w:lineRule="auto"/>
        <w:rPr>
          <w:rFonts w:eastAsia="Times New Roman" w:cs="Arial"/>
          <w:color w:val="000000"/>
          <w:lang w:eastAsia="bg-BG"/>
        </w:rPr>
      </w:pPr>
      <w:r w:rsidRPr="00E52055">
        <w:rPr>
          <w:rFonts w:eastAsia="Times New Roman" w:cs="Arial"/>
          <w:color w:val="000000"/>
          <w:lang w:eastAsia="bg-BG"/>
        </w:rPr>
        <w:t xml:space="preserve">Нечесто съобщавани сериозни нежелани реакции по време на лечение с бортезомиб включват сърдечна недостатъчност, синдром на туморен разпад, белодробна </w:t>
      </w:r>
      <w:r w:rsidRPr="00E52055">
        <w:rPr>
          <w:rFonts w:eastAsia="Times New Roman" w:cs="Arial"/>
          <w:color w:val="000000"/>
          <w:lang w:eastAsia="bg-BG"/>
        </w:rPr>
        <w:lastRenderedPageBreak/>
        <w:t>хипертония, синдром на постериорна обратима енцефалопатия, остра дифузна инфилтративна белодробна болест и рядко автономна невропатия.</w:t>
      </w:r>
    </w:p>
    <w:p w14:paraId="4138D2C4" w14:textId="77777777" w:rsidR="00B21F87" w:rsidRPr="00E52055" w:rsidRDefault="00B21F87" w:rsidP="00B21F87">
      <w:pPr>
        <w:spacing w:line="240" w:lineRule="auto"/>
        <w:rPr>
          <w:rFonts w:eastAsia="Times New Roman" w:cs="Arial"/>
          <w:color w:val="000000"/>
          <w:lang w:eastAsia="bg-BG"/>
        </w:rPr>
      </w:pPr>
      <w:r w:rsidRPr="00E52055">
        <w:rPr>
          <w:rFonts w:eastAsia="Times New Roman" w:cs="Arial"/>
          <w:color w:val="000000"/>
          <w:lang w:eastAsia="bg-BG"/>
        </w:rPr>
        <w:t>Най-често съобщаваните нежелани лекарствени реакции при лечение с бортезомиб са гадене, диария, запек, повръщане, умора, пирексия, тромбоцитопения, анемия, неутропения, периферна невропатия (включително сетивна), главоболие, парестезия, намален апетит, диспнея, обрив, херпес зостер и миалгия.</w:t>
      </w:r>
    </w:p>
    <w:p w14:paraId="2F1F79A5" w14:textId="77777777" w:rsidR="00B21F87" w:rsidRPr="00E52055" w:rsidRDefault="00B21F87" w:rsidP="00B21F87">
      <w:pPr>
        <w:spacing w:line="240" w:lineRule="auto"/>
        <w:rPr>
          <w:rFonts w:eastAsia="Times New Roman" w:cs="Arial"/>
          <w:color w:val="000000"/>
          <w:lang w:eastAsia="bg-BG"/>
        </w:rPr>
      </w:pPr>
    </w:p>
    <w:p w14:paraId="3BFA7029" w14:textId="715398F2" w:rsidR="00B21F87" w:rsidRPr="00E52055" w:rsidRDefault="00B21F87" w:rsidP="00B21F87">
      <w:pPr>
        <w:spacing w:line="240" w:lineRule="auto"/>
        <w:rPr>
          <w:rFonts w:eastAsia="Times New Roman" w:cs="Arial"/>
          <w:color w:val="000000"/>
          <w:lang w:eastAsia="bg-BG"/>
        </w:rPr>
      </w:pPr>
      <w:r w:rsidRPr="00E52055">
        <w:rPr>
          <w:rFonts w:eastAsia="Times New Roman" w:cs="Arial"/>
          <w:color w:val="000000"/>
          <w:lang w:eastAsia="bg-BG"/>
        </w:rPr>
        <w:t>Обобщение на нежеланите реакции в табличен вид</w:t>
      </w:r>
    </w:p>
    <w:p w14:paraId="11ADAF43" w14:textId="77777777" w:rsidR="00B21F87" w:rsidRPr="00E52055" w:rsidRDefault="00B21F87" w:rsidP="00B21F87">
      <w:pPr>
        <w:spacing w:line="240" w:lineRule="auto"/>
        <w:rPr>
          <w:rFonts w:eastAsia="Times New Roman" w:cs="Arial"/>
          <w:color w:val="000000"/>
          <w:lang w:eastAsia="bg-BG"/>
        </w:rPr>
      </w:pPr>
      <w:r w:rsidRPr="00E52055">
        <w:rPr>
          <w:rFonts w:eastAsia="Times New Roman" w:cs="Arial"/>
          <w:color w:val="000000"/>
          <w:lang w:eastAsia="bg-BG"/>
        </w:rPr>
        <w:t>Мултиплен миелом</w:t>
      </w:r>
    </w:p>
    <w:p w14:paraId="614E6E5D" w14:textId="77777777" w:rsidR="00B21F87" w:rsidRPr="00E52055" w:rsidRDefault="00B21F87" w:rsidP="00B21F87">
      <w:pPr>
        <w:rPr>
          <w:rFonts w:eastAsia="Times New Roman" w:cs="Arial"/>
          <w:color w:val="000000"/>
          <w:lang w:eastAsia="bg-BG"/>
        </w:rPr>
      </w:pPr>
      <w:r w:rsidRPr="00E52055">
        <w:rPr>
          <w:rFonts w:eastAsia="Times New Roman" w:cs="Arial"/>
          <w:color w:val="000000"/>
          <w:lang w:eastAsia="bg-BG"/>
        </w:rPr>
        <w:t xml:space="preserve">Нежеланите реакции в Таблица 7 според преценката на изследователите имат най- малко възможна или вероятна причинно-следствена връзка с бортезомиб. Тези нежелани реакции се основават на интегриран набор от данни от 5 476 пациенти, от които 3 996 пациенти са лекувани с </w:t>
      </w:r>
      <w:proofErr w:type="spellStart"/>
      <w:r w:rsidRPr="00E52055">
        <w:rPr>
          <w:rFonts w:eastAsia="Times New Roman" w:cs="Arial"/>
          <w:color w:val="000000"/>
          <w:lang w:eastAsia="bg-BG"/>
        </w:rPr>
        <w:t>бортезомиб</w:t>
      </w:r>
      <w:proofErr w:type="spellEnd"/>
      <w:r w:rsidRPr="00E52055">
        <w:rPr>
          <w:rFonts w:eastAsia="Times New Roman" w:cs="Arial"/>
          <w:color w:val="000000"/>
          <w:lang w:eastAsia="bg-BG"/>
        </w:rPr>
        <w:t xml:space="preserve"> от 1,3 mg/m2 и са включени в Таблица 7. Като цяло бортезомиб е приложен при 3 974 пациенти за лечение на мултиплен миелом.</w:t>
      </w:r>
    </w:p>
    <w:p w14:paraId="18ECCCBD" w14:textId="56136C52" w:rsidR="00B21F87" w:rsidRPr="00746DB3" w:rsidRDefault="00B21F87" w:rsidP="00746DB3">
      <w:pPr>
        <w:pStyle w:val="Heading3"/>
        <w:rPr>
          <w:rFonts w:eastAsia="Times New Roman"/>
          <w:sz w:val="22"/>
          <w:szCs w:val="22"/>
          <w:lang w:eastAsia="bg-BG"/>
        </w:rPr>
      </w:pPr>
      <w:r w:rsidRPr="00E52055">
        <w:rPr>
          <w:rFonts w:eastAsia="Times New Roman"/>
          <w:lang w:eastAsia="bg-BG"/>
        </w:rPr>
        <w:t>Нежеланите реакции са изброени по-долу по системо-органни класове и по честота. Честотите</w:t>
      </w:r>
      <w:r w:rsidRPr="00746DB3">
        <w:rPr>
          <w:rFonts w:eastAsia="Times New Roman"/>
          <w:lang w:eastAsia="bg-BG"/>
        </w:rPr>
        <w:t xml:space="preserve"> се определят като: много чести (≥1/10); чести (≥ 1/100 до &lt; 1/10); нечести (≥ 1/1 000 до &lt; 1/100); редки (≥ 1/10 000 до &lt; 1/1 000); много редки (&lt; 1/10 000), с неизвестна честота (от наличните данни не може да бъде направена оценка). При всяко групиране по честота, нежеланите лекарствени реакции са представени в низходящ ред по отношение на тяхната сериозност. Таблица 7 е създадена чрез използването на Версия 14.1 на MedDRA. Нежеланите лекарствени реакции след пускането на пазара, които не са наблюдавани при клинични изпитвания, също са включени.</w:t>
      </w:r>
    </w:p>
    <w:p w14:paraId="25585569" w14:textId="77777777" w:rsidR="00B21F87" w:rsidRPr="00746DB3" w:rsidRDefault="00B21F87" w:rsidP="00B21F87">
      <w:pPr>
        <w:spacing w:line="240" w:lineRule="auto"/>
        <w:rPr>
          <w:rFonts w:eastAsia="Times New Roman" w:cs="Arial"/>
          <w:color w:val="000000"/>
          <w:lang w:eastAsia="bg-BG"/>
        </w:rPr>
      </w:pPr>
    </w:p>
    <w:p w14:paraId="4F77382A" w14:textId="48D15664" w:rsidR="00B21F87" w:rsidRPr="00746DB3" w:rsidRDefault="00B21F87" w:rsidP="00B21F87">
      <w:pPr>
        <w:spacing w:line="240" w:lineRule="auto"/>
        <w:rPr>
          <w:rFonts w:eastAsia="Times New Roman" w:cs="Arial"/>
          <w:color w:val="000000"/>
          <w:lang w:eastAsia="bg-BG"/>
        </w:rPr>
      </w:pPr>
      <w:r w:rsidRPr="00746DB3">
        <w:rPr>
          <w:rFonts w:eastAsia="Times New Roman" w:cs="Arial"/>
          <w:color w:val="000000"/>
          <w:lang w:eastAsia="bg-BG"/>
        </w:rPr>
        <w:t>Таблица 7: Нежелани реакции при пациенти с мултиплен миелом, лекувани с бортезомиб в клинични изпитвания и всички постмаркетингови нежелани реакции, независимо от показанието**</w:t>
      </w:r>
    </w:p>
    <w:tbl>
      <w:tblPr>
        <w:tblStyle w:val="TableGrid"/>
        <w:tblW w:w="0" w:type="auto"/>
        <w:tblLook w:val="04A0" w:firstRow="1" w:lastRow="0" w:firstColumn="1" w:lastColumn="0" w:noHBand="0" w:noVBand="1"/>
      </w:tblPr>
      <w:tblGrid>
        <w:gridCol w:w="1900"/>
        <w:gridCol w:w="1345"/>
        <w:gridCol w:w="6105"/>
      </w:tblGrid>
      <w:tr w:rsidR="00B21F87" w14:paraId="3A3F1EF5" w14:textId="77777777" w:rsidTr="00B21F87">
        <w:tc>
          <w:tcPr>
            <w:tcW w:w="1900" w:type="dxa"/>
            <w:vAlign w:val="bottom"/>
          </w:tcPr>
          <w:p w14:paraId="48802ECE" w14:textId="00932173" w:rsidR="00B21F87" w:rsidRDefault="00B21F87" w:rsidP="00B21F87">
            <w:pPr>
              <w:spacing w:line="240" w:lineRule="auto"/>
              <w:rPr>
                <w:rFonts w:ascii="Times New Roman" w:eastAsia="Times New Roman" w:hAnsi="Times New Roman" w:cs="Times New Roman"/>
                <w:sz w:val="24"/>
                <w:szCs w:val="24"/>
                <w:lang w:eastAsia="bg-BG"/>
              </w:rPr>
            </w:pPr>
            <w:r>
              <w:rPr>
                <w:b/>
                <w:bCs/>
              </w:rPr>
              <w:t>Системо- органни класове</w:t>
            </w:r>
          </w:p>
        </w:tc>
        <w:tc>
          <w:tcPr>
            <w:tcW w:w="1361" w:type="dxa"/>
          </w:tcPr>
          <w:p w14:paraId="78907617" w14:textId="2776DB9F" w:rsidR="00B21F87" w:rsidRDefault="00B21F87" w:rsidP="00B21F87">
            <w:pPr>
              <w:spacing w:line="240" w:lineRule="auto"/>
              <w:rPr>
                <w:rFonts w:ascii="Times New Roman" w:eastAsia="Times New Roman" w:hAnsi="Times New Roman" w:cs="Times New Roman"/>
                <w:sz w:val="24"/>
                <w:szCs w:val="24"/>
                <w:lang w:eastAsia="bg-BG"/>
              </w:rPr>
            </w:pPr>
            <w:r>
              <w:rPr>
                <w:b/>
                <w:bCs/>
              </w:rPr>
              <w:t>Честота</w:t>
            </w:r>
          </w:p>
        </w:tc>
        <w:tc>
          <w:tcPr>
            <w:tcW w:w="6315" w:type="dxa"/>
          </w:tcPr>
          <w:p w14:paraId="590F47B7" w14:textId="15D42800" w:rsidR="00B21F87" w:rsidRDefault="00B21F87" w:rsidP="00B21F87">
            <w:pPr>
              <w:spacing w:line="240" w:lineRule="auto"/>
              <w:rPr>
                <w:rFonts w:ascii="Times New Roman" w:eastAsia="Times New Roman" w:hAnsi="Times New Roman" w:cs="Times New Roman"/>
                <w:sz w:val="24"/>
                <w:szCs w:val="24"/>
                <w:lang w:eastAsia="bg-BG"/>
              </w:rPr>
            </w:pPr>
            <w:r>
              <w:rPr>
                <w:b/>
                <w:bCs/>
              </w:rPr>
              <w:t>Нежелани реакции</w:t>
            </w:r>
          </w:p>
        </w:tc>
      </w:tr>
      <w:tr w:rsidR="00B21F87" w14:paraId="47628DCD" w14:textId="77777777" w:rsidTr="00B21F87">
        <w:tc>
          <w:tcPr>
            <w:tcW w:w="1900" w:type="dxa"/>
            <w:vMerge w:val="restart"/>
          </w:tcPr>
          <w:p w14:paraId="229370ED" w14:textId="070F40B0" w:rsidR="00B21F87" w:rsidRDefault="00B21F87" w:rsidP="00B21F87">
            <w:pPr>
              <w:spacing w:line="240" w:lineRule="auto"/>
              <w:rPr>
                <w:rFonts w:ascii="Times New Roman" w:eastAsia="Times New Roman" w:hAnsi="Times New Roman" w:cs="Times New Roman"/>
                <w:sz w:val="24"/>
                <w:szCs w:val="24"/>
                <w:lang w:eastAsia="bg-BG"/>
              </w:rPr>
            </w:pPr>
            <w:r>
              <w:t>Инфекции и инфестации</w:t>
            </w:r>
          </w:p>
        </w:tc>
        <w:tc>
          <w:tcPr>
            <w:tcW w:w="1361" w:type="dxa"/>
          </w:tcPr>
          <w:p w14:paraId="0D5FF85C" w14:textId="6F315000" w:rsidR="00B21F87" w:rsidRDefault="00B21F87" w:rsidP="00B21F87">
            <w:pPr>
              <w:spacing w:line="240" w:lineRule="auto"/>
              <w:rPr>
                <w:rFonts w:ascii="Times New Roman" w:eastAsia="Times New Roman" w:hAnsi="Times New Roman" w:cs="Times New Roman"/>
                <w:sz w:val="24"/>
                <w:szCs w:val="24"/>
                <w:lang w:eastAsia="bg-BG"/>
              </w:rPr>
            </w:pPr>
            <w:r>
              <w:t>Чести</w:t>
            </w:r>
          </w:p>
        </w:tc>
        <w:tc>
          <w:tcPr>
            <w:tcW w:w="6315" w:type="dxa"/>
            <w:vAlign w:val="bottom"/>
          </w:tcPr>
          <w:p w14:paraId="35C7A71B" w14:textId="51D71110" w:rsidR="00B21F87" w:rsidRDefault="00B21F87" w:rsidP="00B21F87">
            <w:pPr>
              <w:spacing w:line="240" w:lineRule="auto"/>
              <w:rPr>
                <w:rFonts w:ascii="Times New Roman" w:eastAsia="Times New Roman" w:hAnsi="Times New Roman" w:cs="Times New Roman"/>
                <w:sz w:val="24"/>
                <w:szCs w:val="24"/>
                <w:lang w:eastAsia="bg-BG"/>
              </w:rPr>
            </w:pPr>
            <w:r>
              <w:t>Херпес зостер (вкл. дисеминиран и очен), пневмония*, херпес симплекс*, гъбична инфекция*</w:t>
            </w:r>
          </w:p>
        </w:tc>
      </w:tr>
      <w:tr w:rsidR="00B21F87" w14:paraId="0BDF385A" w14:textId="77777777" w:rsidTr="00B21F87">
        <w:tc>
          <w:tcPr>
            <w:tcW w:w="1900" w:type="dxa"/>
            <w:vMerge/>
          </w:tcPr>
          <w:p w14:paraId="2AE6C6E4"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7268F55D" w14:textId="42B67B30" w:rsidR="00B21F87" w:rsidRDefault="00B21F87" w:rsidP="00B21F87">
            <w:pPr>
              <w:spacing w:line="240" w:lineRule="auto"/>
              <w:rPr>
                <w:rFonts w:ascii="Times New Roman" w:eastAsia="Times New Roman" w:hAnsi="Times New Roman" w:cs="Times New Roman"/>
                <w:sz w:val="24"/>
                <w:szCs w:val="24"/>
                <w:lang w:eastAsia="bg-BG"/>
              </w:rPr>
            </w:pPr>
            <w:r>
              <w:t>Нечести</w:t>
            </w:r>
          </w:p>
        </w:tc>
        <w:tc>
          <w:tcPr>
            <w:tcW w:w="6315" w:type="dxa"/>
            <w:vAlign w:val="bottom"/>
          </w:tcPr>
          <w:p w14:paraId="3F99D723" w14:textId="6DA0BB40" w:rsidR="00B21F87" w:rsidRDefault="00B21F87" w:rsidP="00B21F87">
            <w:pPr>
              <w:spacing w:line="240" w:lineRule="auto"/>
              <w:rPr>
                <w:rFonts w:ascii="Times New Roman" w:eastAsia="Times New Roman" w:hAnsi="Times New Roman" w:cs="Times New Roman"/>
                <w:sz w:val="24"/>
                <w:szCs w:val="24"/>
                <w:lang w:eastAsia="bg-BG"/>
              </w:rPr>
            </w:pPr>
            <w:r>
              <w:t>Инфекция*, бактериални инфекции*, вирусни инфекции*, сепсис (вкл. септичен шок)*, бронхопневмония, херпесна инфекция*, херпетичен менингоенцефалит*, бактериемия (вкл. стафилококова), хордеолум, грип, целулит, инфекция, свързана с изделие, кожна инфекция*, ушна инфекция*, стафилококова инфекция, зъбна инфекция*</w:t>
            </w:r>
          </w:p>
        </w:tc>
      </w:tr>
      <w:tr w:rsidR="00B21F87" w14:paraId="50415F3E" w14:textId="77777777" w:rsidTr="00B21F87">
        <w:tc>
          <w:tcPr>
            <w:tcW w:w="1900" w:type="dxa"/>
            <w:vMerge/>
          </w:tcPr>
          <w:p w14:paraId="0D8197FC"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3FB0565E" w14:textId="4A3C65C9" w:rsidR="00B21F87" w:rsidRDefault="00B21F87" w:rsidP="00B21F87">
            <w:pPr>
              <w:spacing w:line="240" w:lineRule="auto"/>
              <w:rPr>
                <w:rFonts w:ascii="Times New Roman" w:eastAsia="Times New Roman" w:hAnsi="Times New Roman" w:cs="Times New Roman"/>
                <w:sz w:val="24"/>
                <w:szCs w:val="24"/>
                <w:lang w:eastAsia="bg-BG"/>
              </w:rPr>
            </w:pPr>
            <w:r>
              <w:t>Редки</w:t>
            </w:r>
          </w:p>
        </w:tc>
        <w:tc>
          <w:tcPr>
            <w:tcW w:w="6315" w:type="dxa"/>
            <w:vAlign w:val="bottom"/>
          </w:tcPr>
          <w:p w14:paraId="6AEE3A59" w14:textId="0A199A47" w:rsidR="00B21F87" w:rsidRDefault="00B21F87" w:rsidP="00B21F87">
            <w:pPr>
              <w:spacing w:line="240" w:lineRule="auto"/>
              <w:rPr>
                <w:rFonts w:ascii="Times New Roman" w:eastAsia="Times New Roman" w:hAnsi="Times New Roman" w:cs="Times New Roman"/>
                <w:sz w:val="24"/>
                <w:szCs w:val="24"/>
                <w:lang w:eastAsia="bg-BG"/>
              </w:rPr>
            </w:pPr>
            <w:r>
              <w:t xml:space="preserve">Менингит (вкл. бактериален), инфекция с вируса на </w:t>
            </w:r>
            <w:r>
              <w:rPr>
                <w:lang w:val="en-US"/>
              </w:rPr>
              <w:t>Epstein</w:t>
            </w:r>
            <w:r w:rsidRPr="00176A78">
              <w:rPr>
                <w:lang w:val="ru-RU"/>
              </w:rPr>
              <w:t xml:space="preserve">- </w:t>
            </w:r>
            <w:r>
              <w:rPr>
                <w:lang w:val="en-US"/>
              </w:rPr>
              <w:t>Barr</w:t>
            </w:r>
            <w:r w:rsidRPr="00176A78">
              <w:rPr>
                <w:lang w:val="ru-RU"/>
              </w:rPr>
              <w:t xml:space="preserve">, </w:t>
            </w:r>
            <w:r>
              <w:t xml:space="preserve">генитален херпес, </w:t>
            </w:r>
            <w:proofErr w:type="spellStart"/>
            <w:r>
              <w:t>тонзилит</w:t>
            </w:r>
            <w:proofErr w:type="spellEnd"/>
            <w:r>
              <w:t xml:space="preserve">, </w:t>
            </w:r>
            <w:proofErr w:type="spellStart"/>
            <w:r>
              <w:t>мастоидит</w:t>
            </w:r>
            <w:proofErr w:type="spellEnd"/>
            <w:r>
              <w:t xml:space="preserve">, синдром на </w:t>
            </w:r>
            <w:proofErr w:type="spellStart"/>
            <w:r>
              <w:t>поствирусна</w:t>
            </w:r>
            <w:proofErr w:type="spellEnd"/>
            <w:r>
              <w:t xml:space="preserve"> умора</w:t>
            </w:r>
          </w:p>
        </w:tc>
      </w:tr>
      <w:tr w:rsidR="00B21F87" w14:paraId="71D383BB" w14:textId="77777777" w:rsidTr="00B21F87">
        <w:tc>
          <w:tcPr>
            <w:tcW w:w="1900" w:type="dxa"/>
            <w:vAlign w:val="bottom"/>
          </w:tcPr>
          <w:p w14:paraId="76EFB18D" w14:textId="1340497F" w:rsidR="00B21F87" w:rsidRDefault="00B21F87" w:rsidP="00B21F87">
            <w:pPr>
              <w:spacing w:line="240" w:lineRule="auto"/>
              <w:rPr>
                <w:rFonts w:ascii="Times New Roman" w:eastAsia="Times New Roman" w:hAnsi="Times New Roman" w:cs="Times New Roman"/>
                <w:sz w:val="24"/>
                <w:szCs w:val="24"/>
                <w:lang w:eastAsia="bg-BG"/>
              </w:rPr>
            </w:pPr>
            <w:r>
              <w:t xml:space="preserve">Неоплазми - доброкачествен и, злокачествени и неопределени </w:t>
            </w:r>
            <w:r>
              <w:lastRenderedPageBreak/>
              <w:t>(вкл. кисти и полипи)</w:t>
            </w:r>
          </w:p>
        </w:tc>
        <w:tc>
          <w:tcPr>
            <w:tcW w:w="1361" w:type="dxa"/>
          </w:tcPr>
          <w:p w14:paraId="647B5ADE" w14:textId="24504D5A" w:rsidR="00B21F87" w:rsidRDefault="00B21F87" w:rsidP="00B21F87">
            <w:pPr>
              <w:spacing w:line="240" w:lineRule="auto"/>
              <w:rPr>
                <w:rFonts w:ascii="Times New Roman" w:eastAsia="Times New Roman" w:hAnsi="Times New Roman" w:cs="Times New Roman"/>
                <w:sz w:val="24"/>
                <w:szCs w:val="24"/>
                <w:lang w:eastAsia="bg-BG"/>
              </w:rPr>
            </w:pPr>
            <w:r>
              <w:lastRenderedPageBreak/>
              <w:t>Редки</w:t>
            </w:r>
          </w:p>
        </w:tc>
        <w:tc>
          <w:tcPr>
            <w:tcW w:w="6315" w:type="dxa"/>
          </w:tcPr>
          <w:p w14:paraId="6B59DF2C" w14:textId="37B442B9" w:rsidR="00B21F87" w:rsidRDefault="00B21F87" w:rsidP="00B21F87">
            <w:pPr>
              <w:spacing w:line="240" w:lineRule="auto"/>
              <w:rPr>
                <w:rFonts w:ascii="Times New Roman" w:eastAsia="Times New Roman" w:hAnsi="Times New Roman" w:cs="Times New Roman"/>
                <w:sz w:val="24"/>
                <w:szCs w:val="24"/>
                <w:lang w:eastAsia="bg-BG"/>
              </w:rPr>
            </w:pPr>
            <w:r>
              <w:t>Злокачествени неоплазми, плазмоцитна левкемия, бъбречно- клетъчен карцином, бучки, фунгоидна микоза, доброкачествени неоплазми*</w:t>
            </w:r>
          </w:p>
        </w:tc>
      </w:tr>
      <w:tr w:rsidR="00B21F87" w14:paraId="09BE08B1" w14:textId="77777777" w:rsidTr="00B21F87">
        <w:tc>
          <w:tcPr>
            <w:tcW w:w="1900" w:type="dxa"/>
            <w:vMerge w:val="restart"/>
          </w:tcPr>
          <w:p w14:paraId="5A719ABD" w14:textId="1970828F" w:rsidR="00B21F87" w:rsidRDefault="00B21F87" w:rsidP="00B21F87">
            <w:pPr>
              <w:spacing w:line="240" w:lineRule="auto"/>
              <w:rPr>
                <w:rFonts w:ascii="Times New Roman" w:eastAsia="Times New Roman" w:hAnsi="Times New Roman" w:cs="Times New Roman"/>
                <w:sz w:val="24"/>
                <w:szCs w:val="24"/>
                <w:lang w:eastAsia="bg-BG"/>
              </w:rPr>
            </w:pPr>
            <w:r>
              <w:t>Нарушения на кръвта и лимфната система</w:t>
            </w:r>
          </w:p>
        </w:tc>
        <w:tc>
          <w:tcPr>
            <w:tcW w:w="1361" w:type="dxa"/>
            <w:vAlign w:val="bottom"/>
          </w:tcPr>
          <w:p w14:paraId="534A1D99" w14:textId="0C4D6924" w:rsidR="00B21F87" w:rsidRDefault="00B21F87" w:rsidP="00B21F87">
            <w:pPr>
              <w:spacing w:line="240" w:lineRule="auto"/>
              <w:rPr>
                <w:rFonts w:ascii="Times New Roman" w:eastAsia="Times New Roman" w:hAnsi="Times New Roman" w:cs="Times New Roman"/>
                <w:sz w:val="24"/>
                <w:szCs w:val="24"/>
                <w:lang w:eastAsia="bg-BG"/>
              </w:rPr>
            </w:pPr>
            <w:r>
              <w:t>Много чести</w:t>
            </w:r>
          </w:p>
        </w:tc>
        <w:tc>
          <w:tcPr>
            <w:tcW w:w="6315" w:type="dxa"/>
            <w:vAlign w:val="bottom"/>
          </w:tcPr>
          <w:p w14:paraId="5D5E67B9" w14:textId="10C73E9B" w:rsidR="00B21F87" w:rsidRDefault="00B21F87" w:rsidP="00B21F87">
            <w:pPr>
              <w:spacing w:line="240" w:lineRule="auto"/>
              <w:rPr>
                <w:rFonts w:ascii="Times New Roman" w:eastAsia="Times New Roman" w:hAnsi="Times New Roman" w:cs="Times New Roman"/>
                <w:sz w:val="24"/>
                <w:szCs w:val="24"/>
                <w:lang w:eastAsia="bg-BG"/>
              </w:rPr>
            </w:pPr>
            <w:r>
              <w:t>Тромбоцитопения*, неутропения*, анемия*</w:t>
            </w:r>
          </w:p>
        </w:tc>
      </w:tr>
      <w:tr w:rsidR="00B21F87" w14:paraId="1A5F00E5" w14:textId="77777777" w:rsidTr="00B21F87">
        <w:tc>
          <w:tcPr>
            <w:tcW w:w="1900" w:type="dxa"/>
            <w:vMerge/>
          </w:tcPr>
          <w:p w14:paraId="5A6011AA"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vAlign w:val="bottom"/>
          </w:tcPr>
          <w:p w14:paraId="32929CC5" w14:textId="46B98072" w:rsidR="00B21F87" w:rsidRDefault="00B21F87" w:rsidP="00B21F87">
            <w:pPr>
              <w:spacing w:line="240" w:lineRule="auto"/>
              <w:rPr>
                <w:rFonts w:ascii="Times New Roman" w:eastAsia="Times New Roman" w:hAnsi="Times New Roman" w:cs="Times New Roman"/>
                <w:sz w:val="24"/>
                <w:szCs w:val="24"/>
                <w:lang w:eastAsia="bg-BG"/>
              </w:rPr>
            </w:pPr>
            <w:r>
              <w:t>Чести</w:t>
            </w:r>
          </w:p>
        </w:tc>
        <w:tc>
          <w:tcPr>
            <w:tcW w:w="6315" w:type="dxa"/>
            <w:vAlign w:val="bottom"/>
          </w:tcPr>
          <w:p w14:paraId="3D950EA1" w14:textId="558181D6" w:rsidR="00B21F87" w:rsidRDefault="00B21F87" w:rsidP="00B21F87">
            <w:pPr>
              <w:spacing w:line="240" w:lineRule="auto"/>
              <w:rPr>
                <w:rFonts w:ascii="Times New Roman" w:eastAsia="Times New Roman" w:hAnsi="Times New Roman" w:cs="Times New Roman"/>
                <w:sz w:val="24"/>
                <w:szCs w:val="24"/>
                <w:lang w:eastAsia="bg-BG"/>
              </w:rPr>
            </w:pPr>
            <w:r>
              <w:t>Левкопения*, лимфопения*</w:t>
            </w:r>
          </w:p>
        </w:tc>
      </w:tr>
      <w:tr w:rsidR="00B21F87" w14:paraId="26952144" w14:textId="77777777" w:rsidTr="00B21F87">
        <w:tc>
          <w:tcPr>
            <w:tcW w:w="1900" w:type="dxa"/>
            <w:vMerge/>
          </w:tcPr>
          <w:p w14:paraId="49B212D4"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4F892D5A" w14:textId="645EC236" w:rsidR="00B21F87" w:rsidRDefault="00B21F87" w:rsidP="00B21F87">
            <w:pPr>
              <w:spacing w:line="240" w:lineRule="auto"/>
              <w:rPr>
                <w:rFonts w:ascii="Times New Roman" w:eastAsia="Times New Roman" w:hAnsi="Times New Roman" w:cs="Times New Roman"/>
                <w:sz w:val="24"/>
                <w:szCs w:val="24"/>
                <w:lang w:eastAsia="bg-BG"/>
              </w:rPr>
            </w:pPr>
            <w:r>
              <w:t>Нечести</w:t>
            </w:r>
          </w:p>
        </w:tc>
        <w:tc>
          <w:tcPr>
            <w:tcW w:w="6315" w:type="dxa"/>
            <w:vAlign w:val="bottom"/>
          </w:tcPr>
          <w:p w14:paraId="5C9DA378" w14:textId="224D78CC" w:rsidR="00B21F87" w:rsidRDefault="00B21F87" w:rsidP="00B21F87">
            <w:pPr>
              <w:spacing w:line="240" w:lineRule="auto"/>
              <w:rPr>
                <w:rFonts w:ascii="Times New Roman" w:eastAsia="Times New Roman" w:hAnsi="Times New Roman" w:cs="Times New Roman"/>
                <w:sz w:val="24"/>
                <w:szCs w:val="24"/>
                <w:lang w:eastAsia="bg-BG"/>
              </w:rPr>
            </w:pPr>
            <w:r>
              <w:t>Панцитопения*, фебрилна неутропения, коагулопатия*, левкоцитоза*, лимфаденопатия, хемолитична анемия*</w:t>
            </w:r>
          </w:p>
        </w:tc>
      </w:tr>
      <w:tr w:rsidR="00B21F87" w14:paraId="780DFEE6" w14:textId="77777777" w:rsidTr="00B21F87">
        <w:tc>
          <w:tcPr>
            <w:tcW w:w="1900" w:type="dxa"/>
            <w:vMerge/>
          </w:tcPr>
          <w:p w14:paraId="4229EC0B"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5D5140A1" w14:textId="111FE229" w:rsidR="00B21F87" w:rsidRDefault="00B21F87" w:rsidP="00B21F87">
            <w:pPr>
              <w:spacing w:line="240" w:lineRule="auto"/>
              <w:rPr>
                <w:rFonts w:ascii="Times New Roman" w:eastAsia="Times New Roman" w:hAnsi="Times New Roman" w:cs="Times New Roman"/>
                <w:sz w:val="24"/>
                <w:szCs w:val="24"/>
                <w:lang w:eastAsia="bg-BG"/>
              </w:rPr>
            </w:pPr>
            <w:r>
              <w:t>Редки</w:t>
            </w:r>
          </w:p>
        </w:tc>
        <w:tc>
          <w:tcPr>
            <w:tcW w:w="6315" w:type="dxa"/>
            <w:vAlign w:val="bottom"/>
          </w:tcPr>
          <w:p w14:paraId="11294A24" w14:textId="0F33ED47" w:rsidR="00B21F87" w:rsidRDefault="00B21F87" w:rsidP="00B21F87">
            <w:pPr>
              <w:spacing w:line="240" w:lineRule="auto"/>
              <w:rPr>
                <w:rFonts w:ascii="Times New Roman" w:eastAsia="Times New Roman" w:hAnsi="Times New Roman" w:cs="Times New Roman"/>
                <w:sz w:val="24"/>
                <w:szCs w:val="24"/>
                <w:lang w:eastAsia="bg-BG"/>
              </w:rPr>
            </w:pPr>
            <w:proofErr w:type="spellStart"/>
            <w:r>
              <w:t>Дисеминирана</w:t>
            </w:r>
            <w:proofErr w:type="spellEnd"/>
            <w:r>
              <w:t xml:space="preserve"> </w:t>
            </w:r>
            <w:proofErr w:type="spellStart"/>
            <w:r>
              <w:t>интравазална</w:t>
            </w:r>
            <w:proofErr w:type="spellEnd"/>
            <w:r>
              <w:t xml:space="preserve"> коагулация, </w:t>
            </w:r>
            <w:proofErr w:type="spellStart"/>
            <w:r>
              <w:t>тромбоцитоза</w:t>
            </w:r>
            <w:proofErr w:type="spellEnd"/>
            <w:r>
              <w:t xml:space="preserve">*, </w:t>
            </w:r>
            <w:proofErr w:type="spellStart"/>
            <w:r>
              <w:t>хипервискозитетен</w:t>
            </w:r>
            <w:proofErr w:type="spellEnd"/>
            <w:r>
              <w:t xml:space="preserve"> синдром, нарушения на </w:t>
            </w:r>
            <w:proofErr w:type="spellStart"/>
            <w:r>
              <w:t>тромбоцитите</w:t>
            </w:r>
            <w:proofErr w:type="spellEnd"/>
            <w:r>
              <w:t xml:space="preserve"> </w:t>
            </w:r>
            <w:r>
              <w:rPr>
                <w:lang w:val="en-US"/>
              </w:rPr>
              <w:t>NOS</w:t>
            </w:r>
            <w:r w:rsidRPr="00176A78">
              <w:t xml:space="preserve">, </w:t>
            </w:r>
            <w:proofErr w:type="spellStart"/>
            <w:r>
              <w:t>Тромботична</w:t>
            </w:r>
            <w:proofErr w:type="spellEnd"/>
            <w:r>
              <w:t xml:space="preserve"> </w:t>
            </w:r>
            <w:proofErr w:type="spellStart"/>
            <w:r>
              <w:t>микроангиопатия</w:t>
            </w:r>
            <w:proofErr w:type="spellEnd"/>
            <w:r>
              <w:t xml:space="preserve"> (вкл. </w:t>
            </w:r>
            <w:proofErr w:type="spellStart"/>
            <w:r>
              <w:t>тромбоцитопенична</w:t>
            </w:r>
            <w:proofErr w:type="spellEnd"/>
            <w:r>
              <w:t xml:space="preserve"> пурпура)*, нарушения на кръвта</w:t>
            </w:r>
            <w:r>
              <w:rPr>
                <w:lang w:val="en-US"/>
              </w:rPr>
              <w:t>NOS</w:t>
            </w:r>
            <w:r w:rsidRPr="00176A78">
              <w:t xml:space="preserve">, </w:t>
            </w:r>
            <w:r>
              <w:t xml:space="preserve">хеморагична </w:t>
            </w:r>
            <w:proofErr w:type="spellStart"/>
            <w:r>
              <w:t>диатеза</w:t>
            </w:r>
            <w:proofErr w:type="spellEnd"/>
            <w:r>
              <w:t>, лимфоцитна инфилтрация</w:t>
            </w:r>
          </w:p>
        </w:tc>
      </w:tr>
      <w:tr w:rsidR="00B21F87" w14:paraId="2CBDCA08" w14:textId="77777777" w:rsidTr="00B21F87">
        <w:tc>
          <w:tcPr>
            <w:tcW w:w="1900" w:type="dxa"/>
            <w:vMerge w:val="restart"/>
          </w:tcPr>
          <w:p w14:paraId="4BF8A3C2" w14:textId="562280FA" w:rsidR="00B21F87" w:rsidRDefault="00B21F87" w:rsidP="00B21F87">
            <w:pPr>
              <w:spacing w:line="240" w:lineRule="auto"/>
              <w:rPr>
                <w:rFonts w:ascii="Times New Roman" w:eastAsia="Times New Roman" w:hAnsi="Times New Roman" w:cs="Times New Roman"/>
                <w:sz w:val="24"/>
                <w:szCs w:val="24"/>
                <w:lang w:eastAsia="bg-BG"/>
              </w:rPr>
            </w:pPr>
            <w:r>
              <w:t>Нарушения на имунната система</w:t>
            </w:r>
          </w:p>
        </w:tc>
        <w:tc>
          <w:tcPr>
            <w:tcW w:w="1361" w:type="dxa"/>
            <w:vAlign w:val="bottom"/>
          </w:tcPr>
          <w:p w14:paraId="1CAF1A07" w14:textId="04BADBE7" w:rsidR="00B21F87" w:rsidRDefault="00B21F87" w:rsidP="00B21F87">
            <w:pPr>
              <w:spacing w:line="240" w:lineRule="auto"/>
              <w:rPr>
                <w:rFonts w:ascii="Times New Roman" w:eastAsia="Times New Roman" w:hAnsi="Times New Roman" w:cs="Times New Roman"/>
                <w:sz w:val="24"/>
                <w:szCs w:val="24"/>
                <w:lang w:eastAsia="bg-BG"/>
              </w:rPr>
            </w:pPr>
            <w:r>
              <w:t>Нечести</w:t>
            </w:r>
          </w:p>
        </w:tc>
        <w:tc>
          <w:tcPr>
            <w:tcW w:w="6315" w:type="dxa"/>
            <w:vAlign w:val="bottom"/>
          </w:tcPr>
          <w:p w14:paraId="04863C23" w14:textId="0F92E1AC" w:rsidR="00B21F87" w:rsidRDefault="00B21F87" w:rsidP="00B21F87">
            <w:pPr>
              <w:spacing w:line="240" w:lineRule="auto"/>
              <w:rPr>
                <w:rFonts w:ascii="Times New Roman" w:eastAsia="Times New Roman" w:hAnsi="Times New Roman" w:cs="Times New Roman"/>
                <w:sz w:val="24"/>
                <w:szCs w:val="24"/>
                <w:lang w:eastAsia="bg-BG"/>
              </w:rPr>
            </w:pPr>
            <w:r>
              <w:t>Ангиоедем#, свръхчувствителност*</w:t>
            </w:r>
          </w:p>
        </w:tc>
      </w:tr>
      <w:tr w:rsidR="00B21F87" w14:paraId="0CA73828" w14:textId="77777777" w:rsidTr="00B21F87">
        <w:tc>
          <w:tcPr>
            <w:tcW w:w="1900" w:type="dxa"/>
            <w:vMerge/>
          </w:tcPr>
          <w:p w14:paraId="07FC5B0B"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773D6911" w14:textId="10E8322B" w:rsidR="00B21F87" w:rsidRDefault="00B21F87" w:rsidP="00B21F87">
            <w:pPr>
              <w:spacing w:line="240" w:lineRule="auto"/>
              <w:rPr>
                <w:rFonts w:ascii="Times New Roman" w:eastAsia="Times New Roman" w:hAnsi="Times New Roman" w:cs="Times New Roman"/>
                <w:sz w:val="24"/>
                <w:szCs w:val="24"/>
                <w:lang w:eastAsia="bg-BG"/>
              </w:rPr>
            </w:pPr>
            <w:r>
              <w:t>Редки</w:t>
            </w:r>
          </w:p>
        </w:tc>
        <w:tc>
          <w:tcPr>
            <w:tcW w:w="6315" w:type="dxa"/>
            <w:vAlign w:val="bottom"/>
          </w:tcPr>
          <w:p w14:paraId="09F4BA99" w14:textId="36D95551" w:rsidR="00B21F87" w:rsidRDefault="00B21F87" w:rsidP="00B21F87">
            <w:pPr>
              <w:spacing w:line="240" w:lineRule="auto"/>
              <w:rPr>
                <w:rFonts w:ascii="Times New Roman" w:eastAsia="Times New Roman" w:hAnsi="Times New Roman" w:cs="Times New Roman"/>
                <w:sz w:val="24"/>
                <w:szCs w:val="24"/>
                <w:lang w:eastAsia="bg-BG"/>
              </w:rPr>
            </w:pPr>
            <w:r>
              <w:t>Анафилактичен шок, амилоидоза, тип III имунокомплекс медиирана реакция</w:t>
            </w:r>
          </w:p>
        </w:tc>
      </w:tr>
      <w:tr w:rsidR="00B21F87" w14:paraId="4E793C09" w14:textId="77777777" w:rsidTr="00B21F87">
        <w:tc>
          <w:tcPr>
            <w:tcW w:w="1900" w:type="dxa"/>
            <w:vMerge w:val="restart"/>
            <w:vAlign w:val="bottom"/>
          </w:tcPr>
          <w:p w14:paraId="06220F55" w14:textId="3A114ADB" w:rsidR="00B21F87" w:rsidRPr="00B21F87" w:rsidRDefault="00B21F87" w:rsidP="00B21F87">
            <w:pPr>
              <w:spacing w:line="240" w:lineRule="auto"/>
              <w:rPr>
                <w:rFonts w:ascii="Times New Roman" w:eastAsia="Times New Roman" w:hAnsi="Times New Roman" w:cs="Times New Roman"/>
                <w:sz w:val="24"/>
                <w:szCs w:val="24"/>
                <w:lang w:val="en-US" w:eastAsia="bg-BG"/>
              </w:rPr>
            </w:pPr>
            <w:r>
              <w:t>Нарушения на ендокринната</w:t>
            </w:r>
            <w:r>
              <w:rPr>
                <w:lang w:val="en-US"/>
              </w:rPr>
              <w:t xml:space="preserve"> </w:t>
            </w:r>
            <w:r>
              <w:t>система</w:t>
            </w:r>
          </w:p>
        </w:tc>
        <w:tc>
          <w:tcPr>
            <w:tcW w:w="1361" w:type="dxa"/>
          </w:tcPr>
          <w:p w14:paraId="63B2D737" w14:textId="1754716E" w:rsidR="00B21F87" w:rsidRDefault="00B21F87" w:rsidP="00B21F87">
            <w:pPr>
              <w:spacing w:line="240" w:lineRule="auto"/>
              <w:rPr>
                <w:rFonts w:ascii="Times New Roman" w:eastAsia="Times New Roman" w:hAnsi="Times New Roman" w:cs="Times New Roman"/>
                <w:sz w:val="24"/>
                <w:szCs w:val="24"/>
                <w:lang w:eastAsia="bg-BG"/>
              </w:rPr>
            </w:pPr>
            <w:r>
              <w:t>Нечести</w:t>
            </w:r>
          </w:p>
        </w:tc>
        <w:tc>
          <w:tcPr>
            <w:tcW w:w="6315" w:type="dxa"/>
            <w:vAlign w:val="bottom"/>
          </w:tcPr>
          <w:p w14:paraId="5EF740AE" w14:textId="1D904FEC" w:rsidR="00B21F87" w:rsidRDefault="00B21F87" w:rsidP="00B21F87">
            <w:pPr>
              <w:spacing w:line="240" w:lineRule="auto"/>
              <w:rPr>
                <w:rFonts w:ascii="Times New Roman" w:eastAsia="Times New Roman" w:hAnsi="Times New Roman" w:cs="Times New Roman"/>
                <w:sz w:val="24"/>
                <w:szCs w:val="24"/>
                <w:lang w:eastAsia="bg-BG"/>
              </w:rPr>
            </w:pPr>
            <w:r>
              <w:t xml:space="preserve">Синдром на </w:t>
            </w:r>
            <w:r>
              <w:rPr>
                <w:lang w:val="en-US"/>
              </w:rPr>
              <w:t>Cushing</w:t>
            </w:r>
            <w:r w:rsidRPr="00176A78">
              <w:rPr>
                <w:lang w:val="ru-RU"/>
              </w:rPr>
              <w:t xml:space="preserve">*, </w:t>
            </w:r>
            <w:proofErr w:type="spellStart"/>
            <w:r>
              <w:t>хипертиреоцдизъм</w:t>
            </w:r>
            <w:proofErr w:type="spellEnd"/>
            <w:r>
              <w:t>*, неадекватна секреция на антидиуретичен хормон</w:t>
            </w:r>
          </w:p>
        </w:tc>
      </w:tr>
      <w:tr w:rsidR="00B21F87" w14:paraId="002A931D" w14:textId="77777777" w:rsidTr="00B21F87">
        <w:tc>
          <w:tcPr>
            <w:tcW w:w="1900" w:type="dxa"/>
            <w:vMerge/>
          </w:tcPr>
          <w:p w14:paraId="1C010388"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vAlign w:val="bottom"/>
          </w:tcPr>
          <w:p w14:paraId="6DF13F36" w14:textId="64125F3D" w:rsidR="00B21F87" w:rsidRDefault="00B21F87" w:rsidP="00B21F87">
            <w:pPr>
              <w:spacing w:line="240" w:lineRule="auto"/>
              <w:rPr>
                <w:rFonts w:ascii="Times New Roman" w:eastAsia="Times New Roman" w:hAnsi="Times New Roman" w:cs="Times New Roman"/>
                <w:sz w:val="24"/>
                <w:szCs w:val="24"/>
                <w:lang w:eastAsia="bg-BG"/>
              </w:rPr>
            </w:pPr>
            <w:r>
              <w:t>Редки</w:t>
            </w:r>
          </w:p>
        </w:tc>
        <w:tc>
          <w:tcPr>
            <w:tcW w:w="6315" w:type="dxa"/>
            <w:vAlign w:val="bottom"/>
          </w:tcPr>
          <w:p w14:paraId="5B12ED68" w14:textId="2FDC8F9D" w:rsidR="00B21F87" w:rsidRDefault="00B21F87" w:rsidP="00B21F87">
            <w:pPr>
              <w:spacing w:line="240" w:lineRule="auto"/>
              <w:rPr>
                <w:rFonts w:ascii="Times New Roman" w:eastAsia="Times New Roman" w:hAnsi="Times New Roman" w:cs="Times New Roman"/>
                <w:sz w:val="24"/>
                <w:szCs w:val="24"/>
                <w:lang w:eastAsia="bg-BG"/>
              </w:rPr>
            </w:pPr>
            <w:r>
              <w:t>Хипотиреоидизъм</w:t>
            </w:r>
          </w:p>
        </w:tc>
      </w:tr>
      <w:tr w:rsidR="00B21F87" w14:paraId="4D866035" w14:textId="77777777" w:rsidTr="00B21F87">
        <w:tc>
          <w:tcPr>
            <w:tcW w:w="1900" w:type="dxa"/>
            <w:vMerge w:val="restart"/>
          </w:tcPr>
          <w:p w14:paraId="7C5A7B53" w14:textId="1AD0F845" w:rsidR="00B21F87" w:rsidRDefault="00B21F87" w:rsidP="00B21F87">
            <w:pPr>
              <w:spacing w:line="240" w:lineRule="auto"/>
              <w:rPr>
                <w:rFonts w:ascii="Times New Roman" w:eastAsia="Times New Roman" w:hAnsi="Times New Roman" w:cs="Times New Roman"/>
                <w:sz w:val="24"/>
                <w:szCs w:val="24"/>
                <w:lang w:eastAsia="bg-BG"/>
              </w:rPr>
            </w:pPr>
            <w:r>
              <w:t>Нарушения на метаболизма и храненето</w:t>
            </w:r>
          </w:p>
        </w:tc>
        <w:tc>
          <w:tcPr>
            <w:tcW w:w="1361" w:type="dxa"/>
            <w:vAlign w:val="bottom"/>
          </w:tcPr>
          <w:p w14:paraId="363A1D69" w14:textId="5DD13BA4" w:rsidR="00B21F87" w:rsidRDefault="00B21F87" w:rsidP="00B21F87">
            <w:pPr>
              <w:spacing w:line="240" w:lineRule="auto"/>
              <w:rPr>
                <w:rFonts w:ascii="Times New Roman" w:eastAsia="Times New Roman" w:hAnsi="Times New Roman" w:cs="Times New Roman"/>
                <w:sz w:val="24"/>
                <w:szCs w:val="24"/>
                <w:lang w:eastAsia="bg-BG"/>
              </w:rPr>
            </w:pPr>
            <w:r>
              <w:t>Много чести</w:t>
            </w:r>
          </w:p>
        </w:tc>
        <w:tc>
          <w:tcPr>
            <w:tcW w:w="6315" w:type="dxa"/>
            <w:vAlign w:val="bottom"/>
          </w:tcPr>
          <w:p w14:paraId="6E87098D" w14:textId="3EE9F4D8" w:rsidR="00B21F87" w:rsidRDefault="00B21F87" w:rsidP="00B21F87">
            <w:pPr>
              <w:spacing w:line="240" w:lineRule="auto"/>
              <w:rPr>
                <w:rFonts w:ascii="Times New Roman" w:eastAsia="Times New Roman" w:hAnsi="Times New Roman" w:cs="Times New Roman"/>
                <w:sz w:val="24"/>
                <w:szCs w:val="24"/>
                <w:lang w:eastAsia="bg-BG"/>
              </w:rPr>
            </w:pPr>
            <w:r>
              <w:t>Понижаване на апетита</w:t>
            </w:r>
          </w:p>
        </w:tc>
      </w:tr>
      <w:tr w:rsidR="00B21F87" w14:paraId="143DF510" w14:textId="77777777" w:rsidTr="00B21F87">
        <w:tc>
          <w:tcPr>
            <w:tcW w:w="1900" w:type="dxa"/>
            <w:vMerge/>
          </w:tcPr>
          <w:p w14:paraId="3725A001"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39781C88" w14:textId="3062DC62" w:rsidR="00B21F87" w:rsidRDefault="00B21F87" w:rsidP="00B21F87">
            <w:pPr>
              <w:spacing w:line="240" w:lineRule="auto"/>
              <w:rPr>
                <w:rFonts w:ascii="Times New Roman" w:eastAsia="Times New Roman" w:hAnsi="Times New Roman" w:cs="Times New Roman"/>
                <w:sz w:val="24"/>
                <w:szCs w:val="24"/>
                <w:lang w:eastAsia="bg-BG"/>
              </w:rPr>
            </w:pPr>
            <w:r>
              <w:t>Чести</w:t>
            </w:r>
          </w:p>
        </w:tc>
        <w:tc>
          <w:tcPr>
            <w:tcW w:w="6315" w:type="dxa"/>
            <w:vAlign w:val="bottom"/>
          </w:tcPr>
          <w:p w14:paraId="4FEB62E6" w14:textId="5BAD743E" w:rsidR="00B21F87" w:rsidRDefault="00B21F87" w:rsidP="00B21F87">
            <w:pPr>
              <w:spacing w:line="240" w:lineRule="auto"/>
              <w:rPr>
                <w:rFonts w:ascii="Times New Roman" w:eastAsia="Times New Roman" w:hAnsi="Times New Roman" w:cs="Times New Roman"/>
                <w:sz w:val="24"/>
                <w:szCs w:val="24"/>
                <w:lang w:eastAsia="bg-BG"/>
              </w:rPr>
            </w:pPr>
            <w:r>
              <w:t>Дехидратация, хипокалиемия*, хипонатриемия*, абнормна кръвна захар*, хипокалциемия*, абнормни ензими*</w:t>
            </w:r>
          </w:p>
        </w:tc>
      </w:tr>
      <w:tr w:rsidR="00B21F87" w14:paraId="7EC3A5C0" w14:textId="77777777" w:rsidTr="00B21F87">
        <w:tc>
          <w:tcPr>
            <w:tcW w:w="1900" w:type="dxa"/>
            <w:vMerge/>
          </w:tcPr>
          <w:p w14:paraId="27EF22AF"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1C124C13" w14:textId="285143CB" w:rsidR="00B21F87" w:rsidRDefault="00B21F87" w:rsidP="00B21F87">
            <w:pPr>
              <w:spacing w:line="240" w:lineRule="auto"/>
              <w:rPr>
                <w:rFonts w:ascii="Times New Roman" w:eastAsia="Times New Roman" w:hAnsi="Times New Roman" w:cs="Times New Roman"/>
                <w:sz w:val="24"/>
                <w:szCs w:val="24"/>
                <w:lang w:eastAsia="bg-BG"/>
              </w:rPr>
            </w:pPr>
            <w:r>
              <w:t>Нечести</w:t>
            </w:r>
          </w:p>
        </w:tc>
        <w:tc>
          <w:tcPr>
            <w:tcW w:w="6315" w:type="dxa"/>
            <w:vAlign w:val="bottom"/>
          </w:tcPr>
          <w:p w14:paraId="04FD26BC" w14:textId="50A29158" w:rsidR="00B21F87" w:rsidRDefault="00B21F87" w:rsidP="00B21F87">
            <w:pPr>
              <w:spacing w:line="240" w:lineRule="auto"/>
              <w:rPr>
                <w:rFonts w:ascii="Times New Roman" w:eastAsia="Times New Roman" w:hAnsi="Times New Roman" w:cs="Times New Roman"/>
                <w:sz w:val="24"/>
                <w:szCs w:val="24"/>
                <w:lang w:eastAsia="bg-BG"/>
              </w:rPr>
            </w:pPr>
            <w:r>
              <w:t>Синдром на туморен разпад, забавен растеж*, хипомагнезиемия*, хипофосфатемия*, хиперкалиемия*, хиперкалцемия*, хипернатриемия*, абнормна пикочна киселина*, захарен диабет*, задържане на течности</w:t>
            </w:r>
          </w:p>
        </w:tc>
      </w:tr>
      <w:tr w:rsidR="00B21F87" w14:paraId="2DCC3CC1" w14:textId="77777777" w:rsidTr="00B21F87">
        <w:tc>
          <w:tcPr>
            <w:tcW w:w="1900" w:type="dxa"/>
            <w:vMerge/>
          </w:tcPr>
          <w:p w14:paraId="32BAC471"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420EE91C" w14:textId="07AECB91" w:rsidR="00B21F87" w:rsidRDefault="00B21F87" w:rsidP="00B21F87">
            <w:pPr>
              <w:spacing w:line="240" w:lineRule="auto"/>
              <w:rPr>
                <w:rFonts w:ascii="Times New Roman" w:eastAsia="Times New Roman" w:hAnsi="Times New Roman" w:cs="Times New Roman"/>
                <w:sz w:val="24"/>
                <w:szCs w:val="24"/>
                <w:lang w:eastAsia="bg-BG"/>
              </w:rPr>
            </w:pPr>
            <w:r>
              <w:t>Редки</w:t>
            </w:r>
          </w:p>
        </w:tc>
        <w:tc>
          <w:tcPr>
            <w:tcW w:w="6315" w:type="dxa"/>
            <w:vAlign w:val="bottom"/>
          </w:tcPr>
          <w:p w14:paraId="5111AAA4" w14:textId="57C4310C" w:rsidR="00B21F87" w:rsidRDefault="00B21F87" w:rsidP="00B21F87">
            <w:pPr>
              <w:spacing w:line="240" w:lineRule="auto"/>
              <w:rPr>
                <w:rFonts w:ascii="Times New Roman" w:eastAsia="Times New Roman" w:hAnsi="Times New Roman" w:cs="Times New Roman"/>
                <w:sz w:val="24"/>
                <w:szCs w:val="24"/>
                <w:lang w:eastAsia="bg-BG"/>
              </w:rPr>
            </w:pPr>
            <w:r>
              <w:t>Хипермагнезиемия*, ацидоза, електролитен дисбаланс*, претоварване с течности, хипохлоремия*, хиповолемия, хиперхлоремия*, хиперфосфатемия*, метаболитно нарушение, витамин В комплексен дефицит, дефицит на витамин В 12, подагра, повишен апетит, непоносимост към алкохола</w:t>
            </w:r>
          </w:p>
        </w:tc>
      </w:tr>
      <w:tr w:rsidR="00B21F87" w14:paraId="71D0D1BB" w14:textId="77777777" w:rsidTr="00B21F87">
        <w:tc>
          <w:tcPr>
            <w:tcW w:w="1900" w:type="dxa"/>
            <w:vMerge w:val="restart"/>
          </w:tcPr>
          <w:p w14:paraId="0F439687" w14:textId="1C9A7C1E" w:rsidR="00B21F87" w:rsidRDefault="00B21F87" w:rsidP="00B21F87">
            <w:pPr>
              <w:spacing w:line="240" w:lineRule="auto"/>
              <w:rPr>
                <w:rFonts w:ascii="Times New Roman" w:eastAsia="Times New Roman" w:hAnsi="Times New Roman" w:cs="Times New Roman"/>
                <w:sz w:val="24"/>
                <w:szCs w:val="24"/>
                <w:lang w:eastAsia="bg-BG"/>
              </w:rPr>
            </w:pPr>
            <w:r>
              <w:t>Психични нарушения</w:t>
            </w:r>
          </w:p>
        </w:tc>
        <w:tc>
          <w:tcPr>
            <w:tcW w:w="1361" w:type="dxa"/>
          </w:tcPr>
          <w:p w14:paraId="2EF2676D" w14:textId="6D984DCF" w:rsidR="00B21F87" w:rsidRDefault="00B21F87" w:rsidP="00B21F87">
            <w:pPr>
              <w:spacing w:line="240" w:lineRule="auto"/>
              <w:rPr>
                <w:rFonts w:ascii="Times New Roman" w:eastAsia="Times New Roman" w:hAnsi="Times New Roman" w:cs="Times New Roman"/>
                <w:sz w:val="24"/>
                <w:szCs w:val="24"/>
                <w:lang w:eastAsia="bg-BG"/>
              </w:rPr>
            </w:pPr>
            <w:r>
              <w:t>Чести</w:t>
            </w:r>
          </w:p>
        </w:tc>
        <w:tc>
          <w:tcPr>
            <w:tcW w:w="6315" w:type="dxa"/>
            <w:vAlign w:val="bottom"/>
          </w:tcPr>
          <w:p w14:paraId="247684C9" w14:textId="06EDDFE9" w:rsidR="00B21F87" w:rsidRDefault="00B21F87" w:rsidP="00B21F87">
            <w:pPr>
              <w:spacing w:line="240" w:lineRule="auto"/>
              <w:rPr>
                <w:rFonts w:ascii="Times New Roman" w:eastAsia="Times New Roman" w:hAnsi="Times New Roman" w:cs="Times New Roman"/>
                <w:sz w:val="24"/>
                <w:szCs w:val="24"/>
                <w:lang w:eastAsia="bg-BG"/>
              </w:rPr>
            </w:pPr>
            <w:r>
              <w:t>Нарушения и разстройства на настроението*, тревожно разстройство*, нарушения и разстройства на съня*</w:t>
            </w:r>
          </w:p>
        </w:tc>
      </w:tr>
      <w:tr w:rsidR="00B21F87" w14:paraId="65448699" w14:textId="77777777" w:rsidTr="00B21F87">
        <w:tc>
          <w:tcPr>
            <w:tcW w:w="1900" w:type="dxa"/>
            <w:vMerge/>
          </w:tcPr>
          <w:p w14:paraId="730AF468"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064F3531" w14:textId="6EB39BB9" w:rsidR="00B21F87" w:rsidRDefault="00B21F87" w:rsidP="00B21F87">
            <w:pPr>
              <w:spacing w:line="240" w:lineRule="auto"/>
              <w:rPr>
                <w:rFonts w:ascii="Times New Roman" w:eastAsia="Times New Roman" w:hAnsi="Times New Roman" w:cs="Times New Roman"/>
                <w:sz w:val="24"/>
                <w:szCs w:val="24"/>
                <w:lang w:eastAsia="bg-BG"/>
              </w:rPr>
            </w:pPr>
            <w:r>
              <w:t>Нечести</w:t>
            </w:r>
          </w:p>
        </w:tc>
        <w:tc>
          <w:tcPr>
            <w:tcW w:w="6315" w:type="dxa"/>
            <w:vAlign w:val="bottom"/>
          </w:tcPr>
          <w:p w14:paraId="27B85293" w14:textId="7B69FD3E" w:rsidR="00B21F87" w:rsidRDefault="00B21F87" w:rsidP="00B21F87">
            <w:pPr>
              <w:spacing w:line="240" w:lineRule="auto"/>
              <w:rPr>
                <w:rFonts w:ascii="Times New Roman" w:eastAsia="Times New Roman" w:hAnsi="Times New Roman" w:cs="Times New Roman"/>
                <w:sz w:val="24"/>
                <w:szCs w:val="24"/>
                <w:lang w:eastAsia="bg-BG"/>
              </w:rPr>
            </w:pPr>
            <w:r>
              <w:t>Психично разстройство*, халюцинации*, психотично разстройство*, объркване*, безпокойство</w:t>
            </w:r>
          </w:p>
        </w:tc>
      </w:tr>
      <w:tr w:rsidR="00B21F87" w14:paraId="1BCEAAE1" w14:textId="77777777" w:rsidTr="00B21F87">
        <w:tc>
          <w:tcPr>
            <w:tcW w:w="1900" w:type="dxa"/>
            <w:vMerge/>
          </w:tcPr>
          <w:p w14:paraId="10EC9A70"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5FED8205" w14:textId="2C25293D" w:rsidR="00B21F87" w:rsidRDefault="00B21F87" w:rsidP="00B21F87">
            <w:pPr>
              <w:spacing w:line="240" w:lineRule="auto"/>
              <w:rPr>
                <w:rFonts w:ascii="Times New Roman" w:eastAsia="Times New Roman" w:hAnsi="Times New Roman" w:cs="Times New Roman"/>
                <w:sz w:val="24"/>
                <w:szCs w:val="24"/>
                <w:lang w:eastAsia="bg-BG"/>
              </w:rPr>
            </w:pPr>
            <w:r>
              <w:t>Редки</w:t>
            </w:r>
          </w:p>
        </w:tc>
        <w:tc>
          <w:tcPr>
            <w:tcW w:w="6315" w:type="dxa"/>
            <w:vAlign w:val="bottom"/>
          </w:tcPr>
          <w:p w14:paraId="35A1D0A9" w14:textId="28ABCA6D" w:rsidR="00B21F87" w:rsidRDefault="00B21F87" w:rsidP="00B21F87">
            <w:pPr>
              <w:spacing w:line="240" w:lineRule="auto"/>
              <w:rPr>
                <w:rFonts w:ascii="Times New Roman" w:eastAsia="Times New Roman" w:hAnsi="Times New Roman" w:cs="Times New Roman"/>
                <w:sz w:val="24"/>
                <w:szCs w:val="24"/>
                <w:lang w:eastAsia="bg-BG"/>
              </w:rPr>
            </w:pPr>
            <w:r>
              <w:t>Суицидна идеация*, адаптивни разстройства, делириум, намалено либидо</w:t>
            </w:r>
          </w:p>
        </w:tc>
      </w:tr>
      <w:tr w:rsidR="00B21F87" w14:paraId="0FD1D348" w14:textId="77777777" w:rsidTr="00B21F87">
        <w:tc>
          <w:tcPr>
            <w:tcW w:w="1900" w:type="dxa"/>
            <w:vMerge w:val="restart"/>
          </w:tcPr>
          <w:p w14:paraId="627E3827" w14:textId="61817317" w:rsidR="00B21F87" w:rsidRDefault="00B21F87" w:rsidP="00B21F87">
            <w:pPr>
              <w:spacing w:line="240" w:lineRule="auto"/>
              <w:rPr>
                <w:rFonts w:ascii="Times New Roman" w:eastAsia="Times New Roman" w:hAnsi="Times New Roman" w:cs="Times New Roman"/>
                <w:sz w:val="24"/>
                <w:szCs w:val="24"/>
                <w:lang w:eastAsia="bg-BG"/>
              </w:rPr>
            </w:pPr>
            <w:r>
              <w:t>Нарушения на нервната система</w:t>
            </w:r>
          </w:p>
        </w:tc>
        <w:tc>
          <w:tcPr>
            <w:tcW w:w="1361" w:type="dxa"/>
          </w:tcPr>
          <w:p w14:paraId="1F3D15C6" w14:textId="3E291BBD" w:rsidR="00B21F87" w:rsidRDefault="00B21F87" w:rsidP="00B21F87">
            <w:pPr>
              <w:spacing w:line="240" w:lineRule="auto"/>
              <w:rPr>
                <w:rFonts w:ascii="Times New Roman" w:eastAsia="Times New Roman" w:hAnsi="Times New Roman" w:cs="Times New Roman"/>
                <w:sz w:val="24"/>
                <w:szCs w:val="24"/>
                <w:lang w:eastAsia="bg-BG"/>
              </w:rPr>
            </w:pPr>
            <w:r>
              <w:t>Много чести</w:t>
            </w:r>
          </w:p>
        </w:tc>
        <w:tc>
          <w:tcPr>
            <w:tcW w:w="6315" w:type="dxa"/>
            <w:vAlign w:val="bottom"/>
          </w:tcPr>
          <w:p w14:paraId="05790C19" w14:textId="4A19E818" w:rsidR="00B21F87" w:rsidRDefault="00B21F87" w:rsidP="00B21F87">
            <w:pPr>
              <w:spacing w:line="240" w:lineRule="auto"/>
              <w:rPr>
                <w:rFonts w:ascii="Times New Roman" w:eastAsia="Times New Roman" w:hAnsi="Times New Roman" w:cs="Times New Roman"/>
                <w:sz w:val="24"/>
                <w:szCs w:val="24"/>
                <w:lang w:eastAsia="bg-BG"/>
              </w:rPr>
            </w:pPr>
            <w:r>
              <w:t>Невропатии*, периферна сензорна невропатия, дизестезия*, невралгия*</w:t>
            </w:r>
          </w:p>
        </w:tc>
      </w:tr>
      <w:tr w:rsidR="00B21F87" w14:paraId="17AE7AB2" w14:textId="77777777" w:rsidTr="00B21F87">
        <w:tc>
          <w:tcPr>
            <w:tcW w:w="1900" w:type="dxa"/>
            <w:vMerge/>
          </w:tcPr>
          <w:p w14:paraId="7FA32D78"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32145D44" w14:textId="5EE9B0AA" w:rsidR="00B21F87" w:rsidRDefault="00B21F87" w:rsidP="00B21F87">
            <w:pPr>
              <w:spacing w:line="240" w:lineRule="auto"/>
              <w:rPr>
                <w:rFonts w:ascii="Times New Roman" w:eastAsia="Times New Roman" w:hAnsi="Times New Roman" w:cs="Times New Roman"/>
                <w:sz w:val="24"/>
                <w:szCs w:val="24"/>
                <w:lang w:eastAsia="bg-BG"/>
              </w:rPr>
            </w:pPr>
            <w:r>
              <w:t>Чести</w:t>
            </w:r>
          </w:p>
        </w:tc>
        <w:tc>
          <w:tcPr>
            <w:tcW w:w="6315" w:type="dxa"/>
            <w:vAlign w:val="bottom"/>
          </w:tcPr>
          <w:p w14:paraId="524AB92B" w14:textId="462B62B1" w:rsidR="00B21F87" w:rsidRDefault="00B21F87" w:rsidP="00B21F87">
            <w:pPr>
              <w:spacing w:line="240" w:lineRule="auto"/>
              <w:rPr>
                <w:rFonts w:ascii="Times New Roman" w:eastAsia="Times New Roman" w:hAnsi="Times New Roman" w:cs="Times New Roman"/>
                <w:sz w:val="24"/>
                <w:szCs w:val="24"/>
                <w:lang w:eastAsia="bg-BG"/>
              </w:rPr>
            </w:pPr>
            <w:r>
              <w:t>Моторна невропатия, загуба на съзнание (вкл. синкоп), замаяност*, дисгеузия*, летаргия, главоболие*</w:t>
            </w:r>
          </w:p>
        </w:tc>
      </w:tr>
      <w:tr w:rsidR="00B21F87" w14:paraId="06D9E1A0" w14:textId="77777777" w:rsidTr="00B21F87">
        <w:tc>
          <w:tcPr>
            <w:tcW w:w="1900" w:type="dxa"/>
            <w:vMerge/>
          </w:tcPr>
          <w:p w14:paraId="1BA5AA80"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3D8AADF1" w14:textId="09760096" w:rsidR="00B21F87" w:rsidRDefault="00B21F87" w:rsidP="00B21F87">
            <w:pPr>
              <w:spacing w:line="240" w:lineRule="auto"/>
              <w:rPr>
                <w:rFonts w:ascii="Times New Roman" w:eastAsia="Times New Roman" w:hAnsi="Times New Roman" w:cs="Times New Roman"/>
                <w:sz w:val="24"/>
                <w:szCs w:val="24"/>
                <w:lang w:eastAsia="bg-BG"/>
              </w:rPr>
            </w:pPr>
            <w:r>
              <w:t>Нечести</w:t>
            </w:r>
          </w:p>
        </w:tc>
        <w:tc>
          <w:tcPr>
            <w:tcW w:w="6315" w:type="dxa"/>
            <w:vAlign w:val="bottom"/>
          </w:tcPr>
          <w:p w14:paraId="0C3FCE4C" w14:textId="0F013DA2" w:rsidR="00B21F87" w:rsidRDefault="00B21F87" w:rsidP="00B21F87">
            <w:pPr>
              <w:spacing w:line="240" w:lineRule="auto"/>
              <w:rPr>
                <w:rFonts w:ascii="Times New Roman" w:eastAsia="Times New Roman" w:hAnsi="Times New Roman" w:cs="Times New Roman"/>
                <w:sz w:val="24"/>
                <w:szCs w:val="24"/>
                <w:lang w:eastAsia="bg-BG"/>
              </w:rPr>
            </w:pPr>
            <w:r>
              <w:t>Тремор, периферна сензомоторна невропатия, дискинезия*, нарушение на церебралната координация и равновесието*, загуба на паметта (без деменция)*, енцефалопатия*, синдром на постериорна обратима енцефалопатия</w:t>
            </w:r>
            <w:r>
              <w:rPr>
                <w:vertAlign w:val="superscript"/>
              </w:rPr>
              <w:t>#</w:t>
            </w:r>
            <w:r>
              <w:t xml:space="preserve">, невротоксичност, припадъци*, пост херпетична невралгия, нарушение в говора*, синдром на </w:t>
            </w:r>
            <w:r>
              <w:lastRenderedPageBreak/>
              <w:t>неспокойните крака, мигрена, ишиас, нарушение на вниманието, абнормни рефлекси*, паросмия</w:t>
            </w:r>
          </w:p>
        </w:tc>
      </w:tr>
      <w:tr w:rsidR="00B21F87" w14:paraId="2E420034" w14:textId="77777777" w:rsidTr="00B21F87">
        <w:tc>
          <w:tcPr>
            <w:tcW w:w="1900" w:type="dxa"/>
            <w:vMerge/>
          </w:tcPr>
          <w:p w14:paraId="6FB16A73"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044DA7E1" w14:textId="3DA619BD" w:rsidR="00B21F87" w:rsidRDefault="00B21F87" w:rsidP="00B21F87">
            <w:pPr>
              <w:spacing w:line="240" w:lineRule="auto"/>
              <w:rPr>
                <w:rFonts w:ascii="Times New Roman" w:eastAsia="Times New Roman" w:hAnsi="Times New Roman" w:cs="Times New Roman"/>
                <w:sz w:val="24"/>
                <w:szCs w:val="24"/>
                <w:lang w:eastAsia="bg-BG"/>
              </w:rPr>
            </w:pPr>
            <w:r>
              <w:t>Редки</w:t>
            </w:r>
          </w:p>
        </w:tc>
        <w:tc>
          <w:tcPr>
            <w:tcW w:w="6315" w:type="dxa"/>
            <w:vAlign w:val="bottom"/>
          </w:tcPr>
          <w:p w14:paraId="322E1E02" w14:textId="28362FBE" w:rsidR="00B21F87" w:rsidRDefault="00B21F87" w:rsidP="00B21F87">
            <w:pPr>
              <w:spacing w:line="240" w:lineRule="auto"/>
              <w:rPr>
                <w:rFonts w:ascii="Times New Roman" w:eastAsia="Times New Roman" w:hAnsi="Times New Roman" w:cs="Times New Roman"/>
                <w:sz w:val="24"/>
                <w:szCs w:val="24"/>
                <w:lang w:eastAsia="bg-BG"/>
              </w:rPr>
            </w:pPr>
            <w:r>
              <w:t xml:space="preserve">Церебрална хеморагия*, интракраниална хеморагия (вкл. </w:t>
            </w:r>
            <w:proofErr w:type="spellStart"/>
            <w:r>
              <w:t>субарахноидална</w:t>
            </w:r>
            <w:proofErr w:type="spellEnd"/>
            <w:r>
              <w:t xml:space="preserve">)*, мозъчен оток, преходна исхемична атака, кома, дисбаланс на вегетативната нервна система, невропатия на вегетативната нервна система, парализа на черепно-мозъчен нерв*, парализа*, пареза*, </w:t>
            </w:r>
            <w:proofErr w:type="spellStart"/>
            <w:r>
              <w:t>пресинкоп</w:t>
            </w:r>
            <w:proofErr w:type="spellEnd"/>
            <w:r>
              <w:t xml:space="preserve">, синдром на мозъчния ствол, </w:t>
            </w:r>
            <w:proofErr w:type="spellStart"/>
            <w:r>
              <w:t>мозъчносъдово</w:t>
            </w:r>
            <w:proofErr w:type="spellEnd"/>
            <w:r>
              <w:t xml:space="preserve"> нарушение, лезия на нервно коренче, психомоторна хиперактивност, компресия на гръбначния мозък, когнитивни разстройства </w:t>
            </w:r>
            <w:r>
              <w:rPr>
                <w:lang w:val="en-US"/>
              </w:rPr>
              <w:t>NOS</w:t>
            </w:r>
            <w:r w:rsidRPr="00176A78">
              <w:rPr>
                <w:lang w:val="ru-RU"/>
              </w:rPr>
              <w:t xml:space="preserve">, </w:t>
            </w:r>
            <w:r>
              <w:t xml:space="preserve">двигателна дисфункция, разстройства на нервната система </w:t>
            </w:r>
            <w:r>
              <w:rPr>
                <w:lang w:val="en-US"/>
              </w:rPr>
              <w:t>NOS</w:t>
            </w:r>
            <w:r w:rsidRPr="00176A78">
              <w:rPr>
                <w:lang w:val="ru-RU"/>
              </w:rPr>
              <w:t xml:space="preserve">, </w:t>
            </w:r>
            <w:r>
              <w:t xml:space="preserve">радикулит, лигавене, хипотония, синдром на </w:t>
            </w:r>
            <w:r>
              <w:rPr>
                <w:lang w:val="en-US"/>
              </w:rPr>
              <w:t>Guillain</w:t>
            </w:r>
            <w:r w:rsidRPr="00176A78">
              <w:rPr>
                <w:lang w:val="ru-RU"/>
              </w:rPr>
              <w:t>-</w:t>
            </w:r>
            <w:r>
              <w:rPr>
                <w:lang w:val="en-US"/>
              </w:rPr>
              <w:t>Barre</w:t>
            </w:r>
            <w:r w:rsidRPr="00176A78">
              <w:rPr>
                <w:vertAlign w:val="superscript"/>
                <w:lang w:val="ru-RU"/>
              </w:rPr>
              <w:t>#</w:t>
            </w:r>
            <w:r w:rsidRPr="00176A78">
              <w:rPr>
                <w:lang w:val="ru-RU"/>
              </w:rPr>
              <w:t xml:space="preserve">, </w:t>
            </w:r>
            <w:r>
              <w:t>демиелинизираща полиневропатия</w:t>
            </w:r>
            <w:r>
              <w:rPr>
                <w:vertAlign w:val="superscript"/>
              </w:rPr>
              <w:t>#</w:t>
            </w:r>
          </w:p>
        </w:tc>
      </w:tr>
      <w:tr w:rsidR="00B21F87" w14:paraId="24441832" w14:textId="77777777" w:rsidTr="00B21F87">
        <w:tc>
          <w:tcPr>
            <w:tcW w:w="1900" w:type="dxa"/>
            <w:vMerge w:val="restart"/>
          </w:tcPr>
          <w:p w14:paraId="350E9DB0" w14:textId="41D25BD3" w:rsidR="00B21F87" w:rsidRDefault="00B21F87" w:rsidP="00B21F87">
            <w:pPr>
              <w:spacing w:line="240" w:lineRule="auto"/>
              <w:rPr>
                <w:rFonts w:ascii="Times New Roman" w:eastAsia="Times New Roman" w:hAnsi="Times New Roman" w:cs="Times New Roman"/>
                <w:sz w:val="24"/>
                <w:szCs w:val="24"/>
                <w:lang w:eastAsia="bg-BG"/>
              </w:rPr>
            </w:pPr>
            <w:r>
              <w:t>Нарушения на очите</w:t>
            </w:r>
          </w:p>
        </w:tc>
        <w:tc>
          <w:tcPr>
            <w:tcW w:w="1361" w:type="dxa"/>
            <w:vAlign w:val="bottom"/>
          </w:tcPr>
          <w:p w14:paraId="0CC437C4" w14:textId="3E197249" w:rsidR="00B21F87" w:rsidRDefault="00B21F87" w:rsidP="00B21F87">
            <w:pPr>
              <w:spacing w:line="240" w:lineRule="auto"/>
              <w:rPr>
                <w:rFonts w:ascii="Times New Roman" w:eastAsia="Times New Roman" w:hAnsi="Times New Roman" w:cs="Times New Roman"/>
                <w:sz w:val="24"/>
                <w:szCs w:val="24"/>
                <w:lang w:eastAsia="bg-BG"/>
              </w:rPr>
            </w:pPr>
            <w:r>
              <w:t>Чести</w:t>
            </w:r>
          </w:p>
        </w:tc>
        <w:tc>
          <w:tcPr>
            <w:tcW w:w="6315" w:type="dxa"/>
            <w:vAlign w:val="bottom"/>
          </w:tcPr>
          <w:p w14:paraId="5E9C10F9" w14:textId="7142430B" w:rsidR="00B21F87" w:rsidRDefault="00B21F87" w:rsidP="00B21F87">
            <w:pPr>
              <w:spacing w:line="240" w:lineRule="auto"/>
              <w:rPr>
                <w:rFonts w:ascii="Times New Roman" w:eastAsia="Times New Roman" w:hAnsi="Times New Roman" w:cs="Times New Roman"/>
                <w:sz w:val="24"/>
                <w:szCs w:val="24"/>
                <w:lang w:eastAsia="bg-BG"/>
              </w:rPr>
            </w:pPr>
            <w:r>
              <w:t>Подуване на очите*, абнормно зрение*, конюнктивит*</w:t>
            </w:r>
          </w:p>
        </w:tc>
      </w:tr>
      <w:tr w:rsidR="00B21F87" w14:paraId="79B7E6F9" w14:textId="77777777" w:rsidTr="00B21F87">
        <w:tc>
          <w:tcPr>
            <w:tcW w:w="1900" w:type="dxa"/>
            <w:vMerge/>
          </w:tcPr>
          <w:p w14:paraId="6360F3AE"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197138EC" w14:textId="1612E5C0" w:rsidR="00B21F87" w:rsidRDefault="00B21F87" w:rsidP="00B21F87">
            <w:pPr>
              <w:spacing w:line="240" w:lineRule="auto"/>
              <w:rPr>
                <w:rFonts w:ascii="Times New Roman" w:eastAsia="Times New Roman" w:hAnsi="Times New Roman" w:cs="Times New Roman"/>
                <w:sz w:val="24"/>
                <w:szCs w:val="24"/>
                <w:lang w:eastAsia="bg-BG"/>
              </w:rPr>
            </w:pPr>
            <w:r>
              <w:t>Нечести</w:t>
            </w:r>
          </w:p>
        </w:tc>
        <w:tc>
          <w:tcPr>
            <w:tcW w:w="6315" w:type="dxa"/>
            <w:vAlign w:val="bottom"/>
          </w:tcPr>
          <w:p w14:paraId="27A17FFD" w14:textId="6E04A7D3" w:rsidR="00B21F87" w:rsidRDefault="00B21F87" w:rsidP="00B21F87">
            <w:pPr>
              <w:spacing w:line="240" w:lineRule="auto"/>
              <w:rPr>
                <w:rFonts w:ascii="Times New Roman" w:eastAsia="Times New Roman" w:hAnsi="Times New Roman" w:cs="Times New Roman"/>
                <w:sz w:val="24"/>
                <w:szCs w:val="24"/>
                <w:lang w:eastAsia="bg-BG"/>
              </w:rPr>
            </w:pPr>
            <w:r>
              <w:t>Очна хеморагия*, инфекция на клепача*, очно възпаление*,, халацион</w:t>
            </w:r>
            <w:r>
              <w:rPr>
                <w:vertAlign w:val="superscript"/>
              </w:rPr>
              <w:t>#</w:t>
            </w:r>
            <w:r>
              <w:t>, блефарит</w:t>
            </w:r>
            <w:r>
              <w:rPr>
                <w:vertAlign w:val="superscript"/>
              </w:rPr>
              <w:t>#</w:t>
            </w:r>
            <w:r>
              <w:t>диплопия, сухо око*, очно дразнене*, болка в очите, повишено сълзене, очна секреция</w:t>
            </w:r>
          </w:p>
        </w:tc>
      </w:tr>
      <w:tr w:rsidR="00B21F87" w14:paraId="3777E172" w14:textId="77777777" w:rsidTr="00B21F87">
        <w:tc>
          <w:tcPr>
            <w:tcW w:w="1900" w:type="dxa"/>
            <w:vMerge/>
          </w:tcPr>
          <w:p w14:paraId="1F24C509"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60A7B75E" w14:textId="43A748E1" w:rsidR="00B21F87" w:rsidRDefault="00B21F87" w:rsidP="00B21F87">
            <w:pPr>
              <w:spacing w:line="240" w:lineRule="auto"/>
              <w:rPr>
                <w:rFonts w:ascii="Times New Roman" w:eastAsia="Times New Roman" w:hAnsi="Times New Roman" w:cs="Times New Roman"/>
                <w:sz w:val="24"/>
                <w:szCs w:val="24"/>
                <w:lang w:eastAsia="bg-BG"/>
              </w:rPr>
            </w:pPr>
            <w:r>
              <w:t>Редки</w:t>
            </w:r>
          </w:p>
        </w:tc>
        <w:tc>
          <w:tcPr>
            <w:tcW w:w="6315" w:type="dxa"/>
            <w:vAlign w:val="bottom"/>
          </w:tcPr>
          <w:p w14:paraId="1D328DD5" w14:textId="03A3CA11" w:rsidR="00B21F87" w:rsidRDefault="00B21F87" w:rsidP="00B21F87">
            <w:pPr>
              <w:spacing w:line="240" w:lineRule="auto"/>
              <w:rPr>
                <w:rFonts w:ascii="Times New Roman" w:eastAsia="Times New Roman" w:hAnsi="Times New Roman" w:cs="Times New Roman"/>
                <w:sz w:val="24"/>
                <w:szCs w:val="24"/>
                <w:lang w:eastAsia="bg-BG"/>
              </w:rPr>
            </w:pPr>
            <w:r>
              <w:t xml:space="preserve">Корнеална лезия*, екзофталм, ретинит, скотома, очни нарушения (вкл. клепачите) </w:t>
            </w:r>
            <w:r>
              <w:rPr>
                <w:lang w:val="en-US"/>
              </w:rPr>
              <w:t>NOS</w:t>
            </w:r>
            <w:r w:rsidRPr="00176A78">
              <w:rPr>
                <w:lang w:val="ru-RU"/>
              </w:rPr>
              <w:t xml:space="preserve">, </w:t>
            </w:r>
            <w:r>
              <w:t xml:space="preserve">придобити </w:t>
            </w:r>
            <w:proofErr w:type="spellStart"/>
            <w:r>
              <w:t>дакриозденити</w:t>
            </w:r>
            <w:proofErr w:type="spellEnd"/>
            <w:r>
              <w:t xml:space="preserve">, </w:t>
            </w:r>
            <w:proofErr w:type="spellStart"/>
            <w:r>
              <w:t>фотофобия</w:t>
            </w:r>
            <w:proofErr w:type="spellEnd"/>
            <w:r>
              <w:t xml:space="preserve">, </w:t>
            </w:r>
            <w:proofErr w:type="spellStart"/>
            <w:r>
              <w:t>фотопсия</w:t>
            </w:r>
            <w:proofErr w:type="spellEnd"/>
            <w:r>
              <w:t>, оптична невропатия</w:t>
            </w:r>
            <w:r>
              <w:rPr>
                <w:vertAlign w:val="superscript"/>
              </w:rPr>
              <w:t>#</w:t>
            </w:r>
            <w:r>
              <w:t>, различна степен на зрително увреждане (до слепота)*,</w:t>
            </w:r>
          </w:p>
        </w:tc>
      </w:tr>
      <w:tr w:rsidR="00B21F87" w14:paraId="625054B8" w14:textId="77777777" w:rsidTr="00B21F87">
        <w:tc>
          <w:tcPr>
            <w:tcW w:w="1900" w:type="dxa"/>
            <w:vMerge w:val="restart"/>
          </w:tcPr>
          <w:p w14:paraId="0D10ADAE" w14:textId="42E7AC8A" w:rsidR="00B21F87" w:rsidRDefault="00B21F87" w:rsidP="00B21F87">
            <w:pPr>
              <w:spacing w:line="240" w:lineRule="auto"/>
              <w:rPr>
                <w:rFonts w:ascii="Times New Roman" w:eastAsia="Times New Roman" w:hAnsi="Times New Roman" w:cs="Times New Roman"/>
                <w:sz w:val="24"/>
                <w:szCs w:val="24"/>
                <w:lang w:eastAsia="bg-BG"/>
              </w:rPr>
            </w:pPr>
            <w:r>
              <w:t>Нарушения на ухото и лабиринта</w:t>
            </w:r>
          </w:p>
        </w:tc>
        <w:tc>
          <w:tcPr>
            <w:tcW w:w="1361" w:type="dxa"/>
          </w:tcPr>
          <w:p w14:paraId="53E3A8D4" w14:textId="4CD30818" w:rsidR="00B21F87" w:rsidRDefault="00B21F87" w:rsidP="00B21F87">
            <w:pPr>
              <w:spacing w:line="240" w:lineRule="auto"/>
              <w:rPr>
                <w:rFonts w:ascii="Times New Roman" w:eastAsia="Times New Roman" w:hAnsi="Times New Roman" w:cs="Times New Roman"/>
                <w:sz w:val="24"/>
                <w:szCs w:val="24"/>
                <w:lang w:eastAsia="bg-BG"/>
              </w:rPr>
            </w:pPr>
            <w:r>
              <w:t>Чести</w:t>
            </w:r>
          </w:p>
        </w:tc>
        <w:tc>
          <w:tcPr>
            <w:tcW w:w="6315" w:type="dxa"/>
          </w:tcPr>
          <w:p w14:paraId="5FD0A4D4" w14:textId="56EA5204" w:rsidR="00B21F87" w:rsidRDefault="00B21F87" w:rsidP="00B21F87">
            <w:pPr>
              <w:spacing w:line="240" w:lineRule="auto"/>
              <w:rPr>
                <w:rFonts w:ascii="Times New Roman" w:eastAsia="Times New Roman" w:hAnsi="Times New Roman" w:cs="Times New Roman"/>
                <w:sz w:val="24"/>
                <w:szCs w:val="24"/>
                <w:lang w:eastAsia="bg-BG"/>
              </w:rPr>
            </w:pPr>
            <w:r>
              <w:t>Вертиго*</w:t>
            </w:r>
          </w:p>
        </w:tc>
      </w:tr>
      <w:tr w:rsidR="00B21F87" w14:paraId="2D203347" w14:textId="77777777" w:rsidTr="00B21F87">
        <w:tc>
          <w:tcPr>
            <w:tcW w:w="1900" w:type="dxa"/>
            <w:vMerge/>
          </w:tcPr>
          <w:p w14:paraId="3ECF12C7"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29102068" w14:textId="7659405C" w:rsidR="00B21F87" w:rsidRDefault="00B21F87" w:rsidP="00B21F87">
            <w:pPr>
              <w:spacing w:line="240" w:lineRule="auto"/>
              <w:rPr>
                <w:rFonts w:ascii="Times New Roman" w:eastAsia="Times New Roman" w:hAnsi="Times New Roman" w:cs="Times New Roman"/>
                <w:sz w:val="24"/>
                <w:szCs w:val="24"/>
                <w:lang w:eastAsia="bg-BG"/>
              </w:rPr>
            </w:pPr>
            <w:r>
              <w:t>Нечести</w:t>
            </w:r>
          </w:p>
        </w:tc>
        <w:tc>
          <w:tcPr>
            <w:tcW w:w="6315" w:type="dxa"/>
            <w:vAlign w:val="bottom"/>
          </w:tcPr>
          <w:p w14:paraId="6AB7ED87" w14:textId="5907129D" w:rsidR="00B21F87" w:rsidRDefault="00B21F87" w:rsidP="00B21F87">
            <w:pPr>
              <w:spacing w:line="240" w:lineRule="auto"/>
              <w:rPr>
                <w:rFonts w:ascii="Times New Roman" w:eastAsia="Times New Roman" w:hAnsi="Times New Roman" w:cs="Times New Roman"/>
                <w:sz w:val="24"/>
                <w:szCs w:val="24"/>
                <w:lang w:eastAsia="bg-BG"/>
              </w:rPr>
            </w:pPr>
            <w:r>
              <w:t>Дисакузис (вкл. тинитус)*, увреждане на слуха (до и вкл. глухота), ушен дискомфорт*</w:t>
            </w:r>
          </w:p>
        </w:tc>
      </w:tr>
      <w:tr w:rsidR="00B21F87" w14:paraId="248C44C6" w14:textId="77777777" w:rsidTr="00B21F87">
        <w:tc>
          <w:tcPr>
            <w:tcW w:w="1900" w:type="dxa"/>
            <w:vMerge/>
          </w:tcPr>
          <w:p w14:paraId="475BFF76"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2F643573" w14:textId="7F620159" w:rsidR="00B21F87" w:rsidRDefault="00B21F87" w:rsidP="00B21F87">
            <w:pPr>
              <w:spacing w:line="240" w:lineRule="auto"/>
              <w:rPr>
                <w:rFonts w:ascii="Times New Roman" w:eastAsia="Times New Roman" w:hAnsi="Times New Roman" w:cs="Times New Roman"/>
                <w:sz w:val="24"/>
                <w:szCs w:val="24"/>
                <w:lang w:eastAsia="bg-BG"/>
              </w:rPr>
            </w:pPr>
            <w:r>
              <w:t>Редки</w:t>
            </w:r>
          </w:p>
        </w:tc>
        <w:tc>
          <w:tcPr>
            <w:tcW w:w="6315" w:type="dxa"/>
            <w:vAlign w:val="bottom"/>
          </w:tcPr>
          <w:p w14:paraId="32633F9D" w14:textId="6DDABE3F" w:rsidR="00B21F87" w:rsidRDefault="00B21F87" w:rsidP="00B21F87">
            <w:pPr>
              <w:spacing w:line="240" w:lineRule="auto"/>
              <w:rPr>
                <w:rFonts w:ascii="Times New Roman" w:eastAsia="Times New Roman" w:hAnsi="Times New Roman" w:cs="Times New Roman"/>
                <w:sz w:val="24"/>
                <w:szCs w:val="24"/>
                <w:lang w:eastAsia="bg-BG"/>
              </w:rPr>
            </w:pPr>
            <w:r>
              <w:t xml:space="preserve">Ушна хеморагия, вестибуларен невронит, нарушения на ухото </w:t>
            </w:r>
            <w:r>
              <w:rPr>
                <w:lang w:val="en-US"/>
              </w:rPr>
              <w:t>NOS</w:t>
            </w:r>
          </w:p>
        </w:tc>
      </w:tr>
      <w:tr w:rsidR="00B21F87" w14:paraId="21B0F101" w14:textId="77777777" w:rsidTr="00B21F87">
        <w:trPr>
          <w:trHeight w:val="81"/>
        </w:trPr>
        <w:tc>
          <w:tcPr>
            <w:tcW w:w="1900" w:type="dxa"/>
            <w:vMerge w:val="restart"/>
          </w:tcPr>
          <w:p w14:paraId="3437387F" w14:textId="7BC16E18" w:rsidR="00B21F87" w:rsidRDefault="00B21F87" w:rsidP="00B21F87">
            <w:pPr>
              <w:spacing w:line="240" w:lineRule="auto"/>
              <w:rPr>
                <w:rFonts w:ascii="Times New Roman" w:eastAsia="Times New Roman" w:hAnsi="Times New Roman" w:cs="Times New Roman"/>
                <w:sz w:val="24"/>
                <w:szCs w:val="24"/>
                <w:lang w:eastAsia="bg-BG"/>
              </w:rPr>
            </w:pPr>
            <w:r>
              <w:t>Сърдечни нарушения</w:t>
            </w:r>
          </w:p>
        </w:tc>
        <w:tc>
          <w:tcPr>
            <w:tcW w:w="1361" w:type="dxa"/>
          </w:tcPr>
          <w:p w14:paraId="457F2E70" w14:textId="46A98E9F" w:rsidR="00B21F87" w:rsidRDefault="00B21F87" w:rsidP="00B21F87">
            <w:pPr>
              <w:spacing w:line="240" w:lineRule="auto"/>
              <w:rPr>
                <w:rFonts w:ascii="Times New Roman" w:eastAsia="Times New Roman" w:hAnsi="Times New Roman" w:cs="Times New Roman"/>
                <w:sz w:val="24"/>
                <w:szCs w:val="24"/>
                <w:lang w:eastAsia="bg-BG"/>
              </w:rPr>
            </w:pPr>
            <w:r>
              <w:t>Нечести</w:t>
            </w:r>
          </w:p>
        </w:tc>
        <w:tc>
          <w:tcPr>
            <w:tcW w:w="6315" w:type="dxa"/>
            <w:vAlign w:val="bottom"/>
          </w:tcPr>
          <w:p w14:paraId="3B255169" w14:textId="71D145FF" w:rsidR="00B21F87" w:rsidRDefault="00B21F87" w:rsidP="00B21F87">
            <w:pPr>
              <w:spacing w:line="240" w:lineRule="auto"/>
              <w:rPr>
                <w:rFonts w:ascii="Times New Roman" w:eastAsia="Times New Roman" w:hAnsi="Times New Roman" w:cs="Times New Roman"/>
                <w:sz w:val="24"/>
                <w:szCs w:val="24"/>
                <w:lang w:eastAsia="bg-BG"/>
              </w:rPr>
            </w:pPr>
            <w:r>
              <w:t>Сърдечна тампонада*, кардио-пулмонален арест*, сърдечни фибрилации (вкл. предсърдни), сърдечна недостатъчност (вкл. левокамерна и деснокамерна)*, аритмия*, тахикардия*, палпитации, ангина пекторис, перикардит (вкл. перикарден излив)*, кардиомиопатия*, камерна дисфункция*, брадикардия</w:t>
            </w:r>
          </w:p>
        </w:tc>
      </w:tr>
      <w:tr w:rsidR="00B21F87" w14:paraId="20C139E0" w14:textId="77777777" w:rsidTr="00B21F87">
        <w:tc>
          <w:tcPr>
            <w:tcW w:w="1900" w:type="dxa"/>
            <w:vMerge/>
          </w:tcPr>
          <w:p w14:paraId="1C1A6E42"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3D04AAF9" w14:textId="0477387C" w:rsidR="00B21F87" w:rsidRDefault="00B21F87" w:rsidP="00B21F87">
            <w:pPr>
              <w:spacing w:line="240" w:lineRule="auto"/>
              <w:rPr>
                <w:rFonts w:ascii="Times New Roman" w:eastAsia="Times New Roman" w:hAnsi="Times New Roman" w:cs="Times New Roman"/>
                <w:sz w:val="24"/>
                <w:szCs w:val="24"/>
                <w:lang w:eastAsia="bg-BG"/>
              </w:rPr>
            </w:pPr>
            <w:r>
              <w:t>Редки</w:t>
            </w:r>
          </w:p>
        </w:tc>
        <w:tc>
          <w:tcPr>
            <w:tcW w:w="6315" w:type="dxa"/>
            <w:vAlign w:val="bottom"/>
          </w:tcPr>
          <w:p w14:paraId="771FF9DB" w14:textId="6CBE8F70" w:rsidR="00B21F87" w:rsidRDefault="00B21F87" w:rsidP="00B21F87">
            <w:pPr>
              <w:spacing w:line="240" w:lineRule="auto"/>
              <w:rPr>
                <w:rFonts w:ascii="Times New Roman" w:eastAsia="Times New Roman" w:hAnsi="Times New Roman" w:cs="Times New Roman"/>
                <w:sz w:val="24"/>
                <w:szCs w:val="24"/>
                <w:lang w:eastAsia="bg-BG"/>
              </w:rPr>
            </w:pPr>
            <w:r>
              <w:t xml:space="preserve">Предсърдно трептене, миокарден инфаркт*, атриовентрикуларен блок*, кардиоваскуларни нарушения (вкл. </w:t>
            </w:r>
            <w:proofErr w:type="spellStart"/>
            <w:r>
              <w:t>кардиогенен</w:t>
            </w:r>
            <w:proofErr w:type="spellEnd"/>
            <w:r>
              <w:t xml:space="preserve"> шок), </w:t>
            </w:r>
            <w:r>
              <w:rPr>
                <w:lang w:val="en-US"/>
              </w:rPr>
              <w:t>Torsade</w:t>
            </w:r>
            <w:r w:rsidRPr="00176A78">
              <w:rPr>
                <w:lang w:val="ru-RU"/>
              </w:rPr>
              <w:t xml:space="preserve"> </w:t>
            </w:r>
            <w:r>
              <w:rPr>
                <w:lang w:val="en-US"/>
              </w:rPr>
              <w:t>de</w:t>
            </w:r>
            <w:r w:rsidRPr="00176A78">
              <w:rPr>
                <w:lang w:val="ru-RU"/>
              </w:rPr>
              <w:t xml:space="preserve"> </w:t>
            </w:r>
            <w:r>
              <w:rPr>
                <w:lang w:val="en-US"/>
              </w:rPr>
              <w:t>pointes</w:t>
            </w:r>
            <w:r w:rsidRPr="00176A78">
              <w:rPr>
                <w:lang w:val="ru-RU"/>
              </w:rPr>
              <w:t xml:space="preserve">, </w:t>
            </w:r>
            <w:r>
              <w:t>нестабилна стенокардия, нарушения на сърдечните клапи, недостатъчност на коронарната артерия, синусов арест</w:t>
            </w:r>
          </w:p>
        </w:tc>
      </w:tr>
      <w:tr w:rsidR="00B21F87" w14:paraId="32B325A2" w14:textId="77777777" w:rsidTr="00B21F87">
        <w:tc>
          <w:tcPr>
            <w:tcW w:w="1900" w:type="dxa"/>
            <w:vMerge w:val="restart"/>
          </w:tcPr>
          <w:p w14:paraId="2FD60ED5" w14:textId="6591A3D6" w:rsidR="00B21F87" w:rsidRDefault="00B21F87" w:rsidP="00B21F87">
            <w:pPr>
              <w:spacing w:line="240" w:lineRule="auto"/>
              <w:rPr>
                <w:rFonts w:ascii="Times New Roman" w:eastAsia="Times New Roman" w:hAnsi="Times New Roman" w:cs="Times New Roman"/>
                <w:sz w:val="24"/>
                <w:szCs w:val="24"/>
                <w:lang w:eastAsia="bg-BG"/>
              </w:rPr>
            </w:pPr>
            <w:r>
              <w:t>Съдови нарушения</w:t>
            </w:r>
          </w:p>
        </w:tc>
        <w:tc>
          <w:tcPr>
            <w:tcW w:w="1361" w:type="dxa"/>
            <w:vAlign w:val="bottom"/>
          </w:tcPr>
          <w:p w14:paraId="4203CDA8" w14:textId="1F47352A" w:rsidR="00B21F87" w:rsidRDefault="00B21F87" w:rsidP="00B21F87">
            <w:pPr>
              <w:spacing w:line="240" w:lineRule="auto"/>
              <w:rPr>
                <w:rFonts w:ascii="Times New Roman" w:eastAsia="Times New Roman" w:hAnsi="Times New Roman" w:cs="Times New Roman"/>
                <w:sz w:val="24"/>
                <w:szCs w:val="24"/>
                <w:lang w:eastAsia="bg-BG"/>
              </w:rPr>
            </w:pPr>
            <w:r>
              <w:t>Чести</w:t>
            </w:r>
          </w:p>
        </w:tc>
        <w:tc>
          <w:tcPr>
            <w:tcW w:w="6315" w:type="dxa"/>
            <w:vAlign w:val="bottom"/>
          </w:tcPr>
          <w:p w14:paraId="26F57C6D" w14:textId="09CF5FBB" w:rsidR="00B21F87" w:rsidRDefault="00B21F87" w:rsidP="00B21F87">
            <w:pPr>
              <w:spacing w:line="240" w:lineRule="auto"/>
              <w:rPr>
                <w:rFonts w:ascii="Times New Roman" w:eastAsia="Times New Roman" w:hAnsi="Times New Roman" w:cs="Times New Roman"/>
                <w:sz w:val="24"/>
                <w:szCs w:val="24"/>
                <w:lang w:eastAsia="bg-BG"/>
              </w:rPr>
            </w:pPr>
            <w:r>
              <w:t>Хипотония*, ортостатична хипотония, хипертония*</w:t>
            </w:r>
          </w:p>
        </w:tc>
      </w:tr>
      <w:tr w:rsidR="00B21F87" w14:paraId="3EBD14C2" w14:textId="77777777" w:rsidTr="00B21F87">
        <w:tc>
          <w:tcPr>
            <w:tcW w:w="1900" w:type="dxa"/>
            <w:vMerge/>
          </w:tcPr>
          <w:p w14:paraId="1DB78EFF"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25F589A1" w14:textId="739849BE" w:rsidR="00B21F87" w:rsidRDefault="00B21F87" w:rsidP="00B21F87">
            <w:pPr>
              <w:spacing w:line="240" w:lineRule="auto"/>
              <w:rPr>
                <w:rFonts w:ascii="Times New Roman" w:eastAsia="Times New Roman" w:hAnsi="Times New Roman" w:cs="Times New Roman"/>
                <w:sz w:val="24"/>
                <w:szCs w:val="24"/>
                <w:lang w:eastAsia="bg-BG"/>
              </w:rPr>
            </w:pPr>
            <w:r>
              <w:t>Нечести</w:t>
            </w:r>
          </w:p>
        </w:tc>
        <w:tc>
          <w:tcPr>
            <w:tcW w:w="6315" w:type="dxa"/>
            <w:vAlign w:val="bottom"/>
          </w:tcPr>
          <w:p w14:paraId="57ADB9C8" w14:textId="345202CC" w:rsidR="00B21F87" w:rsidRDefault="00B21F87" w:rsidP="00B21F87">
            <w:pPr>
              <w:spacing w:line="240" w:lineRule="auto"/>
              <w:rPr>
                <w:rFonts w:ascii="Times New Roman" w:eastAsia="Times New Roman" w:hAnsi="Times New Roman" w:cs="Times New Roman"/>
                <w:sz w:val="24"/>
                <w:szCs w:val="24"/>
                <w:lang w:eastAsia="bg-BG"/>
              </w:rPr>
            </w:pPr>
            <w:r>
              <w:t>Мозъчносъдов инцидент*, дълбока венозна тромбоза*, хеморагия*, тромбофлебит (вкл. повърхностен), циркулаторен колапс (вкл. хиповолемичен шок), флебит, зачервяване*, хематом (вкл. периренален)*, слаба периферна циркулация*, васкулит, хиперемия (вкл. очна)*</w:t>
            </w:r>
          </w:p>
        </w:tc>
      </w:tr>
      <w:tr w:rsidR="00B21F87" w14:paraId="13462E83" w14:textId="77777777" w:rsidTr="00B21F87">
        <w:tc>
          <w:tcPr>
            <w:tcW w:w="1900" w:type="dxa"/>
            <w:vMerge/>
          </w:tcPr>
          <w:p w14:paraId="76D22DEA"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7838693C" w14:textId="494220DA" w:rsidR="00B21F87" w:rsidRDefault="00B21F87" w:rsidP="00B21F87">
            <w:pPr>
              <w:spacing w:line="240" w:lineRule="auto"/>
              <w:rPr>
                <w:rFonts w:ascii="Times New Roman" w:eastAsia="Times New Roman" w:hAnsi="Times New Roman" w:cs="Times New Roman"/>
                <w:sz w:val="24"/>
                <w:szCs w:val="24"/>
                <w:lang w:eastAsia="bg-BG"/>
              </w:rPr>
            </w:pPr>
            <w:r>
              <w:t>Редки</w:t>
            </w:r>
          </w:p>
        </w:tc>
        <w:tc>
          <w:tcPr>
            <w:tcW w:w="6315" w:type="dxa"/>
            <w:vAlign w:val="bottom"/>
          </w:tcPr>
          <w:p w14:paraId="272A0D1F" w14:textId="08F335BF" w:rsidR="00B21F87" w:rsidRDefault="00B21F87" w:rsidP="00B21F87">
            <w:pPr>
              <w:spacing w:line="240" w:lineRule="auto"/>
              <w:rPr>
                <w:rFonts w:ascii="Times New Roman" w:eastAsia="Times New Roman" w:hAnsi="Times New Roman" w:cs="Times New Roman"/>
                <w:sz w:val="24"/>
                <w:szCs w:val="24"/>
                <w:lang w:eastAsia="bg-BG"/>
              </w:rPr>
            </w:pPr>
            <w:r>
              <w:t>Периферен емболизъм, лимфедем, бледност, еритромелалгия, вазодилатация, промяна в цвета на вените, венозна недостатъчност</w:t>
            </w:r>
          </w:p>
        </w:tc>
      </w:tr>
      <w:tr w:rsidR="00B21F87" w14:paraId="4D0EE2B1" w14:textId="77777777" w:rsidTr="00B21F87">
        <w:tc>
          <w:tcPr>
            <w:tcW w:w="1900" w:type="dxa"/>
            <w:vMerge w:val="restart"/>
          </w:tcPr>
          <w:p w14:paraId="06731FAD" w14:textId="23CE3DCD" w:rsidR="00B21F87" w:rsidRDefault="00B21F87" w:rsidP="00B21F87">
            <w:pPr>
              <w:spacing w:line="240" w:lineRule="auto"/>
              <w:rPr>
                <w:rFonts w:ascii="Times New Roman" w:eastAsia="Times New Roman" w:hAnsi="Times New Roman" w:cs="Times New Roman"/>
                <w:sz w:val="24"/>
                <w:szCs w:val="24"/>
                <w:lang w:eastAsia="bg-BG"/>
              </w:rPr>
            </w:pPr>
            <w:r>
              <w:t>Респираторни, гръдни и медиастинални нарушения</w:t>
            </w:r>
          </w:p>
        </w:tc>
        <w:tc>
          <w:tcPr>
            <w:tcW w:w="1361" w:type="dxa"/>
          </w:tcPr>
          <w:p w14:paraId="0992D949" w14:textId="3A25B41F" w:rsidR="00B21F87" w:rsidRDefault="00B21F87" w:rsidP="00B21F87">
            <w:pPr>
              <w:spacing w:line="240" w:lineRule="auto"/>
              <w:rPr>
                <w:rFonts w:ascii="Times New Roman" w:eastAsia="Times New Roman" w:hAnsi="Times New Roman" w:cs="Times New Roman"/>
                <w:sz w:val="24"/>
                <w:szCs w:val="24"/>
                <w:lang w:eastAsia="bg-BG"/>
              </w:rPr>
            </w:pPr>
            <w:r>
              <w:t>Чести</w:t>
            </w:r>
          </w:p>
        </w:tc>
        <w:tc>
          <w:tcPr>
            <w:tcW w:w="6315" w:type="dxa"/>
            <w:vAlign w:val="bottom"/>
          </w:tcPr>
          <w:p w14:paraId="61A68A27" w14:textId="537BCA26" w:rsidR="00B21F87" w:rsidRDefault="00B21F87" w:rsidP="00B21F87">
            <w:pPr>
              <w:spacing w:line="240" w:lineRule="auto"/>
              <w:rPr>
                <w:rFonts w:ascii="Times New Roman" w:eastAsia="Times New Roman" w:hAnsi="Times New Roman" w:cs="Times New Roman"/>
                <w:sz w:val="24"/>
                <w:szCs w:val="24"/>
                <w:lang w:eastAsia="bg-BG"/>
              </w:rPr>
            </w:pPr>
            <w:r>
              <w:t>Диспнея*, епистаксис, инфекция на горните/долните дихателни пътища*, кашлица*</w:t>
            </w:r>
          </w:p>
        </w:tc>
      </w:tr>
      <w:tr w:rsidR="00B21F87" w14:paraId="452116A7" w14:textId="77777777" w:rsidTr="00B21F87">
        <w:tc>
          <w:tcPr>
            <w:tcW w:w="1900" w:type="dxa"/>
            <w:vMerge/>
          </w:tcPr>
          <w:p w14:paraId="4F1B890D"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6E658F03" w14:textId="4F06F92F" w:rsidR="00B21F87" w:rsidRDefault="00B21F87" w:rsidP="00B21F87">
            <w:pPr>
              <w:spacing w:line="240" w:lineRule="auto"/>
              <w:rPr>
                <w:rFonts w:ascii="Times New Roman" w:eastAsia="Times New Roman" w:hAnsi="Times New Roman" w:cs="Times New Roman"/>
                <w:sz w:val="24"/>
                <w:szCs w:val="24"/>
                <w:lang w:eastAsia="bg-BG"/>
              </w:rPr>
            </w:pPr>
            <w:r>
              <w:t>Нечести</w:t>
            </w:r>
          </w:p>
        </w:tc>
        <w:tc>
          <w:tcPr>
            <w:tcW w:w="6315" w:type="dxa"/>
            <w:vAlign w:val="bottom"/>
          </w:tcPr>
          <w:p w14:paraId="492C5762" w14:textId="599250B2" w:rsidR="00B21F87" w:rsidRDefault="00B21F87" w:rsidP="00B21F87">
            <w:pPr>
              <w:spacing w:line="240" w:lineRule="auto"/>
              <w:rPr>
                <w:rFonts w:ascii="Times New Roman" w:eastAsia="Times New Roman" w:hAnsi="Times New Roman" w:cs="Times New Roman"/>
                <w:sz w:val="24"/>
                <w:szCs w:val="24"/>
                <w:lang w:eastAsia="bg-BG"/>
              </w:rPr>
            </w:pPr>
            <w:r>
              <w:t>Белодробен емболизъм, плеврален излив, белодробен оток (вкл. остър), белодробна алвеоларна хеморагия*, бронхоспазъм, хронична обструктивна белодробна болест*, хипоксемия*, конгестия на дихателния тракт*, хипоксия, плеврит*, хълцане, ринорея, дисфония, хрипове</w:t>
            </w:r>
          </w:p>
        </w:tc>
      </w:tr>
      <w:tr w:rsidR="00B21F87" w14:paraId="0111BA10" w14:textId="77777777" w:rsidTr="00B21F87">
        <w:tc>
          <w:tcPr>
            <w:tcW w:w="1900" w:type="dxa"/>
            <w:vMerge/>
          </w:tcPr>
          <w:p w14:paraId="216EEC85"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37747AB7" w14:textId="5D2EA796" w:rsidR="00B21F87" w:rsidRDefault="00B21F87" w:rsidP="00B21F87">
            <w:pPr>
              <w:spacing w:line="240" w:lineRule="auto"/>
              <w:rPr>
                <w:rFonts w:ascii="Times New Roman" w:eastAsia="Times New Roman" w:hAnsi="Times New Roman" w:cs="Times New Roman"/>
                <w:sz w:val="24"/>
                <w:szCs w:val="24"/>
                <w:lang w:eastAsia="bg-BG"/>
              </w:rPr>
            </w:pPr>
            <w:r>
              <w:t>Редки</w:t>
            </w:r>
          </w:p>
        </w:tc>
        <w:tc>
          <w:tcPr>
            <w:tcW w:w="6315" w:type="dxa"/>
            <w:vAlign w:val="bottom"/>
          </w:tcPr>
          <w:p w14:paraId="0A949480" w14:textId="61E0070C" w:rsidR="00B21F87" w:rsidRDefault="00B21F87" w:rsidP="00B21F87">
            <w:pPr>
              <w:spacing w:line="240" w:lineRule="auto"/>
              <w:rPr>
                <w:rFonts w:ascii="Times New Roman" w:eastAsia="Times New Roman" w:hAnsi="Times New Roman" w:cs="Times New Roman"/>
                <w:sz w:val="24"/>
                <w:szCs w:val="24"/>
                <w:lang w:eastAsia="bg-BG"/>
              </w:rPr>
            </w:pPr>
            <w:r>
              <w:t>Дихателна недостатъчност, остър респираторен дистрес синдром, апнея, пневмоторакс, ателектази, белодробна хипертония, хемоптиза, хипервентилация, ортопнея, пневмонит, респираторна алкалоза, тахипнея, белодробна фиброза, бронхиално нарушение*, хипокапния*, интерстициална белодробна болест, белодробна инфилтрация, стягане в гърлото, сухота в гърлото, повишена секреция на горните дихателни пътища, дразнене в гърлото, кашличен синдром на горните дихателни пътища</w:t>
            </w:r>
          </w:p>
        </w:tc>
      </w:tr>
      <w:tr w:rsidR="00B21F87" w14:paraId="37DF18CD" w14:textId="77777777" w:rsidTr="00B21F87">
        <w:trPr>
          <w:trHeight w:val="201"/>
        </w:trPr>
        <w:tc>
          <w:tcPr>
            <w:tcW w:w="1900" w:type="dxa"/>
            <w:vMerge w:val="restart"/>
          </w:tcPr>
          <w:p w14:paraId="201B96D6" w14:textId="6A7B443A" w:rsidR="00B21F87" w:rsidRDefault="00B21F87" w:rsidP="00B21F87">
            <w:pPr>
              <w:spacing w:line="240" w:lineRule="auto"/>
              <w:rPr>
                <w:rFonts w:ascii="Times New Roman" w:eastAsia="Times New Roman" w:hAnsi="Times New Roman" w:cs="Times New Roman"/>
                <w:sz w:val="24"/>
                <w:szCs w:val="24"/>
                <w:lang w:eastAsia="bg-BG"/>
              </w:rPr>
            </w:pPr>
            <w:r>
              <w:t>Стомашно- чревни нарушения</w:t>
            </w:r>
          </w:p>
        </w:tc>
        <w:tc>
          <w:tcPr>
            <w:tcW w:w="1361" w:type="dxa"/>
            <w:vAlign w:val="bottom"/>
          </w:tcPr>
          <w:p w14:paraId="5D764ADC" w14:textId="15F5625A" w:rsidR="00B21F87" w:rsidRDefault="00B21F87" w:rsidP="00B21F87">
            <w:pPr>
              <w:spacing w:line="240" w:lineRule="auto"/>
              <w:rPr>
                <w:rFonts w:ascii="Times New Roman" w:eastAsia="Times New Roman" w:hAnsi="Times New Roman" w:cs="Times New Roman"/>
                <w:sz w:val="24"/>
                <w:szCs w:val="24"/>
                <w:lang w:eastAsia="bg-BG"/>
              </w:rPr>
            </w:pPr>
            <w:r>
              <w:t>Много чести</w:t>
            </w:r>
          </w:p>
        </w:tc>
        <w:tc>
          <w:tcPr>
            <w:tcW w:w="6315" w:type="dxa"/>
            <w:vAlign w:val="bottom"/>
          </w:tcPr>
          <w:p w14:paraId="1E22CB54" w14:textId="01CAE526" w:rsidR="00B21F87" w:rsidRDefault="00B21F87" w:rsidP="00B21F87">
            <w:pPr>
              <w:spacing w:line="240" w:lineRule="auto"/>
              <w:rPr>
                <w:rFonts w:ascii="Times New Roman" w:eastAsia="Times New Roman" w:hAnsi="Times New Roman" w:cs="Times New Roman"/>
                <w:sz w:val="24"/>
                <w:szCs w:val="24"/>
                <w:lang w:eastAsia="bg-BG"/>
              </w:rPr>
            </w:pPr>
            <w:r>
              <w:t>Симптоми на гадене и повръщане*, диария*, запек</w:t>
            </w:r>
          </w:p>
        </w:tc>
      </w:tr>
      <w:tr w:rsidR="00B21F87" w14:paraId="5F5A5AFF" w14:textId="77777777" w:rsidTr="00B21F87">
        <w:tc>
          <w:tcPr>
            <w:tcW w:w="1900" w:type="dxa"/>
            <w:vMerge/>
          </w:tcPr>
          <w:p w14:paraId="04C74EA9"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6D21693B" w14:textId="5FC59D19" w:rsidR="00B21F87" w:rsidRDefault="00B21F87" w:rsidP="00B21F87">
            <w:pPr>
              <w:spacing w:line="240" w:lineRule="auto"/>
              <w:rPr>
                <w:rFonts w:ascii="Times New Roman" w:eastAsia="Times New Roman" w:hAnsi="Times New Roman" w:cs="Times New Roman"/>
                <w:sz w:val="24"/>
                <w:szCs w:val="24"/>
                <w:lang w:eastAsia="bg-BG"/>
              </w:rPr>
            </w:pPr>
            <w:r>
              <w:t>Чести</w:t>
            </w:r>
          </w:p>
        </w:tc>
        <w:tc>
          <w:tcPr>
            <w:tcW w:w="6315" w:type="dxa"/>
            <w:vAlign w:val="bottom"/>
          </w:tcPr>
          <w:p w14:paraId="35CEF359" w14:textId="3B28AE10" w:rsidR="00B21F87" w:rsidRDefault="00B21F87" w:rsidP="00B21F87">
            <w:pPr>
              <w:spacing w:line="240" w:lineRule="auto"/>
              <w:rPr>
                <w:rFonts w:ascii="Times New Roman" w:eastAsia="Times New Roman" w:hAnsi="Times New Roman" w:cs="Times New Roman"/>
                <w:sz w:val="24"/>
                <w:szCs w:val="24"/>
                <w:lang w:eastAsia="bg-BG"/>
              </w:rPr>
            </w:pPr>
            <w:r>
              <w:t>Гастроинтестинална хеморагия (вкл. лигавична)*, диспепсия, стоматит*, подуване на корема, орофарингеална болка*, коремна болка (вкл. стомашно-чревна и болка в слезката)*, нарушения на устната кухина*, флатуленция</w:t>
            </w:r>
          </w:p>
        </w:tc>
      </w:tr>
      <w:tr w:rsidR="00B21F87" w14:paraId="3E65FAE1" w14:textId="77777777" w:rsidTr="00B21F87">
        <w:tc>
          <w:tcPr>
            <w:tcW w:w="1900" w:type="dxa"/>
            <w:vMerge/>
          </w:tcPr>
          <w:p w14:paraId="2861D549"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4C401388" w14:textId="22AA6E76" w:rsidR="00B21F87" w:rsidRDefault="00B21F87" w:rsidP="00B21F87">
            <w:pPr>
              <w:spacing w:line="240" w:lineRule="auto"/>
              <w:rPr>
                <w:rFonts w:ascii="Times New Roman" w:eastAsia="Times New Roman" w:hAnsi="Times New Roman" w:cs="Times New Roman"/>
                <w:sz w:val="24"/>
                <w:szCs w:val="24"/>
                <w:lang w:eastAsia="bg-BG"/>
              </w:rPr>
            </w:pPr>
            <w:r>
              <w:t>Нечести</w:t>
            </w:r>
          </w:p>
        </w:tc>
        <w:tc>
          <w:tcPr>
            <w:tcW w:w="6315" w:type="dxa"/>
          </w:tcPr>
          <w:p w14:paraId="513A2338" w14:textId="1C875F82" w:rsidR="00B21F87" w:rsidRPr="00B21F87" w:rsidRDefault="00B21F87" w:rsidP="00B21F87">
            <w:pPr>
              <w:rPr>
                <w:rFonts w:ascii="Times New Roman" w:eastAsia="Times New Roman" w:hAnsi="Times New Roman" w:cs="Times New Roman"/>
                <w:sz w:val="24"/>
                <w:szCs w:val="24"/>
                <w:lang w:eastAsia="bg-BG"/>
              </w:rPr>
            </w:pPr>
            <w:r>
              <w:t>Панкреатит (вкл. хроничен)*, хематемеза, подуване на устните*, стомашно-чревна обструкция (вкл. обструкция на</w:t>
            </w:r>
            <w:r w:rsidRPr="00176A78">
              <w:rPr>
                <w:lang w:val="ru-RU"/>
              </w:rPr>
              <w:t xml:space="preserve"> </w:t>
            </w:r>
            <w:r w:rsidRPr="00B21F87">
              <w:rPr>
                <w:rFonts w:eastAsia="Times New Roman" w:cs="Arial"/>
                <w:color w:val="000000"/>
                <w:lang w:eastAsia="bg-BG"/>
              </w:rPr>
              <w:t xml:space="preserve">тънките черва, </w:t>
            </w:r>
            <w:proofErr w:type="spellStart"/>
            <w:r w:rsidRPr="00B21F87">
              <w:rPr>
                <w:rFonts w:eastAsia="Times New Roman" w:cs="Arial"/>
                <w:color w:val="000000"/>
                <w:lang w:eastAsia="bg-BG"/>
              </w:rPr>
              <w:t>илеус</w:t>
            </w:r>
            <w:proofErr w:type="spellEnd"/>
            <w:r w:rsidRPr="00B21F87">
              <w:rPr>
                <w:rFonts w:eastAsia="Times New Roman" w:cs="Arial"/>
                <w:color w:val="000000"/>
                <w:lang w:eastAsia="bg-BG"/>
              </w:rPr>
              <w:t xml:space="preserve">)*, коремен дискомфорт, улцерации на устата*, ентерит*, гастрит*, кървене от венците, гастроезофагеална рефлуксна болест*, колит (вкл. </w:t>
            </w:r>
            <w:r w:rsidRPr="00B21F87">
              <w:rPr>
                <w:rFonts w:eastAsia="Times New Roman" w:cs="Arial"/>
                <w:i/>
                <w:iCs/>
                <w:color w:val="000000"/>
                <w:lang w:val="en-US"/>
              </w:rPr>
              <w:t>Clostridium</w:t>
            </w:r>
            <w:r w:rsidRPr="00176A78">
              <w:rPr>
                <w:rFonts w:eastAsia="Times New Roman" w:cs="Arial"/>
                <w:i/>
                <w:iCs/>
                <w:color w:val="000000"/>
                <w:lang w:val="ru-RU"/>
              </w:rPr>
              <w:t xml:space="preserve"> </w:t>
            </w:r>
            <w:proofErr w:type="gramStart"/>
            <w:r w:rsidRPr="00B21F87">
              <w:rPr>
                <w:rFonts w:eastAsia="Times New Roman" w:cs="Arial"/>
                <w:i/>
                <w:iCs/>
                <w:color w:val="000000"/>
                <w:lang w:val="en-US"/>
              </w:rPr>
              <w:t>difficile</w:t>
            </w:r>
            <w:r w:rsidRPr="00176A78">
              <w:rPr>
                <w:rFonts w:eastAsia="Times New Roman" w:cs="Arial"/>
                <w:i/>
                <w:iCs/>
                <w:color w:val="000000"/>
                <w:lang w:val="ru-RU"/>
              </w:rPr>
              <w:t>)*</w:t>
            </w:r>
            <w:proofErr w:type="gramEnd"/>
            <w:r w:rsidRPr="00176A78">
              <w:rPr>
                <w:rFonts w:eastAsia="Times New Roman" w:cs="Arial"/>
                <w:i/>
                <w:iCs/>
                <w:color w:val="000000"/>
                <w:lang w:val="ru-RU"/>
              </w:rPr>
              <w:t>,</w:t>
            </w:r>
            <w:r w:rsidRPr="00176A78">
              <w:rPr>
                <w:rFonts w:eastAsia="Times New Roman" w:cs="Arial"/>
                <w:color w:val="000000"/>
                <w:lang w:val="ru-RU"/>
              </w:rPr>
              <w:t xml:space="preserve"> </w:t>
            </w:r>
            <w:r w:rsidRPr="00B21F87">
              <w:rPr>
                <w:rFonts w:eastAsia="Times New Roman" w:cs="Arial"/>
                <w:color w:val="000000"/>
                <w:lang w:eastAsia="bg-BG"/>
              </w:rPr>
              <w:t>исхемичен колит</w:t>
            </w:r>
            <w:r w:rsidRPr="00B21F87">
              <w:rPr>
                <w:rFonts w:eastAsia="Times New Roman" w:cs="Arial"/>
                <w:color w:val="000000"/>
                <w:vertAlign w:val="superscript"/>
                <w:lang w:eastAsia="bg-BG"/>
              </w:rPr>
              <w:t>#</w:t>
            </w:r>
            <w:r w:rsidRPr="00B21F87">
              <w:rPr>
                <w:rFonts w:eastAsia="Times New Roman" w:cs="Arial"/>
                <w:color w:val="000000"/>
                <w:lang w:eastAsia="bg-BG"/>
              </w:rPr>
              <w:t xml:space="preserve">, гастроинтестинално възпаление*, </w:t>
            </w:r>
            <w:proofErr w:type="spellStart"/>
            <w:r w:rsidRPr="00B21F87">
              <w:rPr>
                <w:rFonts w:eastAsia="Times New Roman" w:cs="Arial"/>
                <w:color w:val="000000"/>
                <w:lang w:eastAsia="bg-BG"/>
              </w:rPr>
              <w:t>дисфагия</w:t>
            </w:r>
            <w:proofErr w:type="spellEnd"/>
            <w:r w:rsidRPr="00B21F87">
              <w:rPr>
                <w:rFonts w:eastAsia="Times New Roman" w:cs="Arial"/>
                <w:color w:val="000000"/>
                <w:lang w:eastAsia="bg-BG"/>
              </w:rPr>
              <w:t xml:space="preserve">, синдром на дразнимото черво, гастроинтестинални нарушения </w:t>
            </w:r>
            <w:r w:rsidRPr="00B21F87">
              <w:rPr>
                <w:rFonts w:eastAsia="Times New Roman" w:cs="Arial"/>
                <w:color w:val="000000"/>
                <w:lang w:val="en-US"/>
              </w:rPr>
              <w:t>NOS</w:t>
            </w:r>
            <w:r w:rsidRPr="00176A78">
              <w:rPr>
                <w:rFonts w:eastAsia="Times New Roman" w:cs="Arial"/>
                <w:color w:val="000000"/>
                <w:lang w:val="ru-RU"/>
              </w:rPr>
              <w:t xml:space="preserve">, </w:t>
            </w:r>
            <w:r w:rsidRPr="00B21F87">
              <w:rPr>
                <w:rFonts w:eastAsia="Times New Roman" w:cs="Arial"/>
                <w:color w:val="000000"/>
                <w:lang w:eastAsia="bg-BG"/>
              </w:rPr>
              <w:t>обложен език, нарушение на гастроинтестиналния мотилитет*, нарушение на слюнчените жлези*</w:t>
            </w:r>
          </w:p>
        </w:tc>
      </w:tr>
      <w:tr w:rsidR="00B21F87" w14:paraId="3457531D" w14:textId="77777777" w:rsidTr="00B21F87">
        <w:tc>
          <w:tcPr>
            <w:tcW w:w="1900" w:type="dxa"/>
            <w:vMerge/>
          </w:tcPr>
          <w:p w14:paraId="695653EA"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2FDE3178" w14:textId="42200FE7" w:rsidR="00B21F87" w:rsidRDefault="00B21F87" w:rsidP="00B21F87">
            <w:pPr>
              <w:spacing w:line="240" w:lineRule="auto"/>
              <w:rPr>
                <w:rFonts w:ascii="Times New Roman" w:eastAsia="Times New Roman" w:hAnsi="Times New Roman" w:cs="Times New Roman"/>
                <w:sz w:val="24"/>
                <w:szCs w:val="24"/>
                <w:lang w:eastAsia="bg-BG"/>
              </w:rPr>
            </w:pPr>
            <w:r>
              <w:t>Редки</w:t>
            </w:r>
          </w:p>
        </w:tc>
        <w:tc>
          <w:tcPr>
            <w:tcW w:w="6315" w:type="dxa"/>
            <w:vAlign w:val="bottom"/>
          </w:tcPr>
          <w:p w14:paraId="7A1C8CED" w14:textId="630EF29F" w:rsidR="00B21F87" w:rsidRDefault="00B21F87" w:rsidP="00B21F87">
            <w:pPr>
              <w:spacing w:line="240" w:lineRule="auto"/>
              <w:rPr>
                <w:rFonts w:ascii="Times New Roman" w:eastAsia="Times New Roman" w:hAnsi="Times New Roman" w:cs="Times New Roman"/>
                <w:sz w:val="24"/>
                <w:szCs w:val="24"/>
                <w:lang w:eastAsia="bg-BG"/>
              </w:rPr>
            </w:pPr>
            <w:r>
              <w:t>Остър панкреатит, перитонит*, оток на езика*, асцит, езофагит, хейлит, незадържане на фекалии, атония на аналния сфинктер, фекалома, гастроинтестинална улцерация и перфорация*, гингивална хипертрофия, мегаколон, ректална секреция, орофарингеални мехури*, болка в устните, периодонтит, анална фисура, промяна на режима на изхождане, прокталгия, абнормен фецес</w:t>
            </w:r>
          </w:p>
        </w:tc>
      </w:tr>
      <w:tr w:rsidR="00B21F87" w14:paraId="604127E5" w14:textId="77777777" w:rsidTr="00B21F87">
        <w:tc>
          <w:tcPr>
            <w:tcW w:w="1900" w:type="dxa"/>
            <w:vMerge w:val="restart"/>
          </w:tcPr>
          <w:p w14:paraId="151C527C" w14:textId="5C0DD655" w:rsidR="00B21F87" w:rsidRDefault="00B21F87" w:rsidP="00B21F87">
            <w:pPr>
              <w:spacing w:line="240" w:lineRule="auto"/>
              <w:rPr>
                <w:rFonts w:ascii="Times New Roman" w:eastAsia="Times New Roman" w:hAnsi="Times New Roman" w:cs="Times New Roman"/>
                <w:sz w:val="24"/>
                <w:szCs w:val="24"/>
                <w:lang w:eastAsia="bg-BG"/>
              </w:rPr>
            </w:pPr>
            <w:r>
              <w:t>Хепатобилиарн и нарушения</w:t>
            </w:r>
          </w:p>
        </w:tc>
        <w:tc>
          <w:tcPr>
            <w:tcW w:w="1361" w:type="dxa"/>
          </w:tcPr>
          <w:p w14:paraId="7A951571" w14:textId="19E4650E" w:rsidR="00B21F87" w:rsidRDefault="00B21F87" w:rsidP="00B21F87">
            <w:pPr>
              <w:spacing w:line="240" w:lineRule="auto"/>
              <w:rPr>
                <w:rFonts w:ascii="Times New Roman" w:eastAsia="Times New Roman" w:hAnsi="Times New Roman" w:cs="Times New Roman"/>
                <w:sz w:val="24"/>
                <w:szCs w:val="24"/>
                <w:lang w:eastAsia="bg-BG"/>
              </w:rPr>
            </w:pPr>
            <w:r>
              <w:t>Чести</w:t>
            </w:r>
          </w:p>
        </w:tc>
        <w:tc>
          <w:tcPr>
            <w:tcW w:w="6315" w:type="dxa"/>
          </w:tcPr>
          <w:p w14:paraId="44648B4F" w14:textId="6A058C52" w:rsidR="00B21F87" w:rsidRDefault="00B21F87" w:rsidP="00B21F87">
            <w:pPr>
              <w:spacing w:line="240" w:lineRule="auto"/>
              <w:rPr>
                <w:rFonts w:ascii="Times New Roman" w:eastAsia="Times New Roman" w:hAnsi="Times New Roman" w:cs="Times New Roman"/>
                <w:sz w:val="24"/>
                <w:szCs w:val="24"/>
                <w:lang w:eastAsia="bg-BG"/>
              </w:rPr>
            </w:pPr>
            <w:r>
              <w:t>Отклонения в стойностите на чернодробните ензими*</w:t>
            </w:r>
          </w:p>
        </w:tc>
      </w:tr>
      <w:tr w:rsidR="00B21F87" w14:paraId="71D6D4B9" w14:textId="77777777" w:rsidTr="00B21F87">
        <w:tc>
          <w:tcPr>
            <w:tcW w:w="1900" w:type="dxa"/>
            <w:vMerge/>
          </w:tcPr>
          <w:p w14:paraId="3EA45FFF"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43039161" w14:textId="71E51581" w:rsidR="00B21F87" w:rsidRDefault="00B21F87" w:rsidP="00B21F87">
            <w:pPr>
              <w:spacing w:line="240" w:lineRule="auto"/>
              <w:rPr>
                <w:rFonts w:ascii="Times New Roman" w:eastAsia="Times New Roman" w:hAnsi="Times New Roman" w:cs="Times New Roman"/>
                <w:sz w:val="24"/>
                <w:szCs w:val="24"/>
                <w:lang w:eastAsia="bg-BG"/>
              </w:rPr>
            </w:pPr>
            <w:r>
              <w:t>Нечести</w:t>
            </w:r>
          </w:p>
        </w:tc>
        <w:tc>
          <w:tcPr>
            <w:tcW w:w="6315" w:type="dxa"/>
            <w:vAlign w:val="bottom"/>
          </w:tcPr>
          <w:p w14:paraId="7AED049C" w14:textId="7C76EF65" w:rsidR="00B21F87" w:rsidRDefault="00B21F87" w:rsidP="00B21F87">
            <w:pPr>
              <w:spacing w:line="240" w:lineRule="auto"/>
              <w:rPr>
                <w:rFonts w:ascii="Times New Roman" w:eastAsia="Times New Roman" w:hAnsi="Times New Roman" w:cs="Times New Roman"/>
                <w:sz w:val="24"/>
                <w:szCs w:val="24"/>
                <w:lang w:eastAsia="bg-BG"/>
              </w:rPr>
            </w:pPr>
            <w:r>
              <w:t>Хепатотоксичност (вкл. чернодробно нарушение), хепатит*, холестаза</w:t>
            </w:r>
          </w:p>
        </w:tc>
      </w:tr>
      <w:tr w:rsidR="00B21F87" w14:paraId="70AF44ED" w14:textId="77777777" w:rsidTr="00B21F87">
        <w:tc>
          <w:tcPr>
            <w:tcW w:w="1900" w:type="dxa"/>
            <w:vMerge/>
          </w:tcPr>
          <w:p w14:paraId="59ABA761"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29411CEA" w14:textId="79CAE781" w:rsidR="00B21F87" w:rsidRDefault="00B21F87" w:rsidP="00B21F87">
            <w:pPr>
              <w:spacing w:line="240" w:lineRule="auto"/>
              <w:rPr>
                <w:rFonts w:ascii="Times New Roman" w:eastAsia="Times New Roman" w:hAnsi="Times New Roman" w:cs="Times New Roman"/>
                <w:sz w:val="24"/>
                <w:szCs w:val="24"/>
                <w:lang w:eastAsia="bg-BG"/>
              </w:rPr>
            </w:pPr>
            <w:r>
              <w:t>Редки</w:t>
            </w:r>
          </w:p>
        </w:tc>
        <w:tc>
          <w:tcPr>
            <w:tcW w:w="6315" w:type="dxa"/>
            <w:vAlign w:val="bottom"/>
          </w:tcPr>
          <w:p w14:paraId="41FF0D55" w14:textId="78203CC4" w:rsidR="00B21F87" w:rsidRDefault="00B21F87" w:rsidP="00B21F87">
            <w:pPr>
              <w:spacing w:line="240" w:lineRule="auto"/>
              <w:rPr>
                <w:rFonts w:ascii="Times New Roman" w:eastAsia="Times New Roman" w:hAnsi="Times New Roman" w:cs="Times New Roman"/>
                <w:sz w:val="24"/>
                <w:szCs w:val="24"/>
                <w:lang w:eastAsia="bg-BG"/>
              </w:rPr>
            </w:pPr>
            <w:r>
              <w:t xml:space="preserve">Чернодробна недостатъчност, </w:t>
            </w:r>
            <w:proofErr w:type="spellStart"/>
            <w:r>
              <w:t>хепатомегалия</w:t>
            </w:r>
            <w:proofErr w:type="spellEnd"/>
            <w:r>
              <w:t xml:space="preserve">, синдром на </w:t>
            </w:r>
            <w:r>
              <w:rPr>
                <w:lang w:val="en-US"/>
              </w:rPr>
              <w:t>Budd</w:t>
            </w:r>
            <w:r w:rsidRPr="00176A78">
              <w:rPr>
                <w:lang w:val="ru-RU"/>
              </w:rPr>
              <w:t>-</w:t>
            </w:r>
            <w:r>
              <w:rPr>
                <w:lang w:val="en-US"/>
              </w:rPr>
              <w:t>Chiari</w:t>
            </w:r>
            <w:r w:rsidRPr="00176A78">
              <w:rPr>
                <w:lang w:val="ru-RU"/>
              </w:rPr>
              <w:t xml:space="preserve">, </w:t>
            </w:r>
            <w:r>
              <w:t>цитомегаловирусен хепатит, чернодробна хеморагия, холелитиаза</w:t>
            </w:r>
          </w:p>
        </w:tc>
      </w:tr>
      <w:tr w:rsidR="00B21F87" w14:paraId="5D9B1A90" w14:textId="77777777" w:rsidTr="00B21F87">
        <w:tc>
          <w:tcPr>
            <w:tcW w:w="1900" w:type="dxa"/>
            <w:vMerge w:val="restart"/>
          </w:tcPr>
          <w:p w14:paraId="0EF42A24" w14:textId="07C8239E" w:rsidR="00B21F87" w:rsidRDefault="00B21F87" w:rsidP="00B21F87">
            <w:pPr>
              <w:spacing w:line="240" w:lineRule="auto"/>
              <w:rPr>
                <w:rFonts w:ascii="Times New Roman" w:eastAsia="Times New Roman" w:hAnsi="Times New Roman" w:cs="Times New Roman"/>
                <w:sz w:val="24"/>
                <w:szCs w:val="24"/>
                <w:lang w:eastAsia="bg-BG"/>
              </w:rPr>
            </w:pPr>
            <w:r>
              <w:t>Нарушения на кожата и подкожната тъкан</w:t>
            </w:r>
          </w:p>
        </w:tc>
        <w:tc>
          <w:tcPr>
            <w:tcW w:w="1361" w:type="dxa"/>
            <w:vAlign w:val="bottom"/>
          </w:tcPr>
          <w:p w14:paraId="48016C3D" w14:textId="240B13FB" w:rsidR="00B21F87" w:rsidRDefault="00B21F87" w:rsidP="00B21F87">
            <w:pPr>
              <w:spacing w:line="240" w:lineRule="auto"/>
              <w:rPr>
                <w:rFonts w:ascii="Times New Roman" w:eastAsia="Times New Roman" w:hAnsi="Times New Roman" w:cs="Times New Roman"/>
                <w:sz w:val="24"/>
                <w:szCs w:val="24"/>
                <w:lang w:eastAsia="bg-BG"/>
              </w:rPr>
            </w:pPr>
            <w:r>
              <w:t>Чести</w:t>
            </w:r>
          </w:p>
        </w:tc>
        <w:tc>
          <w:tcPr>
            <w:tcW w:w="6315" w:type="dxa"/>
            <w:vAlign w:val="bottom"/>
          </w:tcPr>
          <w:p w14:paraId="79A22CBC" w14:textId="580A44C5" w:rsidR="00B21F87" w:rsidRDefault="00B21F87" w:rsidP="00B21F87">
            <w:pPr>
              <w:spacing w:line="240" w:lineRule="auto"/>
              <w:rPr>
                <w:rFonts w:ascii="Times New Roman" w:eastAsia="Times New Roman" w:hAnsi="Times New Roman" w:cs="Times New Roman"/>
                <w:sz w:val="24"/>
                <w:szCs w:val="24"/>
                <w:lang w:eastAsia="bg-BG"/>
              </w:rPr>
            </w:pPr>
            <w:r>
              <w:t>Обрив*, сърбеж*, еритема, суха кожа</w:t>
            </w:r>
          </w:p>
        </w:tc>
      </w:tr>
      <w:tr w:rsidR="00B21F87" w14:paraId="7BBBB4D7" w14:textId="77777777" w:rsidTr="00B21F87">
        <w:tc>
          <w:tcPr>
            <w:tcW w:w="1900" w:type="dxa"/>
            <w:vMerge/>
          </w:tcPr>
          <w:p w14:paraId="2256E04E"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79E7C994" w14:textId="1CFD2970" w:rsidR="00B21F87" w:rsidRDefault="00B21F87" w:rsidP="00B21F87">
            <w:pPr>
              <w:spacing w:line="240" w:lineRule="auto"/>
              <w:rPr>
                <w:rFonts w:ascii="Times New Roman" w:eastAsia="Times New Roman" w:hAnsi="Times New Roman" w:cs="Times New Roman"/>
                <w:sz w:val="24"/>
                <w:szCs w:val="24"/>
                <w:lang w:eastAsia="bg-BG"/>
              </w:rPr>
            </w:pPr>
            <w:r>
              <w:t>Нечести</w:t>
            </w:r>
          </w:p>
        </w:tc>
        <w:tc>
          <w:tcPr>
            <w:tcW w:w="6315" w:type="dxa"/>
            <w:vAlign w:val="bottom"/>
          </w:tcPr>
          <w:p w14:paraId="4C2D2A47" w14:textId="372B686F" w:rsidR="00B21F87" w:rsidRDefault="00B21F87" w:rsidP="00B21F87">
            <w:pPr>
              <w:spacing w:line="240" w:lineRule="auto"/>
              <w:rPr>
                <w:rFonts w:ascii="Times New Roman" w:eastAsia="Times New Roman" w:hAnsi="Times New Roman" w:cs="Times New Roman"/>
                <w:sz w:val="24"/>
                <w:szCs w:val="24"/>
                <w:lang w:eastAsia="bg-BG"/>
              </w:rPr>
            </w:pPr>
            <w:r>
              <w:t xml:space="preserve">Еритема </w:t>
            </w:r>
            <w:proofErr w:type="spellStart"/>
            <w:r>
              <w:t>мултиформе</w:t>
            </w:r>
            <w:proofErr w:type="spellEnd"/>
            <w:r>
              <w:t xml:space="preserve">, уртикария, остра </w:t>
            </w:r>
            <w:proofErr w:type="spellStart"/>
            <w:r>
              <w:t>фебрилна</w:t>
            </w:r>
            <w:proofErr w:type="spellEnd"/>
            <w:r>
              <w:t xml:space="preserve"> </w:t>
            </w:r>
            <w:proofErr w:type="spellStart"/>
            <w:r>
              <w:t>неутрофилна</w:t>
            </w:r>
            <w:proofErr w:type="spellEnd"/>
            <w:r>
              <w:t xml:space="preserve"> </w:t>
            </w:r>
            <w:proofErr w:type="spellStart"/>
            <w:r>
              <w:t>дерматоза</w:t>
            </w:r>
            <w:proofErr w:type="spellEnd"/>
            <w:r>
              <w:t xml:space="preserve">, токсичен кожен обрив, токсична епидермална </w:t>
            </w:r>
            <w:proofErr w:type="spellStart"/>
            <w:r>
              <w:t>некролиза</w:t>
            </w:r>
            <w:proofErr w:type="spellEnd"/>
            <w:r>
              <w:rPr>
                <w:vertAlign w:val="superscript"/>
              </w:rPr>
              <w:t>#</w:t>
            </w:r>
            <w:r>
              <w:t xml:space="preserve">, синдром на </w:t>
            </w:r>
            <w:r>
              <w:rPr>
                <w:lang w:val="en-US"/>
              </w:rPr>
              <w:t>Stevens</w:t>
            </w:r>
            <w:r w:rsidRPr="00176A78">
              <w:t>-</w:t>
            </w:r>
            <w:r>
              <w:rPr>
                <w:lang w:val="en-US"/>
              </w:rPr>
              <w:t>Johnson</w:t>
            </w:r>
            <w:r w:rsidRPr="00176A78">
              <w:rPr>
                <w:vertAlign w:val="superscript"/>
              </w:rPr>
              <w:t>#</w:t>
            </w:r>
            <w:r w:rsidRPr="00176A78">
              <w:t xml:space="preserve">, </w:t>
            </w:r>
            <w:r>
              <w:t>дерматит*, нарушения на косата*, петехии, екхимози, кожни лезии, пурпура, кожни бучки, псориазис, хиперхидроза, нощни изпотявания, декубитална язва</w:t>
            </w:r>
            <w:r>
              <w:rPr>
                <w:vertAlign w:val="superscript"/>
              </w:rPr>
              <w:t>#</w:t>
            </w:r>
            <w:r>
              <w:t>, акне*, мехури, нарушения на пигментацията*</w:t>
            </w:r>
          </w:p>
        </w:tc>
      </w:tr>
      <w:tr w:rsidR="00B21F87" w14:paraId="460C7E79" w14:textId="77777777" w:rsidTr="00B21F87">
        <w:tc>
          <w:tcPr>
            <w:tcW w:w="1900" w:type="dxa"/>
            <w:vMerge/>
          </w:tcPr>
          <w:p w14:paraId="6B158E25"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34FB0CF7" w14:textId="17522D63" w:rsidR="00B21F87" w:rsidRDefault="00B21F87" w:rsidP="00B21F87">
            <w:pPr>
              <w:spacing w:line="240" w:lineRule="auto"/>
              <w:rPr>
                <w:rFonts w:ascii="Times New Roman" w:eastAsia="Times New Roman" w:hAnsi="Times New Roman" w:cs="Times New Roman"/>
                <w:sz w:val="24"/>
                <w:szCs w:val="24"/>
                <w:lang w:eastAsia="bg-BG"/>
              </w:rPr>
            </w:pPr>
            <w:r>
              <w:t>Редки</w:t>
            </w:r>
          </w:p>
        </w:tc>
        <w:tc>
          <w:tcPr>
            <w:tcW w:w="6315" w:type="dxa"/>
            <w:vAlign w:val="bottom"/>
          </w:tcPr>
          <w:p w14:paraId="1E2D2C62" w14:textId="46A3F83F" w:rsidR="00B21F87" w:rsidRDefault="00B21F87" w:rsidP="00B21F87">
            <w:pPr>
              <w:spacing w:line="240" w:lineRule="auto"/>
              <w:rPr>
                <w:rFonts w:ascii="Times New Roman" w:eastAsia="Times New Roman" w:hAnsi="Times New Roman" w:cs="Times New Roman"/>
                <w:sz w:val="24"/>
                <w:szCs w:val="24"/>
                <w:lang w:eastAsia="bg-BG"/>
              </w:rPr>
            </w:pPr>
            <w:r>
              <w:t xml:space="preserve">Кожна реакция, лимфоцитен инфилтрат на </w:t>
            </w:r>
            <w:proofErr w:type="spellStart"/>
            <w:r>
              <w:rPr>
                <w:lang w:val="en-US"/>
              </w:rPr>
              <w:t>Jessner</w:t>
            </w:r>
            <w:proofErr w:type="spellEnd"/>
            <w:r w:rsidRPr="00176A78">
              <w:rPr>
                <w:lang w:val="ru-RU"/>
              </w:rPr>
              <w:t xml:space="preserve">, </w:t>
            </w:r>
            <w:r>
              <w:t xml:space="preserve">синдром на </w:t>
            </w:r>
            <w:proofErr w:type="spellStart"/>
            <w:r>
              <w:t>палмарно-плантарна</w:t>
            </w:r>
            <w:proofErr w:type="spellEnd"/>
            <w:r>
              <w:t xml:space="preserve"> </w:t>
            </w:r>
            <w:proofErr w:type="spellStart"/>
            <w:r>
              <w:t>еритродизестезия</w:t>
            </w:r>
            <w:proofErr w:type="spellEnd"/>
            <w:r>
              <w:t xml:space="preserve">, подкожни хеморагии, </w:t>
            </w:r>
            <w:proofErr w:type="spellStart"/>
            <w:r>
              <w:t>ливедо</w:t>
            </w:r>
            <w:proofErr w:type="spellEnd"/>
            <w:r>
              <w:t xml:space="preserve"> </w:t>
            </w:r>
            <w:proofErr w:type="spellStart"/>
            <w:r>
              <w:t>ретикуларис</w:t>
            </w:r>
            <w:proofErr w:type="spellEnd"/>
            <w:r>
              <w:t xml:space="preserve">, втвърдяване на кожата, </w:t>
            </w:r>
            <w:proofErr w:type="spellStart"/>
            <w:r>
              <w:t>папули</w:t>
            </w:r>
            <w:proofErr w:type="spellEnd"/>
            <w:r>
              <w:t xml:space="preserve">, фоточувствителна реакция, себорея, студена пот, кожни нарушения </w:t>
            </w:r>
            <w:r>
              <w:rPr>
                <w:lang w:val="en-US"/>
              </w:rPr>
              <w:t>NOS</w:t>
            </w:r>
            <w:r w:rsidRPr="00176A78">
              <w:rPr>
                <w:lang w:val="ru-RU"/>
              </w:rPr>
              <w:t xml:space="preserve">, </w:t>
            </w:r>
            <w:proofErr w:type="spellStart"/>
            <w:r>
              <w:t>еритроза</w:t>
            </w:r>
            <w:proofErr w:type="spellEnd"/>
            <w:r>
              <w:t>, кожни язви, нарушения на ноктите</w:t>
            </w:r>
          </w:p>
        </w:tc>
      </w:tr>
      <w:tr w:rsidR="00B21F87" w14:paraId="706F79A2" w14:textId="77777777" w:rsidTr="00B21F87">
        <w:tc>
          <w:tcPr>
            <w:tcW w:w="1900" w:type="dxa"/>
            <w:vMerge w:val="restart"/>
          </w:tcPr>
          <w:p w14:paraId="685CBDBF" w14:textId="1B775517" w:rsidR="00B21F87" w:rsidRDefault="00B21F87" w:rsidP="00B21F87">
            <w:pPr>
              <w:spacing w:line="240" w:lineRule="auto"/>
              <w:rPr>
                <w:rFonts w:ascii="Times New Roman" w:eastAsia="Times New Roman" w:hAnsi="Times New Roman" w:cs="Times New Roman"/>
                <w:sz w:val="24"/>
                <w:szCs w:val="24"/>
                <w:lang w:eastAsia="bg-BG"/>
              </w:rPr>
            </w:pPr>
            <w:r>
              <w:t>Нарушения на мускулно- скелетната система и съединителната тъкан</w:t>
            </w:r>
          </w:p>
        </w:tc>
        <w:tc>
          <w:tcPr>
            <w:tcW w:w="1361" w:type="dxa"/>
            <w:vAlign w:val="bottom"/>
          </w:tcPr>
          <w:p w14:paraId="48E847C4" w14:textId="4C0822C7" w:rsidR="00B21F87" w:rsidRDefault="00B21F87" w:rsidP="00B21F87">
            <w:pPr>
              <w:spacing w:line="240" w:lineRule="auto"/>
              <w:rPr>
                <w:rFonts w:ascii="Times New Roman" w:eastAsia="Times New Roman" w:hAnsi="Times New Roman" w:cs="Times New Roman"/>
                <w:sz w:val="24"/>
                <w:szCs w:val="24"/>
                <w:lang w:eastAsia="bg-BG"/>
              </w:rPr>
            </w:pPr>
            <w:r>
              <w:t>Много чести</w:t>
            </w:r>
          </w:p>
        </w:tc>
        <w:tc>
          <w:tcPr>
            <w:tcW w:w="6315" w:type="dxa"/>
            <w:vAlign w:val="bottom"/>
          </w:tcPr>
          <w:p w14:paraId="1215FBF4" w14:textId="6F2B1ACF" w:rsidR="00B21F87" w:rsidRDefault="00B21F87" w:rsidP="00B21F87">
            <w:pPr>
              <w:spacing w:line="240" w:lineRule="auto"/>
              <w:rPr>
                <w:rFonts w:ascii="Times New Roman" w:eastAsia="Times New Roman" w:hAnsi="Times New Roman" w:cs="Times New Roman"/>
                <w:sz w:val="24"/>
                <w:szCs w:val="24"/>
                <w:lang w:eastAsia="bg-BG"/>
              </w:rPr>
            </w:pPr>
            <w:r>
              <w:t>Мускулно-скелетна болка*</w:t>
            </w:r>
          </w:p>
        </w:tc>
      </w:tr>
      <w:tr w:rsidR="00B21F87" w14:paraId="3454D70E" w14:textId="77777777" w:rsidTr="00B21F87">
        <w:tc>
          <w:tcPr>
            <w:tcW w:w="1900" w:type="dxa"/>
            <w:vMerge/>
          </w:tcPr>
          <w:p w14:paraId="7F9A2C51"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vAlign w:val="bottom"/>
          </w:tcPr>
          <w:p w14:paraId="58A311FD" w14:textId="63B07454" w:rsidR="00B21F87" w:rsidRDefault="00B21F87" w:rsidP="00B21F87">
            <w:pPr>
              <w:spacing w:line="240" w:lineRule="auto"/>
              <w:rPr>
                <w:rFonts w:ascii="Times New Roman" w:eastAsia="Times New Roman" w:hAnsi="Times New Roman" w:cs="Times New Roman"/>
                <w:sz w:val="24"/>
                <w:szCs w:val="24"/>
                <w:lang w:eastAsia="bg-BG"/>
              </w:rPr>
            </w:pPr>
            <w:r>
              <w:t>Чести</w:t>
            </w:r>
          </w:p>
        </w:tc>
        <w:tc>
          <w:tcPr>
            <w:tcW w:w="6315" w:type="dxa"/>
            <w:vAlign w:val="bottom"/>
          </w:tcPr>
          <w:p w14:paraId="02F60CC7" w14:textId="036BA18C" w:rsidR="00B21F87" w:rsidRDefault="00B21F87" w:rsidP="00B21F87">
            <w:pPr>
              <w:spacing w:line="240" w:lineRule="auto"/>
              <w:rPr>
                <w:rFonts w:ascii="Times New Roman" w:eastAsia="Times New Roman" w:hAnsi="Times New Roman" w:cs="Times New Roman"/>
                <w:sz w:val="24"/>
                <w:szCs w:val="24"/>
                <w:lang w:eastAsia="bg-BG"/>
              </w:rPr>
            </w:pPr>
            <w:r>
              <w:t>Мускулни спазми*, болка в крайниците, мускулна слабост</w:t>
            </w:r>
          </w:p>
        </w:tc>
      </w:tr>
      <w:tr w:rsidR="00B21F87" w14:paraId="1E2F9233" w14:textId="77777777" w:rsidTr="00B21F87">
        <w:tc>
          <w:tcPr>
            <w:tcW w:w="1900" w:type="dxa"/>
            <w:vMerge/>
          </w:tcPr>
          <w:p w14:paraId="35CB06BC"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48CE3230" w14:textId="532121F8" w:rsidR="00B21F87" w:rsidRDefault="00B21F87" w:rsidP="00B21F87">
            <w:pPr>
              <w:spacing w:line="240" w:lineRule="auto"/>
              <w:rPr>
                <w:rFonts w:ascii="Times New Roman" w:eastAsia="Times New Roman" w:hAnsi="Times New Roman" w:cs="Times New Roman"/>
                <w:sz w:val="24"/>
                <w:szCs w:val="24"/>
                <w:lang w:eastAsia="bg-BG"/>
              </w:rPr>
            </w:pPr>
            <w:r>
              <w:t>Нечести</w:t>
            </w:r>
          </w:p>
        </w:tc>
        <w:tc>
          <w:tcPr>
            <w:tcW w:w="6315" w:type="dxa"/>
          </w:tcPr>
          <w:p w14:paraId="296837C0" w14:textId="39210415" w:rsidR="00B21F87" w:rsidRDefault="00B21F87" w:rsidP="00B21F87">
            <w:pPr>
              <w:spacing w:line="240" w:lineRule="auto"/>
              <w:rPr>
                <w:rFonts w:ascii="Times New Roman" w:eastAsia="Times New Roman" w:hAnsi="Times New Roman" w:cs="Times New Roman"/>
                <w:sz w:val="24"/>
                <w:szCs w:val="24"/>
                <w:lang w:eastAsia="bg-BG"/>
              </w:rPr>
            </w:pPr>
            <w:r>
              <w:t>Мускулни потрепвания, подуване на ставите, артрит*, скованост на ставите, миопатии*, чувство на тежест</w:t>
            </w:r>
          </w:p>
        </w:tc>
      </w:tr>
      <w:tr w:rsidR="00B21F87" w14:paraId="4C660BA6" w14:textId="77777777" w:rsidTr="00B21F87">
        <w:tc>
          <w:tcPr>
            <w:tcW w:w="1900" w:type="dxa"/>
            <w:vMerge/>
          </w:tcPr>
          <w:p w14:paraId="22087304"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393114AE" w14:textId="42A65D11" w:rsidR="00B21F87" w:rsidRDefault="00B21F87" w:rsidP="00B21F87">
            <w:pPr>
              <w:spacing w:line="240" w:lineRule="auto"/>
              <w:rPr>
                <w:rFonts w:ascii="Times New Roman" w:eastAsia="Times New Roman" w:hAnsi="Times New Roman" w:cs="Times New Roman"/>
                <w:sz w:val="24"/>
                <w:szCs w:val="24"/>
                <w:lang w:eastAsia="bg-BG"/>
              </w:rPr>
            </w:pPr>
            <w:r>
              <w:t>Редки</w:t>
            </w:r>
          </w:p>
        </w:tc>
        <w:tc>
          <w:tcPr>
            <w:tcW w:w="6315" w:type="dxa"/>
            <w:vAlign w:val="bottom"/>
          </w:tcPr>
          <w:p w14:paraId="2AF321D7" w14:textId="034D1AF0" w:rsidR="00B21F87" w:rsidRDefault="00B21F87" w:rsidP="00B21F87">
            <w:pPr>
              <w:spacing w:line="240" w:lineRule="auto"/>
              <w:rPr>
                <w:rFonts w:ascii="Times New Roman" w:eastAsia="Times New Roman" w:hAnsi="Times New Roman" w:cs="Times New Roman"/>
                <w:sz w:val="24"/>
                <w:szCs w:val="24"/>
                <w:lang w:eastAsia="bg-BG"/>
              </w:rPr>
            </w:pPr>
            <w:r>
              <w:t>Рабдомиолиза, синдром на темпоромандибуларната става, фистула, ставен излив, болка в челюстта, костни нарушения, инфекции и възпаления на мускулно-скелетната система и съединителната тъкан, синовиална киста</w:t>
            </w:r>
          </w:p>
        </w:tc>
      </w:tr>
      <w:tr w:rsidR="00B21F87" w14:paraId="7344F308" w14:textId="77777777" w:rsidTr="00B21F87">
        <w:tc>
          <w:tcPr>
            <w:tcW w:w="1900" w:type="dxa"/>
            <w:vMerge w:val="restart"/>
          </w:tcPr>
          <w:p w14:paraId="01D9B148" w14:textId="400F20C9" w:rsidR="00B21F87" w:rsidRDefault="00B21F87" w:rsidP="00B21F87">
            <w:pPr>
              <w:spacing w:line="240" w:lineRule="auto"/>
              <w:rPr>
                <w:rFonts w:ascii="Times New Roman" w:eastAsia="Times New Roman" w:hAnsi="Times New Roman" w:cs="Times New Roman"/>
                <w:sz w:val="24"/>
                <w:szCs w:val="24"/>
                <w:lang w:eastAsia="bg-BG"/>
              </w:rPr>
            </w:pPr>
            <w:r>
              <w:t>Нарушения на бъбреците и пикочните пътища</w:t>
            </w:r>
          </w:p>
        </w:tc>
        <w:tc>
          <w:tcPr>
            <w:tcW w:w="1361" w:type="dxa"/>
            <w:vAlign w:val="bottom"/>
          </w:tcPr>
          <w:p w14:paraId="1772BFB2" w14:textId="1F699052" w:rsidR="00B21F87" w:rsidRDefault="00B21F87" w:rsidP="00B21F87">
            <w:pPr>
              <w:spacing w:line="240" w:lineRule="auto"/>
              <w:rPr>
                <w:rFonts w:ascii="Times New Roman" w:eastAsia="Times New Roman" w:hAnsi="Times New Roman" w:cs="Times New Roman"/>
                <w:sz w:val="24"/>
                <w:szCs w:val="24"/>
                <w:lang w:eastAsia="bg-BG"/>
              </w:rPr>
            </w:pPr>
            <w:r>
              <w:t>Чести</w:t>
            </w:r>
          </w:p>
        </w:tc>
        <w:tc>
          <w:tcPr>
            <w:tcW w:w="6315" w:type="dxa"/>
            <w:vAlign w:val="bottom"/>
          </w:tcPr>
          <w:p w14:paraId="2830CD69" w14:textId="2FD26757" w:rsidR="00B21F87" w:rsidRDefault="00B21F87" w:rsidP="00B21F87">
            <w:pPr>
              <w:spacing w:line="240" w:lineRule="auto"/>
              <w:rPr>
                <w:rFonts w:ascii="Times New Roman" w:eastAsia="Times New Roman" w:hAnsi="Times New Roman" w:cs="Times New Roman"/>
                <w:sz w:val="24"/>
                <w:szCs w:val="24"/>
                <w:lang w:eastAsia="bg-BG"/>
              </w:rPr>
            </w:pPr>
            <w:r>
              <w:t>Бъбречно увреждане*</w:t>
            </w:r>
          </w:p>
        </w:tc>
      </w:tr>
      <w:tr w:rsidR="00B21F87" w14:paraId="48298BB0" w14:textId="77777777" w:rsidTr="00B21F87">
        <w:tc>
          <w:tcPr>
            <w:tcW w:w="1900" w:type="dxa"/>
            <w:vMerge/>
          </w:tcPr>
          <w:p w14:paraId="372C7B75"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40891397" w14:textId="35D34E5F" w:rsidR="00B21F87" w:rsidRDefault="00B21F87" w:rsidP="00B21F87">
            <w:pPr>
              <w:spacing w:line="240" w:lineRule="auto"/>
              <w:rPr>
                <w:rFonts w:ascii="Times New Roman" w:eastAsia="Times New Roman" w:hAnsi="Times New Roman" w:cs="Times New Roman"/>
                <w:sz w:val="24"/>
                <w:szCs w:val="24"/>
                <w:lang w:eastAsia="bg-BG"/>
              </w:rPr>
            </w:pPr>
            <w:r>
              <w:t>Нечести</w:t>
            </w:r>
          </w:p>
        </w:tc>
        <w:tc>
          <w:tcPr>
            <w:tcW w:w="6315" w:type="dxa"/>
            <w:vAlign w:val="bottom"/>
          </w:tcPr>
          <w:p w14:paraId="65C16AC2" w14:textId="277AF8BD" w:rsidR="00B21F87" w:rsidRPr="00B21F87" w:rsidRDefault="00B21F87" w:rsidP="00B21F87">
            <w:pPr>
              <w:rPr>
                <w:rFonts w:ascii="Times New Roman" w:eastAsia="Times New Roman" w:hAnsi="Times New Roman" w:cs="Times New Roman"/>
                <w:sz w:val="24"/>
                <w:szCs w:val="24"/>
                <w:lang w:eastAsia="bg-BG"/>
              </w:rPr>
            </w:pPr>
            <w:r>
              <w:t xml:space="preserve">Остра бъбречна недостатъчност, хронична бъбречна недостатъчност*, инфекция на пикочните </w:t>
            </w:r>
            <w:proofErr w:type="spellStart"/>
            <w:r>
              <w:t>пътоща</w:t>
            </w:r>
            <w:proofErr w:type="spellEnd"/>
            <w:r>
              <w:t xml:space="preserve">*, признаци и симптоми, свързани с пикочните пътища*, </w:t>
            </w:r>
            <w:proofErr w:type="spellStart"/>
            <w:r>
              <w:t>хематурия</w:t>
            </w:r>
            <w:proofErr w:type="spellEnd"/>
            <w:r>
              <w:t>*</w:t>
            </w:r>
            <w:r w:rsidRPr="00176A78">
              <w:rPr>
                <w:rFonts w:cs="Arial"/>
                <w:lang w:val="ru-RU"/>
              </w:rPr>
              <w:t xml:space="preserve">, </w:t>
            </w:r>
            <w:proofErr w:type="spellStart"/>
            <w:r w:rsidRPr="00B21F87">
              <w:rPr>
                <w:rFonts w:eastAsia="Times New Roman" w:cs="Arial"/>
                <w:color w:val="000000"/>
                <w:lang w:eastAsia="bg-BG"/>
              </w:rPr>
              <w:t>ретенция</w:t>
            </w:r>
            <w:proofErr w:type="spellEnd"/>
            <w:r w:rsidRPr="00B21F87">
              <w:rPr>
                <w:rFonts w:eastAsia="Times New Roman" w:cs="Arial"/>
                <w:color w:val="000000"/>
                <w:lang w:eastAsia="bg-BG"/>
              </w:rPr>
              <w:t xml:space="preserve"> на урина, </w:t>
            </w:r>
            <w:proofErr w:type="spellStart"/>
            <w:r w:rsidRPr="00B21F87">
              <w:rPr>
                <w:rFonts w:eastAsia="Times New Roman" w:cs="Arial"/>
                <w:color w:val="000000"/>
                <w:lang w:eastAsia="bg-BG"/>
              </w:rPr>
              <w:t>микционни</w:t>
            </w:r>
            <w:proofErr w:type="spellEnd"/>
            <w:r w:rsidRPr="00B21F87">
              <w:rPr>
                <w:rFonts w:eastAsia="Times New Roman" w:cs="Arial"/>
                <w:color w:val="000000"/>
                <w:lang w:eastAsia="bg-BG"/>
              </w:rPr>
              <w:t xml:space="preserve"> нарушения *, протеинурия, азотемия, олигурия*, полакиурия</w:t>
            </w:r>
          </w:p>
        </w:tc>
      </w:tr>
      <w:tr w:rsidR="00B21F87" w14:paraId="66769E57" w14:textId="77777777" w:rsidTr="00B21F87">
        <w:tc>
          <w:tcPr>
            <w:tcW w:w="1900" w:type="dxa"/>
            <w:vMerge/>
          </w:tcPr>
          <w:p w14:paraId="7CE0B866"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540F1C9C" w14:textId="7F0747E9" w:rsidR="00B21F87" w:rsidRDefault="00B21F87" w:rsidP="00B21F87">
            <w:pPr>
              <w:rPr>
                <w:rFonts w:ascii="Times New Roman" w:eastAsia="Times New Roman" w:hAnsi="Times New Roman" w:cs="Times New Roman"/>
                <w:sz w:val="24"/>
                <w:szCs w:val="24"/>
                <w:lang w:eastAsia="bg-BG"/>
              </w:rPr>
            </w:pPr>
            <w:r>
              <w:t>Редки</w:t>
            </w:r>
          </w:p>
        </w:tc>
        <w:tc>
          <w:tcPr>
            <w:tcW w:w="6315" w:type="dxa"/>
          </w:tcPr>
          <w:p w14:paraId="62C97ABD" w14:textId="555EC368" w:rsidR="00B21F87" w:rsidRDefault="00B21F87" w:rsidP="00B21F87">
            <w:pPr>
              <w:rPr>
                <w:rFonts w:ascii="Times New Roman" w:eastAsia="Times New Roman" w:hAnsi="Times New Roman" w:cs="Times New Roman"/>
                <w:sz w:val="24"/>
                <w:szCs w:val="24"/>
                <w:lang w:eastAsia="bg-BG"/>
              </w:rPr>
            </w:pPr>
            <w:r>
              <w:t>Дразнене на пикочния мехур</w:t>
            </w:r>
          </w:p>
        </w:tc>
      </w:tr>
      <w:tr w:rsidR="00B21F87" w14:paraId="050260C4" w14:textId="77777777" w:rsidTr="00B21F87">
        <w:tc>
          <w:tcPr>
            <w:tcW w:w="1900" w:type="dxa"/>
            <w:vMerge w:val="restart"/>
          </w:tcPr>
          <w:p w14:paraId="6FA56F35" w14:textId="3E2E922B" w:rsidR="00B21F87" w:rsidRDefault="00B21F87" w:rsidP="00B21F87">
            <w:pPr>
              <w:spacing w:line="240" w:lineRule="auto"/>
              <w:rPr>
                <w:rFonts w:ascii="Times New Roman" w:eastAsia="Times New Roman" w:hAnsi="Times New Roman" w:cs="Times New Roman"/>
                <w:sz w:val="24"/>
                <w:szCs w:val="24"/>
                <w:lang w:eastAsia="bg-BG"/>
              </w:rPr>
            </w:pPr>
            <w:r>
              <w:t>Нарушения на възпроиз водите л ната система и гърдата</w:t>
            </w:r>
          </w:p>
        </w:tc>
        <w:tc>
          <w:tcPr>
            <w:tcW w:w="1361" w:type="dxa"/>
          </w:tcPr>
          <w:p w14:paraId="38A82AE8" w14:textId="1BAA49D9" w:rsidR="00B21F87" w:rsidRDefault="00B21F87" w:rsidP="00B21F87">
            <w:pPr>
              <w:spacing w:line="240" w:lineRule="auto"/>
              <w:rPr>
                <w:rFonts w:ascii="Times New Roman" w:eastAsia="Times New Roman" w:hAnsi="Times New Roman" w:cs="Times New Roman"/>
                <w:sz w:val="24"/>
                <w:szCs w:val="24"/>
                <w:lang w:eastAsia="bg-BG"/>
              </w:rPr>
            </w:pPr>
            <w:r>
              <w:t>Нечести</w:t>
            </w:r>
          </w:p>
        </w:tc>
        <w:tc>
          <w:tcPr>
            <w:tcW w:w="6315" w:type="dxa"/>
          </w:tcPr>
          <w:p w14:paraId="2682DA6D" w14:textId="6EDFD595" w:rsidR="00B21F87" w:rsidRDefault="00B21F87" w:rsidP="00B21F87">
            <w:pPr>
              <w:spacing w:line="240" w:lineRule="auto"/>
              <w:rPr>
                <w:rFonts w:ascii="Times New Roman" w:eastAsia="Times New Roman" w:hAnsi="Times New Roman" w:cs="Times New Roman"/>
                <w:sz w:val="24"/>
                <w:szCs w:val="24"/>
                <w:lang w:eastAsia="bg-BG"/>
              </w:rPr>
            </w:pPr>
            <w:r>
              <w:t>Вагинална хеморагия, генитална болка*, еректилна дисфункция</w:t>
            </w:r>
          </w:p>
        </w:tc>
      </w:tr>
      <w:tr w:rsidR="00B21F87" w14:paraId="56D258D0" w14:textId="77777777" w:rsidTr="00B21F87">
        <w:tc>
          <w:tcPr>
            <w:tcW w:w="1900" w:type="dxa"/>
            <w:vMerge/>
          </w:tcPr>
          <w:p w14:paraId="4746F886"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08B904CD" w14:textId="1C11A779" w:rsidR="00B21F87" w:rsidRDefault="00B21F87" w:rsidP="00B21F87">
            <w:pPr>
              <w:spacing w:line="240" w:lineRule="auto"/>
              <w:rPr>
                <w:rFonts w:ascii="Times New Roman" w:eastAsia="Times New Roman" w:hAnsi="Times New Roman" w:cs="Times New Roman"/>
                <w:sz w:val="24"/>
                <w:szCs w:val="24"/>
                <w:lang w:eastAsia="bg-BG"/>
              </w:rPr>
            </w:pPr>
            <w:r>
              <w:t>Редки</w:t>
            </w:r>
          </w:p>
        </w:tc>
        <w:tc>
          <w:tcPr>
            <w:tcW w:w="6315" w:type="dxa"/>
          </w:tcPr>
          <w:p w14:paraId="3CF9D0F7" w14:textId="6C5287A0" w:rsidR="00B21F87" w:rsidRDefault="00B21F87" w:rsidP="00B21F87">
            <w:pPr>
              <w:spacing w:line="240" w:lineRule="auto"/>
              <w:rPr>
                <w:rFonts w:ascii="Times New Roman" w:eastAsia="Times New Roman" w:hAnsi="Times New Roman" w:cs="Times New Roman"/>
                <w:sz w:val="24"/>
                <w:szCs w:val="24"/>
                <w:lang w:eastAsia="bg-BG"/>
              </w:rPr>
            </w:pPr>
            <w:r>
              <w:t>Нарушения на тестисите*, простатит, нарушения на гърдите при жени, чувствителност на епидидима, епидидимит, болка в таза, язви по вулвата</w:t>
            </w:r>
          </w:p>
        </w:tc>
      </w:tr>
      <w:tr w:rsidR="00B21F87" w14:paraId="2B6C77AF" w14:textId="77777777" w:rsidTr="00B21F87">
        <w:tc>
          <w:tcPr>
            <w:tcW w:w="1900" w:type="dxa"/>
          </w:tcPr>
          <w:p w14:paraId="5EA60F88" w14:textId="3529E795" w:rsidR="00B21F87" w:rsidRDefault="00B21F87" w:rsidP="00B21F87">
            <w:pPr>
              <w:spacing w:line="240" w:lineRule="auto"/>
              <w:rPr>
                <w:rFonts w:ascii="Times New Roman" w:eastAsia="Times New Roman" w:hAnsi="Times New Roman" w:cs="Times New Roman"/>
                <w:sz w:val="24"/>
                <w:szCs w:val="24"/>
                <w:lang w:eastAsia="bg-BG"/>
              </w:rPr>
            </w:pPr>
            <w:r>
              <w:t>Вродени, фамилни и генетични нарушения</w:t>
            </w:r>
          </w:p>
        </w:tc>
        <w:tc>
          <w:tcPr>
            <w:tcW w:w="1361" w:type="dxa"/>
          </w:tcPr>
          <w:p w14:paraId="23AECACC" w14:textId="23A60CAF" w:rsidR="00B21F87" w:rsidRDefault="00B21F87" w:rsidP="00B21F87">
            <w:pPr>
              <w:spacing w:line="240" w:lineRule="auto"/>
              <w:rPr>
                <w:rFonts w:ascii="Times New Roman" w:eastAsia="Times New Roman" w:hAnsi="Times New Roman" w:cs="Times New Roman"/>
                <w:sz w:val="24"/>
                <w:szCs w:val="24"/>
                <w:lang w:eastAsia="bg-BG"/>
              </w:rPr>
            </w:pPr>
            <w:r>
              <w:t>Редки</w:t>
            </w:r>
          </w:p>
        </w:tc>
        <w:tc>
          <w:tcPr>
            <w:tcW w:w="6315" w:type="dxa"/>
          </w:tcPr>
          <w:p w14:paraId="03A6A74A" w14:textId="344148FA" w:rsidR="00B21F87" w:rsidRDefault="00B21F87" w:rsidP="00B21F87">
            <w:pPr>
              <w:spacing w:line="240" w:lineRule="auto"/>
              <w:rPr>
                <w:rFonts w:ascii="Times New Roman" w:eastAsia="Times New Roman" w:hAnsi="Times New Roman" w:cs="Times New Roman"/>
                <w:sz w:val="24"/>
                <w:szCs w:val="24"/>
                <w:lang w:eastAsia="bg-BG"/>
              </w:rPr>
            </w:pPr>
            <w:r>
              <w:t>Аплазия, гастроинтестинални малформации, ихтиоза</w:t>
            </w:r>
          </w:p>
        </w:tc>
      </w:tr>
      <w:tr w:rsidR="00B21F87" w14:paraId="7E12373E" w14:textId="77777777" w:rsidTr="00B21F87">
        <w:tc>
          <w:tcPr>
            <w:tcW w:w="1900" w:type="dxa"/>
            <w:vMerge w:val="restart"/>
          </w:tcPr>
          <w:p w14:paraId="7B383815" w14:textId="47996986" w:rsidR="00B21F87" w:rsidRDefault="00B21F87" w:rsidP="00B21F87">
            <w:pPr>
              <w:spacing w:line="240" w:lineRule="auto"/>
              <w:rPr>
                <w:rFonts w:ascii="Times New Roman" w:eastAsia="Times New Roman" w:hAnsi="Times New Roman" w:cs="Times New Roman"/>
                <w:sz w:val="24"/>
                <w:szCs w:val="24"/>
                <w:lang w:eastAsia="bg-BG"/>
              </w:rPr>
            </w:pPr>
            <w:r>
              <w:t>Общи нарушения и ефекти на мястото на приложение</w:t>
            </w:r>
          </w:p>
        </w:tc>
        <w:tc>
          <w:tcPr>
            <w:tcW w:w="1361" w:type="dxa"/>
          </w:tcPr>
          <w:p w14:paraId="36CC70B8" w14:textId="63721730" w:rsidR="00B21F87" w:rsidRDefault="00B21F87" w:rsidP="00B21F87">
            <w:pPr>
              <w:spacing w:line="240" w:lineRule="auto"/>
              <w:rPr>
                <w:rFonts w:ascii="Times New Roman" w:eastAsia="Times New Roman" w:hAnsi="Times New Roman" w:cs="Times New Roman"/>
                <w:sz w:val="24"/>
                <w:szCs w:val="24"/>
                <w:lang w:eastAsia="bg-BG"/>
              </w:rPr>
            </w:pPr>
            <w:r>
              <w:t>Много чести</w:t>
            </w:r>
          </w:p>
        </w:tc>
        <w:tc>
          <w:tcPr>
            <w:tcW w:w="6315" w:type="dxa"/>
          </w:tcPr>
          <w:p w14:paraId="5C0D1CAE" w14:textId="2AF080A7" w:rsidR="00B21F87" w:rsidRDefault="00B21F87" w:rsidP="00B21F87">
            <w:pPr>
              <w:spacing w:line="240" w:lineRule="auto"/>
              <w:rPr>
                <w:rFonts w:ascii="Times New Roman" w:eastAsia="Times New Roman" w:hAnsi="Times New Roman" w:cs="Times New Roman"/>
                <w:sz w:val="24"/>
                <w:szCs w:val="24"/>
                <w:lang w:eastAsia="bg-BG"/>
              </w:rPr>
            </w:pPr>
            <w:r>
              <w:t>Пирексия*, умора, астения</w:t>
            </w:r>
          </w:p>
        </w:tc>
      </w:tr>
      <w:tr w:rsidR="00B21F87" w14:paraId="12C870E9" w14:textId="77777777" w:rsidTr="00B21F87">
        <w:tc>
          <w:tcPr>
            <w:tcW w:w="1900" w:type="dxa"/>
            <w:vMerge/>
          </w:tcPr>
          <w:p w14:paraId="1BDE4547"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39148318" w14:textId="678455F1" w:rsidR="00B21F87" w:rsidRDefault="00B21F87" w:rsidP="00B21F87">
            <w:pPr>
              <w:spacing w:line="240" w:lineRule="auto"/>
              <w:rPr>
                <w:rFonts w:ascii="Times New Roman" w:eastAsia="Times New Roman" w:hAnsi="Times New Roman" w:cs="Times New Roman"/>
                <w:sz w:val="24"/>
                <w:szCs w:val="24"/>
                <w:lang w:eastAsia="bg-BG"/>
              </w:rPr>
            </w:pPr>
            <w:r>
              <w:t>Чести</w:t>
            </w:r>
          </w:p>
        </w:tc>
        <w:tc>
          <w:tcPr>
            <w:tcW w:w="6315" w:type="dxa"/>
          </w:tcPr>
          <w:p w14:paraId="62F60270" w14:textId="5AE1DF22" w:rsidR="00B21F87" w:rsidRDefault="00B21F87" w:rsidP="00B21F87">
            <w:pPr>
              <w:spacing w:line="240" w:lineRule="auto"/>
              <w:rPr>
                <w:rFonts w:ascii="Times New Roman" w:eastAsia="Times New Roman" w:hAnsi="Times New Roman" w:cs="Times New Roman"/>
                <w:sz w:val="24"/>
                <w:szCs w:val="24"/>
                <w:lang w:eastAsia="bg-BG"/>
              </w:rPr>
            </w:pPr>
            <w:r>
              <w:t>Едем (вкл. периферен), втрисане, болка*, неразположение*</w:t>
            </w:r>
          </w:p>
        </w:tc>
      </w:tr>
      <w:tr w:rsidR="00B21F87" w14:paraId="1A66FE48" w14:textId="77777777" w:rsidTr="00B21F87">
        <w:tc>
          <w:tcPr>
            <w:tcW w:w="1900" w:type="dxa"/>
            <w:vMerge/>
          </w:tcPr>
          <w:p w14:paraId="2EA0558A"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57FE6021" w14:textId="2639FA5D" w:rsidR="00B21F87" w:rsidRDefault="00B21F87" w:rsidP="00B21F87">
            <w:pPr>
              <w:spacing w:line="240" w:lineRule="auto"/>
              <w:rPr>
                <w:rFonts w:ascii="Times New Roman" w:eastAsia="Times New Roman" w:hAnsi="Times New Roman" w:cs="Times New Roman"/>
                <w:sz w:val="24"/>
                <w:szCs w:val="24"/>
                <w:lang w:eastAsia="bg-BG"/>
              </w:rPr>
            </w:pPr>
            <w:r>
              <w:t>Нечести</w:t>
            </w:r>
          </w:p>
        </w:tc>
        <w:tc>
          <w:tcPr>
            <w:tcW w:w="6315" w:type="dxa"/>
          </w:tcPr>
          <w:p w14:paraId="54BAB963" w14:textId="1946818D" w:rsidR="00B21F87" w:rsidRDefault="00B21F87" w:rsidP="00B21F87">
            <w:pPr>
              <w:spacing w:line="240" w:lineRule="auto"/>
              <w:rPr>
                <w:rFonts w:ascii="Times New Roman" w:eastAsia="Times New Roman" w:hAnsi="Times New Roman" w:cs="Times New Roman"/>
                <w:sz w:val="24"/>
                <w:szCs w:val="24"/>
                <w:lang w:eastAsia="bg-BG"/>
              </w:rPr>
            </w:pPr>
            <w:r>
              <w:t xml:space="preserve">Общо влошаване на физическото здраве*, оток на лицето*, реакция на мястото на приложение*, </w:t>
            </w:r>
            <w:r>
              <w:lastRenderedPageBreak/>
              <w:t>нарушения на лигавицата*, гръдна болка, нарушения на походката, усещане за студ, екстравазация*, усложнения, свързани с катетъра*, променлива жажда, дискомфорт в областта на гръдния кош, усещане за промяна на температурата на тялото, болка на мястото на инжектиране*</w:t>
            </w:r>
          </w:p>
        </w:tc>
      </w:tr>
      <w:tr w:rsidR="00B21F87" w14:paraId="32C4E635" w14:textId="77777777" w:rsidTr="00B21F87">
        <w:tc>
          <w:tcPr>
            <w:tcW w:w="1900" w:type="dxa"/>
            <w:vMerge/>
          </w:tcPr>
          <w:p w14:paraId="7C35D889"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38C0EB71" w14:textId="40E4C7CD" w:rsidR="00B21F87" w:rsidRDefault="00B21F87" w:rsidP="00B21F87">
            <w:pPr>
              <w:spacing w:line="240" w:lineRule="auto"/>
              <w:rPr>
                <w:rFonts w:ascii="Times New Roman" w:eastAsia="Times New Roman" w:hAnsi="Times New Roman" w:cs="Times New Roman"/>
                <w:sz w:val="24"/>
                <w:szCs w:val="24"/>
                <w:lang w:eastAsia="bg-BG"/>
              </w:rPr>
            </w:pPr>
            <w:r>
              <w:t>Редки</w:t>
            </w:r>
          </w:p>
        </w:tc>
        <w:tc>
          <w:tcPr>
            <w:tcW w:w="6315" w:type="dxa"/>
          </w:tcPr>
          <w:p w14:paraId="5C1528A3" w14:textId="23D1EB8D" w:rsidR="00B21F87" w:rsidRDefault="00B21F87" w:rsidP="00B21F87">
            <w:pPr>
              <w:spacing w:line="240" w:lineRule="auto"/>
              <w:rPr>
                <w:rFonts w:ascii="Times New Roman" w:eastAsia="Times New Roman" w:hAnsi="Times New Roman" w:cs="Times New Roman"/>
                <w:sz w:val="24"/>
                <w:szCs w:val="24"/>
                <w:lang w:eastAsia="bg-BG"/>
              </w:rPr>
            </w:pPr>
            <w:r>
              <w:t>Смърт (вкл. внезапна), мултиорганна недостатъчност, хеморагия на мястото на инжектиране*, херния (вкл. хиатус)*, забавено зарастване на рани*, възпаление, флебит на мястото на инжектиране*, чувствителност, язва, раздразнителност, некардиологична болка в областта на гръдния кош, болка в областта на катетъра, усещане за чуждо тяло</w:t>
            </w:r>
          </w:p>
        </w:tc>
      </w:tr>
      <w:tr w:rsidR="00B21F87" w14:paraId="7B33F025" w14:textId="77777777" w:rsidTr="00B21F87">
        <w:tc>
          <w:tcPr>
            <w:tcW w:w="1900" w:type="dxa"/>
            <w:vMerge w:val="restart"/>
          </w:tcPr>
          <w:p w14:paraId="46C055CC" w14:textId="60C96812" w:rsidR="00B21F87" w:rsidRDefault="00B21F87" w:rsidP="00B21F87">
            <w:pPr>
              <w:spacing w:line="240" w:lineRule="auto"/>
              <w:rPr>
                <w:rFonts w:ascii="Times New Roman" w:eastAsia="Times New Roman" w:hAnsi="Times New Roman" w:cs="Times New Roman"/>
                <w:sz w:val="24"/>
                <w:szCs w:val="24"/>
                <w:lang w:eastAsia="bg-BG"/>
              </w:rPr>
            </w:pPr>
            <w:r>
              <w:t>Изследвания</w:t>
            </w:r>
          </w:p>
        </w:tc>
        <w:tc>
          <w:tcPr>
            <w:tcW w:w="1361" w:type="dxa"/>
          </w:tcPr>
          <w:p w14:paraId="5BA84514" w14:textId="29AA57FA" w:rsidR="00B21F87" w:rsidRDefault="00B21F87" w:rsidP="00B21F87">
            <w:pPr>
              <w:spacing w:line="240" w:lineRule="auto"/>
              <w:rPr>
                <w:rFonts w:ascii="Times New Roman" w:eastAsia="Times New Roman" w:hAnsi="Times New Roman" w:cs="Times New Roman"/>
                <w:sz w:val="24"/>
                <w:szCs w:val="24"/>
                <w:lang w:eastAsia="bg-BG"/>
              </w:rPr>
            </w:pPr>
            <w:r>
              <w:t>Чести</w:t>
            </w:r>
          </w:p>
        </w:tc>
        <w:tc>
          <w:tcPr>
            <w:tcW w:w="6315" w:type="dxa"/>
          </w:tcPr>
          <w:p w14:paraId="616F0587" w14:textId="06FDD8B5" w:rsidR="00B21F87" w:rsidRDefault="00B21F87" w:rsidP="00B21F87">
            <w:pPr>
              <w:spacing w:line="240" w:lineRule="auto"/>
              <w:rPr>
                <w:rFonts w:ascii="Times New Roman" w:eastAsia="Times New Roman" w:hAnsi="Times New Roman" w:cs="Times New Roman"/>
                <w:sz w:val="24"/>
                <w:szCs w:val="24"/>
                <w:lang w:eastAsia="bg-BG"/>
              </w:rPr>
            </w:pPr>
            <w:r>
              <w:t>Намаляване на тегло</w:t>
            </w:r>
          </w:p>
        </w:tc>
      </w:tr>
      <w:tr w:rsidR="00B21F87" w14:paraId="6ECA95A5" w14:textId="77777777" w:rsidTr="00B21F87">
        <w:tc>
          <w:tcPr>
            <w:tcW w:w="1900" w:type="dxa"/>
            <w:vMerge/>
          </w:tcPr>
          <w:p w14:paraId="1290AF0F"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5398906A" w14:textId="536F44C9" w:rsidR="00B21F87" w:rsidRDefault="00B21F87" w:rsidP="00B21F87">
            <w:pPr>
              <w:spacing w:line="240" w:lineRule="auto"/>
              <w:rPr>
                <w:rFonts w:ascii="Times New Roman" w:eastAsia="Times New Roman" w:hAnsi="Times New Roman" w:cs="Times New Roman"/>
                <w:sz w:val="24"/>
                <w:szCs w:val="24"/>
                <w:lang w:eastAsia="bg-BG"/>
              </w:rPr>
            </w:pPr>
            <w:r>
              <w:t>Нечести</w:t>
            </w:r>
          </w:p>
        </w:tc>
        <w:tc>
          <w:tcPr>
            <w:tcW w:w="6315" w:type="dxa"/>
          </w:tcPr>
          <w:p w14:paraId="1EE914AB" w14:textId="6EAEB33A" w:rsidR="00B21F87" w:rsidRDefault="00B21F87" w:rsidP="00B21F87">
            <w:pPr>
              <w:spacing w:line="240" w:lineRule="auto"/>
              <w:rPr>
                <w:rFonts w:ascii="Times New Roman" w:eastAsia="Times New Roman" w:hAnsi="Times New Roman" w:cs="Times New Roman"/>
                <w:sz w:val="24"/>
                <w:szCs w:val="24"/>
                <w:lang w:eastAsia="bg-BG"/>
              </w:rPr>
            </w:pPr>
            <w:r>
              <w:t>Хипербилирубинемия*, отклонения в анализа на белтъка*, покачване на тегло, абнормни кръвни изследвания*, повишаване нивото на С-реактивния протеин</w:t>
            </w:r>
          </w:p>
        </w:tc>
      </w:tr>
      <w:tr w:rsidR="00B21F87" w14:paraId="0205A1E4" w14:textId="77777777" w:rsidTr="00B21F87">
        <w:tc>
          <w:tcPr>
            <w:tcW w:w="1900" w:type="dxa"/>
            <w:vMerge/>
          </w:tcPr>
          <w:p w14:paraId="6CDBDD9D"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49D1C7D8" w14:textId="3F1E9A9A" w:rsidR="00B21F87" w:rsidRDefault="00B21F87" w:rsidP="00B21F87">
            <w:pPr>
              <w:spacing w:line="240" w:lineRule="auto"/>
              <w:rPr>
                <w:rFonts w:ascii="Times New Roman" w:eastAsia="Times New Roman" w:hAnsi="Times New Roman" w:cs="Times New Roman"/>
                <w:sz w:val="24"/>
                <w:szCs w:val="24"/>
                <w:lang w:eastAsia="bg-BG"/>
              </w:rPr>
            </w:pPr>
            <w:r>
              <w:t>Редки</w:t>
            </w:r>
          </w:p>
        </w:tc>
        <w:tc>
          <w:tcPr>
            <w:tcW w:w="6315" w:type="dxa"/>
          </w:tcPr>
          <w:p w14:paraId="0FEC9465" w14:textId="141DDA64" w:rsidR="00B21F87" w:rsidRDefault="00B21F87" w:rsidP="00B21F87">
            <w:pPr>
              <w:spacing w:line="240" w:lineRule="auto"/>
              <w:rPr>
                <w:rFonts w:ascii="Times New Roman" w:eastAsia="Times New Roman" w:hAnsi="Times New Roman" w:cs="Times New Roman"/>
                <w:sz w:val="24"/>
                <w:szCs w:val="24"/>
                <w:lang w:eastAsia="bg-BG"/>
              </w:rPr>
            </w:pPr>
            <w:r>
              <w:t xml:space="preserve">Абнормни кръвни газове*, отклонения в електрокардиограмата (вкл. удължаване на </w:t>
            </w:r>
            <w:r>
              <w:rPr>
                <w:lang w:val="en-US"/>
              </w:rPr>
              <w:t>QT</w:t>
            </w:r>
            <w:r>
              <w:t xml:space="preserve">-интервала)*, </w:t>
            </w:r>
            <w:proofErr w:type="spellStart"/>
            <w:r>
              <w:t>абнормно</w:t>
            </w:r>
            <w:proofErr w:type="spellEnd"/>
            <w:r>
              <w:t xml:space="preserve"> Международно нормализирано съотношение*, понижаване на </w:t>
            </w:r>
            <w:r>
              <w:rPr>
                <w:lang w:val="en-US"/>
              </w:rPr>
              <w:t>pH</w:t>
            </w:r>
            <w:r w:rsidRPr="00176A78">
              <w:rPr>
                <w:lang w:val="ru-RU"/>
              </w:rPr>
              <w:t xml:space="preserve"> </w:t>
            </w:r>
            <w:r>
              <w:t xml:space="preserve">на стомаха, повишена агрегация на </w:t>
            </w:r>
            <w:proofErr w:type="spellStart"/>
            <w:r>
              <w:t>тромбоцитите</w:t>
            </w:r>
            <w:proofErr w:type="spellEnd"/>
            <w:r>
              <w:t xml:space="preserve">, повишаване нивото на </w:t>
            </w:r>
            <w:r>
              <w:rPr>
                <w:lang w:val="en-US"/>
              </w:rPr>
              <w:t>Troponin</w:t>
            </w:r>
            <w:r w:rsidRPr="00176A78">
              <w:rPr>
                <w:lang w:val="ru-RU"/>
              </w:rPr>
              <w:t xml:space="preserve"> </w:t>
            </w:r>
            <w:r>
              <w:t>I, вирусна идентификация и серология*, отклонения в анализа на урината*</w:t>
            </w:r>
          </w:p>
        </w:tc>
      </w:tr>
      <w:tr w:rsidR="00B21F87" w14:paraId="18F7981C" w14:textId="77777777" w:rsidTr="00B21F87">
        <w:tc>
          <w:tcPr>
            <w:tcW w:w="1900" w:type="dxa"/>
            <w:vMerge w:val="restart"/>
          </w:tcPr>
          <w:p w14:paraId="2D2047F9" w14:textId="584FFD00" w:rsidR="00B21F87" w:rsidRDefault="00B21F87" w:rsidP="00B21F87">
            <w:pPr>
              <w:spacing w:line="240" w:lineRule="auto"/>
              <w:rPr>
                <w:rFonts w:ascii="Times New Roman" w:eastAsia="Times New Roman" w:hAnsi="Times New Roman" w:cs="Times New Roman"/>
                <w:sz w:val="24"/>
                <w:szCs w:val="24"/>
                <w:lang w:eastAsia="bg-BG"/>
              </w:rPr>
            </w:pPr>
            <w:r>
              <w:t>Наранявания, отравяния и усложнения, възникнали в резултат на интервенции</w:t>
            </w:r>
          </w:p>
        </w:tc>
        <w:tc>
          <w:tcPr>
            <w:tcW w:w="1361" w:type="dxa"/>
          </w:tcPr>
          <w:p w14:paraId="4A75F260" w14:textId="0FA9DE91" w:rsidR="00B21F87" w:rsidRDefault="00B21F87" w:rsidP="00B21F87">
            <w:pPr>
              <w:spacing w:line="240" w:lineRule="auto"/>
              <w:rPr>
                <w:rFonts w:ascii="Times New Roman" w:eastAsia="Times New Roman" w:hAnsi="Times New Roman" w:cs="Times New Roman"/>
                <w:sz w:val="24"/>
                <w:szCs w:val="24"/>
                <w:lang w:eastAsia="bg-BG"/>
              </w:rPr>
            </w:pPr>
            <w:r>
              <w:t>Нечести</w:t>
            </w:r>
          </w:p>
        </w:tc>
        <w:tc>
          <w:tcPr>
            <w:tcW w:w="6315" w:type="dxa"/>
          </w:tcPr>
          <w:p w14:paraId="29E03254" w14:textId="02CC13EE" w:rsidR="00B21F87" w:rsidRDefault="00B21F87" w:rsidP="00B21F87">
            <w:pPr>
              <w:spacing w:line="240" w:lineRule="auto"/>
              <w:rPr>
                <w:rFonts w:ascii="Times New Roman" w:eastAsia="Times New Roman" w:hAnsi="Times New Roman" w:cs="Times New Roman"/>
                <w:sz w:val="24"/>
                <w:szCs w:val="24"/>
                <w:lang w:eastAsia="bg-BG"/>
              </w:rPr>
            </w:pPr>
            <w:r>
              <w:t>Падане, контузия</w:t>
            </w:r>
          </w:p>
        </w:tc>
      </w:tr>
      <w:tr w:rsidR="00B21F87" w14:paraId="5B9D92CA" w14:textId="77777777" w:rsidTr="00B21F87">
        <w:tc>
          <w:tcPr>
            <w:tcW w:w="1900" w:type="dxa"/>
            <w:vMerge/>
          </w:tcPr>
          <w:p w14:paraId="6D932A9C" w14:textId="77777777" w:rsidR="00B21F87" w:rsidRDefault="00B21F87" w:rsidP="00B21F87">
            <w:pPr>
              <w:spacing w:line="240" w:lineRule="auto"/>
              <w:rPr>
                <w:rFonts w:ascii="Times New Roman" w:eastAsia="Times New Roman" w:hAnsi="Times New Roman" w:cs="Times New Roman"/>
                <w:sz w:val="24"/>
                <w:szCs w:val="24"/>
                <w:lang w:eastAsia="bg-BG"/>
              </w:rPr>
            </w:pPr>
          </w:p>
        </w:tc>
        <w:tc>
          <w:tcPr>
            <w:tcW w:w="1361" w:type="dxa"/>
          </w:tcPr>
          <w:p w14:paraId="41D6849A" w14:textId="6A254E3A" w:rsidR="00B21F87" w:rsidRDefault="00B21F87" w:rsidP="00B21F87">
            <w:pPr>
              <w:spacing w:line="240" w:lineRule="auto"/>
              <w:rPr>
                <w:rFonts w:ascii="Times New Roman" w:eastAsia="Times New Roman" w:hAnsi="Times New Roman" w:cs="Times New Roman"/>
                <w:sz w:val="24"/>
                <w:szCs w:val="24"/>
                <w:lang w:eastAsia="bg-BG"/>
              </w:rPr>
            </w:pPr>
            <w:r>
              <w:t>Редки</w:t>
            </w:r>
          </w:p>
        </w:tc>
        <w:tc>
          <w:tcPr>
            <w:tcW w:w="6315" w:type="dxa"/>
          </w:tcPr>
          <w:p w14:paraId="5DA9F15E" w14:textId="3436ECD4" w:rsidR="00B21F87" w:rsidRDefault="00B21F87" w:rsidP="00B21F87">
            <w:pPr>
              <w:spacing w:line="240" w:lineRule="auto"/>
              <w:rPr>
                <w:rFonts w:ascii="Times New Roman" w:eastAsia="Times New Roman" w:hAnsi="Times New Roman" w:cs="Times New Roman"/>
                <w:sz w:val="24"/>
                <w:szCs w:val="24"/>
                <w:lang w:eastAsia="bg-BG"/>
              </w:rPr>
            </w:pPr>
            <w:r>
              <w:t>Реакция след трансфузия, фрактури*, скованост*, лицево увреждане, ставно увреждане*, изгаряния</w:t>
            </w:r>
            <w:r>
              <w:rPr>
                <w:vertAlign w:val="superscript"/>
              </w:rPr>
              <w:t>#</w:t>
            </w:r>
            <w:r>
              <w:t>, разкъсване, болка при интервенцията, радиационно увреждане*</w:t>
            </w:r>
          </w:p>
        </w:tc>
      </w:tr>
      <w:tr w:rsidR="00B21F87" w14:paraId="2825F4A1" w14:textId="77777777" w:rsidTr="00B21F87">
        <w:tc>
          <w:tcPr>
            <w:tcW w:w="1900" w:type="dxa"/>
          </w:tcPr>
          <w:p w14:paraId="471541F3" w14:textId="3A283EC2" w:rsidR="00B21F87" w:rsidRDefault="00B21F87" w:rsidP="00B21F87">
            <w:pPr>
              <w:spacing w:line="240" w:lineRule="auto"/>
              <w:rPr>
                <w:rFonts w:ascii="Times New Roman" w:eastAsia="Times New Roman" w:hAnsi="Times New Roman" w:cs="Times New Roman"/>
                <w:sz w:val="24"/>
                <w:szCs w:val="24"/>
                <w:lang w:eastAsia="bg-BG"/>
              </w:rPr>
            </w:pPr>
            <w:r>
              <w:t>Хирургически и медицински интервенции</w:t>
            </w:r>
          </w:p>
        </w:tc>
        <w:tc>
          <w:tcPr>
            <w:tcW w:w="1361" w:type="dxa"/>
          </w:tcPr>
          <w:p w14:paraId="158FD6B4" w14:textId="34FC65BB" w:rsidR="00B21F87" w:rsidRDefault="00B21F87" w:rsidP="00B21F87">
            <w:pPr>
              <w:spacing w:line="240" w:lineRule="auto"/>
              <w:rPr>
                <w:rFonts w:ascii="Times New Roman" w:eastAsia="Times New Roman" w:hAnsi="Times New Roman" w:cs="Times New Roman"/>
                <w:sz w:val="24"/>
                <w:szCs w:val="24"/>
                <w:lang w:eastAsia="bg-BG"/>
              </w:rPr>
            </w:pPr>
            <w:r>
              <w:t>Редки</w:t>
            </w:r>
          </w:p>
        </w:tc>
        <w:tc>
          <w:tcPr>
            <w:tcW w:w="6315" w:type="dxa"/>
          </w:tcPr>
          <w:p w14:paraId="4A2C7F8C" w14:textId="51D774D3" w:rsidR="00B21F87" w:rsidRDefault="00B21F87" w:rsidP="00B21F87">
            <w:pPr>
              <w:spacing w:line="240" w:lineRule="auto"/>
              <w:rPr>
                <w:rFonts w:ascii="Times New Roman" w:eastAsia="Times New Roman" w:hAnsi="Times New Roman" w:cs="Times New Roman"/>
                <w:sz w:val="24"/>
                <w:szCs w:val="24"/>
                <w:lang w:eastAsia="bg-BG"/>
              </w:rPr>
            </w:pPr>
            <w:r>
              <w:t>Активиране на макрофагите</w:t>
            </w:r>
          </w:p>
        </w:tc>
      </w:tr>
    </w:tbl>
    <w:p w14:paraId="45B4940B" w14:textId="77777777" w:rsidR="00B21F87" w:rsidRPr="00B21F87" w:rsidRDefault="00B21F87" w:rsidP="00B21F87">
      <w:pPr>
        <w:spacing w:line="240" w:lineRule="auto"/>
        <w:rPr>
          <w:rFonts w:eastAsia="Times New Roman" w:cs="Arial"/>
          <w:sz w:val="24"/>
          <w:szCs w:val="24"/>
          <w:lang w:eastAsia="bg-BG"/>
        </w:rPr>
      </w:pPr>
      <w:r w:rsidRPr="00B21F87">
        <w:rPr>
          <w:rFonts w:eastAsia="Times New Roman" w:cs="Arial"/>
          <w:color w:val="000000"/>
          <w:lang w:val="en-US"/>
        </w:rPr>
        <w:t xml:space="preserve">NOS= </w:t>
      </w:r>
      <w:r w:rsidRPr="00B21F87">
        <w:rPr>
          <w:rFonts w:eastAsia="Times New Roman" w:cs="Arial"/>
          <w:color w:val="000000"/>
          <w:lang w:eastAsia="bg-BG"/>
        </w:rPr>
        <w:t>не е посочено друго</w:t>
      </w:r>
    </w:p>
    <w:p w14:paraId="3BA04C14" w14:textId="77777777" w:rsidR="00B21F87" w:rsidRPr="00B21F87" w:rsidRDefault="00B21F87" w:rsidP="00B21F87">
      <w:pPr>
        <w:spacing w:line="240" w:lineRule="auto"/>
        <w:rPr>
          <w:rFonts w:eastAsia="Times New Roman" w:cs="Arial"/>
          <w:sz w:val="24"/>
          <w:szCs w:val="24"/>
          <w:lang w:eastAsia="bg-BG"/>
        </w:rPr>
      </w:pPr>
      <w:r w:rsidRPr="00B21F87">
        <w:rPr>
          <w:rFonts w:eastAsia="Times New Roman" w:cs="Arial"/>
          <w:color w:val="000000"/>
          <w:lang w:eastAsia="bg-BG"/>
        </w:rPr>
        <w:t xml:space="preserve">* Групиране по повече от един предпочитан термин по </w:t>
      </w:r>
      <w:r w:rsidRPr="00B21F87">
        <w:rPr>
          <w:rFonts w:eastAsia="Times New Roman" w:cs="Arial"/>
          <w:color w:val="000000"/>
          <w:lang w:val="en-US"/>
        </w:rPr>
        <w:t>MedDRA</w:t>
      </w:r>
    </w:p>
    <w:p w14:paraId="2E412652" w14:textId="0F936C31" w:rsidR="00B21F87" w:rsidRPr="00B21F87" w:rsidRDefault="00B21F87" w:rsidP="00B21F87">
      <w:pPr>
        <w:spacing w:line="240" w:lineRule="auto"/>
        <w:rPr>
          <w:rFonts w:eastAsia="Times New Roman" w:cs="Arial"/>
          <w:sz w:val="24"/>
          <w:szCs w:val="24"/>
          <w:lang w:eastAsia="bg-BG"/>
        </w:rPr>
      </w:pPr>
      <w:r w:rsidRPr="00B21F87">
        <w:rPr>
          <w:rFonts w:eastAsia="Times New Roman" w:cs="Arial"/>
          <w:color w:val="000000"/>
          <w:vertAlign w:val="superscript"/>
          <w:lang w:eastAsia="bg-BG"/>
        </w:rPr>
        <w:t>#</w:t>
      </w:r>
      <w:r w:rsidRPr="00B21F87">
        <w:rPr>
          <w:rFonts w:eastAsia="Times New Roman" w:cs="Arial"/>
          <w:color w:val="000000"/>
          <w:lang w:eastAsia="bg-BG"/>
        </w:rPr>
        <w:t xml:space="preserve"> Нежелана лекарствена реакция след пускането на пазара, независимо от индикацията</w:t>
      </w:r>
    </w:p>
    <w:p w14:paraId="44E22099" w14:textId="77777777" w:rsidR="00E20675" w:rsidRPr="00176A78" w:rsidRDefault="00E20675" w:rsidP="00B21F87">
      <w:pPr>
        <w:spacing w:line="240" w:lineRule="auto"/>
        <w:rPr>
          <w:rFonts w:eastAsia="Times New Roman" w:cs="Arial"/>
          <w:i/>
          <w:iCs/>
          <w:color w:val="000000"/>
          <w:lang w:val="ru-RU"/>
        </w:rPr>
      </w:pPr>
    </w:p>
    <w:p w14:paraId="7B0E118D" w14:textId="7A2DAA10" w:rsidR="00B21F87" w:rsidRPr="00B21F87" w:rsidRDefault="00B21F87" w:rsidP="00B21F87">
      <w:pPr>
        <w:spacing w:line="240" w:lineRule="auto"/>
        <w:rPr>
          <w:rFonts w:eastAsia="Times New Roman" w:cs="Arial"/>
          <w:sz w:val="24"/>
          <w:szCs w:val="24"/>
          <w:lang w:eastAsia="bg-BG"/>
        </w:rPr>
      </w:pPr>
      <w:r w:rsidRPr="00B21F87">
        <w:rPr>
          <w:rFonts w:eastAsia="Times New Roman" w:cs="Arial"/>
          <w:i/>
          <w:iCs/>
          <w:color w:val="000000"/>
          <w:lang w:val="en-US"/>
        </w:rPr>
        <w:t>MCL</w:t>
      </w:r>
    </w:p>
    <w:p w14:paraId="65C453F8" w14:textId="77777777" w:rsidR="00B21F87" w:rsidRPr="00B21F87" w:rsidRDefault="00B21F87" w:rsidP="00B21F87">
      <w:pPr>
        <w:spacing w:line="240" w:lineRule="auto"/>
        <w:rPr>
          <w:rFonts w:eastAsia="Times New Roman" w:cs="Arial"/>
          <w:sz w:val="24"/>
          <w:szCs w:val="24"/>
          <w:lang w:eastAsia="bg-BG"/>
        </w:rPr>
      </w:pPr>
      <w:r w:rsidRPr="00B21F87">
        <w:rPr>
          <w:rFonts w:eastAsia="Times New Roman" w:cs="Arial"/>
          <w:color w:val="000000"/>
          <w:lang w:eastAsia="bg-BG"/>
        </w:rPr>
        <w:t xml:space="preserve">Профилът на безопасност на </w:t>
      </w:r>
      <w:proofErr w:type="spellStart"/>
      <w:r w:rsidRPr="00B21F87">
        <w:rPr>
          <w:rFonts w:eastAsia="Times New Roman" w:cs="Arial"/>
          <w:color w:val="000000"/>
          <w:lang w:eastAsia="bg-BG"/>
        </w:rPr>
        <w:t>бортезомиб</w:t>
      </w:r>
      <w:proofErr w:type="spellEnd"/>
      <w:r w:rsidRPr="00B21F87">
        <w:rPr>
          <w:rFonts w:eastAsia="Times New Roman" w:cs="Arial"/>
          <w:color w:val="000000"/>
          <w:lang w:eastAsia="bg-BG"/>
        </w:rPr>
        <w:t xml:space="preserve"> при 240 пациенти с </w:t>
      </w:r>
      <w:r w:rsidRPr="00B21F87">
        <w:rPr>
          <w:rFonts w:eastAsia="Times New Roman" w:cs="Arial"/>
          <w:color w:val="000000"/>
          <w:lang w:val="en-US"/>
        </w:rPr>
        <w:t>MCL</w:t>
      </w:r>
      <w:r w:rsidRPr="00176A78">
        <w:rPr>
          <w:rFonts w:eastAsia="Times New Roman" w:cs="Arial"/>
          <w:color w:val="000000"/>
          <w:lang w:val="ru-RU"/>
        </w:rPr>
        <w:t xml:space="preserve">, </w:t>
      </w:r>
      <w:r w:rsidRPr="00B21F87">
        <w:rPr>
          <w:rFonts w:eastAsia="Times New Roman" w:cs="Arial"/>
          <w:color w:val="000000"/>
          <w:lang w:eastAsia="bg-BG"/>
        </w:rPr>
        <w:t xml:space="preserve">лекувани с </w:t>
      </w:r>
      <w:proofErr w:type="spellStart"/>
      <w:r w:rsidRPr="00B21F87">
        <w:rPr>
          <w:rFonts w:eastAsia="Times New Roman" w:cs="Arial"/>
          <w:color w:val="000000"/>
          <w:lang w:eastAsia="bg-BG"/>
        </w:rPr>
        <w:t>бортезомиб</w:t>
      </w:r>
      <w:proofErr w:type="spellEnd"/>
      <w:r w:rsidRPr="00B21F87">
        <w:rPr>
          <w:rFonts w:eastAsia="Times New Roman" w:cs="Arial"/>
          <w:color w:val="000000"/>
          <w:lang w:eastAsia="bg-BG"/>
        </w:rPr>
        <w:t xml:space="preserve"> с доза 1,3 </w:t>
      </w:r>
      <w:r w:rsidRPr="00B21F87">
        <w:rPr>
          <w:rFonts w:eastAsia="Times New Roman" w:cs="Arial"/>
          <w:color w:val="000000"/>
          <w:lang w:val="en-US"/>
        </w:rPr>
        <w:t>mg</w:t>
      </w:r>
      <w:r w:rsidRPr="00176A78">
        <w:rPr>
          <w:rFonts w:eastAsia="Times New Roman" w:cs="Arial"/>
          <w:color w:val="000000"/>
          <w:lang w:val="ru-RU"/>
        </w:rPr>
        <w:t>/</w:t>
      </w:r>
      <w:r w:rsidRPr="00B21F87">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B21F87">
        <w:rPr>
          <w:rFonts w:eastAsia="Times New Roman" w:cs="Arial"/>
          <w:color w:val="000000"/>
          <w:lang w:eastAsia="bg-BG"/>
        </w:rPr>
        <w:t xml:space="preserve">в комбинация с </w:t>
      </w:r>
      <w:proofErr w:type="spellStart"/>
      <w:r w:rsidRPr="00B21F87">
        <w:rPr>
          <w:rFonts w:eastAsia="Times New Roman" w:cs="Arial"/>
          <w:color w:val="000000"/>
          <w:lang w:eastAsia="bg-BG"/>
        </w:rPr>
        <w:t>ритуксимаб</w:t>
      </w:r>
      <w:proofErr w:type="spellEnd"/>
      <w:r w:rsidRPr="00B21F87">
        <w:rPr>
          <w:rFonts w:eastAsia="Times New Roman" w:cs="Arial"/>
          <w:color w:val="000000"/>
          <w:lang w:eastAsia="bg-BG"/>
        </w:rPr>
        <w:t xml:space="preserve">, </w:t>
      </w:r>
      <w:proofErr w:type="spellStart"/>
      <w:r w:rsidRPr="00B21F87">
        <w:rPr>
          <w:rFonts w:eastAsia="Times New Roman" w:cs="Arial"/>
          <w:color w:val="000000"/>
          <w:lang w:eastAsia="bg-BG"/>
        </w:rPr>
        <w:t>циклофосфамид</w:t>
      </w:r>
      <w:proofErr w:type="spellEnd"/>
      <w:r w:rsidRPr="00B21F87">
        <w:rPr>
          <w:rFonts w:eastAsia="Times New Roman" w:cs="Arial"/>
          <w:color w:val="000000"/>
          <w:lang w:eastAsia="bg-BG"/>
        </w:rPr>
        <w:t xml:space="preserve">, </w:t>
      </w:r>
      <w:proofErr w:type="spellStart"/>
      <w:r w:rsidRPr="00B21F87">
        <w:rPr>
          <w:rFonts w:eastAsia="Times New Roman" w:cs="Arial"/>
          <w:color w:val="000000"/>
          <w:lang w:eastAsia="bg-BG"/>
        </w:rPr>
        <w:t>доксорубицин</w:t>
      </w:r>
      <w:proofErr w:type="spellEnd"/>
      <w:r w:rsidRPr="00B21F87">
        <w:rPr>
          <w:rFonts w:eastAsia="Times New Roman" w:cs="Arial"/>
          <w:color w:val="000000"/>
          <w:lang w:eastAsia="bg-BG"/>
        </w:rPr>
        <w:t xml:space="preserve"> и </w:t>
      </w:r>
      <w:proofErr w:type="spellStart"/>
      <w:r w:rsidRPr="00B21F87">
        <w:rPr>
          <w:rFonts w:eastAsia="Times New Roman" w:cs="Arial"/>
          <w:color w:val="000000"/>
          <w:lang w:eastAsia="bg-BG"/>
        </w:rPr>
        <w:t>преднизон</w:t>
      </w:r>
      <w:proofErr w:type="spellEnd"/>
      <w:r w:rsidRPr="00B21F87">
        <w:rPr>
          <w:rFonts w:eastAsia="Times New Roman" w:cs="Arial"/>
          <w:color w:val="000000"/>
          <w:lang w:eastAsia="bg-BG"/>
        </w:rPr>
        <w:t xml:space="preserve"> </w:t>
      </w:r>
      <w:r w:rsidRPr="00176A78">
        <w:rPr>
          <w:rFonts w:eastAsia="Times New Roman" w:cs="Arial"/>
          <w:color w:val="000000"/>
          <w:lang w:val="ru-RU"/>
        </w:rPr>
        <w:t>(</w:t>
      </w:r>
      <w:r w:rsidRPr="00B21F87">
        <w:rPr>
          <w:rFonts w:eastAsia="Times New Roman" w:cs="Arial"/>
          <w:color w:val="000000"/>
          <w:lang w:val="en-US"/>
        </w:rPr>
        <w:t>BR</w:t>
      </w:r>
      <w:r w:rsidRPr="00176A78">
        <w:rPr>
          <w:rFonts w:eastAsia="Times New Roman" w:cs="Arial"/>
          <w:color w:val="000000"/>
          <w:lang w:val="ru-RU"/>
        </w:rPr>
        <w:t>-</w:t>
      </w:r>
      <w:r w:rsidRPr="00B21F87">
        <w:rPr>
          <w:rFonts w:eastAsia="Times New Roman" w:cs="Arial"/>
          <w:color w:val="000000"/>
          <w:lang w:val="en-US"/>
        </w:rPr>
        <w:t>CAP</w:t>
      </w:r>
      <w:r w:rsidRPr="00176A78">
        <w:rPr>
          <w:rFonts w:eastAsia="Times New Roman" w:cs="Arial"/>
          <w:color w:val="000000"/>
          <w:lang w:val="ru-RU"/>
        </w:rPr>
        <w:t xml:space="preserve">) </w:t>
      </w:r>
      <w:r w:rsidRPr="00B21F87">
        <w:rPr>
          <w:rFonts w:eastAsia="Times New Roman" w:cs="Arial"/>
          <w:color w:val="000000"/>
          <w:lang w:eastAsia="bg-BG"/>
        </w:rPr>
        <w:t xml:space="preserve">в сравнение с 242 пациенти, лекувани с </w:t>
      </w:r>
      <w:proofErr w:type="spellStart"/>
      <w:r w:rsidRPr="00B21F87">
        <w:rPr>
          <w:rFonts w:eastAsia="Times New Roman" w:cs="Arial"/>
          <w:color w:val="000000"/>
          <w:lang w:eastAsia="bg-BG"/>
        </w:rPr>
        <w:t>ритуксимаб</w:t>
      </w:r>
      <w:proofErr w:type="spellEnd"/>
      <w:r w:rsidRPr="00B21F87">
        <w:rPr>
          <w:rFonts w:eastAsia="Times New Roman" w:cs="Arial"/>
          <w:color w:val="000000"/>
          <w:lang w:eastAsia="bg-BG"/>
        </w:rPr>
        <w:t xml:space="preserve">, </w:t>
      </w:r>
      <w:proofErr w:type="spellStart"/>
      <w:r w:rsidRPr="00B21F87">
        <w:rPr>
          <w:rFonts w:eastAsia="Times New Roman" w:cs="Arial"/>
          <w:color w:val="000000"/>
          <w:lang w:eastAsia="bg-BG"/>
        </w:rPr>
        <w:t>циклофосфамид</w:t>
      </w:r>
      <w:proofErr w:type="spellEnd"/>
      <w:r w:rsidRPr="00B21F87">
        <w:rPr>
          <w:rFonts w:eastAsia="Times New Roman" w:cs="Arial"/>
          <w:color w:val="000000"/>
          <w:lang w:eastAsia="bg-BG"/>
        </w:rPr>
        <w:t xml:space="preserve">, </w:t>
      </w:r>
      <w:proofErr w:type="spellStart"/>
      <w:r w:rsidRPr="00B21F87">
        <w:rPr>
          <w:rFonts w:eastAsia="Times New Roman" w:cs="Arial"/>
          <w:color w:val="000000"/>
          <w:lang w:eastAsia="bg-BG"/>
        </w:rPr>
        <w:t>доксорубицин</w:t>
      </w:r>
      <w:proofErr w:type="spellEnd"/>
      <w:r w:rsidRPr="00B21F87">
        <w:rPr>
          <w:rFonts w:eastAsia="Times New Roman" w:cs="Arial"/>
          <w:color w:val="000000"/>
          <w:lang w:eastAsia="bg-BG"/>
        </w:rPr>
        <w:t xml:space="preserve">, </w:t>
      </w:r>
      <w:proofErr w:type="spellStart"/>
      <w:r w:rsidRPr="00B21F87">
        <w:rPr>
          <w:rFonts w:eastAsia="Times New Roman" w:cs="Arial"/>
          <w:color w:val="000000"/>
          <w:lang w:eastAsia="bg-BG"/>
        </w:rPr>
        <w:t>винкристин</w:t>
      </w:r>
      <w:proofErr w:type="spellEnd"/>
      <w:r w:rsidRPr="00B21F87">
        <w:rPr>
          <w:rFonts w:eastAsia="Times New Roman" w:cs="Arial"/>
          <w:color w:val="000000"/>
          <w:lang w:eastAsia="bg-BG"/>
        </w:rPr>
        <w:t xml:space="preserve"> и </w:t>
      </w:r>
      <w:proofErr w:type="spellStart"/>
      <w:r w:rsidRPr="00B21F87">
        <w:rPr>
          <w:rFonts w:eastAsia="Times New Roman" w:cs="Arial"/>
          <w:color w:val="000000"/>
          <w:lang w:eastAsia="bg-BG"/>
        </w:rPr>
        <w:t>преднизон</w:t>
      </w:r>
      <w:proofErr w:type="spellEnd"/>
      <w:r w:rsidRPr="00B21F87">
        <w:rPr>
          <w:rFonts w:eastAsia="Times New Roman" w:cs="Arial"/>
          <w:color w:val="000000"/>
          <w:lang w:eastAsia="bg-BG"/>
        </w:rPr>
        <w:t xml:space="preserve"> </w:t>
      </w:r>
      <w:r w:rsidRPr="00176A78">
        <w:rPr>
          <w:rFonts w:eastAsia="Times New Roman" w:cs="Arial"/>
          <w:color w:val="000000"/>
          <w:lang w:val="ru-RU"/>
        </w:rPr>
        <w:t>[</w:t>
      </w:r>
      <w:r w:rsidRPr="00B21F87">
        <w:rPr>
          <w:rFonts w:eastAsia="Times New Roman" w:cs="Arial"/>
          <w:color w:val="000000"/>
          <w:lang w:val="en-US"/>
        </w:rPr>
        <w:t>R</w:t>
      </w:r>
      <w:r w:rsidRPr="00176A78">
        <w:rPr>
          <w:rFonts w:eastAsia="Times New Roman" w:cs="Arial"/>
          <w:color w:val="000000"/>
          <w:lang w:val="ru-RU"/>
        </w:rPr>
        <w:t>-</w:t>
      </w:r>
      <w:r w:rsidRPr="00B21F87">
        <w:rPr>
          <w:rFonts w:eastAsia="Times New Roman" w:cs="Arial"/>
          <w:color w:val="000000"/>
          <w:lang w:val="en-US"/>
        </w:rPr>
        <w:t>CHOP</w:t>
      </w:r>
      <w:r w:rsidRPr="00176A78">
        <w:rPr>
          <w:rFonts w:eastAsia="Times New Roman" w:cs="Arial"/>
          <w:color w:val="000000"/>
          <w:lang w:val="ru-RU"/>
        </w:rPr>
        <w:t xml:space="preserve">] </w:t>
      </w:r>
      <w:r w:rsidRPr="00B21F87">
        <w:rPr>
          <w:rFonts w:eastAsia="Times New Roman" w:cs="Arial"/>
          <w:color w:val="000000"/>
          <w:lang w:eastAsia="bg-BG"/>
        </w:rPr>
        <w:t xml:space="preserve">е сравнително подобен с този, наблюдаван при пациенти с мултиплен миелом с основни разлики, описани по-долу. Други наблюдавани нежелани лекарствени реакции, свързани с използването на комбинираната терапия </w:t>
      </w:r>
      <w:r w:rsidRPr="00176A78">
        <w:rPr>
          <w:rFonts w:eastAsia="Times New Roman" w:cs="Arial"/>
          <w:color w:val="000000"/>
          <w:lang w:val="ru-RU"/>
        </w:rPr>
        <w:t>(</w:t>
      </w:r>
      <w:r w:rsidRPr="00B21F87">
        <w:rPr>
          <w:rFonts w:eastAsia="Times New Roman" w:cs="Arial"/>
          <w:color w:val="000000"/>
          <w:lang w:val="en-US"/>
        </w:rPr>
        <w:t>BR</w:t>
      </w:r>
      <w:r w:rsidRPr="00176A78">
        <w:rPr>
          <w:rFonts w:eastAsia="Times New Roman" w:cs="Arial"/>
          <w:color w:val="000000"/>
          <w:lang w:val="ru-RU"/>
        </w:rPr>
        <w:t>-</w:t>
      </w:r>
      <w:r w:rsidRPr="00B21F87">
        <w:rPr>
          <w:rFonts w:eastAsia="Times New Roman" w:cs="Arial"/>
          <w:color w:val="000000"/>
          <w:lang w:val="en-US"/>
        </w:rPr>
        <w:t>CAP</w:t>
      </w:r>
      <w:r w:rsidRPr="00176A78">
        <w:rPr>
          <w:rFonts w:eastAsia="Times New Roman" w:cs="Arial"/>
          <w:color w:val="000000"/>
          <w:lang w:val="ru-RU"/>
        </w:rPr>
        <w:t xml:space="preserve">) </w:t>
      </w:r>
      <w:r w:rsidRPr="00B21F87">
        <w:rPr>
          <w:rFonts w:eastAsia="Times New Roman" w:cs="Arial"/>
          <w:color w:val="000000"/>
          <w:lang w:eastAsia="bg-BG"/>
        </w:rPr>
        <w:t xml:space="preserve">са инфекция с хепатит В (&lt;1%) и исхемия на миокарда (1,3%). Сходните честоти на тези събития в двете терапевтични рамена, показват, че тези нежелани лекарствени реакции не се дължат само на бортезомиб. Значителните различия при </w:t>
      </w:r>
      <w:r w:rsidRPr="00B21F87">
        <w:rPr>
          <w:rFonts w:eastAsia="Times New Roman" w:cs="Arial"/>
          <w:color w:val="000000"/>
          <w:lang w:val="en-US"/>
        </w:rPr>
        <w:t>MCL</w:t>
      </w:r>
      <w:r w:rsidRPr="00176A78">
        <w:rPr>
          <w:rFonts w:eastAsia="Times New Roman" w:cs="Arial"/>
          <w:color w:val="000000"/>
          <w:lang w:val="ru-RU"/>
        </w:rPr>
        <w:t xml:space="preserve"> </w:t>
      </w:r>
      <w:r w:rsidRPr="00B21F87">
        <w:rPr>
          <w:rFonts w:eastAsia="Times New Roman" w:cs="Arial"/>
          <w:color w:val="000000"/>
          <w:lang w:eastAsia="bg-BG"/>
        </w:rPr>
        <w:t xml:space="preserve">пациентската популация в сравнение с пациентите в проучвания за мултиплен миелом са в ≥ 5% по-високата честота на </w:t>
      </w:r>
      <w:r w:rsidRPr="00B21F87">
        <w:rPr>
          <w:rFonts w:eastAsia="Times New Roman" w:cs="Arial"/>
          <w:color w:val="000000"/>
          <w:lang w:eastAsia="bg-BG"/>
        </w:rPr>
        <w:lastRenderedPageBreak/>
        <w:t>хематологични нежелани лекарствени реакции (</w:t>
      </w:r>
      <w:proofErr w:type="spellStart"/>
      <w:r w:rsidRPr="00B21F87">
        <w:rPr>
          <w:rFonts w:eastAsia="Times New Roman" w:cs="Arial"/>
          <w:color w:val="000000"/>
          <w:lang w:eastAsia="bg-BG"/>
        </w:rPr>
        <w:t>неутропения</w:t>
      </w:r>
      <w:proofErr w:type="spellEnd"/>
      <w:r w:rsidRPr="00B21F87">
        <w:rPr>
          <w:rFonts w:eastAsia="Times New Roman" w:cs="Arial"/>
          <w:color w:val="000000"/>
          <w:lang w:eastAsia="bg-BG"/>
        </w:rPr>
        <w:t xml:space="preserve">, </w:t>
      </w:r>
      <w:proofErr w:type="spellStart"/>
      <w:r w:rsidRPr="00B21F87">
        <w:rPr>
          <w:rFonts w:eastAsia="Times New Roman" w:cs="Arial"/>
          <w:color w:val="000000"/>
          <w:lang w:eastAsia="bg-BG"/>
        </w:rPr>
        <w:t>тромбоцитопения</w:t>
      </w:r>
      <w:proofErr w:type="spellEnd"/>
      <w:r w:rsidRPr="00B21F87">
        <w:rPr>
          <w:rFonts w:eastAsia="Times New Roman" w:cs="Arial"/>
          <w:color w:val="000000"/>
          <w:lang w:eastAsia="bg-BG"/>
        </w:rPr>
        <w:t xml:space="preserve">, </w:t>
      </w:r>
      <w:proofErr w:type="spellStart"/>
      <w:r w:rsidRPr="00B21F87">
        <w:rPr>
          <w:rFonts w:eastAsia="Times New Roman" w:cs="Arial"/>
          <w:color w:val="000000"/>
          <w:lang w:eastAsia="bg-BG"/>
        </w:rPr>
        <w:t>левкопения</w:t>
      </w:r>
      <w:proofErr w:type="spellEnd"/>
      <w:r w:rsidRPr="00B21F87">
        <w:rPr>
          <w:rFonts w:eastAsia="Times New Roman" w:cs="Arial"/>
          <w:color w:val="000000"/>
          <w:lang w:eastAsia="bg-BG"/>
        </w:rPr>
        <w:t xml:space="preserve">, анемия, </w:t>
      </w:r>
      <w:proofErr w:type="spellStart"/>
      <w:r w:rsidRPr="00B21F87">
        <w:rPr>
          <w:rFonts w:eastAsia="Times New Roman" w:cs="Arial"/>
          <w:color w:val="000000"/>
          <w:lang w:eastAsia="bg-BG"/>
        </w:rPr>
        <w:t>лимфопения</w:t>
      </w:r>
      <w:proofErr w:type="spellEnd"/>
      <w:r w:rsidRPr="00B21F87">
        <w:rPr>
          <w:rFonts w:eastAsia="Times New Roman" w:cs="Arial"/>
          <w:color w:val="000000"/>
          <w:lang w:eastAsia="bg-BG"/>
        </w:rPr>
        <w:t xml:space="preserve">), периферна сензорна невропатия, хипертония, </w:t>
      </w:r>
      <w:proofErr w:type="spellStart"/>
      <w:r w:rsidRPr="00B21F87">
        <w:rPr>
          <w:rFonts w:eastAsia="Times New Roman" w:cs="Arial"/>
          <w:color w:val="000000"/>
          <w:lang w:eastAsia="bg-BG"/>
        </w:rPr>
        <w:t>пирексия</w:t>
      </w:r>
      <w:proofErr w:type="spellEnd"/>
      <w:r w:rsidRPr="00B21F87">
        <w:rPr>
          <w:rFonts w:eastAsia="Times New Roman" w:cs="Arial"/>
          <w:color w:val="000000"/>
          <w:lang w:eastAsia="bg-BG"/>
        </w:rPr>
        <w:t>, пневмония, стоматит и промяна на косата.</w:t>
      </w:r>
    </w:p>
    <w:p w14:paraId="37D633C6" w14:textId="77777777" w:rsidR="00B21F87" w:rsidRPr="00B21F87" w:rsidRDefault="00B21F87" w:rsidP="00B21F87">
      <w:pPr>
        <w:spacing w:line="240" w:lineRule="auto"/>
        <w:rPr>
          <w:rFonts w:eastAsia="Times New Roman" w:cs="Arial"/>
          <w:sz w:val="24"/>
          <w:szCs w:val="24"/>
          <w:lang w:eastAsia="bg-BG"/>
        </w:rPr>
      </w:pPr>
      <w:r w:rsidRPr="00B21F87">
        <w:rPr>
          <w:rFonts w:eastAsia="Times New Roman" w:cs="Arial"/>
          <w:color w:val="000000"/>
          <w:lang w:eastAsia="bg-BG"/>
        </w:rPr>
        <w:t xml:space="preserve">Нежеланите лекарствени реакции, определени като такива с честота ≥ 1%, подобна или по-висока честота при рамото </w:t>
      </w:r>
      <w:r w:rsidRPr="00B21F87">
        <w:rPr>
          <w:rFonts w:eastAsia="Times New Roman" w:cs="Arial"/>
          <w:color w:val="000000"/>
          <w:lang w:val="en-US"/>
        </w:rPr>
        <w:t>BR</w:t>
      </w:r>
      <w:r w:rsidRPr="00176A78">
        <w:rPr>
          <w:rFonts w:eastAsia="Times New Roman" w:cs="Arial"/>
          <w:color w:val="000000"/>
          <w:lang w:val="ru-RU"/>
        </w:rPr>
        <w:t>-</w:t>
      </w:r>
      <w:r w:rsidRPr="00B21F87">
        <w:rPr>
          <w:rFonts w:eastAsia="Times New Roman" w:cs="Arial"/>
          <w:color w:val="000000"/>
          <w:lang w:val="en-US"/>
        </w:rPr>
        <w:t>CAP</w:t>
      </w:r>
      <w:r w:rsidRPr="00176A78">
        <w:rPr>
          <w:rFonts w:eastAsia="Times New Roman" w:cs="Arial"/>
          <w:color w:val="000000"/>
          <w:lang w:val="ru-RU"/>
        </w:rPr>
        <w:t xml:space="preserve"> </w:t>
      </w:r>
      <w:r w:rsidRPr="00B21F87">
        <w:rPr>
          <w:rFonts w:eastAsia="Times New Roman" w:cs="Arial"/>
          <w:color w:val="000000"/>
          <w:lang w:eastAsia="bg-BG"/>
        </w:rPr>
        <w:t xml:space="preserve">и с поне възможна или вероятна причинно- следствена връзка с компонентите на рамото </w:t>
      </w:r>
      <w:r w:rsidRPr="00B21F87">
        <w:rPr>
          <w:rFonts w:eastAsia="Times New Roman" w:cs="Arial"/>
          <w:color w:val="000000"/>
          <w:lang w:val="en-US"/>
        </w:rPr>
        <w:t>BR</w:t>
      </w:r>
      <w:r w:rsidRPr="00176A78">
        <w:rPr>
          <w:rFonts w:eastAsia="Times New Roman" w:cs="Arial"/>
          <w:color w:val="000000"/>
          <w:lang w:val="ru-RU"/>
        </w:rPr>
        <w:t>-</w:t>
      </w:r>
      <w:r w:rsidRPr="00B21F87">
        <w:rPr>
          <w:rFonts w:eastAsia="Times New Roman" w:cs="Arial"/>
          <w:color w:val="000000"/>
          <w:lang w:val="en-US"/>
        </w:rPr>
        <w:t>CAP</w:t>
      </w:r>
      <w:r w:rsidRPr="00176A78">
        <w:rPr>
          <w:rFonts w:eastAsia="Times New Roman" w:cs="Arial"/>
          <w:color w:val="000000"/>
          <w:lang w:val="ru-RU"/>
        </w:rPr>
        <w:t xml:space="preserve">, </w:t>
      </w:r>
      <w:r w:rsidRPr="00B21F87">
        <w:rPr>
          <w:rFonts w:eastAsia="Times New Roman" w:cs="Arial"/>
          <w:color w:val="000000"/>
          <w:lang w:eastAsia="bg-BG"/>
        </w:rPr>
        <w:t xml:space="preserve">са изброени в Таблица 8, по- долу. Също така са включени нежеланите лекарствени реакции, установени в групата на </w:t>
      </w:r>
      <w:r w:rsidRPr="00B21F87">
        <w:rPr>
          <w:rFonts w:eastAsia="Times New Roman" w:cs="Arial"/>
          <w:color w:val="000000"/>
          <w:lang w:val="en-US"/>
        </w:rPr>
        <w:t>BR</w:t>
      </w:r>
      <w:r w:rsidRPr="00176A78">
        <w:rPr>
          <w:rFonts w:eastAsia="Times New Roman" w:cs="Arial"/>
          <w:color w:val="000000"/>
          <w:lang w:val="ru-RU"/>
        </w:rPr>
        <w:t>-</w:t>
      </w:r>
      <w:r w:rsidRPr="00B21F87">
        <w:rPr>
          <w:rFonts w:eastAsia="Times New Roman" w:cs="Arial"/>
          <w:color w:val="000000"/>
          <w:lang w:val="en-US"/>
        </w:rPr>
        <w:t>CAP</w:t>
      </w:r>
      <w:r w:rsidRPr="00176A78">
        <w:rPr>
          <w:rFonts w:eastAsia="Times New Roman" w:cs="Arial"/>
          <w:color w:val="000000"/>
          <w:lang w:val="ru-RU"/>
        </w:rPr>
        <w:t xml:space="preserve">, </w:t>
      </w:r>
      <w:r w:rsidRPr="00B21F87">
        <w:rPr>
          <w:rFonts w:eastAsia="Times New Roman" w:cs="Arial"/>
          <w:color w:val="000000"/>
          <w:lang w:eastAsia="bg-BG"/>
        </w:rPr>
        <w:t>които според преценката на изследователите имат най-малко възможна или вероятна причинно-следствена връзка с бортезомиб въз основа на исторически данни от проучванията за мултиплен миелом.</w:t>
      </w:r>
    </w:p>
    <w:p w14:paraId="2F8D153D" w14:textId="77777777" w:rsidR="00B21F87" w:rsidRPr="00B21F87" w:rsidRDefault="00B21F87" w:rsidP="00B21F87">
      <w:pPr>
        <w:spacing w:line="240" w:lineRule="auto"/>
        <w:rPr>
          <w:rFonts w:eastAsia="Times New Roman" w:cs="Arial"/>
          <w:sz w:val="24"/>
          <w:szCs w:val="24"/>
          <w:lang w:eastAsia="bg-BG"/>
        </w:rPr>
      </w:pPr>
      <w:r w:rsidRPr="00B21F87">
        <w:rPr>
          <w:rFonts w:eastAsia="Times New Roman" w:cs="Arial"/>
          <w:color w:val="000000"/>
          <w:lang w:eastAsia="bg-BG"/>
        </w:rPr>
        <w:t xml:space="preserve">Нежеланите реакции са изброени по-долу по системо-органни класове и по честота. Честотите се определят като: много чести (≥ 1/10); чести (≥ 1/100 до &lt; 1/10); нечести (≥ 1/1 000 до &lt; 1/100); редки (≥1/10 000 до &lt; 1/1 000); много редки (&lt; 1/10 </w:t>
      </w:r>
      <w:r w:rsidRPr="00B21F87">
        <w:rPr>
          <w:rFonts w:eastAsia="Times New Roman" w:cs="Arial"/>
          <w:i/>
          <w:iCs/>
          <w:color w:val="000000"/>
          <w:lang w:eastAsia="bg-BG"/>
        </w:rPr>
        <w:t xml:space="preserve">000), с </w:t>
      </w:r>
      <w:r w:rsidRPr="00B21F87">
        <w:rPr>
          <w:rFonts w:eastAsia="Times New Roman" w:cs="Arial"/>
          <w:color w:val="000000"/>
          <w:lang w:eastAsia="bg-BG"/>
        </w:rPr>
        <w:t xml:space="preserve">неизвестна честота (от наличните данни не може да бъде направена оценка). При всяко групиране по честота, нежеланите лекарствени реакции са представени в низходящ ред по отношение на тяхната сериозност. Таблица 8 е създадена, чрез използването на версия 16 на </w:t>
      </w:r>
      <w:r w:rsidRPr="00B21F87">
        <w:rPr>
          <w:rFonts w:eastAsia="Times New Roman" w:cs="Arial"/>
          <w:color w:val="000000"/>
          <w:lang w:val="en-US"/>
        </w:rPr>
        <w:t>MedDRA</w:t>
      </w:r>
    </w:p>
    <w:p w14:paraId="075F7CF7" w14:textId="77777777" w:rsidR="00B21F87" w:rsidRPr="00B21F87" w:rsidRDefault="00B21F87" w:rsidP="00B21F87">
      <w:pPr>
        <w:rPr>
          <w:rFonts w:eastAsia="Times New Roman" w:cs="Arial"/>
          <w:color w:val="000000"/>
          <w:lang w:eastAsia="bg-BG"/>
        </w:rPr>
      </w:pPr>
    </w:p>
    <w:p w14:paraId="26303642" w14:textId="0AEEDE99" w:rsidR="00B21F87" w:rsidRDefault="00B21F87" w:rsidP="00B21F87">
      <w:pPr>
        <w:rPr>
          <w:rFonts w:eastAsia="Times New Roman" w:cs="Arial"/>
          <w:color w:val="000000"/>
          <w:lang w:eastAsia="bg-BG"/>
        </w:rPr>
      </w:pPr>
      <w:r w:rsidRPr="00B21F87">
        <w:rPr>
          <w:rFonts w:eastAsia="Times New Roman" w:cs="Arial"/>
          <w:color w:val="000000"/>
          <w:lang w:eastAsia="bg-BG"/>
        </w:rPr>
        <w:t xml:space="preserve">Таблица 8: Нежелани реакции при пациенти с </w:t>
      </w:r>
      <w:r w:rsidRPr="00B21F87">
        <w:rPr>
          <w:rFonts w:eastAsia="Times New Roman" w:cs="Arial"/>
          <w:color w:val="000000"/>
          <w:lang w:val="en-US"/>
        </w:rPr>
        <w:t>MCL</w:t>
      </w:r>
      <w:r w:rsidRPr="00176A78">
        <w:rPr>
          <w:rFonts w:eastAsia="Times New Roman" w:cs="Arial"/>
          <w:color w:val="000000"/>
          <w:lang w:val="ru-RU"/>
        </w:rPr>
        <w:t xml:space="preserve">, </w:t>
      </w:r>
      <w:r w:rsidRPr="00B21F87">
        <w:rPr>
          <w:rFonts w:eastAsia="Times New Roman" w:cs="Arial"/>
          <w:color w:val="000000"/>
          <w:lang w:eastAsia="bg-BG"/>
        </w:rPr>
        <w:t xml:space="preserve">лекувани с </w:t>
      </w:r>
      <w:r w:rsidRPr="00B21F87">
        <w:rPr>
          <w:rFonts w:eastAsia="Times New Roman" w:cs="Arial"/>
          <w:color w:val="000000"/>
          <w:lang w:val="en-US"/>
        </w:rPr>
        <w:t>BR</w:t>
      </w:r>
      <w:r w:rsidRPr="00176A78">
        <w:rPr>
          <w:rFonts w:eastAsia="Times New Roman" w:cs="Arial"/>
          <w:color w:val="000000"/>
          <w:lang w:val="ru-RU"/>
        </w:rPr>
        <w:t>-</w:t>
      </w:r>
      <w:r w:rsidRPr="00B21F87">
        <w:rPr>
          <w:rFonts w:eastAsia="Times New Roman" w:cs="Arial"/>
          <w:color w:val="000000"/>
          <w:lang w:val="en-US"/>
        </w:rPr>
        <w:t>CAP</w:t>
      </w:r>
      <w:r w:rsidRPr="00176A78">
        <w:rPr>
          <w:rFonts w:eastAsia="Times New Roman" w:cs="Arial"/>
          <w:color w:val="000000"/>
          <w:lang w:val="ru-RU"/>
        </w:rPr>
        <w:t xml:space="preserve"> </w:t>
      </w:r>
      <w:r w:rsidRPr="00B21F87">
        <w:rPr>
          <w:rFonts w:eastAsia="Times New Roman" w:cs="Arial"/>
          <w:color w:val="000000"/>
          <w:lang w:eastAsia="bg-BG"/>
        </w:rPr>
        <w:t xml:space="preserve">при клинични </w:t>
      </w:r>
      <w:r w:rsidRPr="00B21F87">
        <w:rPr>
          <w:rFonts w:eastAsia="Times New Roman" w:cs="Arial"/>
          <w:color w:val="000000"/>
          <w:u w:val="single"/>
          <w:lang w:eastAsia="bg-BG"/>
        </w:rPr>
        <w:t>изпитвания</w:t>
      </w:r>
      <w:r w:rsidRPr="00B21F87">
        <w:rPr>
          <w:rFonts w:eastAsia="Times New Roman" w:cs="Arial"/>
          <w:color w:val="000000"/>
          <w:lang w:eastAsia="bg-BG"/>
        </w:rPr>
        <w:tab/>
      </w:r>
    </w:p>
    <w:tbl>
      <w:tblPr>
        <w:tblStyle w:val="TableGrid"/>
        <w:tblW w:w="0" w:type="auto"/>
        <w:tblLook w:val="04A0" w:firstRow="1" w:lastRow="0" w:firstColumn="1" w:lastColumn="0" w:noHBand="0" w:noVBand="1"/>
      </w:tblPr>
      <w:tblGrid>
        <w:gridCol w:w="3118"/>
        <w:gridCol w:w="3086"/>
        <w:gridCol w:w="3146"/>
      </w:tblGrid>
      <w:tr w:rsidR="00B21F87" w14:paraId="388F72A4" w14:textId="77777777" w:rsidTr="00B21F87">
        <w:tc>
          <w:tcPr>
            <w:tcW w:w="3166" w:type="dxa"/>
          </w:tcPr>
          <w:p w14:paraId="7B70B8E9" w14:textId="5E34C986" w:rsidR="00B21F87" w:rsidRDefault="00B21F87" w:rsidP="00B21F87">
            <w:pPr>
              <w:rPr>
                <w:rFonts w:cs="Arial"/>
              </w:rPr>
            </w:pPr>
            <w:r>
              <w:rPr>
                <w:b/>
                <w:bCs/>
              </w:rPr>
              <w:t>Системо-органни класове</w:t>
            </w:r>
          </w:p>
        </w:tc>
        <w:tc>
          <w:tcPr>
            <w:tcW w:w="3167" w:type="dxa"/>
          </w:tcPr>
          <w:p w14:paraId="2E72BBBB" w14:textId="2A2408CD" w:rsidR="00B21F87" w:rsidRDefault="00B21F87" w:rsidP="00B21F87">
            <w:pPr>
              <w:rPr>
                <w:rFonts w:cs="Arial"/>
              </w:rPr>
            </w:pPr>
            <w:r>
              <w:rPr>
                <w:b/>
                <w:bCs/>
              </w:rPr>
              <w:t>Честота</w:t>
            </w:r>
          </w:p>
        </w:tc>
        <w:tc>
          <w:tcPr>
            <w:tcW w:w="3167" w:type="dxa"/>
          </w:tcPr>
          <w:p w14:paraId="0298BCCB" w14:textId="43726243" w:rsidR="00B21F87" w:rsidRDefault="00B21F87" w:rsidP="00B21F87">
            <w:pPr>
              <w:rPr>
                <w:rFonts w:cs="Arial"/>
              </w:rPr>
            </w:pPr>
            <w:r>
              <w:rPr>
                <w:b/>
                <w:bCs/>
              </w:rPr>
              <w:t>Нежелани реакции</w:t>
            </w:r>
          </w:p>
        </w:tc>
      </w:tr>
      <w:tr w:rsidR="00B21F87" w14:paraId="2BD5ED12" w14:textId="77777777" w:rsidTr="00B21F87">
        <w:tc>
          <w:tcPr>
            <w:tcW w:w="3166" w:type="dxa"/>
            <w:vMerge w:val="restart"/>
          </w:tcPr>
          <w:p w14:paraId="722DCE93" w14:textId="16306A40" w:rsidR="00B21F87" w:rsidRDefault="00B21F87" w:rsidP="00B21F87">
            <w:pPr>
              <w:rPr>
                <w:rFonts w:cs="Arial"/>
              </w:rPr>
            </w:pPr>
            <w:r>
              <w:t>Инфекции и инфестации</w:t>
            </w:r>
          </w:p>
        </w:tc>
        <w:tc>
          <w:tcPr>
            <w:tcW w:w="3167" w:type="dxa"/>
          </w:tcPr>
          <w:p w14:paraId="625ADBCE" w14:textId="5A68DEC8" w:rsidR="00B21F87" w:rsidRDefault="00B21F87" w:rsidP="00B21F87">
            <w:pPr>
              <w:rPr>
                <w:rFonts w:cs="Arial"/>
              </w:rPr>
            </w:pPr>
            <w:r>
              <w:t>Много чести</w:t>
            </w:r>
          </w:p>
        </w:tc>
        <w:tc>
          <w:tcPr>
            <w:tcW w:w="3167" w:type="dxa"/>
          </w:tcPr>
          <w:p w14:paraId="52AF5829" w14:textId="04378E14" w:rsidR="00B21F87" w:rsidRDefault="00B21F87" w:rsidP="00B21F87">
            <w:pPr>
              <w:rPr>
                <w:rFonts w:cs="Arial"/>
              </w:rPr>
            </w:pPr>
            <w:r>
              <w:t>Пневмония*</w:t>
            </w:r>
          </w:p>
        </w:tc>
      </w:tr>
      <w:tr w:rsidR="00B21F87" w14:paraId="7EBBDB94" w14:textId="77777777" w:rsidTr="00B21F87">
        <w:tc>
          <w:tcPr>
            <w:tcW w:w="3166" w:type="dxa"/>
            <w:vMerge/>
          </w:tcPr>
          <w:p w14:paraId="48F48CA7" w14:textId="77777777" w:rsidR="00B21F87" w:rsidRDefault="00B21F87" w:rsidP="00B21F87">
            <w:pPr>
              <w:rPr>
                <w:rFonts w:cs="Arial"/>
              </w:rPr>
            </w:pPr>
          </w:p>
        </w:tc>
        <w:tc>
          <w:tcPr>
            <w:tcW w:w="3167" w:type="dxa"/>
          </w:tcPr>
          <w:p w14:paraId="68C4B696" w14:textId="62524C90" w:rsidR="00B21F87" w:rsidRDefault="00B21F87" w:rsidP="00B21F87">
            <w:pPr>
              <w:rPr>
                <w:rFonts w:cs="Arial"/>
              </w:rPr>
            </w:pPr>
            <w:r>
              <w:t>Чести</w:t>
            </w:r>
          </w:p>
        </w:tc>
        <w:tc>
          <w:tcPr>
            <w:tcW w:w="3167" w:type="dxa"/>
          </w:tcPr>
          <w:p w14:paraId="5D9D831D" w14:textId="0A500C1A" w:rsidR="00B21F87" w:rsidRDefault="00B21F87" w:rsidP="00B21F87">
            <w:pPr>
              <w:rPr>
                <w:rFonts w:cs="Arial"/>
              </w:rPr>
            </w:pPr>
            <w:r>
              <w:t>Сепсис (вкл. септичен шок)*, херпес зостер (вкл. дисеминиран и очен), херпесна инфекция*, бактериална инфекция*, инфекция на горните/долните дихателни пътища, гьбична инфекция*, херпес симплекс*</w:t>
            </w:r>
          </w:p>
        </w:tc>
      </w:tr>
      <w:tr w:rsidR="00B21F87" w14:paraId="3A9C2EA1" w14:textId="77777777" w:rsidTr="00B21F87">
        <w:tc>
          <w:tcPr>
            <w:tcW w:w="3166" w:type="dxa"/>
            <w:vMerge/>
          </w:tcPr>
          <w:p w14:paraId="07E3BA20" w14:textId="77777777" w:rsidR="00B21F87" w:rsidRDefault="00B21F87" w:rsidP="00B21F87">
            <w:pPr>
              <w:rPr>
                <w:rFonts w:cs="Arial"/>
              </w:rPr>
            </w:pPr>
          </w:p>
        </w:tc>
        <w:tc>
          <w:tcPr>
            <w:tcW w:w="3167" w:type="dxa"/>
          </w:tcPr>
          <w:p w14:paraId="46680CC1" w14:textId="3BED087A" w:rsidR="00B21F87" w:rsidRDefault="00B21F87" w:rsidP="00B21F87">
            <w:pPr>
              <w:rPr>
                <w:rFonts w:cs="Arial"/>
              </w:rPr>
            </w:pPr>
            <w:r>
              <w:t>Нечести</w:t>
            </w:r>
          </w:p>
        </w:tc>
        <w:tc>
          <w:tcPr>
            <w:tcW w:w="3167" w:type="dxa"/>
          </w:tcPr>
          <w:p w14:paraId="20BE2B9F" w14:textId="0F6B11A8" w:rsidR="00B21F87" w:rsidRDefault="00B21F87" w:rsidP="00B21F87">
            <w:pPr>
              <w:rPr>
                <w:rFonts w:cs="Arial"/>
              </w:rPr>
            </w:pPr>
            <w:r>
              <w:t>Инфекция с хепатит В, бронхопневмония</w:t>
            </w:r>
          </w:p>
        </w:tc>
      </w:tr>
      <w:tr w:rsidR="00B21F87" w14:paraId="51B04AD3" w14:textId="77777777" w:rsidTr="00B21F87">
        <w:tc>
          <w:tcPr>
            <w:tcW w:w="3166" w:type="dxa"/>
            <w:vMerge w:val="restart"/>
          </w:tcPr>
          <w:p w14:paraId="14B5B55A" w14:textId="19910BA3" w:rsidR="00B21F87" w:rsidRDefault="00B21F87" w:rsidP="00B21F87">
            <w:pPr>
              <w:rPr>
                <w:rFonts w:cs="Arial"/>
              </w:rPr>
            </w:pPr>
            <w:r>
              <w:t>Нарушения на кръвта и лимфната система</w:t>
            </w:r>
          </w:p>
        </w:tc>
        <w:tc>
          <w:tcPr>
            <w:tcW w:w="3167" w:type="dxa"/>
          </w:tcPr>
          <w:p w14:paraId="19FAEF86" w14:textId="6C782921" w:rsidR="00B21F87" w:rsidRDefault="00B21F87" w:rsidP="00B21F87">
            <w:pPr>
              <w:rPr>
                <w:rFonts w:cs="Arial"/>
              </w:rPr>
            </w:pPr>
            <w:r>
              <w:t>Много чести</w:t>
            </w:r>
          </w:p>
        </w:tc>
        <w:tc>
          <w:tcPr>
            <w:tcW w:w="3167" w:type="dxa"/>
          </w:tcPr>
          <w:p w14:paraId="4AC3B980" w14:textId="58CECAAD" w:rsidR="00B21F87" w:rsidRDefault="00B21F87" w:rsidP="00B21F87">
            <w:pPr>
              <w:rPr>
                <w:rFonts w:cs="Arial"/>
              </w:rPr>
            </w:pPr>
            <w:r>
              <w:t>Тромбоцитопения*, фебрилна неутропения, неутропения*, левкопения*, анемия*, лимфопения*</w:t>
            </w:r>
          </w:p>
        </w:tc>
      </w:tr>
      <w:tr w:rsidR="00B21F87" w14:paraId="615EB203" w14:textId="77777777" w:rsidTr="00B21F87">
        <w:tc>
          <w:tcPr>
            <w:tcW w:w="3166" w:type="dxa"/>
            <w:vMerge/>
          </w:tcPr>
          <w:p w14:paraId="73336CFF" w14:textId="77777777" w:rsidR="00B21F87" w:rsidRDefault="00B21F87" w:rsidP="00B21F87">
            <w:pPr>
              <w:rPr>
                <w:rFonts w:cs="Arial"/>
              </w:rPr>
            </w:pPr>
          </w:p>
        </w:tc>
        <w:tc>
          <w:tcPr>
            <w:tcW w:w="3167" w:type="dxa"/>
          </w:tcPr>
          <w:p w14:paraId="16E96581" w14:textId="10423A13" w:rsidR="00B21F87" w:rsidRDefault="00B21F87" w:rsidP="00B21F87">
            <w:pPr>
              <w:rPr>
                <w:rFonts w:cs="Arial"/>
              </w:rPr>
            </w:pPr>
            <w:r>
              <w:t>Нечести</w:t>
            </w:r>
          </w:p>
        </w:tc>
        <w:tc>
          <w:tcPr>
            <w:tcW w:w="3167" w:type="dxa"/>
          </w:tcPr>
          <w:p w14:paraId="12E7CAE0" w14:textId="57BA9B9B" w:rsidR="00B21F87" w:rsidRDefault="00B21F87" w:rsidP="00B21F87">
            <w:pPr>
              <w:rPr>
                <w:rFonts w:cs="Arial"/>
              </w:rPr>
            </w:pPr>
            <w:r>
              <w:t>Панцитопения*</w:t>
            </w:r>
          </w:p>
        </w:tc>
      </w:tr>
      <w:tr w:rsidR="00B21F87" w14:paraId="479996A8" w14:textId="77777777" w:rsidTr="00B21F87">
        <w:tc>
          <w:tcPr>
            <w:tcW w:w="3166" w:type="dxa"/>
            <w:vMerge w:val="restart"/>
          </w:tcPr>
          <w:p w14:paraId="08E0179A" w14:textId="2CF065B2" w:rsidR="00B21F87" w:rsidRDefault="00B21F87" w:rsidP="00B21F87">
            <w:pPr>
              <w:rPr>
                <w:rFonts w:cs="Arial"/>
              </w:rPr>
            </w:pPr>
            <w:r>
              <w:t>Нарушения на имунната система</w:t>
            </w:r>
          </w:p>
        </w:tc>
        <w:tc>
          <w:tcPr>
            <w:tcW w:w="3167" w:type="dxa"/>
          </w:tcPr>
          <w:p w14:paraId="17F621C0" w14:textId="1D7A3615" w:rsidR="00B21F87" w:rsidRDefault="00B21F87" w:rsidP="00B21F87">
            <w:pPr>
              <w:rPr>
                <w:rFonts w:cs="Arial"/>
              </w:rPr>
            </w:pPr>
            <w:r>
              <w:t>Чести</w:t>
            </w:r>
          </w:p>
        </w:tc>
        <w:tc>
          <w:tcPr>
            <w:tcW w:w="3167" w:type="dxa"/>
          </w:tcPr>
          <w:p w14:paraId="58797C12" w14:textId="747983FD" w:rsidR="00B21F87" w:rsidRDefault="00B21F87" w:rsidP="00B21F87">
            <w:pPr>
              <w:rPr>
                <w:rFonts w:cs="Arial"/>
              </w:rPr>
            </w:pPr>
            <w:r>
              <w:t>Свръхчувствителност*</w:t>
            </w:r>
          </w:p>
        </w:tc>
      </w:tr>
      <w:tr w:rsidR="00B21F87" w14:paraId="1D356368" w14:textId="77777777" w:rsidTr="00B21F87">
        <w:tc>
          <w:tcPr>
            <w:tcW w:w="3166" w:type="dxa"/>
            <w:vMerge/>
          </w:tcPr>
          <w:p w14:paraId="6A3575E2" w14:textId="77777777" w:rsidR="00B21F87" w:rsidRDefault="00B21F87" w:rsidP="00B21F87">
            <w:pPr>
              <w:rPr>
                <w:rFonts w:cs="Arial"/>
              </w:rPr>
            </w:pPr>
          </w:p>
        </w:tc>
        <w:tc>
          <w:tcPr>
            <w:tcW w:w="3167" w:type="dxa"/>
          </w:tcPr>
          <w:p w14:paraId="1FF84A8D" w14:textId="74C9823C" w:rsidR="00B21F87" w:rsidRDefault="00B21F87" w:rsidP="00B21F87">
            <w:pPr>
              <w:rPr>
                <w:rFonts w:cs="Arial"/>
              </w:rPr>
            </w:pPr>
            <w:r>
              <w:t>Нечести</w:t>
            </w:r>
          </w:p>
        </w:tc>
        <w:tc>
          <w:tcPr>
            <w:tcW w:w="3167" w:type="dxa"/>
          </w:tcPr>
          <w:p w14:paraId="1350C8D6" w14:textId="7196256A" w:rsidR="00B21F87" w:rsidRDefault="00B21F87" w:rsidP="00B21F87">
            <w:pPr>
              <w:rPr>
                <w:rFonts w:cs="Arial"/>
              </w:rPr>
            </w:pPr>
            <w:r>
              <w:t>Анафилактична реакция</w:t>
            </w:r>
          </w:p>
        </w:tc>
      </w:tr>
      <w:tr w:rsidR="00B21F87" w14:paraId="1695CC15" w14:textId="77777777" w:rsidTr="00B21F87">
        <w:tc>
          <w:tcPr>
            <w:tcW w:w="3166" w:type="dxa"/>
            <w:vMerge/>
          </w:tcPr>
          <w:p w14:paraId="24333FF6" w14:textId="77777777" w:rsidR="00B21F87" w:rsidRDefault="00B21F87" w:rsidP="00B21F87">
            <w:pPr>
              <w:rPr>
                <w:rFonts w:cs="Arial"/>
              </w:rPr>
            </w:pPr>
          </w:p>
        </w:tc>
        <w:tc>
          <w:tcPr>
            <w:tcW w:w="3167" w:type="dxa"/>
          </w:tcPr>
          <w:p w14:paraId="5D29762A" w14:textId="282649D2" w:rsidR="00B21F87" w:rsidRDefault="00B21F87" w:rsidP="00B21F87">
            <w:pPr>
              <w:rPr>
                <w:rFonts w:cs="Arial"/>
              </w:rPr>
            </w:pPr>
            <w:r>
              <w:t>Много чести</w:t>
            </w:r>
          </w:p>
        </w:tc>
        <w:tc>
          <w:tcPr>
            <w:tcW w:w="3167" w:type="dxa"/>
          </w:tcPr>
          <w:p w14:paraId="1AA71322" w14:textId="5FEACFEF" w:rsidR="00B21F87" w:rsidRDefault="00B21F87" w:rsidP="00B21F87">
            <w:pPr>
              <w:rPr>
                <w:rFonts w:cs="Arial"/>
              </w:rPr>
            </w:pPr>
            <w:r>
              <w:t>Понижаване на апетита</w:t>
            </w:r>
          </w:p>
        </w:tc>
      </w:tr>
      <w:tr w:rsidR="00E20675" w14:paraId="29BA1D21" w14:textId="77777777" w:rsidTr="00E9563D">
        <w:tc>
          <w:tcPr>
            <w:tcW w:w="3166" w:type="dxa"/>
            <w:vMerge w:val="restart"/>
          </w:tcPr>
          <w:p w14:paraId="0BC2F51C" w14:textId="32C26B9C" w:rsidR="00E20675" w:rsidRDefault="00E20675" w:rsidP="00E20675">
            <w:pPr>
              <w:rPr>
                <w:rFonts w:cs="Arial"/>
              </w:rPr>
            </w:pPr>
            <w:r>
              <w:t>Нарушения на метаболизма и храненето</w:t>
            </w:r>
          </w:p>
        </w:tc>
        <w:tc>
          <w:tcPr>
            <w:tcW w:w="3167" w:type="dxa"/>
          </w:tcPr>
          <w:p w14:paraId="5141DE7B" w14:textId="67A71191" w:rsidR="00E20675" w:rsidRDefault="00E20675" w:rsidP="00E20675">
            <w:pPr>
              <w:rPr>
                <w:rFonts w:cs="Arial"/>
              </w:rPr>
            </w:pPr>
            <w:r>
              <w:t>Чести</w:t>
            </w:r>
          </w:p>
        </w:tc>
        <w:tc>
          <w:tcPr>
            <w:tcW w:w="3167" w:type="dxa"/>
            <w:vAlign w:val="bottom"/>
          </w:tcPr>
          <w:p w14:paraId="6700EE12" w14:textId="0F59D5F9" w:rsidR="00E20675" w:rsidRDefault="00E20675" w:rsidP="00E20675">
            <w:pPr>
              <w:rPr>
                <w:rFonts w:cs="Arial"/>
              </w:rPr>
            </w:pPr>
            <w:r>
              <w:t>Хипокалиемия*, отклонения в кръвната захар*, хипонатриемия*, захарен диабет*, задържане на течности</w:t>
            </w:r>
          </w:p>
        </w:tc>
      </w:tr>
      <w:tr w:rsidR="00E20675" w14:paraId="5B119D9F" w14:textId="77777777" w:rsidTr="00B21F87">
        <w:tc>
          <w:tcPr>
            <w:tcW w:w="3166" w:type="dxa"/>
            <w:vMerge/>
          </w:tcPr>
          <w:p w14:paraId="63FC46BD" w14:textId="77777777" w:rsidR="00E20675" w:rsidRDefault="00E20675" w:rsidP="00E20675">
            <w:pPr>
              <w:rPr>
                <w:rFonts w:cs="Arial"/>
              </w:rPr>
            </w:pPr>
          </w:p>
        </w:tc>
        <w:tc>
          <w:tcPr>
            <w:tcW w:w="3167" w:type="dxa"/>
          </w:tcPr>
          <w:p w14:paraId="6032B300" w14:textId="04727353" w:rsidR="00E20675" w:rsidRDefault="00E20675" w:rsidP="00E20675">
            <w:pPr>
              <w:rPr>
                <w:rFonts w:cs="Arial"/>
              </w:rPr>
            </w:pPr>
            <w:r>
              <w:t>Нечести</w:t>
            </w:r>
          </w:p>
        </w:tc>
        <w:tc>
          <w:tcPr>
            <w:tcW w:w="3167" w:type="dxa"/>
          </w:tcPr>
          <w:p w14:paraId="1409E7E3" w14:textId="35BEDDAB" w:rsidR="00E20675" w:rsidRDefault="00E20675" w:rsidP="00E20675">
            <w:pPr>
              <w:rPr>
                <w:rFonts w:cs="Arial"/>
              </w:rPr>
            </w:pPr>
            <w:r>
              <w:t>Синдром на туморен разпад</w:t>
            </w:r>
          </w:p>
        </w:tc>
      </w:tr>
      <w:tr w:rsidR="00E20675" w14:paraId="2A4D9141" w14:textId="77777777" w:rsidTr="00B21F87">
        <w:tc>
          <w:tcPr>
            <w:tcW w:w="3166" w:type="dxa"/>
          </w:tcPr>
          <w:p w14:paraId="4DD8B267" w14:textId="764AAA88" w:rsidR="00E20675" w:rsidRDefault="00E20675" w:rsidP="00E20675">
            <w:pPr>
              <w:rPr>
                <w:rFonts w:cs="Arial"/>
              </w:rPr>
            </w:pPr>
            <w:r>
              <w:lastRenderedPageBreak/>
              <w:t>Психични нарушения</w:t>
            </w:r>
          </w:p>
        </w:tc>
        <w:tc>
          <w:tcPr>
            <w:tcW w:w="3167" w:type="dxa"/>
          </w:tcPr>
          <w:p w14:paraId="0D410ADD" w14:textId="297D1333" w:rsidR="00E20675" w:rsidRDefault="00E20675" w:rsidP="00E20675">
            <w:pPr>
              <w:rPr>
                <w:rFonts w:cs="Arial"/>
              </w:rPr>
            </w:pPr>
            <w:r>
              <w:t>Чести</w:t>
            </w:r>
          </w:p>
        </w:tc>
        <w:tc>
          <w:tcPr>
            <w:tcW w:w="3167" w:type="dxa"/>
          </w:tcPr>
          <w:p w14:paraId="134A73EA" w14:textId="3E5665AB" w:rsidR="00E20675" w:rsidRDefault="00E20675" w:rsidP="00E20675">
            <w:pPr>
              <w:rPr>
                <w:rFonts w:cs="Arial"/>
              </w:rPr>
            </w:pPr>
            <w:r>
              <w:t>Нарушения и разстройства на съня*</w:t>
            </w:r>
          </w:p>
        </w:tc>
      </w:tr>
      <w:tr w:rsidR="00E20675" w14:paraId="28A89A2A" w14:textId="77777777" w:rsidTr="00E9563D">
        <w:tc>
          <w:tcPr>
            <w:tcW w:w="3166" w:type="dxa"/>
            <w:vMerge w:val="restart"/>
          </w:tcPr>
          <w:p w14:paraId="7CCA3BC2" w14:textId="1387184E" w:rsidR="00E20675" w:rsidRDefault="00E20675" w:rsidP="00E20675">
            <w:pPr>
              <w:rPr>
                <w:rFonts w:cs="Arial"/>
              </w:rPr>
            </w:pPr>
            <w:r>
              <w:t>Нарушения на нервната система</w:t>
            </w:r>
          </w:p>
        </w:tc>
        <w:tc>
          <w:tcPr>
            <w:tcW w:w="3167" w:type="dxa"/>
          </w:tcPr>
          <w:p w14:paraId="756376D0" w14:textId="40BC313E" w:rsidR="00E20675" w:rsidRDefault="00E20675" w:rsidP="00E20675">
            <w:pPr>
              <w:rPr>
                <w:rFonts w:cs="Arial"/>
              </w:rPr>
            </w:pPr>
            <w:r>
              <w:t>Много чести</w:t>
            </w:r>
          </w:p>
        </w:tc>
        <w:tc>
          <w:tcPr>
            <w:tcW w:w="3167" w:type="dxa"/>
            <w:vAlign w:val="bottom"/>
          </w:tcPr>
          <w:p w14:paraId="03D1F4CA" w14:textId="0EB9E740" w:rsidR="00E20675" w:rsidRDefault="00E20675" w:rsidP="00E20675">
            <w:pPr>
              <w:rPr>
                <w:rFonts w:cs="Arial"/>
              </w:rPr>
            </w:pPr>
            <w:r>
              <w:t>Периферна сензорна невропатия, дизестезия*, невралгия*</w:t>
            </w:r>
          </w:p>
        </w:tc>
      </w:tr>
      <w:tr w:rsidR="00E20675" w14:paraId="63FA9906" w14:textId="77777777" w:rsidTr="00E9563D">
        <w:tc>
          <w:tcPr>
            <w:tcW w:w="3166" w:type="dxa"/>
            <w:vMerge/>
          </w:tcPr>
          <w:p w14:paraId="672EFA3F" w14:textId="77777777" w:rsidR="00E20675" w:rsidRDefault="00E20675" w:rsidP="00E20675">
            <w:pPr>
              <w:rPr>
                <w:rFonts w:cs="Arial"/>
              </w:rPr>
            </w:pPr>
          </w:p>
        </w:tc>
        <w:tc>
          <w:tcPr>
            <w:tcW w:w="3167" w:type="dxa"/>
          </w:tcPr>
          <w:p w14:paraId="10433D8C" w14:textId="0CE93FEB" w:rsidR="00E20675" w:rsidRDefault="00E20675" w:rsidP="00E20675">
            <w:pPr>
              <w:rPr>
                <w:rFonts w:cs="Arial"/>
              </w:rPr>
            </w:pPr>
            <w:r>
              <w:t>Чести</w:t>
            </w:r>
          </w:p>
        </w:tc>
        <w:tc>
          <w:tcPr>
            <w:tcW w:w="3167" w:type="dxa"/>
            <w:vAlign w:val="bottom"/>
          </w:tcPr>
          <w:p w14:paraId="7E9CE498" w14:textId="6B45E0A7" w:rsidR="00E20675" w:rsidRDefault="00E20675" w:rsidP="00E20675">
            <w:pPr>
              <w:rPr>
                <w:rFonts w:cs="Arial"/>
              </w:rPr>
            </w:pPr>
            <w:r>
              <w:t>Невропатии*, моторна невропатия*, загуба на съзнание (вкл. синкоп), енцефалопатия*, периферна сензомоторна невропатия, замаяност*, дисгеузия*, невропатия на вегетативната нервна система</w:t>
            </w:r>
          </w:p>
        </w:tc>
      </w:tr>
      <w:tr w:rsidR="00E20675" w14:paraId="07270A45" w14:textId="77777777" w:rsidTr="00B21F87">
        <w:tc>
          <w:tcPr>
            <w:tcW w:w="3166" w:type="dxa"/>
            <w:vMerge/>
          </w:tcPr>
          <w:p w14:paraId="1FCD541F" w14:textId="77777777" w:rsidR="00E20675" w:rsidRDefault="00E20675" w:rsidP="00E20675">
            <w:pPr>
              <w:rPr>
                <w:rFonts w:cs="Arial"/>
              </w:rPr>
            </w:pPr>
          </w:p>
        </w:tc>
        <w:tc>
          <w:tcPr>
            <w:tcW w:w="3167" w:type="dxa"/>
          </w:tcPr>
          <w:p w14:paraId="2320F40B" w14:textId="72C84F0A" w:rsidR="00E20675" w:rsidRDefault="00E20675" w:rsidP="00E20675">
            <w:pPr>
              <w:rPr>
                <w:rFonts w:cs="Arial"/>
              </w:rPr>
            </w:pPr>
            <w:r>
              <w:t>Нечести</w:t>
            </w:r>
          </w:p>
        </w:tc>
        <w:tc>
          <w:tcPr>
            <w:tcW w:w="3167" w:type="dxa"/>
          </w:tcPr>
          <w:p w14:paraId="423F081D" w14:textId="098D33E3" w:rsidR="00E20675" w:rsidRDefault="00E20675" w:rsidP="00E20675">
            <w:pPr>
              <w:rPr>
                <w:rFonts w:cs="Arial"/>
              </w:rPr>
            </w:pPr>
            <w:r>
              <w:t>Дисбаланс на вегетативната нервна система</w:t>
            </w:r>
          </w:p>
        </w:tc>
      </w:tr>
      <w:tr w:rsidR="00E20675" w14:paraId="1DCE567C" w14:textId="77777777" w:rsidTr="00E9563D">
        <w:tc>
          <w:tcPr>
            <w:tcW w:w="3166" w:type="dxa"/>
            <w:vAlign w:val="bottom"/>
          </w:tcPr>
          <w:p w14:paraId="7FC1A259" w14:textId="090C4BAF" w:rsidR="00E20675" w:rsidRDefault="00E20675" w:rsidP="00E20675">
            <w:pPr>
              <w:rPr>
                <w:rFonts w:cs="Arial"/>
              </w:rPr>
            </w:pPr>
            <w:r>
              <w:t>Нарушения на очите</w:t>
            </w:r>
          </w:p>
        </w:tc>
        <w:tc>
          <w:tcPr>
            <w:tcW w:w="3167" w:type="dxa"/>
            <w:vAlign w:val="bottom"/>
          </w:tcPr>
          <w:p w14:paraId="427E33C2" w14:textId="37C01F3D" w:rsidR="00E20675" w:rsidRDefault="00E20675" w:rsidP="00E20675">
            <w:pPr>
              <w:rPr>
                <w:rFonts w:cs="Arial"/>
              </w:rPr>
            </w:pPr>
            <w:r>
              <w:t>Чести</w:t>
            </w:r>
          </w:p>
        </w:tc>
        <w:tc>
          <w:tcPr>
            <w:tcW w:w="3167" w:type="dxa"/>
            <w:vAlign w:val="bottom"/>
          </w:tcPr>
          <w:p w14:paraId="7E946407" w14:textId="607B3682" w:rsidR="00E20675" w:rsidRDefault="00E20675" w:rsidP="00E20675">
            <w:pPr>
              <w:rPr>
                <w:rFonts w:cs="Arial"/>
              </w:rPr>
            </w:pPr>
            <w:r>
              <w:t>Зрителни нарушения*</w:t>
            </w:r>
          </w:p>
        </w:tc>
      </w:tr>
      <w:tr w:rsidR="00E20675" w14:paraId="58A3827C" w14:textId="77777777" w:rsidTr="00E9563D">
        <w:tc>
          <w:tcPr>
            <w:tcW w:w="3166" w:type="dxa"/>
            <w:vMerge w:val="restart"/>
            <w:vAlign w:val="bottom"/>
          </w:tcPr>
          <w:p w14:paraId="0FD882EE" w14:textId="71E700C6" w:rsidR="00E20675" w:rsidRDefault="00E20675" w:rsidP="00E20675">
            <w:pPr>
              <w:rPr>
                <w:rFonts w:cs="Arial"/>
              </w:rPr>
            </w:pPr>
            <w:r>
              <w:t>Нарушения на ухото и лабиринта</w:t>
            </w:r>
          </w:p>
        </w:tc>
        <w:tc>
          <w:tcPr>
            <w:tcW w:w="3167" w:type="dxa"/>
            <w:vAlign w:val="bottom"/>
          </w:tcPr>
          <w:p w14:paraId="00239A90" w14:textId="4615AD2E" w:rsidR="00E20675" w:rsidRDefault="00E20675" w:rsidP="00E20675">
            <w:pPr>
              <w:rPr>
                <w:rFonts w:cs="Arial"/>
              </w:rPr>
            </w:pPr>
            <w:r>
              <w:t>Чести</w:t>
            </w:r>
          </w:p>
        </w:tc>
        <w:tc>
          <w:tcPr>
            <w:tcW w:w="3167" w:type="dxa"/>
            <w:vAlign w:val="bottom"/>
          </w:tcPr>
          <w:p w14:paraId="70ED3F55" w14:textId="48A1A44A" w:rsidR="00E20675" w:rsidRDefault="00E20675" w:rsidP="00E20675">
            <w:pPr>
              <w:rPr>
                <w:rFonts w:cs="Arial"/>
              </w:rPr>
            </w:pPr>
            <w:r>
              <w:t>Дисакузис (вкл. тинитус)*</w:t>
            </w:r>
          </w:p>
        </w:tc>
      </w:tr>
      <w:tr w:rsidR="00E20675" w14:paraId="17824B19" w14:textId="77777777" w:rsidTr="00E9563D">
        <w:tc>
          <w:tcPr>
            <w:tcW w:w="3166" w:type="dxa"/>
            <w:vMerge/>
            <w:vAlign w:val="bottom"/>
          </w:tcPr>
          <w:p w14:paraId="13D1B8C6" w14:textId="77777777" w:rsidR="00E20675" w:rsidRDefault="00E20675" w:rsidP="00E20675">
            <w:pPr>
              <w:rPr>
                <w:rFonts w:cs="Arial"/>
              </w:rPr>
            </w:pPr>
          </w:p>
        </w:tc>
        <w:tc>
          <w:tcPr>
            <w:tcW w:w="3167" w:type="dxa"/>
          </w:tcPr>
          <w:p w14:paraId="6FAA42B8" w14:textId="7C2877E8" w:rsidR="00E20675" w:rsidRDefault="00E20675" w:rsidP="00E20675">
            <w:pPr>
              <w:rPr>
                <w:rFonts w:cs="Arial"/>
              </w:rPr>
            </w:pPr>
            <w:r>
              <w:t>Нечести</w:t>
            </w:r>
          </w:p>
        </w:tc>
        <w:tc>
          <w:tcPr>
            <w:tcW w:w="3167" w:type="dxa"/>
            <w:vAlign w:val="bottom"/>
          </w:tcPr>
          <w:p w14:paraId="71CE6EEC" w14:textId="378CF4FF" w:rsidR="00E20675" w:rsidRDefault="00E20675" w:rsidP="00E20675">
            <w:pPr>
              <w:rPr>
                <w:rFonts w:cs="Arial"/>
              </w:rPr>
            </w:pPr>
            <w:r>
              <w:t>Вертиго*, увреждане на слуха (силно намаляване, вкл. глухота)</w:t>
            </w:r>
          </w:p>
        </w:tc>
      </w:tr>
      <w:tr w:rsidR="00E20675" w14:paraId="2CA9705F" w14:textId="77777777" w:rsidTr="003B1E14">
        <w:tc>
          <w:tcPr>
            <w:tcW w:w="3166" w:type="dxa"/>
            <w:vMerge w:val="restart"/>
          </w:tcPr>
          <w:p w14:paraId="7C87BF31" w14:textId="1559C5B2" w:rsidR="00E20675" w:rsidRDefault="00E20675" w:rsidP="00E20675">
            <w:pPr>
              <w:rPr>
                <w:rFonts w:cs="Arial"/>
              </w:rPr>
            </w:pPr>
            <w:r>
              <w:t>Сърдечни нарушения</w:t>
            </w:r>
          </w:p>
        </w:tc>
        <w:tc>
          <w:tcPr>
            <w:tcW w:w="3167" w:type="dxa"/>
          </w:tcPr>
          <w:p w14:paraId="7EBEB515" w14:textId="30020572" w:rsidR="00E20675" w:rsidRDefault="00E20675" w:rsidP="00E20675">
            <w:pPr>
              <w:rPr>
                <w:rFonts w:cs="Arial"/>
              </w:rPr>
            </w:pPr>
            <w:r>
              <w:t>Чести</w:t>
            </w:r>
          </w:p>
        </w:tc>
        <w:tc>
          <w:tcPr>
            <w:tcW w:w="3167" w:type="dxa"/>
            <w:vAlign w:val="bottom"/>
          </w:tcPr>
          <w:p w14:paraId="7535D140" w14:textId="5897C0B4" w:rsidR="00E20675" w:rsidRDefault="00E20675" w:rsidP="00E20675">
            <w:pPr>
              <w:rPr>
                <w:rFonts w:cs="Arial"/>
              </w:rPr>
            </w:pPr>
            <w:r>
              <w:t>Сърдечни фибрилации (вкл. предсърдни), аритмия*, сърдечна недостатъчност (вкл. левокамерна и деснокамерна)*, миокардна исхемия, вентрикуларна дисфункция*</w:t>
            </w:r>
          </w:p>
        </w:tc>
      </w:tr>
      <w:tr w:rsidR="00E20675" w14:paraId="0674B675" w14:textId="77777777" w:rsidTr="003B1E14">
        <w:tc>
          <w:tcPr>
            <w:tcW w:w="3166" w:type="dxa"/>
            <w:vMerge/>
          </w:tcPr>
          <w:p w14:paraId="7B48CA8B" w14:textId="77777777" w:rsidR="00E20675" w:rsidRDefault="00E20675" w:rsidP="00E20675">
            <w:pPr>
              <w:rPr>
                <w:rFonts w:cs="Arial"/>
              </w:rPr>
            </w:pPr>
          </w:p>
        </w:tc>
        <w:tc>
          <w:tcPr>
            <w:tcW w:w="3167" w:type="dxa"/>
            <w:vAlign w:val="bottom"/>
          </w:tcPr>
          <w:p w14:paraId="328F3520" w14:textId="50C88E82" w:rsidR="00E20675" w:rsidRDefault="00E20675" w:rsidP="00E20675">
            <w:pPr>
              <w:rPr>
                <w:rFonts w:cs="Arial"/>
              </w:rPr>
            </w:pPr>
            <w:r>
              <w:t>Нечести</w:t>
            </w:r>
          </w:p>
        </w:tc>
        <w:tc>
          <w:tcPr>
            <w:tcW w:w="3167" w:type="dxa"/>
            <w:vAlign w:val="bottom"/>
          </w:tcPr>
          <w:p w14:paraId="3AF5E591" w14:textId="390FF841" w:rsidR="00E20675" w:rsidRDefault="00E20675" w:rsidP="00E20675">
            <w:pPr>
              <w:rPr>
                <w:rFonts w:cs="Arial"/>
              </w:rPr>
            </w:pPr>
            <w:r>
              <w:t>Кардиоваскуларни нарушения (вкл. кардиогенен шок)</w:t>
            </w:r>
          </w:p>
        </w:tc>
      </w:tr>
      <w:tr w:rsidR="00E20675" w14:paraId="7F58925E" w14:textId="77777777" w:rsidTr="003B1E14">
        <w:tc>
          <w:tcPr>
            <w:tcW w:w="3166" w:type="dxa"/>
            <w:vAlign w:val="bottom"/>
          </w:tcPr>
          <w:p w14:paraId="4688649F" w14:textId="34B3A616" w:rsidR="00E20675" w:rsidRDefault="00E20675" w:rsidP="00E20675">
            <w:pPr>
              <w:rPr>
                <w:rFonts w:cs="Arial"/>
              </w:rPr>
            </w:pPr>
            <w:r>
              <w:t>Съдови нарушения</w:t>
            </w:r>
          </w:p>
        </w:tc>
        <w:tc>
          <w:tcPr>
            <w:tcW w:w="3167" w:type="dxa"/>
            <w:vAlign w:val="bottom"/>
          </w:tcPr>
          <w:p w14:paraId="7988F17D" w14:textId="6AF776FA" w:rsidR="00E20675" w:rsidRDefault="00E20675" w:rsidP="00E20675">
            <w:pPr>
              <w:rPr>
                <w:rFonts w:cs="Arial"/>
              </w:rPr>
            </w:pPr>
            <w:r>
              <w:t>Чести</w:t>
            </w:r>
          </w:p>
        </w:tc>
        <w:tc>
          <w:tcPr>
            <w:tcW w:w="3167" w:type="dxa"/>
            <w:vAlign w:val="bottom"/>
          </w:tcPr>
          <w:p w14:paraId="15A53E6D" w14:textId="329C3E9F" w:rsidR="00E20675" w:rsidRDefault="00E20675" w:rsidP="00E20675">
            <w:pPr>
              <w:rPr>
                <w:rFonts w:cs="Arial"/>
              </w:rPr>
            </w:pPr>
            <w:r>
              <w:t>Хипертония*, хипотония*, ортостатична хипотония</w:t>
            </w:r>
          </w:p>
        </w:tc>
      </w:tr>
      <w:tr w:rsidR="00E20675" w14:paraId="6D439A39" w14:textId="77777777" w:rsidTr="003B1E14">
        <w:tc>
          <w:tcPr>
            <w:tcW w:w="3166" w:type="dxa"/>
            <w:vMerge w:val="restart"/>
          </w:tcPr>
          <w:p w14:paraId="03F417E3" w14:textId="2F1B1F85" w:rsidR="00E20675" w:rsidRDefault="00E20675" w:rsidP="00E20675">
            <w:pPr>
              <w:rPr>
                <w:rFonts w:cs="Arial"/>
              </w:rPr>
            </w:pPr>
            <w:r>
              <w:t>Респираторни, гръдни и медиастинални нарушения</w:t>
            </w:r>
          </w:p>
        </w:tc>
        <w:tc>
          <w:tcPr>
            <w:tcW w:w="3167" w:type="dxa"/>
            <w:vAlign w:val="bottom"/>
          </w:tcPr>
          <w:p w14:paraId="46451D21" w14:textId="3E950F47" w:rsidR="00E20675" w:rsidRDefault="00E20675" w:rsidP="00E20675">
            <w:pPr>
              <w:rPr>
                <w:rFonts w:cs="Arial"/>
              </w:rPr>
            </w:pPr>
            <w:r>
              <w:t>Чести</w:t>
            </w:r>
          </w:p>
        </w:tc>
        <w:tc>
          <w:tcPr>
            <w:tcW w:w="3167" w:type="dxa"/>
            <w:vAlign w:val="bottom"/>
          </w:tcPr>
          <w:p w14:paraId="647B67A2" w14:textId="7777E816" w:rsidR="00E20675" w:rsidRDefault="00E20675" w:rsidP="00E20675">
            <w:pPr>
              <w:rPr>
                <w:rFonts w:cs="Arial"/>
              </w:rPr>
            </w:pPr>
            <w:r>
              <w:t>Диспнея*, кашлица*, хълцане</w:t>
            </w:r>
          </w:p>
        </w:tc>
      </w:tr>
      <w:tr w:rsidR="00E20675" w14:paraId="6E30C6C9" w14:textId="77777777" w:rsidTr="003B1E14">
        <w:tc>
          <w:tcPr>
            <w:tcW w:w="3166" w:type="dxa"/>
            <w:vMerge/>
          </w:tcPr>
          <w:p w14:paraId="55807DE2" w14:textId="77777777" w:rsidR="00E20675" w:rsidRDefault="00E20675" w:rsidP="00E20675">
            <w:pPr>
              <w:rPr>
                <w:rFonts w:cs="Arial"/>
              </w:rPr>
            </w:pPr>
          </w:p>
        </w:tc>
        <w:tc>
          <w:tcPr>
            <w:tcW w:w="3167" w:type="dxa"/>
          </w:tcPr>
          <w:p w14:paraId="3D6A26A3" w14:textId="4E0F9744" w:rsidR="00E20675" w:rsidRDefault="00E20675" w:rsidP="00E20675">
            <w:pPr>
              <w:rPr>
                <w:rFonts w:cs="Arial"/>
              </w:rPr>
            </w:pPr>
            <w:r>
              <w:t>Нечести</w:t>
            </w:r>
          </w:p>
        </w:tc>
        <w:tc>
          <w:tcPr>
            <w:tcW w:w="3167" w:type="dxa"/>
            <w:vAlign w:val="bottom"/>
          </w:tcPr>
          <w:p w14:paraId="2C590565" w14:textId="472AEE89" w:rsidR="00E20675" w:rsidRDefault="00E20675" w:rsidP="00E20675">
            <w:pPr>
              <w:rPr>
                <w:rFonts w:cs="Arial"/>
              </w:rPr>
            </w:pPr>
            <w:r>
              <w:t>Остър респираторен дистрес синдром, белодробна емболия, пневмония, белодробна хипертония, белодробен оток (вкл. остър)</w:t>
            </w:r>
          </w:p>
        </w:tc>
      </w:tr>
      <w:tr w:rsidR="00E20675" w14:paraId="19521B86" w14:textId="77777777" w:rsidTr="003B1E14">
        <w:tc>
          <w:tcPr>
            <w:tcW w:w="3166" w:type="dxa"/>
            <w:vMerge w:val="restart"/>
          </w:tcPr>
          <w:p w14:paraId="6046F7B7" w14:textId="550DC7A6" w:rsidR="00E20675" w:rsidRDefault="00E20675" w:rsidP="00E20675">
            <w:pPr>
              <w:rPr>
                <w:rFonts w:cs="Arial"/>
              </w:rPr>
            </w:pPr>
            <w:r>
              <w:t>Стомашно-чревни нарушения</w:t>
            </w:r>
          </w:p>
        </w:tc>
        <w:tc>
          <w:tcPr>
            <w:tcW w:w="3167" w:type="dxa"/>
          </w:tcPr>
          <w:p w14:paraId="1D9A1A7F" w14:textId="0CB108E5" w:rsidR="00E20675" w:rsidRDefault="00E20675" w:rsidP="00E20675">
            <w:pPr>
              <w:rPr>
                <w:rFonts w:cs="Arial"/>
              </w:rPr>
            </w:pPr>
            <w:r>
              <w:t>Много чести</w:t>
            </w:r>
          </w:p>
        </w:tc>
        <w:tc>
          <w:tcPr>
            <w:tcW w:w="3167" w:type="dxa"/>
            <w:vAlign w:val="bottom"/>
          </w:tcPr>
          <w:p w14:paraId="3BF74D02" w14:textId="7EAEE7A5" w:rsidR="00E20675" w:rsidRDefault="00E20675" w:rsidP="00E20675">
            <w:pPr>
              <w:rPr>
                <w:rFonts w:cs="Arial"/>
              </w:rPr>
            </w:pPr>
            <w:r>
              <w:t>Симптоми на гадене и повръщане*, диария*, стоматит*, запек</w:t>
            </w:r>
          </w:p>
        </w:tc>
      </w:tr>
      <w:tr w:rsidR="00E20675" w14:paraId="43C8DD19" w14:textId="77777777" w:rsidTr="003B1E14">
        <w:tc>
          <w:tcPr>
            <w:tcW w:w="3166" w:type="dxa"/>
            <w:vMerge/>
          </w:tcPr>
          <w:p w14:paraId="7DF69654" w14:textId="77777777" w:rsidR="00E20675" w:rsidRDefault="00E20675" w:rsidP="00E20675">
            <w:pPr>
              <w:rPr>
                <w:rFonts w:cs="Arial"/>
              </w:rPr>
            </w:pPr>
          </w:p>
        </w:tc>
        <w:tc>
          <w:tcPr>
            <w:tcW w:w="3167" w:type="dxa"/>
          </w:tcPr>
          <w:p w14:paraId="77F20C9F" w14:textId="16F99676" w:rsidR="00E20675" w:rsidRDefault="00E20675" w:rsidP="00E20675">
            <w:pPr>
              <w:rPr>
                <w:rFonts w:cs="Arial"/>
              </w:rPr>
            </w:pPr>
            <w:r>
              <w:t>Чести</w:t>
            </w:r>
          </w:p>
        </w:tc>
        <w:tc>
          <w:tcPr>
            <w:tcW w:w="3167" w:type="dxa"/>
            <w:vAlign w:val="bottom"/>
          </w:tcPr>
          <w:p w14:paraId="1BDB368F" w14:textId="000DE78A" w:rsidR="00E20675" w:rsidRDefault="00E20675" w:rsidP="00E20675">
            <w:pPr>
              <w:rPr>
                <w:rFonts w:cs="Arial"/>
              </w:rPr>
            </w:pPr>
            <w:r>
              <w:t xml:space="preserve">Стомашно-чревна хеморагия (вкл. </w:t>
            </w:r>
            <w:r>
              <w:lastRenderedPageBreak/>
              <w:t>лигавична)*, подуване на корема, диспепсия, орофарингеална болка*, гастрит*, улцерации на устата*, коремен дискомфорт, дисфагия, стомашно-чревно възпаление*, коремна болка (вкл. стомашно-чревна и болка в слезката)*, нарушения на устната кухина*</w:t>
            </w:r>
          </w:p>
        </w:tc>
      </w:tr>
      <w:tr w:rsidR="00E20675" w14:paraId="592A97CF" w14:textId="77777777" w:rsidTr="003B1E14">
        <w:tc>
          <w:tcPr>
            <w:tcW w:w="3166" w:type="dxa"/>
            <w:vMerge/>
          </w:tcPr>
          <w:p w14:paraId="0BD6D70F" w14:textId="77777777" w:rsidR="00E20675" w:rsidRDefault="00E20675" w:rsidP="00E20675">
            <w:pPr>
              <w:rPr>
                <w:rFonts w:cs="Arial"/>
              </w:rPr>
            </w:pPr>
          </w:p>
        </w:tc>
        <w:tc>
          <w:tcPr>
            <w:tcW w:w="3167" w:type="dxa"/>
            <w:vAlign w:val="bottom"/>
          </w:tcPr>
          <w:p w14:paraId="4C051F28" w14:textId="3078553A" w:rsidR="00E20675" w:rsidRDefault="00E20675" w:rsidP="00E20675">
            <w:pPr>
              <w:rPr>
                <w:rFonts w:cs="Arial"/>
              </w:rPr>
            </w:pPr>
            <w:r>
              <w:t>Нечести</w:t>
            </w:r>
          </w:p>
        </w:tc>
        <w:tc>
          <w:tcPr>
            <w:tcW w:w="3167" w:type="dxa"/>
            <w:vAlign w:val="bottom"/>
          </w:tcPr>
          <w:p w14:paraId="7B893105" w14:textId="136A5F7A" w:rsidR="00E20675" w:rsidRDefault="00E20675" w:rsidP="00E20675">
            <w:pPr>
              <w:rPr>
                <w:rFonts w:cs="Arial"/>
              </w:rPr>
            </w:pPr>
            <w:r>
              <w:t xml:space="preserve">Колит (вкл. </w:t>
            </w:r>
            <w:r>
              <w:rPr>
                <w:i/>
                <w:iCs/>
                <w:lang w:val="en-US"/>
              </w:rPr>
              <w:t xml:space="preserve">Clostridium </w:t>
            </w:r>
            <w:proofErr w:type="gramStart"/>
            <w:r>
              <w:rPr>
                <w:i/>
                <w:iCs/>
                <w:lang w:val="en-US"/>
              </w:rPr>
              <w:t>difficile)*</w:t>
            </w:r>
            <w:proofErr w:type="gramEnd"/>
          </w:p>
        </w:tc>
      </w:tr>
      <w:tr w:rsidR="00E20675" w14:paraId="63B3E81E" w14:textId="77777777" w:rsidTr="00030112">
        <w:tc>
          <w:tcPr>
            <w:tcW w:w="3166" w:type="dxa"/>
            <w:vMerge w:val="restart"/>
            <w:vAlign w:val="bottom"/>
          </w:tcPr>
          <w:p w14:paraId="520EB7F1" w14:textId="36D3517B" w:rsidR="00E20675" w:rsidRDefault="00E20675" w:rsidP="00E20675">
            <w:pPr>
              <w:rPr>
                <w:rFonts w:cs="Arial"/>
              </w:rPr>
            </w:pPr>
            <w:r>
              <w:t>Хепатобилиарни нарушения</w:t>
            </w:r>
          </w:p>
        </w:tc>
        <w:tc>
          <w:tcPr>
            <w:tcW w:w="3167" w:type="dxa"/>
            <w:vAlign w:val="bottom"/>
          </w:tcPr>
          <w:p w14:paraId="19B366EE" w14:textId="63E99F0B" w:rsidR="00E20675" w:rsidRDefault="00E20675" w:rsidP="00E20675">
            <w:pPr>
              <w:rPr>
                <w:rFonts w:cs="Arial"/>
              </w:rPr>
            </w:pPr>
            <w:r>
              <w:t>Чести</w:t>
            </w:r>
          </w:p>
        </w:tc>
        <w:tc>
          <w:tcPr>
            <w:tcW w:w="3167" w:type="dxa"/>
            <w:vAlign w:val="bottom"/>
          </w:tcPr>
          <w:p w14:paraId="12806BCA" w14:textId="1487599E" w:rsidR="00E20675" w:rsidRDefault="00E20675" w:rsidP="00E20675">
            <w:pPr>
              <w:rPr>
                <w:rFonts w:cs="Arial"/>
              </w:rPr>
            </w:pPr>
            <w:r>
              <w:t>Хепатотоксичност (вкл. чернодробно нарушение)</w:t>
            </w:r>
          </w:p>
        </w:tc>
      </w:tr>
      <w:tr w:rsidR="00E20675" w14:paraId="09D79C62" w14:textId="77777777" w:rsidTr="00030112">
        <w:tc>
          <w:tcPr>
            <w:tcW w:w="3166" w:type="dxa"/>
            <w:vMerge/>
            <w:vAlign w:val="bottom"/>
          </w:tcPr>
          <w:p w14:paraId="07DCA889" w14:textId="77777777" w:rsidR="00E20675" w:rsidRDefault="00E20675" w:rsidP="00E20675">
            <w:pPr>
              <w:rPr>
                <w:rFonts w:cs="Arial"/>
              </w:rPr>
            </w:pPr>
          </w:p>
        </w:tc>
        <w:tc>
          <w:tcPr>
            <w:tcW w:w="3167" w:type="dxa"/>
            <w:vAlign w:val="bottom"/>
          </w:tcPr>
          <w:p w14:paraId="373A36E2" w14:textId="2785B61A" w:rsidR="00E20675" w:rsidRDefault="00E20675" w:rsidP="00E20675">
            <w:pPr>
              <w:rPr>
                <w:rFonts w:cs="Arial"/>
              </w:rPr>
            </w:pPr>
            <w:r>
              <w:t>Нечести</w:t>
            </w:r>
          </w:p>
        </w:tc>
        <w:tc>
          <w:tcPr>
            <w:tcW w:w="3167" w:type="dxa"/>
            <w:vAlign w:val="bottom"/>
          </w:tcPr>
          <w:p w14:paraId="4F584EE6" w14:textId="4FA7C3A9" w:rsidR="00E20675" w:rsidRDefault="00E20675" w:rsidP="00E20675">
            <w:pPr>
              <w:rPr>
                <w:rFonts w:cs="Arial"/>
              </w:rPr>
            </w:pPr>
            <w:r>
              <w:t>Чернодробна недостатъчност</w:t>
            </w:r>
          </w:p>
        </w:tc>
      </w:tr>
      <w:tr w:rsidR="00E20675" w14:paraId="3681EFEA" w14:textId="77777777" w:rsidTr="00030112">
        <w:tc>
          <w:tcPr>
            <w:tcW w:w="3166" w:type="dxa"/>
            <w:vMerge w:val="restart"/>
            <w:vAlign w:val="bottom"/>
          </w:tcPr>
          <w:p w14:paraId="2F971260" w14:textId="7209F76B" w:rsidR="00E20675" w:rsidRDefault="00E20675" w:rsidP="00E20675">
            <w:pPr>
              <w:rPr>
                <w:rFonts w:cs="Arial"/>
              </w:rPr>
            </w:pPr>
            <w:r>
              <w:t>Нарушения на кожата и подкожната тъкан</w:t>
            </w:r>
          </w:p>
        </w:tc>
        <w:tc>
          <w:tcPr>
            <w:tcW w:w="3167" w:type="dxa"/>
            <w:vAlign w:val="bottom"/>
          </w:tcPr>
          <w:p w14:paraId="51A8BE3F" w14:textId="0365B996" w:rsidR="00E20675" w:rsidRDefault="00E20675" w:rsidP="00E20675">
            <w:pPr>
              <w:rPr>
                <w:rFonts w:cs="Arial"/>
              </w:rPr>
            </w:pPr>
            <w:r>
              <w:t>Много чести</w:t>
            </w:r>
          </w:p>
        </w:tc>
        <w:tc>
          <w:tcPr>
            <w:tcW w:w="3167" w:type="dxa"/>
            <w:vAlign w:val="bottom"/>
          </w:tcPr>
          <w:p w14:paraId="51975AC4" w14:textId="708D70C1" w:rsidR="00E20675" w:rsidRDefault="00E20675" w:rsidP="00E20675">
            <w:pPr>
              <w:rPr>
                <w:rFonts w:cs="Arial"/>
              </w:rPr>
            </w:pPr>
            <w:r>
              <w:t>Нарушения на косата*</w:t>
            </w:r>
          </w:p>
        </w:tc>
      </w:tr>
      <w:tr w:rsidR="00E20675" w14:paraId="03AD4EAB" w14:textId="77777777" w:rsidTr="00030112">
        <w:tc>
          <w:tcPr>
            <w:tcW w:w="3166" w:type="dxa"/>
            <w:vMerge/>
            <w:vAlign w:val="bottom"/>
          </w:tcPr>
          <w:p w14:paraId="31DDAE43" w14:textId="77777777" w:rsidR="00E20675" w:rsidRDefault="00E20675" w:rsidP="00E20675">
            <w:pPr>
              <w:rPr>
                <w:rFonts w:cs="Arial"/>
              </w:rPr>
            </w:pPr>
          </w:p>
        </w:tc>
        <w:tc>
          <w:tcPr>
            <w:tcW w:w="3167" w:type="dxa"/>
            <w:vAlign w:val="bottom"/>
          </w:tcPr>
          <w:p w14:paraId="20731A68" w14:textId="7D2B7DF7" w:rsidR="00E20675" w:rsidRDefault="00E20675" w:rsidP="00E20675">
            <w:pPr>
              <w:rPr>
                <w:rFonts w:cs="Arial"/>
              </w:rPr>
            </w:pPr>
            <w:r>
              <w:t>Чести</w:t>
            </w:r>
          </w:p>
        </w:tc>
        <w:tc>
          <w:tcPr>
            <w:tcW w:w="3167" w:type="dxa"/>
            <w:vAlign w:val="bottom"/>
          </w:tcPr>
          <w:p w14:paraId="7AC8C7FE" w14:textId="088C75A1" w:rsidR="00E20675" w:rsidRDefault="00E20675" w:rsidP="00E20675">
            <w:pPr>
              <w:rPr>
                <w:rFonts w:cs="Arial"/>
              </w:rPr>
            </w:pPr>
            <w:r>
              <w:t>Сърбеж*, дерматит*, обрив*</w:t>
            </w:r>
          </w:p>
        </w:tc>
      </w:tr>
      <w:tr w:rsidR="00E20675" w14:paraId="0F7A3734" w14:textId="77777777" w:rsidTr="00030112">
        <w:tc>
          <w:tcPr>
            <w:tcW w:w="3166" w:type="dxa"/>
            <w:vAlign w:val="bottom"/>
          </w:tcPr>
          <w:p w14:paraId="2AAF9F1C" w14:textId="0F894F93" w:rsidR="00E20675" w:rsidRDefault="00E20675" w:rsidP="00E20675">
            <w:pPr>
              <w:rPr>
                <w:rFonts w:cs="Arial"/>
              </w:rPr>
            </w:pPr>
            <w:r>
              <w:t>Нарушения на мускулно- скелетната система и съединителната тъкан</w:t>
            </w:r>
          </w:p>
        </w:tc>
        <w:tc>
          <w:tcPr>
            <w:tcW w:w="3167" w:type="dxa"/>
          </w:tcPr>
          <w:p w14:paraId="2E77B65C" w14:textId="21BE62B7" w:rsidR="00E20675" w:rsidRDefault="00E20675" w:rsidP="00E20675">
            <w:pPr>
              <w:rPr>
                <w:rFonts w:cs="Arial"/>
              </w:rPr>
            </w:pPr>
            <w:r>
              <w:t>Чести</w:t>
            </w:r>
          </w:p>
        </w:tc>
        <w:tc>
          <w:tcPr>
            <w:tcW w:w="3167" w:type="dxa"/>
          </w:tcPr>
          <w:p w14:paraId="419BC24F" w14:textId="1FDDD5AF" w:rsidR="00E20675" w:rsidRDefault="00E20675" w:rsidP="00E20675">
            <w:pPr>
              <w:rPr>
                <w:rFonts w:cs="Arial"/>
              </w:rPr>
            </w:pPr>
            <w:r>
              <w:t>Мускулни спазми*, мускулно-скелетна болка*, болка в крайниците</w:t>
            </w:r>
          </w:p>
        </w:tc>
      </w:tr>
      <w:tr w:rsidR="00E20675" w14:paraId="509CBCB9" w14:textId="77777777" w:rsidTr="00B21F87">
        <w:tc>
          <w:tcPr>
            <w:tcW w:w="3166" w:type="dxa"/>
          </w:tcPr>
          <w:p w14:paraId="5EA48BF2" w14:textId="3640421C" w:rsidR="00E20675" w:rsidRDefault="00E20675" w:rsidP="00E20675">
            <w:pPr>
              <w:rPr>
                <w:rFonts w:cs="Arial"/>
              </w:rPr>
            </w:pPr>
            <w:r>
              <w:t>Нарушения на бъбреците и пикочните пътища</w:t>
            </w:r>
          </w:p>
        </w:tc>
        <w:tc>
          <w:tcPr>
            <w:tcW w:w="3167" w:type="dxa"/>
          </w:tcPr>
          <w:p w14:paraId="6999BCBF" w14:textId="5A34F41A" w:rsidR="00E20675" w:rsidRDefault="00E20675" w:rsidP="00E20675">
            <w:pPr>
              <w:rPr>
                <w:rFonts w:cs="Arial"/>
              </w:rPr>
            </w:pPr>
            <w:r>
              <w:t>Чести</w:t>
            </w:r>
          </w:p>
        </w:tc>
        <w:tc>
          <w:tcPr>
            <w:tcW w:w="3167" w:type="dxa"/>
          </w:tcPr>
          <w:p w14:paraId="49EAD290" w14:textId="3C8571AC" w:rsidR="00E20675" w:rsidRDefault="00E20675" w:rsidP="00E20675">
            <w:pPr>
              <w:rPr>
                <w:rFonts w:cs="Arial"/>
              </w:rPr>
            </w:pPr>
            <w:r>
              <w:t>Инфекция на пикочните пътища*</w:t>
            </w:r>
          </w:p>
        </w:tc>
      </w:tr>
      <w:tr w:rsidR="00E20675" w14:paraId="5311A90C" w14:textId="77777777" w:rsidTr="00B21F87">
        <w:tc>
          <w:tcPr>
            <w:tcW w:w="3166" w:type="dxa"/>
            <w:vMerge w:val="restart"/>
          </w:tcPr>
          <w:p w14:paraId="2800D9F4" w14:textId="6666A05C" w:rsidR="00E20675" w:rsidRDefault="00E20675" w:rsidP="00E20675">
            <w:pPr>
              <w:rPr>
                <w:rFonts w:cs="Arial"/>
              </w:rPr>
            </w:pPr>
            <w:r>
              <w:t>Общи нарушения и ефекти на мястото на приложение</w:t>
            </w:r>
          </w:p>
        </w:tc>
        <w:tc>
          <w:tcPr>
            <w:tcW w:w="3167" w:type="dxa"/>
          </w:tcPr>
          <w:p w14:paraId="43B629D3" w14:textId="0A22D133" w:rsidR="00E20675" w:rsidRDefault="00E20675" w:rsidP="00E20675">
            <w:pPr>
              <w:rPr>
                <w:rFonts w:cs="Arial"/>
              </w:rPr>
            </w:pPr>
            <w:r>
              <w:t>Много чести</w:t>
            </w:r>
          </w:p>
        </w:tc>
        <w:tc>
          <w:tcPr>
            <w:tcW w:w="3167" w:type="dxa"/>
          </w:tcPr>
          <w:p w14:paraId="3E6F68BB" w14:textId="74C05AF4" w:rsidR="00E20675" w:rsidRDefault="00E20675" w:rsidP="00E20675">
            <w:pPr>
              <w:rPr>
                <w:rFonts w:cs="Arial"/>
              </w:rPr>
            </w:pPr>
            <w:r>
              <w:t>Пирексия*, умора, астения</w:t>
            </w:r>
          </w:p>
        </w:tc>
      </w:tr>
      <w:tr w:rsidR="00E20675" w14:paraId="68AD3EB1" w14:textId="77777777" w:rsidTr="00B21F87">
        <w:tc>
          <w:tcPr>
            <w:tcW w:w="3166" w:type="dxa"/>
            <w:vMerge/>
          </w:tcPr>
          <w:p w14:paraId="678F0667" w14:textId="77777777" w:rsidR="00E20675" w:rsidRDefault="00E20675" w:rsidP="00E20675">
            <w:pPr>
              <w:rPr>
                <w:rFonts w:cs="Arial"/>
              </w:rPr>
            </w:pPr>
          </w:p>
        </w:tc>
        <w:tc>
          <w:tcPr>
            <w:tcW w:w="3167" w:type="dxa"/>
          </w:tcPr>
          <w:p w14:paraId="74F57D79" w14:textId="126E4325" w:rsidR="00E20675" w:rsidRDefault="00E20675" w:rsidP="00E20675">
            <w:pPr>
              <w:rPr>
                <w:rFonts w:cs="Arial"/>
              </w:rPr>
            </w:pPr>
            <w:r>
              <w:t>Чести</w:t>
            </w:r>
          </w:p>
        </w:tc>
        <w:tc>
          <w:tcPr>
            <w:tcW w:w="3167" w:type="dxa"/>
          </w:tcPr>
          <w:p w14:paraId="08DB85EB" w14:textId="2B12A9B3" w:rsidR="00E20675" w:rsidRDefault="00E20675" w:rsidP="00E20675">
            <w:pPr>
              <w:rPr>
                <w:rFonts w:cs="Arial"/>
              </w:rPr>
            </w:pPr>
            <w:r>
              <w:t>Едем (вкл. периферен), втрисане, реакция на мястото на приложение*, неразположение*</w:t>
            </w:r>
          </w:p>
        </w:tc>
      </w:tr>
      <w:tr w:rsidR="00E20675" w14:paraId="045671E2" w14:textId="77777777" w:rsidTr="00B21F87">
        <w:tc>
          <w:tcPr>
            <w:tcW w:w="3166" w:type="dxa"/>
          </w:tcPr>
          <w:p w14:paraId="594B0097" w14:textId="060507E8" w:rsidR="00E20675" w:rsidRDefault="00E20675" w:rsidP="00E20675">
            <w:pPr>
              <w:rPr>
                <w:rFonts w:cs="Arial"/>
              </w:rPr>
            </w:pPr>
            <w:r>
              <w:t>Изследвания</w:t>
            </w:r>
          </w:p>
        </w:tc>
        <w:tc>
          <w:tcPr>
            <w:tcW w:w="3167" w:type="dxa"/>
          </w:tcPr>
          <w:p w14:paraId="2D627719" w14:textId="0A0CF486" w:rsidR="00E20675" w:rsidRDefault="00E20675" w:rsidP="00E20675">
            <w:pPr>
              <w:rPr>
                <w:rFonts w:cs="Arial"/>
              </w:rPr>
            </w:pPr>
            <w:r>
              <w:t>Чести</w:t>
            </w:r>
          </w:p>
        </w:tc>
        <w:tc>
          <w:tcPr>
            <w:tcW w:w="3167" w:type="dxa"/>
          </w:tcPr>
          <w:p w14:paraId="357FD68B" w14:textId="2E0D76B9" w:rsidR="00E20675" w:rsidRDefault="00E20675" w:rsidP="00E20675">
            <w:pPr>
              <w:rPr>
                <w:rFonts w:cs="Arial"/>
              </w:rPr>
            </w:pPr>
            <w:r>
              <w:t>Хипербилирубинемия*, отклонения на белтъка от нормалните стойности*, намаляване на тегло, покачване на тегло</w:t>
            </w:r>
          </w:p>
        </w:tc>
      </w:tr>
    </w:tbl>
    <w:p w14:paraId="26EBE7DF" w14:textId="77777777" w:rsidR="00E20675" w:rsidRPr="00E20675" w:rsidRDefault="00E20675" w:rsidP="00E20675">
      <w:pPr>
        <w:spacing w:line="240" w:lineRule="auto"/>
        <w:rPr>
          <w:rFonts w:eastAsia="Times New Roman" w:cs="Arial"/>
          <w:sz w:val="24"/>
          <w:szCs w:val="24"/>
          <w:lang w:eastAsia="bg-BG"/>
        </w:rPr>
      </w:pPr>
      <w:r w:rsidRPr="00E20675">
        <w:rPr>
          <w:rFonts w:eastAsia="Times New Roman" w:cs="Arial"/>
          <w:color w:val="000000"/>
          <w:lang w:eastAsia="bg-BG"/>
        </w:rPr>
        <w:t xml:space="preserve">* Групиране по повече от един предпочитан термин по </w:t>
      </w:r>
      <w:r w:rsidRPr="00E20675">
        <w:rPr>
          <w:rFonts w:eastAsia="Times New Roman" w:cs="Arial"/>
          <w:color w:val="000000"/>
          <w:lang w:val="en-US"/>
        </w:rPr>
        <w:t>MedDRA</w:t>
      </w:r>
    </w:p>
    <w:p w14:paraId="4648393E" w14:textId="77777777" w:rsidR="00E20675" w:rsidRPr="00E20675" w:rsidRDefault="00E20675" w:rsidP="00E20675">
      <w:pPr>
        <w:spacing w:line="240" w:lineRule="auto"/>
        <w:rPr>
          <w:rFonts w:eastAsia="Times New Roman" w:cs="Arial"/>
          <w:color w:val="000000"/>
          <w:u w:val="single"/>
          <w:lang w:eastAsia="bg-BG"/>
        </w:rPr>
      </w:pPr>
    </w:p>
    <w:p w14:paraId="432B0BE3" w14:textId="00292A4B" w:rsidR="00E20675" w:rsidRPr="00E20675" w:rsidRDefault="00E20675" w:rsidP="00E20675">
      <w:pPr>
        <w:spacing w:line="240" w:lineRule="auto"/>
        <w:rPr>
          <w:rFonts w:eastAsia="Times New Roman" w:cs="Arial"/>
          <w:sz w:val="24"/>
          <w:szCs w:val="24"/>
          <w:lang w:eastAsia="bg-BG"/>
        </w:rPr>
      </w:pPr>
      <w:r w:rsidRPr="00E20675">
        <w:rPr>
          <w:rFonts w:eastAsia="Times New Roman" w:cs="Arial"/>
          <w:color w:val="000000"/>
          <w:u w:val="single"/>
          <w:lang w:eastAsia="bg-BG"/>
        </w:rPr>
        <w:t>Описание на избрани нежелани реакции</w:t>
      </w:r>
    </w:p>
    <w:p w14:paraId="6573CDF1" w14:textId="77777777" w:rsidR="00E20675" w:rsidRPr="00E20675" w:rsidRDefault="00E20675" w:rsidP="00E20675">
      <w:pPr>
        <w:spacing w:line="240" w:lineRule="auto"/>
        <w:rPr>
          <w:rFonts w:eastAsia="Times New Roman" w:cs="Arial"/>
          <w:sz w:val="24"/>
          <w:szCs w:val="24"/>
          <w:lang w:eastAsia="bg-BG"/>
        </w:rPr>
      </w:pPr>
      <w:r w:rsidRPr="00E20675">
        <w:rPr>
          <w:rFonts w:eastAsia="Times New Roman" w:cs="Arial"/>
          <w:i/>
          <w:iCs/>
          <w:color w:val="000000"/>
          <w:lang w:eastAsia="bg-BG"/>
        </w:rPr>
        <w:t>Реактивиране на херпес зостер вирус</w:t>
      </w:r>
    </w:p>
    <w:p w14:paraId="26B08585" w14:textId="77777777" w:rsidR="00E20675" w:rsidRPr="00E20675" w:rsidRDefault="00E20675" w:rsidP="00E20675">
      <w:pPr>
        <w:spacing w:line="240" w:lineRule="auto"/>
        <w:rPr>
          <w:rFonts w:eastAsia="Times New Roman" w:cs="Arial"/>
          <w:sz w:val="24"/>
          <w:szCs w:val="24"/>
          <w:lang w:eastAsia="bg-BG"/>
        </w:rPr>
      </w:pPr>
      <w:r w:rsidRPr="00E20675">
        <w:rPr>
          <w:rFonts w:eastAsia="Times New Roman" w:cs="Arial"/>
          <w:color w:val="000000"/>
          <w:lang w:eastAsia="bg-BG"/>
        </w:rPr>
        <w:t>Мултиплен миелом</w:t>
      </w:r>
    </w:p>
    <w:p w14:paraId="5CFF1987" w14:textId="77777777" w:rsidR="00E20675" w:rsidRPr="00E20675" w:rsidRDefault="00E20675" w:rsidP="00E20675">
      <w:pPr>
        <w:spacing w:line="240" w:lineRule="auto"/>
        <w:rPr>
          <w:rFonts w:eastAsia="Times New Roman" w:cs="Arial"/>
          <w:sz w:val="24"/>
          <w:szCs w:val="24"/>
          <w:lang w:eastAsia="bg-BG"/>
        </w:rPr>
      </w:pPr>
      <w:r w:rsidRPr="00E20675">
        <w:rPr>
          <w:rFonts w:eastAsia="Times New Roman" w:cs="Arial"/>
          <w:color w:val="000000"/>
          <w:lang w:eastAsia="bg-BG"/>
        </w:rPr>
        <w:t>Антивирусна профилактика е прилагана на 26% от пациентите в рамото В+М+Р. Честотата на инфекциите с херпес зостер сред пациентите в терапевтичната група В+М+Р е била 17%, сред пациентите, на които не е била прилагана антивирусна профилактика, в сравнение с 3% сред пациентите, на които е била прилагана антивирусна профилактика.</w:t>
      </w:r>
    </w:p>
    <w:p w14:paraId="40EC0000" w14:textId="77777777" w:rsidR="00E20675" w:rsidRPr="00176A78" w:rsidRDefault="00E20675" w:rsidP="00E20675">
      <w:pPr>
        <w:spacing w:line="240" w:lineRule="auto"/>
        <w:rPr>
          <w:rFonts w:eastAsia="Times New Roman" w:cs="Arial"/>
          <w:color w:val="000000"/>
          <w:lang w:val="ru-RU"/>
        </w:rPr>
      </w:pPr>
    </w:p>
    <w:p w14:paraId="4183448F" w14:textId="5BC8C9A1" w:rsidR="00E20675" w:rsidRPr="00E20675" w:rsidRDefault="00E20675" w:rsidP="00E20675">
      <w:pPr>
        <w:spacing w:line="240" w:lineRule="auto"/>
        <w:rPr>
          <w:rFonts w:eastAsia="Times New Roman" w:cs="Arial"/>
          <w:sz w:val="24"/>
          <w:szCs w:val="24"/>
          <w:lang w:eastAsia="bg-BG"/>
        </w:rPr>
      </w:pPr>
      <w:r w:rsidRPr="00E20675">
        <w:rPr>
          <w:rFonts w:eastAsia="Times New Roman" w:cs="Arial"/>
          <w:color w:val="000000"/>
          <w:lang w:val="en-US"/>
        </w:rPr>
        <w:t>MCL</w:t>
      </w:r>
    </w:p>
    <w:p w14:paraId="63E9E6BB" w14:textId="77777777" w:rsidR="00E20675" w:rsidRPr="00E20675" w:rsidRDefault="00E20675" w:rsidP="00E20675">
      <w:pPr>
        <w:spacing w:line="240" w:lineRule="auto"/>
        <w:rPr>
          <w:rFonts w:eastAsia="Times New Roman" w:cs="Arial"/>
          <w:sz w:val="24"/>
          <w:szCs w:val="24"/>
          <w:lang w:eastAsia="bg-BG"/>
        </w:rPr>
      </w:pPr>
      <w:r w:rsidRPr="00E20675">
        <w:rPr>
          <w:rFonts w:eastAsia="Times New Roman" w:cs="Arial"/>
          <w:color w:val="000000"/>
          <w:lang w:eastAsia="bg-BG"/>
        </w:rPr>
        <w:lastRenderedPageBreak/>
        <w:t xml:space="preserve">Антивирусна профилактика е приложена при 137 от 240 пациенти (57%) в рамото </w:t>
      </w:r>
      <w:r w:rsidRPr="00E20675">
        <w:rPr>
          <w:rFonts w:eastAsia="Times New Roman" w:cs="Arial"/>
          <w:color w:val="000000"/>
          <w:lang w:val="en-US"/>
        </w:rPr>
        <w:t>BR</w:t>
      </w:r>
      <w:r w:rsidRPr="00176A78">
        <w:rPr>
          <w:rFonts w:eastAsia="Times New Roman" w:cs="Arial"/>
          <w:color w:val="000000"/>
          <w:lang w:val="ru-RU"/>
        </w:rPr>
        <w:t xml:space="preserve">- </w:t>
      </w:r>
      <w:r w:rsidRPr="00E20675">
        <w:rPr>
          <w:rFonts w:eastAsia="Times New Roman" w:cs="Arial"/>
          <w:color w:val="000000"/>
          <w:lang w:val="en-US"/>
        </w:rPr>
        <w:t>CAP</w:t>
      </w:r>
      <w:r w:rsidRPr="00176A78">
        <w:rPr>
          <w:rFonts w:eastAsia="Times New Roman" w:cs="Arial"/>
          <w:color w:val="000000"/>
          <w:lang w:val="ru-RU"/>
        </w:rPr>
        <w:t xml:space="preserve">. </w:t>
      </w:r>
      <w:r w:rsidRPr="00E20675">
        <w:rPr>
          <w:rFonts w:eastAsia="Times New Roman" w:cs="Arial"/>
          <w:color w:val="000000"/>
          <w:lang w:eastAsia="bg-BG"/>
        </w:rPr>
        <w:t xml:space="preserve">Честотата на инфекциите с херпес зостер сред пациентите в рамото </w:t>
      </w:r>
      <w:r w:rsidRPr="00E20675">
        <w:rPr>
          <w:rFonts w:eastAsia="Times New Roman" w:cs="Arial"/>
          <w:color w:val="000000"/>
          <w:lang w:val="en-US"/>
        </w:rPr>
        <w:t>BR</w:t>
      </w:r>
      <w:r w:rsidRPr="00176A78">
        <w:rPr>
          <w:rFonts w:eastAsia="Times New Roman" w:cs="Arial"/>
          <w:color w:val="000000"/>
          <w:lang w:val="ru-RU"/>
        </w:rPr>
        <w:t>-</w:t>
      </w:r>
      <w:r w:rsidRPr="00E20675">
        <w:rPr>
          <w:rFonts w:eastAsia="Times New Roman" w:cs="Arial"/>
          <w:color w:val="000000"/>
          <w:lang w:val="en-US"/>
        </w:rPr>
        <w:t>CAP</w:t>
      </w:r>
      <w:r w:rsidRPr="00176A78">
        <w:rPr>
          <w:rFonts w:eastAsia="Times New Roman" w:cs="Arial"/>
          <w:color w:val="000000"/>
          <w:lang w:val="ru-RU"/>
        </w:rPr>
        <w:t xml:space="preserve"> </w:t>
      </w:r>
      <w:r w:rsidRPr="00E20675">
        <w:rPr>
          <w:rFonts w:eastAsia="Times New Roman" w:cs="Arial"/>
          <w:color w:val="000000"/>
          <w:lang w:eastAsia="bg-BG"/>
        </w:rPr>
        <w:t>е била 10,7% при пациенти, които не са приемали антивирусна профилактика в сравнение с 3,6% при пациенти, приемали антивирусна профилактика (вж. точка 4.4).</w:t>
      </w:r>
    </w:p>
    <w:p w14:paraId="0EC6C2D9" w14:textId="77777777" w:rsidR="00E20675" w:rsidRPr="00E20675" w:rsidRDefault="00E20675" w:rsidP="00E20675">
      <w:pPr>
        <w:spacing w:line="240" w:lineRule="auto"/>
        <w:rPr>
          <w:rFonts w:eastAsia="Times New Roman" w:cs="Arial"/>
          <w:i/>
          <w:iCs/>
          <w:color w:val="000000"/>
          <w:lang w:eastAsia="bg-BG"/>
        </w:rPr>
      </w:pPr>
    </w:p>
    <w:p w14:paraId="1F458A66" w14:textId="38C8EA06" w:rsidR="00E20675" w:rsidRPr="00E20675" w:rsidRDefault="00E20675" w:rsidP="00E20675">
      <w:pPr>
        <w:spacing w:line="240" w:lineRule="auto"/>
        <w:rPr>
          <w:rFonts w:eastAsia="Times New Roman" w:cs="Arial"/>
          <w:sz w:val="24"/>
          <w:szCs w:val="24"/>
          <w:lang w:eastAsia="bg-BG"/>
        </w:rPr>
      </w:pPr>
      <w:proofErr w:type="spellStart"/>
      <w:r w:rsidRPr="00E20675">
        <w:rPr>
          <w:rFonts w:eastAsia="Times New Roman" w:cs="Arial"/>
          <w:i/>
          <w:iCs/>
          <w:color w:val="000000"/>
          <w:lang w:eastAsia="bg-BG"/>
        </w:rPr>
        <w:t>Реактивиране</w:t>
      </w:r>
      <w:proofErr w:type="spellEnd"/>
      <w:r w:rsidRPr="00E20675">
        <w:rPr>
          <w:rFonts w:eastAsia="Times New Roman" w:cs="Arial"/>
          <w:i/>
          <w:iCs/>
          <w:color w:val="000000"/>
          <w:lang w:eastAsia="bg-BG"/>
        </w:rPr>
        <w:t xml:space="preserve"> и инфекция с вируса на хепатит В </w:t>
      </w:r>
      <w:r w:rsidRPr="00176A78">
        <w:rPr>
          <w:rFonts w:eastAsia="Times New Roman" w:cs="Arial"/>
          <w:i/>
          <w:iCs/>
          <w:color w:val="000000"/>
          <w:lang w:val="ru-RU"/>
        </w:rPr>
        <w:t>(</w:t>
      </w:r>
      <w:r w:rsidRPr="00E20675">
        <w:rPr>
          <w:rFonts w:eastAsia="Times New Roman" w:cs="Arial"/>
          <w:i/>
          <w:iCs/>
          <w:color w:val="000000"/>
          <w:lang w:val="en-US"/>
        </w:rPr>
        <w:t>HBV</w:t>
      </w:r>
      <w:r w:rsidRPr="00176A78">
        <w:rPr>
          <w:rFonts w:eastAsia="Times New Roman" w:cs="Arial"/>
          <w:i/>
          <w:iCs/>
          <w:color w:val="000000"/>
          <w:lang w:val="ru-RU"/>
        </w:rPr>
        <w:t>)</w:t>
      </w:r>
    </w:p>
    <w:p w14:paraId="49DB2533" w14:textId="77777777" w:rsidR="00E20675" w:rsidRPr="00E20675" w:rsidRDefault="00E20675" w:rsidP="00E20675">
      <w:pPr>
        <w:spacing w:line="240" w:lineRule="auto"/>
        <w:rPr>
          <w:rFonts w:eastAsia="Times New Roman" w:cs="Arial"/>
          <w:sz w:val="24"/>
          <w:szCs w:val="24"/>
          <w:lang w:eastAsia="bg-BG"/>
        </w:rPr>
      </w:pPr>
      <w:r w:rsidRPr="00E20675">
        <w:rPr>
          <w:rFonts w:eastAsia="Times New Roman" w:cs="Arial"/>
          <w:color w:val="000000"/>
          <w:lang w:eastAsia="bg-BG"/>
        </w:rPr>
        <w:t>Мантелноклетъчен лимфом</w:t>
      </w:r>
    </w:p>
    <w:p w14:paraId="772EED91" w14:textId="77777777" w:rsidR="00E20675" w:rsidRPr="00E20675" w:rsidRDefault="00E20675" w:rsidP="00E20675">
      <w:pPr>
        <w:spacing w:line="240" w:lineRule="auto"/>
        <w:rPr>
          <w:rFonts w:eastAsia="Times New Roman" w:cs="Arial"/>
          <w:sz w:val="24"/>
          <w:szCs w:val="24"/>
          <w:lang w:eastAsia="bg-BG"/>
        </w:rPr>
      </w:pPr>
      <w:r w:rsidRPr="00E20675">
        <w:rPr>
          <w:rFonts w:eastAsia="Times New Roman" w:cs="Arial"/>
          <w:color w:val="000000"/>
          <w:lang w:val="en-US"/>
        </w:rPr>
        <w:t>HBV</w:t>
      </w:r>
      <w:r w:rsidRPr="00176A78">
        <w:rPr>
          <w:rFonts w:eastAsia="Times New Roman" w:cs="Arial"/>
          <w:color w:val="000000"/>
          <w:lang w:val="ru-RU"/>
        </w:rPr>
        <w:t xml:space="preserve"> </w:t>
      </w:r>
      <w:r w:rsidRPr="00E20675">
        <w:rPr>
          <w:rFonts w:eastAsia="Times New Roman" w:cs="Arial"/>
          <w:color w:val="000000"/>
          <w:lang w:eastAsia="bg-BG"/>
        </w:rPr>
        <w:t>инфекция с фатален изход се наблюдава при 0,8% (</w:t>
      </w:r>
      <w:r w:rsidRPr="00E20675">
        <w:rPr>
          <w:rFonts w:eastAsia="Times New Roman" w:cs="Arial"/>
          <w:color w:val="000000"/>
          <w:lang w:val="en-US"/>
        </w:rPr>
        <w:t>n</w:t>
      </w:r>
      <w:r w:rsidRPr="00E20675">
        <w:rPr>
          <w:rFonts w:eastAsia="Times New Roman" w:cs="Arial"/>
          <w:color w:val="000000"/>
          <w:lang w:eastAsia="bg-BG"/>
        </w:rPr>
        <w:t xml:space="preserve"> = 2) от пациентите в групата на лечение без </w:t>
      </w:r>
      <w:proofErr w:type="spellStart"/>
      <w:r w:rsidRPr="00E20675">
        <w:rPr>
          <w:rFonts w:eastAsia="Times New Roman" w:cs="Arial"/>
          <w:color w:val="000000"/>
          <w:lang w:eastAsia="bg-BG"/>
        </w:rPr>
        <w:t>бортезомиб</w:t>
      </w:r>
      <w:proofErr w:type="spellEnd"/>
      <w:r w:rsidRPr="00E20675">
        <w:rPr>
          <w:rFonts w:eastAsia="Times New Roman" w:cs="Arial"/>
          <w:color w:val="000000"/>
          <w:lang w:eastAsia="bg-BG"/>
        </w:rPr>
        <w:t xml:space="preserve"> (</w:t>
      </w:r>
      <w:proofErr w:type="spellStart"/>
      <w:r w:rsidRPr="00E20675">
        <w:rPr>
          <w:rFonts w:eastAsia="Times New Roman" w:cs="Arial"/>
          <w:color w:val="000000"/>
          <w:lang w:eastAsia="bg-BG"/>
        </w:rPr>
        <w:t>ритуксимаб</w:t>
      </w:r>
      <w:proofErr w:type="spellEnd"/>
      <w:r w:rsidRPr="00E20675">
        <w:rPr>
          <w:rFonts w:eastAsia="Times New Roman" w:cs="Arial"/>
          <w:color w:val="000000"/>
          <w:lang w:eastAsia="bg-BG"/>
        </w:rPr>
        <w:t xml:space="preserve">, </w:t>
      </w:r>
      <w:proofErr w:type="spellStart"/>
      <w:r w:rsidRPr="00E20675">
        <w:rPr>
          <w:rFonts w:eastAsia="Times New Roman" w:cs="Arial"/>
          <w:color w:val="000000"/>
          <w:lang w:eastAsia="bg-BG"/>
        </w:rPr>
        <w:t>циклофосфамид</w:t>
      </w:r>
      <w:proofErr w:type="spellEnd"/>
      <w:r w:rsidRPr="00E20675">
        <w:rPr>
          <w:rFonts w:eastAsia="Times New Roman" w:cs="Arial"/>
          <w:color w:val="000000"/>
          <w:lang w:eastAsia="bg-BG"/>
        </w:rPr>
        <w:t xml:space="preserve">, </w:t>
      </w:r>
      <w:proofErr w:type="spellStart"/>
      <w:r w:rsidRPr="00E20675">
        <w:rPr>
          <w:rFonts w:eastAsia="Times New Roman" w:cs="Arial"/>
          <w:color w:val="000000"/>
          <w:lang w:eastAsia="bg-BG"/>
        </w:rPr>
        <w:t>доксорубицин</w:t>
      </w:r>
      <w:proofErr w:type="spellEnd"/>
      <w:r w:rsidRPr="00E20675">
        <w:rPr>
          <w:rFonts w:eastAsia="Times New Roman" w:cs="Arial"/>
          <w:color w:val="000000"/>
          <w:lang w:eastAsia="bg-BG"/>
        </w:rPr>
        <w:t xml:space="preserve">, </w:t>
      </w:r>
      <w:proofErr w:type="spellStart"/>
      <w:r w:rsidRPr="00E20675">
        <w:rPr>
          <w:rFonts w:eastAsia="Times New Roman" w:cs="Arial"/>
          <w:color w:val="000000"/>
          <w:lang w:eastAsia="bg-BG"/>
        </w:rPr>
        <w:t>винкристин</w:t>
      </w:r>
      <w:proofErr w:type="spellEnd"/>
      <w:r w:rsidRPr="00E20675">
        <w:rPr>
          <w:rFonts w:eastAsia="Times New Roman" w:cs="Arial"/>
          <w:color w:val="000000"/>
          <w:lang w:eastAsia="bg-BG"/>
        </w:rPr>
        <w:t xml:space="preserve"> и </w:t>
      </w:r>
      <w:proofErr w:type="spellStart"/>
      <w:r w:rsidRPr="00E20675">
        <w:rPr>
          <w:rFonts w:eastAsia="Times New Roman" w:cs="Arial"/>
          <w:color w:val="000000"/>
          <w:lang w:eastAsia="bg-BG"/>
        </w:rPr>
        <w:t>преднизон</w:t>
      </w:r>
      <w:proofErr w:type="spellEnd"/>
      <w:r w:rsidRPr="00E20675">
        <w:rPr>
          <w:rFonts w:eastAsia="Times New Roman" w:cs="Arial"/>
          <w:color w:val="000000"/>
          <w:lang w:eastAsia="bg-BG"/>
        </w:rPr>
        <w:t xml:space="preserve">; </w:t>
      </w:r>
      <w:r w:rsidRPr="00E20675">
        <w:rPr>
          <w:rFonts w:eastAsia="Times New Roman" w:cs="Arial"/>
          <w:color w:val="000000"/>
          <w:lang w:val="en-US"/>
        </w:rPr>
        <w:t>R</w:t>
      </w:r>
      <w:r w:rsidRPr="00176A78">
        <w:rPr>
          <w:rFonts w:eastAsia="Times New Roman" w:cs="Arial"/>
          <w:color w:val="000000"/>
          <w:lang w:val="ru-RU"/>
        </w:rPr>
        <w:t>-</w:t>
      </w:r>
      <w:r w:rsidRPr="00E20675">
        <w:rPr>
          <w:rFonts w:eastAsia="Times New Roman" w:cs="Arial"/>
          <w:color w:val="000000"/>
          <w:lang w:val="en-US"/>
        </w:rPr>
        <w:t>CHOP</w:t>
      </w:r>
      <w:r w:rsidRPr="00176A78">
        <w:rPr>
          <w:rFonts w:eastAsia="Times New Roman" w:cs="Arial"/>
          <w:color w:val="000000"/>
          <w:lang w:val="ru-RU"/>
        </w:rPr>
        <w:t xml:space="preserve">) </w:t>
      </w:r>
      <w:r w:rsidRPr="00E20675">
        <w:rPr>
          <w:rFonts w:eastAsia="Times New Roman" w:cs="Arial"/>
          <w:color w:val="000000"/>
          <w:lang w:eastAsia="bg-BG"/>
        </w:rPr>
        <w:t xml:space="preserve">и 0,4% </w:t>
      </w:r>
      <w:r w:rsidRPr="00176A78">
        <w:rPr>
          <w:rFonts w:eastAsia="Times New Roman" w:cs="Arial"/>
          <w:color w:val="000000"/>
          <w:lang w:val="ru-RU"/>
        </w:rPr>
        <w:t>(</w:t>
      </w:r>
      <w:r w:rsidRPr="00E20675">
        <w:rPr>
          <w:rFonts w:eastAsia="Times New Roman" w:cs="Arial"/>
          <w:color w:val="000000"/>
          <w:lang w:val="en-US"/>
        </w:rPr>
        <w:t>n</w:t>
      </w:r>
      <w:r w:rsidRPr="00176A78">
        <w:rPr>
          <w:rFonts w:eastAsia="Times New Roman" w:cs="Arial"/>
          <w:color w:val="000000"/>
          <w:lang w:val="ru-RU"/>
        </w:rPr>
        <w:t xml:space="preserve"> </w:t>
      </w:r>
      <w:r w:rsidRPr="00E20675">
        <w:rPr>
          <w:rFonts w:eastAsia="Times New Roman" w:cs="Arial"/>
          <w:color w:val="000000"/>
          <w:lang w:eastAsia="bg-BG"/>
        </w:rPr>
        <w:t xml:space="preserve">= 1) от пациентите, получаващи </w:t>
      </w:r>
      <w:proofErr w:type="spellStart"/>
      <w:r w:rsidRPr="00E20675">
        <w:rPr>
          <w:rFonts w:eastAsia="Times New Roman" w:cs="Arial"/>
          <w:color w:val="000000"/>
          <w:lang w:eastAsia="bg-BG"/>
        </w:rPr>
        <w:t>бортезомиб</w:t>
      </w:r>
      <w:proofErr w:type="spellEnd"/>
      <w:r w:rsidRPr="00E20675">
        <w:rPr>
          <w:rFonts w:eastAsia="Times New Roman" w:cs="Arial"/>
          <w:color w:val="000000"/>
          <w:lang w:eastAsia="bg-BG"/>
        </w:rPr>
        <w:t xml:space="preserve"> в комбинация с </w:t>
      </w:r>
      <w:proofErr w:type="spellStart"/>
      <w:r w:rsidRPr="00E20675">
        <w:rPr>
          <w:rFonts w:eastAsia="Times New Roman" w:cs="Arial"/>
          <w:color w:val="000000"/>
          <w:lang w:eastAsia="bg-BG"/>
        </w:rPr>
        <w:t>ритуксимаб</w:t>
      </w:r>
      <w:proofErr w:type="spellEnd"/>
      <w:r w:rsidRPr="00E20675">
        <w:rPr>
          <w:rFonts w:eastAsia="Times New Roman" w:cs="Arial"/>
          <w:color w:val="000000"/>
          <w:lang w:eastAsia="bg-BG"/>
        </w:rPr>
        <w:t xml:space="preserve">, </w:t>
      </w:r>
      <w:proofErr w:type="spellStart"/>
      <w:r w:rsidRPr="00E20675">
        <w:rPr>
          <w:rFonts w:eastAsia="Times New Roman" w:cs="Arial"/>
          <w:color w:val="000000"/>
          <w:lang w:eastAsia="bg-BG"/>
        </w:rPr>
        <w:t>циклофосфамид</w:t>
      </w:r>
      <w:proofErr w:type="spellEnd"/>
      <w:r w:rsidRPr="00E20675">
        <w:rPr>
          <w:rFonts w:eastAsia="Times New Roman" w:cs="Arial"/>
          <w:color w:val="000000"/>
          <w:lang w:eastAsia="bg-BG"/>
        </w:rPr>
        <w:t xml:space="preserve">, </w:t>
      </w:r>
      <w:proofErr w:type="spellStart"/>
      <w:r w:rsidRPr="00E20675">
        <w:rPr>
          <w:rFonts w:eastAsia="Times New Roman" w:cs="Arial"/>
          <w:color w:val="000000"/>
          <w:lang w:eastAsia="bg-BG"/>
        </w:rPr>
        <w:t>доксорубицин</w:t>
      </w:r>
      <w:proofErr w:type="spellEnd"/>
      <w:r w:rsidRPr="00E20675">
        <w:rPr>
          <w:rFonts w:eastAsia="Times New Roman" w:cs="Arial"/>
          <w:color w:val="000000"/>
          <w:lang w:eastAsia="bg-BG"/>
        </w:rPr>
        <w:t xml:space="preserve"> и </w:t>
      </w:r>
      <w:proofErr w:type="spellStart"/>
      <w:r w:rsidRPr="00E20675">
        <w:rPr>
          <w:rFonts w:eastAsia="Times New Roman" w:cs="Arial"/>
          <w:color w:val="000000"/>
          <w:lang w:eastAsia="bg-BG"/>
        </w:rPr>
        <w:t>преднизон</w:t>
      </w:r>
      <w:proofErr w:type="spellEnd"/>
      <w:r w:rsidRPr="00E20675">
        <w:rPr>
          <w:rFonts w:eastAsia="Times New Roman" w:cs="Arial"/>
          <w:color w:val="000000"/>
          <w:lang w:eastAsia="bg-BG"/>
        </w:rPr>
        <w:t xml:space="preserve"> </w:t>
      </w:r>
      <w:r w:rsidRPr="00176A78">
        <w:rPr>
          <w:rFonts w:eastAsia="Times New Roman" w:cs="Arial"/>
          <w:color w:val="000000"/>
          <w:lang w:val="ru-RU"/>
        </w:rPr>
        <w:t>(</w:t>
      </w:r>
      <w:r w:rsidRPr="00E20675">
        <w:rPr>
          <w:rFonts w:eastAsia="Times New Roman" w:cs="Arial"/>
          <w:color w:val="000000"/>
          <w:lang w:val="en-US"/>
        </w:rPr>
        <w:t>BR</w:t>
      </w:r>
      <w:r w:rsidRPr="00176A78">
        <w:rPr>
          <w:rFonts w:eastAsia="Times New Roman" w:cs="Arial"/>
          <w:color w:val="000000"/>
          <w:lang w:val="ru-RU"/>
        </w:rPr>
        <w:t>-</w:t>
      </w:r>
      <w:r w:rsidRPr="00E20675">
        <w:rPr>
          <w:rFonts w:eastAsia="Times New Roman" w:cs="Arial"/>
          <w:color w:val="000000"/>
          <w:lang w:val="en-US"/>
        </w:rPr>
        <w:t>CAP</w:t>
      </w:r>
      <w:r w:rsidRPr="00176A78">
        <w:rPr>
          <w:rFonts w:eastAsia="Times New Roman" w:cs="Arial"/>
          <w:color w:val="000000"/>
          <w:lang w:val="ru-RU"/>
        </w:rPr>
        <w:t xml:space="preserve">). </w:t>
      </w:r>
      <w:r w:rsidRPr="00E20675">
        <w:rPr>
          <w:rFonts w:eastAsia="Times New Roman" w:cs="Arial"/>
          <w:color w:val="000000"/>
          <w:lang w:eastAsia="bg-BG"/>
        </w:rPr>
        <w:t xml:space="preserve">Общата честота на инфекции с хепатит В е подобна при пациентите, лекувани с </w:t>
      </w:r>
      <w:r w:rsidRPr="00E20675">
        <w:rPr>
          <w:rFonts w:eastAsia="Times New Roman" w:cs="Arial"/>
          <w:color w:val="000000"/>
          <w:lang w:val="en-US"/>
        </w:rPr>
        <w:t>BR</w:t>
      </w:r>
      <w:r w:rsidRPr="00176A78">
        <w:rPr>
          <w:rFonts w:eastAsia="Times New Roman" w:cs="Arial"/>
          <w:color w:val="000000"/>
          <w:lang w:val="ru-RU"/>
        </w:rPr>
        <w:t xml:space="preserve">- </w:t>
      </w:r>
      <w:r w:rsidRPr="00E20675">
        <w:rPr>
          <w:rFonts w:eastAsia="Times New Roman" w:cs="Arial"/>
          <w:color w:val="000000"/>
          <w:lang w:val="en-US"/>
        </w:rPr>
        <w:t>CAP</w:t>
      </w:r>
      <w:r w:rsidRPr="00176A78">
        <w:rPr>
          <w:rFonts w:eastAsia="Times New Roman" w:cs="Arial"/>
          <w:color w:val="000000"/>
          <w:lang w:val="ru-RU"/>
        </w:rPr>
        <w:t xml:space="preserve"> </w:t>
      </w:r>
      <w:r w:rsidRPr="00E20675">
        <w:rPr>
          <w:rFonts w:eastAsia="Times New Roman" w:cs="Arial"/>
          <w:color w:val="000000"/>
          <w:lang w:eastAsia="bg-BG"/>
        </w:rPr>
        <w:t xml:space="preserve">или с </w:t>
      </w:r>
      <w:r w:rsidRPr="00E20675">
        <w:rPr>
          <w:rFonts w:eastAsia="Times New Roman" w:cs="Arial"/>
          <w:color w:val="000000"/>
          <w:lang w:val="en-US"/>
        </w:rPr>
        <w:t>R</w:t>
      </w:r>
      <w:r w:rsidRPr="00176A78">
        <w:rPr>
          <w:rFonts w:eastAsia="Times New Roman" w:cs="Arial"/>
          <w:color w:val="000000"/>
          <w:lang w:val="ru-RU"/>
        </w:rPr>
        <w:t>-</w:t>
      </w:r>
      <w:r w:rsidRPr="00E20675">
        <w:rPr>
          <w:rFonts w:eastAsia="Times New Roman" w:cs="Arial"/>
          <w:color w:val="000000"/>
          <w:lang w:val="en-US"/>
        </w:rPr>
        <w:t>CHOP</w:t>
      </w:r>
      <w:r w:rsidRPr="00176A78">
        <w:rPr>
          <w:rFonts w:eastAsia="Times New Roman" w:cs="Arial"/>
          <w:color w:val="000000"/>
          <w:lang w:val="ru-RU"/>
        </w:rPr>
        <w:t xml:space="preserve"> </w:t>
      </w:r>
      <w:r w:rsidRPr="00E20675">
        <w:rPr>
          <w:rFonts w:eastAsia="Times New Roman" w:cs="Arial"/>
          <w:color w:val="000000"/>
          <w:lang w:eastAsia="bg-BG"/>
        </w:rPr>
        <w:t>(0,8% срещу 1,2%, съответно).</w:t>
      </w:r>
    </w:p>
    <w:p w14:paraId="2CB1F8D7" w14:textId="77777777" w:rsidR="00E20675" w:rsidRPr="00E20675" w:rsidRDefault="00E20675" w:rsidP="00E20675">
      <w:pPr>
        <w:spacing w:line="240" w:lineRule="auto"/>
        <w:rPr>
          <w:rFonts w:eastAsia="Times New Roman" w:cs="Arial"/>
          <w:i/>
          <w:iCs/>
          <w:color w:val="000000"/>
          <w:lang w:eastAsia="bg-BG"/>
        </w:rPr>
      </w:pPr>
    </w:p>
    <w:p w14:paraId="5E5CBDEC" w14:textId="32095FEE" w:rsidR="00E20675" w:rsidRPr="00E20675" w:rsidRDefault="00E20675" w:rsidP="00E20675">
      <w:pPr>
        <w:spacing w:line="240" w:lineRule="auto"/>
        <w:rPr>
          <w:rFonts w:eastAsia="Times New Roman" w:cs="Arial"/>
          <w:sz w:val="24"/>
          <w:szCs w:val="24"/>
          <w:lang w:eastAsia="bg-BG"/>
        </w:rPr>
      </w:pPr>
      <w:r w:rsidRPr="00E20675">
        <w:rPr>
          <w:rFonts w:eastAsia="Times New Roman" w:cs="Arial"/>
          <w:i/>
          <w:iCs/>
          <w:color w:val="000000"/>
          <w:lang w:eastAsia="bg-BG"/>
        </w:rPr>
        <w:t>Периферна невропатия при комбинирани схеми на лечение</w:t>
      </w:r>
    </w:p>
    <w:p w14:paraId="26EEF674" w14:textId="77777777" w:rsidR="00E20675" w:rsidRPr="00E20675" w:rsidRDefault="00E20675" w:rsidP="00E20675">
      <w:pPr>
        <w:spacing w:line="240" w:lineRule="auto"/>
        <w:rPr>
          <w:rFonts w:eastAsia="Times New Roman" w:cs="Arial"/>
          <w:sz w:val="24"/>
          <w:szCs w:val="24"/>
          <w:lang w:eastAsia="bg-BG"/>
        </w:rPr>
      </w:pPr>
      <w:r w:rsidRPr="00E20675">
        <w:rPr>
          <w:rFonts w:eastAsia="Times New Roman" w:cs="Arial"/>
          <w:color w:val="000000"/>
          <w:lang w:eastAsia="bg-BG"/>
        </w:rPr>
        <w:t>Мултиплен миелом</w:t>
      </w:r>
    </w:p>
    <w:p w14:paraId="38719350" w14:textId="77777777" w:rsidR="00E20675" w:rsidRPr="00E20675" w:rsidRDefault="00E20675" w:rsidP="00E20675">
      <w:pPr>
        <w:spacing w:line="240" w:lineRule="auto"/>
        <w:rPr>
          <w:rFonts w:eastAsia="Times New Roman" w:cs="Arial"/>
          <w:sz w:val="24"/>
          <w:szCs w:val="24"/>
          <w:lang w:eastAsia="bg-BG"/>
        </w:rPr>
      </w:pPr>
      <w:r w:rsidRPr="00E20675">
        <w:rPr>
          <w:rFonts w:eastAsia="Times New Roman" w:cs="Arial"/>
          <w:color w:val="000000"/>
          <w:lang w:eastAsia="bg-BG"/>
        </w:rPr>
        <w:t xml:space="preserve">При изпитвания, в които </w:t>
      </w:r>
      <w:proofErr w:type="spellStart"/>
      <w:r w:rsidRPr="00E20675">
        <w:rPr>
          <w:rFonts w:eastAsia="Times New Roman" w:cs="Arial"/>
          <w:color w:val="000000"/>
          <w:lang w:eastAsia="bg-BG"/>
        </w:rPr>
        <w:t>бортезомиб</w:t>
      </w:r>
      <w:proofErr w:type="spellEnd"/>
      <w:r w:rsidRPr="00E20675">
        <w:rPr>
          <w:rFonts w:eastAsia="Times New Roman" w:cs="Arial"/>
          <w:color w:val="000000"/>
          <w:lang w:eastAsia="bg-BG"/>
        </w:rPr>
        <w:t xml:space="preserve"> се прилага като индукционно лечение в комбинация с </w:t>
      </w:r>
      <w:proofErr w:type="spellStart"/>
      <w:r w:rsidRPr="00E20675">
        <w:rPr>
          <w:rFonts w:eastAsia="Times New Roman" w:cs="Arial"/>
          <w:color w:val="000000"/>
          <w:lang w:eastAsia="bg-BG"/>
        </w:rPr>
        <w:t>дексаметазон</w:t>
      </w:r>
      <w:proofErr w:type="spellEnd"/>
      <w:r w:rsidRPr="00E20675">
        <w:rPr>
          <w:rFonts w:eastAsia="Times New Roman" w:cs="Arial"/>
          <w:color w:val="000000"/>
          <w:lang w:eastAsia="bg-BG"/>
        </w:rPr>
        <w:t xml:space="preserve"> (проучване </w:t>
      </w:r>
      <w:r w:rsidRPr="00E20675">
        <w:rPr>
          <w:rFonts w:eastAsia="Times New Roman" w:cs="Arial"/>
          <w:color w:val="000000"/>
          <w:lang w:val="en-US"/>
        </w:rPr>
        <w:t>IFM</w:t>
      </w:r>
      <w:r w:rsidRPr="00176A78">
        <w:rPr>
          <w:rFonts w:eastAsia="Times New Roman" w:cs="Arial"/>
          <w:color w:val="000000"/>
          <w:lang w:val="ru-RU"/>
        </w:rPr>
        <w:t xml:space="preserve">-2005-01) </w:t>
      </w:r>
      <w:r w:rsidRPr="00E20675">
        <w:rPr>
          <w:rFonts w:eastAsia="Times New Roman" w:cs="Arial"/>
          <w:color w:val="000000"/>
          <w:lang w:eastAsia="bg-BG"/>
        </w:rPr>
        <w:t xml:space="preserve">и </w:t>
      </w:r>
      <w:proofErr w:type="spellStart"/>
      <w:r w:rsidRPr="00E20675">
        <w:rPr>
          <w:rFonts w:eastAsia="Times New Roman" w:cs="Arial"/>
          <w:color w:val="000000"/>
          <w:lang w:eastAsia="bg-BG"/>
        </w:rPr>
        <w:t>дексаметазон-талидомид</w:t>
      </w:r>
      <w:proofErr w:type="spellEnd"/>
      <w:r w:rsidRPr="00E20675">
        <w:rPr>
          <w:rFonts w:eastAsia="Times New Roman" w:cs="Arial"/>
          <w:color w:val="000000"/>
          <w:lang w:eastAsia="bg-BG"/>
        </w:rPr>
        <w:t xml:space="preserve"> (проучване </w:t>
      </w:r>
      <w:r w:rsidRPr="00E20675">
        <w:rPr>
          <w:rFonts w:eastAsia="Times New Roman" w:cs="Arial"/>
          <w:color w:val="000000"/>
          <w:lang w:val="en-US"/>
        </w:rPr>
        <w:t>MMY</w:t>
      </w:r>
      <w:r w:rsidRPr="00176A78">
        <w:rPr>
          <w:rFonts w:eastAsia="Times New Roman" w:cs="Arial"/>
          <w:color w:val="000000"/>
          <w:lang w:val="ru-RU"/>
        </w:rPr>
        <w:t xml:space="preserve">-3010), </w:t>
      </w:r>
      <w:r w:rsidRPr="00E20675">
        <w:rPr>
          <w:rFonts w:eastAsia="Times New Roman" w:cs="Arial"/>
          <w:color w:val="000000"/>
          <w:lang w:eastAsia="bg-BG"/>
        </w:rPr>
        <w:t>честотата на възникване на периферна невропатия при комбинираните схеми е представена в таблицата по-долу:</w:t>
      </w:r>
    </w:p>
    <w:p w14:paraId="2D5D4C6F" w14:textId="77777777" w:rsidR="00E20675" w:rsidRPr="00E20675" w:rsidRDefault="00E20675" w:rsidP="00E20675">
      <w:pPr>
        <w:spacing w:line="240" w:lineRule="auto"/>
        <w:rPr>
          <w:rFonts w:eastAsia="Times New Roman" w:cs="Arial"/>
          <w:color w:val="000000"/>
          <w:lang w:eastAsia="bg-BG"/>
        </w:rPr>
      </w:pPr>
    </w:p>
    <w:p w14:paraId="782D2F5D" w14:textId="42A41F9B" w:rsidR="00E20675" w:rsidRPr="00E20675" w:rsidRDefault="00E20675" w:rsidP="00E20675">
      <w:pPr>
        <w:spacing w:line="240" w:lineRule="auto"/>
        <w:rPr>
          <w:rFonts w:eastAsia="Times New Roman" w:cs="Arial"/>
          <w:sz w:val="24"/>
          <w:szCs w:val="24"/>
          <w:lang w:eastAsia="bg-BG"/>
        </w:rPr>
      </w:pPr>
      <w:r w:rsidRPr="00E20675">
        <w:rPr>
          <w:rFonts w:eastAsia="Times New Roman" w:cs="Arial"/>
          <w:color w:val="000000"/>
          <w:lang w:eastAsia="bg-BG"/>
        </w:rPr>
        <w:t>Таблица 9: Честота на възникване на периферна невропатия по време на индукционно лечение, класифицирана по токсичност и преустановяване на лечението поради периферна невропатия</w:t>
      </w:r>
    </w:p>
    <w:p w14:paraId="08DE50CD" w14:textId="4889829D" w:rsidR="00B21F87" w:rsidRDefault="00B21F87" w:rsidP="00B21F87">
      <w:pPr>
        <w:rPr>
          <w:rFonts w:cs="Arial"/>
        </w:rPr>
      </w:pPr>
    </w:p>
    <w:tbl>
      <w:tblPr>
        <w:tblStyle w:val="TableGrid"/>
        <w:tblW w:w="0" w:type="auto"/>
        <w:tblLook w:val="04A0" w:firstRow="1" w:lastRow="0" w:firstColumn="1" w:lastColumn="0" w:noHBand="0" w:noVBand="1"/>
      </w:tblPr>
      <w:tblGrid>
        <w:gridCol w:w="2026"/>
        <w:gridCol w:w="1831"/>
        <w:gridCol w:w="1831"/>
        <w:gridCol w:w="1831"/>
        <w:gridCol w:w="1831"/>
      </w:tblGrid>
      <w:tr w:rsidR="00E20675" w14:paraId="6BC02B71" w14:textId="77777777" w:rsidTr="00E20675">
        <w:tc>
          <w:tcPr>
            <w:tcW w:w="2025" w:type="dxa"/>
          </w:tcPr>
          <w:p w14:paraId="1F12F9EF" w14:textId="77777777" w:rsidR="00E20675" w:rsidRDefault="00E20675" w:rsidP="00E20675">
            <w:pPr>
              <w:rPr>
                <w:rFonts w:cs="Arial"/>
              </w:rPr>
            </w:pPr>
          </w:p>
        </w:tc>
        <w:tc>
          <w:tcPr>
            <w:tcW w:w="3775" w:type="dxa"/>
            <w:gridSpan w:val="2"/>
          </w:tcPr>
          <w:p w14:paraId="5F020585" w14:textId="1494E5B0" w:rsidR="00E20675" w:rsidRDefault="00E20675" w:rsidP="00E20675">
            <w:pPr>
              <w:rPr>
                <w:rFonts w:cs="Arial"/>
              </w:rPr>
            </w:pPr>
            <w:r>
              <w:rPr>
                <w:u w:val="single"/>
              </w:rPr>
              <w:t>IFM-2005-01</w:t>
            </w:r>
          </w:p>
        </w:tc>
        <w:tc>
          <w:tcPr>
            <w:tcW w:w="3776" w:type="dxa"/>
            <w:gridSpan w:val="2"/>
          </w:tcPr>
          <w:p w14:paraId="2942338B" w14:textId="2F3C4B75" w:rsidR="00E20675" w:rsidRDefault="00E20675" w:rsidP="00E20675">
            <w:pPr>
              <w:rPr>
                <w:rFonts w:cs="Arial"/>
              </w:rPr>
            </w:pPr>
            <w:r>
              <w:rPr>
                <w:u w:val="single"/>
              </w:rPr>
              <w:t>MMY-3010</w:t>
            </w:r>
          </w:p>
        </w:tc>
      </w:tr>
      <w:tr w:rsidR="00E20675" w14:paraId="0DB78BC7" w14:textId="77777777" w:rsidTr="00E20675">
        <w:tc>
          <w:tcPr>
            <w:tcW w:w="2025" w:type="dxa"/>
          </w:tcPr>
          <w:p w14:paraId="464F86FC" w14:textId="77777777" w:rsidR="00E20675" w:rsidRDefault="00E20675" w:rsidP="00E20675">
            <w:pPr>
              <w:rPr>
                <w:rFonts w:cs="Arial"/>
              </w:rPr>
            </w:pPr>
          </w:p>
        </w:tc>
        <w:tc>
          <w:tcPr>
            <w:tcW w:w="1887" w:type="dxa"/>
            <w:vAlign w:val="bottom"/>
          </w:tcPr>
          <w:p w14:paraId="73FA51FA" w14:textId="10D1422F" w:rsidR="00E20675" w:rsidRDefault="00E20675" w:rsidP="00E20675">
            <w:pPr>
              <w:rPr>
                <w:rFonts w:cs="Arial"/>
              </w:rPr>
            </w:pPr>
            <w:r>
              <w:t>VDDx (N=239)</w:t>
            </w:r>
          </w:p>
        </w:tc>
        <w:tc>
          <w:tcPr>
            <w:tcW w:w="1888" w:type="dxa"/>
            <w:vAlign w:val="bottom"/>
          </w:tcPr>
          <w:p w14:paraId="46E4B999" w14:textId="77777777" w:rsidR="00E20675" w:rsidRDefault="00E20675" w:rsidP="00E20675">
            <w:pPr>
              <w:rPr>
                <w:lang w:eastAsia="bg-BG"/>
              </w:rPr>
            </w:pPr>
            <w:r>
              <w:t>BDx</w:t>
            </w:r>
          </w:p>
          <w:p w14:paraId="6527DB41" w14:textId="4C34582E" w:rsidR="00E20675" w:rsidRDefault="00E20675" w:rsidP="00E20675">
            <w:pPr>
              <w:rPr>
                <w:rFonts w:cs="Arial"/>
              </w:rPr>
            </w:pPr>
            <w:r>
              <w:rPr>
                <w:lang w:val="en-US"/>
              </w:rPr>
              <w:t>(</w:t>
            </w:r>
            <w:r>
              <w:t>N=239)</w:t>
            </w:r>
          </w:p>
        </w:tc>
        <w:tc>
          <w:tcPr>
            <w:tcW w:w="1888" w:type="dxa"/>
            <w:vAlign w:val="bottom"/>
          </w:tcPr>
          <w:p w14:paraId="45133B22" w14:textId="55B6570D" w:rsidR="00E20675" w:rsidRDefault="00E20675" w:rsidP="00E20675">
            <w:pPr>
              <w:rPr>
                <w:rFonts w:cs="Arial"/>
              </w:rPr>
            </w:pPr>
            <w:r>
              <w:t>TDx (N=126)</w:t>
            </w:r>
          </w:p>
        </w:tc>
        <w:tc>
          <w:tcPr>
            <w:tcW w:w="1888" w:type="dxa"/>
          </w:tcPr>
          <w:p w14:paraId="4F366131" w14:textId="77777777" w:rsidR="00E20675" w:rsidRDefault="00E20675" w:rsidP="00E20675">
            <w:pPr>
              <w:rPr>
                <w:lang w:eastAsia="bg-BG"/>
              </w:rPr>
            </w:pPr>
            <w:r>
              <w:t>BTDx</w:t>
            </w:r>
          </w:p>
          <w:p w14:paraId="0DD05E1F" w14:textId="743B7BF9" w:rsidR="00E20675" w:rsidRDefault="00E20675" w:rsidP="00E20675">
            <w:pPr>
              <w:rPr>
                <w:rFonts w:cs="Arial"/>
              </w:rPr>
            </w:pPr>
            <w:r>
              <w:t>(N=130)</w:t>
            </w:r>
          </w:p>
        </w:tc>
      </w:tr>
      <w:tr w:rsidR="00E20675" w14:paraId="36039394" w14:textId="77777777" w:rsidTr="00E20675">
        <w:tc>
          <w:tcPr>
            <w:tcW w:w="2025" w:type="dxa"/>
          </w:tcPr>
          <w:p w14:paraId="557A13D4" w14:textId="2910043B" w:rsidR="00E20675" w:rsidRDefault="00E20675" w:rsidP="00E20675">
            <w:pPr>
              <w:rPr>
                <w:rFonts w:cs="Arial"/>
              </w:rPr>
            </w:pPr>
            <w:r>
              <w:rPr>
                <w:lang w:eastAsia="bg-BG"/>
              </w:rPr>
              <w:t>Честота на възникване на ПН (%)</w:t>
            </w:r>
          </w:p>
        </w:tc>
        <w:tc>
          <w:tcPr>
            <w:tcW w:w="1887" w:type="dxa"/>
          </w:tcPr>
          <w:p w14:paraId="4757913E" w14:textId="77777777" w:rsidR="00E20675" w:rsidRDefault="00E20675" w:rsidP="00E20675">
            <w:pPr>
              <w:rPr>
                <w:rFonts w:cs="Arial"/>
              </w:rPr>
            </w:pPr>
          </w:p>
        </w:tc>
        <w:tc>
          <w:tcPr>
            <w:tcW w:w="1888" w:type="dxa"/>
          </w:tcPr>
          <w:p w14:paraId="056BE094" w14:textId="77777777" w:rsidR="00E20675" w:rsidRDefault="00E20675" w:rsidP="00E20675">
            <w:pPr>
              <w:rPr>
                <w:rFonts w:cs="Arial"/>
              </w:rPr>
            </w:pPr>
          </w:p>
        </w:tc>
        <w:tc>
          <w:tcPr>
            <w:tcW w:w="1888" w:type="dxa"/>
            <w:vAlign w:val="bottom"/>
          </w:tcPr>
          <w:p w14:paraId="16933435" w14:textId="77777777" w:rsidR="00E20675" w:rsidRDefault="00E20675" w:rsidP="00E20675">
            <w:pPr>
              <w:rPr>
                <w:rFonts w:cs="Arial"/>
              </w:rPr>
            </w:pPr>
          </w:p>
        </w:tc>
        <w:tc>
          <w:tcPr>
            <w:tcW w:w="1888" w:type="dxa"/>
            <w:vAlign w:val="bottom"/>
          </w:tcPr>
          <w:p w14:paraId="28468FB3" w14:textId="77777777" w:rsidR="00E20675" w:rsidRDefault="00E20675" w:rsidP="00E20675">
            <w:pPr>
              <w:rPr>
                <w:rFonts w:cs="Arial"/>
              </w:rPr>
            </w:pPr>
          </w:p>
        </w:tc>
      </w:tr>
      <w:tr w:rsidR="00E20675" w14:paraId="011CEB99" w14:textId="77777777" w:rsidTr="00E20675">
        <w:tc>
          <w:tcPr>
            <w:tcW w:w="2025" w:type="dxa"/>
          </w:tcPr>
          <w:p w14:paraId="42416E88" w14:textId="1B814E7A" w:rsidR="00E20675" w:rsidRDefault="00E20675" w:rsidP="00E20675">
            <w:pPr>
              <w:rPr>
                <w:rFonts w:cs="Arial"/>
              </w:rPr>
            </w:pPr>
            <w:r>
              <w:t>Всички степени на ПН</w:t>
            </w:r>
          </w:p>
        </w:tc>
        <w:tc>
          <w:tcPr>
            <w:tcW w:w="1887" w:type="dxa"/>
          </w:tcPr>
          <w:p w14:paraId="633A221C" w14:textId="4AAC55D8" w:rsidR="00E20675" w:rsidRDefault="00E20675" w:rsidP="00E20675">
            <w:pPr>
              <w:rPr>
                <w:rFonts w:cs="Arial"/>
              </w:rPr>
            </w:pPr>
            <w:r>
              <w:t>3</w:t>
            </w:r>
          </w:p>
        </w:tc>
        <w:tc>
          <w:tcPr>
            <w:tcW w:w="1888" w:type="dxa"/>
          </w:tcPr>
          <w:p w14:paraId="483B69AF" w14:textId="506609CC" w:rsidR="00E20675" w:rsidRDefault="00E20675" w:rsidP="00E20675">
            <w:pPr>
              <w:rPr>
                <w:rFonts w:cs="Arial"/>
              </w:rPr>
            </w:pPr>
            <w:r>
              <w:t>15</w:t>
            </w:r>
          </w:p>
        </w:tc>
        <w:tc>
          <w:tcPr>
            <w:tcW w:w="1888" w:type="dxa"/>
          </w:tcPr>
          <w:p w14:paraId="2A522C6D" w14:textId="7592B823" w:rsidR="00E20675" w:rsidRDefault="00E20675" w:rsidP="00E20675">
            <w:pPr>
              <w:rPr>
                <w:rFonts w:cs="Arial"/>
              </w:rPr>
            </w:pPr>
            <w:r>
              <w:t>12</w:t>
            </w:r>
          </w:p>
        </w:tc>
        <w:tc>
          <w:tcPr>
            <w:tcW w:w="1888" w:type="dxa"/>
          </w:tcPr>
          <w:p w14:paraId="2D7F20E0" w14:textId="18AF1F89" w:rsidR="00E20675" w:rsidRDefault="00E20675" w:rsidP="00E20675">
            <w:pPr>
              <w:rPr>
                <w:rFonts w:cs="Arial"/>
              </w:rPr>
            </w:pPr>
            <w:r>
              <w:t>45</w:t>
            </w:r>
          </w:p>
        </w:tc>
      </w:tr>
      <w:tr w:rsidR="00E20675" w14:paraId="1CC5BE47" w14:textId="77777777" w:rsidTr="00E20675">
        <w:tc>
          <w:tcPr>
            <w:tcW w:w="2025" w:type="dxa"/>
          </w:tcPr>
          <w:p w14:paraId="4D87053A" w14:textId="11599853" w:rsidR="00E20675" w:rsidRDefault="00E20675" w:rsidP="00E20675">
            <w:pPr>
              <w:rPr>
                <w:rFonts w:cs="Arial"/>
              </w:rPr>
            </w:pPr>
            <w:r>
              <w:t>≥ ПН степен 2</w:t>
            </w:r>
          </w:p>
        </w:tc>
        <w:tc>
          <w:tcPr>
            <w:tcW w:w="1887" w:type="dxa"/>
          </w:tcPr>
          <w:p w14:paraId="4FE06833" w14:textId="35355B8E" w:rsidR="00E20675" w:rsidRDefault="00E20675" w:rsidP="00E20675">
            <w:pPr>
              <w:rPr>
                <w:rFonts w:cs="Arial"/>
              </w:rPr>
            </w:pPr>
            <w:r>
              <w:t>1</w:t>
            </w:r>
          </w:p>
        </w:tc>
        <w:tc>
          <w:tcPr>
            <w:tcW w:w="1888" w:type="dxa"/>
          </w:tcPr>
          <w:p w14:paraId="6F0A4192" w14:textId="5B06214A" w:rsidR="00E20675" w:rsidRDefault="00E20675" w:rsidP="00E20675">
            <w:pPr>
              <w:rPr>
                <w:rFonts w:cs="Arial"/>
              </w:rPr>
            </w:pPr>
            <w:r>
              <w:t>10</w:t>
            </w:r>
          </w:p>
        </w:tc>
        <w:tc>
          <w:tcPr>
            <w:tcW w:w="1888" w:type="dxa"/>
          </w:tcPr>
          <w:p w14:paraId="77825E18" w14:textId="1537F165" w:rsidR="00E20675" w:rsidRDefault="00E20675" w:rsidP="00E20675">
            <w:pPr>
              <w:rPr>
                <w:rFonts w:cs="Arial"/>
              </w:rPr>
            </w:pPr>
            <w:r>
              <w:t>2</w:t>
            </w:r>
          </w:p>
        </w:tc>
        <w:tc>
          <w:tcPr>
            <w:tcW w:w="1888" w:type="dxa"/>
          </w:tcPr>
          <w:p w14:paraId="5F60B9D3" w14:textId="1E347D8B" w:rsidR="00E20675" w:rsidRDefault="00E20675" w:rsidP="00E20675">
            <w:pPr>
              <w:rPr>
                <w:rFonts w:cs="Arial"/>
              </w:rPr>
            </w:pPr>
            <w:r>
              <w:t>31</w:t>
            </w:r>
          </w:p>
        </w:tc>
      </w:tr>
      <w:tr w:rsidR="00E20675" w14:paraId="54B57C26" w14:textId="77777777" w:rsidTr="00E20675">
        <w:tc>
          <w:tcPr>
            <w:tcW w:w="2025" w:type="dxa"/>
          </w:tcPr>
          <w:p w14:paraId="69216F79" w14:textId="5EC10CC5" w:rsidR="00E20675" w:rsidRDefault="00E20675" w:rsidP="00E20675">
            <w:pPr>
              <w:rPr>
                <w:rFonts w:cs="Arial"/>
              </w:rPr>
            </w:pPr>
            <w:r>
              <w:t>≥ ПН степен 3</w:t>
            </w:r>
          </w:p>
        </w:tc>
        <w:tc>
          <w:tcPr>
            <w:tcW w:w="1887" w:type="dxa"/>
          </w:tcPr>
          <w:p w14:paraId="42BE7250" w14:textId="2F13C226" w:rsidR="00E20675" w:rsidRDefault="00E20675" w:rsidP="00E20675">
            <w:pPr>
              <w:rPr>
                <w:rFonts w:cs="Arial"/>
              </w:rPr>
            </w:pPr>
            <w:r>
              <w:t>&lt;1</w:t>
            </w:r>
          </w:p>
        </w:tc>
        <w:tc>
          <w:tcPr>
            <w:tcW w:w="1888" w:type="dxa"/>
          </w:tcPr>
          <w:p w14:paraId="1F343C7C" w14:textId="240C0AD1" w:rsidR="00E20675" w:rsidRDefault="00E20675" w:rsidP="00E20675">
            <w:pPr>
              <w:rPr>
                <w:rFonts w:cs="Arial"/>
              </w:rPr>
            </w:pPr>
            <w:r>
              <w:t>5</w:t>
            </w:r>
          </w:p>
        </w:tc>
        <w:tc>
          <w:tcPr>
            <w:tcW w:w="1888" w:type="dxa"/>
          </w:tcPr>
          <w:p w14:paraId="32011739" w14:textId="7D07B3B0" w:rsidR="00E20675" w:rsidRDefault="00E20675" w:rsidP="00E20675">
            <w:pPr>
              <w:rPr>
                <w:rFonts w:cs="Arial"/>
              </w:rPr>
            </w:pPr>
            <w:r>
              <w:t>0</w:t>
            </w:r>
          </w:p>
        </w:tc>
        <w:tc>
          <w:tcPr>
            <w:tcW w:w="1888" w:type="dxa"/>
          </w:tcPr>
          <w:p w14:paraId="6EE4A5B1" w14:textId="2B8556E2" w:rsidR="00E20675" w:rsidRDefault="00E20675" w:rsidP="00E20675">
            <w:pPr>
              <w:rPr>
                <w:rFonts w:cs="Arial"/>
              </w:rPr>
            </w:pPr>
            <w:r>
              <w:t>5</w:t>
            </w:r>
          </w:p>
        </w:tc>
      </w:tr>
      <w:tr w:rsidR="00E20675" w14:paraId="5C165053" w14:textId="77777777" w:rsidTr="00E20675">
        <w:tc>
          <w:tcPr>
            <w:tcW w:w="2025" w:type="dxa"/>
          </w:tcPr>
          <w:p w14:paraId="51689997" w14:textId="3562DDF7" w:rsidR="00E20675" w:rsidRDefault="00E20675" w:rsidP="00E20675">
            <w:pPr>
              <w:rPr>
                <w:rFonts w:cs="Arial"/>
              </w:rPr>
            </w:pPr>
            <w:r>
              <w:t>Преустановяване на лечението поради ПН (%)</w:t>
            </w:r>
          </w:p>
        </w:tc>
        <w:tc>
          <w:tcPr>
            <w:tcW w:w="1887" w:type="dxa"/>
          </w:tcPr>
          <w:p w14:paraId="34D92340" w14:textId="2CEA199C" w:rsidR="00E20675" w:rsidRDefault="00E20675" w:rsidP="00E20675">
            <w:pPr>
              <w:rPr>
                <w:rFonts w:cs="Arial"/>
              </w:rPr>
            </w:pPr>
            <w:r>
              <w:t>&lt;1</w:t>
            </w:r>
          </w:p>
        </w:tc>
        <w:tc>
          <w:tcPr>
            <w:tcW w:w="1888" w:type="dxa"/>
          </w:tcPr>
          <w:p w14:paraId="092A2F96" w14:textId="2BE53716" w:rsidR="00E20675" w:rsidRDefault="00E20675" w:rsidP="00E20675">
            <w:pPr>
              <w:rPr>
                <w:rFonts w:cs="Arial"/>
              </w:rPr>
            </w:pPr>
            <w:r>
              <w:t>2</w:t>
            </w:r>
          </w:p>
        </w:tc>
        <w:tc>
          <w:tcPr>
            <w:tcW w:w="1888" w:type="dxa"/>
          </w:tcPr>
          <w:p w14:paraId="32703F19" w14:textId="137F106D" w:rsidR="00E20675" w:rsidRDefault="00E20675" w:rsidP="00E20675">
            <w:pPr>
              <w:rPr>
                <w:rFonts w:cs="Arial"/>
              </w:rPr>
            </w:pPr>
            <w:r>
              <w:t>1</w:t>
            </w:r>
          </w:p>
        </w:tc>
        <w:tc>
          <w:tcPr>
            <w:tcW w:w="1888" w:type="dxa"/>
          </w:tcPr>
          <w:p w14:paraId="17315F00" w14:textId="0CA5D960" w:rsidR="00E20675" w:rsidRDefault="00E20675" w:rsidP="00E20675">
            <w:pPr>
              <w:rPr>
                <w:rFonts w:cs="Arial"/>
              </w:rPr>
            </w:pPr>
            <w:r>
              <w:t>5</w:t>
            </w:r>
          </w:p>
        </w:tc>
      </w:tr>
    </w:tbl>
    <w:p w14:paraId="11C4ECC9" w14:textId="77777777" w:rsidR="00E20675" w:rsidRPr="00E20675" w:rsidRDefault="00E20675" w:rsidP="00E20675">
      <w:pPr>
        <w:spacing w:line="240" w:lineRule="auto"/>
        <w:rPr>
          <w:rFonts w:eastAsia="Times New Roman" w:cs="Arial"/>
          <w:sz w:val="24"/>
          <w:szCs w:val="24"/>
          <w:lang w:eastAsia="bg-BG"/>
        </w:rPr>
      </w:pPr>
      <w:proofErr w:type="spellStart"/>
      <w:r w:rsidRPr="00E20675">
        <w:rPr>
          <w:rFonts w:eastAsia="Times New Roman" w:cs="Arial"/>
          <w:color w:val="000000"/>
          <w:lang w:val="en-US"/>
        </w:rPr>
        <w:t>VDDx</w:t>
      </w:r>
      <w:proofErr w:type="spellEnd"/>
      <w:r w:rsidRPr="00176A78">
        <w:rPr>
          <w:rFonts w:eastAsia="Times New Roman" w:cs="Arial"/>
          <w:color w:val="000000"/>
          <w:lang w:val="ru-RU"/>
        </w:rPr>
        <w:t>=</w:t>
      </w:r>
      <w:proofErr w:type="spellStart"/>
      <w:r w:rsidRPr="00E20675">
        <w:rPr>
          <w:rFonts w:eastAsia="Times New Roman" w:cs="Arial"/>
          <w:color w:val="000000"/>
          <w:lang w:eastAsia="bg-BG"/>
        </w:rPr>
        <w:t>винкристин</w:t>
      </w:r>
      <w:proofErr w:type="spellEnd"/>
      <w:r w:rsidRPr="00176A78">
        <w:rPr>
          <w:rFonts w:eastAsia="Times New Roman" w:cs="Arial"/>
          <w:color w:val="000000"/>
          <w:lang w:val="ru-RU"/>
        </w:rPr>
        <w:t xml:space="preserve">, </w:t>
      </w:r>
      <w:proofErr w:type="spellStart"/>
      <w:r w:rsidRPr="00E20675">
        <w:rPr>
          <w:rFonts w:eastAsia="Times New Roman" w:cs="Arial"/>
          <w:color w:val="000000"/>
          <w:lang w:eastAsia="bg-BG"/>
        </w:rPr>
        <w:t>доксорубицин</w:t>
      </w:r>
      <w:proofErr w:type="spellEnd"/>
      <w:r w:rsidRPr="00E20675">
        <w:rPr>
          <w:rFonts w:eastAsia="Times New Roman" w:cs="Arial"/>
          <w:color w:val="000000"/>
          <w:lang w:eastAsia="bg-BG"/>
        </w:rPr>
        <w:t xml:space="preserve">, </w:t>
      </w:r>
      <w:proofErr w:type="spellStart"/>
      <w:r w:rsidRPr="00E20675">
        <w:rPr>
          <w:rFonts w:eastAsia="Times New Roman" w:cs="Arial"/>
          <w:color w:val="000000"/>
          <w:lang w:eastAsia="bg-BG"/>
        </w:rPr>
        <w:t>дексаметазон</w:t>
      </w:r>
      <w:proofErr w:type="spellEnd"/>
      <w:r w:rsidRPr="00E20675">
        <w:rPr>
          <w:rFonts w:eastAsia="Times New Roman" w:cs="Arial"/>
          <w:color w:val="000000"/>
          <w:lang w:eastAsia="bg-BG"/>
        </w:rPr>
        <w:t xml:space="preserve">; </w:t>
      </w:r>
      <w:proofErr w:type="spellStart"/>
      <w:r w:rsidRPr="00E20675">
        <w:rPr>
          <w:rFonts w:eastAsia="Times New Roman" w:cs="Arial"/>
          <w:color w:val="000000"/>
          <w:lang w:val="en-US"/>
        </w:rPr>
        <w:t>BDx</w:t>
      </w:r>
      <w:proofErr w:type="spellEnd"/>
      <w:r w:rsidRPr="00E20675">
        <w:rPr>
          <w:rFonts w:eastAsia="Times New Roman" w:cs="Arial"/>
          <w:color w:val="000000"/>
          <w:lang w:eastAsia="bg-BG"/>
        </w:rPr>
        <w:t>-</w:t>
      </w:r>
      <w:proofErr w:type="spellStart"/>
      <w:r w:rsidRPr="00E20675">
        <w:rPr>
          <w:rFonts w:eastAsia="Times New Roman" w:cs="Arial"/>
          <w:color w:val="000000"/>
          <w:lang w:eastAsia="bg-BG"/>
        </w:rPr>
        <w:t>бортезомиб</w:t>
      </w:r>
      <w:proofErr w:type="spellEnd"/>
      <w:r w:rsidRPr="00E20675">
        <w:rPr>
          <w:rFonts w:eastAsia="Times New Roman" w:cs="Arial"/>
          <w:color w:val="000000"/>
          <w:lang w:eastAsia="bg-BG"/>
        </w:rPr>
        <w:t xml:space="preserve">, </w:t>
      </w:r>
      <w:proofErr w:type="spellStart"/>
      <w:proofErr w:type="gramStart"/>
      <w:r w:rsidRPr="00E20675">
        <w:rPr>
          <w:rFonts w:eastAsia="Times New Roman" w:cs="Arial"/>
          <w:color w:val="000000"/>
          <w:lang w:eastAsia="bg-BG"/>
        </w:rPr>
        <w:t>дексаметазон</w:t>
      </w:r>
      <w:proofErr w:type="spellEnd"/>
      <w:r w:rsidRPr="00E20675">
        <w:rPr>
          <w:rFonts w:eastAsia="Times New Roman" w:cs="Arial"/>
          <w:color w:val="000000"/>
          <w:lang w:eastAsia="bg-BG"/>
        </w:rPr>
        <w:t>;</w:t>
      </w:r>
      <w:proofErr w:type="gramEnd"/>
    </w:p>
    <w:p w14:paraId="4ABC9FA7" w14:textId="77777777" w:rsidR="00E20675" w:rsidRPr="00E20675" w:rsidRDefault="00E20675" w:rsidP="00E20675">
      <w:pPr>
        <w:spacing w:line="240" w:lineRule="auto"/>
        <w:rPr>
          <w:rFonts w:eastAsia="Times New Roman" w:cs="Arial"/>
          <w:sz w:val="24"/>
          <w:szCs w:val="24"/>
          <w:lang w:eastAsia="bg-BG"/>
        </w:rPr>
      </w:pPr>
      <w:proofErr w:type="spellStart"/>
      <w:r w:rsidRPr="00E20675">
        <w:rPr>
          <w:rFonts w:eastAsia="Times New Roman" w:cs="Arial"/>
          <w:color w:val="000000"/>
          <w:lang w:val="en-US"/>
        </w:rPr>
        <w:t>TDx</w:t>
      </w:r>
      <w:proofErr w:type="spellEnd"/>
      <w:r w:rsidRPr="00176A78">
        <w:rPr>
          <w:rFonts w:eastAsia="Times New Roman" w:cs="Arial"/>
          <w:color w:val="000000"/>
          <w:lang w:val="ru-RU"/>
        </w:rPr>
        <w:t xml:space="preserve"> </w:t>
      </w:r>
      <w:r w:rsidRPr="00E20675">
        <w:rPr>
          <w:rFonts w:eastAsia="Times New Roman" w:cs="Arial"/>
          <w:color w:val="000000"/>
          <w:lang w:eastAsia="bg-BG"/>
        </w:rPr>
        <w:t xml:space="preserve">= </w:t>
      </w:r>
      <w:proofErr w:type="spellStart"/>
      <w:r w:rsidRPr="00E20675">
        <w:rPr>
          <w:rFonts w:eastAsia="Times New Roman" w:cs="Arial"/>
          <w:color w:val="000000"/>
          <w:lang w:eastAsia="bg-BG"/>
        </w:rPr>
        <w:t>талидомид</w:t>
      </w:r>
      <w:proofErr w:type="spellEnd"/>
      <w:r w:rsidRPr="00E20675">
        <w:rPr>
          <w:rFonts w:eastAsia="Times New Roman" w:cs="Arial"/>
          <w:color w:val="000000"/>
          <w:lang w:eastAsia="bg-BG"/>
        </w:rPr>
        <w:t xml:space="preserve">, </w:t>
      </w:r>
      <w:proofErr w:type="spellStart"/>
      <w:r w:rsidRPr="00E20675">
        <w:rPr>
          <w:rFonts w:eastAsia="Times New Roman" w:cs="Arial"/>
          <w:color w:val="000000"/>
          <w:lang w:eastAsia="bg-BG"/>
        </w:rPr>
        <w:t>дексаметазон</w:t>
      </w:r>
      <w:proofErr w:type="spellEnd"/>
      <w:r w:rsidRPr="00E20675">
        <w:rPr>
          <w:rFonts w:eastAsia="Times New Roman" w:cs="Arial"/>
          <w:color w:val="000000"/>
          <w:lang w:eastAsia="bg-BG"/>
        </w:rPr>
        <w:t>; ВТ</w:t>
      </w:r>
      <w:r w:rsidRPr="00E20675">
        <w:rPr>
          <w:rFonts w:eastAsia="Times New Roman" w:cs="Arial"/>
          <w:color w:val="000000"/>
          <w:lang w:val="en-US"/>
        </w:rPr>
        <w:t>D</w:t>
      </w:r>
      <w:r w:rsidRPr="00E20675">
        <w:rPr>
          <w:rFonts w:eastAsia="Times New Roman" w:cs="Arial"/>
          <w:color w:val="000000"/>
          <w:lang w:eastAsia="bg-BG"/>
        </w:rPr>
        <w:t>х=</w:t>
      </w:r>
      <w:proofErr w:type="spellStart"/>
      <w:r w:rsidRPr="00E20675">
        <w:rPr>
          <w:rFonts w:eastAsia="Times New Roman" w:cs="Arial"/>
          <w:color w:val="000000"/>
          <w:lang w:eastAsia="bg-BG"/>
        </w:rPr>
        <w:t>бортезомиб</w:t>
      </w:r>
      <w:proofErr w:type="spellEnd"/>
      <w:r w:rsidRPr="00E20675">
        <w:rPr>
          <w:rFonts w:eastAsia="Times New Roman" w:cs="Arial"/>
          <w:color w:val="000000"/>
          <w:lang w:eastAsia="bg-BG"/>
        </w:rPr>
        <w:t xml:space="preserve">, </w:t>
      </w:r>
      <w:proofErr w:type="spellStart"/>
      <w:r w:rsidRPr="00E20675">
        <w:rPr>
          <w:rFonts w:eastAsia="Times New Roman" w:cs="Arial"/>
          <w:color w:val="000000"/>
          <w:lang w:eastAsia="bg-BG"/>
        </w:rPr>
        <w:t>талидомид</w:t>
      </w:r>
      <w:proofErr w:type="spellEnd"/>
      <w:r w:rsidRPr="00E20675">
        <w:rPr>
          <w:rFonts w:eastAsia="Times New Roman" w:cs="Arial"/>
          <w:color w:val="000000"/>
          <w:lang w:eastAsia="bg-BG"/>
        </w:rPr>
        <w:t xml:space="preserve">, </w:t>
      </w:r>
      <w:proofErr w:type="spellStart"/>
      <w:proofErr w:type="gramStart"/>
      <w:r w:rsidRPr="00E20675">
        <w:rPr>
          <w:rFonts w:eastAsia="Times New Roman" w:cs="Arial"/>
          <w:color w:val="000000"/>
          <w:lang w:eastAsia="bg-BG"/>
        </w:rPr>
        <w:t>дексаметазон</w:t>
      </w:r>
      <w:proofErr w:type="spellEnd"/>
      <w:r w:rsidRPr="00E20675">
        <w:rPr>
          <w:rFonts w:eastAsia="Times New Roman" w:cs="Arial"/>
          <w:color w:val="000000"/>
          <w:lang w:eastAsia="bg-BG"/>
        </w:rPr>
        <w:t>;</w:t>
      </w:r>
      <w:proofErr w:type="gramEnd"/>
    </w:p>
    <w:p w14:paraId="4145B231" w14:textId="77777777" w:rsidR="00E20675" w:rsidRPr="00E20675" w:rsidRDefault="00E20675" w:rsidP="00E20675">
      <w:pPr>
        <w:spacing w:line="240" w:lineRule="auto"/>
        <w:rPr>
          <w:rFonts w:eastAsia="Times New Roman" w:cs="Arial"/>
          <w:sz w:val="24"/>
          <w:szCs w:val="24"/>
          <w:lang w:eastAsia="bg-BG"/>
        </w:rPr>
      </w:pPr>
      <w:r w:rsidRPr="00E20675">
        <w:rPr>
          <w:rFonts w:eastAsia="Times New Roman" w:cs="Arial"/>
          <w:color w:val="000000"/>
          <w:lang w:eastAsia="bg-BG"/>
        </w:rPr>
        <w:t>ПН = периферна невропатия</w:t>
      </w:r>
    </w:p>
    <w:p w14:paraId="29D1EA8D" w14:textId="77777777" w:rsidR="00E20675" w:rsidRPr="00E20675" w:rsidRDefault="00E20675" w:rsidP="00E20675">
      <w:pPr>
        <w:spacing w:line="240" w:lineRule="auto"/>
        <w:rPr>
          <w:rFonts w:eastAsia="Times New Roman" w:cs="Arial"/>
          <w:sz w:val="24"/>
          <w:szCs w:val="24"/>
          <w:lang w:eastAsia="bg-BG"/>
        </w:rPr>
      </w:pPr>
      <w:r w:rsidRPr="00E20675">
        <w:rPr>
          <w:rFonts w:eastAsia="Times New Roman" w:cs="Arial"/>
          <w:color w:val="000000"/>
          <w:lang w:eastAsia="bg-BG"/>
        </w:rPr>
        <w:t>Забележка: Периферната невропатия включва предпочитани термини: периферна невропатия, периферна моторна невропатия, периферна сензорна невропатия и полиневропатия.</w:t>
      </w:r>
    </w:p>
    <w:p w14:paraId="17DDFB3C" w14:textId="77777777" w:rsidR="00E20675" w:rsidRPr="00176A78" w:rsidRDefault="00E20675" w:rsidP="00E20675">
      <w:pPr>
        <w:spacing w:line="240" w:lineRule="auto"/>
        <w:rPr>
          <w:rFonts w:eastAsia="Times New Roman" w:cs="Arial"/>
          <w:color w:val="000000"/>
          <w:lang w:val="ru-RU"/>
        </w:rPr>
      </w:pPr>
    </w:p>
    <w:p w14:paraId="751FFA83" w14:textId="113ACD2D" w:rsidR="00E20675" w:rsidRPr="00E20675" w:rsidRDefault="00E20675" w:rsidP="00E20675">
      <w:pPr>
        <w:spacing w:line="240" w:lineRule="auto"/>
        <w:rPr>
          <w:rFonts w:eastAsia="Times New Roman" w:cs="Arial"/>
          <w:sz w:val="24"/>
          <w:szCs w:val="24"/>
          <w:lang w:eastAsia="bg-BG"/>
        </w:rPr>
      </w:pPr>
      <w:r w:rsidRPr="00E20675">
        <w:rPr>
          <w:rFonts w:eastAsia="Times New Roman" w:cs="Arial"/>
          <w:color w:val="000000"/>
          <w:lang w:val="en-US"/>
        </w:rPr>
        <w:t>MCL</w:t>
      </w:r>
    </w:p>
    <w:p w14:paraId="66DA64E1" w14:textId="77777777" w:rsidR="00E20675" w:rsidRPr="00E20675" w:rsidRDefault="00E20675" w:rsidP="00E20675">
      <w:pPr>
        <w:spacing w:line="240" w:lineRule="auto"/>
        <w:rPr>
          <w:rFonts w:eastAsia="Times New Roman" w:cs="Arial"/>
          <w:sz w:val="24"/>
          <w:szCs w:val="24"/>
          <w:lang w:eastAsia="bg-BG"/>
        </w:rPr>
      </w:pPr>
      <w:r w:rsidRPr="00E20675">
        <w:rPr>
          <w:rFonts w:eastAsia="Times New Roman" w:cs="Arial"/>
          <w:color w:val="000000"/>
          <w:lang w:eastAsia="bg-BG"/>
        </w:rPr>
        <w:t xml:space="preserve">В проучване </w:t>
      </w:r>
      <w:r w:rsidRPr="00E20675">
        <w:rPr>
          <w:rFonts w:eastAsia="Times New Roman" w:cs="Arial"/>
          <w:color w:val="000000"/>
          <w:lang w:val="en-US"/>
        </w:rPr>
        <w:t>LYM</w:t>
      </w:r>
      <w:r w:rsidRPr="00176A78">
        <w:rPr>
          <w:rFonts w:eastAsia="Times New Roman" w:cs="Arial"/>
          <w:color w:val="000000"/>
          <w:lang w:val="ru-RU"/>
        </w:rPr>
        <w:t xml:space="preserve">-3002, </w:t>
      </w:r>
      <w:r w:rsidRPr="00E20675">
        <w:rPr>
          <w:rFonts w:eastAsia="Times New Roman" w:cs="Arial"/>
          <w:color w:val="000000"/>
          <w:lang w:eastAsia="bg-BG"/>
        </w:rPr>
        <w:t xml:space="preserve">при което </w:t>
      </w:r>
      <w:proofErr w:type="spellStart"/>
      <w:r w:rsidRPr="00E20675">
        <w:rPr>
          <w:rFonts w:eastAsia="Times New Roman" w:cs="Arial"/>
          <w:color w:val="000000"/>
          <w:lang w:eastAsia="bg-BG"/>
        </w:rPr>
        <w:t>бортезомиб</w:t>
      </w:r>
      <w:proofErr w:type="spellEnd"/>
      <w:r w:rsidRPr="00E20675">
        <w:rPr>
          <w:rFonts w:eastAsia="Times New Roman" w:cs="Arial"/>
          <w:color w:val="000000"/>
          <w:lang w:eastAsia="bg-BG"/>
        </w:rPr>
        <w:t xml:space="preserve"> се прилага с </w:t>
      </w:r>
      <w:proofErr w:type="spellStart"/>
      <w:r w:rsidRPr="00E20675">
        <w:rPr>
          <w:rFonts w:eastAsia="Times New Roman" w:cs="Arial"/>
          <w:color w:val="000000"/>
          <w:lang w:eastAsia="bg-BG"/>
        </w:rPr>
        <w:t>ритуксимб</w:t>
      </w:r>
      <w:proofErr w:type="spellEnd"/>
      <w:r w:rsidRPr="00E20675">
        <w:rPr>
          <w:rFonts w:eastAsia="Times New Roman" w:cs="Arial"/>
          <w:color w:val="000000"/>
          <w:lang w:eastAsia="bg-BG"/>
        </w:rPr>
        <w:t xml:space="preserve">, </w:t>
      </w:r>
      <w:proofErr w:type="spellStart"/>
      <w:r w:rsidRPr="00E20675">
        <w:rPr>
          <w:rFonts w:eastAsia="Times New Roman" w:cs="Arial"/>
          <w:color w:val="000000"/>
          <w:lang w:eastAsia="bg-BG"/>
        </w:rPr>
        <w:t>циклофосфамид</w:t>
      </w:r>
      <w:proofErr w:type="spellEnd"/>
      <w:r w:rsidRPr="00E20675">
        <w:rPr>
          <w:rFonts w:eastAsia="Times New Roman" w:cs="Arial"/>
          <w:color w:val="000000"/>
          <w:lang w:eastAsia="bg-BG"/>
        </w:rPr>
        <w:t xml:space="preserve">, </w:t>
      </w:r>
      <w:proofErr w:type="spellStart"/>
      <w:r w:rsidRPr="00E20675">
        <w:rPr>
          <w:rFonts w:eastAsia="Times New Roman" w:cs="Arial"/>
          <w:color w:val="000000"/>
          <w:lang w:eastAsia="bg-BG"/>
        </w:rPr>
        <w:t>доксорубицин</w:t>
      </w:r>
      <w:proofErr w:type="spellEnd"/>
      <w:r w:rsidRPr="00E20675">
        <w:rPr>
          <w:rFonts w:eastAsia="Times New Roman" w:cs="Arial"/>
          <w:color w:val="000000"/>
          <w:lang w:eastAsia="bg-BG"/>
        </w:rPr>
        <w:t xml:space="preserve"> и </w:t>
      </w:r>
      <w:proofErr w:type="spellStart"/>
      <w:r w:rsidRPr="00E20675">
        <w:rPr>
          <w:rFonts w:eastAsia="Times New Roman" w:cs="Arial"/>
          <w:color w:val="000000"/>
          <w:lang w:eastAsia="bg-BG"/>
        </w:rPr>
        <w:t>преднизон</w:t>
      </w:r>
      <w:proofErr w:type="spellEnd"/>
      <w:r w:rsidRPr="00E20675">
        <w:rPr>
          <w:rFonts w:eastAsia="Times New Roman" w:cs="Arial"/>
          <w:color w:val="000000"/>
          <w:lang w:eastAsia="bg-BG"/>
        </w:rPr>
        <w:t xml:space="preserve"> </w:t>
      </w:r>
      <w:r w:rsidRPr="00176A78">
        <w:rPr>
          <w:rFonts w:eastAsia="Times New Roman" w:cs="Arial"/>
          <w:color w:val="000000"/>
          <w:lang w:val="ru-RU"/>
        </w:rPr>
        <w:t>(</w:t>
      </w:r>
      <w:r w:rsidRPr="00E20675">
        <w:rPr>
          <w:rFonts w:eastAsia="Times New Roman" w:cs="Arial"/>
          <w:color w:val="000000"/>
          <w:lang w:val="en-US"/>
        </w:rPr>
        <w:t>R</w:t>
      </w:r>
      <w:r w:rsidRPr="00176A78">
        <w:rPr>
          <w:rFonts w:eastAsia="Times New Roman" w:cs="Arial"/>
          <w:color w:val="000000"/>
          <w:lang w:val="ru-RU"/>
        </w:rPr>
        <w:t>-</w:t>
      </w:r>
      <w:r w:rsidRPr="00E20675">
        <w:rPr>
          <w:rFonts w:eastAsia="Times New Roman" w:cs="Arial"/>
          <w:color w:val="000000"/>
          <w:lang w:val="en-US"/>
        </w:rPr>
        <w:t>CAP</w:t>
      </w:r>
      <w:r w:rsidRPr="00176A78">
        <w:rPr>
          <w:rFonts w:eastAsia="Times New Roman" w:cs="Arial"/>
          <w:color w:val="000000"/>
          <w:lang w:val="ru-RU"/>
        </w:rPr>
        <w:t xml:space="preserve">), </w:t>
      </w:r>
      <w:r w:rsidRPr="00E20675">
        <w:rPr>
          <w:rFonts w:eastAsia="Times New Roman" w:cs="Arial"/>
          <w:color w:val="000000"/>
          <w:lang w:eastAsia="bg-BG"/>
        </w:rPr>
        <w:t>честотата на периферна невропатия в комбинирани схеми е представена в таблицата по-долу:</w:t>
      </w:r>
    </w:p>
    <w:p w14:paraId="1219499A" w14:textId="77777777" w:rsidR="00E20675" w:rsidRPr="00E20675" w:rsidRDefault="00E20675" w:rsidP="00E20675">
      <w:pPr>
        <w:spacing w:line="240" w:lineRule="auto"/>
        <w:rPr>
          <w:rFonts w:eastAsia="Times New Roman" w:cs="Arial"/>
          <w:color w:val="000000"/>
          <w:lang w:eastAsia="bg-BG"/>
        </w:rPr>
      </w:pPr>
    </w:p>
    <w:p w14:paraId="635CFE27" w14:textId="39FBF601" w:rsidR="00E20675" w:rsidRPr="00E20675" w:rsidRDefault="00E20675" w:rsidP="00E20675">
      <w:pPr>
        <w:spacing w:line="240" w:lineRule="auto"/>
        <w:rPr>
          <w:rFonts w:eastAsia="Times New Roman" w:cs="Arial"/>
          <w:sz w:val="24"/>
          <w:szCs w:val="24"/>
          <w:lang w:eastAsia="bg-BG"/>
        </w:rPr>
      </w:pPr>
      <w:r w:rsidRPr="00E20675">
        <w:rPr>
          <w:rFonts w:eastAsia="Times New Roman" w:cs="Arial"/>
          <w:color w:val="000000"/>
          <w:lang w:eastAsia="bg-BG"/>
        </w:rPr>
        <w:t xml:space="preserve">Таблица 10: Честота на възникване на периферна невропатия в проучване </w:t>
      </w:r>
      <w:r w:rsidRPr="00E20675">
        <w:rPr>
          <w:rFonts w:eastAsia="Times New Roman" w:cs="Arial"/>
          <w:color w:val="000000"/>
          <w:lang w:val="en-US"/>
        </w:rPr>
        <w:t>LYM</w:t>
      </w:r>
      <w:r w:rsidRPr="00176A78">
        <w:rPr>
          <w:rFonts w:eastAsia="Times New Roman" w:cs="Arial"/>
          <w:color w:val="000000"/>
          <w:lang w:val="ru-RU"/>
        </w:rPr>
        <w:t xml:space="preserve">-3002, </w:t>
      </w:r>
      <w:r w:rsidRPr="00E20675">
        <w:rPr>
          <w:rFonts w:eastAsia="Times New Roman" w:cs="Arial"/>
          <w:color w:val="000000"/>
          <w:lang w:eastAsia="bg-BG"/>
        </w:rPr>
        <w:t>класифицирана по токсичност и преустановяване на лечението поради периферна невропатия</w:t>
      </w:r>
    </w:p>
    <w:tbl>
      <w:tblPr>
        <w:tblStyle w:val="TableGrid"/>
        <w:tblW w:w="0" w:type="auto"/>
        <w:tblLook w:val="04A0" w:firstRow="1" w:lastRow="0" w:firstColumn="1" w:lastColumn="0" w:noHBand="0" w:noVBand="1"/>
      </w:tblPr>
      <w:tblGrid>
        <w:gridCol w:w="3134"/>
        <w:gridCol w:w="3108"/>
        <w:gridCol w:w="3108"/>
      </w:tblGrid>
      <w:tr w:rsidR="00CF405E" w14:paraId="7C3905EB" w14:textId="77777777" w:rsidTr="00CF405E">
        <w:tc>
          <w:tcPr>
            <w:tcW w:w="3166" w:type="dxa"/>
          </w:tcPr>
          <w:p w14:paraId="303C24C1" w14:textId="77777777" w:rsidR="00CF405E" w:rsidRDefault="00CF405E" w:rsidP="00CF405E">
            <w:pPr>
              <w:rPr>
                <w:rFonts w:cs="Arial"/>
              </w:rPr>
            </w:pPr>
          </w:p>
        </w:tc>
        <w:tc>
          <w:tcPr>
            <w:tcW w:w="3167" w:type="dxa"/>
          </w:tcPr>
          <w:p w14:paraId="285BC7A4" w14:textId="77777777" w:rsidR="00CF405E" w:rsidRDefault="00CF405E" w:rsidP="00CF405E">
            <w:r>
              <w:rPr>
                <w:lang w:val="en-US"/>
              </w:rPr>
              <w:t>BR-CAP</w:t>
            </w:r>
          </w:p>
          <w:p w14:paraId="0E5ABA1C" w14:textId="6406A529" w:rsidR="00CF405E" w:rsidRDefault="00CF405E" w:rsidP="00CF405E">
            <w:pPr>
              <w:rPr>
                <w:rFonts w:cs="Arial"/>
              </w:rPr>
            </w:pPr>
            <w:r>
              <w:rPr>
                <w:lang w:val="en-US"/>
              </w:rPr>
              <w:t>(N=240)</w:t>
            </w:r>
          </w:p>
        </w:tc>
        <w:tc>
          <w:tcPr>
            <w:tcW w:w="3167" w:type="dxa"/>
          </w:tcPr>
          <w:p w14:paraId="49A28E47" w14:textId="6DFAF3C7" w:rsidR="00CF405E" w:rsidRDefault="00CF405E" w:rsidP="00CF405E">
            <w:pPr>
              <w:rPr>
                <w:rFonts w:cs="Arial"/>
              </w:rPr>
            </w:pPr>
            <w:r>
              <w:rPr>
                <w:lang w:val="en-US"/>
              </w:rPr>
              <w:t>R-CHOP (N=242)</w:t>
            </w:r>
          </w:p>
        </w:tc>
      </w:tr>
      <w:tr w:rsidR="00CF405E" w14:paraId="285FF979" w14:textId="77777777" w:rsidTr="00CF405E">
        <w:tc>
          <w:tcPr>
            <w:tcW w:w="3166" w:type="dxa"/>
          </w:tcPr>
          <w:p w14:paraId="4F6709FC" w14:textId="77777777" w:rsidR="00CF405E" w:rsidRDefault="00CF405E" w:rsidP="00CF405E">
            <w:r>
              <w:t>Честота на възникване на ПН (%)</w:t>
            </w:r>
          </w:p>
          <w:p w14:paraId="32A4F731" w14:textId="3EF6E994" w:rsidR="00CF405E" w:rsidRDefault="00CF405E" w:rsidP="00CF405E">
            <w:pPr>
              <w:rPr>
                <w:rFonts w:cs="Arial"/>
              </w:rPr>
            </w:pPr>
            <w:r>
              <w:t>Всички степени на ПН</w:t>
            </w:r>
          </w:p>
        </w:tc>
        <w:tc>
          <w:tcPr>
            <w:tcW w:w="3167" w:type="dxa"/>
          </w:tcPr>
          <w:p w14:paraId="7DABDF26" w14:textId="216BB539" w:rsidR="00CF405E" w:rsidRDefault="00CF405E" w:rsidP="00CF405E">
            <w:pPr>
              <w:rPr>
                <w:rFonts w:cs="Arial"/>
              </w:rPr>
            </w:pPr>
            <w:r>
              <w:t>30</w:t>
            </w:r>
          </w:p>
        </w:tc>
        <w:tc>
          <w:tcPr>
            <w:tcW w:w="3167" w:type="dxa"/>
          </w:tcPr>
          <w:p w14:paraId="459CB887" w14:textId="3C14191C" w:rsidR="00CF405E" w:rsidRDefault="00CF405E" w:rsidP="00CF405E">
            <w:pPr>
              <w:rPr>
                <w:rFonts w:cs="Arial"/>
              </w:rPr>
            </w:pPr>
            <w:r>
              <w:rPr>
                <w:lang w:val="en-US"/>
              </w:rPr>
              <w:t>29</w:t>
            </w:r>
          </w:p>
        </w:tc>
      </w:tr>
      <w:tr w:rsidR="00CF405E" w14:paraId="45C0F732" w14:textId="77777777" w:rsidTr="00CF405E">
        <w:tc>
          <w:tcPr>
            <w:tcW w:w="3166" w:type="dxa"/>
          </w:tcPr>
          <w:p w14:paraId="04F2560D" w14:textId="6A1412FF" w:rsidR="00CF405E" w:rsidRDefault="00CF405E" w:rsidP="00CF405E">
            <w:pPr>
              <w:rPr>
                <w:rFonts w:cs="Arial"/>
              </w:rPr>
            </w:pPr>
            <w:r>
              <w:t>≥ПН Степен 2</w:t>
            </w:r>
          </w:p>
        </w:tc>
        <w:tc>
          <w:tcPr>
            <w:tcW w:w="3167" w:type="dxa"/>
          </w:tcPr>
          <w:p w14:paraId="5FDBE1F3" w14:textId="1F29B9F3" w:rsidR="00CF405E" w:rsidRDefault="00CF405E" w:rsidP="00CF405E">
            <w:pPr>
              <w:rPr>
                <w:rFonts w:cs="Arial"/>
              </w:rPr>
            </w:pPr>
            <w:r>
              <w:t>18</w:t>
            </w:r>
          </w:p>
        </w:tc>
        <w:tc>
          <w:tcPr>
            <w:tcW w:w="3167" w:type="dxa"/>
          </w:tcPr>
          <w:p w14:paraId="11780E15" w14:textId="1ECF55AD" w:rsidR="00CF405E" w:rsidRDefault="00CF405E" w:rsidP="00CF405E">
            <w:pPr>
              <w:rPr>
                <w:rFonts w:cs="Arial"/>
              </w:rPr>
            </w:pPr>
            <w:r>
              <w:rPr>
                <w:lang w:val="en-US"/>
              </w:rPr>
              <w:t>9</w:t>
            </w:r>
          </w:p>
        </w:tc>
      </w:tr>
      <w:tr w:rsidR="00CF405E" w14:paraId="77C63C97" w14:textId="77777777" w:rsidTr="00CF405E">
        <w:tc>
          <w:tcPr>
            <w:tcW w:w="3166" w:type="dxa"/>
          </w:tcPr>
          <w:p w14:paraId="16D82284" w14:textId="1316A2BF" w:rsidR="00CF405E" w:rsidRDefault="00CF405E" w:rsidP="00CF405E">
            <w:pPr>
              <w:rPr>
                <w:rFonts w:cs="Arial"/>
              </w:rPr>
            </w:pPr>
            <w:r>
              <w:t>≥ПН Степен 3</w:t>
            </w:r>
          </w:p>
        </w:tc>
        <w:tc>
          <w:tcPr>
            <w:tcW w:w="3167" w:type="dxa"/>
          </w:tcPr>
          <w:p w14:paraId="7CB0E443" w14:textId="666E2525" w:rsidR="00CF405E" w:rsidRDefault="00CF405E" w:rsidP="00CF405E">
            <w:pPr>
              <w:rPr>
                <w:rFonts w:cs="Arial"/>
              </w:rPr>
            </w:pPr>
            <w:r>
              <w:t>8</w:t>
            </w:r>
          </w:p>
        </w:tc>
        <w:tc>
          <w:tcPr>
            <w:tcW w:w="3167" w:type="dxa"/>
          </w:tcPr>
          <w:p w14:paraId="2931D507" w14:textId="2A93D947" w:rsidR="00CF405E" w:rsidRDefault="00CF405E" w:rsidP="00CF405E">
            <w:pPr>
              <w:rPr>
                <w:rFonts w:cs="Arial"/>
              </w:rPr>
            </w:pPr>
            <w:r>
              <w:rPr>
                <w:lang w:val="en-US"/>
              </w:rPr>
              <w:t>4</w:t>
            </w:r>
          </w:p>
        </w:tc>
      </w:tr>
      <w:tr w:rsidR="00CF405E" w14:paraId="1F40B25B" w14:textId="77777777" w:rsidTr="00CF405E">
        <w:tc>
          <w:tcPr>
            <w:tcW w:w="3166" w:type="dxa"/>
          </w:tcPr>
          <w:p w14:paraId="0B0F5EE6" w14:textId="050354A9" w:rsidR="00CF405E" w:rsidRDefault="00CF405E" w:rsidP="00CF405E">
            <w:pPr>
              <w:rPr>
                <w:rFonts w:cs="Arial"/>
              </w:rPr>
            </w:pPr>
            <w:r>
              <w:t>Преустановяване на лечението поради ПН (%)</w:t>
            </w:r>
          </w:p>
        </w:tc>
        <w:tc>
          <w:tcPr>
            <w:tcW w:w="3167" w:type="dxa"/>
          </w:tcPr>
          <w:p w14:paraId="67B862B6" w14:textId="6BD37F07" w:rsidR="00CF405E" w:rsidRDefault="00CF405E" w:rsidP="00CF405E">
            <w:pPr>
              <w:rPr>
                <w:rFonts w:cs="Arial"/>
              </w:rPr>
            </w:pPr>
            <w:r>
              <w:t>2</w:t>
            </w:r>
          </w:p>
        </w:tc>
        <w:tc>
          <w:tcPr>
            <w:tcW w:w="3167" w:type="dxa"/>
          </w:tcPr>
          <w:p w14:paraId="27AFD30F" w14:textId="2BBD331E" w:rsidR="00CF405E" w:rsidRDefault="00CF405E" w:rsidP="00CF405E">
            <w:pPr>
              <w:rPr>
                <w:rFonts w:cs="Arial"/>
              </w:rPr>
            </w:pPr>
            <w:r>
              <w:rPr>
                <w:lang w:val="en-US"/>
              </w:rPr>
              <w:t>&lt; 1</w:t>
            </w:r>
          </w:p>
        </w:tc>
      </w:tr>
    </w:tbl>
    <w:p w14:paraId="2A21BF90" w14:textId="77777777" w:rsidR="00CF405E" w:rsidRPr="00CF405E" w:rsidRDefault="00CF405E" w:rsidP="00CF405E">
      <w:pPr>
        <w:spacing w:line="240" w:lineRule="auto"/>
        <w:rPr>
          <w:rFonts w:eastAsia="Times New Roman" w:cs="Arial"/>
          <w:lang w:eastAsia="bg-BG"/>
        </w:rPr>
      </w:pPr>
      <w:r w:rsidRPr="00CF405E">
        <w:rPr>
          <w:rFonts w:eastAsia="Times New Roman" w:cs="Arial"/>
          <w:color w:val="000000"/>
          <w:lang w:val="en-US"/>
        </w:rPr>
        <w:t>BR</w:t>
      </w:r>
      <w:r w:rsidRPr="00CF405E">
        <w:rPr>
          <w:rFonts w:eastAsia="Times New Roman" w:cs="Arial"/>
          <w:color w:val="000000"/>
          <w:lang w:eastAsia="bg-BG"/>
        </w:rPr>
        <w:t>-САР=</w:t>
      </w:r>
      <w:proofErr w:type="spellStart"/>
      <w:r w:rsidRPr="00CF405E">
        <w:rPr>
          <w:rFonts w:eastAsia="Times New Roman" w:cs="Arial"/>
          <w:color w:val="000000"/>
          <w:lang w:eastAsia="bg-BG"/>
        </w:rPr>
        <w:t>бортезомиб</w:t>
      </w:r>
      <w:proofErr w:type="spellEnd"/>
      <w:r w:rsidRPr="00CF405E">
        <w:rPr>
          <w:rFonts w:eastAsia="Times New Roman" w:cs="Arial"/>
          <w:color w:val="000000"/>
          <w:lang w:eastAsia="bg-BG"/>
        </w:rPr>
        <w:t xml:space="preserve">, </w:t>
      </w:r>
      <w:proofErr w:type="spellStart"/>
      <w:r w:rsidRPr="00CF405E">
        <w:rPr>
          <w:rFonts w:eastAsia="Times New Roman" w:cs="Arial"/>
          <w:color w:val="000000"/>
          <w:lang w:eastAsia="bg-BG"/>
        </w:rPr>
        <w:t>ритуксимаб</w:t>
      </w:r>
      <w:proofErr w:type="spellEnd"/>
      <w:r w:rsidRPr="00CF405E">
        <w:rPr>
          <w:rFonts w:eastAsia="Times New Roman" w:cs="Arial"/>
          <w:color w:val="000000"/>
          <w:lang w:eastAsia="bg-BG"/>
        </w:rPr>
        <w:t xml:space="preserve">, </w:t>
      </w:r>
      <w:proofErr w:type="spellStart"/>
      <w:r w:rsidRPr="00CF405E">
        <w:rPr>
          <w:rFonts w:eastAsia="Times New Roman" w:cs="Arial"/>
          <w:color w:val="000000"/>
          <w:lang w:eastAsia="bg-BG"/>
        </w:rPr>
        <w:t>циклофосфамид</w:t>
      </w:r>
      <w:proofErr w:type="spellEnd"/>
      <w:r w:rsidRPr="00CF405E">
        <w:rPr>
          <w:rFonts w:eastAsia="Times New Roman" w:cs="Arial"/>
          <w:color w:val="000000"/>
          <w:lang w:eastAsia="bg-BG"/>
        </w:rPr>
        <w:t xml:space="preserve">, </w:t>
      </w:r>
      <w:proofErr w:type="spellStart"/>
      <w:r w:rsidRPr="00CF405E">
        <w:rPr>
          <w:rFonts w:eastAsia="Times New Roman" w:cs="Arial"/>
          <w:color w:val="000000"/>
          <w:lang w:eastAsia="bg-BG"/>
        </w:rPr>
        <w:t>доксорубицин</w:t>
      </w:r>
      <w:proofErr w:type="spellEnd"/>
      <w:r w:rsidRPr="00CF405E">
        <w:rPr>
          <w:rFonts w:eastAsia="Times New Roman" w:cs="Arial"/>
          <w:color w:val="000000"/>
          <w:lang w:eastAsia="bg-BG"/>
        </w:rPr>
        <w:t xml:space="preserve"> и </w:t>
      </w:r>
      <w:proofErr w:type="spellStart"/>
      <w:r w:rsidRPr="00CF405E">
        <w:rPr>
          <w:rFonts w:eastAsia="Times New Roman" w:cs="Arial"/>
          <w:color w:val="000000"/>
          <w:lang w:eastAsia="bg-BG"/>
        </w:rPr>
        <w:t>преднизон</w:t>
      </w:r>
      <w:proofErr w:type="spellEnd"/>
      <w:r w:rsidRPr="00CF405E">
        <w:rPr>
          <w:rFonts w:eastAsia="Times New Roman" w:cs="Arial"/>
          <w:color w:val="000000"/>
          <w:lang w:eastAsia="bg-BG"/>
        </w:rPr>
        <w:t xml:space="preserve">; </w:t>
      </w:r>
      <w:r w:rsidRPr="00CF405E">
        <w:rPr>
          <w:rFonts w:eastAsia="Times New Roman" w:cs="Arial"/>
          <w:color w:val="000000"/>
          <w:lang w:val="en-US"/>
        </w:rPr>
        <w:t>R</w:t>
      </w:r>
      <w:r w:rsidRPr="00176A78">
        <w:rPr>
          <w:rFonts w:eastAsia="Times New Roman" w:cs="Arial"/>
          <w:color w:val="000000"/>
        </w:rPr>
        <w:t xml:space="preserve">- </w:t>
      </w:r>
      <w:r w:rsidRPr="00CF405E">
        <w:rPr>
          <w:rFonts w:eastAsia="Times New Roman" w:cs="Arial"/>
          <w:color w:val="000000"/>
          <w:lang w:eastAsia="bg-BG"/>
        </w:rPr>
        <w:t xml:space="preserve">СНОР= </w:t>
      </w:r>
      <w:proofErr w:type="spellStart"/>
      <w:r w:rsidRPr="00CF405E">
        <w:rPr>
          <w:rFonts w:eastAsia="Times New Roman" w:cs="Arial"/>
          <w:color w:val="000000"/>
          <w:lang w:eastAsia="bg-BG"/>
        </w:rPr>
        <w:t>ритуксимаб</w:t>
      </w:r>
      <w:proofErr w:type="spellEnd"/>
      <w:r w:rsidRPr="00CF405E">
        <w:rPr>
          <w:rFonts w:eastAsia="Times New Roman" w:cs="Arial"/>
          <w:color w:val="000000"/>
          <w:lang w:eastAsia="bg-BG"/>
        </w:rPr>
        <w:t xml:space="preserve">, </w:t>
      </w:r>
      <w:proofErr w:type="spellStart"/>
      <w:r w:rsidRPr="00CF405E">
        <w:rPr>
          <w:rFonts w:eastAsia="Times New Roman" w:cs="Arial"/>
          <w:color w:val="000000"/>
          <w:lang w:eastAsia="bg-BG"/>
        </w:rPr>
        <w:t>циклофосфамид</w:t>
      </w:r>
      <w:proofErr w:type="spellEnd"/>
      <w:r w:rsidRPr="00CF405E">
        <w:rPr>
          <w:rFonts w:eastAsia="Times New Roman" w:cs="Arial"/>
          <w:color w:val="000000"/>
          <w:lang w:eastAsia="bg-BG"/>
        </w:rPr>
        <w:t xml:space="preserve">, </w:t>
      </w:r>
      <w:proofErr w:type="spellStart"/>
      <w:r w:rsidRPr="00CF405E">
        <w:rPr>
          <w:rFonts w:eastAsia="Times New Roman" w:cs="Arial"/>
          <w:color w:val="000000"/>
          <w:lang w:eastAsia="bg-BG"/>
        </w:rPr>
        <w:t>доксорубицин</w:t>
      </w:r>
      <w:proofErr w:type="spellEnd"/>
      <w:r w:rsidRPr="00CF405E">
        <w:rPr>
          <w:rFonts w:eastAsia="Times New Roman" w:cs="Arial"/>
          <w:color w:val="000000"/>
          <w:lang w:eastAsia="bg-BG"/>
        </w:rPr>
        <w:t xml:space="preserve">, винкристин и </w:t>
      </w:r>
      <w:proofErr w:type="gramStart"/>
      <w:r w:rsidRPr="00CF405E">
        <w:rPr>
          <w:rFonts w:eastAsia="Times New Roman" w:cs="Arial"/>
          <w:color w:val="000000"/>
          <w:lang w:eastAsia="bg-BG"/>
        </w:rPr>
        <w:t>преднизон;</w:t>
      </w:r>
      <w:proofErr w:type="gramEnd"/>
    </w:p>
    <w:p w14:paraId="6BBEBC18" w14:textId="77777777" w:rsidR="00CF405E" w:rsidRPr="00CF405E" w:rsidRDefault="00CF405E" w:rsidP="00CF405E">
      <w:pPr>
        <w:spacing w:line="240" w:lineRule="auto"/>
        <w:rPr>
          <w:rFonts w:eastAsia="Times New Roman" w:cs="Arial"/>
          <w:lang w:eastAsia="bg-BG"/>
        </w:rPr>
      </w:pPr>
      <w:r w:rsidRPr="00CF405E">
        <w:rPr>
          <w:rFonts w:eastAsia="Times New Roman" w:cs="Arial"/>
          <w:color w:val="000000"/>
          <w:lang w:eastAsia="bg-BG"/>
        </w:rPr>
        <w:t>ПН=периферна невропатия</w:t>
      </w:r>
    </w:p>
    <w:p w14:paraId="0F42DB2F" w14:textId="77777777" w:rsidR="00CF405E" w:rsidRPr="00CF405E" w:rsidRDefault="00CF405E" w:rsidP="00CF405E">
      <w:pPr>
        <w:spacing w:line="240" w:lineRule="auto"/>
        <w:rPr>
          <w:rFonts w:eastAsia="Times New Roman" w:cs="Arial"/>
          <w:lang w:eastAsia="bg-BG"/>
        </w:rPr>
      </w:pPr>
      <w:r w:rsidRPr="00CF405E">
        <w:rPr>
          <w:rFonts w:eastAsia="Times New Roman" w:cs="Arial"/>
          <w:color w:val="000000"/>
          <w:lang w:eastAsia="bg-BG"/>
        </w:rPr>
        <w:t>Забележка: Периферна невропатия включва предпочитаните термини: периферна сензорна невропатия, периферна невропатия, периферна моторна невропатия и периферна сензомоторна невропатия</w:t>
      </w:r>
    </w:p>
    <w:p w14:paraId="07069C76" w14:textId="77777777" w:rsidR="00CF405E" w:rsidRPr="00CF405E" w:rsidRDefault="00CF405E" w:rsidP="00CF405E">
      <w:pPr>
        <w:spacing w:line="240" w:lineRule="auto"/>
        <w:rPr>
          <w:rFonts w:eastAsia="Times New Roman" w:cs="Arial"/>
          <w:i/>
          <w:iCs/>
          <w:color w:val="000000"/>
          <w:lang w:eastAsia="bg-BG"/>
        </w:rPr>
      </w:pPr>
    </w:p>
    <w:p w14:paraId="12DF544C" w14:textId="503B1E4F" w:rsidR="00CF405E" w:rsidRPr="00CF405E" w:rsidRDefault="00CF405E" w:rsidP="00CF405E">
      <w:pPr>
        <w:spacing w:line="240" w:lineRule="auto"/>
        <w:rPr>
          <w:rFonts w:eastAsia="Times New Roman" w:cs="Arial"/>
          <w:lang w:eastAsia="bg-BG"/>
        </w:rPr>
      </w:pPr>
      <w:r w:rsidRPr="00CF405E">
        <w:rPr>
          <w:rFonts w:eastAsia="Times New Roman" w:cs="Arial"/>
          <w:i/>
          <w:iCs/>
          <w:color w:val="000000"/>
          <w:lang w:eastAsia="bg-BG"/>
        </w:rPr>
        <w:t xml:space="preserve">Пациенти в старческа възраст с </w:t>
      </w:r>
      <w:r w:rsidRPr="00CF405E">
        <w:rPr>
          <w:rFonts w:eastAsia="Times New Roman" w:cs="Arial"/>
          <w:i/>
          <w:iCs/>
          <w:color w:val="000000"/>
          <w:lang w:val="en-US"/>
        </w:rPr>
        <w:t>MCL</w:t>
      </w:r>
    </w:p>
    <w:p w14:paraId="1CB1A042" w14:textId="77777777" w:rsidR="00CF405E" w:rsidRPr="00CF405E" w:rsidRDefault="00CF405E" w:rsidP="00CF405E">
      <w:pPr>
        <w:spacing w:line="240" w:lineRule="auto"/>
        <w:rPr>
          <w:rFonts w:eastAsia="Times New Roman" w:cs="Arial"/>
          <w:lang w:eastAsia="bg-BG"/>
        </w:rPr>
      </w:pPr>
      <w:r w:rsidRPr="00CF405E">
        <w:rPr>
          <w:rFonts w:eastAsia="Times New Roman" w:cs="Arial"/>
          <w:color w:val="000000"/>
          <w:lang w:eastAsia="bg-BG"/>
        </w:rPr>
        <w:t xml:space="preserve">42,9% и 10,4% от пациентите в рамото </w:t>
      </w:r>
      <w:r w:rsidRPr="00CF405E">
        <w:rPr>
          <w:rFonts w:eastAsia="Times New Roman" w:cs="Arial"/>
          <w:color w:val="000000"/>
          <w:lang w:val="en-US"/>
        </w:rPr>
        <w:t>BR</w:t>
      </w:r>
      <w:r w:rsidRPr="00176A78">
        <w:rPr>
          <w:rFonts w:eastAsia="Times New Roman" w:cs="Arial"/>
          <w:color w:val="000000"/>
          <w:lang w:val="ru-RU"/>
        </w:rPr>
        <w:t>-</w:t>
      </w:r>
      <w:r w:rsidRPr="00CF405E">
        <w:rPr>
          <w:rFonts w:eastAsia="Times New Roman" w:cs="Arial"/>
          <w:color w:val="000000"/>
          <w:lang w:val="en-US"/>
        </w:rPr>
        <w:t>CAP</w:t>
      </w:r>
      <w:r w:rsidRPr="00176A78">
        <w:rPr>
          <w:rFonts w:eastAsia="Times New Roman" w:cs="Arial"/>
          <w:color w:val="000000"/>
          <w:lang w:val="ru-RU"/>
        </w:rPr>
        <w:t xml:space="preserve"> </w:t>
      </w:r>
      <w:r w:rsidRPr="00CF405E">
        <w:rPr>
          <w:rFonts w:eastAsia="Times New Roman" w:cs="Arial"/>
          <w:color w:val="000000"/>
          <w:lang w:eastAsia="bg-BG"/>
        </w:rPr>
        <w:t xml:space="preserve">са във възрастовия диапазон съответно 65-74 години и ≥ 75 години. Въпреки че при пациенти на възраст ≥ 75 години и двете схеми на лечение </w:t>
      </w:r>
      <w:r w:rsidRPr="00CF405E">
        <w:rPr>
          <w:rFonts w:eastAsia="Times New Roman" w:cs="Arial"/>
          <w:color w:val="000000"/>
          <w:lang w:val="en-US"/>
        </w:rPr>
        <w:t>BR</w:t>
      </w:r>
      <w:r w:rsidRPr="00176A78">
        <w:rPr>
          <w:rFonts w:eastAsia="Times New Roman" w:cs="Arial"/>
          <w:color w:val="000000"/>
          <w:lang w:val="ru-RU"/>
        </w:rPr>
        <w:t>-</w:t>
      </w:r>
      <w:r w:rsidRPr="00CF405E">
        <w:rPr>
          <w:rFonts w:eastAsia="Times New Roman" w:cs="Arial"/>
          <w:color w:val="000000"/>
          <w:lang w:val="en-US"/>
        </w:rPr>
        <w:t>CAP</w:t>
      </w:r>
      <w:r w:rsidRPr="00176A78">
        <w:rPr>
          <w:rFonts w:eastAsia="Times New Roman" w:cs="Arial"/>
          <w:color w:val="000000"/>
          <w:lang w:val="ru-RU"/>
        </w:rPr>
        <w:t xml:space="preserve"> </w:t>
      </w:r>
      <w:r w:rsidRPr="00CF405E">
        <w:rPr>
          <w:rFonts w:eastAsia="Times New Roman" w:cs="Arial"/>
          <w:color w:val="000000"/>
          <w:lang w:eastAsia="bg-BG"/>
        </w:rPr>
        <w:t xml:space="preserve">и </w:t>
      </w:r>
      <w:r w:rsidRPr="00CF405E">
        <w:rPr>
          <w:rFonts w:eastAsia="Times New Roman" w:cs="Arial"/>
          <w:color w:val="000000"/>
          <w:lang w:val="en-US"/>
        </w:rPr>
        <w:t>R</w:t>
      </w:r>
      <w:r w:rsidRPr="00176A78">
        <w:rPr>
          <w:rFonts w:eastAsia="Times New Roman" w:cs="Arial"/>
          <w:color w:val="000000"/>
          <w:lang w:val="ru-RU"/>
        </w:rPr>
        <w:t>-</w:t>
      </w:r>
      <w:r w:rsidRPr="00CF405E">
        <w:rPr>
          <w:rFonts w:eastAsia="Times New Roman" w:cs="Arial"/>
          <w:color w:val="000000"/>
          <w:lang w:val="en-US"/>
        </w:rPr>
        <w:t>CHOP</w:t>
      </w:r>
      <w:r w:rsidRPr="00176A78">
        <w:rPr>
          <w:rFonts w:eastAsia="Times New Roman" w:cs="Arial"/>
          <w:color w:val="000000"/>
          <w:lang w:val="ru-RU"/>
        </w:rPr>
        <w:t xml:space="preserve"> </w:t>
      </w:r>
      <w:r w:rsidRPr="00CF405E">
        <w:rPr>
          <w:rFonts w:eastAsia="Times New Roman" w:cs="Arial"/>
          <w:color w:val="000000"/>
          <w:lang w:eastAsia="bg-BG"/>
        </w:rPr>
        <w:t xml:space="preserve">се понасят по-тежко, сериозните нежелани реакции в групата </w:t>
      </w:r>
      <w:r w:rsidRPr="00CF405E">
        <w:rPr>
          <w:rFonts w:eastAsia="Times New Roman" w:cs="Arial"/>
          <w:color w:val="000000"/>
          <w:lang w:val="en-US"/>
        </w:rPr>
        <w:t>BR</w:t>
      </w:r>
      <w:r w:rsidRPr="00176A78">
        <w:rPr>
          <w:rFonts w:eastAsia="Times New Roman" w:cs="Arial"/>
          <w:color w:val="000000"/>
          <w:lang w:val="ru-RU"/>
        </w:rPr>
        <w:t>-</w:t>
      </w:r>
      <w:r w:rsidRPr="00CF405E">
        <w:rPr>
          <w:rFonts w:eastAsia="Times New Roman" w:cs="Arial"/>
          <w:color w:val="000000"/>
          <w:lang w:val="en-US"/>
        </w:rPr>
        <w:t>CAP</w:t>
      </w:r>
      <w:r w:rsidRPr="00176A78">
        <w:rPr>
          <w:rFonts w:eastAsia="Times New Roman" w:cs="Arial"/>
          <w:color w:val="000000"/>
          <w:lang w:val="ru-RU"/>
        </w:rPr>
        <w:t xml:space="preserve"> </w:t>
      </w:r>
      <w:r w:rsidRPr="00CF405E">
        <w:rPr>
          <w:rFonts w:eastAsia="Times New Roman" w:cs="Arial"/>
          <w:color w:val="000000"/>
          <w:lang w:eastAsia="bg-BG"/>
        </w:rPr>
        <w:t xml:space="preserve">са 68%, в сравнение с 42% в групата </w:t>
      </w:r>
      <w:r w:rsidRPr="00CF405E">
        <w:rPr>
          <w:rFonts w:eastAsia="Times New Roman" w:cs="Arial"/>
          <w:color w:val="000000"/>
          <w:lang w:val="en-US"/>
        </w:rPr>
        <w:t>R</w:t>
      </w:r>
      <w:r w:rsidRPr="00176A78">
        <w:rPr>
          <w:rFonts w:eastAsia="Times New Roman" w:cs="Arial"/>
          <w:color w:val="000000"/>
          <w:lang w:val="ru-RU"/>
        </w:rPr>
        <w:t>-</w:t>
      </w:r>
      <w:r w:rsidRPr="00CF405E">
        <w:rPr>
          <w:rFonts w:eastAsia="Times New Roman" w:cs="Arial"/>
          <w:color w:val="000000"/>
          <w:lang w:val="en-US"/>
        </w:rPr>
        <w:t>CHOP</w:t>
      </w:r>
      <w:r w:rsidRPr="00176A78">
        <w:rPr>
          <w:rFonts w:eastAsia="Times New Roman" w:cs="Arial"/>
          <w:color w:val="000000"/>
          <w:lang w:val="ru-RU"/>
        </w:rPr>
        <w:t>.</w:t>
      </w:r>
    </w:p>
    <w:p w14:paraId="41D54E97" w14:textId="77777777" w:rsidR="00CF405E" w:rsidRPr="00CF405E" w:rsidRDefault="00CF405E" w:rsidP="00CF405E">
      <w:pPr>
        <w:spacing w:line="240" w:lineRule="auto"/>
        <w:rPr>
          <w:rFonts w:eastAsia="Times New Roman" w:cs="Arial"/>
          <w:i/>
          <w:iCs/>
          <w:color w:val="000000"/>
          <w:lang w:eastAsia="bg-BG"/>
        </w:rPr>
      </w:pPr>
    </w:p>
    <w:p w14:paraId="655DC3BD" w14:textId="23AD1397" w:rsidR="00CF405E" w:rsidRPr="00CF405E" w:rsidRDefault="00CF405E" w:rsidP="00CF405E">
      <w:pPr>
        <w:spacing w:line="240" w:lineRule="auto"/>
        <w:rPr>
          <w:rFonts w:eastAsia="Times New Roman" w:cs="Arial"/>
          <w:lang w:eastAsia="bg-BG"/>
        </w:rPr>
      </w:pPr>
      <w:r w:rsidRPr="00CF405E">
        <w:rPr>
          <w:rFonts w:eastAsia="Times New Roman" w:cs="Arial"/>
          <w:i/>
          <w:iCs/>
          <w:color w:val="000000"/>
          <w:lang w:eastAsia="bg-BG"/>
        </w:rPr>
        <w:t>Значими разлики в профила на безопасност на бортезомиб, приложен подкожно, в сравнение с интравенозно приложение като самостоятелно средство</w:t>
      </w:r>
    </w:p>
    <w:p w14:paraId="592B199A" w14:textId="648C1A6F" w:rsidR="00CF405E" w:rsidRPr="00176A78" w:rsidRDefault="00CF405E" w:rsidP="00CF405E">
      <w:pPr>
        <w:spacing w:line="240" w:lineRule="auto"/>
        <w:rPr>
          <w:rFonts w:eastAsia="Times New Roman" w:cs="Arial"/>
          <w:color w:val="000000"/>
          <w:lang w:val="ru-RU" w:eastAsia="bg-BG"/>
        </w:rPr>
      </w:pPr>
      <w:r w:rsidRPr="00CF405E">
        <w:rPr>
          <w:rFonts w:eastAsia="Times New Roman" w:cs="Arial"/>
          <w:color w:val="000000"/>
          <w:lang w:eastAsia="bg-BG"/>
        </w:rPr>
        <w:t>Във Фаза III на проучването общата честота на възникналите по време на лечение нежелани реакции със степен на токсичност 3 или повече е с 13% по-ниска при пациентите, приемащи бортезомиб подкожно, в сравнение с интравенозното</w:t>
      </w:r>
      <w:r w:rsidRPr="00CF405E">
        <w:rPr>
          <w:rFonts w:eastAsia="Times New Roman" w:cs="Arial"/>
          <w:i/>
          <w:iCs/>
          <w:color w:val="000000"/>
          <w:lang w:eastAsia="bg-BG"/>
        </w:rPr>
        <w:t xml:space="preserve"> </w:t>
      </w:r>
      <w:r w:rsidRPr="00CF405E">
        <w:rPr>
          <w:rFonts w:eastAsia="Times New Roman" w:cs="Arial"/>
          <w:color w:val="000000"/>
          <w:lang w:eastAsia="bg-BG"/>
        </w:rPr>
        <w:t>приложение, а случаите на прекратяване на терапията с бортезомиб са с 5% по-малко</w:t>
      </w:r>
      <w:r w:rsidRPr="00176A78">
        <w:rPr>
          <w:rFonts w:eastAsia="Times New Roman" w:cs="Arial"/>
          <w:color w:val="000000"/>
          <w:lang w:val="ru-RU" w:eastAsia="bg-BG"/>
        </w:rPr>
        <w:t>.</w:t>
      </w:r>
    </w:p>
    <w:p w14:paraId="15293184" w14:textId="685D505E" w:rsidR="00CF405E" w:rsidRPr="00CF405E" w:rsidRDefault="00CF405E" w:rsidP="00CF405E">
      <w:pPr>
        <w:spacing w:line="240" w:lineRule="auto"/>
        <w:rPr>
          <w:rFonts w:eastAsia="Times New Roman" w:cs="Arial"/>
          <w:color w:val="000000"/>
          <w:lang w:eastAsia="bg-BG"/>
        </w:rPr>
      </w:pPr>
    </w:p>
    <w:p w14:paraId="1753164E" w14:textId="77777777" w:rsidR="00CF405E" w:rsidRPr="00CF405E" w:rsidRDefault="00CF405E" w:rsidP="00CF405E">
      <w:pPr>
        <w:spacing w:line="240" w:lineRule="auto"/>
        <w:rPr>
          <w:rFonts w:eastAsia="Times New Roman" w:cs="Arial"/>
          <w:lang w:eastAsia="bg-BG"/>
        </w:rPr>
      </w:pPr>
      <w:r w:rsidRPr="00CF405E">
        <w:rPr>
          <w:rFonts w:eastAsia="Times New Roman" w:cs="Arial"/>
          <w:color w:val="000000"/>
          <w:lang w:eastAsia="bg-BG"/>
        </w:rPr>
        <w:t>Общата честота на възникване на диария, стомашно-чревни и коремни болки, астенични състояния, инфекции на горните дихателни пътища и периферни невропатии е с 12-15% по-ниска в групата на подкожно приложение, отколкото в тази на интравенозно приложение. Също така честотата на възникване на периферни невропатии със степен на токсичност 3 или повече е с 10% по-ниска, а случаите на прекратяване на терапията в резултат на периферни невропатии са с 8% по-малко в групата на подкожно приложение.</w:t>
      </w:r>
    </w:p>
    <w:p w14:paraId="698B7B5C" w14:textId="77777777" w:rsidR="00CF405E" w:rsidRPr="00CF405E" w:rsidRDefault="00CF405E" w:rsidP="00CF405E">
      <w:pPr>
        <w:spacing w:line="240" w:lineRule="auto"/>
        <w:rPr>
          <w:rFonts w:eastAsia="Times New Roman" w:cs="Arial"/>
          <w:lang w:eastAsia="bg-BG"/>
        </w:rPr>
      </w:pPr>
      <w:r w:rsidRPr="00CF405E">
        <w:rPr>
          <w:rFonts w:eastAsia="Times New Roman" w:cs="Arial"/>
          <w:color w:val="000000"/>
          <w:lang w:eastAsia="bg-BG"/>
        </w:rPr>
        <w:t>Нежелана реакция на мястото на подкожно приложение, предимно зачервяване, се съобщава при 6% от пациентите. Случаите са преминали средно за 6 дни, като при двама пациенти се е наложила промяна на дозата. Двама (1%) от пациентите са имали тежки реакции; 1 случай на сърбеж и 1 случай на зачервяване.</w:t>
      </w:r>
    </w:p>
    <w:p w14:paraId="27086E23" w14:textId="77777777" w:rsidR="00CF405E" w:rsidRPr="00CF405E" w:rsidRDefault="00CF405E" w:rsidP="00CF405E">
      <w:pPr>
        <w:spacing w:line="240" w:lineRule="auto"/>
        <w:rPr>
          <w:rFonts w:eastAsia="Times New Roman" w:cs="Arial"/>
          <w:lang w:eastAsia="bg-BG"/>
        </w:rPr>
      </w:pPr>
      <w:r w:rsidRPr="00CF405E">
        <w:rPr>
          <w:rFonts w:eastAsia="Times New Roman" w:cs="Arial"/>
          <w:color w:val="000000"/>
          <w:lang w:eastAsia="bg-BG"/>
        </w:rPr>
        <w:t>Честотата на смъртните случаи при лечение е 5% в групата пациенти на подкожно лечение и 7% в групата пациенти на интравенозно лечение. Честотата на смърт от „прогресиращо заболяване” е 18% в групата на подкожно приложение и 9% в групата на интравенозно приложение.</w:t>
      </w:r>
    </w:p>
    <w:p w14:paraId="1DB3E3CD" w14:textId="77777777" w:rsidR="00CF405E" w:rsidRPr="00CF405E" w:rsidRDefault="00CF405E" w:rsidP="00CF405E">
      <w:pPr>
        <w:spacing w:line="240" w:lineRule="auto"/>
        <w:rPr>
          <w:rFonts w:eastAsia="Times New Roman" w:cs="Arial"/>
          <w:i/>
          <w:iCs/>
          <w:color w:val="000000"/>
          <w:u w:val="single"/>
          <w:lang w:eastAsia="bg-BG"/>
        </w:rPr>
      </w:pPr>
    </w:p>
    <w:p w14:paraId="0975F5E8" w14:textId="6DDEF6ED" w:rsidR="00CF405E" w:rsidRPr="00CF405E" w:rsidRDefault="00CF405E" w:rsidP="00CF405E">
      <w:pPr>
        <w:spacing w:line="240" w:lineRule="auto"/>
        <w:rPr>
          <w:rFonts w:eastAsia="Times New Roman" w:cs="Arial"/>
          <w:lang w:eastAsia="bg-BG"/>
        </w:rPr>
      </w:pPr>
      <w:r w:rsidRPr="00CF405E">
        <w:rPr>
          <w:rFonts w:eastAsia="Times New Roman" w:cs="Arial"/>
          <w:i/>
          <w:iCs/>
          <w:color w:val="000000"/>
          <w:u w:val="single"/>
          <w:lang w:eastAsia="bg-BG"/>
        </w:rPr>
        <w:t>Повторно лечение на пациенти с реиидивирал мултиплен миелом</w:t>
      </w:r>
    </w:p>
    <w:p w14:paraId="0D6779CF" w14:textId="77777777" w:rsidR="00CF405E" w:rsidRPr="00CF405E" w:rsidRDefault="00CF405E" w:rsidP="00CF405E">
      <w:pPr>
        <w:spacing w:line="240" w:lineRule="auto"/>
        <w:rPr>
          <w:rFonts w:eastAsia="Times New Roman" w:cs="Arial"/>
          <w:lang w:eastAsia="bg-BG"/>
        </w:rPr>
      </w:pPr>
      <w:r w:rsidRPr="00CF405E">
        <w:rPr>
          <w:rFonts w:eastAsia="Times New Roman" w:cs="Arial"/>
          <w:color w:val="000000"/>
          <w:lang w:eastAsia="bg-BG"/>
        </w:rPr>
        <w:lastRenderedPageBreak/>
        <w:t>В проучване, в което се прилага повторно лечение с бортезомиб на 130 пациенти с рецидивирал мулиплен миелом, които са показали поне частичен отговор към предходна бортезомиб-съдържаща терапевтична схема, най-често срещаните нежелани събития от всякаква степен, наблюдавани при минимум 25% от пациентите, са тромбоцитопения (55%), невропатия (40%), анемия (37%), диария (35%) и запек (28%). Периферна невропатия от всякаква степен и периферна невропатия Степен ≥ 3 са наблюдавани съответно при 40% и 8,5% от пациентите.</w:t>
      </w:r>
    </w:p>
    <w:p w14:paraId="6C1A3A03" w14:textId="77777777" w:rsidR="00CF405E" w:rsidRPr="00CF405E" w:rsidRDefault="00CF405E" w:rsidP="00CF405E">
      <w:pPr>
        <w:spacing w:line="240" w:lineRule="auto"/>
        <w:rPr>
          <w:rFonts w:eastAsia="Times New Roman" w:cs="Arial"/>
          <w:color w:val="000000"/>
          <w:u w:val="single"/>
          <w:lang w:eastAsia="bg-BG"/>
        </w:rPr>
      </w:pPr>
    </w:p>
    <w:p w14:paraId="55B8BA56" w14:textId="1936F323" w:rsidR="00CF405E" w:rsidRPr="00CF405E" w:rsidRDefault="00CF405E" w:rsidP="00CF405E">
      <w:pPr>
        <w:spacing w:line="240" w:lineRule="auto"/>
        <w:rPr>
          <w:rFonts w:eastAsia="Times New Roman" w:cs="Arial"/>
          <w:lang w:eastAsia="bg-BG"/>
        </w:rPr>
      </w:pPr>
      <w:r w:rsidRPr="00CF405E">
        <w:rPr>
          <w:rFonts w:eastAsia="Times New Roman" w:cs="Arial"/>
          <w:color w:val="000000"/>
          <w:u w:val="single"/>
          <w:lang w:eastAsia="bg-BG"/>
        </w:rPr>
        <w:t>Съобщаване на подозирани нежелани реакции</w:t>
      </w:r>
    </w:p>
    <w:p w14:paraId="2AD161AA" w14:textId="77777777" w:rsidR="00CF405E" w:rsidRPr="00CF405E" w:rsidRDefault="00CF405E" w:rsidP="00CF405E">
      <w:pPr>
        <w:spacing w:line="240" w:lineRule="auto"/>
        <w:rPr>
          <w:rFonts w:eastAsia="Times New Roman" w:cs="Arial"/>
          <w:lang w:eastAsia="bg-BG"/>
        </w:rPr>
      </w:pPr>
      <w:r w:rsidRPr="00CF405E">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w:t>
      </w:r>
    </w:p>
    <w:p w14:paraId="703A2E37" w14:textId="77777777" w:rsidR="00CF405E" w:rsidRPr="00CF405E" w:rsidRDefault="00CF405E" w:rsidP="00CF405E">
      <w:pPr>
        <w:spacing w:line="240" w:lineRule="auto"/>
        <w:rPr>
          <w:rFonts w:eastAsia="Times New Roman" w:cs="Arial"/>
          <w:color w:val="000000"/>
          <w:lang w:eastAsia="bg-BG"/>
        </w:rPr>
      </w:pPr>
      <w:r w:rsidRPr="00CF405E">
        <w:rPr>
          <w:rFonts w:eastAsia="Times New Roman" w:cs="Arial"/>
          <w:color w:val="000000"/>
          <w:lang w:eastAsia="bg-BG"/>
        </w:rPr>
        <w:t xml:space="preserve">Изпълнителна агенция по лекарствата </w:t>
      </w:r>
    </w:p>
    <w:p w14:paraId="46C506A7" w14:textId="77777777" w:rsidR="00CF405E" w:rsidRPr="00CF405E" w:rsidRDefault="00CF405E" w:rsidP="00CF405E">
      <w:pPr>
        <w:spacing w:line="240" w:lineRule="auto"/>
        <w:rPr>
          <w:rFonts w:eastAsia="Times New Roman" w:cs="Arial"/>
          <w:color w:val="000000"/>
          <w:lang w:eastAsia="bg-BG"/>
        </w:rPr>
      </w:pPr>
      <w:r w:rsidRPr="00CF405E">
        <w:rPr>
          <w:rFonts w:eastAsia="Times New Roman" w:cs="Arial"/>
          <w:color w:val="000000"/>
          <w:lang w:eastAsia="bg-BG"/>
        </w:rPr>
        <w:t>ул. „Дамян Груев” №</w:t>
      </w:r>
      <w:r w:rsidRPr="00176A78">
        <w:rPr>
          <w:rFonts w:eastAsia="Times New Roman" w:cs="Arial"/>
          <w:color w:val="000000"/>
          <w:lang w:val="ru-RU"/>
        </w:rPr>
        <w:t xml:space="preserve"> </w:t>
      </w:r>
      <w:r w:rsidRPr="00CF405E">
        <w:rPr>
          <w:rFonts w:eastAsia="Times New Roman" w:cs="Arial"/>
          <w:color w:val="000000"/>
          <w:lang w:eastAsia="bg-BG"/>
        </w:rPr>
        <w:t xml:space="preserve">8, 1303 София, </w:t>
      </w:r>
    </w:p>
    <w:p w14:paraId="190E4E35" w14:textId="77777777" w:rsidR="00CF405E" w:rsidRPr="00CF405E" w:rsidRDefault="00CF405E" w:rsidP="00CF405E">
      <w:pPr>
        <w:spacing w:line="240" w:lineRule="auto"/>
        <w:rPr>
          <w:rFonts w:eastAsia="Times New Roman" w:cs="Arial"/>
          <w:color w:val="000000"/>
          <w:lang w:eastAsia="bg-BG"/>
        </w:rPr>
      </w:pPr>
      <w:r w:rsidRPr="00CF405E">
        <w:rPr>
          <w:rFonts w:eastAsia="Times New Roman" w:cs="Arial"/>
          <w:color w:val="000000"/>
          <w:lang w:eastAsia="bg-BG"/>
        </w:rPr>
        <w:t xml:space="preserve">Тел.:+359 28903417 </w:t>
      </w:r>
    </w:p>
    <w:p w14:paraId="3D9C8A3A" w14:textId="0F9D1A80" w:rsidR="00CF405E" w:rsidRPr="00CF405E" w:rsidRDefault="00CF405E" w:rsidP="00CF405E">
      <w:pPr>
        <w:spacing w:line="240" w:lineRule="auto"/>
        <w:rPr>
          <w:rFonts w:eastAsia="Times New Roman" w:cs="Arial"/>
          <w:color w:val="000000"/>
          <w:lang w:eastAsia="bg-BG"/>
        </w:rPr>
      </w:pPr>
      <w:r w:rsidRPr="00CF405E">
        <w:rPr>
          <w:rFonts w:eastAsia="Times New Roman" w:cs="Arial"/>
          <w:color w:val="000000"/>
          <w:lang w:eastAsia="bg-BG"/>
        </w:rPr>
        <w:t xml:space="preserve">уебсайт: </w:t>
      </w:r>
      <w:hyperlink r:id="rId5" w:history="1">
        <w:r w:rsidRPr="00CF405E">
          <w:rPr>
            <w:rFonts w:eastAsia="Times New Roman" w:cs="Arial"/>
            <w:color w:val="000000"/>
            <w:lang w:val="en-US"/>
          </w:rPr>
          <w:t>www</w:t>
        </w:r>
        <w:r w:rsidRPr="00176A78">
          <w:rPr>
            <w:rFonts w:eastAsia="Times New Roman" w:cs="Arial"/>
            <w:color w:val="000000"/>
            <w:lang w:val="ru-RU"/>
          </w:rPr>
          <w:t>.</w:t>
        </w:r>
        <w:proofErr w:type="spellStart"/>
        <w:r w:rsidRPr="00CF405E">
          <w:rPr>
            <w:rFonts w:eastAsia="Times New Roman" w:cs="Arial"/>
            <w:color w:val="000000"/>
            <w:lang w:val="en-US"/>
          </w:rPr>
          <w:t>bda</w:t>
        </w:r>
        <w:proofErr w:type="spellEnd"/>
        <w:r w:rsidRPr="00176A78">
          <w:rPr>
            <w:rFonts w:eastAsia="Times New Roman" w:cs="Arial"/>
            <w:color w:val="000000"/>
            <w:lang w:val="ru-RU"/>
          </w:rPr>
          <w:t>.</w:t>
        </w:r>
        <w:proofErr w:type="spellStart"/>
        <w:r w:rsidRPr="00CF405E">
          <w:rPr>
            <w:rFonts w:eastAsia="Times New Roman" w:cs="Arial"/>
            <w:color w:val="000000"/>
            <w:lang w:val="en-US"/>
          </w:rPr>
          <w:t>bg</w:t>
        </w:r>
        <w:proofErr w:type="spellEnd"/>
      </w:hyperlink>
    </w:p>
    <w:p w14:paraId="5E64AAE8" w14:textId="77777777" w:rsidR="00E20675" w:rsidRPr="00B21F87" w:rsidRDefault="00E20675" w:rsidP="00B21F87">
      <w:pPr>
        <w:rPr>
          <w:rFonts w:cs="Arial"/>
        </w:rPr>
      </w:pPr>
    </w:p>
    <w:p w14:paraId="4A5904B1" w14:textId="39C7CAFA" w:rsidR="00EE6C97" w:rsidRDefault="002C50EE" w:rsidP="00A93499">
      <w:pPr>
        <w:pStyle w:val="Heading2"/>
      </w:pPr>
      <w:r>
        <w:t>4.9. Предозиране</w:t>
      </w:r>
    </w:p>
    <w:p w14:paraId="40C2B0F0" w14:textId="080AB20B" w:rsidR="00CF405E" w:rsidRDefault="00CF405E" w:rsidP="00CF405E"/>
    <w:p w14:paraId="24759EDD" w14:textId="77777777" w:rsidR="00CF405E" w:rsidRPr="00CF405E" w:rsidRDefault="00CF405E" w:rsidP="00CF405E">
      <w:pPr>
        <w:spacing w:line="240" w:lineRule="auto"/>
        <w:rPr>
          <w:rFonts w:eastAsia="Times New Roman" w:cs="Arial"/>
          <w:sz w:val="24"/>
          <w:szCs w:val="24"/>
          <w:lang w:eastAsia="bg-BG"/>
        </w:rPr>
      </w:pPr>
      <w:r w:rsidRPr="00CF405E">
        <w:rPr>
          <w:rFonts w:eastAsia="Times New Roman" w:cs="Arial"/>
          <w:color w:val="000000"/>
          <w:lang w:eastAsia="bg-BG"/>
        </w:rPr>
        <w:t>Предозиране при пациентите, превишаващо препоръчваната доза повече от два пъти, е свързано с поява на остра симптоматична хипотония и тромбоцитопения с фатален изход. За сърдечно-съдови предклинични фармакологични изследвания за безопасност, вижте точка 5.3.</w:t>
      </w:r>
    </w:p>
    <w:p w14:paraId="1D5D1515" w14:textId="677F1B36" w:rsidR="00CF405E" w:rsidRPr="00CF405E" w:rsidRDefault="00CF405E" w:rsidP="00CF405E">
      <w:pPr>
        <w:spacing w:line="240" w:lineRule="auto"/>
        <w:rPr>
          <w:rFonts w:eastAsia="Times New Roman" w:cs="Arial"/>
          <w:sz w:val="24"/>
          <w:szCs w:val="24"/>
          <w:lang w:eastAsia="bg-BG"/>
        </w:rPr>
      </w:pPr>
      <w:r w:rsidRPr="00CF405E">
        <w:rPr>
          <w:rFonts w:eastAsia="Times New Roman" w:cs="Arial"/>
          <w:color w:val="000000"/>
          <w:lang w:eastAsia="bg-BG"/>
        </w:rPr>
        <w:t>Не е известен специфичен антидот при предозиране с бортезомиб. В случай на предозиране жизнените показатели на пациентите трябва да се мониторират внимателно и да се оказват подходящи грижи за поддържане на кръвното налягане (като вливане на течности, пресорни и/или инотропни агенти) и на телесната температура (вж. точки 4.2 и 4.4).</w:t>
      </w:r>
    </w:p>
    <w:p w14:paraId="02081B24" w14:textId="36FE76F4" w:rsidR="00395555" w:rsidRPr="00395555" w:rsidRDefault="002C50EE" w:rsidP="008A6AF2">
      <w:pPr>
        <w:pStyle w:val="Heading1"/>
      </w:pPr>
      <w:r>
        <w:t>5. ФАРМАКОЛОГИЧНИ СВОЙСТВА</w:t>
      </w:r>
    </w:p>
    <w:p w14:paraId="3B9FA2B5" w14:textId="1243D896" w:rsidR="00EE6C97" w:rsidRDefault="002C50EE" w:rsidP="00A93499">
      <w:pPr>
        <w:pStyle w:val="Heading2"/>
      </w:pPr>
      <w:r>
        <w:t>5.1. Фармакодинамични свойства</w:t>
      </w:r>
    </w:p>
    <w:p w14:paraId="4FD8B088" w14:textId="46F93A88" w:rsidR="00CF405E" w:rsidRDefault="00CF405E" w:rsidP="00CF405E"/>
    <w:p w14:paraId="446C93D1" w14:textId="77777777" w:rsidR="00CF405E" w:rsidRPr="00CF405E" w:rsidRDefault="00CF405E" w:rsidP="00CF405E">
      <w:pPr>
        <w:spacing w:line="240" w:lineRule="auto"/>
        <w:rPr>
          <w:rFonts w:eastAsia="Times New Roman" w:cs="Arial"/>
          <w:sz w:val="24"/>
          <w:szCs w:val="24"/>
          <w:lang w:eastAsia="bg-BG"/>
        </w:rPr>
      </w:pPr>
      <w:r w:rsidRPr="00CF405E">
        <w:rPr>
          <w:rFonts w:eastAsia="Times New Roman" w:cs="Arial"/>
          <w:color w:val="000000"/>
          <w:lang w:eastAsia="bg-BG"/>
        </w:rPr>
        <w:t xml:space="preserve">Фармакотерапевтична група: </w:t>
      </w:r>
      <w:proofErr w:type="spellStart"/>
      <w:r w:rsidRPr="00CF405E">
        <w:rPr>
          <w:rFonts w:eastAsia="Times New Roman" w:cs="Arial"/>
          <w:color w:val="000000"/>
          <w:lang w:eastAsia="bg-BG"/>
        </w:rPr>
        <w:t>Антинеопластични</w:t>
      </w:r>
      <w:proofErr w:type="spellEnd"/>
      <w:r w:rsidRPr="00CF405E">
        <w:rPr>
          <w:rFonts w:eastAsia="Times New Roman" w:cs="Arial"/>
          <w:color w:val="000000"/>
          <w:lang w:eastAsia="bg-BG"/>
        </w:rPr>
        <w:t xml:space="preserve"> средства, други </w:t>
      </w:r>
      <w:proofErr w:type="spellStart"/>
      <w:r w:rsidRPr="00CF405E">
        <w:rPr>
          <w:rFonts w:eastAsia="Times New Roman" w:cs="Arial"/>
          <w:color w:val="000000"/>
          <w:lang w:eastAsia="bg-BG"/>
        </w:rPr>
        <w:t>антинеопластични</w:t>
      </w:r>
      <w:proofErr w:type="spellEnd"/>
      <w:r w:rsidRPr="00CF405E">
        <w:rPr>
          <w:rFonts w:eastAsia="Times New Roman" w:cs="Arial"/>
          <w:color w:val="000000"/>
          <w:lang w:eastAsia="bg-BG"/>
        </w:rPr>
        <w:t xml:space="preserve"> средства; АТС код: </w:t>
      </w:r>
      <w:r w:rsidRPr="00CF405E">
        <w:rPr>
          <w:rFonts w:eastAsia="Times New Roman" w:cs="Arial"/>
          <w:color w:val="000000"/>
          <w:lang w:val="en-US"/>
        </w:rPr>
        <w:t>L</w:t>
      </w:r>
      <w:r w:rsidRPr="00176A78">
        <w:rPr>
          <w:rFonts w:eastAsia="Times New Roman" w:cs="Arial"/>
          <w:color w:val="000000"/>
          <w:lang w:val="ru-RU"/>
        </w:rPr>
        <w:t>0</w:t>
      </w:r>
      <w:r w:rsidRPr="00CF405E">
        <w:rPr>
          <w:rFonts w:eastAsia="Times New Roman" w:cs="Arial"/>
          <w:color w:val="000000"/>
          <w:lang w:val="en-US"/>
        </w:rPr>
        <w:t>IXG</w:t>
      </w:r>
      <w:r w:rsidRPr="00176A78">
        <w:rPr>
          <w:rFonts w:eastAsia="Times New Roman" w:cs="Arial"/>
          <w:color w:val="000000"/>
          <w:lang w:val="ru-RU"/>
        </w:rPr>
        <w:t>01</w:t>
      </w:r>
    </w:p>
    <w:p w14:paraId="1E0C1954" w14:textId="77777777" w:rsidR="00CF405E" w:rsidRPr="00CF405E" w:rsidRDefault="00CF405E" w:rsidP="00CF405E">
      <w:pPr>
        <w:spacing w:line="240" w:lineRule="auto"/>
        <w:rPr>
          <w:rFonts w:eastAsia="Times New Roman" w:cs="Arial"/>
          <w:color w:val="000000"/>
          <w:u w:val="single"/>
          <w:lang w:eastAsia="bg-BG"/>
        </w:rPr>
      </w:pPr>
    </w:p>
    <w:p w14:paraId="146F91F2" w14:textId="0AF6183A" w:rsidR="00CF405E" w:rsidRPr="00CF405E" w:rsidRDefault="00CF405E" w:rsidP="00CF405E">
      <w:pPr>
        <w:spacing w:line="240" w:lineRule="auto"/>
        <w:rPr>
          <w:rFonts w:eastAsia="Times New Roman" w:cs="Arial"/>
          <w:sz w:val="24"/>
          <w:szCs w:val="24"/>
          <w:lang w:eastAsia="bg-BG"/>
        </w:rPr>
      </w:pPr>
      <w:r w:rsidRPr="00CF405E">
        <w:rPr>
          <w:rFonts w:eastAsia="Times New Roman" w:cs="Arial"/>
          <w:color w:val="000000"/>
          <w:u w:val="single"/>
          <w:lang w:eastAsia="bg-BG"/>
        </w:rPr>
        <w:t>Механизъм на действие</w:t>
      </w:r>
    </w:p>
    <w:p w14:paraId="173E9C4D" w14:textId="77777777" w:rsidR="00CF405E" w:rsidRPr="00CF405E" w:rsidRDefault="00CF405E" w:rsidP="00CF405E">
      <w:pPr>
        <w:spacing w:line="240" w:lineRule="auto"/>
        <w:rPr>
          <w:rFonts w:eastAsia="Times New Roman" w:cs="Arial"/>
          <w:sz w:val="24"/>
          <w:szCs w:val="24"/>
          <w:lang w:eastAsia="bg-BG"/>
        </w:rPr>
      </w:pPr>
      <w:r w:rsidRPr="00CF405E">
        <w:rPr>
          <w:rFonts w:eastAsia="Times New Roman" w:cs="Arial"/>
          <w:color w:val="000000"/>
          <w:lang w:eastAsia="bg-BG"/>
        </w:rPr>
        <w:t xml:space="preserve">Бортезомиб е протеазомен инхибитор. Той е създаден специално да инхибира подобната на </w:t>
      </w:r>
      <w:proofErr w:type="spellStart"/>
      <w:r w:rsidRPr="00CF405E">
        <w:rPr>
          <w:rFonts w:eastAsia="Times New Roman" w:cs="Arial"/>
          <w:color w:val="000000"/>
          <w:lang w:eastAsia="bg-BG"/>
        </w:rPr>
        <w:t>химотрипсин</w:t>
      </w:r>
      <w:proofErr w:type="spellEnd"/>
      <w:r w:rsidRPr="00CF405E">
        <w:rPr>
          <w:rFonts w:eastAsia="Times New Roman" w:cs="Arial"/>
          <w:color w:val="000000"/>
          <w:lang w:eastAsia="bg-BG"/>
        </w:rPr>
        <w:t xml:space="preserve"> активност на </w:t>
      </w:r>
      <w:r w:rsidRPr="00176A78">
        <w:rPr>
          <w:rFonts w:eastAsia="Times New Roman" w:cs="Arial"/>
          <w:color w:val="000000"/>
          <w:lang w:val="ru-RU"/>
        </w:rPr>
        <w:t>26</w:t>
      </w:r>
      <w:r w:rsidRPr="00CF405E">
        <w:rPr>
          <w:rFonts w:eastAsia="Times New Roman" w:cs="Arial"/>
          <w:color w:val="000000"/>
          <w:lang w:val="en-US"/>
        </w:rPr>
        <w:t>S</w:t>
      </w:r>
      <w:r w:rsidRPr="00176A78">
        <w:rPr>
          <w:rFonts w:eastAsia="Times New Roman" w:cs="Arial"/>
          <w:color w:val="000000"/>
          <w:lang w:val="ru-RU"/>
        </w:rPr>
        <w:t xml:space="preserve"> </w:t>
      </w:r>
      <w:proofErr w:type="spellStart"/>
      <w:r w:rsidRPr="00CF405E">
        <w:rPr>
          <w:rFonts w:eastAsia="Times New Roman" w:cs="Arial"/>
          <w:color w:val="000000"/>
          <w:lang w:eastAsia="bg-BG"/>
        </w:rPr>
        <w:t>протеазомата</w:t>
      </w:r>
      <w:proofErr w:type="spellEnd"/>
      <w:r w:rsidRPr="00CF405E">
        <w:rPr>
          <w:rFonts w:eastAsia="Times New Roman" w:cs="Arial"/>
          <w:color w:val="000000"/>
          <w:lang w:eastAsia="bg-BG"/>
        </w:rPr>
        <w:t xml:space="preserve"> в клетки на бозайници. 26</w:t>
      </w:r>
      <w:r w:rsidRPr="00CF405E">
        <w:rPr>
          <w:rFonts w:eastAsia="Times New Roman" w:cs="Arial"/>
          <w:color w:val="000000"/>
          <w:lang w:val="en-US"/>
        </w:rPr>
        <w:t>S</w:t>
      </w:r>
      <w:r w:rsidRPr="00176A78">
        <w:rPr>
          <w:rFonts w:eastAsia="Times New Roman" w:cs="Arial"/>
          <w:color w:val="000000"/>
          <w:lang w:val="ru-RU"/>
        </w:rPr>
        <w:t xml:space="preserve"> </w:t>
      </w:r>
      <w:proofErr w:type="spellStart"/>
      <w:r w:rsidRPr="00CF405E">
        <w:rPr>
          <w:rFonts w:eastAsia="Times New Roman" w:cs="Arial"/>
          <w:color w:val="000000"/>
          <w:lang w:eastAsia="bg-BG"/>
        </w:rPr>
        <w:t>протеазомата</w:t>
      </w:r>
      <w:proofErr w:type="spellEnd"/>
      <w:r w:rsidRPr="00CF405E">
        <w:rPr>
          <w:rFonts w:eastAsia="Times New Roman" w:cs="Arial"/>
          <w:color w:val="000000"/>
          <w:lang w:eastAsia="bg-BG"/>
        </w:rPr>
        <w:t xml:space="preserve"> е голям </w:t>
      </w:r>
      <w:proofErr w:type="spellStart"/>
      <w:r w:rsidRPr="00CF405E">
        <w:rPr>
          <w:rFonts w:eastAsia="Times New Roman" w:cs="Arial"/>
          <w:color w:val="000000"/>
          <w:lang w:eastAsia="bg-BG"/>
        </w:rPr>
        <w:t>протеинен</w:t>
      </w:r>
      <w:proofErr w:type="spellEnd"/>
      <w:r w:rsidRPr="00CF405E">
        <w:rPr>
          <w:rFonts w:eastAsia="Times New Roman" w:cs="Arial"/>
          <w:color w:val="000000"/>
          <w:lang w:eastAsia="bg-BG"/>
        </w:rPr>
        <w:t xml:space="preserve"> комплекс, който разгражда </w:t>
      </w:r>
      <w:proofErr w:type="spellStart"/>
      <w:r w:rsidRPr="00CF405E">
        <w:rPr>
          <w:rFonts w:eastAsia="Times New Roman" w:cs="Arial"/>
          <w:color w:val="000000"/>
          <w:lang w:eastAsia="bg-BG"/>
        </w:rPr>
        <w:t>убиквитинираните</w:t>
      </w:r>
      <w:proofErr w:type="spellEnd"/>
      <w:r w:rsidRPr="00CF405E">
        <w:rPr>
          <w:rFonts w:eastAsia="Times New Roman" w:cs="Arial"/>
          <w:color w:val="000000"/>
          <w:lang w:eastAsia="bg-BG"/>
        </w:rPr>
        <w:t xml:space="preserve"> протеини. Пътят убиквитин - протеазома играе съществена роля в регулирането на кръговрата на специфични протеини и така се поддържа хомеостазата в клетките. Инхибирането на </w:t>
      </w:r>
      <w:r w:rsidRPr="00176A78">
        <w:rPr>
          <w:rFonts w:eastAsia="Times New Roman" w:cs="Arial"/>
          <w:color w:val="000000"/>
          <w:lang w:val="ru-RU"/>
        </w:rPr>
        <w:t>26</w:t>
      </w:r>
      <w:r w:rsidRPr="00CF405E">
        <w:rPr>
          <w:rFonts w:eastAsia="Times New Roman" w:cs="Arial"/>
          <w:color w:val="000000"/>
          <w:lang w:val="en-US"/>
        </w:rPr>
        <w:t>S</w:t>
      </w:r>
      <w:r w:rsidRPr="00176A78">
        <w:rPr>
          <w:rFonts w:eastAsia="Times New Roman" w:cs="Arial"/>
          <w:color w:val="000000"/>
          <w:lang w:val="ru-RU"/>
        </w:rPr>
        <w:t xml:space="preserve"> </w:t>
      </w:r>
      <w:proofErr w:type="spellStart"/>
      <w:r w:rsidRPr="00CF405E">
        <w:rPr>
          <w:rFonts w:eastAsia="Times New Roman" w:cs="Arial"/>
          <w:color w:val="000000"/>
          <w:lang w:eastAsia="bg-BG"/>
        </w:rPr>
        <w:t>протеазомата</w:t>
      </w:r>
      <w:proofErr w:type="spellEnd"/>
      <w:r w:rsidRPr="00CF405E">
        <w:rPr>
          <w:rFonts w:eastAsia="Times New Roman" w:cs="Arial"/>
          <w:color w:val="000000"/>
          <w:lang w:eastAsia="bg-BG"/>
        </w:rPr>
        <w:t xml:space="preserve"> предотвратява тази прицелна </w:t>
      </w:r>
      <w:proofErr w:type="spellStart"/>
      <w:r w:rsidRPr="00CF405E">
        <w:rPr>
          <w:rFonts w:eastAsia="Times New Roman" w:cs="Arial"/>
          <w:color w:val="000000"/>
          <w:lang w:eastAsia="bg-BG"/>
        </w:rPr>
        <w:t>протеолиза</w:t>
      </w:r>
      <w:proofErr w:type="spellEnd"/>
      <w:r w:rsidRPr="00CF405E">
        <w:rPr>
          <w:rFonts w:eastAsia="Times New Roman" w:cs="Arial"/>
          <w:color w:val="000000"/>
          <w:lang w:eastAsia="bg-BG"/>
        </w:rPr>
        <w:t xml:space="preserve"> и засяга множество сигнализиращи каскади в клетките, като накрая води до смърт на раковата клетка.</w:t>
      </w:r>
    </w:p>
    <w:p w14:paraId="57FEEFF7" w14:textId="77777777" w:rsidR="00CF405E" w:rsidRPr="00CF405E" w:rsidRDefault="00CF405E" w:rsidP="00CF405E">
      <w:pPr>
        <w:spacing w:line="240" w:lineRule="auto"/>
        <w:rPr>
          <w:rFonts w:eastAsia="Times New Roman" w:cs="Arial"/>
          <w:sz w:val="24"/>
          <w:szCs w:val="24"/>
          <w:lang w:eastAsia="bg-BG"/>
        </w:rPr>
      </w:pPr>
      <w:r w:rsidRPr="00CF405E">
        <w:rPr>
          <w:rFonts w:eastAsia="Times New Roman" w:cs="Arial"/>
          <w:color w:val="000000"/>
          <w:lang w:eastAsia="bg-BG"/>
        </w:rPr>
        <w:t xml:space="preserve">Бортезомиб е високо селективен за протеазомата. В концентрации 10 рМ бортезомиб не инхибира нито един от множеството проучени рецептори и протеази и е повече от 1500 пъти по-селективен за протеазомата, отколкото някои от следващите предпочитани ензими. Кинетиката на </w:t>
      </w:r>
      <w:proofErr w:type="spellStart"/>
      <w:r w:rsidRPr="00CF405E">
        <w:rPr>
          <w:rFonts w:eastAsia="Times New Roman" w:cs="Arial"/>
          <w:color w:val="000000"/>
          <w:lang w:eastAsia="bg-BG"/>
        </w:rPr>
        <w:t>протеазомното</w:t>
      </w:r>
      <w:proofErr w:type="spellEnd"/>
      <w:r w:rsidRPr="00CF405E">
        <w:rPr>
          <w:rFonts w:eastAsia="Times New Roman" w:cs="Arial"/>
          <w:color w:val="000000"/>
          <w:lang w:eastAsia="bg-BG"/>
        </w:rPr>
        <w:t xml:space="preserve"> инхибиране е проучвана </w:t>
      </w:r>
      <w:r w:rsidRPr="00CF405E">
        <w:rPr>
          <w:rFonts w:eastAsia="Times New Roman" w:cs="Arial"/>
          <w:i/>
          <w:iCs/>
          <w:color w:val="000000"/>
          <w:lang w:val="en-US"/>
        </w:rPr>
        <w:t>in</w:t>
      </w:r>
      <w:r w:rsidRPr="00176A78">
        <w:rPr>
          <w:rFonts w:eastAsia="Times New Roman" w:cs="Arial"/>
          <w:i/>
          <w:iCs/>
          <w:color w:val="000000"/>
          <w:lang w:val="ru-RU"/>
        </w:rPr>
        <w:t xml:space="preserve"> </w:t>
      </w:r>
      <w:r w:rsidRPr="00CF405E">
        <w:rPr>
          <w:rFonts w:eastAsia="Times New Roman" w:cs="Arial"/>
          <w:i/>
          <w:iCs/>
          <w:color w:val="000000"/>
          <w:lang w:val="en-US"/>
        </w:rPr>
        <w:t>vitro</w:t>
      </w:r>
      <w:r w:rsidRPr="00176A78">
        <w:rPr>
          <w:rFonts w:eastAsia="Times New Roman" w:cs="Arial"/>
          <w:color w:val="000000"/>
          <w:lang w:val="ru-RU"/>
        </w:rPr>
        <w:t xml:space="preserve"> </w:t>
      </w:r>
      <w:r w:rsidRPr="00CF405E">
        <w:rPr>
          <w:rFonts w:eastAsia="Times New Roman" w:cs="Arial"/>
          <w:color w:val="000000"/>
          <w:lang w:eastAsia="bg-BG"/>
        </w:rPr>
        <w:t xml:space="preserve">и е показано, че </w:t>
      </w:r>
      <w:proofErr w:type="spellStart"/>
      <w:r w:rsidRPr="00CF405E">
        <w:rPr>
          <w:rFonts w:eastAsia="Times New Roman" w:cs="Arial"/>
          <w:color w:val="000000"/>
          <w:lang w:eastAsia="bg-BG"/>
        </w:rPr>
        <w:lastRenderedPageBreak/>
        <w:t>бортезомиб</w:t>
      </w:r>
      <w:proofErr w:type="spellEnd"/>
      <w:r w:rsidRPr="00CF405E">
        <w:rPr>
          <w:rFonts w:eastAsia="Times New Roman" w:cs="Arial"/>
          <w:color w:val="000000"/>
          <w:lang w:eastAsia="bg-BG"/>
        </w:rPr>
        <w:t xml:space="preserve"> се отделя от </w:t>
      </w:r>
      <w:proofErr w:type="spellStart"/>
      <w:r w:rsidRPr="00CF405E">
        <w:rPr>
          <w:rFonts w:eastAsia="Times New Roman" w:cs="Arial"/>
          <w:color w:val="000000"/>
          <w:lang w:eastAsia="bg-BG"/>
        </w:rPr>
        <w:t>протеазома</w:t>
      </w:r>
      <w:proofErr w:type="spellEnd"/>
      <w:r w:rsidRPr="00CF405E">
        <w:rPr>
          <w:rFonts w:eastAsia="Times New Roman" w:cs="Arial"/>
          <w:color w:val="000000"/>
          <w:lang w:eastAsia="bg-BG"/>
        </w:rPr>
        <w:t xml:space="preserve"> за </w:t>
      </w:r>
      <w:r w:rsidRPr="00CF405E">
        <w:rPr>
          <w:rFonts w:eastAsia="Times New Roman" w:cs="Arial"/>
          <w:color w:val="000000"/>
          <w:lang w:val="en-US"/>
        </w:rPr>
        <w:t>t</w:t>
      </w:r>
      <w:r w:rsidRPr="00176A78">
        <w:rPr>
          <w:rFonts w:eastAsia="Times New Roman" w:cs="Arial"/>
          <w:color w:val="000000"/>
          <w:lang w:val="ru-RU"/>
        </w:rPr>
        <w:t>1/2</w:t>
      </w:r>
      <w:r w:rsidRPr="00CF405E">
        <w:rPr>
          <w:rFonts w:eastAsia="Times New Roman" w:cs="Arial"/>
          <w:color w:val="000000"/>
          <w:lang w:eastAsia="bg-BG"/>
        </w:rPr>
        <w:t xml:space="preserve"> от 20 минути, което показва, че </w:t>
      </w:r>
      <w:proofErr w:type="spellStart"/>
      <w:r w:rsidRPr="00CF405E">
        <w:rPr>
          <w:rFonts w:eastAsia="Times New Roman" w:cs="Arial"/>
          <w:color w:val="000000"/>
          <w:lang w:eastAsia="bg-BG"/>
        </w:rPr>
        <w:t>протеазомното</w:t>
      </w:r>
      <w:proofErr w:type="spellEnd"/>
      <w:r w:rsidRPr="00CF405E">
        <w:rPr>
          <w:rFonts w:eastAsia="Times New Roman" w:cs="Arial"/>
          <w:color w:val="000000"/>
          <w:lang w:eastAsia="bg-BG"/>
        </w:rPr>
        <w:t xml:space="preserve"> инхибиране от </w:t>
      </w:r>
      <w:proofErr w:type="spellStart"/>
      <w:r w:rsidRPr="00CF405E">
        <w:rPr>
          <w:rFonts w:eastAsia="Times New Roman" w:cs="Arial"/>
          <w:color w:val="000000"/>
          <w:lang w:eastAsia="bg-BG"/>
        </w:rPr>
        <w:t>бортезомиб</w:t>
      </w:r>
      <w:proofErr w:type="spellEnd"/>
      <w:r w:rsidRPr="00CF405E">
        <w:rPr>
          <w:rFonts w:eastAsia="Times New Roman" w:cs="Arial"/>
          <w:color w:val="000000"/>
          <w:lang w:eastAsia="bg-BG"/>
        </w:rPr>
        <w:t xml:space="preserve"> е обратимо.</w:t>
      </w:r>
    </w:p>
    <w:p w14:paraId="6A48C732" w14:textId="77777777" w:rsidR="00CF405E" w:rsidRPr="00CF405E" w:rsidRDefault="00CF405E" w:rsidP="00CF405E">
      <w:pPr>
        <w:spacing w:line="240" w:lineRule="auto"/>
        <w:rPr>
          <w:rFonts w:eastAsia="Times New Roman" w:cs="Arial"/>
          <w:sz w:val="24"/>
          <w:szCs w:val="24"/>
          <w:lang w:eastAsia="bg-BG"/>
        </w:rPr>
      </w:pPr>
      <w:proofErr w:type="spellStart"/>
      <w:r w:rsidRPr="00CF405E">
        <w:rPr>
          <w:rFonts w:eastAsia="Times New Roman" w:cs="Arial"/>
          <w:color w:val="000000"/>
          <w:lang w:eastAsia="bg-BG"/>
        </w:rPr>
        <w:t>Медиираното</w:t>
      </w:r>
      <w:proofErr w:type="spellEnd"/>
      <w:r w:rsidRPr="00CF405E">
        <w:rPr>
          <w:rFonts w:eastAsia="Times New Roman" w:cs="Arial"/>
          <w:color w:val="000000"/>
          <w:lang w:eastAsia="bg-BG"/>
        </w:rPr>
        <w:t xml:space="preserve"> от </w:t>
      </w:r>
      <w:proofErr w:type="spellStart"/>
      <w:r w:rsidRPr="00CF405E">
        <w:rPr>
          <w:rFonts w:eastAsia="Times New Roman" w:cs="Arial"/>
          <w:color w:val="000000"/>
          <w:lang w:eastAsia="bg-BG"/>
        </w:rPr>
        <w:t>бортезомиб</w:t>
      </w:r>
      <w:proofErr w:type="spellEnd"/>
      <w:r w:rsidRPr="00CF405E">
        <w:rPr>
          <w:rFonts w:eastAsia="Times New Roman" w:cs="Arial"/>
          <w:color w:val="000000"/>
          <w:lang w:eastAsia="bg-BG"/>
        </w:rPr>
        <w:t xml:space="preserve"> </w:t>
      </w:r>
      <w:proofErr w:type="spellStart"/>
      <w:r w:rsidRPr="00CF405E">
        <w:rPr>
          <w:rFonts w:eastAsia="Times New Roman" w:cs="Arial"/>
          <w:color w:val="000000"/>
          <w:lang w:eastAsia="bg-BG"/>
        </w:rPr>
        <w:t>протеазомно</w:t>
      </w:r>
      <w:proofErr w:type="spellEnd"/>
      <w:r w:rsidRPr="00CF405E">
        <w:rPr>
          <w:rFonts w:eastAsia="Times New Roman" w:cs="Arial"/>
          <w:color w:val="000000"/>
          <w:lang w:eastAsia="bg-BG"/>
        </w:rPr>
        <w:t xml:space="preserve"> инхибиране засяга раковите клетки по много пътища, включително, но </w:t>
      </w:r>
      <w:proofErr w:type="spellStart"/>
      <w:r w:rsidRPr="00CF405E">
        <w:rPr>
          <w:rFonts w:eastAsia="Times New Roman" w:cs="Arial"/>
          <w:color w:val="000000"/>
          <w:lang w:eastAsia="bg-BG"/>
        </w:rPr>
        <w:t>неограничаващо</w:t>
      </w:r>
      <w:proofErr w:type="spellEnd"/>
      <w:r w:rsidRPr="00CF405E">
        <w:rPr>
          <w:rFonts w:eastAsia="Times New Roman" w:cs="Arial"/>
          <w:color w:val="000000"/>
          <w:lang w:eastAsia="bg-BG"/>
        </w:rPr>
        <w:t xml:space="preserve"> се само до увреждане на регулаторните протеини, които регулират прогресията по етапите на клетъчния цикъл и активирането на нуклеарния клетъчен фактор капа-В </w:t>
      </w:r>
      <w:r w:rsidRPr="00176A78">
        <w:rPr>
          <w:rFonts w:eastAsia="Times New Roman" w:cs="Arial"/>
          <w:color w:val="000000"/>
          <w:lang w:val="ru-RU"/>
        </w:rPr>
        <w:t>(</w:t>
      </w:r>
      <w:r w:rsidRPr="00CF405E">
        <w:rPr>
          <w:rFonts w:eastAsia="Times New Roman" w:cs="Arial"/>
          <w:color w:val="000000"/>
          <w:lang w:val="en-US"/>
        </w:rPr>
        <w:t>NF</w:t>
      </w:r>
      <w:r w:rsidRPr="00176A78">
        <w:rPr>
          <w:rFonts w:eastAsia="Times New Roman" w:cs="Arial"/>
          <w:color w:val="000000"/>
          <w:lang w:val="ru-RU"/>
        </w:rPr>
        <w:t>-</w:t>
      </w:r>
      <w:r w:rsidRPr="00CF405E">
        <w:rPr>
          <w:rFonts w:eastAsia="Times New Roman" w:cs="Arial"/>
          <w:color w:val="000000"/>
          <w:lang w:val="en-US"/>
        </w:rPr>
        <w:t>kB</w:t>
      </w:r>
      <w:r w:rsidRPr="00176A78">
        <w:rPr>
          <w:rFonts w:eastAsia="Times New Roman" w:cs="Arial"/>
          <w:color w:val="000000"/>
          <w:lang w:val="ru-RU"/>
        </w:rPr>
        <w:t xml:space="preserve">). </w:t>
      </w:r>
      <w:r w:rsidRPr="00CF405E">
        <w:rPr>
          <w:rFonts w:eastAsia="Times New Roman" w:cs="Arial"/>
          <w:color w:val="000000"/>
          <w:lang w:eastAsia="bg-BG"/>
        </w:rPr>
        <w:t xml:space="preserve">Инхибирането на протеазомата води до блокиране на клетъчния цикъл и апоптоза. Нуклеарният фактор </w:t>
      </w:r>
      <w:r w:rsidRPr="00CF405E">
        <w:rPr>
          <w:rFonts w:eastAsia="Times New Roman" w:cs="Arial"/>
          <w:color w:val="000000"/>
          <w:lang w:val="en-US"/>
        </w:rPr>
        <w:t>NF</w:t>
      </w:r>
      <w:r w:rsidRPr="00176A78">
        <w:rPr>
          <w:rFonts w:eastAsia="Times New Roman" w:cs="Arial"/>
          <w:color w:val="000000"/>
          <w:lang w:val="ru-RU"/>
        </w:rPr>
        <w:t>-</w:t>
      </w:r>
      <w:r w:rsidRPr="00CF405E">
        <w:rPr>
          <w:rFonts w:eastAsia="Times New Roman" w:cs="Arial"/>
          <w:color w:val="000000"/>
          <w:lang w:val="en-US"/>
        </w:rPr>
        <w:t>kB</w:t>
      </w:r>
      <w:r w:rsidRPr="00176A78">
        <w:rPr>
          <w:rFonts w:eastAsia="Times New Roman" w:cs="Arial"/>
          <w:color w:val="000000"/>
          <w:lang w:val="ru-RU"/>
        </w:rPr>
        <w:t xml:space="preserve"> </w:t>
      </w:r>
      <w:r w:rsidRPr="00CF405E">
        <w:rPr>
          <w:rFonts w:eastAsia="Times New Roman" w:cs="Arial"/>
          <w:color w:val="000000"/>
          <w:lang w:eastAsia="bg-BG"/>
        </w:rPr>
        <w:t xml:space="preserve">е фактор на транскрипция, чиято активация се изисква за много етапи на </w:t>
      </w:r>
      <w:proofErr w:type="spellStart"/>
      <w:r w:rsidRPr="00CF405E">
        <w:rPr>
          <w:rFonts w:eastAsia="Times New Roman" w:cs="Arial"/>
          <w:color w:val="000000"/>
          <w:lang w:eastAsia="bg-BG"/>
        </w:rPr>
        <w:t>туморогенезата</w:t>
      </w:r>
      <w:proofErr w:type="spellEnd"/>
      <w:r w:rsidRPr="00CF405E">
        <w:rPr>
          <w:rFonts w:eastAsia="Times New Roman" w:cs="Arial"/>
          <w:color w:val="000000"/>
          <w:lang w:eastAsia="bg-BG"/>
        </w:rPr>
        <w:t xml:space="preserve">, включително клетъчния растеж и преживяване, </w:t>
      </w:r>
      <w:proofErr w:type="spellStart"/>
      <w:r w:rsidRPr="00CF405E">
        <w:rPr>
          <w:rFonts w:eastAsia="Times New Roman" w:cs="Arial"/>
          <w:color w:val="000000"/>
          <w:lang w:eastAsia="bg-BG"/>
        </w:rPr>
        <w:t>ангиогенезата</w:t>
      </w:r>
      <w:proofErr w:type="spellEnd"/>
      <w:r w:rsidRPr="00CF405E">
        <w:rPr>
          <w:rFonts w:eastAsia="Times New Roman" w:cs="Arial"/>
          <w:color w:val="000000"/>
          <w:lang w:eastAsia="bg-BG"/>
        </w:rPr>
        <w:t xml:space="preserve">, взаимодействието клетка/клетка и метастазите. При миелом бортезомиб засяга способността на миеломните клетки да взаимодействат с микросредата на костния мозък. Експерименти показват, че бортезомиб е цитотоксичен за множество типове туморни клетки и че туморните клетки са по-чувствителни към проапоптозни ефекти на протеазомното инхибиране, в сравнение с нормалните клетки. </w:t>
      </w:r>
      <w:proofErr w:type="spellStart"/>
      <w:r w:rsidRPr="00CF405E">
        <w:rPr>
          <w:rFonts w:eastAsia="Times New Roman" w:cs="Arial"/>
          <w:color w:val="000000"/>
          <w:lang w:eastAsia="bg-BG"/>
        </w:rPr>
        <w:t>Бортезомиб</w:t>
      </w:r>
      <w:proofErr w:type="spellEnd"/>
      <w:r w:rsidRPr="00CF405E">
        <w:rPr>
          <w:rFonts w:eastAsia="Times New Roman" w:cs="Arial"/>
          <w:color w:val="000000"/>
          <w:lang w:eastAsia="bg-BG"/>
        </w:rPr>
        <w:t xml:space="preserve"> води до намаляване на туморния растеж </w:t>
      </w:r>
      <w:r w:rsidRPr="00CF405E">
        <w:rPr>
          <w:rFonts w:eastAsia="Times New Roman" w:cs="Arial"/>
          <w:i/>
          <w:iCs/>
          <w:color w:val="000000"/>
          <w:lang w:val="en-US"/>
        </w:rPr>
        <w:t>in</w:t>
      </w:r>
      <w:r w:rsidRPr="00176A78">
        <w:rPr>
          <w:rFonts w:eastAsia="Times New Roman" w:cs="Arial"/>
          <w:i/>
          <w:iCs/>
          <w:color w:val="000000"/>
          <w:lang w:val="ru-RU"/>
        </w:rPr>
        <w:t xml:space="preserve"> </w:t>
      </w:r>
      <w:r w:rsidRPr="00CF405E">
        <w:rPr>
          <w:rFonts w:eastAsia="Times New Roman" w:cs="Arial"/>
          <w:i/>
          <w:iCs/>
          <w:color w:val="000000"/>
          <w:lang w:val="en-US"/>
        </w:rPr>
        <w:t>vivo</w:t>
      </w:r>
      <w:r w:rsidRPr="00176A78">
        <w:rPr>
          <w:rFonts w:eastAsia="Times New Roman" w:cs="Arial"/>
          <w:color w:val="000000"/>
          <w:lang w:val="ru-RU"/>
        </w:rPr>
        <w:t xml:space="preserve"> </w:t>
      </w:r>
      <w:r w:rsidRPr="00CF405E">
        <w:rPr>
          <w:rFonts w:eastAsia="Times New Roman" w:cs="Arial"/>
          <w:color w:val="000000"/>
          <w:lang w:eastAsia="bg-BG"/>
        </w:rPr>
        <w:t>в много предклинични туморни модели, включително мултиплен миелом.</w:t>
      </w:r>
    </w:p>
    <w:p w14:paraId="050EBBA9" w14:textId="77777777" w:rsidR="00CF405E" w:rsidRPr="00CF405E" w:rsidRDefault="00CF405E" w:rsidP="00CF405E">
      <w:pPr>
        <w:spacing w:line="240" w:lineRule="auto"/>
        <w:rPr>
          <w:rFonts w:eastAsia="Times New Roman" w:cs="Arial"/>
          <w:sz w:val="24"/>
          <w:szCs w:val="24"/>
          <w:lang w:eastAsia="bg-BG"/>
        </w:rPr>
      </w:pPr>
      <w:r w:rsidRPr="00CF405E">
        <w:rPr>
          <w:rFonts w:eastAsia="Times New Roman" w:cs="Arial"/>
          <w:color w:val="000000"/>
          <w:lang w:eastAsia="bg-BG"/>
        </w:rPr>
        <w:t xml:space="preserve">Данните от </w:t>
      </w:r>
      <w:r w:rsidRPr="00CF405E">
        <w:rPr>
          <w:rFonts w:eastAsia="Times New Roman" w:cs="Arial"/>
          <w:i/>
          <w:iCs/>
          <w:color w:val="000000"/>
          <w:lang w:val="en-US"/>
        </w:rPr>
        <w:t>in</w:t>
      </w:r>
      <w:r w:rsidRPr="00176A78">
        <w:rPr>
          <w:rFonts w:eastAsia="Times New Roman" w:cs="Arial"/>
          <w:i/>
          <w:iCs/>
          <w:color w:val="000000"/>
          <w:lang w:val="ru-RU"/>
        </w:rPr>
        <w:t xml:space="preserve"> </w:t>
      </w:r>
      <w:r w:rsidRPr="00CF405E">
        <w:rPr>
          <w:rFonts w:eastAsia="Times New Roman" w:cs="Arial"/>
          <w:i/>
          <w:iCs/>
          <w:color w:val="000000"/>
          <w:lang w:val="en-US"/>
        </w:rPr>
        <w:t>vitro</w:t>
      </w:r>
      <w:r w:rsidRPr="00176A78">
        <w:rPr>
          <w:rFonts w:eastAsia="Times New Roman" w:cs="Arial"/>
          <w:i/>
          <w:iCs/>
          <w:color w:val="000000"/>
          <w:lang w:val="ru-RU"/>
        </w:rPr>
        <w:t xml:space="preserve">, </w:t>
      </w:r>
      <w:r w:rsidRPr="00CF405E">
        <w:rPr>
          <w:rFonts w:eastAsia="Times New Roman" w:cs="Arial"/>
          <w:i/>
          <w:iCs/>
          <w:color w:val="000000"/>
          <w:lang w:val="en-US"/>
        </w:rPr>
        <w:t>ex</w:t>
      </w:r>
      <w:r w:rsidRPr="00176A78">
        <w:rPr>
          <w:rFonts w:eastAsia="Times New Roman" w:cs="Arial"/>
          <w:i/>
          <w:iCs/>
          <w:color w:val="000000"/>
          <w:lang w:val="ru-RU"/>
        </w:rPr>
        <w:t>-</w:t>
      </w:r>
      <w:r w:rsidRPr="00CF405E">
        <w:rPr>
          <w:rFonts w:eastAsia="Times New Roman" w:cs="Arial"/>
          <w:i/>
          <w:iCs/>
          <w:color w:val="000000"/>
          <w:lang w:val="en-US"/>
        </w:rPr>
        <w:t>vivo</w:t>
      </w:r>
      <w:r w:rsidRPr="00176A78">
        <w:rPr>
          <w:rFonts w:eastAsia="Times New Roman" w:cs="Arial"/>
          <w:color w:val="000000"/>
          <w:lang w:val="ru-RU"/>
        </w:rPr>
        <w:t xml:space="preserve"> </w:t>
      </w:r>
      <w:r w:rsidRPr="00CF405E">
        <w:rPr>
          <w:rFonts w:eastAsia="Times New Roman" w:cs="Arial"/>
          <w:color w:val="000000"/>
          <w:lang w:eastAsia="bg-BG"/>
        </w:rPr>
        <w:t xml:space="preserve">и животински модели с </w:t>
      </w:r>
      <w:proofErr w:type="spellStart"/>
      <w:r w:rsidRPr="00CF405E">
        <w:rPr>
          <w:rFonts w:eastAsia="Times New Roman" w:cs="Arial"/>
          <w:color w:val="000000"/>
          <w:lang w:eastAsia="bg-BG"/>
        </w:rPr>
        <w:t>бортезомиб</w:t>
      </w:r>
      <w:proofErr w:type="spellEnd"/>
      <w:r w:rsidRPr="00CF405E">
        <w:rPr>
          <w:rFonts w:eastAsia="Times New Roman" w:cs="Arial"/>
          <w:color w:val="000000"/>
          <w:lang w:eastAsia="bg-BG"/>
        </w:rPr>
        <w:t xml:space="preserve"> предполагат, че той увеличава диференциацията и активността на </w:t>
      </w:r>
      <w:proofErr w:type="spellStart"/>
      <w:r w:rsidRPr="00CF405E">
        <w:rPr>
          <w:rFonts w:eastAsia="Times New Roman" w:cs="Arial"/>
          <w:color w:val="000000"/>
          <w:lang w:eastAsia="bg-BG"/>
        </w:rPr>
        <w:t>остеобластите</w:t>
      </w:r>
      <w:proofErr w:type="spellEnd"/>
      <w:r w:rsidRPr="00CF405E">
        <w:rPr>
          <w:rFonts w:eastAsia="Times New Roman" w:cs="Arial"/>
          <w:color w:val="000000"/>
          <w:lang w:eastAsia="bg-BG"/>
        </w:rPr>
        <w:t xml:space="preserve"> и инхибира функцията на </w:t>
      </w:r>
      <w:proofErr w:type="spellStart"/>
      <w:r w:rsidRPr="00CF405E">
        <w:rPr>
          <w:rFonts w:eastAsia="Times New Roman" w:cs="Arial"/>
          <w:color w:val="000000"/>
          <w:lang w:eastAsia="bg-BG"/>
        </w:rPr>
        <w:t>остеокластите</w:t>
      </w:r>
      <w:proofErr w:type="spellEnd"/>
      <w:r w:rsidRPr="00CF405E">
        <w:rPr>
          <w:rFonts w:eastAsia="Times New Roman" w:cs="Arial"/>
          <w:color w:val="000000"/>
          <w:lang w:eastAsia="bg-BG"/>
        </w:rPr>
        <w:t>. Тези ефекти са наблюдавани при пациенти с мултиплен миелом, с напреднала остеолитична болест и лекувани с бортезомиб.</w:t>
      </w:r>
    </w:p>
    <w:p w14:paraId="610A897F" w14:textId="77777777" w:rsidR="00CF405E" w:rsidRPr="00CF405E" w:rsidRDefault="00CF405E" w:rsidP="00CF405E">
      <w:pPr>
        <w:spacing w:line="240" w:lineRule="auto"/>
        <w:rPr>
          <w:rFonts w:eastAsia="Times New Roman" w:cs="Arial"/>
          <w:color w:val="000000"/>
          <w:u w:val="single"/>
          <w:lang w:eastAsia="bg-BG"/>
        </w:rPr>
      </w:pPr>
    </w:p>
    <w:p w14:paraId="2141E47D" w14:textId="51345E17" w:rsidR="00CF405E" w:rsidRPr="00CF405E" w:rsidRDefault="00CF405E" w:rsidP="00CF405E">
      <w:pPr>
        <w:spacing w:line="240" w:lineRule="auto"/>
        <w:rPr>
          <w:rFonts w:eastAsia="Times New Roman" w:cs="Arial"/>
          <w:sz w:val="24"/>
          <w:szCs w:val="24"/>
          <w:lang w:eastAsia="bg-BG"/>
        </w:rPr>
      </w:pPr>
      <w:r w:rsidRPr="00CF405E">
        <w:rPr>
          <w:rFonts w:eastAsia="Times New Roman" w:cs="Arial"/>
          <w:color w:val="000000"/>
          <w:u w:val="single"/>
          <w:lang w:eastAsia="bg-BG"/>
        </w:rPr>
        <w:t>Клинична ефикасност при нелекуван мултиплен миелом</w:t>
      </w:r>
    </w:p>
    <w:p w14:paraId="033ED007" w14:textId="77777777" w:rsidR="00CF405E" w:rsidRPr="00CF405E" w:rsidRDefault="00CF405E" w:rsidP="00CF405E">
      <w:pPr>
        <w:rPr>
          <w:rFonts w:eastAsia="Times New Roman" w:cs="Arial"/>
          <w:sz w:val="24"/>
          <w:szCs w:val="24"/>
          <w:lang w:eastAsia="bg-BG"/>
        </w:rPr>
      </w:pPr>
      <w:r w:rsidRPr="00CF405E">
        <w:rPr>
          <w:rFonts w:eastAsia="Times New Roman" w:cs="Arial"/>
          <w:color w:val="000000"/>
          <w:lang w:eastAsia="bg-BG"/>
        </w:rPr>
        <w:t xml:space="preserve">Проведено е </w:t>
      </w:r>
      <w:proofErr w:type="spellStart"/>
      <w:r w:rsidRPr="00CF405E">
        <w:rPr>
          <w:rFonts w:eastAsia="Times New Roman" w:cs="Arial"/>
          <w:color w:val="000000"/>
          <w:lang w:eastAsia="bg-BG"/>
        </w:rPr>
        <w:t>проспективно</w:t>
      </w:r>
      <w:proofErr w:type="spellEnd"/>
      <w:r w:rsidRPr="00CF405E">
        <w:rPr>
          <w:rFonts w:eastAsia="Times New Roman" w:cs="Arial"/>
          <w:color w:val="000000"/>
          <w:lang w:eastAsia="bg-BG"/>
        </w:rPr>
        <w:t xml:space="preserve">, международно, рандомизирано (1:1), открито клинично проучване фаза </w:t>
      </w:r>
      <w:r w:rsidRPr="00CF405E">
        <w:rPr>
          <w:rFonts w:eastAsia="Times New Roman" w:cs="Arial"/>
          <w:color w:val="000000"/>
          <w:lang w:val="en-US"/>
        </w:rPr>
        <w:t>III</w:t>
      </w:r>
      <w:r w:rsidRPr="00176A78">
        <w:rPr>
          <w:rFonts w:eastAsia="Times New Roman" w:cs="Arial"/>
          <w:color w:val="000000"/>
          <w:lang w:val="ru-RU"/>
        </w:rPr>
        <w:t xml:space="preserve"> </w:t>
      </w:r>
      <w:r w:rsidRPr="00CF405E">
        <w:rPr>
          <w:rFonts w:eastAsia="Times New Roman" w:cs="Arial"/>
          <w:color w:val="000000"/>
          <w:lang w:eastAsia="bg-BG"/>
        </w:rPr>
        <w:t>(М</w:t>
      </w:r>
      <w:r w:rsidRPr="00CF405E">
        <w:rPr>
          <w:rFonts w:eastAsia="Times New Roman" w:cs="Arial"/>
          <w:color w:val="000000"/>
          <w:lang w:val="en-US"/>
        </w:rPr>
        <w:t>MY</w:t>
      </w:r>
      <w:r w:rsidRPr="00CF405E">
        <w:rPr>
          <w:rFonts w:eastAsia="Times New Roman" w:cs="Arial"/>
          <w:color w:val="000000"/>
          <w:lang w:eastAsia="bg-BG"/>
        </w:rPr>
        <w:t xml:space="preserve">-3002 </w:t>
      </w:r>
      <w:r w:rsidRPr="00CF405E">
        <w:rPr>
          <w:rFonts w:eastAsia="Times New Roman" w:cs="Arial"/>
          <w:color w:val="000000"/>
          <w:lang w:val="en-US"/>
        </w:rPr>
        <w:t>VISTA</w:t>
      </w:r>
      <w:r w:rsidRPr="00176A78">
        <w:rPr>
          <w:rFonts w:eastAsia="Times New Roman" w:cs="Arial"/>
          <w:color w:val="000000"/>
          <w:lang w:val="ru-RU"/>
        </w:rPr>
        <w:t xml:space="preserve">) </w:t>
      </w:r>
      <w:r w:rsidRPr="00CF405E">
        <w:rPr>
          <w:rFonts w:eastAsia="Times New Roman" w:cs="Arial"/>
          <w:color w:val="000000"/>
          <w:lang w:eastAsia="bg-BG"/>
        </w:rPr>
        <w:t xml:space="preserve">при 682 пациенти, за да се оцени дали терапията с </w:t>
      </w:r>
      <w:proofErr w:type="spellStart"/>
      <w:r w:rsidRPr="00CF405E">
        <w:rPr>
          <w:rFonts w:eastAsia="Times New Roman" w:cs="Arial"/>
          <w:color w:val="000000"/>
          <w:lang w:eastAsia="bg-BG"/>
        </w:rPr>
        <w:t>бортезомиб</w:t>
      </w:r>
      <w:proofErr w:type="spellEnd"/>
      <w:r w:rsidRPr="00CF405E">
        <w:rPr>
          <w:rFonts w:eastAsia="Times New Roman" w:cs="Arial"/>
          <w:color w:val="000000"/>
          <w:lang w:eastAsia="bg-BG"/>
        </w:rPr>
        <w:t xml:space="preserve"> (1,3 </w:t>
      </w:r>
      <w:r w:rsidRPr="00CF405E">
        <w:rPr>
          <w:rFonts w:eastAsia="Times New Roman" w:cs="Arial"/>
          <w:color w:val="000000"/>
          <w:lang w:val="en-US"/>
        </w:rPr>
        <w:t>mg</w:t>
      </w:r>
      <w:r w:rsidRPr="00176A78">
        <w:rPr>
          <w:rFonts w:eastAsia="Times New Roman" w:cs="Arial"/>
          <w:color w:val="000000"/>
          <w:lang w:val="ru-RU"/>
        </w:rPr>
        <w:t>/</w:t>
      </w:r>
      <w:r w:rsidRPr="00CF405E">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CF405E">
        <w:rPr>
          <w:rFonts w:eastAsia="Times New Roman" w:cs="Arial"/>
          <w:color w:val="000000"/>
          <w:lang w:eastAsia="bg-BG"/>
        </w:rPr>
        <w:t xml:space="preserve">инжектиран интравенозно) в комбинация с </w:t>
      </w:r>
      <w:proofErr w:type="spellStart"/>
      <w:r w:rsidRPr="00CF405E">
        <w:rPr>
          <w:rFonts w:eastAsia="Times New Roman" w:cs="Arial"/>
          <w:color w:val="000000"/>
          <w:lang w:eastAsia="bg-BG"/>
        </w:rPr>
        <w:t>мелфалан</w:t>
      </w:r>
      <w:proofErr w:type="spellEnd"/>
      <w:r w:rsidRPr="00CF405E">
        <w:rPr>
          <w:rFonts w:eastAsia="Times New Roman" w:cs="Arial"/>
          <w:color w:val="000000"/>
          <w:lang w:eastAsia="bg-BG"/>
        </w:rPr>
        <w:t xml:space="preserve"> (9 </w:t>
      </w:r>
      <w:r w:rsidRPr="00CF405E">
        <w:rPr>
          <w:rFonts w:eastAsia="Times New Roman" w:cs="Arial"/>
          <w:color w:val="000000"/>
          <w:lang w:val="en-US"/>
        </w:rPr>
        <w:t>mg</w:t>
      </w:r>
      <w:r w:rsidRPr="00176A78">
        <w:rPr>
          <w:rFonts w:eastAsia="Times New Roman" w:cs="Arial"/>
          <w:color w:val="000000"/>
          <w:lang w:val="ru-RU"/>
        </w:rPr>
        <w:t>/</w:t>
      </w:r>
      <w:r w:rsidRPr="00CF405E">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CF405E">
        <w:rPr>
          <w:rFonts w:eastAsia="Times New Roman" w:cs="Arial"/>
          <w:color w:val="000000"/>
          <w:lang w:eastAsia="bg-BG"/>
        </w:rPr>
        <w:t xml:space="preserve">и </w:t>
      </w:r>
      <w:proofErr w:type="spellStart"/>
      <w:r w:rsidRPr="00CF405E">
        <w:rPr>
          <w:rFonts w:eastAsia="Times New Roman" w:cs="Arial"/>
          <w:color w:val="000000"/>
          <w:lang w:eastAsia="bg-BG"/>
        </w:rPr>
        <w:t>преднизон</w:t>
      </w:r>
      <w:proofErr w:type="spellEnd"/>
      <w:r w:rsidRPr="00CF405E">
        <w:rPr>
          <w:rFonts w:eastAsia="Times New Roman" w:cs="Arial"/>
          <w:color w:val="000000"/>
          <w:lang w:eastAsia="bg-BG"/>
        </w:rPr>
        <w:t xml:space="preserve"> (60 </w:t>
      </w:r>
      <w:r w:rsidRPr="00CF405E">
        <w:rPr>
          <w:rFonts w:eastAsia="Times New Roman" w:cs="Arial"/>
          <w:color w:val="000000"/>
          <w:lang w:val="en-US"/>
        </w:rPr>
        <w:t>mg</w:t>
      </w:r>
      <w:r w:rsidRPr="00176A78">
        <w:rPr>
          <w:rFonts w:eastAsia="Times New Roman" w:cs="Arial"/>
          <w:color w:val="000000"/>
          <w:lang w:val="ru-RU"/>
        </w:rPr>
        <w:t>/</w:t>
      </w:r>
      <w:r w:rsidRPr="00CF405E">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CF405E">
        <w:rPr>
          <w:rFonts w:eastAsia="Times New Roman" w:cs="Arial"/>
          <w:color w:val="000000"/>
          <w:lang w:eastAsia="bg-BG"/>
        </w:rPr>
        <w:t xml:space="preserve">води до подобряване на времето до прогресия (ВДП) в сравнение с терапията с </w:t>
      </w:r>
      <w:proofErr w:type="spellStart"/>
      <w:r w:rsidRPr="00CF405E">
        <w:rPr>
          <w:rFonts w:eastAsia="Times New Roman" w:cs="Arial"/>
          <w:color w:val="000000"/>
          <w:lang w:eastAsia="bg-BG"/>
        </w:rPr>
        <w:t>мелфалан</w:t>
      </w:r>
      <w:proofErr w:type="spellEnd"/>
      <w:r w:rsidRPr="00CF405E">
        <w:rPr>
          <w:rFonts w:eastAsia="Times New Roman" w:cs="Arial"/>
          <w:color w:val="000000"/>
          <w:lang w:eastAsia="bg-BG"/>
        </w:rPr>
        <w:t xml:space="preserve"> (9 </w:t>
      </w:r>
      <w:r w:rsidRPr="00CF405E">
        <w:rPr>
          <w:rFonts w:eastAsia="Times New Roman" w:cs="Arial"/>
          <w:color w:val="000000"/>
          <w:lang w:val="en-US"/>
        </w:rPr>
        <w:t>mg</w:t>
      </w:r>
      <w:r w:rsidRPr="00176A78">
        <w:rPr>
          <w:rFonts w:eastAsia="Times New Roman" w:cs="Arial"/>
          <w:color w:val="000000"/>
          <w:lang w:val="ru-RU"/>
        </w:rPr>
        <w:t>/</w:t>
      </w:r>
      <w:r w:rsidRPr="00CF405E">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CF405E">
        <w:rPr>
          <w:rFonts w:eastAsia="Times New Roman" w:cs="Arial"/>
          <w:color w:val="000000"/>
          <w:lang w:eastAsia="bg-BG"/>
        </w:rPr>
        <w:t xml:space="preserve">и </w:t>
      </w:r>
      <w:proofErr w:type="spellStart"/>
      <w:r w:rsidRPr="00CF405E">
        <w:rPr>
          <w:rFonts w:eastAsia="Times New Roman" w:cs="Arial"/>
          <w:color w:val="000000"/>
          <w:lang w:eastAsia="bg-BG"/>
        </w:rPr>
        <w:t>преднизон</w:t>
      </w:r>
      <w:proofErr w:type="spellEnd"/>
      <w:r w:rsidRPr="00CF405E">
        <w:rPr>
          <w:rFonts w:eastAsia="Times New Roman" w:cs="Arial"/>
          <w:color w:val="000000"/>
          <w:lang w:eastAsia="bg-BG"/>
        </w:rPr>
        <w:t xml:space="preserve"> (60 </w:t>
      </w:r>
      <w:r w:rsidRPr="00CF405E">
        <w:rPr>
          <w:rFonts w:eastAsia="Times New Roman" w:cs="Arial"/>
          <w:color w:val="000000"/>
          <w:lang w:val="en-US"/>
        </w:rPr>
        <w:t>mg</w:t>
      </w:r>
      <w:r w:rsidRPr="00176A78">
        <w:rPr>
          <w:rFonts w:eastAsia="Times New Roman" w:cs="Arial"/>
          <w:color w:val="000000"/>
          <w:lang w:val="ru-RU"/>
        </w:rPr>
        <w:t>/</w:t>
      </w:r>
      <w:r w:rsidRPr="00CF405E">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CF405E">
        <w:rPr>
          <w:rFonts w:eastAsia="Times New Roman" w:cs="Arial"/>
          <w:color w:val="000000"/>
          <w:lang w:eastAsia="bg-BG"/>
        </w:rPr>
        <w:t xml:space="preserve">при пациенти с </w:t>
      </w:r>
      <w:proofErr w:type="spellStart"/>
      <w:r w:rsidRPr="00CF405E">
        <w:rPr>
          <w:rFonts w:eastAsia="Times New Roman" w:cs="Arial"/>
          <w:color w:val="000000"/>
          <w:lang w:eastAsia="bg-BG"/>
        </w:rPr>
        <w:t>нелекуван</w:t>
      </w:r>
      <w:proofErr w:type="spellEnd"/>
      <w:r w:rsidRPr="00CF405E">
        <w:rPr>
          <w:rFonts w:eastAsia="Times New Roman" w:cs="Arial"/>
          <w:color w:val="000000"/>
          <w:lang w:eastAsia="bg-BG"/>
        </w:rPr>
        <w:t xml:space="preserve"> досега мултиплен миелом. Лечението е прилагано за максимална продължителност от 9 цикъла (приблизително 54 седмици) и е прекъснато рано поради прогресиране на болестта или недопустимо ниво на токсичност. Средната възраст на пациентите в проучването е 71 години, 50% са мъже, 88% са от бялата</w:t>
      </w:r>
      <w:r w:rsidRPr="00176A78">
        <w:rPr>
          <w:rFonts w:eastAsia="Times New Roman" w:cs="Arial"/>
          <w:color w:val="000000"/>
          <w:lang w:val="ru-RU"/>
        </w:rPr>
        <w:t xml:space="preserve"> </w:t>
      </w:r>
      <w:r w:rsidRPr="00CF405E">
        <w:rPr>
          <w:rFonts w:eastAsia="Times New Roman" w:cs="Arial"/>
          <w:color w:val="000000"/>
          <w:lang w:eastAsia="bg-BG"/>
        </w:rPr>
        <w:t>раса и</w:t>
      </w:r>
      <w:r w:rsidRPr="00176A78">
        <w:rPr>
          <w:rFonts w:eastAsia="Times New Roman" w:cs="Arial"/>
          <w:color w:val="000000"/>
          <w:lang w:val="ru-RU" w:eastAsia="bg-BG"/>
        </w:rPr>
        <w:t xml:space="preserve"> </w:t>
      </w:r>
      <w:r w:rsidRPr="00CF405E">
        <w:rPr>
          <w:rFonts w:eastAsia="Times New Roman" w:cs="Arial"/>
          <w:color w:val="000000"/>
          <w:lang w:eastAsia="bg-BG"/>
        </w:rPr>
        <w:t xml:space="preserve">средната оценка на качеството на живот на пациентите по скалата на </w:t>
      </w:r>
      <w:proofErr w:type="spellStart"/>
      <w:r w:rsidRPr="00CF405E">
        <w:rPr>
          <w:rFonts w:eastAsia="Times New Roman" w:cs="Arial"/>
          <w:color w:val="000000"/>
          <w:lang w:val="en-US"/>
        </w:rPr>
        <w:t>Kamofsky</w:t>
      </w:r>
      <w:proofErr w:type="spellEnd"/>
      <w:r w:rsidRPr="00176A78">
        <w:rPr>
          <w:rFonts w:eastAsia="Times New Roman" w:cs="Arial"/>
          <w:color w:val="000000"/>
          <w:lang w:val="ru-RU"/>
        </w:rPr>
        <w:t xml:space="preserve"> </w:t>
      </w:r>
      <w:r w:rsidRPr="00CF405E">
        <w:rPr>
          <w:rFonts w:eastAsia="Times New Roman" w:cs="Arial"/>
          <w:color w:val="000000"/>
          <w:lang w:eastAsia="bg-BG"/>
        </w:rPr>
        <w:t xml:space="preserve">е 80. Пациентите са имали </w:t>
      </w:r>
      <w:r w:rsidRPr="00CF405E">
        <w:rPr>
          <w:rFonts w:eastAsia="Times New Roman" w:cs="Arial"/>
          <w:color w:val="000000"/>
          <w:lang w:val="en-US"/>
        </w:rPr>
        <w:t>IgG</w:t>
      </w:r>
      <w:r w:rsidRPr="00176A78">
        <w:rPr>
          <w:rFonts w:eastAsia="Times New Roman" w:cs="Arial"/>
          <w:color w:val="000000"/>
          <w:lang w:val="ru-RU"/>
        </w:rPr>
        <w:t>/</w:t>
      </w:r>
      <w:r w:rsidRPr="00CF405E">
        <w:rPr>
          <w:rFonts w:eastAsia="Times New Roman" w:cs="Arial"/>
          <w:color w:val="000000"/>
          <w:lang w:val="en-US"/>
        </w:rPr>
        <w:t>IgA</w:t>
      </w:r>
      <w:r w:rsidRPr="00CF405E">
        <w:rPr>
          <w:rFonts w:eastAsia="Times New Roman" w:cs="Arial"/>
          <w:color w:val="000000"/>
          <w:lang w:eastAsia="bg-BG"/>
        </w:rPr>
        <w:t>/</w:t>
      </w:r>
      <w:proofErr w:type="spellStart"/>
      <w:r w:rsidRPr="00CF405E">
        <w:rPr>
          <w:rFonts w:eastAsia="Times New Roman" w:cs="Arial"/>
          <w:color w:val="000000"/>
          <w:lang w:eastAsia="bg-BG"/>
        </w:rPr>
        <w:t>лековерижен</w:t>
      </w:r>
      <w:proofErr w:type="spellEnd"/>
      <w:r w:rsidRPr="00CF405E">
        <w:rPr>
          <w:rFonts w:eastAsia="Times New Roman" w:cs="Arial"/>
          <w:color w:val="000000"/>
          <w:lang w:eastAsia="bg-BG"/>
        </w:rPr>
        <w:t xml:space="preserve"> миелом в 63%/25%/8% от случаите, средна стойност на хемоглобина -105 </w:t>
      </w:r>
      <w:r w:rsidRPr="00CF405E">
        <w:rPr>
          <w:rFonts w:eastAsia="Times New Roman" w:cs="Arial"/>
          <w:color w:val="000000"/>
          <w:lang w:val="en-US"/>
        </w:rPr>
        <w:t>g</w:t>
      </w:r>
      <w:r w:rsidRPr="00176A78">
        <w:rPr>
          <w:rFonts w:eastAsia="Times New Roman" w:cs="Arial"/>
          <w:color w:val="000000"/>
          <w:lang w:val="ru-RU"/>
        </w:rPr>
        <w:t xml:space="preserve">/1 </w:t>
      </w:r>
      <w:r w:rsidRPr="00CF405E">
        <w:rPr>
          <w:rFonts w:eastAsia="Times New Roman" w:cs="Arial"/>
          <w:color w:val="000000"/>
          <w:lang w:eastAsia="bg-BG"/>
        </w:rPr>
        <w:t xml:space="preserve">и среден брой на </w:t>
      </w:r>
      <w:proofErr w:type="spellStart"/>
      <w:r w:rsidRPr="00CF405E">
        <w:rPr>
          <w:rFonts w:eastAsia="Times New Roman" w:cs="Arial"/>
          <w:color w:val="000000"/>
          <w:lang w:eastAsia="bg-BG"/>
        </w:rPr>
        <w:t>тромбоцитите</w:t>
      </w:r>
      <w:proofErr w:type="spellEnd"/>
      <w:r w:rsidRPr="00CF405E">
        <w:rPr>
          <w:rFonts w:eastAsia="Times New Roman" w:cs="Arial"/>
          <w:color w:val="000000"/>
          <w:lang w:eastAsia="bg-BG"/>
        </w:rPr>
        <w:t xml:space="preserve"> - 221,5 х 10</w:t>
      </w:r>
      <w:r w:rsidRPr="00CF405E">
        <w:rPr>
          <w:rFonts w:eastAsia="Times New Roman" w:cs="Arial"/>
          <w:color w:val="000000"/>
          <w:vertAlign w:val="superscript"/>
          <w:lang w:eastAsia="bg-BG"/>
        </w:rPr>
        <w:t>9</w:t>
      </w:r>
      <w:r w:rsidRPr="00CF405E">
        <w:rPr>
          <w:rFonts w:eastAsia="Times New Roman" w:cs="Arial"/>
          <w:color w:val="000000"/>
          <w:lang w:eastAsia="bg-BG"/>
        </w:rPr>
        <w:t>/1.</w:t>
      </w:r>
    </w:p>
    <w:p w14:paraId="1BBF3F76" w14:textId="77777777" w:rsidR="00CF405E" w:rsidRPr="00CF405E" w:rsidRDefault="00CF405E" w:rsidP="00CF405E">
      <w:pPr>
        <w:spacing w:line="240" w:lineRule="auto"/>
        <w:rPr>
          <w:rFonts w:eastAsia="Times New Roman" w:cs="Arial"/>
          <w:sz w:val="24"/>
          <w:szCs w:val="24"/>
          <w:lang w:eastAsia="bg-BG"/>
        </w:rPr>
      </w:pPr>
      <w:r w:rsidRPr="00CF405E">
        <w:rPr>
          <w:rFonts w:eastAsia="Times New Roman" w:cs="Arial"/>
          <w:color w:val="000000"/>
          <w:lang w:eastAsia="bg-BG"/>
        </w:rPr>
        <w:t xml:space="preserve">Сходен е и процентът на пациентите с </w:t>
      </w:r>
      <w:proofErr w:type="spellStart"/>
      <w:r w:rsidRPr="00CF405E">
        <w:rPr>
          <w:rFonts w:eastAsia="Times New Roman" w:cs="Arial"/>
          <w:color w:val="000000"/>
          <w:lang w:eastAsia="bg-BG"/>
        </w:rPr>
        <w:t>креатининов</w:t>
      </w:r>
      <w:proofErr w:type="spellEnd"/>
      <w:r w:rsidRPr="00CF405E">
        <w:rPr>
          <w:rFonts w:eastAsia="Times New Roman" w:cs="Arial"/>
          <w:color w:val="000000"/>
          <w:lang w:eastAsia="bg-BG"/>
        </w:rPr>
        <w:t xml:space="preserve"> клирънс &lt;30 </w:t>
      </w:r>
      <w:r w:rsidRPr="00CF405E">
        <w:rPr>
          <w:rFonts w:eastAsia="Times New Roman" w:cs="Arial"/>
          <w:color w:val="000000"/>
          <w:lang w:val="en-US"/>
        </w:rPr>
        <w:t>ml</w:t>
      </w:r>
      <w:r w:rsidRPr="00176A78">
        <w:rPr>
          <w:rFonts w:eastAsia="Times New Roman" w:cs="Arial"/>
          <w:color w:val="000000"/>
          <w:lang w:val="ru-RU"/>
        </w:rPr>
        <w:t>/</w:t>
      </w:r>
      <w:r w:rsidRPr="00CF405E">
        <w:rPr>
          <w:rFonts w:eastAsia="Times New Roman" w:cs="Arial"/>
          <w:color w:val="000000"/>
          <w:lang w:val="en-US"/>
        </w:rPr>
        <w:t>min</w:t>
      </w:r>
      <w:r w:rsidRPr="00176A78">
        <w:rPr>
          <w:rFonts w:eastAsia="Times New Roman" w:cs="Arial"/>
          <w:color w:val="000000"/>
          <w:lang w:val="ru-RU"/>
        </w:rPr>
        <w:t xml:space="preserve"> </w:t>
      </w:r>
      <w:r w:rsidRPr="00CF405E">
        <w:rPr>
          <w:rFonts w:eastAsia="Times New Roman" w:cs="Arial"/>
          <w:color w:val="000000"/>
          <w:lang w:eastAsia="bg-BG"/>
        </w:rPr>
        <w:t>(3% във всяко рамо).</w:t>
      </w:r>
    </w:p>
    <w:p w14:paraId="12F25E13" w14:textId="77777777" w:rsidR="00CF405E" w:rsidRPr="00CF405E" w:rsidRDefault="00CF405E" w:rsidP="00CF405E">
      <w:pPr>
        <w:spacing w:line="240" w:lineRule="auto"/>
        <w:rPr>
          <w:rFonts w:eastAsia="Times New Roman" w:cs="Arial"/>
          <w:sz w:val="24"/>
          <w:szCs w:val="24"/>
          <w:lang w:eastAsia="bg-BG"/>
        </w:rPr>
      </w:pPr>
      <w:r w:rsidRPr="00CF405E">
        <w:rPr>
          <w:rFonts w:eastAsia="Times New Roman" w:cs="Arial"/>
          <w:color w:val="000000"/>
          <w:lang w:eastAsia="bg-BG"/>
        </w:rPr>
        <w:t xml:space="preserve">В периода на предварително планирания междинен анализ, първичната крайна точка, времето до прогресия е спазено, и пациентите в групата на мелфалан и преднизон (М+Р) са преминали на лечение с бортезомиб в комбинация с мелфалан и преднизон (В+М+Р). Медианата на периода на проследяване е 16,3 месеца. Крайното актуализиране на данните за преживяемост е извършено с медиана на периода на проследяване 60,1 месеца. Наблюдава се статистически значимо подобрение на </w:t>
      </w:r>
      <w:proofErr w:type="spellStart"/>
      <w:r w:rsidRPr="00CF405E">
        <w:rPr>
          <w:rFonts w:eastAsia="Times New Roman" w:cs="Arial"/>
          <w:color w:val="000000"/>
          <w:lang w:eastAsia="bg-BG"/>
        </w:rPr>
        <w:t>преживяемостга</w:t>
      </w:r>
      <w:proofErr w:type="spellEnd"/>
      <w:r w:rsidRPr="00CF405E">
        <w:rPr>
          <w:rFonts w:eastAsia="Times New Roman" w:cs="Arial"/>
          <w:color w:val="000000"/>
          <w:lang w:eastAsia="bg-BG"/>
        </w:rPr>
        <w:t xml:space="preserve"> в групата на лечение с В+М+Р </w:t>
      </w:r>
      <w:r w:rsidRPr="00176A78">
        <w:rPr>
          <w:rFonts w:eastAsia="Times New Roman" w:cs="Arial"/>
          <w:color w:val="000000"/>
          <w:lang w:val="ru-RU"/>
        </w:rPr>
        <w:t>(</w:t>
      </w:r>
      <w:r w:rsidRPr="00CF405E">
        <w:rPr>
          <w:rFonts w:eastAsia="Times New Roman" w:cs="Arial"/>
          <w:color w:val="000000"/>
          <w:lang w:val="en-US"/>
        </w:rPr>
        <w:t>HR</w:t>
      </w:r>
      <w:r w:rsidRPr="00176A78">
        <w:rPr>
          <w:rFonts w:eastAsia="Times New Roman" w:cs="Arial"/>
          <w:color w:val="000000"/>
          <w:lang w:val="ru-RU"/>
        </w:rPr>
        <w:t xml:space="preserve">=0,695; </w:t>
      </w:r>
      <w:r w:rsidRPr="00CF405E">
        <w:rPr>
          <w:rFonts w:eastAsia="Times New Roman" w:cs="Arial"/>
          <w:color w:val="000000"/>
          <w:lang w:eastAsia="bg-BG"/>
        </w:rPr>
        <w:t>р - 0,00043), въпреки последващи терапевтични курсове, включително схеми, базирани на бортезомиб. Медианата на преживяемост в групата на лечение с В+М+Р е 56,4 месеца, в сравнение с 43,1 за групата на лечение с М+Р. Резултатите за ефикасността са представени в таблица 11.</w:t>
      </w:r>
    </w:p>
    <w:p w14:paraId="41077F55" w14:textId="77777777" w:rsidR="00CF405E" w:rsidRPr="00CF405E" w:rsidRDefault="00CF405E" w:rsidP="00CF405E">
      <w:pPr>
        <w:spacing w:line="240" w:lineRule="auto"/>
        <w:rPr>
          <w:rFonts w:eastAsia="Times New Roman" w:cs="Arial"/>
          <w:color w:val="000000"/>
          <w:lang w:eastAsia="bg-BG"/>
        </w:rPr>
      </w:pPr>
    </w:p>
    <w:p w14:paraId="770FBEF7" w14:textId="290507C3" w:rsidR="00CF405E" w:rsidRPr="00CF405E" w:rsidRDefault="00CF405E" w:rsidP="00CF405E">
      <w:pPr>
        <w:spacing w:line="240" w:lineRule="auto"/>
        <w:rPr>
          <w:rFonts w:eastAsia="Times New Roman" w:cs="Arial"/>
          <w:sz w:val="24"/>
          <w:szCs w:val="24"/>
          <w:lang w:eastAsia="bg-BG"/>
        </w:rPr>
      </w:pPr>
      <w:r w:rsidRPr="00CF405E">
        <w:rPr>
          <w:rFonts w:eastAsia="Times New Roman" w:cs="Arial"/>
          <w:color w:val="000000"/>
          <w:lang w:eastAsia="bg-BG"/>
        </w:rPr>
        <w:t xml:space="preserve">Таблица 11: Резултати за ефикасност след крайното актуализиране на данните за преживяемост в проучване </w:t>
      </w:r>
      <w:r w:rsidRPr="00CF405E">
        <w:rPr>
          <w:rFonts w:eastAsia="Times New Roman" w:cs="Arial"/>
          <w:color w:val="000000"/>
          <w:lang w:val="en-US"/>
        </w:rPr>
        <w:t>VIST</w:t>
      </w:r>
      <w:r w:rsidRPr="00CF405E">
        <w:rPr>
          <w:rFonts w:eastAsia="Times New Roman" w:cs="Arial"/>
          <w:color w:val="000000"/>
          <w:lang w:eastAsia="bg-BG"/>
        </w:rPr>
        <w:t>А</w:t>
      </w:r>
    </w:p>
    <w:p w14:paraId="77E75BAF" w14:textId="72237AA5" w:rsidR="00CF405E" w:rsidRPr="00176A78" w:rsidRDefault="00CF405E" w:rsidP="00CF405E">
      <w:pPr>
        <w:spacing w:line="240" w:lineRule="auto"/>
        <w:rPr>
          <w:rFonts w:ascii="Times New Roman" w:eastAsia="Times New Roman" w:hAnsi="Times New Roman" w:cs="Times New Roman"/>
          <w:sz w:val="24"/>
          <w:szCs w:val="24"/>
          <w:lang w:val="ru-RU" w:eastAsia="bg-BG"/>
        </w:rPr>
      </w:pPr>
    </w:p>
    <w:tbl>
      <w:tblPr>
        <w:tblStyle w:val="TableGrid"/>
        <w:tblW w:w="0" w:type="auto"/>
        <w:tblLook w:val="04A0" w:firstRow="1" w:lastRow="0" w:firstColumn="1" w:lastColumn="0" w:noHBand="0" w:noVBand="1"/>
      </w:tblPr>
      <w:tblGrid>
        <w:gridCol w:w="3138"/>
        <w:gridCol w:w="3106"/>
        <w:gridCol w:w="3106"/>
      </w:tblGrid>
      <w:tr w:rsidR="00CF405E" w14:paraId="22D9D273" w14:textId="77777777" w:rsidTr="00CF405E">
        <w:tc>
          <w:tcPr>
            <w:tcW w:w="3166" w:type="dxa"/>
          </w:tcPr>
          <w:p w14:paraId="6B3A93EA" w14:textId="1D13F2DE" w:rsidR="00CF405E" w:rsidRPr="00CF405E" w:rsidRDefault="00CF405E" w:rsidP="00CF405E">
            <w:pPr>
              <w:spacing w:line="240" w:lineRule="auto"/>
              <w:rPr>
                <w:rFonts w:eastAsia="Times New Roman" w:cs="Arial"/>
                <w:lang w:val="en-US" w:eastAsia="bg-BG"/>
              </w:rPr>
            </w:pPr>
            <w:r w:rsidRPr="00CF405E">
              <w:rPr>
                <w:rFonts w:cs="Arial"/>
                <w:b/>
                <w:bCs/>
              </w:rPr>
              <w:lastRenderedPageBreak/>
              <w:t>Крайна точка за ефикасност</w:t>
            </w:r>
          </w:p>
        </w:tc>
        <w:tc>
          <w:tcPr>
            <w:tcW w:w="3167" w:type="dxa"/>
          </w:tcPr>
          <w:p w14:paraId="41496421" w14:textId="2158E247" w:rsidR="00CF405E" w:rsidRPr="00CF405E" w:rsidRDefault="00CF405E" w:rsidP="00CF405E">
            <w:pPr>
              <w:spacing w:line="240" w:lineRule="auto"/>
              <w:rPr>
                <w:rFonts w:eastAsia="Times New Roman" w:cs="Arial"/>
                <w:lang w:val="en-US" w:eastAsia="bg-BG"/>
              </w:rPr>
            </w:pPr>
            <w:r w:rsidRPr="00CF405E">
              <w:rPr>
                <w:rFonts w:cs="Arial"/>
                <w:b/>
                <w:bCs/>
              </w:rPr>
              <w:t xml:space="preserve">В+М+Р </w:t>
            </w:r>
            <w:r w:rsidRPr="00CF405E">
              <w:rPr>
                <w:rFonts w:cs="Arial"/>
                <w:b/>
                <w:bCs/>
                <w:lang w:val="en-US"/>
              </w:rPr>
              <w:t>n</w:t>
            </w:r>
            <w:r w:rsidRPr="00CF405E">
              <w:rPr>
                <w:rFonts w:cs="Arial"/>
                <w:b/>
                <w:bCs/>
              </w:rPr>
              <w:t>=344</w:t>
            </w:r>
          </w:p>
        </w:tc>
        <w:tc>
          <w:tcPr>
            <w:tcW w:w="3167" w:type="dxa"/>
          </w:tcPr>
          <w:p w14:paraId="37932406" w14:textId="69ED7709" w:rsidR="00CF405E" w:rsidRPr="00CF405E" w:rsidRDefault="00CF405E" w:rsidP="00CF405E">
            <w:pPr>
              <w:spacing w:line="240" w:lineRule="auto"/>
              <w:rPr>
                <w:rFonts w:eastAsia="Times New Roman" w:cs="Arial"/>
                <w:lang w:val="en-US" w:eastAsia="bg-BG"/>
              </w:rPr>
            </w:pPr>
            <w:r w:rsidRPr="00CF405E">
              <w:rPr>
                <w:rFonts w:cs="Arial"/>
                <w:b/>
                <w:bCs/>
              </w:rPr>
              <w:t xml:space="preserve">М+Р </w:t>
            </w:r>
            <w:r w:rsidRPr="00CF405E">
              <w:rPr>
                <w:rFonts w:cs="Arial"/>
                <w:b/>
                <w:bCs/>
                <w:lang w:val="en-US"/>
              </w:rPr>
              <w:t>n</w:t>
            </w:r>
            <w:r w:rsidRPr="00CF405E">
              <w:rPr>
                <w:rFonts w:cs="Arial"/>
                <w:b/>
                <w:bCs/>
              </w:rPr>
              <w:t>=338</w:t>
            </w:r>
          </w:p>
        </w:tc>
      </w:tr>
      <w:tr w:rsidR="00CF405E" w14:paraId="2866BF08" w14:textId="77777777" w:rsidTr="00CF405E">
        <w:tc>
          <w:tcPr>
            <w:tcW w:w="3166" w:type="dxa"/>
          </w:tcPr>
          <w:p w14:paraId="55FC8BC7" w14:textId="77777777" w:rsidR="00CF405E" w:rsidRPr="00CF405E" w:rsidRDefault="00CF405E" w:rsidP="00CF405E">
            <w:pPr>
              <w:rPr>
                <w:rFonts w:cs="Arial"/>
              </w:rPr>
            </w:pPr>
            <w:r w:rsidRPr="00CF405E">
              <w:rPr>
                <w:rFonts w:cs="Arial"/>
                <w:b/>
                <w:bCs/>
              </w:rPr>
              <w:t>Време до прогресия</w:t>
            </w:r>
          </w:p>
          <w:p w14:paraId="196B3835" w14:textId="548B46A1" w:rsidR="00CF405E" w:rsidRPr="00CF405E" w:rsidRDefault="00CF405E" w:rsidP="00CF405E">
            <w:pPr>
              <w:spacing w:line="240" w:lineRule="auto"/>
              <w:rPr>
                <w:rFonts w:eastAsia="Times New Roman" w:cs="Arial"/>
                <w:lang w:val="en-US" w:eastAsia="bg-BG"/>
              </w:rPr>
            </w:pPr>
            <w:r w:rsidRPr="00CF405E">
              <w:rPr>
                <w:rFonts w:cs="Arial"/>
              </w:rPr>
              <w:t>Събития бр. (%)</w:t>
            </w:r>
          </w:p>
        </w:tc>
        <w:tc>
          <w:tcPr>
            <w:tcW w:w="3167" w:type="dxa"/>
          </w:tcPr>
          <w:p w14:paraId="41580619" w14:textId="7E21798F" w:rsidR="00CF405E" w:rsidRPr="00CF405E" w:rsidRDefault="00CF405E" w:rsidP="00CF405E">
            <w:pPr>
              <w:spacing w:line="240" w:lineRule="auto"/>
              <w:rPr>
                <w:rFonts w:eastAsia="Times New Roman" w:cs="Arial"/>
                <w:lang w:val="en-US" w:eastAsia="bg-BG"/>
              </w:rPr>
            </w:pPr>
            <w:r w:rsidRPr="00CF405E">
              <w:rPr>
                <w:rFonts w:cs="Arial"/>
              </w:rPr>
              <w:t>101 (29)</w:t>
            </w:r>
          </w:p>
        </w:tc>
        <w:tc>
          <w:tcPr>
            <w:tcW w:w="3167" w:type="dxa"/>
          </w:tcPr>
          <w:p w14:paraId="68EEB370" w14:textId="65415271" w:rsidR="00CF405E" w:rsidRPr="00CF405E" w:rsidRDefault="00CF405E" w:rsidP="00CF405E">
            <w:pPr>
              <w:spacing w:line="240" w:lineRule="auto"/>
              <w:rPr>
                <w:rFonts w:eastAsia="Times New Roman" w:cs="Arial"/>
                <w:lang w:val="en-US" w:eastAsia="bg-BG"/>
              </w:rPr>
            </w:pPr>
            <w:r w:rsidRPr="00CF405E">
              <w:rPr>
                <w:rFonts w:cs="Arial"/>
              </w:rPr>
              <w:t>152 (45)</w:t>
            </w:r>
          </w:p>
        </w:tc>
      </w:tr>
      <w:tr w:rsidR="00CF405E" w14:paraId="750B79D0" w14:textId="77777777" w:rsidTr="00CF405E">
        <w:tc>
          <w:tcPr>
            <w:tcW w:w="3166" w:type="dxa"/>
          </w:tcPr>
          <w:p w14:paraId="08BB6C9A" w14:textId="16049DAF" w:rsidR="00CF405E" w:rsidRPr="00CF405E" w:rsidRDefault="00CF405E" w:rsidP="00CF405E">
            <w:pPr>
              <w:spacing w:line="240" w:lineRule="auto"/>
              <w:rPr>
                <w:rFonts w:eastAsia="Times New Roman" w:cs="Arial"/>
                <w:lang w:val="en-US" w:eastAsia="bg-BG"/>
              </w:rPr>
            </w:pPr>
            <w:r w:rsidRPr="00CF405E">
              <w:rPr>
                <w:rFonts w:cs="Arial"/>
              </w:rPr>
              <w:t>Медиана</w:t>
            </w:r>
            <w:r w:rsidRPr="00CF405E">
              <w:rPr>
                <w:rFonts w:cs="Arial"/>
                <w:vertAlign w:val="superscript"/>
              </w:rPr>
              <w:t>а</w:t>
            </w:r>
            <w:r w:rsidRPr="00CF405E">
              <w:rPr>
                <w:rFonts w:cs="Arial"/>
              </w:rPr>
              <w:t xml:space="preserve"> (95% </w:t>
            </w:r>
            <w:r w:rsidRPr="00CF405E">
              <w:rPr>
                <w:rFonts w:cs="Arial"/>
                <w:lang w:val="en-US"/>
              </w:rPr>
              <w:t>CI)</w:t>
            </w:r>
          </w:p>
        </w:tc>
        <w:tc>
          <w:tcPr>
            <w:tcW w:w="3167" w:type="dxa"/>
          </w:tcPr>
          <w:p w14:paraId="1942097E" w14:textId="4A21F3E0" w:rsidR="00CF405E" w:rsidRPr="00CF405E" w:rsidRDefault="00CF405E" w:rsidP="00CF405E">
            <w:pPr>
              <w:spacing w:line="240" w:lineRule="auto"/>
              <w:rPr>
                <w:rFonts w:eastAsia="Times New Roman" w:cs="Arial"/>
                <w:lang w:val="en-US" w:eastAsia="bg-BG"/>
              </w:rPr>
            </w:pPr>
            <w:r w:rsidRPr="00CF405E">
              <w:rPr>
                <w:rFonts w:cs="Arial"/>
              </w:rPr>
              <w:t xml:space="preserve">20,7 </w:t>
            </w:r>
            <w:proofErr w:type="spellStart"/>
            <w:r w:rsidRPr="00CF405E">
              <w:rPr>
                <w:rFonts w:cs="Arial"/>
                <w:lang w:val="en-US"/>
              </w:rPr>
              <w:t>mo</w:t>
            </w:r>
            <w:proofErr w:type="spellEnd"/>
            <w:r w:rsidRPr="00CF405E">
              <w:rPr>
                <w:rFonts w:cs="Arial"/>
              </w:rPr>
              <w:t xml:space="preserve"> (17,6-24,7)</w:t>
            </w:r>
          </w:p>
        </w:tc>
        <w:tc>
          <w:tcPr>
            <w:tcW w:w="3167" w:type="dxa"/>
          </w:tcPr>
          <w:p w14:paraId="1572ED6F" w14:textId="1395C626" w:rsidR="00CF405E" w:rsidRPr="00CF405E" w:rsidRDefault="00CF405E" w:rsidP="00CF405E">
            <w:pPr>
              <w:spacing w:line="240" w:lineRule="auto"/>
              <w:rPr>
                <w:rFonts w:eastAsia="Times New Roman" w:cs="Arial"/>
                <w:lang w:val="en-US" w:eastAsia="bg-BG"/>
              </w:rPr>
            </w:pPr>
            <w:r w:rsidRPr="00CF405E">
              <w:rPr>
                <w:rFonts w:cs="Arial"/>
              </w:rPr>
              <w:t xml:space="preserve">15,0 </w:t>
            </w:r>
            <w:proofErr w:type="spellStart"/>
            <w:r w:rsidRPr="00CF405E">
              <w:rPr>
                <w:rFonts w:cs="Arial"/>
                <w:lang w:val="en-US"/>
              </w:rPr>
              <w:t>mo</w:t>
            </w:r>
            <w:proofErr w:type="spellEnd"/>
            <w:r w:rsidRPr="00CF405E">
              <w:rPr>
                <w:rFonts w:cs="Arial"/>
              </w:rPr>
              <w:t xml:space="preserve"> (14,1-17,9)</w:t>
            </w:r>
          </w:p>
        </w:tc>
      </w:tr>
      <w:tr w:rsidR="00CF405E" w14:paraId="7D005431" w14:textId="77777777" w:rsidTr="00F445C1">
        <w:tc>
          <w:tcPr>
            <w:tcW w:w="3166" w:type="dxa"/>
          </w:tcPr>
          <w:p w14:paraId="544D0D22" w14:textId="6F8AF08A" w:rsidR="00CF405E" w:rsidRPr="00CF405E" w:rsidRDefault="00CF405E" w:rsidP="00CF405E">
            <w:pPr>
              <w:spacing w:line="240" w:lineRule="auto"/>
              <w:rPr>
                <w:rFonts w:eastAsia="Times New Roman" w:cs="Arial"/>
                <w:lang w:val="en-US" w:eastAsia="bg-BG"/>
              </w:rPr>
            </w:pPr>
            <w:r w:rsidRPr="00CF405E">
              <w:rPr>
                <w:rFonts w:cs="Arial"/>
              </w:rPr>
              <w:t>Коефициент на риск</w:t>
            </w:r>
            <w:r w:rsidRPr="00CF405E">
              <w:rPr>
                <w:rFonts w:cs="Arial"/>
                <w:vertAlign w:val="superscript"/>
              </w:rPr>
              <w:t xml:space="preserve">6 </w:t>
            </w:r>
            <w:r w:rsidRPr="00CF405E">
              <w:rPr>
                <w:rFonts w:cs="Arial"/>
              </w:rPr>
              <w:t>(95%С</w:t>
            </w:r>
            <w:r w:rsidRPr="00CF405E">
              <w:rPr>
                <w:rFonts w:cs="Arial"/>
                <w:lang w:val="en-US"/>
              </w:rPr>
              <w:t>l</w:t>
            </w:r>
            <w:r w:rsidRPr="00CF405E">
              <w:rPr>
                <w:rFonts w:cs="Arial"/>
              </w:rPr>
              <w:t>)</w:t>
            </w:r>
          </w:p>
        </w:tc>
        <w:tc>
          <w:tcPr>
            <w:tcW w:w="6334" w:type="dxa"/>
            <w:gridSpan w:val="2"/>
          </w:tcPr>
          <w:p w14:paraId="61C27B48" w14:textId="403AC8D5" w:rsidR="00CF405E" w:rsidRPr="00CF405E" w:rsidRDefault="00CF405E" w:rsidP="00CF405E">
            <w:pPr>
              <w:spacing w:line="240" w:lineRule="auto"/>
              <w:rPr>
                <w:rFonts w:eastAsia="Times New Roman" w:cs="Arial"/>
                <w:lang w:val="en-US" w:eastAsia="bg-BG"/>
              </w:rPr>
            </w:pPr>
            <w:r w:rsidRPr="00CF405E">
              <w:rPr>
                <w:rFonts w:cs="Arial"/>
              </w:rPr>
              <w:t>0,54 (0,42-0,70)</w:t>
            </w:r>
          </w:p>
        </w:tc>
      </w:tr>
      <w:tr w:rsidR="00CF405E" w14:paraId="5CF6F391" w14:textId="77777777" w:rsidTr="00A14499">
        <w:tc>
          <w:tcPr>
            <w:tcW w:w="3166" w:type="dxa"/>
          </w:tcPr>
          <w:p w14:paraId="10AAD03E" w14:textId="2A376008" w:rsidR="00CF405E" w:rsidRPr="00CF405E" w:rsidRDefault="00CF405E" w:rsidP="00CF405E">
            <w:pPr>
              <w:spacing w:line="240" w:lineRule="auto"/>
              <w:rPr>
                <w:rFonts w:eastAsia="Times New Roman" w:cs="Arial"/>
                <w:lang w:val="en-US" w:eastAsia="bg-BG"/>
              </w:rPr>
            </w:pPr>
            <w:r w:rsidRPr="00CF405E">
              <w:rPr>
                <w:rFonts w:cs="Arial"/>
              </w:rPr>
              <w:t>р-стойност</w:t>
            </w:r>
            <w:r w:rsidRPr="00CF405E">
              <w:rPr>
                <w:rFonts w:cs="Arial"/>
                <w:vertAlign w:val="superscript"/>
              </w:rPr>
              <w:t>в</w:t>
            </w:r>
          </w:p>
        </w:tc>
        <w:tc>
          <w:tcPr>
            <w:tcW w:w="6334" w:type="dxa"/>
            <w:gridSpan w:val="2"/>
          </w:tcPr>
          <w:p w14:paraId="18FDD592" w14:textId="296BE5C7" w:rsidR="00CF405E" w:rsidRPr="00CF405E" w:rsidRDefault="00CF405E" w:rsidP="00CF405E">
            <w:pPr>
              <w:spacing w:line="240" w:lineRule="auto"/>
              <w:rPr>
                <w:rFonts w:eastAsia="Times New Roman" w:cs="Arial"/>
                <w:lang w:val="en-US" w:eastAsia="bg-BG"/>
              </w:rPr>
            </w:pPr>
            <w:r w:rsidRPr="00CF405E">
              <w:rPr>
                <w:rFonts w:cs="Arial"/>
              </w:rPr>
              <w:t>0,000002</w:t>
            </w:r>
          </w:p>
        </w:tc>
      </w:tr>
      <w:tr w:rsidR="00CF405E" w14:paraId="08E4FBE0" w14:textId="77777777" w:rsidTr="00CF405E">
        <w:tc>
          <w:tcPr>
            <w:tcW w:w="3166" w:type="dxa"/>
          </w:tcPr>
          <w:p w14:paraId="0C3B7F32" w14:textId="77777777" w:rsidR="00CF405E" w:rsidRPr="00CF405E" w:rsidRDefault="00CF405E" w:rsidP="00CF405E">
            <w:pPr>
              <w:rPr>
                <w:rFonts w:cs="Arial"/>
              </w:rPr>
            </w:pPr>
            <w:r w:rsidRPr="00CF405E">
              <w:rPr>
                <w:rFonts w:cs="Arial"/>
                <w:b/>
                <w:bCs/>
              </w:rPr>
              <w:t>Преживяемост без прогресия</w:t>
            </w:r>
          </w:p>
          <w:p w14:paraId="08EADDFE" w14:textId="618B52C4" w:rsidR="00CF405E" w:rsidRPr="00CF405E" w:rsidRDefault="00CF405E" w:rsidP="00CF405E">
            <w:pPr>
              <w:spacing w:line="240" w:lineRule="auto"/>
              <w:rPr>
                <w:rFonts w:eastAsia="Times New Roman" w:cs="Arial"/>
                <w:lang w:val="en-US" w:eastAsia="bg-BG"/>
              </w:rPr>
            </w:pPr>
            <w:r w:rsidRPr="00CF405E">
              <w:rPr>
                <w:rFonts w:cs="Arial"/>
              </w:rPr>
              <w:t>Събития бр. (%)</w:t>
            </w:r>
          </w:p>
        </w:tc>
        <w:tc>
          <w:tcPr>
            <w:tcW w:w="3167" w:type="dxa"/>
          </w:tcPr>
          <w:p w14:paraId="3553045C" w14:textId="38F30C7C" w:rsidR="00CF405E" w:rsidRPr="00CF405E" w:rsidRDefault="00CF405E" w:rsidP="00CF405E">
            <w:pPr>
              <w:spacing w:line="240" w:lineRule="auto"/>
              <w:rPr>
                <w:rFonts w:eastAsia="Times New Roman" w:cs="Arial"/>
                <w:lang w:val="en-US" w:eastAsia="bg-BG"/>
              </w:rPr>
            </w:pPr>
            <w:r w:rsidRPr="00CF405E">
              <w:rPr>
                <w:rFonts w:cs="Arial"/>
              </w:rPr>
              <w:t>135 (39)</w:t>
            </w:r>
          </w:p>
        </w:tc>
        <w:tc>
          <w:tcPr>
            <w:tcW w:w="3167" w:type="dxa"/>
          </w:tcPr>
          <w:p w14:paraId="4CDB01E8" w14:textId="5F32BE5F" w:rsidR="00CF405E" w:rsidRPr="00CF405E" w:rsidRDefault="00CF405E" w:rsidP="00CF405E">
            <w:pPr>
              <w:spacing w:line="240" w:lineRule="auto"/>
              <w:rPr>
                <w:rFonts w:eastAsia="Times New Roman" w:cs="Arial"/>
                <w:lang w:val="en-US" w:eastAsia="bg-BG"/>
              </w:rPr>
            </w:pPr>
            <w:r w:rsidRPr="00CF405E">
              <w:rPr>
                <w:rFonts w:cs="Arial"/>
              </w:rPr>
              <w:t>190 (56)</w:t>
            </w:r>
          </w:p>
        </w:tc>
      </w:tr>
      <w:tr w:rsidR="00CF405E" w14:paraId="21F735B3" w14:textId="77777777" w:rsidTr="00CF405E">
        <w:tc>
          <w:tcPr>
            <w:tcW w:w="3166" w:type="dxa"/>
          </w:tcPr>
          <w:p w14:paraId="539F64A4" w14:textId="38BE2DBC" w:rsidR="00CF405E" w:rsidRPr="00CF405E" w:rsidRDefault="00CF405E" w:rsidP="00CF405E">
            <w:pPr>
              <w:spacing w:line="240" w:lineRule="auto"/>
              <w:rPr>
                <w:rFonts w:eastAsia="Times New Roman" w:cs="Arial"/>
                <w:lang w:val="en-US" w:eastAsia="bg-BG"/>
              </w:rPr>
            </w:pPr>
            <w:r w:rsidRPr="00CF405E">
              <w:rPr>
                <w:rFonts w:cs="Arial"/>
              </w:rPr>
              <w:t>Медиана</w:t>
            </w:r>
            <w:r w:rsidRPr="00CF405E">
              <w:rPr>
                <w:rFonts w:cs="Arial"/>
                <w:vertAlign w:val="superscript"/>
              </w:rPr>
              <w:t>а</w:t>
            </w:r>
            <w:r w:rsidRPr="00CF405E">
              <w:rPr>
                <w:rFonts w:cs="Arial"/>
              </w:rPr>
              <w:t xml:space="preserve"> (95% </w:t>
            </w:r>
            <w:r w:rsidRPr="00CF405E">
              <w:rPr>
                <w:rFonts w:cs="Arial"/>
                <w:lang w:val="en-US"/>
              </w:rPr>
              <w:t>CI)</w:t>
            </w:r>
          </w:p>
        </w:tc>
        <w:tc>
          <w:tcPr>
            <w:tcW w:w="3167" w:type="dxa"/>
          </w:tcPr>
          <w:p w14:paraId="24E4BE1F" w14:textId="72ED5C5C" w:rsidR="00CF405E" w:rsidRPr="00CF405E" w:rsidRDefault="00CF405E" w:rsidP="00CF405E">
            <w:pPr>
              <w:spacing w:line="240" w:lineRule="auto"/>
              <w:rPr>
                <w:rFonts w:eastAsia="Times New Roman" w:cs="Arial"/>
                <w:lang w:val="en-US" w:eastAsia="bg-BG"/>
              </w:rPr>
            </w:pPr>
            <w:r w:rsidRPr="00CF405E">
              <w:rPr>
                <w:rFonts w:cs="Arial"/>
              </w:rPr>
              <w:t>18,3 то (16,6-21,7)</w:t>
            </w:r>
          </w:p>
        </w:tc>
        <w:tc>
          <w:tcPr>
            <w:tcW w:w="3167" w:type="dxa"/>
          </w:tcPr>
          <w:p w14:paraId="765E7D3B" w14:textId="16FD382D" w:rsidR="00CF405E" w:rsidRPr="00CF405E" w:rsidRDefault="00CF405E" w:rsidP="00CF405E">
            <w:pPr>
              <w:spacing w:line="240" w:lineRule="auto"/>
              <w:rPr>
                <w:rFonts w:eastAsia="Times New Roman" w:cs="Arial"/>
                <w:lang w:val="en-US" w:eastAsia="bg-BG"/>
              </w:rPr>
            </w:pPr>
            <w:r w:rsidRPr="00CF405E">
              <w:rPr>
                <w:rFonts w:cs="Arial"/>
              </w:rPr>
              <w:t>14.0 то (11,1-15,0)</w:t>
            </w:r>
          </w:p>
        </w:tc>
      </w:tr>
      <w:tr w:rsidR="00CF405E" w14:paraId="3FA3251A" w14:textId="77777777" w:rsidTr="004C2E49">
        <w:tc>
          <w:tcPr>
            <w:tcW w:w="3166" w:type="dxa"/>
          </w:tcPr>
          <w:p w14:paraId="23D3D1D8" w14:textId="2F36EC53" w:rsidR="00CF405E" w:rsidRPr="00CF405E" w:rsidRDefault="00CF405E" w:rsidP="00CF405E">
            <w:pPr>
              <w:spacing w:line="240" w:lineRule="auto"/>
              <w:rPr>
                <w:rFonts w:eastAsia="Times New Roman" w:cs="Arial"/>
                <w:lang w:val="en-US" w:eastAsia="bg-BG"/>
              </w:rPr>
            </w:pPr>
            <w:r w:rsidRPr="00CF405E">
              <w:rPr>
                <w:rFonts w:cs="Arial"/>
              </w:rPr>
              <w:t>Коефициент на риск</w:t>
            </w:r>
            <w:r w:rsidRPr="00CF405E">
              <w:rPr>
                <w:rFonts w:cs="Arial"/>
                <w:vertAlign w:val="superscript"/>
              </w:rPr>
              <w:t xml:space="preserve">б </w:t>
            </w:r>
            <w:r w:rsidRPr="00CF405E">
              <w:rPr>
                <w:rFonts w:cs="Arial"/>
              </w:rPr>
              <w:t xml:space="preserve">(95% </w:t>
            </w:r>
            <w:r w:rsidRPr="00CF405E">
              <w:rPr>
                <w:rFonts w:cs="Arial"/>
                <w:lang w:val="en-US"/>
              </w:rPr>
              <w:t>CI)</w:t>
            </w:r>
          </w:p>
        </w:tc>
        <w:tc>
          <w:tcPr>
            <w:tcW w:w="6334" w:type="dxa"/>
            <w:gridSpan w:val="2"/>
          </w:tcPr>
          <w:p w14:paraId="219A8313" w14:textId="6914F2A8" w:rsidR="00CF405E" w:rsidRPr="00CF405E" w:rsidRDefault="00CF405E" w:rsidP="00CF405E">
            <w:pPr>
              <w:spacing w:line="240" w:lineRule="auto"/>
              <w:rPr>
                <w:rFonts w:eastAsia="Times New Roman" w:cs="Arial"/>
                <w:lang w:val="en-US" w:eastAsia="bg-BG"/>
              </w:rPr>
            </w:pPr>
            <w:r w:rsidRPr="00CF405E">
              <w:rPr>
                <w:rFonts w:cs="Arial"/>
              </w:rPr>
              <w:t>0,61 (0,49-0,76)</w:t>
            </w:r>
          </w:p>
        </w:tc>
      </w:tr>
      <w:tr w:rsidR="00CF405E" w14:paraId="04D39174" w14:textId="77777777" w:rsidTr="006B148E">
        <w:tc>
          <w:tcPr>
            <w:tcW w:w="3166" w:type="dxa"/>
          </w:tcPr>
          <w:p w14:paraId="70D32EEF" w14:textId="63AE144F" w:rsidR="00CF405E" w:rsidRPr="00CF405E" w:rsidRDefault="00CF405E" w:rsidP="00CF405E">
            <w:pPr>
              <w:spacing w:line="240" w:lineRule="auto"/>
              <w:rPr>
                <w:rFonts w:eastAsia="Times New Roman" w:cs="Arial"/>
                <w:lang w:val="en-US" w:eastAsia="bg-BG"/>
              </w:rPr>
            </w:pPr>
            <w:r w:rsidRPr="00CF405E">
              <w:rPr>
                <w:rFonts w:cs="Arial"/>
              </w:rPr>
              <w:t>р-стойност</w:t>
            </w:r>
            <w:r w:rsidRPr="00CF405E">
              <w:rPr>
                <w:rFonts w:cs="Arial"/>
                <w:vertAlign w:val="superscript"/>
              </w:rPr>
              <w:t>в</w:t>
            </w:r>
          </w:p>
        </w:tc>
        <w:tc>
          <w:tcPr>
            <w:tcW w:w="6334" w:type="dxa"/>
            <w:gridSpan w:val="2"/>
          </w:tcPr>
          <w:p w14:paraId="08CEE929" w14:textId="284E0F84" w:rsidR="00CF405E" w:rsidRPr="00CF405E" w:rsidRDefault="00CF405E" w:rsidP="00CF405E">
            <w:pPr>
              <w:spacing w:line="240" w:lineRule="auto"/>
              <w:rPr>
                <w:rFonts w:eastAsia="Times New Roman" w:cs="Arial"/>
                <w:lang w:val="en-US" w:eastAsia="bg-BG"/>
              </w:rPr>
            </w:pPr>
            <w:r w:rsidRPr="00CF405E">
              <w:rPr>
                <w:rFonts w:cs="Arial"/>
              </w:rPr>
              <w:t>0.00001</w:t>
            </w:r>
          </w:p>
        </w:tc>
      </w:tr>
      <w:tr w:rsidR="00CF405E" w14:paraId="5C305925" w14:textId="77777777" w:rsidTr="00CF405E">
        <w:tc>
          <w:tcPr>
            <w:tcW w:w="3166" w:type="dxa"/>
          </w:tcPr>
          <w:p w14:paraId="40A12B01" w14:textId="77777777" w:rsidR="00CF405E" w:rsidRPr="00CF405E" w:rsidRDefault="00CF405E" w:rsidP="00CF405E">
            <w:pPr>
              <w:rPr>
                <w:rFonts w:cs="Arial"/>
              </w:rPr>
            </w:pPr>
            <w:r w:rsidRPr="00CF405E">
              <w:rPr>
                <w:rFonts w:cs="Arial"/>
                <w:b/>
                <w:bCs/>
              </w:rPr>
              <w:t>Обща преживяемост*</w:t>
            </w:r>
          </w:p>
          <w:p w14:paraId="437FD486" w14:textId="01FBA128" w:rsidR="00CF405E" w:rsidRPr="00CF405E" w:rsidRDefault="00CF405E" w:rsidP="00CF405E">
            <w:pPr>
              <w:spacing w:line="240" w:lineRule="auto"/>
              <w:rPr>
                <w:rFonts w:eastAsia="Times New Roman" w:cs="Arial"/>
                <w:lang w:val="en-US" w:eastAsia="bg-BG"/>
              </w:rPr>
            </w:pPr>
            <w:r w:rsidRPr="00CF405E">
              <w:rPr>
                <w:rFonts w:cs="Arial"/>
              </w:rPr>
              <w:t>Събития (смърт) бр. (%)</w:t>
            </w:r>
          </w:p>
        </w:tc>
        <w:tc>
          <w:tcPr>
            <w:tcW w:w="3167" w:type="dxa"/>
          </w:tcPr>
          <w:p w14:paraId="1A08FA2A" w14:textId="2D6229D7" w:rsidR="00CF405E" w:rsidRPr="00CF405E" w:rsidRDefault="00CF405E" w:rsidP="00CF405E">
            <w:pPr>
              <w:spacing w:line="240" w:lineRule="auto"/>
              <w:rPr>
                <w:rFonts w:eastAsia="Times New Roman" w:cs="Arial"/>
                <w:lang w:val="en-US" w:eastAsia="bg-BG"/>
              </w:rPr>
            </w:pPr>
            <w:r w:rsidRPr="00CF405E">
              <w:rPr>
                <w:rFonts w:cs="Arial"/>
              </w:rPr>
              <w:t>176 (51,2)</w:t>
            </w:r>
          </w:p>
        </w:tc>
        <w:tc>
          <w:tcPr>
            <w:tcW w:w="3167" w:type="dxa"/>
          </w:tcPr>
          <w:p w14:paraId="6571DCCC" w14:textId="29EBDA53" w:rsidR="00CF405E" w:rsidRPr="00CF405E" w:rsidRDefault="00CF405E" w:rsidP="00CF405E">
            <w:pPr>
              <w:spacing w:line="240" w:lineRule="auto"/>
              <w:rPr>
                <w:rFonts w:eastAsia="Times New Roman" w:cs="Arial"/>
                <w:lang w:val="en-US" w:eastAsia="bg-BG"/>
              </w:rPr>
            </w:pPr>
            <w:r w:rsidRPr="00CF405E">
              <w:rPr>
                <w:rFonts w:cs="Arial"/>
              </w:rPr>
              <w:t>211 (62,4)</w:t>
            </w:r>
          </w:p>
        </w:tc>
      </w:tr>
      <w:tr w:rsidR="00CF405E" w14:paraId="011C56FE" w14:textId="77777777" w:rsidTr="00CF405E">
        <w:tc>
          <w:tcPr>
            <w:tcW w:w="3166" w:type="dxa"/>
          </w:tcPr>
          <w:p w14:paraId="45D8D4E1" w14:textId="58237BFD" w:rsidR="00CF405E" w:rsidRPr="00CF405E" w:rsidRDefault="00CF405E" w:rsidP="00CF405E">
            <w:pPr>
              <w:spacing w:line="240" w:lineRule="auto"/>
              <w:rPr>
                <w:rFonts w:eastAsia="Times New Roman" w:cs="Arial"/>
                <w:lang w:val="en-US" w:eastAsia="bg-BG"/>
              </w:rPr>
            </w:pPr>
            <w:r w:rsidRPr="00CF405E">
              <w:rPr>
                <w:rFonts w:cs="Arial"/>
              </w:rPr>
              <w:t>Медиана</w:t>
            </w:r>
            <w:r w:rsidRPr="00CF405E">
              <w:rPr>
                <w:rFonts w:cs="Arial"/>
                <w:vertAlign w:val="superscript"/>
              </w:rPr>
              <w:t xml:space="preserve">а </w:t>
            </w:r>
            <w:r w:rsidRPr="00CF405E">
              <w:rPr>
                <w:rFonts w:cs="Arial"/>
              </w:rPr>
              <w:t xml:space="preserve">(95% </w:t>
            </w:r>
            <w:r w:rsidRPr="00CF405E">
              <w:rPr>
                <w:rFonts w:cs="Arial"/>
                <w:lang w:val="en-US"/>
              </w:rPr>
              <w:t>CI)</w:t>
            </w:r>
          </w:p>
        </w:tc>
        <w:tc>
          <w:tcPr>
            <w:tcW w:w="3167" w:type="dxa"/>
          </w:tcPr>
          <w:p w14:paraId="2A6B9FEB" w14:textId="645890F2" w:rsidR="00CF405E" w:rsidRPr="00CF405E" w:rsidRDefault="00CF405E" w:rsidP="00CF405E">
            <w:pPr>
              <w:spacing w:line="240" w:lineRule="auto"/>
              <w:rPr>
                <w:rFonts w:eastAsia="Times New Roman" w:cs="Arial"/>
                <w:lang w:val="en-US" w:eastAsia="bg-BG"/>
              </w:rPr>
            </w:pPr>
            <w:r w:rsidRPr="00CF405E">
              <w:rPr>
                <w:rFonts w:cs="Arial"/>
              </w:rPr>
              <w:t>56.4 то (52,8 - 60,9)</w:t>
            </w:r>
          </w:p>
        </w:tc>
        <w:tc>
          <w:tcPr>
            <w:tcW w:w="3167" w:type="dxa"/>
          </w:tcPr>
          <w:p w14:paraId="7DE2CE96" w14:textId="34BD6D4E" w:rsidR="00CF405E" w:rsidRPr="00CF405E" w:rsidRDefault="00CF405E" w:rsidP="00CF405E">
            <w:pPr>
              <w:spacing w:line="240" w:lineRule="auto"/>
              <w:rPr>
                <w:rFonts w:eastAsia="Times New Roman" w:cs="Arial"/>
                <w:lang w:val="en-US" w:eastAsia="bg-BG"/>
              </w:rPr>
            </w:pPr>
            <w:r w:rsidRPr="00CF405E">
              <w:rPr>
                <w:rFonts w:cs="Arial"/>
              </w:rPr>
              <w:t>43,1 то (35,3-48.3)</w:t>
            </w:r>
          </w:p>
        </w:tc>
      </w:tr>
      <w:tr w:rsidR="00CF405E" w14:paraId="3DF49594" w14:textId="77777777" w:rsidTr="00E76EFD">
        <w:tc>
          <w:tcPr>
            <w:tcW w:w="3166" w:type="dxa"/>
          </w:tcPr>
          <w:p w14:paraId="3742038C" w14:textId="3FB7A367" w:rsidR="00CF405E" w:rsidRPr="00CF405E" w:rsidRDefault="00CF405E" w:rsidP="00CF405E">
            <w:pPr>
              <w:spacing w:line="240" w:lineRule="auto"/>
              <w:rPr>
                <w:rFonts w:eastAsia="Times New Roman" w:cs="Arial"/>
                <w:lang w:val="en-US" w:eastAsia="bg-BG"/>
              </w:rPr>
            </w:pPr>
            <w:r w:rsidRPr="00CF405E">
              <w:rPr>
                <w:rFonts w:cs="Arial"/>
              </w:rPr>
              <w:t>Коефициент на риск</w:t>
            </w:r>
            <w:r w:rsidRPr="00CF405E">
              <w:rPr>
                <w:rFonts w:cs="Arial"/>
                <w:vertAlign w:val="superscript"/>
              </w:rPr>
              <w:t xml:space="preserve">б </w:t>
            </w:r>
            <w:r w:rsidRPr="00CF405E">
              <w:rPr>
                <w:rFonts w:cs="Arial"/>
              </w:rPr>
              <w:t xml:space="preserve">(95% </w:t>
            </w:r>
            <w:r w:rsidRPr="00CF405E">
              <w:rPr>
                <w:rFonts w:cs="Arial"/>
                <w:lang w:val="en-US"/>
              </w:rPr>
              <w:t>CI)</w:t>
            </w:r>
          </w:p>
        </w:tc>
        <w:tc>
          <w:tcPr>
            <w:tcW w:w="6334" w:type="dxa"/>
            <w:gridSpan w:val="2"/>
          </w:tcPr>
          <w:p w14:paraId="58CCA576" w14:textId="030475C5" w:rsidR="00CF405E" w:rsidRPr="00CF405E" w:rsidRDefault="00CF405E" w:rsidP="00CF405E">
            <w:pPr>
              <w:spacing w:line="240" w:lineRule="auto"/>
              <w:rPr>
                <w:rFonts w:eastAsia="Times New Roman" w:cs="Arial"/>
                <w:lang w:val="en-US" w:eastAsia="bg-BG"/>
              </w:rPr>
            </w:pPr>
            <w:r w:rsidRPr="00CF405E">
              <w:rPr>
                <w:rFonts w:cs="Arial"/>
              </w:rPr>
              <w:t>0,695 (0,567-0,852)</w:t>
            </w:r>
          </w:p>
        </w:tc>
      </w:tr>
      <w:tr w:rsidR="00CF405E" w14:paraId="3CBF539B" w14:textId="77777777" w:rsidTr="007A62B2">
        <w:tc>
          <w:tcPr>
            <w:tcW w:w="3166" w:type="dxa"/>
          </w:tcPr>
          <w:p w14:paraId="6B1B3650" w14:textId="5D26C7C1" w:rsidR="00CF405E" w:rsidRPr="00CF405E" w:rsidRDefault="00CF405E" w:rsidP="00CF405E">
            <w:pPr>
              <w:spacing w:line="240" w:lineRule="auto"/>
              <w:rPr>
                <w:rFonts w:eastAsia="Times New Roman" w:cs="Arial"/>
                <w:lang w:val="en-US" w:eastAsia="bg-BG"/>
              </w:rPr>
            </w:pPr>
            <w:r w:rsidRPr="00CF405E">
              <w:rPr>
                <w:rFonts w:cs="Arial"/>
              </w:rPr>
              <w:t>р-стойност</w:t>
            </w:r>
            <w:r w:rsidRPr="00CF405E">
              <w:rPr>
                <w:rFonts w:cs="Arial"/>
                <w:vertAlign w:val="superscript"/>
              </w:rPr>
              <w:t>в</w:t>
            </w:r>
          </w:p>
        </w:tc>
        <w:tc>
          <w:tcPr>
            <w:tcW w:w="6334" w:type="dxa"/>
            <w:gridSpan w:val="2"/>
          </w:tcPr>
          <w:p w14:paraId="221C8FA4" w14:textId="33CA1201" w:rsidR="00CF405E" w:rsidRPr="00CF405E" w:rsidRDefault="00CF405E" w:rsidP="00CF405E">
            <w:pPr>
              <w:spacing w:line="240" w:lineRule="auto"/>
              <w:rPr>
                <w:rFonts w:eastAsia="Times New Roman" w:cs="Arial"/>
                <w:lang w:val="en-US" w:eastAsia="bg-BG"/>
              </w:rPr>
            </w:pPr>
            <w:r w:rsidRPr="00CF405E">
              <w:rPr>
                <w:rFonts w:cs="Arial"/>
              </w:rPr>
              <w:t>6100043</w:t>
            </w:r>
          </w:p>
        </w:tc>
      </w:tr>
      <w:tr w:rsidR="00CF405E" w14:paraId="15CD36F5" w14:textId="77777777" w:rsidTr="00CF405E">
        <w:tc>
          <w:tcPr>
            <w:tcW w:w="3166" w:type="dxa"/>
          </w:tcPr>
          <w:p w14:paraId="6A23BE3F" w14:textId="77777777" w:rsidR="00CF405E" w:rsidRPr="00CF405E" w:rsidRDefault="00CF405E" w:rsidP="00CF405E">
            <w:pPr>
              <w:rPr>
                <w:rFonts w:cs="Arial"/>
              </w:rPr>
            </w:pPr>
            <w:r w:rsidRPr="00CF405E">
              <w:rPr>
                <w:rFonts w:cs="Arial"/>
                <w:b/>
                <w:bCs/>
              </w:rPr>
              <w:t>Степен на повлияване</w:t>
            </w:r>
          </w:p>
          <w:p w14:paraId="12F730A9" w14:textId="78466268" w:rsidR="00CF405E" w:rsidRPr="00CF405E" w:rsidRDefault="00CF405E" w:rsidP="00CF405E">
            <w:pPr>
              <w:spacing w:line="240" w:lineRule="auto"/>
              <w:rPr>
                <w:rFonts w:eastAsia="Times New Roman" w:cs="Arial"/>
                <w:lang w:val="en-US" w:eastAsia="bg-BG"/>
              </w:rPr>
            </w:pPr>
            <w:r w:rsidRPr="00CF405E">
              <w:rPr>
                <w:rFonts w:cs="Arial"/>
              </w:rPr>
              <w:t>Популация</w:t>
            </w:r>
            <w:r w:rsidRPr="00CF405E">
              <w:rPr>
                <w:rFonts w:cs="Arial"/>
                <w:vertAlign w:val="superscript"/>
              </w:rPr>
              <w:t>д</w:t>
            </w:r>
            <w:r w:rsidRPr="00CF405E">
              <w:rPr>
                <w:rFonts w:cs="Arial"/>
              </w:rPr>
              <w:t xml:space="preserve"> бр. = 668</w:t>
            </w:r>
          </w:p>
        </w:tc>
        <w:tc>
          <w:tcPr>
            <w:tcW w:w="3167" w:type="dxa"/>
          </w:tcPr>
          <w:p w14:paraId="30128495" w14:textId="3F3A22B9" w:rsidR="00CF405E" w:rsidRPr="00CF405E" w:rsidRDefault="00CF405E" w:rsidP="00CF405E">
            <w:pPr>
              <w:spacing w:line="240" w:lineRule="auto"/>
              <w:rPr>
                <w:rFonts w:eastAsia="Times New Roman" w:cs="Arial"/>
                <w:lang w:val="en-US" w:eastAsia="bg-BG"/>
              </w:rPr>
            </w:pPr>
            <w:r w:rsidRPr="00CF405E">
              <w:rPr>
                <w:rFonts w:cs="Arial"/>
                <w:lang w:val="en-US"/>
              </w:rPr>
              <w:t>n</w:t>
            </w:r>
            <w:r w:rsidRPr="00CF405E">
              <w:rPr>
                <w:rFonts w:cs="Arial"/>
              </w:rPr>
              <w:t>=337</w:t>
            </w:r>
          </w:p>
        </w:tc>
        <w:tc>
          <w:tcPr>
            <w:tcW w:w="3167" w:type="dxa"/>
          </w:tcPr>
          <w:p w14:paraId="51752304" w14:textId="3452DF43" w:rsidR="00CF405E" w:rsidRPr="00CF405E" w:rsidRDefault="00CF405E" w:rsidP="00CF405E">
            <w:pPr>
              <w:spacing w:line="240" w:lineRule="auto"/>
              <w:rPr>
                <w:rFonts w:eastAsia="Times New Roman" w:cs="Arial"/>
                <w:lang w:val="en-US" w:eastAsia="bg-BG"/>
              </w:rPr>
            </w:pPr>
            <w:r w:rsidRPr="00CF405E">
              <w:rPr>
                <w:rFonts w:cs="Arial"/>
                <w:lang w:val="en-US"/>
              </w:rPr>
              <w:t>n</w:t>
            </w:r>
            <w:r w:rsidRPr="00CF405E">
              <w:rPr>
                <w:rFonts w:cs="Arial"/>
              </w:rPr>
              <w:t>=331</w:t>
            </w:r>
          </w:p>
        </w:tc>
      </w:tr>
      <w:tr w:rsidR="00CF405E" w14:paraId="4FEBF007" w14:textId="77777777" w:rsidTr="00CF405E">
        <w:tc>
          <w:tcPr>
            <w:tcW w:w="3166" w:type="dxa"/>
          </w:tcPr>
          <w:p w14:paraId="7CC21B0F" w14:textId="6A4BCED3" w:rsidR="00CF405E" w:rsidRPr="00CF405E" w:rsidRDefault="00CF405E" w:rsidP="00CF405E">
            <w:pPr>
              <w:spacing w:line="240" w:lineRule="auto"/>
              <w:rPr>
                <w:rFonts w:eastAsia="Times New Roman" w:cs="Arial"/>
                <w:lang w:val="en-US" w:eastAsia="bg-BG"/>
              </w:rPr>
            </w:pPr>
            <w:r w:rsidRPr="00CF405E">
              <w:rPr>
                <w:rFonts w:cs="Arial"/>
                <w:lang w:val="en-US"/>
              </w:rPr>
              <w:t>CR</w:t>
            </w:r>
            <w:r w:rsidRPr="00CF405E">
              <w:rPr>
                <w:rFonts w:cs="Arial"/>
                <w:vertAlign w:val="superscript"/>
              </w:rPr>
              <w:t>е</w:t>
            </w:r>
            <w:r w:rsidRPr="00CF405E">
              <w:rPr>
                <w:rFonts w:cs="Arial"/>
              </w:rPr>
              <w:t xml:space="preserve"> бр</w:t>
            </w:r>
            <w:r w:rsidRPr="00CF405E">
              <w:rPr>
                <w:rFonts w:cs="Arial"/>
                <w:lang w:val="en-US"/>
              </w:rPr>
              <w:t xml:space="preserve">. </w:t>
            </w:r>
            <w:r w:rsidRPr="00CF405E">
              <w:rPr>
                <w:rFonts w:cs="Arial"/>
              </w:rPr>
              <w:t>(%)</w:t>
            </w:r>
          </w:p>
        </w:tc>
        <w:tc>
          <w:tcPr>
            <w:tcW w:w="3167" w:type="dxa"/>
          </w:tcPr>
          <w:p w14:paraId="3D950848" w14:textId="794A6B69" w:rsidR="00CF405E" w:rsidRPr="00CF405E" w:rsidRDefault="00CF405E" w:rsidP="00CF405E">
            <w:pPr>
              <w:spacing w:line="240" w:lineRule="auto"/>
              <w:rPr>
                <w:rFonts w:eastAsia="Times New Roman" w:cs="Arial"/>
                <w:lang w:val="en-US" w:eastAsia="bg-BG"/>
              </w:rPr>
            </w:pPr>
            <w:r w:rsidRPr="00CF405E">
              <w:rPr>
                <w:rFonts w:cs="Arial"/>
              </w:rPr>
              <w:t>102 (30)</w:t>
            </w:r>
          </w:p>
        </w:tc>
        <w:tc>
          <w:tcPr>
            <w:tcW w:w="3167" w:type="dxa"/>
          </w:tcPr>
          <w:p w14:paraId="196B997C" w14:textId="37079787" w:rsidR="00CF405E" w:rsidRPr="00CF405E" w:rsidRDefault="00CF405E" w:rsidP="00CF405E">
            <w:pPr>
              <w:spacing w:line="240" w:lineRule="auto"/>
              <w:rPr>
                <w:rFonts w:eastAsia="Times New Roman" w:cs="Arial"/>
                <w:lang w:val="en-US" w:eastAsia="bg-BG"/>
              </w:rPr>
            </w:pPr>
            <w:r w:rsidRPr="00CF405E">
              <w:rPr>
                <w:rFonts w:cs="Arial"/>
              </w:rPr>
              <w:t>12(4)</w:t>
            </w:r>
          </w:p>
        </w:tc>
      </w:tr>
      <w:tr w:rsidR="00CF405E" w14:paraId="2EF4DF3D" w14:textId="77777777" w:rsidTr="00CF405E">
        <w:tc>
          <w:tcPr>
            <w:tcW w:w="3166" w:type="dxa"/>
          </w:tcPr>
          <w:p w14:paraId="29642F69" w14:textId="394CDD9A" w:rsidR="00CF405E" w:rsidRPr="00CF405E" w:rsidRDefault="00CF405E" w:rsidP="00CF405E">
            <w:pPr>
              <w:spacing w:line="240" w:lineRule="auto"/>
              <w:rPr>
                <w:rFonts w:eastAsia="Times New Roman" w:cs="Arial"/>
                <w:lang w:val="en-US" w:eastAsia="bg-BG"/>
              </w:rPr>
            </w:pPr>
            <w:proofErr w:type="spellStart"/>
            <w:r w:rsidRPr="00CF405E">
              <w:rPr>
                <w:rFonts w:cs="Arial"/>
                <w:lang w:val="en-US"/>
              </w:rPr>
              <w:t>PR</w:t>
            </w:r>
            <w:r w:rsidRPr="00CF405E">
              <w:rPr>
                <w:rFonts w:cs="Arial"/>
                <w:vertAlign w:val="superscript"/>
                <w:lang w:val="en-US"/>
              </w:rPr>
              <w:t>e</w:t>
            </w:r>
            <w:proofErr w:type="gramStart"/>
            <w:r w:rsidRPr="00CF405E">
              <w:rPr>
                <w:rFonts w:cs="Arial"/>
              </w:rPr>
              <w:t>бр</w:t>
            </w:r>
            <w:proofErr w:type="spellEnd"/>
            <w:r w:rsidRPr="00CF405E">
              <w:rPr>
                <w:rFonts w:cs="Arial"/>
                <w:lang w:val="en-US"/>
              </w:rPr>
              <w:t>.%</w:t>
            </w:r>
            <w:proofErr w:type="gramEnd"/>
            <w:r w:rsidRPr="00CF405E">
              <w:rPr>
                <w:rFonts w:cs="Arial"/>
                <w:lang w:val="en-US"/>
              </w:rPr>
              <w:t>)</w:t>
            </w:r>
          </w:p>
        </w:tc>
        <w:tc>
          <w:tcPr>
            <w:tcW w:w="3167" w:type="dxa"/>
          </w:tcPr>
          <w:p w14:paraId="037B9415" w14:textId="54DE2254" w:rsidR="00CF405E" w:rsidRPr="00CF405E" w:rsidRDefault="00CF405E" w:rsidP="00CF405E">
            <w:pPr>
              <w:spacing w:line="240" w:lineRule="auto"/>
              <w:rPr>
                <w:rFonts w:eastAsia="Times New Roman" w:cs="Arial"/>
                <w:lang w:val="en-US" w:eastAsia="bg-BG"/>
              </w:rPr>
            </w:pPr>
            <w:r w:rsidRPr="00CF405E">
              <w:rPr>
                <w:rFonts w:cs="Arial"/>
              </w:rPr>
              <w:t>136 (40)</w:t>
            </w:r>
          </w:p>
        </w:tc>
        <w:tc>
          <w:tcPr>
            <w:tcW w:w="3167" w:type="dxa"/>
          </w:tcPr>
          <w:p w14:paraId="36ECA14D" w14:textId="68D7D1FF" w:rsidR="00CF405E" w:rsidRPr="00CF405E" w:rsidRDefault="00CF405E" w:rsidP="00CF405E">
            <w:pPr>
              <w:spacing w:line="240" w:lineRule="auto"/>
              <w:rPr>
                <w:rFonts w:eastAsia="Times New Roman" w:cs="Arial"/>
                <w:lang w:val="en-US" w:eastAsia="bg-BG"/>
              </w:rPr>
            </w:pPr>
            <w:r w:rsidRPr="00CF405E">
              <w:rPr>
                <w:rFonts w:cs="Arial"/>
              </w:rPr>
              <w:t>103 (31)</w:t>
            </w:r>
          </w:p>
        </w:tc>
      </w:tr>
      <w:tr w:rsidR="00CF405E" w14:paraId="7381F4C3" w14:textId="77777777" w:rsidTr="00CF405E">
        <w:tc>
          <w:tcPr>
            <w:tcW w:w="3166" w:type="dxa"/>
          </w:tcPr>
          <w:p w14:paraId="0324FFF4" w14:textId="3AA0098A" w:rsidR="00CF405E" w:rsidRPr="00CF405E" w:rsidRDefault="00CF405E" w:rsidP="00CF405E">
            <w:pPr>
              <w:spacing w:line="240" w:lineRule="auto"/>
              <w:rPr>
                <w:rFonts w:eastAsia="Times New Roman" w:cs="Arial"/>
                <w:lang w:val="en-US" w:eastAsia="bg-BG"/>
              </w:rPr>
            </w:pPr>
            <w:proofErr w:type="spellStart"/>
            <w:r w:rsidRPr="00CF405E">
              <w:rPr>
                <w:rFonts w:cs="Arial"/>
                <w:lang w:val="en-US"/>
              </w:rPr>
              <w:t>nCR</w:t>
            </w:r>
            <w:proofErr w:type="spellEnd"/>
            <w:r w:rsidRPr="00CF405E">
              <w:rPr>
                <w:rFonts w:cs="Arial"/>
                <w:lang w:val="en-US"/>
              </w:rPr>
              <w:t xml:space="preserve"> </w:t>
            </w:r>
            <w:r w:rsidRPr="00CF405E">
              <w:rPr>
                <w:rFonts w:cs="Arial"/>
              </w:rPr>
              <w:t>бр. (%)</w:t>
            </w:r>
          </w:p>
        </w:tc>
        <w:tc>
          <w:tcPr>
            <w:tcW w:w="3167" w:type="dxa"/>
          </w:tcPr>
          <w:p w14:paraId="3D7BF07C" w14:textId="289ACE2C" w:rsidR="00CF405E" w:rsidRPr="00CF405E" w:rsidRDefault="00CF405E" w:rsidP="00CF405E">
            <w:pPr>
              <w:spacing w:line="240" w:lineRule="auto"/>
              <w:rPr>
                <w:rFonts w:eastAsia="Times New Roman" w:cs="Arial"/>
                <w:lang w:val="en-US" w:eastAsia="bg-BG"/>
              </w:rPr>
            </w:pPr>
            <w:r w:rsidRPr="00CF405E">
              <w:rPr>
                <w:rFonts w:cs="Arial"/>
              </w:rPr>
              <w:t>5(1)</w:t>
            </w:r>
          </w:p>
        </w:tc>
        <w:tc>
          <w:tcPr>
            <w:tcW w:w="3167" w:type="dxa"/>
          </w:tcPr>
          <w:p w14:paraId="56C58B68" w14:textId="55E43C0F" w:rsidR="00CF405E" w:rsidRPr="00CF405E" w:rsidRDefault="00CF405E" w:rsidP="00CF405E">
            <w:pPr>
              <w:spacing w:line="240" w:lineRule="auto"/>
              <w:rPr>
                <w:rFonts w:eastAsia="Times New Roman" w:cs="Arial"/>
                <w:lang w:val="en-US" w:eastAsia="bg-BG"/>
              </w:rPr>
            </w:pPr>
            <w:r w:rsidRPr="00CF405E">
              <w:rPr>
                <w:rFonts w:cs="Arial"/>
              </w:rPr>
              <w:t>0</w:t>
            </w:r>
            <w:r w:rsidRPr="00CF405E">
              <w:rPr>
                <w:rFonts w:cs="Arial"/>
              </w:rPr>
              <w:tab/>
            </w:r>
          </w:p>
        </w:tc>
      </w:tr>
      <w:tr w:rsidR="00CF405E" w14:paraId="5F4F13C3" w14:textId="77777777" w:rsidTr="00CF405E">
        <w:tc>
          <w:tcPr>
            <w:tcW w:w="3166" w:type="dxa"/>
          </w:tcPr>
          <w:p w14:paraId="5B97D0D4" w14:textId="2FE0EFA1" w:rsidR="00CF405E" w:rsidRPr="00CF405E" w:rsidRDefault="00CF405E" w:rsidP="00CF405E">
            <w:pPr>
              <w:spacing w:line="240" w:lineRule="auto"/>
              <w:rPr>
                <w:rFonts w:eastAsia="Times New Roman" w:cs="Arial"/>
                <w:lang w:val="en-US" w:eastAsia="bg-BG"/>
              </w:rPr>
            </w:pPr>
            <w:proofErr w:type="spellStart"/>
            <w:r w:rsidRPr="00CF405E">
              <w:rPr>
                <w:rFonts w:cs="Arial"/>
                <w:lang w:val="en-US"/>
              </w:rPr>
              <w:t>CR+PR</w:t>
            </w:r>
            <w:r w:rsidRPr="00CF405E">
              <w:rPr>
                <w:rFonts w:cs="Arial"/>
                <w:vertAlign w:val="superscript"/>
                <w:lang w:val="en-US"/>
              </w:rPr>
              <w:t>e</w:t>
            </w:r>
            <w:proofErr w:type="spellEnd"/>
            <w:r w:rsidRPr="00CF405E">
              <w:rPr>
                <w:rFonts w:cs="Arial"/>
                <w:lang w:val="en-US"/>
              </w:rPr>
              <w:t xml:space="preserve"> </w:t>
            </w:r>
            <w:proofErr w:type="spellStart"/>
            <w:r w:rsidRPr="00CF405E">
              <w:rPr>
                <w:rFonts w:cs="Arial"/>
              </w:rPr>
              <w:t>бр</w:t>
            </w:r>
            <w:proofErr w:type="spellEnd"/>
            <w:r w:rsidRPr="00CF405E">
              <w:rPr>
                <w:rFonts w:cs="Arial"/>
              </w:rPr>
              <w:t>, (%)</w:t>
            </w:r>
          </w:p>
        </w:tc>
        <w:tc>
          <w:tcPr>
            <w:tcW w:w="3167" w:type="dxa"/>
          </w:tcPr>
          <w:p w14:paraId="6A3335BF" w14:textId="6355C7B5" w:rsidR="00CF405E" w:rsidRPr="00CF405E" w:rsidRDefault="00CF405E" w:rsidP="00CF405E">
            <w:pPr>
              <w:spacing w:line="240" w:lineRule="auto"/>
              <w:rPr>
                <w:rFonts w:eastAsia="Times New Roman" w:cs="Arial"/>
                <w:lang w:val="en-US" w:eastAsia="bg-BG"/>
              </w:rPr>
            </w:pPr>
            <w:r w:rsidRPr="00CF405E">
              <w:rPr>
                <w:rFonts w:cs="Arial"/>
              </w:rPr>
              <w:t>238(71)</w:t>
            </w:r>
          </w:p>
        </w:tc>
        <w:tc>
          <w:tcPr>
            <w:tcW w:w="3167" w:type="dxa"/>
          </w:tcPr>
          <w:p w14:paraId="49A1CD55" w14:textId="6CDB4AE2" w:rsidR="00CF405E" w:rsidRPr="00CF405E" w:rsidRDefault="00CF405E" w:rsidP="00CF405E">
            <w:pPr>
              <w:spacing w:line="240" w:lineRule="auto"/>
              <w:rPr>
                <w:rFonts w:eastAsia="Times New Roman" w:cs="Arial"/>
                <w:lang w:val="en-US" w:eastAsia="bg-BG"/>
              </w:rPr>
            </w:pPr>
            <w:r w:rsidRPr="00CF405E">
              <w:rPr>
                <w:rFonts w:cs="Arial"/>
              </w:rPr>
              <w:t>115(35)</w:t>
            </w:r>
          </w:p>
        </w:tc>
      </w:tr>
      <w:tr w:rsidR="00CF405E" w14:paraId="382379B7" w14:textId="77777777" w:rsidTr="00646043">
        <w:tc>
          <w:tcPr>
            <w:tcW w:w="3166" w:type="dxa"/>
          </w:tcPr>
          <w:p w14:paraId="77B61087" w14:textId="6049122C" w:rsidR="00CF405E" w:rsidRPr="00CF405E" w:rsidRDefault="00CF405E" w:rsidP="00CF405E">
            <w:pPr>
              <w:spacing w:line="240" w:lineRule="auto"/>
              <w:rPr>
                <w:rFonts w:eastAsia="Times New Roman" w:cs="Arial"/>
                <w:lang w:val="en-US" w:eastAsia="bg-BG"/>
              </w:rPr>
            </w:pPr>
            <w:r w:rsidRPr="00CF405E">
              <w:rPr>
                <w:rFonts w:cs="Arial"/>
              </w:rPr>
              <w:t>р-стоЙност</w:t>
            </w:r>
            <w:r w:rsidRPr="00CF405E">
              <w:rPr>
                <w:rFonts w:cs="Arial"/>
                <w:vertAlign w:val="superscript"/>
              </w:rPr>
              <w:t>г</w:t>
            </w:r>
          </w:p>
        </w:tc>
        <w:tc>
          <w:tcPr>
            <w:tcW w:w="6334" w:type="dxa"/>
            <w:gridSpan w:val="2"/>
          </w:tcPr>
          <w:p w14:paraId="3DC13538" w14:textId="6E4B020A" w:rsidR="00CF405E" w:rsidRPr="00CF405E" w:rsidRDefault="00CF405E" w:rsidP="00CF405E">
            <w:pPr>
              <w:spacing w:line="240" w:lineRule="auto"/>
              <w:rPr>
                <w:rFonts w:eastAsia="Times New Roman" w:cs="Arial"/>
                <w:lang w:val="en-US" w:eastAsia="bg-BG"/>
              </w:rPr>
            </w:pPr>
            <w:r w:rsidRPr="00CF405E">
              <w:rPr>
                <w:rFonts w:cs="Arial"/>
              </w:rPr>
              <w:t>&lt;10</w:t>
            </w:r>
            <w:r w:rsidRPr="00CF405E">
              <w:rPr>
                <w:rFonts w:cs="Arial"/>
                <w:vertAlign w:val="superscript"/>
              </w:rPr>
              <w:t>-10</w:t>
            </w:r>
          </w:p>
        </w:tc>
      </w:tr>
      <w:tr w:rsidR="00CF405E" w14:paraId="3EFDA335" w14:textId="77777777" w:rsidTr="00CF405E">
        <w:tc>
          <w:tcPr>
            <w:tcW w:w="3166" w:type="dxa"/>
          </w:tcPr>
          <w:p w14:paraId="75AF79EE" w14:textId="77777777" w:rsidR="00CF405E" w:rsidRPr="00CF405E" w:rsidRDefault="00CF405E" w:rsidP="00CF405E">
            <w:pPr>
              <w:rPr>
                <w:rFonts w:cs="Arial"/>
              </w:rPr>
            </w:pPr>
            <w:r w:rsidRPr="00CF405E">
              <w:rPr>
                <w:rFonts w:cs="Arial"/>
                <w:b/>
                <w:bCs/>
              </w:rPr>
              <w:t>Намаляване на серумен М-протеин</w:t>
            </w:r>
          </w:p>
          <w:p w14:paraId="44012930" w14:textId="67E5A834" w:rsidR="00CF405E" w:rsidRPr="00CF405E" w:rsidRDefault="00CF405E" w:rsidP="00CF405E">
            <w:pPr>
              <w:spacing w:line="240" w:lineRule="auto"/>
              <w:rPr>
                <w:rFonts w:eastAsia="Times New Roman" w:cs="Arial"/>
                <w:lang w:val="en-US" w:eastAsia="bg-BG"/>
              </w:rPr>
            </w:pPr>
            <w:r w:rsidRPr="00CF405E">
              <w:rPr>
                <w:rFonts w:cs="Arial"/>
              </w:rPr>
              <w:t>Популация</w:t>
            </w:r>
            <w:r w:rsidRPr="00CF405E">
              <w:rPr>
                <w:rFonts w:cs="Arial"/>
                <w:vertAlign w:val="superscript"/>
              </w:rPr>
              <w:t>ж</w:t>
            </w:r>
            <w:r w:rsidRPr="00CF405E">
              <w:rPr>
                <w:rFonts w:cs="Arial"/>
              </w:rPr>
              <w:t xml:space="preserve"> бр. = 667</w:t>
            </w:r>
          </w:p>
        </w:tc>
        <w:tc>
          <w:tcPr>
            <w:tcW w:w="3167" w:type="dxa"/>
          </w:tcPr>
          <w:p w14:paraId="7B95E9C1" w14:textId="7072BFC2" w:rsidR="00CF405E" w:rsidRPr="00CF405E" w:rsidRDefault="00CF405E" w:rsidP="00CF405E">
            <w:pPr>
              <w:spacing w:line="240" w:lineRule="auto"/>
              <w:rPr>
                <w:rFonts w:eastAsia="Times New Roman" w:cs="Arial"/>
                <w:lang w:val="en-US" w:eastAsia="bg-BG"/>
              </w:rPr>
            </w:pPr>
            <w:r w:rsidRPr="00CF405E">
              <w:rPr>
                <w:rFonts w:cs="Arial"/>
              </w:rPr>
              <w:t>336 пациенти</w:t>
            </w:r>
          </w:p>
        </w:tc>
        <w:tc>
          <w:tcPr>
            <w:tcW w:w="3167" w:type="dxa"/>
          </w:tcPr>
          <w:p w14:paraId="413590B7" w14:textId="7D3372C1" w:rsidR="00CF405E" w:rsidRPr="00CF405E" w:rsidRDefault="00CF405E" w:rsidP="00CF405E">
            <w:pPr>
              <w:spacing w:line="240" w:lineRule="auto"/>
              <w:rPr>
                <w:rFonts w:eastAsia="Times New Roman" w:cs="Arial"/>
                <w:lang w:val="en-US" w:eastAsia="bg-BG"/>
              </w:rPr>
            </w:pPr>
            <w:r w:rsidRPr="00CF405E">
              <w:rPr>
                <w:rFonts w:cs="Arial"/>
              </w:rPr>
              <w:t>331 пациенти</w:t>
            </w:r>
          </w:p>
        </w:tc>
      </w:tr>
      <w:tr w:rsidR="00CF405E" w14:paraId="2C27B91D" w14:textId="77777777" w:rsidTr="00CF405E">
        <w:tc>
          <w:tcPr>
            <w:tcW w:w="3166" w:type="dxa"/>
          </w:tcPr>
          <w:p w14:paraId="236B0338" w14:textId="39C64AED" w:rsidR="00CF405E" w:rsidRPr="00CF405E" w:rsidRDefault="00CF405E" w:rsidP="00CF405E">
            <w:pPr>
              <w:spacing w:line="240" w:lineRule="auto"/>
              <w:rPr>
                <w:rFonts w:eastAsia="Times New Roman" w:cs="Arial"/>
                <w:lang w:val="en-US" w:eastAsia="bg-BG"/>
              </w:rPr>
            </w:pPr>
            <w:r w:rsidRPr="00CF405E">
              <w:rPr>
                <w:rFonts w:cs="Arial"/>
              </w:rPr>
              <w:t>&gt;=90% бр. (%)</w:t>
            </w:r>
          </w:p>
        </w:tc>
        <w:tc>
          <w:tcPr>
            <w:tcW w:w="3167" w:type="dxa"/>
          </w:tcPr>
          <w:p w14:paraId="5B674273" w14:textId="073546D5" w:rsidR="00CF405E" w:rsidRPr="00CF405E" w:rsidRDefault="00CF405E" w:rsidP="00CF405E">
            <w:pPr>
              <w:spacing w:line="240" w:lineRule="auto"/>
              <w:rPr>
                <w:rFonts w:eastAsia="Times New Roman" w:cs="Arial"/>
                <w:lang w:val="en-US" w:eastAsia="bg-BG"/>
              </w:rPr>
            </w:pPr>
            <w:r w:rsidRPr="00CF405E">
              <w:rPr>
                <w:rFonts w:cs="Arial"/>
              </w:rPr>
              <w:t>151(45)</w:t>
            </w:r>
          </w:p>
        </w:tc>
        <w:tc>
          <w:tcPr>
            <w:tcW w:w="3167" w:type="dxa"/>
          </w:tcPr>
          <w:p w14:paraId="236D1E14" w14:textId="21EB1FF7" w:rsidR="00CF405E" w:rsidRPr="00CF405E" w:rsidRDefault="00CF405E" w:rsidP="00CF405E">
            <w:pPr>
              <w:spacing w:line="240" w:lineRule="auto"/>
              <w:rPr>
                <w:rFonts w:eastAsia="Times New Roman" w:cs="Arial"/>
                <w:lang w:val="en-US" w:eastAsia="bg-BG"/>
              </w:rPr>
            </w:pPr>
            <w:r w:rsidRPr="00CF405E">
              <w:rPr>
                <w:rFonts w:cs="Arial"/>
              </w:rPr>
              <w:t>34 (10)</w:t>
            </w:r>
          </w:p>
        </w:tc>
      </w:tr>
      <w:tr w:rsidR="00CF405E" w14:paraId="1147E339" w14:textId="77777777" w:rsidTr="00CF405E">
        <w:tc>
          <w:tcPr>
            <w:tcW w:w="3166" w:type="dxa"/>
          </w:tcPr>
          <w:p w14:paraId="0AF54AD4" w14:textId="6738146B" w:rsidR="00CF405E" w:rsidRPr="00CF405E" w:rsidRDefault="00CF405E" w:rsidP="00CF405E">
            <w:pPr>
              <w:spacing w:line="240" w:lineRule="auto"/>
              <w:rPr>
                <w:rFonts w:eastAsia="Times New Roman" w:cs="Arial"/>
                <w:lang w:eastAsia="bg-BG"/>
              </w:rPr>
            </w:pPr>
            <w:r w:rsidRPr="00CF405E">
              <w:rPr>
                <w:rFonts w:eastAsia="Times New Roman" w:cs="Arial"/>
                <w:b/>
                <w:bCs/>
                <w:color w:val="000000"/>
                <w:lang w:eastAsia="bg-BG"/>
              </w:rPr>
              <w:t xml:space="preserve">Време до начало на повлияване при </w:t>
            </w:r>
            <w:r w:rsidRPr="00CF405E">
              <w:rPr>
                <w:rFonts w:eastAsia="Times New Roman" w:cs="Arial"/>
                <w:b/>
                <w:bCs/>
                <w:color w:val="000000"/>
                <w:lang w:val="en-US"/>
              </w:rPr>
              <w:t>CR</w:t>
            </w:r>
            <w:r w:rsidRPr="00176A78">
              <w:rPr>
                <w:rFonts w:eastAsia="Times New Roman" w:cs="Arial"/>
                <w:b/>
                <w:bCs/>
                <w:color w:val="000000"/>
                <w:lang w:val="ru-RU"/>
              </w:rPr>
              <w:t>+</w:t>
            </w:r>
            <w:r w:rsidRPr="00CF405E">
              <w:rPr>
                <w:rFonts w:eastAsia="Times New Roman" w:cs="Arial"/>
                <w:b/>
                <w:bCs/>
                <w:color w:val="000000"/>
                <w:lang w:val="en-US"/>
              </w:rPr>
              <w:t>PR</w:t>
            </w:r>
          </w:p>
        </w:tc>
        <w:tc>
          <w:tcPr>
            <w:tcW w:w="3167" w:type="dxa"/>
          </w:tcPr>
          <w:p w14:paraId="7F4470D1" w14:textId="77777777" w:rsidR="00CF405E" w:rsidRPr="00176A78" w:rsidRDefault="00CF405E" w:rsidP="00CF405E">
            <w:pPr>
              <w:spacing w:line="240" w:lineRule="auto"/>
              <w:rPr>
                <w:rFonts w:eastAsia="Times New Roman" w:cs="Arial"/>
                <w:lang w:val="ru-RU" w:eastAsia="bg-BG"/>
              </w:rPr>
            </w:pPr>
          </w:p>
        </w:tc>
        <w:tc>
          <w:tcPr>
            <w:tcW w:w="3167" w:type="dxa"/>
          </w:tcPr>
          <w:p w14:paraId="7FA8FEE7" w14:textId="77777777" w:rsidR="00CF405E" w:rsidRPr="00176A78" w:rsidRDefault="00CF405E" w:rsidP="00CF405E">
            <w:pPr>
              <w:spacing w:line="240" w:lineRule="auto"/>
              <w:rPr>
                <w:rFonts w:eastAsia="Times New Roman" w:cs="Arial"/>
                <w:lang w:val="ru-RU" w:eastAsia="bg-BG"/>
              </w:rPr>
            </w:pPr>
          </w:p>
        </w:tc>
      </w:tr>
      <w:tr w:rsidR="00CF405E" w14:paraId="57F03CC8" w14:textId="77777777" w:rsidTr="00CF405E">
        <w:tc>
          <w:tcPr>
            <w:tcW w:w="3166" w:type="dxa"/>
          </w:tcPr>
          <w:p w14:paraId="0DE4CC90" w14:textId="3D146392" w:rsidR="00CF405E" w:rsidRPr="00CF405E" w:rsidRDefault="00CF405E" w:rsidP="00CF405E">
            <w:pPr>
              <w:spacing w:line="240" w:lineRule="auto"/>
              <w:rPr>
                <w:rFonts w:eastAsia="Times New Roman" w:cs="Arial"/>
                <w:lang w:val="en-US" w:eastAsia="bg-BG"/>
              </w:rPr>
            </w:pPr>
            <w:r w:rsidRPr="00CF405E">
              <w:rPr>
                <w:rFonts w:cs="Arial"/>
              </w:rPr>
              <w:t>Медиана</w:t>
            </w:r>
          </w:p>
        </w:tc>
        <w:tc>
          <w:tcPr>
            <w:tcW w:w="3167" w:type="dxa"/>
          </w:tcPr>
          <w:p w14:paraId="1D887566" w14:textId="0A066B4F" w:rsidR="00CF405E" w:rsidRPr="00CF405E" w:rsidRDefault="00CF405E" w:rsidP="00CF405E">
            <w:pPr>
              <w:spacing w:line="240" w:lineRule="auto"/>
              <w:rPr>
                <w:rFonts w:eastAsia="Times New Roman" w:cs="Arial"/>
                <w:lang w:val="en-US" w:eastAsia="bg-BG"/>
              </w:rPr>
            </w:pPr>
            <w:r w:rsidRPr="00CF405E">
              <w:rPr>
                <w:rFonts w:cs="Arial"/>
              </w:rPr>
              <w:t xml:space="preserve">1,4 </w:t>
            </w:r>
            <w:proofErr w:type="spellStart"/>
            <w:r w:rsidRPr="00CF405E">
              <w:rPr>
                <w:rFonts w:cs="Arial"/>
                <w:lang w:val="en-US"/>
              </w:rPr>
              <w:t>mo</w:t>
            </w:r>
            <w:proofErr w:type="spellEnd"/>
          </w:p>
        </w:tc>
        <w:tc>
          <w:tcPr>
            <w:tcW w:w="3167" w:type="dxa"/>
          </w:tcPr>
          <w:p w14:paraId="170C8FAA" w14:textId="3BC43076" w:rsidR="00CF405E" w:rsidRPr="00CF405E" w:rsidRDefault="00CF405E" w:rsidP="00CF405E">
            <w:pPr>
              <w:spacing w:line="240" w:lineRule="auto"/>
              <w:rPr>
                <w:rFonts w:eastAsia="Times New Roman" w:cs="Arial"/>
                <w:lang w:val="en-US" w:eastAsia="bg-BG"/>
              </w:rPr>
            </w:pPr>
            <w:r w:rsidRPr="00CF405E">
              <w:rPr>
                <w:rFonts w:cs="Arial"/>
              </w:rPr>
              <w:t xml:space="preserve">4,2 </w:t>
            </w:r>
            <w:proofErr w:type="spellStart"/>
            <w:r w:rsidRPr="00CF405E">
              <w:rPr>
                <w:rFonts w:cs="Arial"/>
                <w:lang w:val="en-US"/>
              </w:rPr>
              <w:t>mo</w:t>
            </w:r>
            <w:proofErr w:type="spellEnd"/>
          </w:p>
        </w:tc>
      </w:tr>
      <w:tr w:rsidR="00CF405E" w14:paraId="2B374B46" w14:textId="77777777" w:rsidTr="00CF405E">
        <w:tc>
          <w:tcPr>
            <w:tcW w:w="3166" w:type="dxa"/>
          </w:tcPr>
          <w:p w14:paraId="36589E32" w14:textId="014A9B42" w:rsidR="00CF405E" w:rsidRPr="00CF405E" w:rsidRDefault="00CF405E" w:rsidP="00CF405E">
            <w:pPr>
              <w:spacing w:line="240" w:lineRule="auto"/>
              <w:rPr>
                <w:rFonts w:eastAsia="Times New Roman" w:cs="Arial"/>
                <w:lang w:eastAsia="bg-BG"/>
              </w:rPr>
            </w:pPr>
            <w:r w:rsidRPr="00CF405E">
              <w:rPr>
                <w:rFonts w:eastAsia="Times New Roman" w:cs="Arial"/>
                <w:b/>
                <w:bCs/>
                <w:color w:val="000000"/>
                <w:lang w:eastAsia="bg-BG"/>
              </w:rPr>
              <w:t>Медиана* на продължителност на повлияването</w:t>
            </w:r>
          </w:p>
        </w:tc>
        <w:tc>
          <w:tcPr>
            <w:tcW w:w="3167" w:type="dxa"/>
          </w:tcPr>
          <w:p w14:paraId="00B9C054" w14:textId="77777777" w:rsidR="00CF405E" w:rsidRPr="00176A78" w:rsidRDefault="00CF405E" w:rsidP="00CF405E">
            <w:pPr>
              <w:spacing w:line="240" w:lineRule="auto"/>
              <w:rPr>
                <w:rFonts w:eastAsia="Times New Roman" w:cs="Arial"/>
                <w:lang w:val="ru-RU" w:eastAsia="bg-BG"/>
              </w:rPr>
            </w:pPr>
          </w:p>
        </w:tc>
        <w:tc>
          <w:tcPr>
            <w:tcW w:w="3167" w:type="dxa"/>
          </w:tcPr>
          <w:p w14:paraId="71141A06" w14:textId="77777777" w:rsidR="00CF405E" w:rsidRPr="00176A78" w:rsidRDefault="00CF405E" w:rsidP="00CF405E">
            <w:pPr>
              <w:spacing w:line="240" w:lineRule="auto"/>
              <w:rPr>
                <w:rFonts w:eastAsia="Times New Roman" w:cs="Arial"/>
                <w:lang w:val="ru-RU" w:eastAsia="bg-BG"/>
              </w:rPr>
            </w:pPr>
          </w:p>
        </w:tc>
      </w:tr>
      <w:tr w:rsidR="00CF405E" w14:paraId="0E48015D" w14:textId="77777777" w:rsidTr="00CF405E">
        <w:tc>
          <w:tcPr>
            <w:tcW w:w="3166" w:type="dxa"/>
          </w:tcPr>
          <w:p w14:paraId="034F7B73" w14:textId="3CF9BE93" w:rsidR="00CF405E" w:rsidRPr="00CF405E" w:rsidRDefault="00CF405E" w:rsidP="00CF405E">
            <w:pPr>
              <w:spacing w:line="240" w:lineRule="auto"/>
              <w:rPr>
                <w:rFonts w:eastAsia="Times New Roman" w:cs="Arial"/>
                <w:lang w:val="en-US" w:eastAsia="bg-BG"/>
              </w:rPr>
            </w:pPr>
            <w:proofErr w:type="spellStart"/>
            <w:r w:rsidRPr="00CF405E">
              <w:rPr>
                <w:rFonts w:cs="Arial"/>
                <w:lang w:val="en-US"/>
              </w:rPr>
              <w:t>CR</w:t>
            </w:r>
            <w:r w:rsidRPr="00CF405E">
              <w:rPr>
                <w:rFonts w:cs="Arial"/>
                <w:vertAlign w:val="superscript"/>
                <w:lang w:val="en-US"/>
              </w:rPr>
              <w:t>e</w:t>
            </w:r>
            <w:proofErr w:type="spellEnd"/>
          </w:p>
        </w:tc>
        <w:tc>
          <w:tcPr>
            <w:tcW w:w="3167" w:type="dxa"/>
          </w:tcPr>
          <w:p w14:paraId="1B3F950A" w14:textId="5410DEA0" w:rsidR="00CF405E" w:rsidRPr="00CF405E" w:rsidRDefault="00CF405E" w:rsidP="00CF405E">
            <w:pPr>
              <w:spacing w:line="240" w:lineRule="auto"/>
              <w:rPr>
                <w:rFonts w:eastAsia="Times New Roman" w:cs="Arial"/>
                <w:lang w:val="en-US" w:eastAsia="bg-BG"/>
              </w:rPr>
            </w:pPr>
            <w:r w:rsidRPr="00CF405E">
              <w:rPr>
                <w:rFonts w:cs="Arial"/>
              </w:rPr>
              <w:t>24,0 то</w:t>
            </w:r>
          </w:p>
        </w:tc>
        <w:tc>
          <w:tcPr>
            <w:tcW w:w="3167" w:type="dxa"/>
          </w:tcPr>
          <w:p w14:paraId="71456531" w14:textId="26397612" w:rsidR="00CF405E" w:rsidRPr="00CF405E" w:rsidRDefault="00CF405E" w:rsidP="00CF405E">
            <w:pPr>
              <w:spacing w:line="240" w:lineRule="auto"/>
              <w:rPr>
                <w:rFonts w:eastAsia="Times New Roman" w:cs="Arial"/>
                <w:lang w:val="en-US" w:eastAsia="bg-BG"/>
              </w:rPr>
            </w:pPr>
            <w:r w:rsidRPr="00CF405E">
              <w:rPr>
                <w:rFonts w:cs="Arial"/>
              </w:rPr>
              <w:t>12,8 то</w:t>
            </w:r>
          </w:p>
        </w:tc>
      </w:tr>
      <w:tr w:rsidR="00CF405E" w14:paraId="5C999014" w14:textId="77777777" w:rsidTr="00CF405E">
        <w:tc>
          <w:tcPr>
            <w:tcW w:w="3166" w:type="dxa"/>
          </w:tcPr>
          <w:p w14:paraId="7B690A4C" w14:textId="05735122" w:rsidR="00CF405E" w:rsidRPr="00CF405E" w:rsidRDefault="00CF405E" w:rsidP="00CF405E">
            <w:pPr>
              <w:spacing w:line="240" w:lineRule="auto"/>
              <w:rPr>
                <w:rFonts w:eastAsia="Times New Roman" w:cs="Arial"/>
                <w:lang w:val="en-US" w:eastAsia="bg-BG"/>
              </w:rPr>
            </w:pPr>
            <w:proofErr w:type="spellStart"/>
            <w:r w:rsidRPr="00CF405E">
              <w:rPr>
                <w:rFonts w:cs="Arial"/>
                <w:lang w:val="en-US"/>
              </w:rPr>
              <w:t>CR+PR</w:t>
            </w:r>
            <w:r w:rsidRPr="00CF405E">
              <w:rPr>
                <w:rFonts w:cs="Arial"/>
                <w:vertAlign w:val="superscript"/>
                <w:lang w:val="en-US"/>
              </w:rPr>
              <w:t>e</w:t>
            </w:r>
            <w:proofErr w:type="spellEnd"/>
          </w:p>
        </w:tc>
        <w:tc>
          <w:tcPr>
            <w:tcW w:w="3167" w:type="dxa"/>
          </w:tcPr>
          <w:p w14:paraId="07BD0AB0" w14:textId="33FC287E" w:rsidR="00CF405E" w:rsidRPr="00CF405E" w:rsidRDefault="00CF405E" w:rsidP="00CF405E">
            <w:pPr>
              <w:spacing w:line="240" w:lineRule="auto"/>
              <w:rPr>
                <w:rFonts w:eastAsia="Times New Roman" w:cs="Arial"/>
                <w:lang w:val="en-US" w:eastAsia="bg-BG"/>
              </w:rPr>
            </w:pPr>
            <w:r w:rsidRPr="00CF405E">
              <w:rPr>
                <w:rFonts w:cs="Arial"/>
              </w:rPr>
              <w:t>19,9 то</w:t>
            </w:r>
          </w:p>
        </w:tc>
        <w:tc>
          <w:tcPr>
            <w:tcW w:w="3167" w:type="dxa"/>
          </w:tcPr>
          <w:p w14:paraId="7A4FA5D3" w14:textId="6BAA4AE1" w:rsidR="00CF405E" w:rsidRPr="00CF405E" w:rsidRDefault="00CF405E" w:rsidP="00CF405E">
            <w:pPr>
              <w:spacing w:line="240" w:lineRule="auto"/>
              <w:rPr>
                <w:rFonts w:eastAsia="Times New Roman" w:cs="Arial"/>
                <w:lang w:val="en-US" w:eastAsia="bg-BG"/>
              </w:rPr>
            </w:pPr>
            <w:r w:rsidRPr="00CF405E">
              <w:rPr>
                <w:rFonts w:cs="Arial"/>
              </w:rPr>
              <w:t>13,1 то</w:t>
            </w:r>
          </w:p>
        </w:tc>
      </w:tr>
      <w:tr w:rsidR="00CF405E" w14:paraId="0DEF0402" w14:textId="77777777" w:rsidTr="00CF405E">
        <w:tc>
          <w:tcPr>
            <w:tcW w:w="3166" w:type="dxa"/>
          </w:tcPr>
          <w:p w14:paraId="7F078329" w14:textId="77777777" w:rsidR="00CF405E" w:rsidRPr="00CF405E" w:rsidRDefault="00CF405E" w:rsidP="00CF405E">
            <w:pPr>
              <w:rPr>
                <w:rFonts w:cs="Arial"/>
              </w:rPr>
            </w:pPr>
            <w:r w:rsidRPr="00CF405E">
              <w:rPr>
                <w:rFonts w:cs="Arial"/>
                <w:b/>
                <w:bCs/>
              </w:rPr>
              <w:t>Време до следваща терапия</w:t>
            </w:r>
          </w:p>
          <w:p w14:paraId="0A3935FF" w14:textId="5E3FAB9C" w:rsidR="00CF405E" w:rsidRPr="00CF405E" w:rsidRDefault="00CF405E" w:rsidP="00CF405E">
            <w:pPr>
              <w:spacing w:line="240" w:lineRule="auto"/>
              <w:rPr>
                <w:rFonts w:eastAsia="Times New Roman" w:cs="Arial"/>
                <w:lang w:val="en-US" w:eastAsia="bg-BG"/>
              </w:rPr>
            </w:pPr>
            <w:r w:rsidRPr="00CF405E">
              <w:rPr>
                <w:rFonts w:cs="Arial"/>
              </w:rPr>
              <w:t>Събития бр. (%)</w:t>
            </w:r>
          </w:p>
        </w:tc>
        <w:tc>
          <w:tcPr>
            <w:tcW w:w="3167" w:type="dxa"/>
          </w:tcPr>
          <w:p w14:paraId="4FD92C3C" w14:textId="4BA77948" w:rsidR="00CF405E" w:rsidRPr="00CF405E" w:rsidRDefault="00CF405E" w:rsidP="00CF405E">
            <w:pPr>
              <w:spacing w:line="240" w:lineRule="auto"/>
              <w:rPr>
                <w:rFonts w:eastAsia="Times New Roman" w:cs="Arial"/>
                <w:lang w:val="en-US" w:eastAsia="bg-BG"/>
              </w:rPr>
            </w:pPr>
            <w:r w:rsidRPr="00CF405E">
              <w:rPr>
                <w:rFonts w:cs="Arial"/>
              </w:rPr>
              <w:t>224(65,1)</w:t>
            </w:r>
          </w:p>
        </w:tc>
        <w:tc>
          <w:tcPr>
            <w:tcW w:w="3167" w:type="dxa"/>
          </w:tcPr>
          <w:p w14:paraId="5982E744" w14:textId="72E4916D" w:rsidR="00CF405E" w:rsidRPr="00CF405E" w:rsidRDefault="00CF405E" w:rsidP="00CF405E">
            <w:pPr>
              <w:spacing w:line="240" w:lineRule="auto"/>
              <w:rPr>
                <w:rFonts w:eastAsia="Times New Roman" w:cs="Arial"/>
                <w:lang w:val="en-US" w:eastAsia="bg-BG"/>
              </w:rPr>
            </w:pPr>
            <w:r w:rsidRPr="00CF405E">
              <w:rPr>
                <w:rFonts w:cs="Arial"/>
              </w:rPr>
              <w:t>260 (76,9)</w:t>
            </w:r>
          </w:p>
        </w:tc>
      </w:tr>
      <w:tr w:rsidR="00CF405E" w14:paraId="23581066" w14:textId="77777777" w:rsidTr="00CF405E">
        <w:tc>
          <w:tcPr>
            <w:tcW w:w="3166" w:type="dxa"/>
          </w:tcPr>
          <w:p w14:paraId="25796E36" w14:textId="45ABED5F" w:rsidR="00CF405E" w:rsidRPr="00CF405E" w:rsidRDefault="00CF405E" w:rsidP="00CF405E">
            <w:pPr>
              <w:spacing w:line="240" w:lineRule="auto"/>
              <w:rPr>
                <w:rFonts w:eastAsia="Times New Roman" w:cs="Arial"/>
                <w:lang w:val="en-US" w:eastAsia="bg-BG"/>
              </w:rPr>
            </w:pPr>
            <w:r w:rsidRPr="00CF405E">
              <w:rPr>
                <w:rFonts w:cs="Arial"/>
              </w:rPr>
              <w:t>Медиана</w:t>
            </w:r>
            <w:r w:rsidRPr="00CF405E">
              <w:rPr>
                <w:rFonts w:cs="Arial"/>
                <w:vertAlign w:val="superscript"/>
              </w:rPr>
              <w:t>а</w:t>
            </w:r>
            <w:r w:rsidRPr="00CF405E">
              <w:rPr>
                <w:rFonts w:cs="Arial"/>
              </w:rPr>
              <w:t xml:space="preserve"> (95% </w:t>
            </w:r>
            <w:r w:rsidRPr="00CF405E">
              <w:rPr>
                <w:rFonts w:cs="Arial"/>
                <w:lang w:val="en-US"/>
              </w:rPr>
              <w:t>CI)</w:t>
            </w:r>
          </w:p>
        </w:tc>
        <w:tc>
          <w:tcPr>
            <w:tcW w:w="3167" w:type="dxa"/>
          </w:tcPr>
          <w:p w14:paraId="3E85CAE9" w14:textId="6FBE2934" w:rsidR="00CF405E" w:rsidRPr="00CF405E" w:rsidRDefault="00CF405E" w:rsidP="00CF405E">
            <w:pPr>
              <w:spacing w:line="240" w:lineRule="auto"/>
              <w:rPr>
                <w:rFonts w:eastAsia="Times New Roman" w:cs="Arial"/>
                <w:lang w:val="en-US" w:eastAsia="bg-BG"/>
              </w:rPr>
            </w:pPr>
            <w:r w:rsidRPr="00CF405E">
              <w:rPr>
                <w:rFonts w:cs="Arial"/>
              </w:rPr>
              <w:t>27,0 то (24,7; 31,1)</w:t>
            </w:r>
          </w:p>
        </w:tc>
        <w:tc>
          <w:tcPr>
            <w:tcW w:w="3167" w:type="dxa"/>
          </w:tcPr>
          <w:p w14:paraId="2DC61673" w14:textId="6D3FABF8" w:rsidR="00CF405E" w:rsidRPr="00CF405E" w:rsidRDefault="00CF405E" w:rsidP="00CF405E">
            <w:pPr>
              <w:spacing w:line="240" w:lineRule="auto"/>
              <w:rPr>
                <w:rFonts w:eastAsia="Times New Roman" w:cs="Arial"/>
                <w:lang w:val="en-US" w:eastAsia="bg-BG"/>
              </w:rPr>
            </w:pPr>
            <w:r w:rsidRPr="00CF405E">
              <w:rPr>
                <w:rFonts w:cs="Arial"/>
              </w:rPr>
              <w:t>19,2 то (17,0; 21,0)</w:t>
            </w:r>
          </w:p>
        </w:tc>
      </w:tr>
      <w:tr w:rsidR="00CF405E" w14:paraId="60DCB7D2" w14:textId="77777777" w:rsidTr="006341E4">
        <w:tc>
          <w:tcPr>
            <w:tcW w:w="3166" w:type="dxa"/>
          </w:tcPr>
          <w:p w14:paraId="0479CBA3" w14:textId="3DB7BD1B" w:rsidR="00CF405E" w:rsidRPr="00CF405E" w:rsidRDefault="00CF405E" w:rsidP="00CF405E">
            <w:pPr>
              <w:spacing w:line="240" w:lineRule="auto"/>
              <w:rPr>
                <w:rFonts w:eastAsia="Times New Roman" w:cs="Arial"/>
                <w:lang w:val="en-US" w:eastAsia="bg-BG"/>
              </w:rPr>
            </w:pPr>
            <w:r w:rsidRPr="00CF405E">
              <w:rPr>
                <w:rFonts w:cs="Arial"/>
              </w:rPr>
              <w:t>Коефициент на риск</w:t>
            </w:r>
            <w:r w:rsidRPr="00CF405E">
              <w:rPr>
                <w:rFonts w:cs="Arial"/>
                <w:vertAlign w:val="superscript"/>
              </w:rPr>
              <w:t xml:space="preserve">б </w:t>
            </w:r>
            <w:r w:rsidRPr="00CF405E">
              <w:rPr>
                <w:rFonts w:cs="Arial"/>
              </w:rPr>
              <w:t xml:space="preserve">(95% </w:t>
            </w:r>
            <w:r w:rsidRPr="00CF405E">
              <w:rPr>
                <w:rFonts w:cs="Arial"/>
                <w:lang w:val="en-US"/>
              </w:rPr>
              <w:t>CI)</w:t>
            </w:r>
          </w:p>
        </w:tc>
        <w:tc>
          <w:tcPr>
            <w:tcW w:w="6334" w:type="dxa"/>
            <w:gridSpan w:val="2"/>
          </w:tcPr>
          <w:p w14:paraId="5BA194F7" w14:textId="4CDE9CE2" w:rsidR="00CF405E" w:rsidRPr="00CF405E" w:rsidRDefault="00CF405E" w:rsidP="00CF405E">
            <w:pPr>
              <w:spacing w:line="240" w:lineRule="auto"/>
              <w:rPr>
                <w:rFonts w:eastAsia="Times New Roman" w:cs="Arial"/>
                <w:lang w:val="en-US" w:eastAsia="bg-BG"/>
              </w:rPr>
            </w:pPr>
            <w:r w:rsidRPr="00CF405E">
              <w:rPr>
                <w:rFonts w:cs="Arial"/>
              </w:rPr>
              <w:t>0,557 (0,462-0,671)</w:t>
            </w:r>
          </w:p>
        </w:tc>
      </w:tr>
      <w:tr w:rsidR="00CF405E" w14:paraId="554FD17C" w14:textId="77777777" w:rsidTr="00893F23">
        <w:tc>
          <w:tcPr>
            <w:tcW w:w="3166" w:type="dxa"/>
          </w:tcPr>
          <w:p w14:paraId="0E84E94E" w14:textId="13356F68" w:rsidR="00CF405E" w:rsidRPr="00CF405E" w:rsidRDefault="00CF405E" w:rsidP="00CF405E">
            <w:pPr>
              <w:spacing w:line="240" w:lineRule="auto"/>
              <w:rPr>
                <w:rFonts w:eastAsia="Times New Roman" w:cs="Arial"/>
                <w:lang w:val="en-US" w:eastAsia="bg-BG"/>
              </w:rPr>
            </w:pPr>
            <w:r w:rsidRPr="00CF405E">
              <w:rPr>
                <w:rFonts w:cs="Arial"/>
                <w:b/>
                <w:bCs/>
              </w:rPr>
              <w:t>р-СТОЙНОСТ</w:t>
            </w:r>
            <w:r w:rsidRPr="00CF405E">
              <w:rPr>
                <w:rFonts w:cs="Arial"/>
                <w:b/>
                <w:bCs/>
                <w:vertAlign w:val="superscript"/>
              </w:rPr>
              <w:t>в</w:t>
            </w:r>
          </w:p>
        </w:tc>
        <w:tc>
          <w:tcPr>
            <w:tcW w:w="6334" w:type="dxa"/>
            <w:gridSpan w:val="2"/>
          </w:tcPr>
          <w:p w14:paraId="6F957FAC" w14:textId="03FFB271" w:rsidR="00CF405E" w:rsidRPr="00CF405E" w:rsidRDefault="00CF405E" w:rsidP="00CF405E">
            <w:pPr>
              <w:spacing w:line="240" w:lineRule="auto"/>
              <w:rPr>
                <w:rFonts w:eastAsia="Times New Roman" w:cs="Arial"/>
                <w:lang w:val="en-US" w:eastAsia="bg-BG"/>
              </w:rPr>
            </w:pPr>
            <w:r w:rsidRPr="00CF405E">
              <w:rPr>
                <w:rFonts w:cs="Arial"/>
              </w:rPr>
              <w:t>&lt; 0,000001</w:t>
            </w:r>
          </w:p>
        </w:tc>
      </w:tr>
    </w:tbl>
    <w:p w14:paraId="6E062701" w14:textId="77777777" w:rsidR="00CF405E" w:rsidRPr="00CF405E" w:rsidRDefault="00CF405E" w:rsidP="00CF405E">
      <w:pPr>
        <w:spacing w:line="240" w:lineRule="auto"/>
        <w:rPr>
          <w:rFonts w:eastAsia="Times New Roman" w:cs="Arial"/>
          <w:sz w:val="24"/>
          <w:szCs w:val="24"/>
          <w:lang w:eastAsia="bg-BG"/>
        </w:rPr>
      </w:pPr>
      <w:r w:rsidRPr="00CF405E">
        <w:rPr>
          <w:rFonts w:eastAsia="Times New Roman" w:cs="Arial"/>
          <w:color w:val="000000"/>
          <w:vertAlign w:val="superscript"/>
          <w:lang w:eastAsia="bg-BG"/>
        </w:rPr>
        <w:t>а</w:t>
      </w:r>
      <w:r w:rsidRPr="00CF405E">
        <w:rPr>
          <w:rFonts w:eastAsia="Times New Roman" w:cs="Arial"/>
          <w:color w:val="000000"/>
          <w:lang w:eastAsia="bg-BG"/>
        </w:rPr>
        <w:t xml:space="preserve"> Изчислена по метода на </w:t>
      </w:r>
      <w:r w:rsidRPr="00CF405E">
        <w:rPr>
          <w:rFonts w:eastAsia="Times New Roman" w:cs="Arial"/>
          <w:color w:val="000000"/>
          <w:lang w:val="en-US"/>
        </w:rPr>
        <w:t>Kaplan</w:t>
      </w:r>
      <w:r w:rsidRPr="00176A78">
        <w:rPr>
          <w:rFonts w:eastAsia="Times New Roman" w:cs="Arial"/>
          <w:color w:val="000000"/>
          <w:lang w:val="ru-RU"/>
        </w:rPr>
        <w:t>-</w:t>
      </w:r>
      <w:r w:rsidRPr="00CF405E">
        <w:rPr>
          <w:rFonts w:eastAsia="Times New Roman" w:cs="Arial"/>
          <w:color w:val="000000"/>
          <w:lang w:val="en-US"/>
        </w:rPr>
        <w:t>Meier</w:t>
      </w:r>
    </w:p>
    <w:p w14:paraId="7D134918" w14:textId="77777777" w:rsidR="00CF405E" w:rsidRPr="00CF405E" w:rsidRDefault="00CF405E" w:rsidP="00CF405E">
      <w:pPr>
        <w:spacing w:line="240" w:lineRule="auto"/>
        <w:rPr>
          <w:rFonts w:eastAsia="Times New Roman" w:cs="Arial"/>
          <w:sz w:val="24"/>
          <w:szCs w:val="24"/>
          <w:lang w:eastAsia="bg-BG"/>
        </w:rPr>
      </w:pPr>
      <w:r w:rsidRPr="00CF405E">
        <w:rPr>
          <w:rFonts w:eastAsia="Times New Roman" w:cs="Arial"/>
          <w:color w:val="000000"/>
          <w:vertAlign w:val="superscript"/>
          <w:lang w:eastAsia="bg-BG"/>
        </w:rPr>
        <w:lastRenderedPageBreak/>
        <w:t>6</w:t>
      </w:r>
      <w:r w:rsidRPr="00CF405E">
        <w:rPr>
          <w:rFonts w:eastAsia="Times New Roman" w:cs="Arial"/>
          <w:color w:val="000000"/>
          <w:lang w:eastAsia="bg-BG"/>
        </w:rPr>
        <w:t xml:space="preserve"> Коефициентът на риск е изчислен на базата на пропорционално-рисковия модел на Сох, адаптиран за стратификационни фактори: β2-микроглобулин, албумин и район. Коефициентът на риск, по-нисък от 1, сочи предимство </w:t>
      </w:r>
      <w:r w:rsidRPr="00CF405E">
        <w:rPr>
          <w:rFonts w:eastAsia="Times New Roman" w:cs="Arial"/>
          <w:color w:val="000000"/>
          <w:lang w:val="en-US"/>
        </w:rPr>
        <w:t>VMP</w:t>
      </w:r>
    </w:p>
    <w:p w14:paraId="67E8281C" w14:textId="77777777" w:rsidR="00CF405E" w:rsidRPr="00CF405E" w:rsidRDefault="00CF405E" w:rsidP="00CF405E">
      <w:pPr>
        <w:spacing w:line="240" w:lineRule="auto"/>
        <w:rPr>
          <w:rFonts w:eastAsia="Times New Roman" w:cs="Arial"/>
          <w:sz w:val="24"/>
          <w:szCs w:val="24"/>
          <w:lang w:eastAsia="bg-BG"/>
        </w:rPr>
      </w:pPr>
      <w:r w:rsidRPr="00CF405E">
        <w:rPr>
          <w:rFonts w:eastAsia="Times New Roman" w:cs="Arial"/>
          <w:color w:val="000000"/>
          <w:vertAlign w:val="superscript"/>
          <w:lang w:eastAsia="bg-BG"/>
        </w:rPr>
        <w:t>в</w:t>
      </w:r>
      <w:r w:rsidRPr="00CF405E">
        <w:rPr>
          <w:rFonts w:eastAsia="Times New Roman" w:cs="Arial"/>
          <w:color w:val="000000"/>
          <w:lang w:eastAsia="bg-BG"/>
        </w:rPr>
        <w:t xml:space="preserve"> Номинална р-стойност на базата на стратифициран логаритмично трансформиран </w:t>
      </w:r>
      <w:proofErr w:type="spellStart"/>
      <w:r w:rsidRPr="00CF405E">
        <w:rPr>
          <w:rFonts w:eastAsia="Times New Roman" w:cs="Arial"/>
          <w:color w:val="000000"/>
          <w:lang w:eastAsia="bg-BG"/>
        </w:rPr>
        <w:t>ренков</w:t>
      </w:r>
      <w:proofErr w:type="spellEnd"/>
      <w:r w:rsidRPr="00CF405E">
        <w:rPr>
          <w:rFonts w:eastAsia="Times New Roman" w:cs="Arial"/>
          <w:color w:val="000000"/>
          <w:lang w:eastAsia="bg-BG"/>
        </w:rPr>
        <w:t xml:space="preserve"> </w:t>
      </w:r>
      <w:r w:rsidRPr="00176A78">
        <w:rPr>
          <w:rFonts w:eastAsia="Times New Roman" w:cs="Arial"/>
          <w:color w:val="000000"/>
          <w:lang w:val="ru-RU"/>
        </w:rPr>
        <w:t>(</w:t>
      </w:r>
      <w:r w:rsidRPr="00CF405E">
        <w:rPr>
          <w:rFonts w:eastAsia="Times New Roman" w:cs="Arial"/>
          <w:color w:val="000000"/>
          <w:lang w:val="en-US"/>
        </w:rPr>
        <w:t>log</w:t>
      </w:r>
      <w:r w:rsidRPr="00176A78">
        <w:rPr>
          <w:rFonts w:eastAsia="Times New Roman" w:cs="Arial"/>
          <w:color w:val="000000"/>
          <w:lang w:val="ru-RU"/>
        </w:rPr>
        <w:t>-</w:t>
      </w:r>
      <w:r w:rsidRPr="00CF405E">
        <w:rPr>
          <w:rFonts w:eastAsia="Times New Roman" w:cs="Arial"/>
          <w:color w:val="000000"/>
          <w:lang w:val="en-US"/>
        </w:rPr>
        <w:t>rank</w:t>
      </w:r>
      <w:r w:rsidRPr="00176A78">
        <w:rPr>
          <w:rFonts w:eastAsia="Times New Roman" w:cs="Arial"/>
          <w:color w:val="000000"/>
          <w:lang w:val="ru-RU"/>
        </w:rPr>
        <w:t xml:space="preserve">) </w:t>
      </w:r>
      <w:r w:rsidRPr="00CF405E">
        <w:rPr>
          <w:rFonts w:eastAsia="Times New Roman" w:cs="Arial"/>
          <w:color w:val="000000"/>
          <w:lang w:eastAsia="bg-BG"/>
        </w:rPr>
        <w:t xml:space="preserve">тест, адаптиран за </w:t>
      </w:r>
      <w:proofErr w:type="spellStart"/>
      <w:r w:rsidRPr="00CF405E">
        <w:rPr>
          <w:rFonts w:eastAsia="Times New Roman" w:cs="Arial"/>
          <w:color w:val="000000"/>
          <w:lang w:eastAsia="bg-BG"/>
        </w:rPr>
        <w:t>стратификационни</w:t>
      </w:r>
      <w:proofErr w:type="spellEnd"/>
      <w:r w:rsidRPr="00CF405E">
        <w:rPr>
          <w:rFonts w:eastAsia="Times New Roman" w:cs="Arial"/>
          <w:color w:val="000000"/>
          <w:lang w:eastAsia="bg-BG"/>
        </w:rPr>
        <w:t xml:space="preserve"> фактори: β2- микроглобулин, албумин и район</w:t>
      </w:r>
    </w:p>
    <w:p w14:paraId="5057A6E4" w14:textId="77777777" w:rsidR="00CF405E" w:rsidRPr="00CF405E" w:rsidRDefault="00CF405E" w:rsidP="00CF405E">
      <w:pPr>
        <w:spacing w:line="240" w:lineRule="auto"/>
        <w:rPr>
          <w:rFonts w:eastAsia="Times New Roman" w:cs="Arial"/>
          <w:sz w:val="24"/>
          <w:szCs w:val="24"/>
          <w:lang w:eastAsia="bg-BG"/>
        </w:rPr>
      </w:pPr>
      <w:r w:rsidRPr="00CF405E">
        <w:rPr>
          <w:rFonts w:eastAsia="Times New Roman" w:cs="Arial"/>
          <w:color w:val="000000"/>
          <w:vertAlign w:val="superscript"/>
          <w:lang w:eastAsia="bg-BG"/>
        </w:rPr>
        <w:t>г</w:t>
      </w:r>
      <w:r w:rsidRPr="00CF405E">
        <w:rPr>
          <w:rFonts w:eastAsia="Times New Roman" w:cs="Arial"/>
          <w:color w:val="000000"/>
          <w:lang w:eastAsia="bg-BG"/>
        </w:rPr>
        <w:t xml:space="preserve"> р-стойност на честотата на отговор </w:t>
      </w:r>
      <w:r w:rsidRPr="00176A78">
        <w:rPr>
          <w:rFonts w:eastAsia="Times New Roman" w:cs="Arial"/>
          <w:color w:val="000000"/>
          <w:lang w:val="ru-RU"/>
        </w:rPr>
        <w:t>(</w:t>
      </w:r>
      <w:r w:rsidRPr="00CF405E">
        <w:rPr>
          <w:rFonts w:eastAsia="Times New Roman" w:cs="Arial"/>
          <w:color w:val="000000"/>
          <w:lang w:val="en-US"/>
        </w:rPr>
        <w:t>CR</w:t>
      </w:r>
      <w:r w:rsidRPr="00176A78">
        <w:rPr>
          <w:rFonts w:eastAsia="Times New Roman" w:cs="Arial"/>
          <w:color w:val="000000"/>
          <w:lang w:val="ru-RU"/>
        </w:rPr>
        <w:t>+</w:t>
      </w:r>
      <w:r w:rsidRPr="00CF405E">
        <w:rPr>
          <w:rFonts w:eastAsia="Times New Roman" w:cs="Arial"/>
          <w:color w:val="000000"/>
          <w:lang w:val="en-US"/>
        </w:rPr>
        <w:t>PR</w:t>
      </w:r>
      <w:r w:rsidRPr="00176A78">
        <w:rPr>
          <w:rFonts w:eastAsia="Times New Roman" w:cs="Arial"/>
          <w:color w:val="000000"/>
          <w:lang w:val="ru-RU"/>
        </w:rPr>
        <w:t xml:space="preserve">) </w:t>
      </w:r>
      <w:r w:rsidRPr="00CF405E">
        <w:rPr>
          <w:rFonts w:eastAsia="Times New Roman" w:cs="Arial"/>
          <w:color w:val="000000"/>
          <w:lang w:eastAsia="bg-BG"/>
        </w:rPr>
        <w:t xml:space="preserve">от Хи-квадрат теста на </w:t>
      </w:r>
      <w:r w:rsidRPr="00CF405E">
        <w:rPr>
          <w:rFonts w:eastAsia="Times New Roman" w:cs="Arial"/>
          <w:color w:val="000000"/>
          <w:lang w:val="en-US"/>
        </w:rPr>
        <w:t>Cochran</w:t>
      </w:r>
      <w:r w:rsidRPr="00176A78">
        <w:rPr>
          <w:rFonts w:eastAsia="Times New Roman" w:cs="Arial"/>
          <w:color w:val="000000"/>
          <w:lang w:val="ru-RU"/>
        </w:rPr>
        <w:t xml:space="preserve">- </w:t>
      </w:r>
      <w:r w:rsidRPr="00CF405E">
        <w:rPr>
          <w:rFonts w:eastAsia="Times New Roman" w:cs="Arial"/>
          <w:color w:val="000000"/>
          <w:lang w:val="en-US"/>
        </w:rPr>
        <w:t>Mantel</w:t>
      </w:r>
      <w:r w:rsidRPr="00176A78">
        <w:rPr>
          <w:rFonts w:eastAsia="Times New Roman" w:cs="Arial"/>
          <w:color w:val="000000"/>
          <w:lang w:val="ru-RU"/>
        </w:rPr>
        <w:t>-</w:t>
      </w:r>
      <w:r w:rsidRPr="00CF405E">
        <w:rPr>
          <w:rFonts w:eastAsia="Times New Roman" w:cs="Arial"/>
          <w:color w:val="000000"/>
          <w:lang w:val="en-US"/>
        </w:rPr>
        <w:t>Haenszel</w:t>
      </w:r>
      <w:r w:rsidRPr="00176A78">
        <w:rPr>
          <w:rFonts w:eastAsia="Times New Roman" w:cs="Arial"/>
          <w:color w:val="000000"/>
          <w:lang w:val="ru-RU"/>
        </w:rPr>
        <w:t xml:space="preserve">, </w:t>
      </w:r>
      <w:r w:rsidRPr="00CF405E">
        <w:rPr>
          <w:rFonts w:eastAsia="Times New Roman" w:cs="Arial"/>
          <w:color w:val="000000"/>
          <w:lang w:eastAsia="bg-BG"/>
        </w:rPr>
        <w:t xml:space="preserve">адаптиран за </w:t>
      </w:r>
      <w:proofErr w:type="spellStart"/>
      <w:r w:rsidRPr="00CF405E">
        <w:rPr>
          <w:rFonts w:eastAsia="Times New Roman" w:cs="Arial"/>
          <w:color w:val="000000"/>
          <w:lang w:eastAsia="bg-BG"/>
        </w:rPr>
        <w:t>стратификационни</w:t>
      </w:r>
      <w:proofErr w:type="spellEnd"/>
      <w:r w:rsidRPr="00CF405E">
        <w:rPr>
          <w:rFonts w:eastAsia="Times New Roman" w:cs="Arial"/>
          <w:color w:val="000000"/>
          <w:lang w:eastAsia="bg-BG"/>
        </w:rPr>
        <w:t xml:space="preserve"> фактори</w:t>
      </w:r>
    </w:p>
    <w:p w14:paraId="4DAA682C" w14:textId="77777777" w:rsidR="00CF405E" w:rsidRPr="00CF405E" w:rsidRDefault="00CF405E" w:rsidP="00CF405E">
      <w:pPr>
        <w:spacing w:line="240" w:lineRule="auto"/>
        <w:rPr>
          <w:rFonts w:eastAsia="Times New Roman" w:cs="Arial"/>
          <w:sz w:val="24"/>
          <w:szCs w:val="24"/>
          <w:lang w:eastAsia="bg-BG"/>
        </w:rPr>
      </w:pPr>
      <w:r w:rsidRPr="00CF405E">
        <w:rPr>
          <w:rFonts w:eastAsia="Times New Roman" w:cs="Arial"/>
          <w:color w:val="000000"/>
          <w:vertAlign w:val="superscript"/>
          <w:lang w:eastAsia="bg-BG"/>
        </w:rPr>
        <w:t>д</w:t>
      </w:r>
      <w:r w:rsidRPr="00CF405E">
        <w:rPr>
          <w:rFonts w:eastAsia="Times New Roman" w:cs="Arial"/>
          <w:color w:val="000000"/>
          <w:lang w:eastAsia="bg-BG"/>
        </w:rPr>
        <w:t xml:space="preserve"> Популацията с отговор включва пациентите с измеримо заболяване в началото на проучването</w:t>
      </w:r>
    </w:p>
    <w:p w14:paraId="24D58EC1" w14:textId="77777777" w:rsidR="00CF405E" w:rsidRPr="00CF405E" w:rsidRDefault="00CF405E" w:rsidP="00CF405E">
      <w:pPr>
        <w:spacing w:line="240" w:lineRule="auto"/>
        <w:rPr>
          <w:rFonts w:eastAsia="Times New Roman" w:cs="Arial"/>
          <w:color w:val="000000"/>
          <w:lang w:eastAsia="bg-BG"/>
        </w:rPr>
      </w:pPr>
      <w:r w:rsidRPr="00CF405E">
        <w:rPr>
          <w:rFonts w:eastAsia="Times New Roman" w:cs="Arial"/>
          <w:color w:val="000000"/>
          <w:vertAlign w:val="superscript"/>
          <w:lang w:eastAsia="bg-BG"/>
        </w:rPr>
        <w:t>е</w:t>
      </w:r>
      <w:r w:rsidRPr="00CF405E">
        <w:rPr>
          <w:rFonts w:eastAsia="Times New Roman" w:cs="Arial"/>
          <w:color w:val="000000"/>
          <w:lang w:eastAsia="bg-BG"/>
        </w:rPr>
        <w:t xml:space="preserve"> </w:t>
      </w:r>
      <w:r w:rsidRPr="00CF405E">
        <w:rPr>
          <w:rFonts w:eastAsia="Times New Roman" w:cs="Arial"/>
          <w:color w:val="000000"/>
          <w:lang w:val="en-US"/>
        </w:rPr>
        <w:t>CR</w:t>
      </w:r>
      <w:r w:rsidRPr="00176A78">
        <w:rPr>
          <w:rFonts w:eastAsia="Times New Roman" w:cs="Arial"/>
          <w:color w:val="000000"/>
          <w:lang w:val="ru-RU"/>
        </w:rPr>
        <w:t xml:space="preserve"> </w:t>
      </w:r>
      <w:r w:rsidRPr="00CF405E">
        <w:rPr>
          <w:rFonts w:eastAsia="Times New Roman" w:cs="Arial"/>
          <w:color w:val="000000"/>
          <w:lang w:eastAsia="bg-BG"/>
        </w:rPr>
        <w:t xml:space="preserve">= пълен отговор; </w:t>
      </w:r>
      <w:r w:rsidRPr="00CF405E">
        <w:rPr>
          <w:rFonts w:eastAsia="Times New Roman" w:cs="Arial"/>
          <w:color w:val="000000"/>
          <w:lang w:val="en-US"/>
        </w:rPr>
        <w:t>PR</w:t>
      </w:r>
      <w:r w:rsidRPr="00176A78">
        <w:rPr>
          <w:rFonts w:eastAsia="Times New Roman" w:cs="Arial"/>
          <w:color w:val="000000"/>
          <w:lang w:val="ru-RU"/>
        </w:rPr>
        <w:t xml:space="preserve"> </w:t>
      </w:r>
      <w:r w:rsidRPr="00CF405E">
        <w:rPr>
          <w:rFonts w:eastAsia="Times New Roman" w:cs="Arial"/>
          <w:color w:val="000000"/>
          <w:lang w:eastAsia="bg-BG"/>
        </w:rPr>
        <w:t xml:space="preserve">= частичен отговор; </w:t>
      </w:r>
      <w:proofErr w:type="spellStart"/>
      <w:r w:rsidRPr="00CF405E">
        <w:rPr>
          <w:rFonts w:eastAsia="Times New Roman" w:cs="Arial"/>
          <w:color w:val="000000"/>
          <w:lang w:val="en-US"/>
        </w:rPr>
        <w:t>nCR</w:t>
      </w:r>
      <w:proofErr w:type="spellEnd"/>
      <w:r w:rsidRPr="00176A78">
        <w:rPr>
          <w:rFonts w:eastAsia="Times New Roman" w:cs="Arial"/>
          <w:color w:val="000000"/>
          <w:lang w:val="ru-RU"/>
        </w:rPr>
        <w:t xml:space="preserve">= </w:t>
      </w:r>
      <w:r w:rsidRPr="00CF405E">
        <w:rPr>
          <w:rFonts w:eastAsia="Times New Roman" w:cs="Arial"/>
          <w:color w:val="000000"/>
          <w:lang w:eastAsia="bg-BG"/>
        </w:rPr>
        <w:t xml:space="preserve">Близо до пълен отговор. Критерии на ЕВМТ (Европейска група за кръвни и костномозъчни трансплантации) </w:t>
      </w:r>
    </w:p>
    <w:p w14:paraId="31A60DC4" w14:textId="77777777" w:rsidR="00CF405E" w:rsidRPr="00CF405E" w:rsidRDefault="00CF405E" w:rsidP="00CF405E">
      <w:pPr>
        <w:spacing w:line="240" w:lineRule="auto"/>
        <w:rPr>
          <w:rFonts w:eastAsia="Times New Roman" w:cs="Arial"/>
          <w:color w:val="000000"/>
          <w:lang w:eastAsia="bg-BG"/>
        </w:rPr>
      </w:pPr>
      <w:r w:rsidRPr="00CF405E">
        <w:rPr>
          <w:rFonts w:eastAsia="Times New Roman" w:cs="Arial"/>
          <w:color w:val="000000"/>
          <w:vertAlign w:val="superscript"/>
          <w:lang w:eastAsia="bg-BG"/>
        </w:rPr>
        <w:t>ж</w:t>
      </w:r>
      <w:r w:rsidRPr="00CF405E">
        <w:rPr>
          <w:rFonts w:eastAsia="Times New Roman" w:cs="Arial"/>
          <w:color w:val="000000"/>
          <w:lang w:eastAsia="bg-BG"/>
        </w:rPr>
        <w:t xml:space="preserve"> Всички рандомизирани пациенти със заболяване на отделителната система </w:t>
      </w:r>
    </w:p>
    <w:p w14:paraId="1D6B36AE" w14:textId="4A6AE381" w:rsidR="00CF405E" w:rsidRPr="00CF405E" w:rsidRDefault="00CF405E" w:rsidP="00CF405E">
      <w:pPr>
        <w:spacing w:line="240" w:lineRule="auto"/>
        <w:rPr>
          <w:rFonts w:eastAsia="Times New Roman" w:cs="Arial"/>
          <w:sz w:val="24"/>
          <w:szCs w:val="24"/>
          <w:lang w:eastAsia="bg-BG"/>
        </w:rPr>
      </w:pPr>
      <w:r w:rsidRPr="00CF405E">
        <w:rPr>
          <w:rFonts w:eastAsia="Times New Roman" w:cs="Arial"/>
          <w:color w:val="000000"/>
          <w:lang w:eastAsia="bg-BG"/>
        </w:rPr>
        <w:t xml:space="preserve">*Данните за </w:t>
      </w:r>
      <w:proofErr w:type="spellStart"/>
      <w:r w:rsidRPr="00CF405E">
        <w:rPr>
          <w:rFonts w:eastAsia="Times New Roman" w:cs="Arial"/>
          <w:color w:val="000000"/>
          <w:lang w:eastAsia="bg-BG"/>
        </w:rPr>
        <w:t>преживяемостга</w:t>
      </w:r>
      <w:proofErr w:type="spellEnd"/>
      <w:r w:rsidRPr="00CF405E">
        <w:rPr>
          <w:rFonts w:eastAsia="Times New Roman" w:cs="Arial"/>
          <w:color w:val="000000"/>
          <w:lang w:eastAsia="bg-BG"/>
        </w:rPr>
        <w:t xml:space="preserve"> са актуализирани с медиана на периода на проследяване 60,1 месеца </w:t>
      </w:r>
      <w:proofErr w:type="spellStart"/>
      <w:r w:rsidRPr="00CF405E">
        <w:rPr>
          <w:rFonts w:eastAsia="Times New Roman" w:cs="Arial"/>
          <w:color w:val="000000"/>
          <w:lang w:val="en-US"/>
        </w:rPr>
        <w:t>mo</w:t>
      </w:r>
      <w:proofErr w:type="spellEnd"/>
      <w:r w:rsidRPr="00CF405E">
        <w:rPr>
          <w:rFonts w:eastAsia="Times New Roman" w:cs="Arial"/>
          <w:color w:val="000000"/>
          <w:lang w:eastAsia="bg-BG"/>
        </w:rPr>
        <w:t>: месеци;</w:t>
      </w:r>
    </w:p>
    <w:p w14:paraId="351D6AC2" w14:textId="77777777" w:rsidR="00CF405E" w:rsidRPr="00CF405E" w:rsidRDefault="00CF405E" w:rsidP="00CF405E">
      <w:pPr>
        <w:spacing w:line="240" w:lineRule="auto"/>
        <w:rPr>
          <w:rFonts w:eastAsia="Times New Roman" w:cs="Arial"/>
          <w:sz w:val="24"/>
          <w:szCs w:val="24"/>
          <w:lang w:eastAsia="bg-BG"/>
        </w:rPr>
      </w:pPr>
      <w:r w:rsidRPr="00CF405E">
        <w:rPr>
          <w:rFonts w:eastAsia="Times New Roman" w:cs="Arial"/>
          <w:color w:val="000000"/>
          <w:lang w:val="en-US"/>
        </w:rPr>
        <w:t>CI</w:t>
      </w:r>
      <w:r w:rsidRPr="00176A78">
        <w:rPr>
          <w:rFonts w:eastAsia="Times New Roman" w:cs="Arial"/>
          <w:color w:val="000000"/>
          <w:lang w:val="ru-RU"/>
        </w:rPr>
        <w:t xml:space="preserve">- </w:t>
      </w:r>
      <w:r w:rsidRPr="00CF405E">
        <w:rPr>
          <w:rFonts w:eastAsia="Times New Roman" w:cs="Arial"/>
          <w:color w:val="000000"/>
          <w:lang w:eastAsia="bg-BG"/>
        </w:rPr>
        <w:t>доверителен интервал</w:t>
      </w:r>
    </w:p>
    <w:p w14:paraId="2BC86454" w14:textId="77777777" w:rsidR="00CF405E" w:rsidRPr="00CF405E" w:rsidRDefault="00CF405E" w:rsidP="00CF405E">
      <w:pPr>
        <w:spacing w:line="240" w:lineRule="auto"/>
        <w:rPr>
          <w:rFonts w:eastAsia="Times New Roman" w:cs="Arial"/>
          <w:i/>
          <w:iCs/>
          <w:color w:val="000000"/>
          <w:lang w:eastAsia="bg-BG"/>
        </w:rPr>
      </w:pPr>
    </w:p>
    <w:p w14:paraId="44955B22" w14:textId="3F9755EE" w:rsidR="00CF405E" w:rsidRPr="00CF405E" w:rsidRDefault="00CF405E" w:rsidP="00CF405E">
      <w:pPr>
        <w:spacing w:line="240" w:lineRule="auto"/>
        <w:rPr>
          <w:rFonts w:eastAsia="Times New Roman" w:cs="Arial"/>
          <w:sz w:val="24"/>
          <w:szCs w:val="24"/>
          <w:lang w:eastAsia="bg-BG"/>
        </w:rPr>
      </w:pPr>
      <w:r w:rsidRPr="00CF405E">
        <w:rPr>
          <w:rFonts w:eastAsia="Times New Roman" w:cs="Arial"/>
          <w:i/>
          <w:iCs/>
          <w:color w:val="000000"/>
          <w:lang w:eastAsia="bg-BG"/>
        </w:rPr>
        <w:t>Пациенти, подходящи за трансплантация на стволови клетки</w:t>
      </w:r>
    </w:p>
    <w:p w14:paraId="30D60C35" w14:textId="77777777" w:rsidR="00CF405E" w:rsidRPr="00CF405E" w:rsidRDefault="00CF405E" w:rsidP="00CF405E">
      <w:pPr>
        <w:spacing w:line="240" w:lineRule="auto"/>
        <w:rPr>
          <w:rFonts w:eastAsia="Times New Roman" w:cs="Arial"/>
          <w:sz w:val="24"/>
          <w:szCs w:val="24"/>
          <w:lang w:eastAsia="bg-BG"/>
        </w:rPr>
      </w:pPr>
      <w:r w:rsidRPr="00CF405E">
        <w:rPr>
          <w:rFonts w:eastAsia="Times New Roman" w:cs="Arial"/>
          <w:color w:val="000000"/>
          <w:lang w:eastAsia="bg-BG"/>
        </w:rPr>
        <w:t xml:space="preserve">Проведени са две рандомизирани, открити, </w:t>
      </w:r>
      <w:proofErr w:type="spellStart"/>
      <w:r w:rsidRPr="00CF405E">
        <w:rPr>
          <w:rFonts w:eastAsia="Times New Roman" w:cs="Arial"/>
          <w:color w:val="000000"/>
          <w:lang w:eastAsia="bg-BG"/>
        </w:rPr>
        <w:t>многоцентрови</w:t>
      </w:r>
      <w:proofErr w:type="spellEnd"/>
      <w:r w:rsidRPr="00CF405E">
        <w:rPr>
          <w:rFonts w:eastAsia="Times New Roman" w:cs="Arial"/>
          <w:color w:val="000000"/>
          <w:lang w:eastAsia="bg-BG"/>
        </w:rPr>
        <w:t xml:space="preserve"> Фаза </w:t>
      </w:r>
      <w:r w:rsidRPr="00CF405E">
        <w:rPr>
          <w:rFonts w:eastAsia="Times New Roman" w:cs="Arial"/>
          <w:color w:val="000000"/>
          <w:lang w:val="en-US"/>
        </w:rPr>
        <w:t>III</w:t>
      </w:r>
      <w:r w:rsidRPr="00CF405E">
        <w:rPr>
          <w:rFonts w:eastAsia="Times New Roman" w:cs="Arial"/>
          <w:color w:val="000000"/>
          <w:lang w:eastAsia="bg-BG"/>
        </w:rPr>
        <w:t xml:space="preserve"> изпитвания </w:t>
      </w:r>
      <w:r w:rsidRPr="00176A78">
        <w:rPr>
          <w:rFonts w:eastAsia="Times New Roman" w:cs="Arial"/>
          <w:color w:val="000000"/>
          <w:lang w:val="ru-RU"/>
        </w:rPr>
        <w:t>(</w:t>
      </w:r>
      <w:r w:rsidRPr="00CF405E">
        <w:rPr>
          <w:rFonts w:eastAsia="Times New Roman" w:cs="Arial"/>
          <w:color w:val="000000"/>
          <w:lang w:val="en-US"/>
        </w:rPr>
        <w:t>IFM</w:t>
      </w:r>
      <w:r w:rsidRPr="00176A78">
        <w:rPr>
          <w:rFonts w:eastAsia="Times New Roman" w:cs="Arial"/>
          <w:color w:val="000000"/>
          <w:lang w:val="ru-RU"/>
        </w:rPr>
        <w:t xml:space="preserve">- </w:t>
      </w:r>
      <w:r w:rsidRPr="00CF405E">
        <w:rPr>
          <w:rFonts w:eastAsia="Times New Roman" w:cs="Arial"/>
          <w:color w:val="000000"/>
          <w:lang w:eastAsia="bg-BG"/>
        </w:rPr>
        <w:t xml:space="preserve">2005-01, </w:t>
      </w:r>
      <w:r w:rsidRPr="00CF405E">
        <w:rPr>
          <w:rFonts w:eastAsia="Times New Roman" w:cs="Arial"/>
          <w:color w:val="000000"/>
          <w:lang w:val="en-US"/>
        </w:rPr>
        <w:t>MMY</w:t>
      </w:r>
      <w:r w:rsidRPr="00176A78">
        <w:rPr>
          <w:rFonts w:eastAsia="Times New Roman" w:cs="Arial"/>
          <w:color w:val="000000"/>
          <w:lang w:val="ru-RU"/>
        </w:rPr>
        <w:t xml:space="preserve">-3010) </w:t>
      </w:r>
      <w:r w:rsidRPr="00CF405E">
        <w:rPr>
          <w:rFonts w:eastAsia="Times New Roman" w:cs="Arial"/>
          <w:color w:val="000000"/>
          <w:lang w:eastAsia="bg-BG"/>
        </w:rPr>
        <w:t xml:space="preserve">за оценка на безопасността и ефикасността на </w:t>
      </w:r>
      <w:proofErr w:type="spellStart"/>
      <w:r w:rsidRPr="00CF405E">
        <w:rPr>
          <w:rFonts w:eastAsia="Times New Roman" w:cs="Arial"/>
          <w:color w:val="000000"/>
          <w:lang w:eastAsia="bg-BG"/>
        </w:rPr>
        <w:t>бортезомиб</w:t>
      </w:r>
      <w:proofErr w:type="spellEnd"/>
      <w:r w:rsidRPr="00CF405E">
        <w:rPr>
          <w:rFonts w:eastAsia="Times New Roman" w:cs="Arial"/>
          <w:color w:val="000000"/>
          <w:lang w:eastAsia="bg-BG"/>
        </w:rPr>
        <w:t xml:space="preserve"> в двойни и тройни комбинации с други </w:t>
      </w:r>
      <w:proofErr w:type="spellStart"/>
      <w:r w:rsidRPr="00CF405E">
        <w:rPr>
          <w:rFonts w:eastAsia="Times New Roman" w:cs="Arial"/>
          <w:color w:val="000000"/>
          <w:lang w:eastAsia="bg-BG"/>
        </w:rPr>
        <w:t>химиотерапевтични</w:t>
      </w:r>
      <w:proofErr w:type="spellEnd"/>
      <w:r w:rsidRPr="00CF405E">
        <w:rPr>
          <w:rFonts w:eastAsia="Times New Roman" w:cs="Arial"/>
          <w:color w:val="000000"/>
          <w:lang w:eastAsia="bg-BG"/>
        </w:rPr>
        <w:t xml:space="preserve"> средства като индукционна терапия преди трансплантация на стволови клетки при пациенти с </w:t>
      </w:r>
      <w:proofErr w:type="spellStart"/>
      <w:r w:rsidRPr="00CF405E">
        <w:rPr>
          <w:rFonts w:eastAsia="Times New Roman" w:cs="Arial"/>
          <w:color w:val="000000"/>
          <w:lang w:eastAsia="bg-BG"/>
        </w:rPr>
        <w:t>нелекуван</w:t>
      </w:r>
      <w:proofErr w:type="spellEnd"/>
      <w:r w:rsidRPr="00CF405E">
        <w:rPr>
          <w:rFonts w:eastAsia="Times New Roman" w:cs="Arial"/>
          <w:color w:val="000000"/>
          <w:lang w:eastAsia="bg-BG"/>
        </w:rPr>
        <w:t xml:space="preserve"> досега мултиплен миелом.</w:t>
      </w:r>
    </w:p>
    <w:p w14:paraId="1E9F1377" w14:textId="77777777" w:rsidR="00CF405E" w:rsidRPr="00CF405E" w:rsidRDefault="00CF405E" w:rsidP="00CF405E">
      <w:pPr>
        <w:spacing w:line="240" w:lineRule="auto"/>
        <w:rPr>
          <w:rFonts w:eastAsia="Times New Roman" w:cs="Arial"/>
          <w:sz w:val="24"/>
          <w:szCs w:val="24"/>
          <w:lang w:eastAsia="bg-BG"/>
        </w:rPr>
      </w:pPr>
      <w:r w:rsidRPr="00CF405E">
        <w:rPr>
          <w:rFonts w:eastAsia="Times New Roman" w:cs="Arial"/>
          <w:color w:val="000000"/>
          <w:lang w:eastAsia="bg-BG"/>
        </w:rPr>
        <w:t xml:space="preserve">В проучване </w:t>
      </w:r>
      <w:r w:rsidRPr="00176A78">
        <w:rPr>
          <w:rFonts w:eastAsia="Times New Roman" w:cs="Arial"/>
          <w:color w:val="000000"/>
          <w:lang w:val="ru-RU"/>
        </w:rPr>
        <w:t>1</w:t>
      </w:r>
      <w:r w:rsidRPr="00CF405E">
        <w:rPr>
          <w:rFonts w:eastAsia="Times New Roman" w:cs="Arial"/>
          <w:color w:val="000000"/>
          <w:lang w:val="en-US"/>
        </w:rPr>
        <w:t>FM</w:t>
      </w:r>
      <w:r w:rsidRPr="00176A78">
        <w:rPr>
          <w:rFonts w:eastAsia="Times New Roman" w:cs="Arial"/>
          <w:color w:val="000000"/>
          <w:lang w:val="ru-RU"/>
        </w:rPr>
        <w:t xml:space="preserve">-2005-01 </w:t>
      </w:r>
      <w:proofErr w:type="spellStart"/>
      <w:r w:rsidRPr="00CF405E">
        <w:rPr>
          <w:rFonts w:eastAsia="Times New Roman" w:cs="Arial"/>
          <w:color w:val="000000"/>
          <w:lang w:eastAsia="bg-BG"/>
        </w:rPr>
        <w:t>бортезомиб</w:t>
      </w:r>
      <w:proofErr w:type="spellEnd"/>
      <w:r w:rsidRPr="00CF405E">
        <w:rPr>
          <w:rFonts w:eastAsia="Times New Roman" w:cs="Arial"/>
          <w:color w:val="000000"/>
          <w:lang w:eastAsia="bg-BG"/>
        </w:rPr>
        <w:t xml:space="preserve"> в комбинация с </w:t>
      </w:r>
      <w:proofErr w:type="spellStart"/>
      <w:r w:rsidRPr="00CF405E">
        <w:rPr>
          <w:rFonts w:eastAsia="Times New Roman" w:cs="Arial"/>
          <w:color w:val="000000"/>
          <w:lang w:eastAsia="bg-BG"/>
        </w:rPr>
        <w:t>дексаметазон</w:t>
      </w:r>
      <w:proofErr w:type="spellEnd"/>
      <w:r w:rsidRPr="00CF405E">
        <w:rPr>
          <w:rFonts w:eastAsia="Times New Roman" w:cs="Arial"/>
          <w:color w:val="000000"/>
          <w:lang w:eastAsia="bg-BG"/>
        </w:rPr>
        <w:t xml:space="preserve"> </w:t>
      </w:r>
      <w:r w:rsidRPr="00176A78">
        <w:rPr>
          <w:rFonts w:eastAsia="Times New Roman" w:cs="Arial"/>
          <w:color w:val="000000"/>
          <w:lang w:val="ru-RU"/>
        </w:rPr>
        <w:t>[</w:t>
      </w:r>
      <w:proofErr w:type="spellStart"/>
      <w:r w:rsidRPr="00CF405E">
        <w:rPr>
          <w:rFonts w:eastAsia="Times New Roman" w:cs="Arial"/>
          <w:color w:val="000000"/>
          <w:lang w:val="en-US"/>
        </w:rPr>
        <w:t>BDx</w:t>
      </w:r>
      <w:proofErr w:type="spellEnd"/>
      <w:r w:rsidRPr="00176A78">
        <w:rPr>
          <w:rFonts w:eastAsia="Times New Roman" w:cs="Arial"/>
          <w:color w:val="000000"/>
          <w:lang w:val="ru-RU"/>
        </w:rPr>
        <w:t xml:space="preserve">, </w:t>
      </w:r>
      <w:r w:rsidRPr="00CF405E">
        <w:rPr>
          <w:rFonts w:eastAsia="Times New Roman" w:cs="Arial"/>
          <w:color w:val="000000"/>
          <w:lang w:val="en-US"/>
        </w:rPr>
        <w:t>n</w:t>
      </w:r>
      <w:r w:rsidRPr="00CF405E">
        <w:rPr>
          <w:rFonts w:eastAsia="Times New Roman" w:cs="Arial"/>
          <w:color w:val="000000"/>
          <w:lang w:eastAsia="bg-BG"/>
        </w:rPr>
        <w:t xml:space="preserve"> = 240] е сравнен с </w:t>
      </w:r>
      <w:proofErr w:type="spellStart"/>
      <w:r w:rsidRPr="00CF405E">
        <w:rPr>
          <w:rFonts w:eastAsia="Times New Roman" w:cs="Arial"/>
          <w:color w:val="000000"/>
          <w:lang w:eastAsia="bg-BG"/>
        </w:rPr>
        <w:t>винкристин-доксорубицин-дексаметазон</w:t>
      </w:r>
      <w:proofErr w:type="spellEnd"/>
      <w:r w:rsidRPr="00CF405E">
        <w:rPr>
          <w:rFonts w:eastAsia="Times New Roman" w:cs="Arial"/>
          <w:color w:val="000000"/>
          <w:lang w:eastAsia="bg-BG"/>
        </w:rPr>
        <w:t xml:space="preserve"> </w:t>
      </w:r>
      <w:r w:rsidRPr="00176A78">
        <w:rPr>
          <w:rFonts w:eastAsia="Times New Roman" w:cs="Arial"/>
          <w:color w:val="000000"/>
          <w:lang w:val="ru-RU"/>
        </w:rPr>
        <w:t>[</w:t>
      </w:r>
      <w:proofErr w:type="spellStart"/>
      <w:r w:rsidRPr="00CF405E">
        <w:rPr>
          <w:rFonts w:eastAsia="Times New Roman" w:cs="Arial"/>
          <w:color w:val="000000"/>
          <w:lang w:val="en-US"/>
        </w:rPr>
        <w:t>VDDx</w:t>
      </w:r>
      <w:proofErr w:type="spellEnd"/>
      <w:r w:rsidRPr="00176A78">
        <w:rPr>
          <w:rFonts w:eastAsia="Times New Roman" w:cs="Arial"/>
          <w:color w:val="000000"/>
          <w:lang w:val="ru-RU"/>
        </w:rPr>
        <w:t xml:space="preserve">, </w:t>
      </w:r>
      <w:r w:rsidRPr="00CF405E">
        <w:rPr>
          <w:rFonts w:eastAsia="Times New Roman" w:cs="Arial"/>
          <w:color w:val="000000"/>
          <w:lang w:val="en-US"/>
        </w:rPr>
        <w:t>n</w:t>
      </w:r>
      <w:r w:rsidRPr="00CF405E">
        <w:rPr>
          <w:rFonts w:eastAsia="Times New Roman" w:cs="Arial"/>
          <w:color w:val="000000"/>
          <w:lang w:eastAsia="bg-BG"/>
        </w:rPr>
        <w:t xml:space="preserve">= 242]. Пациентите в групата на </w:t>
      </w:r>
      <w:proofErr w:type="spellStart"/>
      <w:r w:rsidRPr="00CF405E">
        <w:rPr>
          <w:rFonts w:eastAsia="Times New Roman" w:cs="Arial"/>
          <w:color w:val="000000"/>
          <w:lang w:val="en-US"/>
        </w:rPr>
        <w:t>BDx</w:t>
      </w:r>
      <w:proofErr w:type="spellEnd"/>
      <w:r w:rsidRPr="00176A78">
        <w:rPr>
          <w:rFonts w:eastAsia="Times New Roman" w:cs="Arial"/>
          <w:color w:val="000000"/>
          <w:lang w:val="ru-RU"/>
        </w:rPr>
        <w:t xml:space="preserve"> </w:t>
      </w:r>
      <w:r w:rsidRPr="00CF405E">
        <w:rPr>
          <w:rFonts w:eastAsia="Times New Roman" w:cs="Arial"/>
          <w:color w:val="000000"/>
          <w:lang w:eastAsia="bg-BG"/>
        </w:rPr>
        <w:t xml:space="preserve">са преминали четири 21-дневни цикъла, всеки от които включва </w:t>
      </w:r>
      <w:proofErr w:type="spellStart"/>
      <w:r w:rsidRPr="00CF405E">
        <w:rPr>
          <w:rFonts w:eastAsia="Times New Roman" w:cs="Arial"/>
          <w:color w:val="000000"/>
          <w:lang w:eastAsia="bg-BG"/>
        </w:rPr>
        <w:t>бортезомиб</w:t>
      </w:r>
      <w:proofErr w:type="spellEnd"/>
      <w:r w:rsidRPr="00CF405E">
        <w:rPr>
          <w:rFonts w:eastAsia="Times New Roman" w:cs="Arial"/>
          <w:color w:val="000000"/>
          <w:lang w:eastAsia="bg-BG"/>
        </w:rPr>
        <w:t xml:space="preserve"> (1,3 </w:t>
      </w:r>
      <w:r w:rsidRPr="00CF405E">
        <w:rPr>
          <w:rFonts w:eastAsia="Times New Roman" w:cs="Arial"/>
          <w:color w:val="000000"/>
          <w:lang w:val="en-US"/>
        </w:rPr>
        <w:t>mg</w:t>
      </w:r>
      <w:r w:rsidRPr="00176A78">
        <w:rPr>
          <w:rFonts w:eastAsia="Times New Roman" w:cs="Arial"/>
          <w:color w:val="000000"/>
          <w:lang w:val="ru-RU"/>
        </w:rPr>
        <w:t>/</w:t>
      </w:r>
      <w:r w:rsidRPr="00CF405E">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CF405E">
        <w:rPr>
          <w:rFonts w:eastAsia="Times New Roman" w:cs="Arial"/>
          <w:color w:val="000000"/>
          <w:lang w:eastAsia="bg-BG"/>
        </w:rPr>
        <w:t xml:space="preserve">приложен интравенозно два пъти седмично на ден 1,4, 8 и 11) и перорално приложен </w:t>
      </w:r>
      <w:proofErr w:type="spellStart"/>
      <w:r w:rsidRPr="00CF405E">
        <w:rPr>
          <w:rFonts w:eastAsia="Times New Roman" w:cs="Arial"/>
          <w:color w:val="000000"/>
          <w:lang w:eastAsia="bg-BG"/>
        </w:rPr>
        <w:t>дексаметазон</w:t>
      </w:r>
      <w:proofErr w:type="spellEnd"/>
      <w:r w:rsidRPr="00CF405E">
        <w:rPr>
          <w:rFonts w:eastAsia="Times New Roman" w:cs="Arial"/>
          <w:color w:val="000000"/>
          <w:lang w:eastAsia="bg-BG"/>
        </w:rPr>
        <w:t xml:space="preserve"> (40 </w:t>
      </w:r>
      <w:r w:rsidRPr="00CF405E">
        <w:rPr>
          <w:rFonts w:eastAsia="Times New Roman" w:cs="Arial"/>
          <w:color w:val="000000"/>
          <w:lang w:val="en-US"/>
        </w:rPr>
        <w:t>mg</w:t>
      </w:r>
      <w:r w:rsidRPr="00CF405E">
        <w:rPr>
          <w:rFonts w:eastAsia="Times New Roman" w:cs="Arial"/>
          <w:color w:val="000000"/>
          <w:lang w:eastAsia="bg-BG"/>
        </w:rPr>
        <w:t xml:space="preserve">/ден в дните 1 - </w:t>
      </w:r>
      <w:r w:rsidRPr="00CF405E">
        <w:rPr>
          <w:rFonts w:eastAsia="Times New Roman" w:cs="Arial"/>
          <w:i/>
          <w:iCs/>
          <w:color w:val="000000"/>
          <w:lang w:eastAsia="bg-BG"/>
        </w:rPr>
        <w:t>4</w:t>
      </w:r>
      <w:r w:rsidRPr="00CF405E">
        <w:rPr>
          <w:rFonts w:eastAsia="Times New Roman" w:cs="Arial"/>
          <w:color w:val="000000"/>
          <w:lang w:eastAsia="bg-BG"/>
        </w:rPr>
        <w:t xml:space="preserve"> и в дните 9 - 12 в цикли</w:t>
      </w:r>
      <w:r w:rsidRPr="00176A78">
        <w:rPr>
          <w:rFonts w:eastAsia="Times New Roman" w:cs="Arial"/>
          <w:color w:val="000000"/>
          <w:lang w:val="ru-RU"/>
        </w:rPr>
        <w:t xml:space="preserve"> 1 </w:t>
      </w:r>
      <w:r w:rsidRPr="00CF405E">
        <w:rPr>
          <w:rFonts w:eastAsia="Times New Roman" w:cs="Arial"/>
          <w:color w:val="000000"/>
          <w:lang w:eastAsia="bg-BG"/>
        </w:rPr>
        <w:t>и 2, както в дните от 1 -4 в цикли 3 и 4).</w:t>
      </w:r>
    </w:p>
    <w:p w14:paraId="5624FF8E" w14:textId="01A6BAC3" w:rsidR="00CF405E" w:rsidRPr="00176A78" w:rsidRDefault="00CF405E" w:rsidP="00CF405E">
      <w:pPr>
        <w:spacing w:line="240" w:lineRule="auto"/>
        <w:rPr>
          <w:rFonts w:eastAsia="Times New Roman" w:cs="Arial"/>
          <w:sz w:val="24"/>
          <w:szCs w:val="24"/>
          <w:lang w:val="ru-RU" w:eastAsia="bg-BG"/>
        </w:rPr>
      </w:pPr>
    </w:p>
    <w:p w14:paraId="773839B4" w14:textId="77777777" w:rsidR="00CF405E" w:rsidRPr="00CF405E" w:rsidRDefault="00CF405E" w:rsidP="00CF405E">
      <w:pPr>
        <w:spacing w:line="240" w:lineRule="auto"/>
        <w:rPr>
          <w:rFonts w:eastAsia="Times New Roman" w:cs="Arial"/>
          <w:sz w:val="24"/>
          <w:szCs w:val="24"/>
          <w:lang w:eastAsia="bg-BG"/>
        </w:rPr>
      </w:pPr>
      <w:proofErr w:type="spellStart"/>
      <w:r w:rsidRPr="00CF405E">
        <w:rPr>
          <w:rFonts w:eastAsia="Times New Roman" w:cs="Arial"/>
          <w:color w:val="000000"/>
          <w:lang w:eastAsia="bg-BG"/>
        </w:rPr>
        <w:t>Автоложна</w:t>
      </w:r>
      <w:proofErr w:type="spellEnd"/>
      <w:r w:rsidRPr="00CF405E">
        <w:rPr>
          <w:rFonts w:eastAsia="Times New Roman" w:cs="Arial"/>
          <w:color w:val="000000"/>
          <w:lang w:eastAsia="bg-BG"/>
        </w:rPr>
        <w:t xml:space="preserve"> трансплантация на стволови клетки е направена на 198 (82%) и 208 (87%) пациенти съответно в групите на лечение с </w:t>
      </w:r>
      <w:proofErr w:type="spellStart"/>
      <w:r w:rsidRPr="00CF405E">
        <w:rPr>
          <w:rFonts w:eastAsia="Times New Roman" w:cs="Arial"/>
          <w:color w:val="000000"/>
          <w:lang w:val="en-US"/>
        </w:rPr>
        <w:t>VDDx</w:t>
      </w:r>
      <w:proofErr w:type="spellEnd"/>
      <w:r w:rsidRPr="00176A78">
        <w:rPr>
          <w:rFonts w:eastAsia="Times New Roman" w:cs="Arial"/>
          <w:color w:val="000000"/>
          <w:lang w:val="ru-RU"/>
        </w:rPr>
        <w:t xml:space="preserve"> </w:t>
      </w:r>
      <w:r w:rsidRPr="00CF405E">
        <w:rPr>
          <w:rFonts w:eastAsia="Times New Roman" w:cs="Arial"/>
          <w:color w:val="000000"/>
          <w:lang w:eastAsia="bg-BG"/>
        </w:rPr>
        <w:t xml:space="preserve">и </w:t>
      </w:r>
      <w:proofErr w:type="spellStart"/>
      <w:r w:rsidRPr="00CF405E">
        <w:rPr>
          <w:rFonts w:eastAsia="Times New Roman" w:cs="Arial"/>
          <w:color w:val="000000"/>
          <w:lang w:val="en-US"/>
        </w:rPr>
        <w:t>BDx</w:t>
      </w:r>
      <w:proofErr w:type="spellEnd"/>
      <w:r w:rsidRPr="00176A78">
        <w:rPr>
          <w:rFonts w:eastAsia="Times New Roman" w:cs="Arial"/>
          <w:color w:val="000000"/>
          <w:lang w:val="ru-RU"/>
        </w:rPr>
        <w:t xml:space="preserve">; </w:t>
      </w:r>
      <w:r w:rsidRPr="00CF405E">
        <w:rPr>
          <w:rFonts w:eastAsia="Times New Roman" w:cs="Arial"/>
          <w:color w:val="000000"/>
          <w:lang w:eastAsia="bg-BG"/>
        </w:rPr>
        <w:t xml:space="preserve">болшинството от пациентите са преминали една </w:t>
      </w:r>
      <w:proofErr w:type="spellStart"/>
      <w:r w:rsidRPr="00CF405E">
        <w:rPr>
          <w:rFonts w:eastAsia="Times New Roman" w:cs="Arial"/>
          <w:color w:val="000000"/>
          <w:lang w:eastAsia="bg-BG"/>
        </w:rPr>
        <w:t>трансплантационна</w:t>
      </w:r>
      <w:proofErr w:type="spellEnd"/>
      <w:r w:rsidRPr="00CF405E">
        <w:rPr>
          <w:rFonts w:eastAsia="Times New Roman" w:cs="Arial"/>
          <w:color w:val="000000"/>
          <w:lang w:eastAsia="bg-BG"/>
        </w:rPr>
        <w:t xml:space="preserve"> процедура. Демографските характеристики на пациентите и изходните характеристики на заболяването са сходни в двете терапевтични групи. Медианата на възрастта на пациентите в проучването е 57 години, 55% са мъже и 48% от пациентите са с високорискови цитогенетични маркери. Медианата на продължителността на лечението е 13 седмици за групата на </w:t>
      </w:r>
      <w:proofErr w:type="spellStart"/>
      <w:r w:rsidRPr="00CF405E">
        <w:rPr>
          <w:rFonts w:eastAsia="Times New Roman" w:cs="Arial"/>
          <w:color w:val="000000"/>
          <w:lang w:val="en-US"/>
        </w:rPr>
        <w:t>VDDx</w:t>
      </w:r>
      <w:proofErr w:type="spellEnd"/>
      <w:r w:rsidRPr="00176A78">
        <w:rPr>
          <w:rFonts w:eastAsia="Times New Roman" w:cs="Arial"/>
          <w:color w:val="000000"/>
          <w:lang w:val="ru-RU"/>
        </w:rPr>
        <w:t xml:space="preserve"> </w:t>
      </w:r>
      <w:r w:rsidRPr="00CF405E">
        <w:rPr>
          <w:rFonts w:eastAsia="Times New Roman" w:cs="Arial"/>
          <w:color w:val="000000"/>
          <w:lang w:eastAsia="bg-BG"/>
        </w:rPr>
        <w:t xml:space="preserve">и 11 седмици за тази на </w:t>
      </w:r>
      <w:proofErr w:type="spellStart"/>
      <w:r w:rsidRPr="00CF405E">
        <w:rPr>
          <w:rFonts w:eastAsia="Times New Roman" w:cs="Arial"/>
          <w:color w:val="000000"/>
          <w:lang w:val="en-US"/>
        </w:rPr>
        <w:t>BDx</w:t>
      </w:r>
      <w:proofErr w:type="spellEnd"/>
      <w:r w:rsidRPr="00176A78">
        <w:rPr>
          <w:rFonts w:eastAsia="Times New Roman" w:cs="Arial"/>
          <w:color w:val="000000"/>
          <w:lang w:val="ru-RU"/>
        </w:rPr>
        <w:t xml:space="preserve">. </w:t>
      </w:r>
      <w:r w:rsidRPr="00CF405E">
        <w:rPr>
          <w:rFonts w:eastAsia="Times New Roman" w:cs="Arial"/>
          <w:color w:val="000000"/>
          <w:lang w:eastAsia="bg-BG"/>
        </w:rPr>
        <w:t xml:space="preserve">Медианата на броя на циклите, които са получили двете групи, е 4 цикъла. Първичната крайна точка за ефикасност на проучването е </w:t>
      </w:r>
      <w:proofErr w:type="spellStart"/>
      <w:r w:rsidRPr="00CF405E">
        <w:rPr>
          <w:rFonts w:eastAsia="Times New Roman" w:cs="Arial"/>
          <w:color w:val="000000"/>
          <w:lang w:eastAsia="bg-BG"/>
        </w:rPr>
        <w:t>постиндукционната</w:t>
      </w:r>
      <w:proofErr w:type="spellEnd"/>
      <w:r w:rsidRPr="00CF405E">
        <w:rPr>
          <w:rFonts w:eastAsia="Times New Roman" w:cs="Arial"/>
          <w:color w:val="000000"/>
          <w:lang w:eastAsia="bg-BG"/>
        </w:rPr>
        <w:t xml:space="preserve"> честота на отговор </w:t>
      </w:r>
      <w:r w:rsidRPr="00176A78">
        <w:rPr>
          <w:rFonts w:eastAsia="Times New Roman" w:cs="Arial"/>
          <w:color w:val="000000"/>
          <w:lang w:val="ru-RU"/>
        </w:rPr>
        <w:t>(</w:t>
      </w:r>
      <w:r w:rsidRPr="00CF405E">
        <w:rPr>
          <w:rFonts w:eastAsia="Times New Roman" w:cs="Arial"/>
          <w:color w:val="000000"/>
          <w:lang w:val="en-US"/>
        </w:rPr>
        <w:t>CR</w:t>
      </w:r>
      <w:r w:rsidRPr="00176A78">
        <w:rPr>
          <w:rFonts w:eastAsia="Times New Roman" w:cs="Arial"/>
          <w:color w:val="000000"/>
          <w:lang w:val="ru-RU"/>
        </w:rPr>
        <w:t>+</w:t>
      </w:r>
      <w:proofErr w:type="spellStart"/>
      <w:r w:rsidRPr="00CF405E">
        <w:rPr>
          <w:rFonts w:eastAsia="Times New Roman" w:cs="Arial"/>
          <w:color w:val="000000"/>
          <w:lang w:val="en-US"/>
        </w:rPr>
        <w:t>nCR</w:t>
      </w:r>
      <w:proofErr w:type="spellEnd"/>
      <w:r w:rsidRPr="00176A78">
        <w:rPr>
          <w:rFonts w:eastAsia="Times New Roman" w:cs="Arial"/>
          <w:color w:val="000000"/>
          <w:lang w:val="ru-RU"/>
        </w:rPr>
        <w:t xml:space="preserve">). </w:t>
      </w:r>
      <w:r w:rsidRPr="00CF405E">
        <w:rPr>
          <w:rFonts w:eastAsia="Times New Roman" w:cs="Arial"/>
          <w:color w:val="000000"/>
          <w:lang w:eastAsia="bg-BG"/>
        </w:rPr>
        <w:t xml:space="preserve">Наблюдава се статистически значима разлика при пълна </w:t>
      </w:r>
      <w:proofErr w:type="spellStart"/>
      <w:r w:rsidRPr="00CF405E">
        <w:rPr>
          <w:rFonts w:eastAsia="Times New Roman" w:cs="Arial"/>
          <w:color w:val="000000"/>
          <w:lang w:eastAsia="bg-BG"/>
        </w:rPr>
        <w:t>ремисия+почти</w:t>
      </w:r>
      <w:proofErr w:type="spellEnd"/>
      <w:r w:rsidRPr="00CF405E">
        <w:rPr>
          <w:rFonts w:eastAsia="Times New Roman" w:cs="Arial"/>
          <w:color w:val="000000"/>
          <w:lang w:eastAsia="bg-BG"/>
        </w:rPr>
        <w:t xml:space="preserve"> пълна ремисия </w:t>
      </w:r>
      <w:r w:rsidRPr="00176A78">
        <w:rPr>
          <w:rFonts w:eastAsia="Times New Roman" w:cs="Arial"/>
          <w:color w:val="000000"/>
          <w:lang w:val="ru-RU"/>
        </w:rPr>
        <w:t>(</w:t>
      </w:r>
      <w:r w:rsidRPr="00CF405E">
        <w:rPr>
          <w:rFonts w:eastAsia="Times New Roman" w:cs="Arial"/>
          <w:color w:val="000000"/>
          <w:lang w:val="en-US"/>
        </w:rPr>
        <w:t>CR</w:t>
      </w:r>
      <w:r w:rsidRPr="00176A78">
        <w:rPr>
          <w:rFonts w:eastAsia="Times New Roman" w:cs="Arial"/>
          <w:color w:val="000000"/>
          <w:lang w:val="ru-RU"/>
        </w:rPr>
        <w:t>+</w:t>
      </w:r>
      <w:proofErr w:type="spellStart"/>
      <w:r w:rsidRPr="00CF405E">
        <w:rPr>
          <w:rFonts w:eastAsia="Times New Roman" w:cs="Arial"/>
          <w:color w:val="000000"/>
          <w:lang w:val="en-US"/>
        </w:rPr>
        <w:t>nCR</w:t>
      </w:r>
      <w:proofErr w:type="spellEnd"/>
      <w:r w:rsidRPr="00176A78">
        <w:rPr>
          <w:rFonts w:eastAsia="Times New Roman" w:cs="Arial"/>
          <w:color w:val="000000"/>
          <w:lang w:val="ru-RU"/>
        </w:rPr>
        <w:t xml:space="preserve">) </w:t>
      </w:r>
      <w:r w:rsidRPr="00CF405E">
        <w:rPr>
          <w:rFonts w:eastAsia="Times New Roman" w:cs="Arial"/>
          <w:color w:val="000000"/>
          <w:lang w:eastAsia="bg-BG"/>
        </w:rPr>
        <w:t xml:space="preserve">в полза на групата на лечение с </w:t>
      </w:r>
      <w:proofErr w:type="spellStart"/>
      <w:r w:rsidRPr="00CF405E">
        <w:rPr>
          <w:rFonts w:eastAsia="Times New Roman" w:cs="Arial"/>
          <w:color w:val="000000"/>
          <w:lang w:eastAsia="bg-BG"/>
        </w:rPr>
        <w:t>бортезомиб</w:t>
      </w:r>
      <w:proofErr w:type="spellEnd"/>
      <w:r w:rsidRPr="00CF405E">
        <w:rPr>
          <w:rFonts w:eastAsia="Times New Roman" w:cs="Arial"/>
          <w:color w:val="000000"/>
          <w:lang w:eastAsia="bg-BG"/>
        </w:rPr>
        <w:t xml:space="preserve"> в </w:t>
      </w:r>
      <w:proofErr w:type="spellStart"/>
      <w:r w:rsidRPr="00CF405E">
        <w:rPr>
          <w:rFonts w:eastAsia="Times New Roman" w:cs="Arial"/>
          <w:color w:val="000000"/>
          <w:lang w:eastAsia="bg-BG"/>
        </w:rPr>
        <w:t>комбинаця</w:t>
      </w:r>
      <w:proofErr w:type="spellEnd"/>
      <w:r w:rsidRPr="00CF405E">
        <w:rPr>
          <w:rFonts w:eastAsia="Times New Roman" w:cs="Arial"/>
          <w:color w:val="000000"/>
          <w:lang w:eastAsia="bg-BG"/>
        </w:rPr>
        <w:t xml:space="preserve"> с </w:t>
      </w:r>
      <w:proofErr w:type="spellStart"/>
      <w:r w:rsidRPr="00CF405E">
        <w:rPr>
          <w:rFonts w:eastAsia="Times New Roman" w:cs="Arial"/>
          <w:color w:val="000000"/>
          <w:lang w:eastAsia="bg-BG"/>
        </w:rPr>
        <w:t>дексаметазон</w:t>
      </w:r>
      <w:proofErr w:type="spellEnd"/>
      <w:r w:rsidRPr="00CF405E">
        <w:rPr>
          <w:rFonts w:eastAsia="Times New Roman" w:cs="Arial"/>
          <w:color w:val="000000"/>
          <w:lang w:eastAsia="bg-BG"/>
        </w:rPr>
        <w:t xml:space="preserve">. Вторичните крайни точки за ефикасност включват честота на отговор след трансплантация </w:t>
      </w:r>
      <w:r w:rsidRPr="00176A78">
        <w:rPr>
          <w:rFonts w:eastAsia="Times New Roman" w:cs="Arial"/>
          <w:color w:val="000000"/>
          <w:lang w:val="ru-RU"/>
        </w:rPr>
        <w:t>(</w:t>
      </w:r>
      <w:r w:rsidRPr="00CF405E">
        <w:rPr>
          <w:rFonts w:eastAsia="Times New Roman" w:cs="Arial"/>
          <w:color w:val="000000"/>
          <w:lang w:val="en-US"/>
        </w:rPr>
        <w:t>CR</w:t>
      </w:r>
      <w:r w:rsidRPr="00176A78">
        <w:rPr>
          <w:rFonts w:eastAsia="Times New Roman" w:cs="Arial"/>
          <w:color w:val="000000"/>
          <w:lang w:val="ru-RU"/>
        </w:rPr>
        <w:t>+</w:t>
      </w:r>
      <w:proofErr w:type="spellStart"/>
      <w:r w:rsidRPr="00CF405E">
        <w:rPr>
          <w:rFonts w:eastAsia="Times New Roman" w:cs="Arial"/>
          <w:color w:val="000000"/>
          <w:lang w:val="en-US"/>
        </w:rPr>
        <w:t>nCR</w:t>
      </w:r>
      <w:proofErr w:type="spellEnd"/>
      <w:r w:rsidRPr="00176A78">
        <w:rPr>
          <w:rFonts w:eastAsia="Times New Roman" w:cs="Arial"/>
          <w:color w:val="000000"/>
          <w:lang w:val="ru-RU"/>
        </w:rPr>
        <w:t xml:space="preserve">, </w:t>
      </w:r>
      <w:r w:rsidRPr="00CF405E">
        <w:rPr>
          <w:rFonts w:eastAsia="Times New Roman" w:cs="Arial"/>
          <w:color w:val="000000"/>
          <w:lang w:val="en-US"/>
        </w:rPr>
        <w:t>CR</w:t>
      </w:r>
      <w:r w:rsidRPr="00176A78">
        <w:rPr>
          <w:rFonts w:eastAsia="Times New Roman" w:cs="Arial"/>
          <w:color w:val="000000"/>
          <w:lang w:val="ru-RU"/>
        </w:rPr>
        <w:t>+</w:t>
      </w:r>
      <w:proofErr w:type="spellStart"/>
      <w:r w:rsidRPr="00CF405E">
        <w:rPr>
          <w:rFonts w:eastAsia="Times New Roman" w:cs="Arial"/>
          <w:color w:val="000000"/>
          <w:lang w:val="en-US"/>
        </w:rPr>
        <w:t>nCR</w:t>
      </w:r>
      <w:proofErr w:type="spellEnd"/>
      <w:r w:rsidRPr="00176A78">
        <w:rPr>
          <w:rFonts w:eastAsia="Times New Roman" w:cs="Arial"/>
          <w:color w:val="000000"/>
          <w:lang w:val="ru-RU"/>
        </w:rPr>
        <w:t>+</w:t>
      </w:r>
      <w:r w:rsidRPr="00CF405E">
        <w:rPr>
          <w:rFonts w:eastAsia="Times New Roman" w:cs="Arial"/>
          <w:color w:val="000000"/>
          <w:lang w:val="en-US"/>
        </w:rPr>
        <w:t>VGPR</w:t>
      </w:r>
      <w:r w:rsidRPr="00176A78">
        <w:rPr>
          <w:rFonts w:eastAsia="Times New Roman" w:cs="Arial"/>
          <w:color w:val="000000"/>
          <w:lang w:val="ru-RU"/>
        </w:rPr>
        <w:t>+</w:t>
      </w:r>
      <w:r w:rsidRPr="00CF405E">
        <w:rPr>
          <w:rFonts w:eastAsia="Times New Roman" w:cs="Arial"/>
          <w:color w:val="000000"/>
          <w:lang w:val="en-US"/>
        </w:rPr>
        <w:t>PR</w:t>
      </w:r>
      <w:r w:rsidRPr="00176A78">
        <w:rPr>
          <w:rFonts w:eastAsia="Times New Roman" w:cs="Arial"/>
          <w:color w:val="000000"/>
          <w:lang w:val="ru-RU"/>
        </w:rPr>
        <w:t xml:space="preserve">), </w:t>
      </w:r>
      <w:r w:rsidRPr="00CF405E">
        <w:rPr>
          <w:rFonts w:eastAsia="Times New Roman" w:cs="Arial"/>
          <w:color w:val="000000"/>
          <w:lang w:eastAsia="bg-BG"/>
        </w:rPr>
        <w:t>преживяемост без прогресия и обща преживяемост. Основните резултати за ефикасност са представени в таблица 12.</w:t>
      </w:r>
    </w:p>
    <w:p w14:paraId="4189934F" w14:textId="77777777" w:rsidR="00CF405E" w:rsidRPr="00CF405E" w:rsidRDefault="00CF405E" w:rsidP="00CF405E">
      <w:pPr>
        <w:spacing w:line="240" w:lineRule="auto"/>
        <w:rPr>
          <w:rFonts w:eastAsia="Times New Roman" w:cs="Arial"/>
          <w:color w:val="000000"/>
          <w:u w:val="single"/>
          <w:lang w:eastAsia="bg-BG"/>
        </w:rPr>
      </w:pPr>
    </w:p>
    <w:p w14:paraId="745777B8" w14:textId="5529D97E" w:rsidR="00CF405E" w:rsidRPr="00176A78" w:rsidRDefault="00CF405E" w:rsidP="00CF405E">
      <w:pPr>
        <w:spacing w:line="240" w:lineRule="auto"/>
        <w:rPr>
          <w:rFonts w:eastAsia="Times New Roman" w:cs="Arial"/>
          <w:sz w:val="24"/>
          <w:szCs w:val="24"/>
          <w:lang w:val="ru-RU" w:eastAsia="bg-BG"/>
        </w:rPr>
      </w:pPr>
      <w:r w:rsidRPr="00CF405E">
        <w:rPr>
          <w:rFonts w:eastAsia="Times New Roman" w:cs="Arial"/>
          <w:color w:val="000000"/>
          <w:u w:val="single"/>
          <w:lang w:eastAsia="bg-BG"/>
        </w:rPr>
        <w:t xml:space="preserve">Таблица 12: Резултати за ефикасността от проучване </w:t>
      </w:r>
      <w:r w:rsidRPr="00CF405E">
        <w:rPr>
          <w:rFonts w:eastAsia="Times New Roman" w:cs="Arial"/>
          <w:color w:val="000000"/>
          <w:u w:val="single"/>
          <w:lang w:val="en-US"/>
        </w:rPr>
        <w:t>IFM</w:t>
      </w:r>
      <w:r w:rsidRPr="00176A78">
        <w:rPr>
          <w:rFonts w:eastAsia="Times New Roman" w:cs="Arial"/>
          <w:color w:val="000000"/>
          <w:u w:val="single"/>
          <w:lang w:val="ru-RU"/>
        </w:rPr>
        <w:t>-2005-01</w:t>
      </w:r>
    </w:p>
    <w:tbl>
      <w:tblPr>
        <w:tblStyle w:val="TableGrid"/>
        <w:tblW w:w="0" w:type="auto"/>
        <w:tblLook w:val="04A0" w:firstRow="1" w:lastRow="0" w:firstColumn="1" w:lastColumn="0" w:noHBand="0" w:noVBand="1"/>
      </w:tblPr>
      <w:tblGrid>
        <w:gridCol w:w="2370"/>
        <w:gridCol w:w="2324"/>
        <w:gridCol w:w="2324"/>
        <w:gridCol w:w="2332"/>
      </w:tblGrid>
      <w:tr w:rsidR="00CF405E" w14:paraId="34CCEF78" w14:textId="77777777" w:rsidTr="00CF405E">
        <w:tc>
          <w:tcPr>
            <w:tcW w:w="2375" w:type="dxa"/>
          </w:tcPr>
          <w:p w14:paraId="640F91D5" w14:textId="41367665" w:rsidR="00CF405E" w:rsidRPr="00CF405E" w:rsidRDefault="00CF405E" w:rsidP="00CF405E">
            <w:r w:rsidRPr="00CF405E">
              <w:rPr>
                <w:b/>
                <w:bCs/>
                <w:lang w:eastAsia="bg-BG"/>
              </w:rPr>
              <w:t>Крайна точка</w:t>
            </w:r>
          </w:p>
        </w:tc>
        <w:tc>
          <w:tcPr>
            <w:tcW w:w="2375" w:type="dxa"/>
          </w:tcPr>
          <w:p w14:paraId="445A8733" w14:textId="6168DA4E" w:rsidR="00CF405E" w:rsidRPr="00CF405E" w:rsidRDefault="00CF405E" w:rsidP="00CF405E">
            <w:r w:rsidRPr="00CF405E">
              <w:rPr>
                <w:b/>
                <w:bCs/>
              </w:rPr>
              <w:t>BDx</w:t>
            </w:r>
          </w:p>
        </w:tc>
        <w:tc>
          <w:tcPr>
            <w:tcW w:w="2375" w:type="dxa"/>
          </w:tcPr>
          <w:p w14:paraId="60017BCD" w14:textId="0E8BC578" w:rsidR="00CF405E" w:rsidRPr="00CF405E" w:rsidRDefault="00CF405E" w:rsidP="00CF405E">
            <w:r w:rsidRPr="00CF405E">
              <w:rPr>
                <w:b/>
                <w:bCs/>
              </w:rPr>
              <w:t>VDDx</w:t>
            </w:r>
          </w:p>
        </w:tc>
        <w:tc>
          <w:tcPr>
            <w:tcW w:w="2375" w:type="dxa"/>
          </w:tcPr>
          <w:p w14:paraId="33F7643B" w14:textId="23234BFC" w:rsidR="00CF405E" w:rsidRPr="00CF405E" w:rsidRDefault="00CF405E" w:rsidP="00CF405E">
            <w:r w:rsidRPr="00CF405E">
              <w:rPr>
                <w:b/>
                <w:bCs/>
              </w:rPr>
              <w:t xml:space="preserve">OR; 95% CI; P </w:t>
            </w:r>
            <w:r w:rsidRPr="00CF405E">
              <w:rPr>
                <w:b/>
                <w:bCs/>
                <w:lang w:eastAsia="bg-BG"/>
              </w:rPr>
              <w:t>СТОЙНОСТ</w:t>
            </w:r>
            <w:r w:rsidRPr="00CF405E">
              <w:rPr>
                <w:b/>
                <w:bCs/>
                <w:vertAlign w:val="superscript"/>
                <w:lang w:eastAsia="bg-BG"/>
              </w:rPr>
              <w:t>а</w:t>
            </w:r>
          </w:p>
        </w:tc>
      </w:tr>
      <w:tr w:rsidR="00CF405E" w14:paraId="5E5F3109" w14:textId="77777777" w:rsidTr="00CF405E">
        <w:tc>
          <w:tcPr>
            <w:tcW w:w="2375" w:type="dxa"/>
          </w:tcPr>
          <w:p w14:paraId="350BA5BD" w14:textId="1C26CFA7" w:rsidR="00CF405E" w:rsidRPr="00CF405E" w:rsidRDefault="00CF405E" w:rsidP="00CF405E">
            <w:r w:rsidRPr="00CF405E">
              <w:rPr>
                <w:b/>
                <w:bCs/>
              </w:rPr>
              <w:lastRenderedPageBreak/>
              <w:t>IFM-2005-01</w:t>
            </w:r>
          </w:p>
        </w:tc>
        <w:tc>
          <w:tcPr>
            <w:tcW w:w="2375" w:type="dxa"/>
          </w:tcPr>
          <w:p w14:paraId="1AE200A8" w14:textId="17F8E9A0" w:rsidR="00CF405E" w:rsidRPr="00CF405E" w:rsidRDefault="00CF405E" w:rsidP="00CF405E">
            <w:r w:rsidRPr="00CF405E">
              <w:t xml:space="preserve">N=240 (ITT </w:t>
            </w:r>
            <w:r w:rsidRPr="00CF405E">
              <w:rPr>
                <w:lang w:eastAsia="bg-BG"/>
              </w:rPr>
              <w:t>популация)</w:t>
            </w:r>
          </w:p>
        </w:tc>
        <w:tc>
          <w:tcPr>
            <w:tcW w:w="2375" w:type="dxa"/>
          </w:tcPr>
          <w:p w14:paraId="6B3FDAF6" w14:textId="43275C31" w:rsidR="00CF405E" w:rsidRPr="00CF405E" w:rsidRDefault="00CF405E" w:rsidP="00CF405E">
            <w:r w:rsidRPr="00CF405E">
              <w:t xml:space="preserve">N=242 (ITT </w:t>
            </w:r>
            <w:r w:rsidRPr="00CF405E">
              <w:rPr>
                <w:lang w:eastAsia="bg-BG"/>
              </w:rPr>
              <w:t>популация)</w:t>
            </w:r>
          </w:p>
        </w:tc>
        <w:tc>
          <w:tcPr>
            <w:tcW w:w="2375" w:type="dxa"/>
          </w:tcPr>
          <w:p w14:paraId="0BBFF679" w14:textId="77777777" w:rsidR="00CF405E" w:rsidRPr="00CF405E" w:rsidRDefault="00CF405E" w:rsidP="00CF405E"/>
        </w:tc>
      </w:tr>
      <w:tr w:rsidR="00CF405E" w14:paraId="3CEDB9C3" w14:textId="77777777" w:rsidTr="00CF405E">
        <w:tc>
          <w:tcPr>
            <w:tcW w:w="2375" w:type="dxa"/>
          </w:tcPr>
          <w:p w14:paraId="58089F10" w14:textId="77777777" w:rsidR="00CF405E" w:rsidRPr="00CF405E" w:rsidRDefault="00CF405E" w:rsidP="00CF405E">
            <w:pPr>
              <w:rPr>
                <w:lang w:eastAsia="bg-BG"/>
              </w:rPr>
            </w:pPr>
            <w:r w:rsidRPr="00CF405E">
              <w:rPr>
                <w:i/>
                <w:iCs/>
              </w:rPr>
              <w:t xml:space="preserve">RR </w:t>
            </w:r>
            <w:r w:rsidRPr="00CF405E">
              <w:rPr>
                <w:i/>
                <w:iCs/>
                <w:lang w:eastAsia="bg-BG"/>
              </w:rPr>
              <w:t>(след индукция)</w:t>
            </w:r>
          </w:p>
          <w:p w14:paraId="5DCB0BCB" w14:textId="77777777" w:rsidR="00CF405E" w:rsidRPr="00CF405E" w:rsidRDefault="00CF405E" w:rsidP="00CF405E">
            <w:pPr>
              <w:rPr>
                <w:lang w:eastAsia="bg-BG"/>
              </w:rPr>
            </w:pPr>
            <w:r w:rsidRPr="00CF405E">
              <w:t>*CR+nCR</w:t>
            </w:r>
          </w:p>
          <w:p w14:paraId="04E8FF23" w14:textId="51904290" w:rsidR="00CF405E" w:rsidRPr="00CF405E" w:rsidRDefault="00CF405E" w:rsidP="00CF405E">
            <w:r w:rsidRPr="00CF405E">
              <w:t xml:space="preserve">CR+nCR+VGPR+PR </w:t>
            </w:r>
            <w:r w:rsidRPr="00CF405E">
              <w:rPr>
                <w:lang w:eastAsia="bg-BG"/>
              </w:rPr>
              <w:t xml:space="preserve">% (95% </w:t>
            </w:r>
            <w:r w:rsidRPr="00CF405E">
              <w:t>Cl)</w:t>
            </w:r>
          </w:p>
        </w:tc>
        <w:tc>
          <w:tcPr>
            <w:tcW w:w="2375" w:type="dxa"/>
          </w:tcPr>
          <w:p w14:paraId="265663A8" w14:textId="77777777" w:rsidR="00CF405E" w:rsidRPr="00CF405E" w:rsidRDefault="00CF405E" w:rsidP="00CF405E">
            <w:pPr>
              <w:rPr>
                <w:lang w:eastAsia="bg-BG"/>
              </w:rPr>
            </w:pPr>
            <w:r w:rsidRPr="00CF405E">
              <w:t>14,6(10,4-19,7)</w:t>
            </w:r>
          </w:p>
          <w:p w14:paraId="7990A586" w14:textId="5B39F999" w:rsidR="00CF405E" w:rsidRPr="00CF405E" w:rsidRDefault="00CF405E" w:rsidP="00CF405E">
            <w:r w:rsidRPr="00CF405E">
              <w:t>77,1 (71,2-82,2)</w:t>
            </w:r>
          </w:p>
        </w:tc>
        <w:tc>
          <w:tcPr>
            <w:tcW w:w="2375" w:type="dxa"/>
          </w:tcPr>
          <w:p w14:paraId="5A294D0E" w14:textId="77777777" w:rsidR="00CF405E" w:rsidRPr="00CF405E" w:rsidRDefault="00CF405E" w:rsidP="00CF405E">
            <w:pPr>
              <w:rPr>
                <w:lang w:eastAsia="bg-BG"/>
              </w:rPr>
            </w:pPr>
            <w:r w:rsidRPr="00CF405E">
              <w:t>6,2 (3,5-10,0)</w:t>
            </w:r>
          </w:p>
          <w:p w14:paraId="3D2AEE48" w14:textId="7D7DF031" w:rsidR="00CF405E" w:rsidRPr="00CF405E" w:rsidRDefault="00CF405E" w:rsidP="00CF405E">
            <w:r w:rsidRPr="00CF405E">
              <w:t>60,7 (54,3-66,9)</w:t>
            </w:r>
          </w:p>
        </w:tc>
        <w:tc>
          <w:tcPr>
            <w:tcW w:w="2375" w:type="dxa"/>
          </w:tcPr>
          <w:p w14:paraId="63748D65" w14:textId="77777777" w:rsidR="00CF405E" w:rsidRPr="00CF405E" w:rsidRDefault="00CF405E" w:rsidP="00CF405E">
            <w:pPr>
              <w:rPr>
                <w:lang w:eastAsia="bg-BG"/>
              </w:rPr>
            </w:pPr>
            <w:r w:rsidRPr="00CF405E">
              <w:t>2,58 (1,37 - 4,85); 0,003</w:t>
            </w:r>
          </w:p>
          <w:p w14:paraId="096156CD" w14:textId="77777777" w:rsidR="00CF405E" w:rsidRPr="00CF405E" w:rsidRDefault="00CF405E" w:rsidP="00CF405E">
            <w:pPr>
              <w:rPr>
                <w:lang w:eastAsia="bg-BG"/>
              </w:rPr>
            </w:pPr>
            <w:r w:rsidRPr="00CF405E">
              <w:t>2,18 (1,46-3,24); &lt;</w:t>
            </w:r>
          </w:p>
          <w:p w14:paraId="33040983" w14:textId="764BBAA8" w:rsidR="00CF405E" w:rsidRPr="00CF405E" w:rsidRDefault="00CF405E" w:rsidP="00CF405E">
            <w:r w:rsidRPr="00CF405E">
              <w:t>0,001</w:t>
            </w:r>
          </w:p>
        </w:tc>
      </w:tr>
      <w:tr w:rsidR="00CF405E" w14:paraId="6BFEA02A" w14:textId="77777777" w:rsidTr="00CF405E">
        <w:tc>
          <w:tcPr>
            <w:tcW w:w="2375" w:type="dxa"/>
          </w:tcPr>
          <w:p w14:paraId="06FC3926" w14:textId="5244A41C" w:rsidR="00CF405E" w:rsidRPr="00CF405E" w:rsidRDefault="00CF405E" w:rsidP="00CF405E">
            <w:r w:rsidRPr="00CF405E">
              <w:rPr>
                <w:i/>
                <w:iCs/>
              </w:rPr>
              <w:t xml:space="preserve">RR </w:t>
            </w:r>
            <w:r w:rsidRPr="00CF405E">
              <w:rPr>
                <w:i/>
                <w:iCs/>
                <w:lang w:eastAsia="bg-BG"/>
              </w:rPr>
              <w:t>(след трансплантация)</w:t>
            </w:r>
            <w:r w:rsidRPr="00CF405E">
              <w:rPr>
                <w:i/>
                <w:iCs/>
                <w:u w:val="single"/>
                <w:vertAlign w:val="superscript"/>
              </w:rPr>
              <w:t>h</w:t>
            </w:r>
            <w:r w:rsidRPr="00CF405E">
              <w:rPr>
                <w:i/>
                <w:iCs/>
              </w:rPr>
              <w:t xml:space="preserve"> </w:t>
            </w:r>
            <w:r w:rsidRPr="00CF405E">
              <w:t>CR+nCR CR+nCR+VGPR+PR % (95% CI)</w:t>
            </w:r>
          </w:p>
        </w:tc>
        <w:tc>
          <w:tcPr>
            <w:tcW w:w="2375" w:type="dxa"/>
          </w:tcPr>
          <w:p w14:paraId="2E58A15C" w14:textId="77777777" w:rsidR="00CF405E" w:rsidRPr="00CF405E" w:rsidRDefault="00CF405E" w:rsidP="00CF405E">
            <w:pPr>
              <w:rPr>
                <w:lang w:eastAsia="bg-BG"/>
              </w:rPr>
            </w:pPr>
            <w:r w:rsidRPr="00CF405E">
              <w:t>37,5 (31,4-44,0)</w:t>
            </w:r>
          </w:p>
          <w:p w14:paraId="152908FA" w14:textId="19332270" w:rsidR="00CF405E" w:rsidRPr="00CF405E" w:rsidRDefault="00CF405E" w:rsidP="00CF405E">
            <w:r w:rsidRPr="00CF405E">
              <w:t>79,6(73,9-84,5)</w:t>
            </w:r>
          </w:p>
        </w:tc>
        <w:tc>
          <w:tcPr>
            <w:tcW w:w="2375" w:type="dxa"/>
          </w:tcPr>
          <w:p w14:paraId="59BCD843" w14:textId="77777777" w:rsidR="00CF405E" w:rsidRPr="00CF405E" w:rsidRDefault="00CF405E" w:rsidP="00CF405E">
            <w:pPr>
              <w:rPr>
                <w:lang w:eastAsia="bg-BG"/>
              </w:rPr>
            </w:pPr>
            <w:r w:rsidRPr="00CF405E">
              <w:t>23,1 (18,0-29,0)</w:t>
            </w:r>
          </w:p>
          <w:p w14:paraId="624A0BB3" w14:textId="3CC1574F" w:rsidR="00CF405E" w:rsidRPr="00CF405E" w:rsidRDefault="00CF405E" w:rsidP="00CF405E">
            <w:r w:rsidRPr="00CF405E">
              <w:t>74,4 (68,4 - 79,8)</w:t>
            </w:r>
          </w:p>
        </w:tc>
        <w:tc>
          <w:tcPr>
            <w:tcW w:w="2375" w:type="dxa"/>
          </w:tcPr>
          <w:p w14:paraId="603F4ACA" w14:textId="77777777" w:rsidR="00CF405E" w:rsidRPr="00CF405E" w:rsidRDefault="00CF405E" w:rsidP="00CF405E">
            <w:pPr>
              <w:rPr>
                <w:lang w:eastAsia="bg-BG"/>
              </w:rPr>
            </w:pPr>
            <w:r w:rsidRPr="00CF405E">
              <w:t>1,98(1,33-2,95); 0,001</w:t>
            </w:r>
          </w:p>
          <w:p w14:paraId="4DAFCAA9" w14:textId="77250018" w:rsidR="00CF405E" w:rsidRPr="00CF405E" w:rsidRDefault="00CF405E" w:rsidP="00CF405E">
            <w:r w:rsidRPr="00CF405E">
              <w:t>1,34(0,87-2,05); 0,179</w:t>
            </w:r>
          </w:p>
        </w:tc>
      </w:tr>
    </w:tbl>
    <w:p w14:paraId="5FA1DE08"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lang w:eastAsia="bg-BG"/>
        </w:rPr>
        <w:t>С</w:t>
      </w:r>
      <w:r w:rsidRPr="00916E79">
        <w:rPr>
          <w:rFonts w:eastAsia="Times New Roman" w:cs="Arial"/>
          <w:color w:val="000000"/>
          <w:lang w:val="en-US"/>
        </w:rPr>
        <w:t>l</w:t>
      </w:r>
      <w:r w:rsidRPr="00916E79">
        <w:rPr>
          <w:rFonts w:eastAsia="Times New Roman" w:cs="Arial"/>
          <w:color w:val="000000"/>
          <w:lang w:eastAsia="bg-BG"/>
        </w:rPr>
        <w:t>=доверителен интервал; С</w:t>
      </w:r>
      <w:r w:rsidRPr="00916E79">
        <w:rPr>
          <w:rFonts w:eastAsia="Times New Roman" w:cs="Arial"/>
          <w:color w:val="000000"/>
          <w:lang w:val="en-US"/>
        </w:rPr>
        <w:t>R</w:t>
      </w:r>
      <w:r w:rsidRPr="00916E79">
        <w:rPr>
          <w:rFonts w:eastAsia="Times New Roman" w:cs="Arial"/>
          <w:color w:val="000000"/>
          <w:lang w:eastAsia="bg-BG"/>
        </w:rPr>
        <w:t xml:space="preserve">=пълен отговор; </w:t>
      </w:r>
      <w:r w:rsidRPr="00916E79">
        <w:rPr>
          <w:rFonts w:eastAsia="Times New Roman" w:cs="Arial"/>
          <w:color w:val="000000"/>
          <w:lang w:val="en-US"/>
        </w:rPr>
        <w:t>n</w:t>
      </w:r>
      <w:r w:rsidRPr="00916E79">
        <w:rPr>
          <w:rFonts w:eastAsia="Times New Roman" w:cs="Arial"/>
          <w:color w:val="000000"/>
          <w:lang w:eastAsia="bg-BG"/>
        </w:rPr>
        <w:t>С</w:t>
      </w:r>
      <w:r w:rsidRPr="00916E79">
        <w:rPr>
          <w:rFonts w:eastAsia="Times New Roman" w:cs="Arial"/>
          <w:color w:val="000000"/>
          <w:lang w:val="en-US"/>
        </w:rPr>
        <w:t>R</w:t>
      </w:r>
      <w:r w:rsidRPr="00916E79">
        <w:rPr>
          <w:rFonts w:eastAsia="Times New Roman" w:cs="Arial"/>
          <w:color w:val="000000"/>
          <w:lang w:eastAsia="bg-BG"/>
        </w:rPr>
        <w:t xml:space="preserve">=близо до пълен отговор; </w:t>
      </w:r>
      <w:r w:rsidRPr="00916E79">
        <w:rPr>
          <w:rFonts w:eastAsia="Times New Roman" w:cs="Arial"/>
          <w:color w:val="000000"/>
          <w:lang w:val="en-US"/>
        </w:rPr>
        <w:t>ITT</w:t>
      </w:r>
      <w:r w:rsidRPr="00176A78">
        <w:rPr>
          <w:rFonts w:eastAsia="Times New Roman" w:cs="Arial"/>
          <w:color w:val="000000"/>
        </w:rPr>
        <w:t xml:space="preserve"> </w:t>
      </w:r>
      <w:r w:rsidRPr="00916E79">
        <w:rPr>
          <w:rFonts w:eastAsia="Times New Roman" w:cs="Arial"/>
          <w:color w:val="000000"/>
          <w:lang w:eastAsia="bg-BG"/>
        </w:rPr>
        <w:t xml:space="preserve">- Намерение за лечение </w:t>
      </w:r>
      <w:r w:rsidRPr="00176A78">
        <w:rPr>
          <w:rFonts w:eastAsia="Times New Roman" w:cs="Arial"/>
          <w:color w:val="000000"/>
        </w:rPr>
        <w:t>(</w:t>
      </w:r>
      <w:r w:rsidRPr="00916E79">
        <w:rPr>
          <w:rFonts w:eastAsia="Times New Roman" w:cs="Arial"/>
          <w:color w:val="000000"/>
          <w:lang w:val="en-US"/>
        </w:rPr>
        <w:t>Intent</w:t>
      </w:r>
      <w:r w:rsidRPr="00176A78">
        <w:rPr>
          <w:rFonts w:eastAsia="Times New Roman" w:cs="Arial"/>
          <w:color w:val="000000"/>
        </w:rPr>
        <w:t xml:space="preserve"> </w:t>
      </w:r>
      <w:r w:rsidRPr="00916E79">
        <w:rPr>
          <w:rFonts w:eastAsia="Times New Roman" w:cs="Arial"/>
          <w:color w:val="000000"/>
          <w:lang w:val="en-US"/>
        </w:rPr>
        <w:t>to</w:t>
      </w:r>
      <w:r w:rsidRPr="00176A78">
        <w:rPr>
          <w:rFonts w:eastAsia="Times New Roman" w:cs="Arial"/>
          <w:color w:val="000000"/>
        </w:rPr>
        <w:t xml:space="preserve"> </w:t>
      </w:r>
      <w:r w:rsidRPr="00916E79">
        <w:rPr>
          <w:rFonts w:eastAsia="Times New Roman" w:cs="Arial"/>
          <w:color w:val="000000"/>
          <w:lang w:val="en-US"/>
        </w:rPr>
        <w:t>treat</w:t>
      </w:r>
      <w:r w:rsidRPr="00176A78">
        <w:rPr>
          <w:rFonts w:eastAsia="Times New Roman" w:cs="Arial"/>
          <w:color w:val="000000"/>
        </w:rPr>
        <w:t xml:space="preserve">); </w:t>
      </w:r>
      <w:r w:rsidRPr="00916E79">
        <w:rPr>
          <w:rFonts w:eastAsia="Times New Roman" w:cs="Arial"/>
          <w:color w:val="000000"/>
          <w:lang w:val="en-US"/>
        </w:rPr>
        <w:t>RR</w:t>
      </w:r>
      <w:r w:rsidRPr="00916E79">
        <w:rPr>
          <w:rFonts w:eastAsia="Times New Roman" w:cs="Arial"/>
          <w:color w:val="000000"/>
          <w:lang w:eastAsia="bg-BG"/>
        </w:rPr>
        <w:t>-честота на отговора; В-</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w:t>
      </w:r>
      <w:proofErr w:type="spellStart"/>
      <w:r w:rsidRPr="00916E79">
        <w:rPr>
          <w:rFonts w:eastAsia="Times New Roman" w:cs="Arial"/>
          <w:color w:val="000000"/>
          <w:lang w:eastAsia="bg-BG"/>
        </w:rPr>
        <w:t>ВОх</w:t>
      </w:r>
      <w:proofErr w:type="spellEnd"/>
      <w:r w:rsidRPr="00916E79">
        <w:rPr>
          <w:rFonts w:eastAsia="Times New Roman" w:cs="Arial"/>
          <w:color w:val="000000"/>
          <w:lang w:eastAsia="bg-BG"/>
        </w:rPr>
        <w:t>=</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w:t>
      </w:r>
      <w:proofErr w:type="spellStart"/>
      <w:r w:rsidRPr="00916E79">
        <w:rPr>
          <w:rFonts w:eastAsia="Times New Roman" w:cs="Arial"/>
          <w:color w:val="000000"/>
          <w:lang w:eastAsia="bg-BG"/>
        </w:rPr>
        <w:t>дексаметазон</w:t>
      </w:r>
      <w:proofErr w:type="spellEnd"/>
      <w:r w:rsidRPr="00916E79">
        <w:rPr>
          <w:rFonts w:eastAsia="Times New Roman" w:cs="Arial"/>
          <w:color w:val="000000"/>
          <w:lang w:eastAsia="bg-BG"/>
        </w:rPr>
        <w:t xml:space="preserve">; </w:t>
      </w:r>
      <w:proofErr w:type="spellStart"/>
      <w:r w:rsidRPr="00916E79">
        <w:rPr>
          <w:rFonts w:eastAsia="Times New Roman" w:cs="Arial"/>
          <w:smallCaps/>
          <w:color w:val="000000"/>
          <w:lang w:val="en-US"/>
        </w:rPr>
        <w:t>VDDx</w:t>
      </w:r>
      <w:proofErr w:type="spellEnd"/>
      <w:r w:rsidRPr="00176A78">
        <w:rPr>
          <w:rFonts w:eastAsia="Times New Roman" w:cs="Arial"/>
          <w:smallCaps/>
          <w:color w:val="000000"/>
        </w:rPr>
        <w:t>=</w:t>
      </w:r>
      <w:proofErr w:type="spellStart"/>
      <w:r w:rsidRPr="00916E79">
        <w:rPr>
          <w:rFonts w:eastAsia="Times New Roman" w:cs="Arial"/>
          <w:smallCaps/>
          <w:color w:val="000000"/>
          <w:lang w:eastAsia="bg-BG"/>
        </w:rPr>
        <w:t>винкристин</w:t>
      </w:r>
      <w:proofErr w:type="spellEnd"/>
      <w:r w:rsidRPr="00916E79">
        <w:rPr>
          <w:rFonts w:eastAsia="Times New Roman" w:cs="Arial"/>
          <w:smallCaps/>
          <w:color w:val="000000"/>
          <w:lang w:eastAsia="bg-BG"/>
        </w:rPr>
        <w:t>,</w:t>
      </w:r>
      <w:r w:rsidRPr="00916E79">
        <w:rPr>
          <w:rFonts w:eastAsia="Times New Roman" w:cs="Arial"/>
          <w:color w:val="000000"/>
          <w:lang w:eastAsia="bg-BG"/>
        </w:rPr>
        <w:t xml:space="preserve">, </w:t>
      </w:r>
      <w:proofErr w:type="spellStart"/>
      <w:r w:rsidRPr="00916E79">
        <w:rPr>
          <w:rFonts w:eastAsia="Times New Roman" w:cs="Arial"/>
          <w:color w:val="000000"/>
          <w:lang w:eastAsia="bg-BG"/>
        </w:rPr>
        <w:t>доксорубицин</w:t>
      </w:r>
      <w:proofErr w:type="spellEnd"/>
      <w:r w:rsidRPr="00916E79">
        <w:rPr>
          <w:rFonts w:eastAsia="Times New Roman" w:cs="Arial"/>
          <w:color w:val="000000"/>
          <w:lang w:eastAsia="bg-BG"/>
        </w:rPr>
        <w:t xml:space="preserve">, </w:t>
      </w:r>
      <w:proofErr w:type="spellStart"/>
      <w:r w:rsidRPr="00916E79">
        <w:rPr>
          <w:rFonts w:eastAsia="Times New Roman" w:cs="Arial"/>
          <w:color w:val="000000"/>
          <w:lang w:eastAsia="bg-BG"/>
        </w:rPr>
        <w:t>дексаметазон</w:t>
      </w:r>
      <w:proofErr w:type="spellEnd"/>
      <w:r w:rsidRPr="00916E79">
        <w:rPr>
          <w:rFonts w:eastAsia="Times New Roman" w:cs="Arial"/>
          <w:color w:val="000000"/>
          <w:lang w:eastAsia="bg-BG"/>
        </w:rPr>
        <w:t xml:space="preserve">; </w:t>
      </w:r>
      <w:r w:rsidRPr="00916E79">
        <w:rPr>
          <w:rFonts w:eastAsia="Times New Roman" w:cs="Arial"/>
          <w:color w:val="000000"/>
          <w:lang w:val="en-US"/>
        </w:rPr>
        <w:t>VGPR</w:t>
      </w:r>
      <w:r w:rsidRPr="00176A78">
        <w:rPr>
          <w:rFonts w:eastAsia="Times New Roman" w:cs="Arial"/>
          <w:color w:val="000000"/>
        </w:rPr>
        <w:t>=</w:t>
      </w:r>
      <w:r w:rsidRPr="00916E79">
        <w:rPr>
          <w:rFonts w:eastAsia="Times New Roman" w:cs="Arial"/>
          <w:color w:val="000000"/>
          <w:lang w:eastAsia="bg-BG"/>
        </w:rPr>
        <w:t>много</w:t>
      </w:r>
      <w:r w:rsidRPr="00176A78">
        <w:rPr>
          <w:rFonts w:eastAsia="Times New Roman" w:cs="Arial"/>
          <w:color w:val="000000"/>
        </w:rPr>
        <w:t xml:space="preserve"> </w:t>
      </w:r>
      <w:r w:rsidRPr="00916E79">
        <w:rPr>
          <w:rFonts w:eastAsia="Times New Roman" w:cs="Arial"/>
          <w:color w:val="000000"/>
          <w:lang w:eastAsia="bg-BG"/>
        </w:rPr>
        <w:t xml:space="preserve">добър частичен отговор; </w:t>
      </w:r>
      <w:r w:rsidRPr="00916E79">
        <w:rPr>
          <w:rFonts w:eastAsia="Times New Roman" w:cs="Arial"/>
          <w:color w:val="000000"/>
          <w:lang w:val="en-US"/>
        </w:rPr>
        <w:t>PR</w:t>
      </w:r>
      <w:r w:rsidRPr="00916E79">
        <w:rPr>
          <w:rFonts w:eastAsia="Times New Roman" w:cs="Arial"/>
          <w:color w:val="000000"/>
          <w:lang w:eastAsia="bg-BG"/>
        </w:rPr>
        <w:t>=частичен отговор; (</w:t>
      </w:r>
      <w:r w:rsidRPr="00916E79">
        <w:rPr>
          <w:rFonts w:eastAsia="Times New Roman" w:cs="Arial"/>
          <w:color w:val="000000"/>
          <w:lang w:val="en-US"/>
        </w:rPr>
        <w:t>OR</w:t>
      </w:r>
      <w:r w:rsidRPr="00916E79">
        <w:rPr>
          <w:rFonts w:eastAsia="Times New Roman" w:cs="Arial"/>
          <w:color w:val="000000"/>
          <w:lang w:eastAsia="bg-BG"/>
        </w:rPr>
        <w:t>=съотношение на шансовете;</w:t>
      </w:r>
    </w:p>
    <w:p w14:paraId="5FCFD2AA"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lang w:eastAsia="bg-BG"/>
        </w:rPr>
        <w:t>* Първична крайна точка</w:t>
      </w:r>
    </w:p>
    <w:p w14:paraId="42D1A3F7"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vertAlign w:val="superscript"/>
          <w:lang w:eastAsia="bg-BG"/>
        </w:rPr>
        <w:t>а</w:t>
      </w:r>
      <w:r w:rsidRPr="00916E79">
        <w:rPr>
          <w:rFonts w:eastAsia="Times New Roman" w:cs="Arial"/>
          <w:color w:val="000000"/>
          <w:lang w:eastAsia="bg-BG"/>
        </w:rPr>
        <w:t xml:space="preserve"> Съотношение на шансовете за честоти на отговора на базата на общото съотношение на шансовете, изчислено </w:t>
      </w:r>
      <w:r w:rsidRPr="00916E79">
        <w:rPr>
          <w:rFonts w:eastAsia="Times New Roman" w:cs="Arial"/>
          <w:color w:val="000000"/>
          <w:lang w:val="en-US"/>
        </w:rPr>
        <w:t>no</w:t>
      </w:r>
      <w:r w:rsidRPr="00176A78">
        <w:rPr>
          <w:rFonts w:eastAsia="Times New Roman" w:cs="Arial"/>
          <w:color w:val="000000"/>
          <w:lang w:val="ru-RU"/>
        </w:rPr>
        <w:t xml:space="preserve"> </w:t>
      </w:r>
      <w:r w:rsidRPr="00916E79">
        <w:rPr>
          <w:rFonts w:eastAsia="Times New Roman" w:cs="Arial"/>
          <w:color w:val="000000"/>
          <w:lang w:val="en-US"/>
        </w:rPr>
        <w:t>Mantel</w:t>
      </w:r>
      <w:r w:rsidRPr="00176A78">
        <w:rPr>
          <w:rFonts w:eastAsia="Times New Roman" w:cs="Arial"/>
          <w:color w:val="000000"/>
          <w:lang w:val="ru-RU"/>
        </w:rPr>
        <w:t>-</w:t>
      </w:r>
      <w:r w:rsidRPr="00916E79">
        <w:rPr>
          <w:rFonts w:eastAsia="Times New Roman" w:cs="Arial"/>
          <w:color w:val="000000"/>
          <w:lang w:val="en-US"/>
        </w:rPr>
        <w:t>Haenszel</w:t>
      </w:r>
      <w:r w:rsidRPr="00176A78">
        <w:rPr>
          <w:rFonts w:eastAsia="Times New Roman" w:cs="Arial"/>
          <w:color w:val="000000"/>
          <w:lang w:val="ru-RU"/>
        </w:rPr>
        <w:t xml:space="preserve"> </w:t>
      </w:r>
      <w:r w:rsidRPr="00916E79">
        <w:rPr>
          <w:rFonts w:eastAsia="Times New Roman" w:cs="Arial"/>
          <w:color w:val="000000"/>
          <w:lang w:eastAsia="bg-BG"/>
        </w:rPr>
        <w:t xml:space="preserve">за стратифицирани таблици; р-стойности по теста на </w:t>
      </w:r>
      <w:r w:rsidRPr="00916E79">
        <w:rPr>
          <w:rFonts w:eastAsia="Times New Roman" w:cs="Arial"/>
          <w:color w:val="000000"/>
          <w:lang w:val="en-US"/>
        </w:rPr>
        <w:t>Cochran</w:t>
      </w:r>
      <w:r w:rsidRPr="00176A78">
        <w:rPr>
          <w:rFonts w:eastAsia="Times New Roman" w:cs="Arial"/>
          <w:color w:val="000000"/>
          <w:lang w:val="ru-RU"/>
        </w:rPr>
        <w:t xml:space="preserve"> </w:t>
      </w:r>
      <w:r w:rsidRPr="00916E79">
        <w:rPr>
          <w:rFonts w:eastAsia="Times New Roman" w:cs="Arial"/>
          <w:color w:val="000000"/>
          <w:lang w:val="en-US"/>
        </w:rPr>
        <w:t>Mantel</w:t>
      </w:r>
      <w:r w:rsidRPr="00176A78">
        <w:rPr>
          <w:rFonts w:eastAsia="Times New Roman" w:cs="Arial"/>
          <w:color w:val="000000"/>
          <w:lang w:val="ru-RU"/>
        </w:rPr>
        <w:t>-</w:t>
      </w:r>
      <w:r w:rsidRPr="00916E79">
        <w:rPr>
          <w:rFonts w:eastAsia="Times New Roman" w:cs="Arial"/>
          <w:color w:val="000000"/>
          <w:lang w:val="en-US"/>
        </w:rPr>
        <w:t>Haenszel</w:t>
      </w:r>
      <w:r w:rsidRPr="00176A78">
        <w:rPr>
          <w:rFonts w:eastAsia="Times New Roman" w:cs="Arial"/>
          <w:color w:val="000000"/>
          <w:lang w:val="ru-RU"/>
        </w:rPr>
        <w:t>.</w:t>
      </w:r>
    </w:p>
    <w:p w14:paraId="7F8C1D42"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vertAlign w:val="superscript"/>
          <w:lang w:val="en-US"/>
        </w:rPr>
        <w:t>b</w:t>
      </w:r>
      <w:r w:rsidRPr="00916E79">
        <w:rPr>
          <w:rFonts w:eastAsia="Times New Roman" w:cs="Arial"/>
          <w:color w:val="000000"/>
          <w:lang w:eastAsia="bg-BG"/>
        </w:rPr>
        <w:t xml:space="preserve"> Отнася се за честота на отговор след втора трансплантация при пациенти, получили втора трансплантация (42/240 [18%] в групата на </w:t>
      </w:r>
      <w:proofErr w:type="spellStart"/>
      <w:r w:rsidRPr="00916E79">
        <w:rPr>
          <w:rFonts w:eastAsia="Times New Roman" w:cs="Arial"/>
          <w:color w:val="000000"/>
          <w:lang w:val="en-US"/>
        </w:rPr>
        <w:t>BDx</w:t>
      </w:r>
      <w:proofErr w:type="spellEnd"/>
      <w:r w:rsidRPr="00176A78">
        <w:rPr>
          <w:rFonts w:eastAsia="Times New Roman" w:cs="Arial"/>
          <w:color w:val="000000"/>
          <w:lang w:val="ru-RU"/>
        </w:rPr>
        <w:t xml:space="preserve"> </w:t>
      </w:r>
      <w:r w:rsidRPr="00916E79">
        <w:rPr>
          <w:rFonts w:eastAsia="Times New Roman" w:cs="Arial"/>
          <w:color w:val="000000"/>
          <w:lang w:eastAsia="bg-BG"/>
        </w:rPr>
        <w:t xml:space="preserve">и 52/242 [21%] в групата на </w:t>
      </w:r>
      <w:proofErr w:type="spellStart"/>
      <w:r w:rsidRPr="00916E79">
        <w:rPr>
          <w:rFonts w:eastAsia="Times New Roman" w:cs="Arial"/>
          <w:color w:val="000000"/>
          <w:lang w:val="en-US"/>
        </w:rPr>
        <w:t>VDDx</w:t>
      </w:r>
      <w:proofErr w:type="spellEnd"/>
      <w:r w:rsidRPr="00176A78">
        <w:rPr>
          <w:rFonts w:eastAsia="Times New Roman" w:cs="Arial"/>
          <w:color w:val="000000"/>
          <w:lang w:val="ru-RU"/>
        </w:rPr>
        <w:t>),</w:t>
      </w:r>
    </w:p>
    <w:p w14:paraId="3D4B67B6"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lang w:eastAsia="bg-BG"/>
        </w:rPr>
        <w:t>Забележка: Съотношение на шансовете &gt; 1 сочи предимство за индукционната терапия, съдържаща бортезомиб.</w:t>
      </w:r>
    </w:p>
    <w:p w14:paraId="71097B0B" w14:textId="77777777" w:rsidR="00916E79" w:rsidRPr="00916E79" w:rsidRDefault="00916E79" w:rsidP="00916E79">
      <w:pPr>
        <w:spacing w:line="240" w:lineRule="auto"/>
        <w:rPr>
          <w:rFonts w:eastAsia="Times New Roman" w:cs="Arial"/>
          <w:color w:val="000000"/>
          <w:lang w:eastAsia="bg-BG"/>
        </w:rPr>
      </w:pPr>
    </w:p>
    <w:p w14:paraId="58D875AD" w14:textId="77777777" w:rsidR="00916E79" w:rsidRPr="00916E79" w:rsidRDefault="00916E79" w:rsidP="00916E79">
      <w:pPr>
        <w:rPr>
          <w:rFonts w:eastAsia="Times New Roman" w:cs="Arial"/>
          <w:sz w:val="24"/>
          <w:szCs w:val="24"/>
          <w:lang w:eastAsia="bg-BG"/>
        </w:rPr>
      </w:pPr>
      <w:r w:rsidRPr="00916E79">
        <w:rPr>
          <w:rFonts w:eastAsia="Times New Roman" w:cs="Arial"/>
          <w:color w:val="000000"/>
          <w:lang w:eastAsia="bg-BG"/>
        </w:rPr>
        <w:t xml:space="preserve">В проучване </w:t>
      </w:r>
      <w:r w:rsidRPr="00916E79">
        <w:rPr>
          <w:rFonts w:eastAsia="Times New Roman" w:cs="Arial"/>
          <w:color w:val="000000"/>
          <w:lang w:val="en-US"/>
        </w:rPr>
        <w:t>MMY</w:t>
      </w:r>
      <w:r w:rsidRPr="00176A78">
        <w:rPr>
          <w:rFonts w:eastAsia="Times New Roman" w:cs="Arial"/>
          <w:color w:val="000000"/>
          <w:lang w:val="ru-RU"/>
        </w:rPr>
        <w:t xml:space="preserve">-3010 </w:t>
      </w:r>
      <w:r w:rsidRPr="00916E79">
        <w:rPr>
          <w:rFonts w:eastAsia="Times New Roman" w:cs="Arial"/>
          <w:color w:val="000000"/>
          <w:lang w:eastAsia="bg-BG"/>
        </w:rPr>
        <w:t xml:space="preserve">индукционното лечение с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в комбинация с </w:t>
      </w:r>
      <w:proofErr w:type="spellStart"/>
      <w:r w:rsidRPr="00916E79">
        <w:rPr>
          <w:rFonts w:eastAsia="Times New Roman" w:cs="Arial"/>
          <w:color w:val="000000"/>
          <w:lang w:eastAsia="bg-BG"/>
        </w:rPr>
        <w:t>талидомид</w:t>
      </w:r>
      <w:proofErr w:type="spellEnd"/>
      <w:r w:rsidRPr="00916E79">
        <w:rPr>
          <w:rFonts w:eastAsia="Times New Roman" w:cs="Arial"/>
          <w:color w:val="000000"/>
          <w:lang w:eastAsia="bg-BG"/>
        </w:rPr>
        <w:t xml:space="preserve"> и </w:t>
      </w:r>
      <w:proofErr w:type="spellStart"/>
      <w:r w:rsidRPr="00916E79">
        <w:rPr>
          <w:rFonts w:eastAsia="Times New Roman" w:cs="Arial"/>
          <w:color w:val="000000"/>
          <w:lang w:eastAsia="bg-BG"/>
        </w:rPr>
        <w:t>дексаметазон</w:t>
      </w:r>
      <w:proofErr w:type="spellEnd"/>
      <w:r w:rsidRPr="00916E79">
        <w:rPr>
          <w:rFonts w:eastAsia="Times New Roman" w:cs="Arial"/>
          <w:color w:val="000000"/>
          <w:lang w:eastAsia="bg-BG"/>
        </w:rPr>
        <w:t xml:space="preserve"> </w:t>
      </w:r>
      <w:r w:rsidRPr="00176A78">
        <w:rPr>
          <w:rFonts w:eastAsia="Times New Roman" w:cs="Arial"/>
          <w:color w:val="000000"/>
          <w:lang w:val="ru-RU"/>
        </w:rPr>
        <w:t>[</w:t>
      </w:r>
      <w:proofErr w:type="spellStart"/>
      <w:r w:rsidRPr="00916E79">
        <w:rPr>
          <w:rFonts w:eastAsia="Times New Roman" w:cs="Arial"/>
          <w:color w:val="000000"/>
          <w:lang w:val="en-US"/>
        </w:rPr>
        <w:t>BTDx</w:t>
      </w:r>
      <w:proofErr w:type="spellEnd"/>
      <w:r w:rsidRPr="00176A78">
        <w:rPr>
          <w:rFonts w:eastAsia="Times New Roman" w:cs="Arial"/>
          <w:color w:val="000000"/>
          <w:lang w:val="ru-RU"/>
        </w:rPr>
        <w:t xml:space="preserve">, </w:t>
      </w:r>
      <w:r w:rsidRPr="00916E79">
        <w:rPr>
          <w:rFonts w:eastAsia="Times New Roman" w:cs="Arial"/>
          <w:color w:val="000000"/>
          <w:lang w:val="en-US"/>
        </w:rPr>
        <w:t>n</w:t>
      </w:r>
      <w:r w:rsidRPr="00916E79">
        <w:rPr>
          <w:rFonts w:eastAsia="Times New Roman" w:cs="Arial"/>
          <w:color w:val="000000"/>
          <w:lang w:eastAsia="bg-BG"/>
        </w:rPr>
        <w:t xml:space="preserve">=130] е сравнено с </w:t>
      </w:r>
      <w:proofErr w:type="spellStart"/>
      <w:r w:rsidRPr="00916E79">
        <w:rPr>
          <w:rFonts w:eastAsia="Times New Roman" w:cs="Arial"/>
          <w:color w:val="000000"/>
          <w:lang w:eastAsia="bg-BG"/>
        </w:rPr>
        <w:t>талидомид-дексаметазон</w:t>
      </w:r>
      <w:proofErr w:type="spellEnd"/>
      <w:r w:rsidRPr="00916E79">
        <w:rPr>
          <w:rFonts w:eastAsia="Times New Roman" w:cs="Arial"/>
          <w:color w:val="000000"/>
          <w:lang w:eastAsia="bg-BG"/>
        </w:rPr>
        <w:t xml:space="preserve"> </w:t>
      </w:r>
      <w:r w:rsidRPr="00176A78">
        <w:rPr>
          <w:rFonts w:eastAsia="Times New Roman" w:cs="Arial"/>
          <w:color w:val="000000"/>
          <w:lang w:val="ru-RU"/>
        </w:rPr>
        <w:t>[</w:t>
      </w:r>
      <w:proofErr w:type="spellStart"/>
      <w:r w:rsidRPr="00916E79">
        <w:rPr>
          <w:rFonts w:eastAsia="Times New Roman" w:cs="Arial"/>
          <w:color w:val="000000"/>
          <w:lang w:val="en-US"/>
        </w:rPr>
        <w:t>TDx</w:t>
      </w:r>
      <w:proofErr w:type="spellEnd"/>
      <w:r w:rsidRPr="00176A78">
        <w:rPr>
          <w:rFonts w:eastAsia="Times New Roman" w:cs="Arial"/>
          <w:color w:val="000000"/>
          <w:lang w:val="ru-RU"/>
        </w:rPr>
        <w:t xml:space="preserve">, </w:t>
      </w:r>
      <w:r w:rsidRPr="00916E79">
        <w:rPr>
          <w:rFonts w:eastAsia="Times New Roman" w:cs="Arial"/>
          <w:color w:val="000000"/>
          <w:lang w:val="en-US"/>
        </w:rPr>
        <w:t>n</w:t>
      </w:r>
      <w:r w:rsidRPr="00916E79">
        <w:rPr>
          <w:rFonts w:eastAsia="Times New Roman" w:cs="Arial"/>
          <w:color w:val="000000"/>
          <w:lang w:eastAsia="bg-BG"/>
        </w:rPr>
        <w:t xml:space="preserve"> = 127]. Пациентите в групата на </w:t>
      </w:r>
      <w:proofErr w:type="spellStart"/>
      <w:r w:rsidRPr="00916E79">
        <w:rPr>
          <w:rFonts w:eastAsia="Times New Roman" w:cs="Arial"/>
          <w:color w:val="000000"/>
          <w:lang w:val="en-US"/>
        </w:rPr>
        <w:t>BTDx</w:t>
      </w:r>
      <w:proofErr w:type="spellEnd"/>
      <w:r w:rsidRPr="00176A78">
        <w:rPr>
          <w:rFonts w:eastAsia="Times New Roman" w:cs="Arial"/>
          <w:color w:val="000000"/>
          <w:lang w:val="ru-RU"/>
        </w:rPr>
        <w:t xml:space="preserve"> </w:t>
      </w:r>
      <w:r w:rsidRPr="00916E79">
        <w:rPr>
          <w:rFonts w:eastAsia="Times New Roman" w:cs="Arial"/>
          <w:color w:val="000000"/>
          <w:lang w:eastAsia="bg-BG"/>
        </w:rPr>
        <w:t xml:space="preserve">са преминали шест 4-седмични цикъла, всеки от които включва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(1,3 </w:t>
      </w:r>
      <w:r w:rsidRPr="00916E79">
        <w:rPr>
          <w:rFonts w:eastAsia="Times New Roman" w:cs="Arial"/>
          <w:color w:val="000000"/>
          <w:lang w:val="en-US"/>
        </w:rPr>
        <w:t>mg</w:t>
      </w:r>
      <w:r w:rsidRPr="00176A78">
        <w:rPr>
          <w:rFonts w:eastAsia="Times New Roman" w:cs="Arial"/>
          <w:color w:val="000000"/>
          <w:lang w:val="ru-RU"/>
        </w:rPr>
        <w:t>/</w:t>
      </w:r>
      <w:r w:rsidRPr="00916E79">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916E79">
        <w:rPr>
          <w:rFonts w:eastAsia="Times New Roman" w:cs="Arial"/>
          <w:color w:val="000000"/>
          <w:lang w:eastAsia="bg-BG"/>
        </w:rPr>
        <w:t xml:space="preserve">приложен два пъти седмично на ден 1, 4, 8 и 11, последван от 17-дневен период на почивка от ден 12 до ден 28), </w:t>
      </w:r>
      <w:proofErr w:type="spellStart"/>
      <w:r w:rsidRPr="00916E79">
        <w:rPr>
          <w:rFonts w:eastAsia="Times New Roman" w:cs="Arial"/>
          <w:color w:val="000000"/>
          <w:lang w:eastAsia="bg-BG"/>
        </w:rPr>
        <w:t>дексаметазон</w:t>
      </w:r>
      <w:proofErr w:type="spellEnd"/>
      <w:r w:rsidRPr="00176A78">
        <w:rPr>
          <w:rFonts w:eastAsia="Times New Roman" w:cs="Arial"/>
          <w:color w:val="000000"/>
          <w:lang w:val="ru-RU" w:eastAsia="bg-BG"/>
        </w:rPr>
        <w:t xml:space="preserve"> </w:t>
      </w:r>
      <w:r w:rsidRPr="00916E79">
        <w:rPr>
          <w:rFonts w:eastAsia="Times New Roman" w:cs="Arial"/>
          <w:color w:val="000000"/>
          <w:lang w:eastAsia="bg-BG"/>
        </w:rPr>
        <w:t xml:space="preserve">(40 </w:t>
      </w:r>
      <w:r w:rsidRPr="00916E79">
        <w:rPr>
          <w:rFonts w:eastAsia="Times New Roman" w:cs="Arial"/>
          <w:color w:val="000000"/>
          <w:lang w:val="en-US"/>
        </w:rPr>
        <w:t>mg</w:t>
      </w:r>
      <w:r w:rsidRPr="00176A78">
        <w:rPr>
          <w:rFonts w:eastAsia="Times New Roman" w:cs="Arial"/>
          <w:color w:val="000000"/>
          <w:lang w:val="ru-RU"/>
        </w:rPr>
        <w:t xml:space="preserve"> </w:t>
      </w:r>
      <w:r w:rsidRPr="00916E79">
        <w:rPr>
          <w:rFonts w:eastAsia="Times New Roman" w:cs="Arial"/>
          <w:color w:val="000000"/>
          <w:lang w:eastAsia="bg-BG"/>
        </w:rPr>
        <w:t xml:space="preserve">приложен перорално в дните от 1 - 4 и в дните от 8 - 11) и </w:t>
      </w:r>
      <w:proofErr w:type="spellStart"/>
      <w:r w:rsidRPr="00916E79">
        <w:rPr>
          <w:rFonts w:eastAsia="Times New Roman" w:cs="Arial"/>
          <w:color w:val="000000"/>
          <w:lang w:eastAsia="bg-BG"/>
        </w:rPr>
        <w:t>талидомид</w:t>
      </w:r>
      <w:proofErr w:type="spellEnd"/>
      <w:r w:rsidRPr="00916E79">
        <w:rPr>
          <w:rFonts w:eastAsia="Times New Roman" w:cs="Arial"/>
          <w:color w:val="000000"/>
          <w:lang w:eastAsia="bg-BG"/>
        </w:rPr>
        <w:t xml:space="preserve"> (приложен перорално в доза от 50 </w:t>
      </w:r>
      <w:r w:rsidRPr="00916E79">
        <w:rPr>
          <w:rFonts w:eastAsia="Times New Roman" w:cs="Arial"/>
          <w:color w:val="000000"/>
          <w:lang w:val="en-US"/>
        </w:rPr>
        <w:t>mg</w:t>
      </w:r>
      <w:r w:rsidRPr="00176A78">
        <w:rPr>
          <w:rFonts w:eastAsia="Times New Roman" w:cs="Arial"/>
          <w:color w:val="000000"/>
          <w:lang w:val="ru-RU"/>
        </w:rPr>
        <w:t xml:space="preserve"> </w:t>
      </w:r>
      <w:r w:rsidRPr="00916E79">
        <w:rPr>
          <w:rFonts w:eastAsia="Times New Roman" w:cs="Arial"/>
          <w:color w:val="000000"/>
          <w:lang w:eastAsia="bg-BG"/>
        </w:rPr>
        <w:t xml:space="preserve">дневно </w:t>
      </w:r>
      <w:proofErr w:type="spellStart"/>
      <w:r w:rsidRPr="00916E79">
        <w:rPr>
          <w:rFonts w:eastAsia="Times New Roman" w:cs="Arial"/>
          <w:color w:val="000000"/>
          <w:lang w:eastAsia="bg-BG"/>
        </w:rPr>
        <w:t>вдните</w:t>
      </w:r>
      <w:proofErr w:type="spellEnd"/>
      <w:r w:rsidRPr="00916E79">
        <w:rPr>
          <w:rFonts w:eastAsia="Times New Roman" w:cs="Arial"/>
          <w:color w:val="000000"/>
          <w:lang w:eastAsia="bg-BG"/>
        </w:rPr>
        <w:t xml:space="preserve"> 1-14, увеличена на 100 </w:t>
      </w:r>
      <w:proofErr w:type="spellStart"/>
      <w:r w:rsidRPr="00916E79">
        <w:rPr>
          <w:rFonts w:eastAsia="Times New Roman" w:cs="Arial"/>
          <w:color w:val="000000"/>
          <w:lang w:val="en-US"/>
        </w:rPr>
        <w:t>mgB</w:t>
      </w:r>
      <w:proofErr w:type="spellEnd"/>
      <w:r w:rsidRPr="00176A78">
        <w:rPr>
          <w:rFonts w:eastAsia="Times New Roman" w:cs="Arial"/>
          <w:color w:val="000000"/>
          <w:lang w:val="ru-RU"/>
        </w:rPr>
        <w:t xml:space="preserve"> </w:t>
      </w:r>
      <w:r w:rsidRPr="00916E79">
        <w:rPr>
          <w:rFonts w:eastAsia="Times New Roman" w:cs="Arial"/>
          <w:color w:val="000000"/>
          <w:lang w:eastAsia="bg-BG"/>
        </w:rPr>
        <w:t xml:space="preserve">дните от 15-28, след което на 200 </w:t>
      </w:r>
      <w:r w:rsidRPr="00916E79">
        <w:rPr>
          <w:rFonts w:eastAsia="Times New Roman" w:cs="Arial"/>
          <w:color w:val="000000"/>
          <w:lang w:val="en-US"/>
        </w:rPr>
        <w:t>mg</w:t>
      </w:r>
      <w:r w:rsidRPr="00176A78">
        <w:rPr>
          <w:rFonts w:eastAsia="Times New Roman" w:cs="Arial"/>
          <w:color w:val="000000"/>
          <w:lang w:val="ru-RU"/>
        </w:rPr>
        <w:t xml:space="preserve"> </w:t>
      </w:r>
      <w:r w:rsidRPr="00916E79">
        <w:rPr>
          <w:rFonts w:eastAsia="Times New Roman" w:cs="Arial"/>
          <w:color w:val="000000"/>
          <w:lang w:eastAsia="bg-BG"/>
        </w:rPr>
        <w:t>дневно).</w:t>
      </w:r>
    </w:p>
    <w:p w14:paraId="03275EB2"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lang w:eastAsia="bg-BG"/>
        </w:rPr>
        <w:t xml:space="preserve">Една </w:t>
      </w:r>
      <w:proofErr w:type="spellStart"/>
      <w:r w:rsidRPr="00916E79">
        <w:rPr>
          <w:rFonts w:eastAsia="Times New Roman" w:cs="Arial"/>
          <w:color w:val="000000"/>
          <w:lang w:eastAsia="bg-BG"/>
        </w:rPr>
        <w:t>автоложна</w:t>
      </w:r>
      <w:proofErr w:type="spellEnd"/>
      <w:r w:rsidRPr="00916E79">
        <w:rPr>
          <w:rFonts w:eastAsia="Times New Roman" w:cs="Arial"/>
          <w:color w:val="000000"/>
          <w:lang w:eastAsia="bg-BG"/>
        </w:rPr>
        <w:t xml:space="preserve"> трансплантация на стволови клетки е направена на 105 (81%) и 78 (61%) от пациентите съответно в групите на </w:t>
      </w:r>
      <w:proofErr w:type="spellStart"/>
      <w:r w:rsidRPr="00916E79">
        <w:rPr>
          <w:rFonts w:eastAsia="Times New Roman" w:cs="Arial"/>
          <w:color w:val="000000"/>
          <w:lang w:val="en-US"/>
        </w:rPr>
        <w:t>BTDx</w:t>
      </w:r>
      <w:proofErr w:type="spellEnd"/>
      <w:r w:rsidRPr="00176A78">
        <w:rPr>
          <w:rFonts w:eastAsia="Times New Roman" w:cs="Arial"/>
          <w:color w:val="000000"/>
          <w:lang w:val="ru-RU"/>
        </w:rPr>
        <w:t xml:space="preserve"> </w:t>
      </w:r>
      <w:r w:rsidRPr="00916E79">
        <w:rPr>
          <w:rFonts w:eastAsia="Times New Roman" w:cs="Arial"/>
          <w:color w:val="000000"/>
          <w:lang w:eastAsia="bg-BG"/>
        </w:rPr>
        <w:t xml:space="preserve">и </w:t>
      </w:r>
      <w:proofErr w:type="spellStart"/>
      <w:r w:rsidRPr="00916E79">
        <w:rPr>
          <w:rFonts w:eastAsia="Times New Roman" w:cs="Arial"/>
          <w:color w:val="000000"/>
          <w:lang w:val="en-US"/>
        </w:rPr>
        <w:t>TDx</w:t>
      </w:r>
      <w:proofErr w:type="spellEnd"/>
      <w:r w:rsidRPr="00176A78">
        <w:rPr>
          <w:rFonts w:eastAsia="Times New Roman" w:cs="Arial"/>
          <w:color w:val="000000"/>
          <w:lang w:val="ru-RU"/>
        </w:rPr>
        <w:t xml:space="preserve">. </w:t>
      </w:r>
      <w:r w:rsidRPr="00916E79">
        <w:rPr>
          <w:rFonts w:eastAsia="Times New Roman" w:cs="Arial"/>
          <w:color w:val="000000"/>
          <w:lang w:eastAsia="bg-BG"/>
        </w:rPr>
        <w:t xml:space="preserve">Демографските характеристики на пациентите и изходните характеристики на заболяването са сходни в двете терапевтични групи. Медианата на възрастта на пациентите в групите на </w:t>
      </w:r>
      <w:proofErr w:type="spellStart"/>
      <w:r w:rsidRPr="00916E79">
        <w:rPr>
          <w:rFonts w:eastAsia="Times New Roman" w:cs="Arial"/>
          <w:color w:val="000000"/>
          <w:lang w:val="en-US"/>
        </w:rPr>
        <w:t>BTDx</w:t>
      </w:r>
      <w:proofErr w:type="spellEnd"/>
      <w:r w:rsidRPr="00176A78">
        <w:rPr>
          <w:rFonts w:eastAsia="Times New Roman" w:cs="Arial"/>
          <w:color w:val="000000"/>
          <w:lang w:val="ru-RU"/>
        </w:rPr>
        <w:t xml:space="preserve"> </w:t>
      </w:r>
      <w:r w:rsidRPr="00916E79">
        <w:rPr>
          <w:rFonts w:eastAsia="Times New Roman" w:cs="Arial"/>
          <w:color w:val="000000"/>
          <w:lang w:eastAsia="bg-BG"/>
        </w:rPr>
        <w:t xml:space="preserve">и </w:t>
      </w:r>
      <w:proofErr w:type="spellStart"/>
      <w:r w:rsidRPr="00916E79">
        <w:rPr>
          <w:rFonts w:eastAsia="Times New Roman" w:cs="Arial"/>
          <w:color w:val="000000"/>
          <w:lang w:val="en-US"/>
        </w:rPr>
        <w:t>TDx</w:t>
      </w:r>
      <w:proofErr w:type="spellEnd"/>
      <w:r w:rsidRPr="00176A78">
        <w:rPr>
          <w:rFonts w:eastAsia="Times New Roman" w:cs="Arial"/>
          <w:color w:val="000000"/>
          <w:lang w:val="ru-RU"/>
        </w:rPr>
        <w:t xml:space="preserve"> </w:t>
      </w:r>
      <w:r w:rsidRPr="00916E79">
        <w:rPr>
          <w:rFonts w:eastAsia="Times New Roman" w:cs="Arial"/>
          <w:color w:val="000000"/>
          <w:lang w:eastAsia="bg-BG"/>
        </w:rPr>
        <w:t xml:space="preserve">е съответно 57 спрямо 56 години, 99% спрямо 98% са от бялата раса и 58% спрямо 54% са мъже. В групата на </w:t>
      </w:r>
      <w:proofErr w:type="spellStart"/>
      <w:r w:rsidRPr="00916E79">
        <w:rPr>
          <w:rFonts w:eastAsia="Times New Roman" w:cs="Arial"/>
          <w:color w:val="000000"/>
          <w:lang w:val="en-US"/>
        </w:rPr>
        <w:t>BTDx</w:t>
      </w:r>
      <w:proofErr w:type="spellEnd"/>
      <w:r w:rsidRPr="00176A78">
        <w:rPr>
          <w:rFonts w:eastAsia="Times New Roman" w:cs="Arial"/>
          <w:color w:val="000000"/>
          <w:lang w:val="ru-RU"/>
        </w:rPr>
        <w:t xml:space="preserve"> </w:t>
      </w:r>
      <w:r w:rsidRPr="00916E79">
        <w:rPr>
          <w:rFonts w:eastAsia="Times New Roman" w:cs="Arial"/>
          <w:color w:val="000000"/>
          <w:lang w:eastAsia="bg-BG"/>
        </w:rPr>
        <w:t xml:space="preserve">12% от пациентите са </w:t>
      </w:r>
      <w:proofErr w:type="spellStart"/>
      <w:r w:rsidRPr="00916E79">
        <w:rPr>
          <w:rFonts w:eastAsia="Times New Roman" w:cs="Arial"/>
          <w:color w:val="000000"/>
          <w:lang w:eastAsia="bg-BG"/>
        </w:rPr>
        <w:t>цитогенетично</w:t>
      </w:r>
      <w:proofErr w:type="spellEnd"/>
      <w:r w:rsidRPr="00916E79">
        <w:rPr>
          <w:rFonts w:eastAsia="Times New Roman" w:cs="Arial"/>
          <w:color w:val="000000"/>
          <w:lang w:eastAsia="bg-BG"/>
        </w:rPr>
        <w:t xml:space="preserve"> класифицирани като високорискови спрямо 16% от пациентите в групата на </w:t>
      </w:r>
      <w:proofErr w:type="spellStart"/>
      <w:r w:rsidRPr="00916E79">
        <w:rPr>
          <w:rFonts w:eastAsia="Times New Roman" w:cs="Arial"/>
          <w:color w:val="000000"/>
          <w:lang w:val="en-US"/>
        </w:rPr>
        <w:t>TDx</w:t>
      </w:r>
      <w:proofErr w:type="spellEnd"/>
      <w:r w:rsidRPr="00176A78">
        <w:rPr>
          <w:rFonts w:eastAsia="Times New Roman" w:cs="Arial"/>
          <w:color w:val="000000"/>
          <w:lang w:val="ru-RU"/>
        </w:rPr>
        <w:t xml:space="preserve">. </w:t>
      </w:r>
      <w:r w:rsidRPr="00916E79">
        <w:rPr>
          <w:rFonts w:eastAsia="Times New Roman" w:cs="Arial"/>
          <w:color w:val="000000"/>
          <w:lang w:eastAsia="bg-BG"/>
        </w:rPr>
        <w:t xml:space="preserve">Медианата на продължителността на лечението е 24,0 седмици, а медианата на броя преминати цикли на лечение е 6,0 и те са сходни за всички терапевтични групи. Първичните крайни точки за ефикасност в проучването са степените на повлияване след индукция и след трансплантация </w:t>
      </w:r>
      <w:r w:rsidRPr="00176A78">
        <w:rPr>
          <w:rFonts w:eastAsia="Times New Roman" w:cs="Arial"/>
          <w:color w:val="000000"/>
          <w:lang w:val="ru-RU"/>
        </w:rPr>
        <w:t>(</w:t>
      </w:r>
      <w:r w:rsidRPr="00916E79">
        <w:rPr>
          <w:rFonts w:eastAsia="Times New Roman" w:cs="Arial"/>
          <w:color w:val="000000"/>
          <w:lang w:val="en-US"/>
        </w:rPr>
        <w:t>CR</w:t>
      </w:r>
      <w:r w:rsidRPr="00176A78">
        <w:rPr>
          <w:rFonts w:eastAsia="Times New Roman" w:cs="Arial"/>
          <w:color w:val="000000"/>
          <w:lang w:val="ru-RU"/>
        </w:rPr>
        <w:t>+</w:t>
      </w:r>
      <w:proofErr w:type="spellStart"/>
      <w:r w:rsidRPr="00916E79">
        <w:rPr>
          <w:rFonts w:eastAsia="Times New Roman" w:cs="Arial"/>
          <w:color w:val="000000"/>
          <w:lang w:val="en-US"/>
        </w:rPr>
        <w:t>nCR</w:t>
      </w:r>
      <w:proofErr w:type="spellEnd"/>
      <w:r w:rsidRPr="00176A78">
        <w:rPr>
          <w:rFonts w:eastAsia="Times New Roman" w:cs="Arial"/>
          <w:color w:val="000000"/>
          <w:lang w:val="ru-RU"/>
        </w:rPr>
        <w:t xml:space="preserve">). </w:t>
      </w:r>
      <w:r w:rsidRPr="00916E79">
        <w:rPr>
          <w:rFonts w:eastAsia="Times New Roman" w:cs="Arial"/>
          <w:color w:val="000000"/>
          <w:lang w:eastAsia="bg-BG"/>
        </w:rPr>
        <w:t xml:space="preserve">Статистически значима разлика при </w:t>
      </w:r>
      <w:r w:rsidRPr="00916E79">
        <w:rPr>
          <w:rFonts w:eastAsia="Times New Roman" w:cs="Arial"/>
          <w:color w:val="000000"/>
          <w:lang w:val="en-US"/>
        </w:rPr>
        <w:t>CR</w:t>
      </w:r>
      <w:r w:rsidRPr="00176A78">
        <w:rPr>
          <w:rFonts w:eastAsia="Times New Roman" w:cs="Arial"/>
          <w:color w:val="000000"/>
          <w:lang w:val="ru-RU"/>
        </w:rPr>
        <w:t>+</w:t>
      </w:r>
      <w:proofErr w:type="spellStart"/>
      <w:r w:rsidRPr="00916E79">
        <w:rPr>
          <w:rFonts w:eastAsia="Times New Roman" w:cs="Arial"/>
          <w:color w:val="000000"/>
          <w:lang w:val="en-US"/>
        </w:rPr>
        <w:t>nCR</w:t>
      </w:r>
      <w:proofErr w:type="spellEnd"/>
      <w:r w:rsidRPr="00176A78">
        <w:rPr>
          <w:rFonts w:eastAsia="Times New Roman" w:cs="Arial"/>
          <w:color w:val="000000"/>
          <w:lang w:val="ru-RU"/>
        </w:rPr>
        <w:t xml:space="preserve"> </w:t>
      </w:r>
      <w:r w:rsidRPr="00916E79">
        <w:rPr>
          <w:rFonts w:eastAsia="Times New Roman" w:cs="Arial"/>
          <w:color w:val="000000"/>
          <w:lang w:eastAsia="bg-BG"/>
        </w:rPr>
        <w:t xml:space="preserve">е наблюдавана в полза на групата на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в комбинация с </w:t>
      </w:r>
      <w:proofErr w:type="spellStart"/>
      <w:r w:rsidRPr="00916E79">
        <w:rPr>
          <w:rFonts w:eastAsia="Times New Roman" w:cs="Arial"/>
          <w:color w:val="000000"/>
          <w:lang w:eastAsia="bg-BG"/>
        </w:rPr>
        <w:t>дексаметазон</w:t>
      </w:r>
      <w:proofErr w:type="spellEnd"/>
      <w:r w:rsidRPr="00916E79">
        <w:rPr>
          <w:rFonts w:eastAsia="Times New Roman" w:cs="Arial"/>
          <w:color w:val="000000"/>
          <w:lang w:eastAsia="bg-BG"/>
        </w:rPr>
        <w:t xml:space="preserve"> и </w:t>
      </w:r>
      <w:proofErr w:type="spellStart"/>
      <w:r w:rsidRPr="00916E79">
        <w:rPr>
          <w:rFonts w:eastAsia="Times New Roman" w:cs="Arial"/>
          <w:color w:val="000000"/>
          <w:lang w:eastAsia="bg-BG"/>
        </w:rPr>
        <w:t>талидомид</w:t>
      </w:r>
      <w:proofErr w:type="spellEnd"/>
      <w:r w:rsidRPr="00916E79">
        <w:rPr>
          <w:rFonts w:eastAsia="Times New Roman" w:cs="Arial"/>
          <w:color w:val="000000"/>
          <w:lang w:eastAsia="bg-BG"/>
        </w:rPr>
        <w:t>. Вторичните крайни точки за ефикасност включват преживяемост без прогресия и обща преживяемост. Основните резултати за ефикасност са представени в таблица 13.</w:t>
      </w:r>
    </w:p>
    <w:p w14:paraId="52162CB1" w14:textId="77777777" w:rsidR="00916E79" w:rsidRPr="00916E79" w:rsidRDefault="00916E79" w:rsidP="00916E79">
      <w:pPr>
        <w:spacing w:line="240" w:lineRule="auto"/>
        <w:rPr>
          <w:rFonts w:eastAsia="Times New Roman" w:cs="Arial"/>
          <w:color w:val="000000"/>
          <w:lang w:eastAsia="bg-BG"/>
        </w:rPr>
      </w:pPr>
    </w:p>
    <w:p w14:paraId="10D678FA" w14:textId="1FE93EAD" w:rsidR="00916E79" w:rsidRPr="00176A78" w:rsidRDefault="00916E79" w:rsidP="00916E79">
      <w:pPr>
        <w:spacing w:line="240" w:lineRule="auto"/>
        <w:rPr>
          <w:rFonts w:ascii="Times New Roman" w:eastAsia="Times New Roman" w:hAnsi="Times New Roman" w:cs="Times New Roman"/>
          <w:sz w:val="24"/>
          <w:szCs w:val="24"/>
          <w:lang w:val="ru-RU" w:eastAsia="bg-BG"/>
        </w:rPr>
      </w:pPr>
      <w:r w:rsidRPr="00916E79">
        <w:rPr>
          <w:rFonts w:eastAsia="Times New Roman" w:cs="Arial"/>
          <w:color w:val="000000"/>
          <w:lang w:eastAsia="bg-BG"/>
        </w:rPr>
        <w:t xml:space="preserve">Таблица 13: Резултати за ефикасност от проучване </w:t>
      </w:r>
      <w:r w:rsidRPr="00916E79">
        <w:rPr>
          <w:rFonts w:eastAsia="Times New Roman" w:cs="Arial"/>
          <w:color w:val="000000"/>
          <w:lang w:val="en-US"/>
        </w:rPr>
        <w:t>MMY</w:t>
      </w:r>
      <w:r w:rsidRPr="00176A78">
        <w:rPr>
          <w:rFonts w:eastAsia="Times New Roman" w:cs="Arial"/>
          <w:color w:val="000000"/>
          <w:lang w:val="ru-RU"/>
        </w:rPr>
        <w:t>-30</w:t>
      </w:r>
      <w:r w:rsidRPr="00916E79">
        <w:rPr>
          <w:rFonts w:eastAsia="Times New Roman" w:cs="Arial"/>
          <w:color w:val="000000"/>
          <w:lang w:eastAsia="bg-BG"/>
        </w:rPr>
        <w:t>10</w:t>
      </w:r>
    </w:p>
    <w:tbl>
      <w:tblPr>
        <w:tblStyle w:val="TableGrid"/>
        <w:tblW w:w="0" w:type="auto"/>
        <w:tblLook w:val="04A0" w:firstRow="1" w:lastRow="0" w:firstColumn="1" w:lastColumn="0" w:noHBand="0" w:noVBand="1"/>
      </w:tblPr>
      <w:tblGrid>
        <w:gridCol w:w="2361"/>
        <w:gridCol w:w="2321"/>
        <w:gridCol w:w="2321"/>
        <w:gridCol w:w="2347"/>
      </w:tblGrid>
      <w:tr w:rsidR="00916E79" w14:paraId="13C146B9" w14:textId="77777777" w:rsidTr="00916E79">
        <w:tc>
          <w:tcPr>
            <w:tcW w:w="2375" w:type="dxa"/>
          </w:tcPr>
          <w:p w14:paraId="3049DB55" w14:textId="7C0B0FF8" w:rsidR="00916E79" w:rsidRPr="00916E79" w:rsidRDefault="00916E79" w:rsidP="00916E79">
            <w:r w:rsidRPr="00916E79">
              <w:rPr>
                <w:b/>
                <w:bCs/>
                <w:lang w:eastAsia="bg-BG"/>
              </w:rPr>
              <w:lastRenderedPageBreak/>
              <w:t>Крайни точки</w:t>
            </w:r>
          </w:p>
        </w:tc>
        <w:tc>
          <w:tcPr>
            <w:tcW w:w="2375" w:type="dxa"/>
          </w:tcPr>
          <w:p w14:paraId="1C701370" w14:textId="4F709E58" w:rsidR="00916E79" w:rsidRPr="00916E79" w:rsidRDefault="00916E79" w:rsidP="00916E79">
            <w:r w:rsidRPr="00916E79">
              <w:rPr>
                <w:b/>
                <w:bCs/>
              </w:rPr>
              <w:t>BTDx</w:t>
            </w:r>
          </w:p>
        </w:tc>
        <w:tc>
          <w:tcPr>
            <w:tcW w:w="2375" w:type="dxa"/>
          </w:tcPr>
          <w:p w14:paraId="12A67513" w14:textId="2E777C8C" w:rsidR="00916E79" w:rsidRPr="00916E79" w:rsidRDefault="00916E79" w:rsidP="00916E79">
            <w:r w:rsidRPr="00916E79">
              <w:rPr>
                <w:b/>
                <w:bCs/>
              </w:rPr>
              <w:t>TDx</w:t>
            </w:r>
          </w:p>
        </w:tc>
        <w:tc>
          <w:tcPr>
            <w:tcW w:w="2375" w:type="dxa"/>
          </w:tcPr>
          <w:p w14:paraId="16E61506" w14:textId="38F1D3E3" w:rsidR="00916E79" w:rsidRPr="00916E79" w:rsidRDefault="00916E79" w:rsidP="00916E79">
            <w:r w:rsidRPr="00916E79">
              <w:rPr>
                <w:b/>
                <w:bCs/>
              </w:rPr>
              <w:t xml:space="preserve">OR; 95% CI; P </w:t>
            </w:r>
            <w:r w:rsidRPr="00916E79">
              <w:rPr>
                <w:b/>
                <w:bCs/>
                <w:lang w:eastAsia="bg-BG"/>
              </w:rPr>
              <w:t>стойност</w:t>
            </w:r>
            <w:r w:rsidRPr="00916E79">
              <w:rPr>
                <w:b/>
                <w:bCs/>
                <w:vertAlign w:val="superscript"/>
                <w:lang w:eastAsia="bg-BG"/>
              </w:rPr>
              <w:t>а</w:t>
            </w:r>
          </w:p>
        </w:tc>
      </w:tr>
      <w:tr w:rsidR="00916E79" w14:paraId="795F8A67" w14:textId="77777777" w:rsidTr="00916E79">
        <w:tc>
          <w:tcPr>
            <w:tcW w:w="2375" w:type="dxa"/>
          </w:tcPr>
          <w:p w14:paraId="78C2DBE1" w14:textId="305A7AD1" w:rsidR="00916E79" w:rsidRPr="00916E79" w:rsidRDefault="00916E79" w:rsidP="00916E79">
            <w:r w:rsidRPr="00916E79">
              <w:rPr>
                <w:b/>
                <w:bCs/>
              </w:rPr>
              <w:t>MMY-3010</w:t>
            </w:r>
          </w:p>
        </w:tc>
        <w:tc>
          <w:tcPr>
            <w:tcW w:w="2375" w:type="dxa"/>
          </w:tcPr>
          <w:p w14:paraId="667A3B2D" w14:textId="1A26651E" w:rsidR="00916E79" w:rsidRPr="00916E79" w:rsidRDefault="00916E79" w:rsidP="00916E79">
            <w:r w:rsidRPr="00916E79">
              <w:t xml:space="preserve">N=130(ITT </w:t>
            </w:r>
            <w:r w:rsidRPr="00916E79">
              <w:rPr>
                <w:lang w:eastAsia="bg-BG"/>
              </w:rPr>
              <w:t>популация)</w:t>
            </w:r>
          </w:p>
        </w:tc>
        <w:tc>
          <w:tcPr>
            <w:tcW w:w="2375" w:type="dxa"/>
          </w:tcPr>
          <w:p w14:paraId="7A3D11AC" w14:textId="4E01E46C" w:rsidR="00916E79" w:rsidRPr="00916E79" w:rsidRDefault="00916E79" w:rsidP="00916E79">
            <w:r w:rsidRPr="00916E79">
              <w:t xml:space="preserve">N=127 (ITT </w:t>
            </w:r>
            <w:r w:rsidRPr="00916E79">
              <w:rPr>
                <w:lang w:eastAsia="bg-BG"/>
              </w:rPr>
              <w:t>популация)</w:t>
            </w:r>
          </w:p>
        </w:tc>
        <w:tc>
          <w:tcPr>
            <w:tcW w:w="2375" w:type="dxa"/>
          </w:tcPr>
          <w:p w14:paraId="39A4E9BD" w14:textId="77777777" w:rsidR="00916E79" w:rsidRPr="00916E79" w:rsidRDefault="00916E79" w:rsidP="00916E79">
            <w:pPr>
              <w:rPr>
                <w:lang w:eastAsia="bg-BG"/>
              </w:rPr>
            </w:pPr>
          </w:p>
          <w:p w14:paraId="13DBFC02" w14:textId="06A7BDB9" w:rsidR="00916E79" w:rsidRPr="00916E79" w:rsidRDefault="00916E79" w:rsidP="00916E79">
            <w:r w:rsidRPr="00916E79">
              <w:rPr>
                <w:rFonts w:cs="Arial"/>
              </w:rPr>
              <w:t>-</w:t>
            </w:r>
          </w:p>
        </w:tc>
      </w:tr>
      <w:tr w:rsidR="00916E79" w14:paraId="22270B8A" w14:textId="77777777" w:rsidTr="00916E79">
        <w:tc>
          <w:tcPr>
            <w:tcW w:w="2375" w:type="dxa"/>
          </w:tcPr>
          <w:p w14:paraId="6C260F50" w14:textId="77777777" w:rsidR="00916E79" w:rsidRPr="00916E79" w:rsidRDefault="00916E79" w:rsidP="00916E79">
            <w:pPr>
              <w:rPr>
                <w:lang w:eastAsia="bg-BG"/>
              </w:rPr>
            </w:pPr>
            <w:r w:rsidRPr="00916E79">
              <w:t xml:space="preserve">*RR </w:t>
            </w:r>
            <w:r w:rsidRPr="00916E79">
              <w:rPr>
                <w:i/>
                <w:iCs/>
                <w:lang w:eastAsia="bg-BG"/>
              </w:rPr>
              <w:t xml:space="preserve">(След индукция) </w:t>
            </w:r>
            <w:r w:rsidRPr="00916E79">
              <w:t>CR+nCR</w:t>
            </w:r>
          </w:p>
          <w:p w14:paraId="614D7BAA" w14:textId="0B26573E" w:rsidR="00916E79" w:rsidRPr="00916E79" w:rsidRDefault="00916E79" w:rsidP="00916E79">
            <w:r w:rsidRPr="00916E79">
              <w:t xml:space="preserve">CR+nCR+PR </w:t>
            </w:r>
            <w:r w:rsidRPr="00916E79">
              <w:rPr>
                <w:lang w:eastAsia="bg-BG"/>
              </w:rPr>
              <w:t xml:space="preserve">% (95% </w:t>
            </w:r>
            <w:r w:rsidRPr="00916E79">
              <w:t>Cl)</w:t>
            </w:r>
          </w:p>
        </w:tc>
        <w:tc>
          <w:tcPr>
            <w:tcW w:w="2375" w:type="dxa"/>
          </w:tcPr>
          <w:p w14:paraId="58ED9DA5" w14:textId="77777777" w:rsidR="00916E79" w:rsidRPr="00916E79" w:rsidRDefault="00916E79" w:rsidP="00916E79">
            <w:pPr>
              <w:rPr>
                <w:lang w:eastAsia="bg-BG"/>
              </w:rPr>
            </w:pPr>
            <w:r w:rsidRPr="00916E79">
              <w:t>49,2 (40,4-58,1)</w:t>
            </w:r>
          </w:p>
          <w:p w14:paraId="748E1879" w14:textId="2EC59EA8" w:rsidR="00916E79" w:rsidRPr="00916E79" w:rsidRDefault="00916E79" w:rsidP="00916E79">
            <w:r w:rsidRPr="00916E79">
              <w:t>84,6 (77,2-90,3)</w:t>
            </w:r>
          </w:p>
        </w:tc>
        <w:tc>
          <w:tcPr>
            <w:tcW w:w="2375" w:type="dxa"/>
          </w:tcPr>
          <w:p w14:paraId="6E645318" w14:textId="77777777" w:rsidR="00916E79" w:rsidRPr="00916E79" w:rsidRDefault="00916E79" w:rsidP="00916E79">
            <w:pPr>
              <w:rPr>
                <w:lang w:eastAsia="bg-BG"/>
              </w:rPr>
            </w:pPr>
            <w:r w:rsidRPr="00916E79">
              <w:t>17,3 (11,2-25,0)</w:t>
            </w:r>
          </w:p>
          <w:p w14:paraId="0A4DD37F" w14:textId="19D4A52D" w:rsidR="00916E79" w:rsidRPr="00916E79" w:rsidRDefault="00916E79" w:rsidP="00916E79">
            <w:r w:rsidRPr="00916E79">
              <w:t>61,4 (52,4-69,9)</w:t>
            </w:r>
          </w:p>
        </w:tc>
        <w:tc>
          <w:tcPr>
            <w:tcW w:w="2375" w:type="dxa"/>
          </w:tcPr>
          <w:p w14:paraId="66B75439" w14:textId="0DD160BB" w:rsidR="00916E79" w:rsidRPr="00916E79" w:rsidRDefault="00916E79" w:rsidP="00916E79">
            <w:r w:rsidRPr="00916E79">
              <w:t>4,63 (2,61-8,22); &lt; 0,001</w:t>
            </w:r>
            <w:r w:rsidRPr="00916E79">
              <w:rPr>
                <w:vertAlign w:val="superscript"/>
              </w:rPr>
              <w:t>a</w:t>
            </w:r>
            <w:r w:rsidRPr="00916E79">
              <w:t>3.46(l,90- 6,27); &lt; 0,001</w:t>
            </w:r>
            <w:r w:rsidRPr="00916E79">
              <w:rPr>
                <w:vertAlign w:val="superscript"/>
              </w:rPr>
              <w:t>a</w:t>
            </w:r>
          </w:p>
        </w:tc>
      </w:tr>
      <w:tr w:rsidR="00916E79" w14:paraId="3BDC1BEC" w14:textId="77777777" w:rsidTr="00916E79">
        <w:tc>
          <w:tcPr>
            <w:tcW w:w="2375" w:type="dxa"/>
          </w:tcPr>
          <w:p w14:paraId="4EF27823" w14:textId="34788DF2" w:rsidR="00916E79" w:rsidRPr="00916E79" w:rsidRDefault="00916E79" w:rsidP="00916E79">
            <w:r w:rsidRPr="00916E79">
              <w:rPr>
                <w:i/>
                <w:iCs/>
                <w:lang w:eastAsia="bg-BG"/>
              </w:rPr>
              <w:t xml:space="preserve">(След трансплантация) </w:t>
            </w:r>
            <w:r w:rsidRPr="00916E79">
              <w:t>CR+nCR CR+nCR+PR % (95% CI)</w:t>
            </w:r>
          </w:p>
        </w:tc>
        <w:tc>
          <w:tcPr>
            <w:tcW w:w="2375" w:type="dxa"/>
          </w:tcPr>
          <w:p w14:paraId="0FEA569B" w14:textId="77777777" w:rsidR="00916E79" w:rsidRPr="00916E79" w:rsidRDefault="00916E79" w:rsidP="00916E79">
            <w:pPr>
              <w:rPr>
                <w:lang w:eastAsia="bg-BG"/>
              </w:rPr>
            </w:pPr>
            <w:r w:rsidRPr="00916E79">
              <w:t>55,4 (46,4-64,1)</w:t>
            </w:r>
          </w:p>
          <w:p w14:paraId="46F7A9BC" w14:textId="2C093C0C" w:rsidR="00916E79" w:rsidRPr="00916E79" w:rsidRDefault="00916E79" w:rsidP="00916E79">
            <w:r w:rsidRPr="00916E79">
              <w:t>77,7 (69,6 - 84,5)</w:t>
            </w:r>
          </w:p>
        </w:tc>
        <w:tc>
          <w:tcPr>
            <w:tcW w:w="2375" w:type="dxa"/>
          </w:tcPr>
          <w:p w14:paraId="795153A0" w14:textId="77777777" w:rsidR="00916E79" w:rsidRPr="00916E79" w:rsidRDefault="00916E79" w:rsidP="00916E79">
            <w:pPr>
              <w:rPr>
                <w:lang w:eastAsia="bg-BG"/>
              </w:rPr>
            </w:pPr>
            <w:r w:rsidRPr="00916E79">
              <w:t>34,6 (26,4-43,6)</w:t>
            </w:r>
          </w:p>
          <w:p w14:paraId="26377507" w14:textId="400214F7" w:rsidR="00916E79" w:rsidRPr="00916E79" w:rsidRDefault="00916E79" w:rsidP="00916E79">
            <w:r w:rsidRPr="00916E79">
              <w:t>56,7 (47,6-65,5)</w:t>
            </w:r>
          </w:p>
        </w:tc>
        <w:tc>
          <w:tcPr>
            <w:tcW w:w="2375" w:type="dxa"/>
          </w:tcPr>
          <w:p w14:paraId="2AEB1AAD" w14:textId="77777777" w:rsidR="00916E79" w:rsidRPr="00916E79" w:rsidRDefault="00916E79" w:rsidP="00916E79">
            <w:pPr>
              <w:rPr>
                <w:lang w:eastAsia="bg-BG"/>
              </w:rPr>
            </w:pPr>
            <w:r w:rsidRPr="00916E79">
              <w:t>2,34(1,42-3,87);</w:t>
            </w:r>
          </w:p>
          <w:p w14:paraId="186B3B9D" w14:textId="77777777" w:rsidR="00916E79" w:rsidRPr="00916E79" w:rsidRDefault="00916E79" w:rsidP="00916E79">
            <w:pPr>
              <w:rPr>
                <w:lang w:eastAsia="bg-BG"/>
              </w:rPr>
            </w:pPr>
            <w:r w:rsidRPr="00916E79">
              <w:t>0,001</w:t>
            </w:r>
            <w:r w:rsidRPr="00916E79">
              <w:rPr>
                <w:vertAlign w:val="superscript"/>
              </w:rPr>
              <w:t>a</w:t>
            </w:r>
            <w:r w:rsidRPr="00916E79">
              <w:t>2,66(1,55-</w:t>
            </w:r>
          </w:p>
          <w:p w14:paraId="38915E51" w14:textId="64DAA490" w:rsidR="00916E79" w:rsidRPr="00916E79" w:rsidRDefault="00916E79" w:rsidP="00916E79">
            <w:r w:rsidRPr="00916E79">
              <w:t>4,57); &lt;0,001</w:t>
            </w:r>
            <w:r w:rsidRPr="00916E79">
              <w:rPr>
                <w:vertAlign w:val="superscript"/>
              </w:rPr>
              <w:t>a</w:t>
            </w:r>
          </w:p>
        </w:tc>
      </w:tr>
    </w:tbl>
    <w:p w14:paraId="0977A4D0" w14:textId="2A831B47" w:rsidR="00916E79" w:rsidRPr="00916E79" w:rsidRDefault="00916E79" w:rsidP="00916E79">
      <w:pPr>
        <w:spacing w:line="240" w:lineRule="auto"/>
        <w:rPr>
          <w:rFonts w:eastAsia="Times New Roman" w:cs="Arial"/>
          <w:lang w:eastAsia="bg-BG"/>
        </w:rPr>
      </w:pPr>
      <w:r w:rsidRPr="00916E79">
        <w:rPr>
          <w:rFonts w:eastAsia="Times New Roman" w:cs="Arial"/>
          <w:color w:val="000000"/>
          <w:lang w:eastAsia="bg-BG"/>
        </w:rPr>
        <w:t>С</w:t>
      </w:r>
      <w:r w:rsidRPr="00916E79">
        <w:rPr>
          <w:rFonts w:eastAsia="Times New Roman" w:cs="Arial"/>
          <w:color w:val="000000"/>
          <w:lang w:val="en-US" w:eastAsia="bg-BG"/>
        </w:rPr>
        <w:t>I</w:t>
      </w:r>
      <w:r w:rsidRPr="00916E79">
        <w:rPr>
          <w:rFonts w:eastAsia="Times New Roman" w:cs="Arial"/>
          <w:color w:val="000000"/>
          <w:lang w:eastAsia="bg-BG"/>
        </w:rPr>
        <w:t>=доверителен интервал; С</w:t>
      </w:r>
      <w:r w:rsidRPr="00916E79">
        <w:rPr>
          <w:rFonts w:eastAsia="Times New Roman" w:cs="Arial"/>
          <w:color w:val="000000"/>
          <w:lang w:val="en-US"/>
        </w:rPr>
        <w:t>R</w:t>
      </w:r>
      <w:r w:rsidRPr="00916E79">
        <w:rPr>
          <w:rFonts w:eastAsia="Times New Roman" w:cs="Arial"/>
          <w:color w:val="000000"/>
          <w:lang w:eastAsia="bg-BG"/>
        </w:rPr>
        <w:t xml:space="preserve">=пълен отговор; </w:t>
      </w:r>
      <w:r w:rsidRPr="00916E79">
        <w:rPr>
          <w:rFonts w:eastAsia="Times New Roman" w:cs="Arial"/>
          <w:color w:val="000000"/>
          <w:lang w:val="en-US"/>
        </w:rPr>
        <w:t>n</w:t>
      </w:r>
      <w:r w:rsidRPr="00916E79">
        <w:rPr>
          <w:rFonts w:eastAsia="Times New Roman" w:cs="Arial"/>
          <w:color w:val="000000"/>
          <w:lang w:eastAsia="bg-BG"/>
        </w:rPr>
        <w:t>С</w:t>
      </w:r>
      <w:r w:rsidRPr="00916E79">
        <w:rPr>
          <w:rFonts w:eastAsia="Times New Roman" w:cs="Arial"/>
          <w:color w:val="000000"/>
          <w:lang w:val="en-US"/>
        </w:rPr>
        <w:t>R</w:t>
      </w:r>
      <w:r w:rsidRPr="00916E79">
        <w:rPr>
          <w:rFonts w:eastAsia="Times New Roman" w:cs="Arial"/>
          <w:color w:val="000000"/>
          <w:lang w:eastAsia="bg-BG"/>
        </w:rPr>
        <w:t xml:space="preserve">=близо до пълен отговор; </w:t>
      </w:r>
      <w:r w:rsidRPr="00916E79">
        <w:rPr>
          <w:rFonts w:eastAsia="Times New Roman" w:cs="Arial"/>
          <w:color w:val="000000"/>
          <w:lang w:val="en-US"/>
        </w:rPr>
        <w:t>ITT</w:t>
      </w:r>
      <w:r w:rsidRPr="00176A78">
        <w:rPr>
          <w:rFonts w:eastAsia="Times New Roman" w:cs="Arial"/>
          <w:color w:val="000000"/>
        </w:rPr>
        <w:t xml:space="preserve">- </w:t>
      </w:r>
      <w:r w:rsidRPr="00916E79">
        <w:rPr>
          <w:rFonts w:eastAsia="Times New Roman" w:cs="Arial"/>
          <w:color w:val="000000"/>
          <w:lang w:eastAsia="bg-BG"/>
        </w:rPr>
        <w:t xml:space="preserve">Намерение за лечение </w:t>
      </w:r>
      <w:r w:rsidRPr="00176A78">
        <w:rPr>
          <w:rFonts w:eastAsia="Times New Roman" w:cs="Arial"/>
          <w:color w:val="000000"/>
        </w:rPr>
        <w:t>(</w:t>
      </w:r>
      <w:r w:rsidRPr="00916E79">
        <w:rPr>
          <w:rFonts w:eastAsia="Times New Roman" w:cs="Arial"/>
          <w:color w:val="000000"/>
          <w:lang w:val="en-US"/>
        </w:rPr>
        <w:t>Intent</w:t>
      </w:r>
      <w:r w:rsidRPr="00176A78">
        <w:rPr>
          <w:rFonts w:eastAsia="Times New Roman" w:cs="Arial"/>
          <w:color w:val="000000"/>
        </w:rPr>
        <w:t xml:space="preserve"> </w:t>
      </w:r>
      <w:r w:rsidRPr="00916E79">
        <w:rPr>
          <w:rFonts w:eastAsia="Times New Roman" w:cs="Arial"/>
          <w:color w:val="000000"/>
          <w:lang w:val="en-US"/>
        </w:rPr>
        <w:t>to</w:t>
      </w:r>
      <w:r w:rsidRPr="00176A78">
        <w:rPr>
          <w:rFonts w:eastAsia="Times New Roman" w:cs="Arial"/>
          <w:color w:val="000000"/>
        </w:rPr>
        <w:t xml:space="preserve"> </w:t>
      </w:r>
      <w:r w:rsidRPr="00916E79">
        <w:rPr>
          <w:rFonts w:eastAsia="Times New Roman" w:cs="Arial"/>
          <w:color w:val="000000"/>
          <w:lang w:val="en-US"/>
        </w:rPr>
        <w:t>treat</w:t>
      </w:r>
      <w:r w:rsidRPr="00176A78">
        <w:rPr>
          <w:rFonts w:eastAsia="Times New Roman" w:cs="Arial"/>
          <w:color w:val="000000"/>
        </w:rPr>
        <w:t xml:space="preserve">); </w:t>
      </w:r>
      <w:r w:rsidRPr="00916E79">
        <w:rPr>
          <w:rFonts w:eastAsia="Times New Roman" w:cs="Arial"/>
          <w:color w:val="000000"/>
          <w:lang w:val="en-US"/>
        </w:rPr>
        <w:t>RR</w:t>
      </w:r>
      <w:r w:rsidRPr="00916E79">
        <w:rPr>
          <w:rFonts w:eastAsia="Times New Roman" w:cs="Arial"/>
          <w:color w:val="000000"/>
          <w:lang w:eastAsia="bg-BG"/>
        </w:rPr>
        <w:t>-честота на отговора; В=</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ВТ</w:t>
      </w:r>
      <w:r w:rsidRPr="00916E79">
        <w:rPr>
          <w:rFonts w:eastAsia="Times New Roman" w:cs="Arial"/>
          <w:color w:val="000000"/>
          <w:lang w:val="en-US"/>
        </w:rPr>
        <w:t>D</w:t>
      </w:r>
      <w:r w:rsidRPr="00916E79">
        <w:rPr>
          <w:rFonts w:eastAsia="Times New Roman" w:cs="Arial"/>
          <w:color w:val="000000"/>
          <w:lang w:eastAsia="bg-BG"/>
        </w:rPr>
        <w:t>х=бортезомиб, талидомид, дексаметазон; Т</w:t>
      </w:r>
      <w:r w:rsidRPr="00916E79">
        <w:rPr>
          <w:rFonts w:eastAsia="Times New Roman" w:cs="Arial"/>
          <w:color w:val="000000"/>
          <w:lang w:val="en-US"/>
        </w:rPr>
        <w:t>D</w:t>
      </w:r>
      <w:r w:rsidRPr="00916E79">
        <w:rPr>
          <w:rFonts w:eastAsia="Times New Roman" w:cs="Arial"/>
          <w:color w:val="000000"/>
          <w:lang w:eastAsia="bg-BG"/>
        </w:rPr>
        <w:t xml:space="preserve">х=талидомид, дексаметазон; </w:t>
      </w:r>
      <w:r w:rsidRPr="00916E79">
        <w:rPr>
          <w:rFonts w:eastAsia="Times New Roman" w:cs="Arial"/>
          <w:color w:val="000000"/>
          <w:lang w:val="en-US"/>
        </w:rPr>
        <w:t>PR</w:t>
      </w:r>
      <w:r w:rsidRPr="00916E79">
        <w:rPr>
          <w:rFonts w:eastAsia="Times New Roman" w:cs="Arial"/>
          <w:color w:val="000000"/>
          <w:lang w:eastAsia="bg-BG"/>
        </w:rPr>
        <w:t>=частичен отговор, О</w:t>
      </w:r>
      <w:r w:rsidRPr="00916E79">
        <w:rPr>
          <w:rFonts w:eastAsia="Times New Roman" w:cs="Arial"/>
          <w:color w:val="000000"/>
          <w:lang w:val="en-US"/>
        </w:rPr>
        <w:t>R</w:t>
      </w:r>
      <w:r w:rsidRPr="00916E79">
        <w:rPr>
          <w:rFonts w:eastAsia="Times New Roman" w:cs="Arial"/>
          <w:color w:val="000000"/>
          <w:lang w:eastAsia="bg-BG"/>
        </w:rPr>
        <w:t>=съотношение на шансовете;</w:t>
      </w:r>
    </w:p>
    <w:p w14:paraId="4DFA846C" w14:textId="77777777" w:rsidR="00916E79" w:rsidRPr="00916E79" w:rsidRDefault="00916E79" w:rsidP="00916E79">
      <w:pPr>
        <w:spacing w:line="240" w:lineRule="auto"/>
        <w:rPr>
          <w:rFonts w:eastAsia="Times New Roman" w:cs="Arial"/>
          <w:lang w:eastAsia="bg-BG"/>
        </w:rPr>
      </w:pPr>
      <w:r w:rsidRPr="00916E79">
        <w:rPr>
          <w:rFonts w:eastAsia="Times New Roman" w:cs="Arial"/>
          <w:color w:val="000000"/>
          <w:lang w:eastAsia="bg-BG"/>
        </w:rPr>
        <w:t>*Първична крайна точка</w:t>
      </w:r>
    </w:p>
    <w:p w14:paraId="1EB708AE" w14:textId="77777777" w:rsidR="00916E79" w:rsidRPr="00916E79" w:rsidRDefault="00916E79" w:rsidP="00916E79">
      <w:pPr>
        <w:spacing w:line="240" w:lineRule="auto"/>
        <w:rPr>
          <w:rFonts w:eastAsia="Times New Roman" w:cs="Arial"/>
          <w:lang w:eastAsia="bg-BG"/>
        </w:rPr>
      </w:pPr>
      <w:r w:rsidRPr="00916E79">
        <w:rPr>
          <w:rFonts w:eastAsia="Times New Roman" w:cs="Arial"/>
          <w:color w:val="000000"/>
          <w:vertAlign w:val="superscript"/>
          <w:lang w:eastAsia="bg-BG"/>
        </w:rPr>
        <w:t>а</w:t>
      </w:r>
      <w:r w:rsidRPr="00916E79">
        <w:rPr>
          <w:rFonts w:eastAsia="Times New Roman" w:cs="Arial"/>
          <w:color w:val="000000"/>
          <w:lang w:eastAsia="bg-BG"/>
        </w:rPr>
        <w:t xml:space="preserve"> Съотношение на шансовете за честоти на отговора на базата на общото съотношение на шансовете, изчислено по </w:t>
      </w:r>
      <w:r w:rsidRPr="00916E79">
        <w:rPr>
          <w:rFonts w:eastAsia="Times New Roman" w:cs="Arial"/>
          <w:color w:val="000000"/>
          <w:lang w:val="en-US"/>
        </w:rPr>
        <w:t>Mantel</w:t>
      </w:r>
      <w:r w:rsidRPr="00176A78">
        <w:rPr>
          <w:rFonts w:eastAsia="Times New Roman" w:cs="Arial"/>
          <w:color w:val="000000"/>
          <w:lang w:val="ru-RU"/>
        </w:rPr>
        <w:t>-</w:t>
      </w:r>
      <w:r w:rsidRPr="00916E79">
        <w:rPr>
          <w:rFonts w:eastAsia="Times New Roman" w:cs="Arial"/>
          <w:color w:val="000000"/>
          <w:lang w:val="en-US"/>
        </w:rPr>
        <w:t>Haenszel</w:t>
      </w:r>
      <w:r w:rsidRPr="00176A78">
        <w:rPr>
          <w:rFonts w:eastAsia="Times New Roman" w:cs="Arial"/>
          <w:color w:val="000000"/>
          <w:lang w:val="ru-RU"/>
        </w:rPr>
        <w:t xml:space="preserve"> </w:t>
      </w:r>
      <w:r w:rsidRPr="00916E79">
        <w:rPr>
          <w:rFonts w:eastAsia="Times New Roman" w:cs="Arial"/>
          <w:color w:val="000000"/>
          <w:lang w:eastAsia="bg-BG"/>
        </w:rPr>
        <w:t xml:space="preserve">за стратифицирани таблици; р-стойности по теста на </w:t>
      </w:r>
      <w:r w:rsidRPr="00916E79">
        <w:rPr>
          <w:rFonts w:eastAsia="Times New Roman" w:cs="Arial"/>
          <w:color w:val="000000"/>
          <w:lang w:val="en-US"/>
        </w:rPr>
        <w:t>Cochran</w:t>
      </w:r>
      <w:r w:rsidRPr="00176A78">
        <w:rPr>
          <w:rFonts w:eastAsia="Times New Roman" w:cs="Arial"/>
          <w:color w:val="000000"/>
          <w:lang w:val="ru-RU"/>
        </w:rPr>
        <w:t xml:space="preserve"> </w:t>
      </w:r>
      <w:r w:rsidRPr="00916E79">
        <w:rPr>
          <w:rFonts w:eastAsia="Times New Roman" w:cs="Arial"/>
          <w:color w:val="000000"/>
          <w:lang w:val="en-US"/>
        </w:rPr>
        <w:t>Mantel</w:t>
      </w:r>
      <w:r w:rsidRPr="00176A78">
        <w:rPr>
          <w:rFonts w:eastAsia="Times New Roman" w:cs="Arial"/>
          <w:color w:val="000000"/>
          <w:lang w:val="ru-RU"/>
        </w:rPr>
        <w:t>-</w:t>
      </w:r>
      <w:r w:rsidRPr="00916E79">
        <w:rPr>
          <w:rFonts w:eastAsia="Times New Roman" w:cs="Arial"/>
          <w:color w:val="000000"/>
          <w:lang w:val="en-US"/>
        </w:rPr>
        <w:t>Haenszel</w:t>
      </w:r>
      <w:r w:rsidRPr="00176A78">
        <w:rPr>
          <w:rFonts w:eastAsia="Times New Roman" w:cs="Arial"/>
          <w:color w:val="000000"/>
          <w:lang w:val="ru-RU"/>
        </w:rPr>
        <w:t>.</w:t>
      </w:r>
    </w:p>
    <w:p w14:paraId="6ED4C384" w14:textId="77777777" w:rsidR="00916E79" w:rsidRPr="00916E79" w:rsidRDefault="00916E79" w:rsidP="00916E79">
      <w:pPr>
        <w:spacing w:line="240" w:lineRule="auto"/>
        <w:rPr>
          <w:rFonts w:eastAsia="Times New Roman" w:cs="Arial"/>
          <w:lang w:eastAsia="bg-BG"/>
        </w:rPr>
      </w:pPr>
      <w:r w:rsidRPr="00916E79">
        <w:rPr>
          <w:rFonts w:eastAsia="Times New Roman" w:cs="Arial"/>
          <w:color w:val="000000"/>
          <w:lang w:eastAsia="bg-BG"/>
        </w:rPr>
        <w:t>Забележка: Съотношение на шансовете &gt; 1 сочи предимство за индукционната терапия, съдържаща бортезомиб.</w:t>
      </w:r>
    </w:p>
    <w:p w14:paraId="4C8496A3" w14:textId="77777777" w:rsidR="00916E79" w:rsidRPr="00916E79" w:rsidRDefault="00916E79" w:rsidP="00916E79">
      <w:pPr>
        <w:rPr>
          <w:rFonts w:eastAsia="Times New Roman" w:cs="Arial"/>
          <w:color w:val="000000"/>
          <w:u w:val="single"/>
          <w:lang w:eastAsia="bg-BG"/>
        </w:rPr>
      </w:pPr>
    </w:p>
    <w:p w14:paraId="4F55F395" w14:textId="77777777" w:rsidR="00916E79" w:rsidRPr="00916E79" w:rsidRDefault="00916E79" w:rsidP="00916E79">
      <w:pPr>
        <w:rPr>
          <w:rFonts w:eastAsia="Times New Roman" w:cs="Arial"/>
          <w:lang w:eastAsia="bg-BG"/>
        </w:rPr>
      </w:pPr>
      <w:r w:rsidRPr="00916E79">
        <w:rPr>
          <w:rFonts w:eastAsia="Times New Roman" w:cs="Arial"/>
          <w:color w:val="000000"/>
          <w:u w:val="single"/>
          <w:lang w:eastAsia="bg-BG"/>
        </w:rPr>
        <w:t xml:space="preserve">Клинична ефикасност при рецидивирал или </w:t>
      </w:r>
      <w:proofErr w:type="spellStart"/>
      <w:r w:rsidRPr="00916E79">
        <w:rPr>
          <w:rFonts w:eastAsia="Times New Roman" w:cs="Arial"/>
          <w:color w:val="000000"/>
          <w:u w:val="single"/>
          <w:lang w:eastAsia="bg-BG"/>
        </w:rPr>
        <w:t>рефрактерен</w:t>
      </w:r>
      <w:proofErr w:type="spellEnd"/>
      <w:r w:rsidRPr="00916E79">
        <w:rPr>
          <w:rFonts w:eastAsia="Times New Roman" w:cs="Arial"/>
          <w:color w:val="000000"/>
          <w:u w:val="single"/>
          <w:lang w:eastAsia="bg-BG"/>
        </w:rPr>
        <w:t xml:space="preserve"> мултиплен миелом </w:t>
      </w:r>
      <w:r w:rsidRPr="00916E79">
        <w:rPr>
          <w:rFonts w:eastAsia="Times New Roman" w:cs="Arial"/>
          <w:color w:val="000000"/>
          <w:lang w:eastAsia="bg-BG"/>
        </w:rPr>
        <w:t xml:space="preserve">Безопасността и ефикасността на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(инжектиран интравенозно) са били оценявани в 2 проучвания при препоръчителна доза 1,3 </w:t>
      </w:r>
      <w:r w:rsidRPr="00916E79">
        <w:rPr>
          <w:rFonts w:eastAsia="Times New Roman" w:cs="Arial"/>
          <w:color w:val="000000"/>
          <w:lang w:val="en-US"/>
        </w:rPr>
        <w:t>mg</w:t>
      </w:r>
      <w:r w:rsidRPr="00176A78">
        <w:rPr>
          <w:rFonts w:eastAsia="Times New Roman" w:cs="Arial"/>
          <w:color w:val="000000"/>
          <w:lang w:val="ru-RU"/>
        </w:rPr>
        <w:t>/</w:t>
      </w:r>
      <w:r w:rsidRPr="00916E79">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916E79">
        <w:rPr>
          <w:rFonts w:eastAsia="Times New Roman" w:cs="Arial"/>
          <w:color w:val="000000"/>
          <w:lang w:eastAsia="bg-BG"/>
        </w:rPr>
        <w:t>в рандомизирано, сравнително проучване фаза</w:t>
      </w:r>
      <w:r w:rsidRPr="00176A78">
        <w:rPr>
          <w:rFonts w:eastAsia="Times New Roman" w:cs="Arial"/>
          <w:color w:val="000000"/>
          <w:lang w:val="ru-RU"/>
        </w:rPr>
        <w:t xml:space="preserve"> </w:t>
      </w:r>
      <w:r w:rsidRPr="00916E79">
        <w:rPr>
          <w:rFonts w:eastAsia="Times New Roman" w:cs="Arial"/>
          <w:color w:val="000000"/>
          <w:lang w:val="en-US"/>
        </w:rPr>
        <w:t>III</w:t>
      </w:r>
      <w:r w:rsidRPr="00176A78">
        <w:rPr>
          <w:rFonts w:eastAsia="Times New Roman" w:cs="Arial"/>
          <w:color w:val="000000"/>
          <w:lang w:val="ru-RU"/>
        </w:rPr>
        <w:t xml:space="preserve"> (</w:t>
      </w:r>
      <w:r w:rsidRPr="00916E79">
        <w:rPr>
          <w:rFonts w:eastAsia="Times New Roman" w:cs="Arial"/>
          <w:color w:val="000000"/>
          <w:lang w:val="en-US"/>
        </w:rPr>
        <w:t>APEX</w:t>
      </w:r>
      <w:r w:rsidRPr="00176A78">
        <w:rPr>
          <w:rFonts w:eastAsia="Times New Roman" w:cs="Arial"/>
          <w:color w:val="000000"/>
          <w:lang w:val="ru-RU"/>
        </w:rPr>
        <w:t xml:space="preserve">) </w:t>
      </w:r>
      <w:r w:rsidRPr="00916E79">
        <w:rPr>
          <w:rFonts w:eastAsia="Times New Roman" w:cs="Arial"/>
          <w:color w:val="000000"/>
          <w:lang w:eastAsia="bg-BG"/>
        </w:rPr>
        <w:t xml:space="preserve">спрямо </w:t>
      </w:r>
      <w:proofErr w:type="spellStart"/>
      <w:r w:rsidRPr="00916E79">
        <w:rPr>
          <w:rFonts w:eastAsia="Times New Roman" w:cs="Arial"/>
          <w:color w:val="000000"/>
          <w:lang w:eastAsia="bg-BG"/>
        </w:rPr>
        <w:t>дексаметазон</w:t>
      </w:r>
      <w:proofErr w:type="spellEnd"/>
      <w:r w:rsidRPr="00916E79">
        <w:rPr>
          <w:rFonts w:eastAsia="Times New Roman" w:cs="Arial"/>
          <w:color w:val="000000"/>
          <w:lang w:eastAsia="bg-BG"/>
        </w:rPr>
        <w:t xml:space="preserve"> при 669 пациенти с рецидив или </w:t>
      </w:r>
      <w:proofErr w:type="spellStart"/>
      <w:r w:rsidRPr="00916E79">
        <w:rPr>
          <w:rFonts w:eastAsia="Times New Roman" w:cs="Arial"/>
          <w:color w:val="000000"/>
          <w:lang w:eastAsia="bg-BG"/>
        </w:rPr>
        <w:t>рефракгерен</w:t>
      </w:r>
      <w:proofErr w:type="spellEnd"/>
      <w:r w:rsidRPr="00916E79">
        <w:rPr>
          <w:rFonts w:eastAsia="Times New Roman" w:cs="Arial"/>
          <w:color w:val="000000"/>
          <w:lang w:eastAsia="bg-BG"/>
        </w:rPr>
        <w:t xml:space="preserve"> мултиплен миелом, които са получавали 1 - 3 предишни терапевтични линии и с едно проучване фаза II с едно рамо при 202 пациенти с рецидив</w:t>
      </w:r>
      <w:r w:rsidRPr="00176A78">
        <w:rPr>
          <w:rFonts w:eastAsia="Times New Roman" w:cs="Arial"/>
          <w:color w:val="000000"/>
          <w:lang w:val="ru-RU" w:eastAsia="bg-BG"/>
        </w:rPr>
        <w:t xml:space="preserve"> </w:t>
      </w:r>
      <w:r w:rsidRPr="00916E79">
        <w:rPr>
          <w:rFonts w:eastAsia="Times New Roman" w:cs="Arial"/>
          <w:color w:val="000000"/>
          <w:lang w:eastAsia="bg-BG"/>
        </w:rPr>
        <w:t xml:space="preserve">или </w:t>
      </w:r>
      <w:proofErr w:type="spellStart"/>
      <w:r w:rsidRPr="00916E79">
        <w:rPr>
          <w:rFonts w:eastAsia="Times New Roman" w:cs="Arial"/>
          <w:color w:val="000000"/>
          <w:lang w:eastAsia="bg-BG"/>
        </w:rPr>
        <w:t>рефрактерен</w:t>
      </w:r>
      <w:proofErr w:type="spellEnd"/>
      <w:r w:rsidRPr="00916E79">
        <w:rPr>
          <w:rFonts w:eastAsia="Times New Roman" w:cs="Arial"/>
          <w:color w:val="000000"/>
          <w:lang w:eastAsia="bg-BG"/>
        </w:rPr>
        <w:t xml:space="preserve"> мултиплен миелом, които са получавали най-малко 2 предишни терапевтични линии и при които заболяването е прогресирало при последната им терапия.</w:t>
      </w:r>
    </w:p>
    <w:p w14:paraId="2F6E7425" w14:textId="77777777" w:rsidR="00916E79" w:rsidRPr="00916E79" w:rsidRDefault="00916E79" w:rsidP="00916E79">
      <w:pPr>
        <w:spacing w:line="240" w:lineRule="auto"/>
        <w:rPr>
          <w:rFonts w:eastAsia="Times New Roman" w:cs="Arial"/>
          <w:lang w:eastAsia="bg-BG"/>
        </w:rPr>
      </w:pPr>
      <w:r w:rsidRPr="00916E79">
        <w:rPr>
          <w:rFonts w:eastAsia="Times New Roman" w:cs="Arial"/>
          <w:color w:val="000000"/>
          <w:lang w:eastAsia="bg-BG"/>
        </w:rPr>
        <w:t xml:space="preserve">В проучването Фаза </w:t>
      </w:r>
      <w:r w:rsidRPr="00916E79">
        <w:rPr>
          <w:rFonts w:eastAsia="Times New Roman" w:cs="Arial"/>
          <w:color w:val="000000"/>
          <w:lang w:val="en-US"/>
        </w:rPr>
        <w:t>III</w:t>
      </w:r>
      <w:r w:rsidRPr="00916E79">
        <w:rPr>
          <w:rFonts w:eastAsia="Times New Roman" w:cs="Arial"/>
          <w:color w:val="000000"/>
          <w:lang w:eastAsia="bg-BG"/>
        </w:rPr>
        <w:t xml:space="preserve"> лечението с бортезомиб е довело до значимо удължаване времето до прогресия, значимо удължаване на преживяемостта и значимо по-висока степен на отговор в сравнение с лечението с дексаметазон (вж. таблица 14) при всички пациенти, както и при пациентите, които са получавали 1 предишна терапевтична линия. Като резултат от предварително планирания междинен анализ, лечението с дексаметазон е било прекъснато по препоръка от комитета за мониторинг на данните и на всички пациенти, рандомизирани на дексаметазон е бил предложен бортезомиб в зависимост от статуса на заболяването. Поради това ранно преминаване, средната продължителност на проследяване за преживяемост на пациентите е 8,3 месеца. Както при пациентите, които са били рефрактерни на последната си терапевтична линия, така и при тези, които не са били рефрактерни, общата преживяемост е била значително по- дълга и степента на отговор е била значимо по-висока при групата на бортезомиб. От 669 включени пациенти 245 (37%) са били на възраст 65 години </w:t>
      </w:r>
      <w:r w:rsidRPr="00916E79">
        <w:rPr>
          <w:rFonts w:eastAsia="Times New Roman" w:cs="Arial"/>
          <w:i/>
          <w:iCs/>
          <w:color w:val="000000"/>
          <w:lang w:eastAsia="bg-BG"/>
        </w:rPr>
        <w:t>и</w:t>
      </w:r>
      <w:r w:rsidRPr="00916E79">
        <w:rPr>
          <w:rFonts w:eastAsia="Times New Roman" w:cs="Arial"/>
          <w:color w:val="000000"/>
          <w:lang w:eastAsia="bg-BG"/>
        </w:rPr>
        <w:t xml:space="preserve"> по-възрастни. Параметрите на отговора както и ТТР остават значително по-добри за бортезомиб независимо от възрастта. Въпреки изходните нива на β</w:t>
      </w:r>
      <w:r w:rsidRPr="00916E79">
        <w:rPr>
          <w:rFonts w:eastAsia="Times New Roman" w:cs="Arial"/>
          <w:color w:val="000000"/>
          <w:vertAlign w:val="subscript"/>
          <w:lang w:eastAsia="bg-BG"/>
        </w:rPr>
        <w:t>2</w:t>
      </w:r>
      <w:r w:rsidRPr="00916E79">
        <w:rPr>
          <w:rFonts w:eastAsia="Times New Roman" w:cs="Arial"/>
          <w:color w:val="000000"/>
          <w:lang w:eastAsia="bg-BG"/>
        </w:rPr>
        <w:t xml:space="preserve">-микроглобулина, всички параметри на </w:t>
      </w:r>
      <w:r w:rsidRPr="00916E79">
        <w:rPr>
          <w:rFonts w:eastAsia="Times New Roman" w:cs="Arial"/>
          <w:color w:val="000000"/>
          <w:lang w:eastAsia="bg-BG"/>
        </w:rPr>
        <w:lastRenderedPageBreak/>
        <w:t>ефикасността (време до прогресията и обща преживяемост, както и степента на отговор) са били значително подобрени при пациентите, лекувани с бортезомиб,</w:t>
      </w:r>
    </w:p>
    <w:p w14:paraId="3B6A8130" w14:textId="77777777" w:rsidR="00916E79" w:rsidRPr="00916E79" w:rsidRDefault="00916E79" w:rsidP="00916E79">
      <w:pPr>
        <w:spacing w:line="240" w:lineRule="auto"/>
        <w:rPr>
          <w:rFonts w:eastAsia="Times New Roman" w:cs="Arial"/>
          <w:lang w:eastAsia="bg-BG"/>
        </w:rPr>
      </w:pPr>
      <w:r w:rsidRPr="00916E79">
        <w:rPr>
          <w:rFonts w:eastAsia="Times New Roman" w:cs="Arial"/>
          <w:color w:val="000000"/>
          <w:lang w:eastAsia="bg-BG"/>
        </w:rPr>
        <w:t>В популацията рефрактерни пациенти в проучването фаза II отговорите се определят от независим комитет за оценка, а критериите за отговор са тези на Европейската група за костно-мозъчна трансплантация. Медианата на преживяемост на всички включени пациенти е 17 месеца (&lt; 1 - 36+ месеца). Тази преживяемост е по-голяма от медианата на 6 до 9-месечна преживяемост, очаквана за подобна популация пациенти от консултиращите клинични изследователи. Чрез мултивариационен анализ получената степен на отговор е независима от типа миелом, статуса на изява, статуса на делеция на хромозома 13 или броя, или типа на предишните лечения. Пациентите, които са получили 2-3 предишни терапевтични режима имат степен на отговор от 32% (10/32), а пациентите, които са получили повече от 7 терапевтични режима имат степен на отговор от 31% (21/67).</w:t>
      </w:r>
    </w:p>
    <w:p w14:paraId="75BAE135" w14:textId="77777777" w:rsidR="00916E79" w:rsidRPr="00916E79" w:rsidRDefault="00916E79" w:rsidP="00916E79">
      <w:pPr>
        <w:spacing w:line="240" w:lineRule="auto"/>
        <w:rPr>
          <w:rFonts w:eastAsia="Times New Roman" w:cs="Arial"/>
          <w:color w:val="000000"/>
          <w:lang w:eastAsia="bg-BG"/>
        </w:rPr>
      </w:pPr>
    </w:p>
    <w:p w14:paraId="7FEAEECB" w14:textId="301D7915" w:rsidR="00916E79" w:rsidRPr="00916E79" w:rsidRDefault="00916E79" w:rsidP="00916E79">
      <w:pPr>
        <w:spacing w:line="240" w:lineRule="auto"/>
        <w:rPr>
          <w:rFonts w:eastAsia="Times New Roman" w:cs="Arial"/>
          <w:lang w:eastAsia="bg-BG"/>
        </w:rPr>
      </w:pPr>
      <w:r w:rsidRPr="00916E79">
        <w:rPr>
          <w:rFonts w:eastAsia="Times New Roman" w:cs="Arial"/>
          <w:color w:val="000000"/>
          <w:lang w:eastAsia="bg-BG"/>
        </w:rPr>
        <w:t xml:space="preserve">Таблица 14: Обобщение на изхода на заболяването при проучвания Фаза </w:t>
      </w:r>
      <w:r w:rsidRPr="00916E79">
        <w:rPr>
          <w:rFonts w:eastAsia="Times New Roman" w:cs="Arial"/>
          <w:color w:val="000000"/>
          <w:lang w:val="en-US"/>
        </w:rPr>
        <w:t>III</w:t>
      </w:r>
      <w:r w:rsidRPr="00916E79">
        <w:rPr>
          <w:rFonts w:eastAsia="Times New Roman" w:cs="Arial"/>
          <w:color w:val="000000"/>
          <w:lang w:eastAsia="bg-BG"/>
        </w:rPr>
        <w:t xml:space="preserve"> </w:t>
      </w:r>
      <w:r w:rsidRPr="00176A78">
        <w:rPr>
          <w:rFonts w:eastAsia="Times New Roman" w:cs="Arial"/>
          <w:color w:val="000000"/>
          <w:lang w:val="ru-RU"/>
        </w:rPr>
        <w:t>(</w:t>
      </w:r>
      <w:r w:rsidRPr="00916E79">
        <w:rPr>
          <w:rFonts w:eastAsia="Times New Roman" w:cs="Arial"/>
          <w:color w:val="000000"/>
          <w:lang w:val="en-US"/>
        </w:rPr>
        <w:t>APEX</w:t>
      </w:r>
      <w:r w:rsidRPr="00176A78">
        <w:rPr>
          <w:rFonts w:eastAsia="Times New Roman" w:cs="Arial"/>
          <w:color w:val="000000"/>
          <w:lang w:val="ru-RU"/>
        </w:rPr>
        <w:t xml:space="preserve">) </w:t>
      </w:r>
      <w:r w:rsidRPr="00916E79">
        <w:rPr>
          <w:rFonts w:eastAsia="Times New Roman" w:cs="Arial"/>
          <w:color w:val="000000"/>
          <w:lang w:eastAsia="bg-BG"/>
        </w:rPr>
        <w:t>и Фаза II</w:t>
      </w:r>
    </w:p>
    <w:tbl>
      <w:tblPr>
        <w:tblStyle w:val="TableGrid"/>
        <w:tblW w:w="0" w:type="auto"/>
        <w:tblLook w:val="04A0" w:firstRow="1" w:lastRow="0" w:firstColumn="1" w:lastColumn="0" w:noHBand="0" w:noVBand="1"/>
      </w:tblPr>
      <w:tblGrid>
        <w:gridCol w:w="1632"/>
        <w:gridCol w:w="1005"/>
        <w:gridCol w:w="998"/>
        <w:gridCol w:w="1013"/>
        <w:gridCol w:w="1001"/>
        <w:gridCol w:w="1058"/>
        <w:gridCol w:w="1046"/>
        <w:gridCol w:w="1597"/>
      </w:tblGrid>
      <w:tr w:rsidR="00916E79" w14:paraId="4D69DB1C" w14:textId="77777777" w:rsidTr="00916E79">
        <w:tc>
          <w:tcPr>
            <w:tcW w:w="1631" w:type="dxa"/>
          </w:tcPr>
          <w:p w14:paraId="6248901C" w14:textId="77777777" w:rsidR="00916E79" w:rsidRDefault="00916E79" w:rsidP="00916E79"/>
        </w:tc>
        <w:tc>
          <w:tcPr>
            <w:tcW w:w="2096" w:type="dxa"/>
            <w:gridSpan w:val="2"/>
          </w:tcPr>
          <w:p w14:paraId="25FF08E0" w14:textId="01DA7AEF" w:rsidR="00916E79" w:rsidRDefault="00916E79" w:rsidP="00916E79">
            <w:r>
              <w:rPr>
                <w:b/>
                <w:bCs/>
              </w:rPr>
              <w:t>Фаза III</w:t>
            </w:r>
          </w:p>
        </w:tc>
        <w:tc>
          <w:tcPr>
            <w:tcW w:w="2126" w:type="dxa"/>
            <w:gridSpan w:val="2"/>
          </w:tcPr>
          <w:p w14:paraId="71BA7C06" w14:textId="35AAC4B1" w:rsidR="00916E79" w:rsidRDefault="00916E79" w:rsidP="00916E79">
            <w:r>
              <w:rPr>
                <w:b/>
                <w:bCs/>
              </w:rPr>
              <w:t xml:space="preserve">Фаза </w:t>
            </w:r>
            <w:r>
              <w:rPr>
                <w:b/>
                <w:bCs/>
                <w:lang w:val="en-US"/>
              </w:rPr>
              <w:t>III</w:t>
            </w:r>
          </w:p>
        </w:tc>
        <w:tc>
          <w:tcPr>
            <w:tcW w:w="2126" w:type="dxa"/>
            <w:gridSpan w:val="2"/>
          </w:tcPr>
          <w:p w14:paraId="7C744912" w14:textId="73489809" w:rsidR="00916E79" w:rsidRDefault="00916E79" w:rsidP="00916E79">
            <w:r>
              <w:rPr>
                <w:b/>
                <w:bCs/>
              </w:rPr>
              <w:t xml:space="preserve">Фаза </w:t>
            </w:r>
            <w:r>
              <w:rPr>
                <w:b/>
                <w:bCs/>
                <w:lang w:val="en-US"/>
              </w:rPr>
              <w:t>III</w:t>
            </w:r>
          </w:p>
        </w:tc>
        <w:tc>
          <w:tcPr>
            <w:tcW w:w="1597" w:type="dxa"/>
          </w:tcPr>
          <w:p w14:paraId="14243DF7" w14:textId="42FD8B07" w:rsidR="00916E79" w:rsidRDefault="00916E79" w:rsidP="00916E79">
            <w:r>
              <w:rPr>
                <w:b/>
                <w:bCs/>
              </w:rPr>
              <w:t>Фаза II</w:t>
            </w:r>
          </w:p>
        </w:tc>
      </w:tr>
      <w:tr w:rsidR="00916E79" w14:paraId="63A9B661" w14:textId="77777777" w:rsidTr="00916E79">
        <w:tc>
          <w:tcPr>
            <w:tcW w:w="1631" w:type="dxa"/>
          </w:tcPr>
          <w:p w14:paraId="7107ABB8" w14:textId="77777777" w:rsidR="00916E79" w:rsidRDefault="00916E79" w:rsidP="00916E79"/>
        </w:tc>
        <w:tc>
          <w:tcPr>
            <w:tcW w:w="2096" w:type="dxa"/>
            <w:gridSpan w:val="2"/>
          </w:tcPr>
          <w:p w14:paraId="77D1B6EB" w14:textId="13CB6BD4" w:rsidR="00916E79" w:rsidRDefault="00916E79" w:rsidP="00916E79">
            <w:r>
              <w:rPr>
                <w:b/>
                <w:bCs/>
              </w:rPr>
              <w:t>Всички пациенти</w:t>
            </w:r>
          </w:p>
        </w:tc>
        <w:tc>
          <w:tcPr>
            <w:tcW w:w="2126" w:type="dxa"/>
            <w:gridSpan w:val="2"/>
          </w:tcPr>
          <w:p w14:paraId="552A1653" w14:textId="7DF46726" w:rsidR="00916E79" w:rsidRDefault="00916E79" w:rsidP="00916E79">
            <w:r>
              <w:rPr>
                <w:b/>
                <w:bCs/>
              </w:rPr>
              <w:t>1 предишна терапевтична линия</w:t>
            </w:r>
          </w:p>
        </w:tc>
        <w:tc>
          <w:tcPr>
            <w:tcW w:w="2126" w:type="dxa"/>
            <w:gridSpan w:val="2"/>
          </w:tcPr>
          <w:p w14:paraId="0DC6D55B" w14:textId="2426136B" w:rsidR="00916E79" w:rsidRDefault="00916E79" w:rsidP="00916E79">
            <w:r>
              <w:rPr>
                <w:b/>
                <w:bCs/>
              </w:rPr>
              <w:t>&gt; 1 предишна терапевтична линия</w:t>
            </w:r>
          </w:p>
        </w:tc>
        <w:tc>
          <w:tcPr>
            <w:tcW w:w="1597" w:type="dxa"/>
          </w:tcPr>
          <w:p w14:paraId="1FF3B66A" w14:textId="63C3B806" w:rsidR="00916E79" w:rsidRDefault="00916E79" w:rsidP="00916E79">
            <w:r>
              <w:rPr>
                <w:i/>
                <w:iCs/>
              </w:rPr>
              <w:t xml:space="preserve">≥2 </w:t>
            </w:r>
            <w:r>
              <w:rPr>
                <w:b/>
                <w:bCs/>
              </w:rPr>
              <w:t>предишни терапевтичн и линии</w:t>
            </w:r>
          </w:p>
        </w:tc>
      </w:tr>
      <w:tr w:rsidR="00916E79" w14:paraId="3044629F" w14:textId="77777777" w:rsidTr="00916E79">
        <w:tc>
          <w:tcPr>
            <w:tcW w:w="1631" w:type="dxa"/>
          </w:tcPr>
          <w:p w14:paraId="00C69816" w14:textId="10548C24" w:rsidR="00916E79" w:rsidRDefault="00916E79" w:rsidP="00916E79">
            <w:r>
              <w:rPr>
                <w:b/>
                <w:bCs/>
              </w:rPr>
              <w:t>Събития, свързани с времето</w:t>
            </w:r>
          </w:p>
        </w:tc>
        <w:tc>
          <w:tcPr>
            <w:tcW w:w="1054" w:type="dxa"/>
          </w:tcPr>
          <w:p w14:paraId="5DC5263C" w14:textId="1690EBB7" w:rsidR="00916E79" w:rsidRDefault="00916E79" w:rsidP="00916E79">
            <w:r>
              <w:rPr>
                <w:b/>
                <w:bCs/>
              </w:rPr>
              <w:t xml:space="preserve">В </w:t>
            </w:r>
            <w:r>
              <w:rPr>
                <w:b/>
                <w:bCs/>
                <w:lang w:val="en-US"/>
              </w:rPr>
              <w:t>n=</w:t>
            </w:r>
            <w:r>
              <w:rPr>
                <w:b/>
                <w:bCs/>
                <w:u w:val="single"/>
              </w:rPr>
              <w:t>333</w:t>
            </w:r>
            <w:r>
              <w:rPr>
                <w:b/>
                <w:bCs/>
                <w:u w:val="single"/>
                <w:vertAlign w:val="superscript"/>
              </w:rPr>
              <w:t>а</w:t>
            </w:r>
          </w:p>
        </w:tc>
        <w:tc>
          <w:tcPr>
            <w:tcW w:w="1042" w:type="dxa"/>
          </w:tcPr>
          <w:p w14:paraId="6F58A602" w14:textId="50AF8C84" w:rsidR="00916E79" w:rsidRDefault="00916E79" w:rsidP="00916E79">
            <w:proofErr w:type="spellStart"/>
            <w:r>
              <w:rPr>
                <w:b/>
                <w:bCs/>
                <w:lang w:val="en-US"/>
              </w:rPr>
              <w:t>Dex</w:t>
            </w:r>
            <w:proofErr w:type="spellEnd"/>
            <w:r>
              <w:rPr>
                <w:b/>
                <w:bCs/>
                <w:lang w:val="en-US"/>
              </w:rPr>
              <w:t xml:space="preserve"> n=</w:t>
            </w:r>
            <w:r>
              <w:rPr>
                <w:b/>
                <w:bCs/>
                <w:u w:val="single"/>
              </w:rPr>
              <w:t>336</w:t>
            </w:r>
            <w:r>
              <w:rPr>
                <w:b/>
                <w:bCs/>
                <w:vertAlign w:val="superscript"/>
              </w:rPr>
              <w:t>а</w:t>
            </w:r>
          </w:p>
        </w:tc>
        <w:tc>
          <w:tcPr>
            <w:tcW w:w="1073" w:type="dxa"/>
          </w:tcPr>
          <w:p w14:paraId="36E59AB4" w14:textId="79AE9744" w:rsidR="00916E79" w:rsidRDefault="00916E79" w:rsidP="00916E79">
            <w:r>
              <w:rPr>
                <w:b/>
                <w:bCs/>
              </w:rPr>
              <w:t xml:space="preserve">В </w:t>
            </w:r>
            <w:r>
              <w:rPr>
                <w:b/>
                <w:bCs/>
                <w:lang w:val="en-US"/>
              </w:rPr>
              <w:t>n=</w:t>
            </w:r>
            <w:r>
              <w:rPr>
                <w:b/>
                <w:bCs/>
                <w:u w:val="single"/>
              </w:rPr>
              <w:t>132</w:t>
            </w:r>
            <w:r>
              <w:rPr>
                <w:b/>
                <w:bCs/>
                <w:vertAlign w:val="superscript"/>
              </w:rPr>
              <w:t>а</w:t>
            </w:r>
          </w:p>
        </w:tc>
        <w:tc>
          <w:tcPr>
            <w:tcW w:w="1053" w:type="dxa"/>
          </w:tcPr>
          <w:p w14:paraId="216CCE86" w14:textId="39EDFA73" w:rsidR="00916E79" w:rsidRDefault="00916E79" w:rsidP="00916E79">
            <w:proofErr w:type="spellStart"/>
            <w:r>
              <w:rPr>
                <w:b/>
                <w:bCs/>
                <w:lang w:val="en-US"/>
              </w:rPr>
              <w:t>Dex</w:t>
            </w:r>
            <w:proofErr w:type="spellEnd"/>
            <w:r>
              <w:rPr>
                <w:b/>
                <w:bCs/>
                <w:lang w:val="en-US"/>
              </w:rPr>
              <w:t xml:space="preserve"> n=</w:t>
            </w:r>
            <w:r>
              <w:rPr>
                <w:b/>
                <w:bCs/>
                <w:u w:val="single"/>
              </w:rPr>
              <w:t>119</w:t>
            </w:r>
            <w:r>
              <w:rPr>
                <w:b/>
                <w:bCs/>
                <w:u w:val="single"/>
                <w:vertAlign w:val="superscript"/>
                <w:lang w:val="en-US"/>
              </w:rPr>
              <w:t>a</w:t>
            </w:r>
          </w:p>
        </w:tc>
        <w:tc>
          <w:tcPr>
            <w:tcW w:w="1073" w:type="dxa"/>
          </w:tcPr>
          <w:p w14:paraId="663BAA11" w14:textId="79ADD33C" w:rsidR="00916E79" w:rsidRDefault="00916E79" w:rsidP="00916E79">
            <w:r>
              <w:rPr>
                <w:b/>
                <w:bCs/>
              </w:rPr>
              <w:t xml:space="preserve">В </w:t>
            </w:r>
            <w:r>
              <w:rPr>
                <w:b/>
                <w:bCs/>
                <w:lang w:val="en-US"/>
              </w:rPr>
              <w:t>n</w:t>
            </w:r>
            <w:r>
              <w:rPr>
                <w:b/>
                <w:bCs/>
                <w:u w:val="single"/>
              </w:rPr>
              <w:t>=200</w:t>
            </w:r>
            <w:r>
              <w:rPr>
                <w:b/>
                <w:bCs/>
                <w:vertAlign w:val="superscript"/>
              </w:rPr>
              <w:t>а</w:t>
            </w:r>
          </w:p>
        </w:tc>
        <w:tc>
          <w:tcPr>
            <w:tcW w:w="1053" w:type="dxa"/>
          </w:tcPr>
          <w:p w14:paraId="19F841A5" w14:textId="1C8D8D40" w:rsidR="00916E79" w:rsidRDefault="00916E79" w:rsidP="00916E79">
            <w:proofErr w:type="spellStart"/>
            <w:r>
              <w:rPr>
                <w:b/>
                <w:bCs/>
                <w:lang w:val="en-US"/>
              </w:rPr>
              <w:t>Dex</w:t>
            </w:r>
            <w:proofErr w:type="spellEnd"/>
            <w:r>
              <w:rPr>
                <w:b/>
                <w:bCs/>
                <w:lang w:val="en-US"/>
              </w:rPr>
              <w:t xml:space="preserve"> n</w:t>
            </w:r>
            <w:r>
              <w:rPr>
                <w:b/>
                <w:bCs/>
                <w:u w:val="single"/>
              </w:rPr>
              <w:t>=217</w:t>
            </w:r>
            <w:r>
              <w:rPr>
                <w:b/>
                <w:bCs/>
                <w:vertAlign w:val="superscript"/>
              </w:rPr>
              <w:t>а</w:t>
            </w:r>
          </w:p>
        </w:tc>
        <w:tc>
          <w:tcPr>
            <w:tcW w:w="1597" w:type="dxa"/>
          </w:tcPr>
          <w:p w14:paraId="63FB06E5" w14:textId="64C40F3D" w:rsidR="00916E79" w:rsidRDefault="00916E79" w:rsidP="00916E79">
            <w:r>
              <w:rPr>
                <w:b/>
                <w:bCs/>
                <w:lang w:val="en-US"/>
              </w:rPr>
              <w:t>B</w:t>
            </w:r>
            <w:r>
              <w:rPr>
                <w:b/>
                <w:bCs/>
              </w:rPr>
              <w:t xml:space="preserve"> </w:t>
            </w:r>
            <w:r>
              <w:rPr>
                <w:b/>
                <w:bCs/>
                <w:lang w:val="en-US"/>
              </w:rPr>
              <w:t>n</w:t>
            </w:r>
            <w:r>
              <w:rPr>
                <w:b/>
                <w:bCs/>
                <w:u w:val="single"/>
              </w:rPr>
              <w:t>=202</w:t>
            </w:r>
            <w:r>
              <w:rPr>
                <w:b/>
                <w:bCs/>
                <w:u w:val="single"/>
                <w:vertAlign w:val="superscript"/>
              </w:rPr>
              <w:t>а</w:t>
            </w:r>
          </w:p>
        </w:tc>
      </w:tr>
      <w:tr w:rsidR="00916E79" w14:paraId="11DF3454" w14:textId="77777777" w:rsidTr="00916E79">
        <w:tc>
          <w:tcPr>
            <w:tcW w:w="1631" w:type="dxa"/>
          </w:tcPr>
          <w:p w14:paraId="4A884906" w14:textId="61B0BA46" w:rsidR="00916E79" w:rsidRDefault="00916E79" w:rsidP="00916E79">
            <w:r>
              <w:t xml:space="preserve">ТТР, дни (95% </w:t>
            </w:r>
            <w:r>
              <w:rPr>
                <w:lang w:val="en-US"/>
              </w:rPr>
              <w:t>CI)</w:t>
            </w:r>
          </w:p>
        </w:tc>
        <w:tc>
          <w:tcPr>
            <w:tcW w:w="1054" w:type="dxa"/>
          </w:tcPr>
          <w:p w14:paraId="69664E28" w14:textId="53E6F841" w:rsidR="00916E79" w:rsidRDefault="00916E79" w:rsidP="00916E79">
            <w:r>
              <w:t>189</w:t>
            </w:r>
            <w:r>
              <w:rPr>
                <w:vertAlign w:val="superscript"/>
              </w:rPr>
              <w:t xml:space="preserve">б </w:t>
            </w:r>
            <w:r>
              <w:t>(148- 2Н)</w:t>
            </w:r>
          </w:p>
        </w:tc>
        <w:tc>
          <w:tcPr>
            <w:tcW w:w="1042" w:type="dxa"/>
          </w:tcPr>
          <w:p w14:paraId="14D152B7" w14:textId="5ECEB3DF" w:rsidR="00916E79" w:rsidRDefault="00916E79" w:rsidP="00916E79">
            <w:r>
              <w:t>106</w:t>
            </w:r>
            <w:r>
              <w:rPr>
                <w:vertAlign w:val="superscript"/>
              </w:rPr>
              <w:t xml:space="preserve">б </w:t>
            </w:r>
            <w:r>
              <w:t>(86- 128)</w:t>
            </w:r>
          </w:p>
        </w:tc>
        <w:tc>
          <w:tcPr>
            <w:tcW w:w="1073" w:type="dxa"/>
          </w:tcPr>
          <w:p w14:paraId="3D5EE576" w14:textId="3AD75F2F" w:rsidR="00916E79" w:rsidRDefault="00916E79" w:rsidP="00916E79">
            <w:r>
              <w:t>212</w:t>
            </w:r>
            <w:r>
              <w:rPr>
                <w:vertAlign w:val="superscript"/>
              </w:rPr>
              <w:t xml:space="preserve">г </w:t>
            </w:r>
            <w:r>
              <w:t>(188- 267)</w:t>
            </w:r>
          </w:p>
        </w:tc>
        <w:tc>
          <w:tcPr>
            <w:tcW w:w="1053" w:type="dxa"/>
          </w:tcPr>
          <w:p w14:paraId="7C95B56F" w14:textId="736B5A80" w:rsidR="00916E79" w:rsidRDefault="00916E79" w:rsidP="00916E79">
            <w:r>
              <w:t>169</w:t>
            </w:r>
            <w:r>
              <w:rPr>
                <w:vertAlign w:val="superscript"/>
              </w:rPr>
              <w:t xml:space="preserve">г </w:t>
            </w:r>
            <w:r>
              <w:t>(105-191)</w:t>
            </w:r>
          </w:p>
        </w:tc>
        <w:tc>
          <w:tcPr>
            <w:tcW w:w="1073" w:type="dxa"/>
          </w:tcPr>
          <w:p w14:paraId="787BC4D3" w14:textId="77777777" w:rsidR="00916E79" w:rsidRDefault="00916E79" w:rsidP="00916E79">
            <w:r>
              <w:t>148</w:t>
            </w:r>
            <w:r>
              <w:rPr>
                <w:vertAlign w:val="superscript"/>
              </w:rPr>
              <w:t xml:space="preserve">б </w:t>
            </w:r>
            <w:r>
              <w:t>(129-</w:t>
            </w:r>
          </w:p>
          <w:p w14:paraId="165E4DCD" w14:textId="3F3ADB3F" w:rsidR="00916E79" w:rsidRDefault="00916E79" w:rsidP="00916E79">
            <w:r>
              <w:t>192)</w:t>
            </w:r>
          </w:p>
        </w:tc>
        <w:tc>
          <w:tcPr>
            <w:tcW w:w="1053" w:type="dxa"/>
          </w:tcPr>
          <w:p w14:paraId="3ADB694B" w14:textId="4FF9DED2" w:rsidR="00916E79" w:rsidRDefault="00916E79" w:rsidP="00916E79">
            <w:r>
              <w:t>87</w:t>
            </w:r>
            <w:r>
              <w:rPr>
                <w:vertAlign w:val="superscript"/>
              </w:rPr>
              <w:t xml:space="preserve">б </w:t>
            </w:r>
            <w:r>
              <w:t>(84-107)</w:t>
            </w:r>
          </w:p>
        </w:tc>
        <w:tc>
          <w:tcPr>
            <w:tcW w:w="1597" w:type="dxa"/>
          </w:tcPr>
          <w:p w14:paraId="0E634874" w14:textId="3FE5FD73" w:rsidR="00916E79" w:rsidRDefault="00916E79" w:rsidP="00916E79">
            <w:r>
              <w:t>210 (154-281)</w:t>
            </w:r>
          </w:p>
        </w:tc>
      </w:tr>
      <w:tr w:rsidR="00916E79" w14:paraId="20882FF3" w14:textId="77777777" w:rsidTr="00916E79">
        <w:tc>
          <w:tcPr>
            <w:tcW w:w="1631" w:type="dxa"/>
          </w:tcPr>
          <w:p w14:paraId="3AE7381B" w14:textId="7538F27A" w:rsidR="00916E79" w:rsidRDefault="00916E79" w:rsidP="00916E79">
            <w:r>
              <w:t xml:space="preserve">Преживяемос т 1 година, % (95% </w:t>
            </w:r>
            <w:r>
              <w:rPr>
                <w:lang w:val="en-US"/>
              </w:rPr>
              <w:t>CI)</w:t>
            </w:r>
          </w:p>
        </w:tc>
        <w:tc>
          <w:tcPr>
            <w:tcW w:w="1054" w:type="dxa"/>
          </w:tcPr>
          <w:p w14:paraId="5360497C" w14:textId="24BB1A06" w:rsidR="00916E79" w:rsidRDefault="00916E79" w:rsidP="00916E79">
            <w:r>
              <w:t>80'(74- 85)</w:t>
            </w:r>
          </w:p>
        </w:tc>
        <w:tc>
          <w:tcPr>
            <w:tcW w:w="1042" w:type="dxa"/>
          </w:tcPr>
          <w:p w14:paraId="2FF0068B" w14:textId="38E21AA4" w:rsidR="00916E79" w:rsidRDefault="00916E79" w:rsidP="00916E79">
            <w:r>
              <w:t>66'(59- 72)</w:t>
            </w:r>
          </w:p>
        </w:tc>
        <w:tc>
          <w:tcPr>
            <w:tcW w:w="1073" w:type="dxa"/>
          </w:tcPr>
          <w:p w14:paraId="2637DCF0" w14:textId="5524E3D6" w:rsidR="00916E79" w:rsidRDefault="00916E79" w:rsidP="00916E79">
            <w:r>
              <w:t>89</w:t>
            </w:r>
            <w:r>
              <w:rPr>
                <w:vertAlign w:val="superscript"/>
              </w:rPr>
              <w:t xml:space="preserve">г </w:t>
            </w:r>
            <w:r>
              <w:t>(82-95)</w:t>
            </w:r>
          </w:p>
        </w:tc>
        <w:tc>
          <w:tcPr>
            <w:tcW w:w="1053" w:type="dxa"/>
          </w:tcPr>
          <w:p w14:paraId="48239FE1" w14:textId="034575EB" w:rsidR="00916E79" w:rsidRDefault="00916E79" w:rsidP="00916E79">
            <w:r>
              <w:t>72</w:t>
            </w:r>
            <w:r>
              <w:rPr>
                <w:vertAlign w:val="superscript"/>
              </w:rPr>
              <w:t xml:space="preserve">г </w:t>
            </w:r>
            <w:r>
              <w:t>(62-83)</w:t>
            </w:r>
          </w:p>
        </w:tc>
        <w:tc>
          <w:tcPr>
            <w:tcW w:w="1073" w:type="dxa"/>
          </w:tcPr>
          <w:p w14:paraId="19B95986" w14:textId="1AC95E70" w:rsidR="00916E79" w:rsidRDefault="00916E79" w:rsidP="00916E79">
            <w:r>
              <w:t>73 (64-,82)</w:t>
            </w:r>
          </w:p>
        </w:tc>
        <w:tc>
          <w:tcPr>
            <w:tcW w:w="1053" w:type="dxa"/>
          </w:tcPr>
          <w:p w14:paraId="76AC3AE6" w14:textId="3A38ACA8" w:rsidR="00916E79" w:rsidRDefault="00916E79" w:rsidP="00916E79">
            <w:r>
              <w:t>62 (53-71)</w:t>
            </w:r>
          </w:p>
        </w:tc>
        <w:tc>
          <w:tcPr>
            <w:tcW w:w="1597" w:type="dxa"/>
          </w:tcPr>
          <w:p w14:paraId="485C85DC" w14:textId="2B447BD4" w:rsidR="00916E79" w:rsidRDefault="00916E79" w:rsidP="00916E79">
            <w:r>
              <w:t>60</w:t>
            </w:r>
          </w:p>
        </w:tc>
      </w:tr>
      <w:tr w:rsidR="00916E79" w14:paraId="07F8A991" w14:textId="77777777" w:rsidTr="00916E79">
        <w:tc>
          <w:tcPr>
            <w:tcW w:w="1631" w:type="dxa"/>
          </w:tcPr>
          <w:p w14:paraId="23A44DC1" w14:textId="0A92DAA8" w:rsidR="00916E79" w:rsidRDefault="00916E79" w:rsidP="00916E79">
            <w:r>
              <w:rPr>
                <w:b/>
                <w:bCs/>
              </w:rPr>
              <w:t>Най-добър отговор (%)</w:t>
            </w:r>
          </w:p>
        </w:tc>
        <w:tc>
          <w:tcPr>
            <w:tcW w:w="1054" w:type="dxa"/>
          </w:tcPr>
          <w:p w14:paraId="71479BBC" w14:textId="3EDB0D0A" w:rsidR="00916E79" w:rsidRDefault="00916E79" w:rsidP="00916E79">
            <w:r>
              <w:rPr>
                <w:b/>
                <w:bCs/>
              </w:rPr>
              <w:t xml:space="preserve">В </w:t>
            </w:r>
            <w:r>
              <w:rPr>
                <w:b/>
                <w:bCs/>
                <w:lang w:val="en-US"/>
              </w:rPr>
              <w:t>n</w:t>
            </w:r>
            <w:r>
              <w:rPr>
                <w:b/>
                <w:bCs/>
              </w:rPr>
              <w:t>=315</w:t>
            </w:r>
            <w:r>
              <w:rPr>
                <w:b/>
                <w:bCs/>
                <w:vertAlign w:val="superscript"/>
              </w:rPr>
              <w:t>в</w:t>
            </w:r>
          </w:p>
        </w:tc>
        <w:tc>
          <w:tcPr>
            <w:tcW w:w="1042" w:type="dxa"/>
          </w:tcPr>
          <w:p w14:paraId="632E6518" w14:textId="74901754" w:rsidR="00916E79" w:rsidRDefault="00916E79" w:rsidP="00916E79">
            <w:proofErr w:type="spellStart"/>
            <w:r>
              <w:rPr>
                <w:b/>
                <w:bCs/>
                <w:lang w:val="en-US"/>
              </w:rPr>
              <w:t>Dex</w:t>
            </w:r>
            <w:proofErr w:type="spellEnd"/>
            <w:r>
              <w:rPr>
                <w:b/>
                <w:bCs/>
                <w:lang w:val="en-US"/>
              </w:rPr>
              <w:t xml:space="preserve"> n</w:t>
            </w:r>
            <w:r>
              <w:rPr>
                <w:b/>
                <w:bCs/>
              </w:rPr>
              <w:t>=312</w:t>
            </w:r>
            <w:r>
              <w:rPr>
                <w:b/>
                <w:bCs/>
                <w:vertAlign w:val="superscript"/>
              </w:rPr>
              <w:t>в</w:t>
            </w:r>
          </w:p>
        </w:tc>
        <w:tc>
          <w:tcPr>
            <w:tcW w:w="1073" w:type="dxa"/>
          </w:tcPr>
          <w:p w14:paraId="05E935D8" w14:textId="56DBF936" w:rsidR="00916E79" w:rsidRDefault="00916E79" w:rsidP="00916E79">
            <w:r>
              <w:rPr>
                <w:b/>
                <w:bCs/>
              </w:rPr>
              <w:t xml:space="preserve">В </w:t>
            </w:r>
            <w:r>
              <w:rPr>
                <w:b/>
                <w:bCs/>
                <w:lang w:val="en-US"/>
              </w:rPr>
              <w:t>n</w:t>
            </w:r>
            <w:r>
              <w:rPr>
                <w:b/>
                <w:bCs/>
              </w:rPr>
              <w:t>=128</w:t>
            </w:r>
          </w:p>
        </w:tc>
        <w:tc>
          <w:tcPr>
            <w:tcW w:w="1053" w:type="dxa"/>
          </w:tcPr>
          <w:p w14:paraId="5EC35710" w14:textId="4FF464A8" w:rsidR="00916E79" w:rsidRDefault="00916E79" w:rsidP="00916E79">
            <w:proofErr w:type="spellStart"/>
            <w:r>
              <w:rPr>
                <w:b/>
                <w:bCs/>
                <w:lang w:val="en-US"/>
              </w:rPr>
              <w:t>Dex</w:t>
            </w:r>
            <w:proofErr w:type="spellEnd"/>
            <w:r>
              <w:rPr>
                <w:b/>
                <w:bCs/>
                <w:lang w:val="en-US"/>
              </w:rPr>
              <w:t xml:space="preserve"> n=</w:t>
            </w:r>
            <w:r>
              <w:rPr>
                <w:b/>
                <w:bCs/>
              </w:rPr>
              <w:t>110</w:t>
            </w:r>
          </w:p>
        </w:tc>
        <w:tc>
          <w:tcPr>
            <w:tcW w:w="1073" w:type="dxa"/>
          </w:tcPr>
          <w:p w14:paraId="6879B343" w14:textId="77777777" w:rsidR="00916E79" w:rsidRPr="00916E79" w:rsidRDefault="00916E79" w:rsidP="00916E79">
            <w:pPr>
              <w:rPr>
                <w:b/>
                <w:bCs/>
                <w:lang w:val="en-US"/>
              </w:rPr>
            </w:pPr>
            <w:r w:rsidRPr="00916E79">
              <w:rPr>
                <w:b/>
                <w:bCs/>
                <w:lang w:val="en-US"/>
              </w:rPr>
              <w:t>B</w:t>
            </w:r>
          </w:p>
          <w:p w14:paraId="06EFF87A" w14:textId="4A778B9A" w:rsidR="00916E79" w:rsidRPr="00916E79" w:rsidRDefault="00916E79" w:rsidP="00916E79">
            <w:pPr>
              <w:rPr>
                <w:lang w:val="en-US"/>
              </w:rPr>
            </w:pPr>
            <w:r w:rsidRPr="00916E79">
              <w:rPr>
                <w:b/>
                <w:bCs/>
                <w:lang w:val="en-US"/>
              </w:rPr>
              <w:t>N=187</w:t>
            </w:r>
          </w:p>
        </w:tc>
        <w:tc>
          <w:tcPr>
            <w:tcW w:w="1053" w:type="dxa"/>
          </w:tcPr>
          <w:p w14:paraId="3F1C16DE" w14:textId="5180B26B" w:rsidR="00916E79" w:rsidRDefault="00916E79" w:rsidP="00916E79">
            <w:proofErr w:type="spellStart"/>
            <w:r>
              <w:rPr>
                <w:b/>
                <w:bCs/>
                <w:lang w:val="en-US"/>
              </w:rPr>
              <w:t>Dex</w:t>
            </w:r>
            <w:proofErr w:type="spellEnd"/>
            <w:r>
              <w:rPr>
                <w:b/>
                <w:bCs/>
                <w:lang w:val="en-US"/>
              </w:rPr>
              <w:t xml:space="preserve"> n</w:t>
            </w:r>
            <w:r>
              <w:rPr>
                <w:b/>
                <w:bCs/>
              </w:rPr>
              <w:t>=202</w:t>
            </w:r>
          </w:p>
        </w:tc>
        <w:tc>
          <w:tcPr>
            <w:tcW w:w="1597" w:type="dxa"/>
          </w:tcPr>
          <w:p w14:paraId="33A6257B" w14:textId="51498FB5" w:rsidR="00916E79" w:rsidRDefault="00916E79" w:rsidP="00916E79">
            <w:r>
              <w:rPr>
                <w:b/>
                <w:bCs/>
              </w:rPr>
              <w:t xml:space="preserve">В </w:t>
            </w:r>
            <w:r>
              <w:rPr>
                <w:b/>
                <w:bCs/>
                <w:lang w:val="en-US"/>
              </w:rPr>
              <w:t>n</w:t>
            </w:r>
            <w:r>
              <w:rPr>
                <w:b/>
                <w:bCs/>
              </w:rPr>
              <w:t>=193</w:t>
            </w:r>
          </w:p>
        </w:tc>
      </w:tr>
      <w:tr w:rsidR="00916E79" w14:paraId="543A1160" w14:textId="77777777" w:rsidTr="00916E79">
        <w:tc>
          <w:tcPr>
            <w:tcW w:w="1631" w:type="dxa"/>
          </w:tcPr>
          <w:p w14:paraId="698DD6E5" w14:textId="7777B8C6" w:rsidR="00916E79" w:rsidRDefault="00916E79" w:rsidP="00916E79">
            <w:r>
              <w:rPr>
                <w:b/>
                <w:bCs/>
                <w:lang w:val="en-US"/>
              </w:rPr>
              <w:t>CR</w:t>
            </w:r>
          </w:p>
        </w:tc>
        <w:tc>
          <w:tcPr>
            <w:tcW w:w="1054" w:type="dxa"/>
          </w:tcPr>
          <w:p w14:paraId="017A0A61" w14:textId="46F87E96" w:rsidR="00916E79" w:rsidRDefault="00916E79" w:rsidP="00916E79">
            <w:r>
              <w:t>20 (6)</w:t>
            </w:r>
            <w:r>
              <w:rPr>
                <w:vertAlign w:val="superscript"/>
              </w:rPr>
              <w:t>б</w:t>
            </w:r>
          </w:p>
        </w:tc>
        <w:tc>
          <w:tcPr>
            <w:tcW w:w="1042" w:type="dxa"/>
          </w:tcPr>
          <w:p w14:paraId="41ECD007" w14:textId="461D27AB" w:rsidR="00916E79" w:rsidRDefault="00916E79" w:rsidP="00916E79">
            <w:r>
              <w:t>2(&lt; I)</w:t>
            </w:r>
            <w:r>
              <w:rPr>
                <w:vertAlign w:val="superscript"/>
              </w:rPr>
              <w:t>б</w:t>
            </w:r>
          </w:p>
        </w:tc>
        <w:tc>
          <w:tcPr>
            <w:tcW w:w="1073" w:type="dxa"/>
          </w:tcPr>
          <w:p w14:paraId="34F57D81" w14:textId="6787A987" w:rsidR="00916E79" w:rsidRDefault="00916E79" w:rsidP="00916E79">
            <w:r>
              <w:t>8(6)</w:t>
            </w:r>
          </w:p>
        </w:tc>
        <w:tc>
          <w:tcPr>
            <w:tcW w:w="1053" w:type="dxa"/>
          </w:tcPr>
          <w:p w14:paraId="48DC7E74" w14:textId="5A7F9B26" w:rsidR="00916E79" w:rsidRDefault="00916E79" w:rsidP="00916E79">
            <w:r>
              <w:t>2(2)</w:t>
            </w:r>
          </w:p>
        </w:tc>
        <w:tc>
          <w:tcPr>
            <w:tcW w:w="1073" w:type="dxa"/>
          </w:tcPr>
          <w:p w14:paraId="4DEBF1A5" w14:textId="6C6FEB5A" w:rsidR="00916E79" w:rsidRDefault="00916E79" w:rsidP="00916E79">
            <w:r>
              <w:t>12 (6)</w:t>
            </w:r>
          </w:p>
        </w:tc>
        <w:tc>
          <w:tcPr>
            <w:tcW w:w="1053" w:type="dxa"/>
          </w:tcPr>
          <w:p w14:paraId="6FA2280C" w14:textId="1CA4C0C7" w:rsidR="00916E79" w:rsidRDefault="00916E79" w:rsidP="00916E79">
            <w:r>
              <w:t>0(0)</w:t>
            </w:r>
          </w:p>
        </w:tc>
        <w:tc>
          <w:tcPr>
            <w:tcW w:w="1597" w:type="dxa"/>
          </w:tcPr>
          <w:p w14:paraId="3AE73DC9" w14:textId="7784471D" w:rsidR="00916E79" w:rsidRDefault="00916E79" w:rsidP="00916E79">
            <w:r>
              <w:t>(4)**</w:t>
            </w:r>
          </w:p>
        </w:tc>
      </w:tr>
      <w:tr w:rsidR="00916E79" w14:paraId="572BC482" w14:textId="77777777" w:rsidTr="00916E79">
        <w:tc>
          <w:tcPr>
            <w:tcW w:w="1631" w:type="dxa"/>
          </w:tcPr>
          <w:p w14:paraId="52B9630B" w14:textId="28A925EA" w:rsidR="00916E79" w:rsidRDefault="00916E79" w:rsidP="00916E79">
            <w:r>
              <w:rPr>
                <w:b/>
                <w:bCs/>
                <w:lang w:val="en-US"/>
              </w:rPr>
              <w:t>CR+nCR</w:t>
            </w:r>
          </w:p>
        </w:tc>
        <w:tc>
          <w:tcPr>
            <w:tcW w:w="1054" w:type="dxa"/>
          </w:tcPr>
          <w:p w14:paraId="2D198EAA" w14:textId="7C203794" w:rsidR="00916E79" w:rsidRDefault="00916E79" w:rsidP="00916E79">
            <w:r>
              <w:t>41 (13)</w:t>
            </w:r>
            <w:r>
              <w:rPr>
                <w:vertAlign w:val="superscript"/>
              </w:rPr>
              <w:t>б</w:t>
            </w:r>
          </w:p>
        </w:tc>
        <w:tc>
          <w:tcPr>
            <w:tcW w:w="1042" w:type="dxa"/>
          </w:tcPr>
          <w:p w14:paraId="4882D84A" w14:textId="7B012418" w:rsidR="00916E79" w:rsidRDefault="00916E79" w:rsidP="00916E79">
            <w:r>
              <w:t>5(2)</w:t>
            </w:r>
            <w:r>
              <w:rPr>
                <w:vertAlign w:val="superscript"/>
              </w:rPr>
              <w:t>б</w:t>
            </w:r>
          </w:p>
        </w:tc>
        <w:tc>
          <w:tcPr>
            <w:tcW w:w="1073" w:type="dxa"/>
          </w:tcPr>
          <w:p w14:paraId="5EB06220" w14:textId="75D2AC52" w:rsidR="00916E79" w:rsidRDefault="00916E79" w:rsidP="00916E79">
            <w:r>
              <w:t>16(13)</w:t>
            </w:r>
          </w:p>
        </w:tc>
        <w:tc>
          <w:tcPr>
            <w:tcW w:w="1053" w:type="dxa"/>
          </w:tcPr>
          <w:p w14:paraId="2FB15E43" w14:textId="2E29AC84" w:rsidR="00916E79" w:rsidRDefault="00916E79" w:rsidP="00916E79">
            <w:r>
              <w:t>4(4)</w:t>
            </w:r>
          </w:p>
        </w:tc>
        <w:tc>
          <w:tcPr>
            <w:tcW w:w="1073" w:type="dxa"/>
          </w:tcPr>
          <w:p w14:paraId="4279F4C0" w14:textId="0FCC1EFF" w:rsidR="00916E79" w:rsidRDefault="00916E79" w:rsidP="00916E79">
            <w:r>
              <w:t>25 (13)</w:t>
            </w:r>
          </w:p>
        </w:tc>
        <w:tc>
          <w:tcPr>
            <w:tcW w:w="1053" w:type="dxa"/>
          </w:tcPr>
          <w:p w14:paraId="5BAF3D5E" w14:textId="24CDC45A" w:rsidR="00916E79" w:rsidRDefault="00916E79" w:rsidP="00916E79">
            <w:r>
              <w:t>1(&lt;1)</w:t>
            </w:r>
          </w:p>
        </w:tc>
        <w:tc>
          <w:tcPr>
            <w:tcW w:w="1597" w:type="dxa"/>
          </w:tcPr>
          <w:p w14:paraId="6CD23442" w14:textId="04F26E84" w:rsidR="00916E79" w:rsidRDefault="00916E79" w:rsidP="00916E79">
            <w:r>
              <w:t>(10)**</w:t>
            </w:r>
          </w:p>
        </w:tc>
      </w:tr>
      <w:tr w:rsidR="00916E79" w14:paraId="0B7EEB50" w14:textId="77777777" w:rsidTr="00916E79">
        <w:tc>
          <w:tcPr>
            <w:tcW w:w="1631" w:type="dxa"/>
          </w:tcPr>
          <w:p w14:paraId="451E84DF" w14:textId="63866BCF" w:rsidR="00916E79" w:rsidRDefault="00916E79" w:rsidP="00916E79">
            <w:proofErr w:type="spellStart"/>
            <w:r>
              <w:rPr>
                <w:b/>
                <w:bCs/>
                <w:lang w:val="en-US"/>
              </w:rPr>
              <w:t>CR+nC</w:t>
            </w:r>
            <w:proofErr w:type="spellEnd"/>
            <w:r>
              <w:rPr>
                <w:b/>
                <w:bCs/>
                <w:lang w:val="en-US"/>
              </w:rPr>
              <w:t xml:space="preserve"> R+PR</w:t>
            </w:r>
          </w:p>
        </w:tc>
        <w:tc>
          <w:tcPr>
            <w:tcW w:w="1054" w:type="dxa"/>
          </w:tcPr>
          <w:p w14:paraId="3EDC2A17" w14:textId="36E2C455" w:rsidR="00916E79" w:rsidRDefault="00916E79" w:rsidP="00916E79">
            <w:r>
              <w:t>121 (38)</w:t>
            </w:r>
            <w:r>
              <w:rPr>
                <w:vertAlign w:val="superscript"/>
              </w:rPr>
              <w:t>б</w:t>
            </w:r>
          </w:p>
        </w:tc>
        <w:tc>
          <w:tcPr>
            <w:tcW w:w="1042" w:type="dxa"/>
          </w:tcPr>
          <w:p w14:paraId="1F478E59" w14:textId="3492CC71" w:rsidR="00916E79" w:rsidRDefault="00916E79" w:rsidP="00916E79">
            <w:r>
              <w:t>56 (18)</w:t>
            </w:r>
            <w:r>
              <w:rPr>
                <w:vertAlign w:val="superscript"/>
              </w:rPr>
              <w:t>б</w:t>
            </w:r>
          </w:p>
        </w:tc>
        <w:tc>
          <w:tcPr>
            <w:tcW w:w="1073" w:type="dxa"/>
          </w:tcPr>
          <w:p w14:paraId="172CA594" w14:textId="7EB9E38A" w:rsidR="00916E79" w:rsidRDefault="00916E79" w:rsidP="00916E79">
            <w:r>
              <w:t>57 (45)</w:t>
            </w:r>
            <w:r>
              <w:rPr>
                <w:vertAlign w:val="superscript"/>
              </w:rPr>
              <w:t>г</w:t>
            </w:r>
          </w:p>
        </w:tc>
        <w:tc>
          <w:tcPr>
            <w:tcW w:w="1053" w:type="dxa"/>
          </w:tcPr>
          <w:p w14:paraId="26D8EFEA" w14:textId="3C5B12D4" w:rsidR="00916E79" w:rsidRDefault="00916E79" w:rsidP="00916E79">
            <w:r>
              <w:t>29(26)</w:t>
            </w:r>
            <w:r>
              <w:rPr>
                <w:vertAlign w:val="superscript"/>
              </w:rPr>
              <w:t>г</w:t>
            </w:r>
          </w:p>
        </w:tc>
        <w:tc>
          <w:tcPr>
            <w:tcW w:w="1073" w:type="dxa"/>
          </w:tcPr>
          <w:p w14:paraId="6B78B2FB" w14:textId="0CEE25DC" w:rsidR="00916E79" w:rsidRDefault="00916E79" w:rsidP="00916E79">
            <w:r>
              <w:t>64 (34)</w:t>
            </w:r>
            <w:r>
              <w:rPr>
                <w:vertAlign w:val="superscript"/>
              </w:rPr>
              <w:t>б</w:t>
            </w:r>
          </w:p>
        </w:tc>
        <w:tc>
          <w:tcPr>
            <w:tcW w:w="1053" w:type="dxa"/>
          </w:tcPr>
          <w:p w14:paraId="10773242" w14:textId="272F3068" w:rsidR="00916E79" w:rsidRDefault="00916E79" w:rsidP="00916E79">
            <w:r>
              <w:t>27 (13)</w:t>
            </w:r>
            <w:r>
              <w:rPr>
                <w:vertAlign w:val="superscript"/>
              </w:rPr>
              <w:t>б</w:t>
            </w:r>
          </w:p>
        </w:tc>
        <w:tc>
          <w:tcPr>
            <w:tcW w:w="1597" w:type="dxa"/>
          </w:tcPr>
          <w:p w14:paraId="47CFD72E" w14:textId="5860C432" w:rsidR="00916E79" w:rsidRDefault="00916E79" w:rsidP="00916E79">
            <w:r>
              <w:t>(27)**</w:t>
            </w:r>
          </w:p>
        </w:tc>
      </w:tr>
      <w:tr w:rsidR="00916E79" w14:paraId="36859332" w14:textId="77777777" w:rsidTr="00916E79">
        <w:tc>
          <w:tcPr>
            <w:tcW w:w="1631" w:type="dxa"/>
          </w:tcPr>
          <w:p w14:paraId="1F16093F" w14:textId="135397C5" w:rsidR="00916E79" w:rsidRDefault="00916E79" w:rsidP="00916E79">
            <w:proofErr w:type="spellStart"/>
            <w:r>
              <w:rPr>
                <w:b/>
                <w:bCs/>
                <w:lang w:val="en-US"/>
              </w:rPr>
              <w:t>CR+nCR+PR</w:t>
            </w:r>
            <w:proofErr w:type="spellEnd"/>
            <w:r>
              <w:rPr>
                <w:b/>
                <w:bCs/>
                <w:lang w:val="en-US"/>
              </w:rPr>
              <w:t xml:space="preserve"> +MR</w:t>
            </w:r>
          </w:p>
        </w:tc>
        <w:tc>
          <w:tcPr>
            <w:tcW w:w="1054" w:type="dxa"/>
          </w:tcPr>
          <w:p w14:paraId="2B6D7DAB" w14:textId="08F21FBC" w:rsidR="00916E79" w:rsidRDefault="00916E79" w:rsidP="00916E79">
            <w:r>
              <w:t>146 (46)</w:t>
            </w:r>
          </w:p>
        </w:tc>
        <w:tc>
          <w:tcPr>
            <w:tcW w:w="1042" w:type="dxa"/>
          </w:tcPr>
          <w:p w14:paraId="227AE369" w14:textId="4BB8277E" w:rsidR="00916E79" w:rsidRDefault="00916E79" w:rsidP="00916E79">
            <w:r>
              <w:t>108 (35)</w:t>
            </w:r>
          </w:p>
        </w:tc>
        <w:tc>
          <w:tcPr>
            <w:tcW w:w="1073" w:type="dxa"/>
          </w:tcPr>
          <w:p w14:paraId="5F730843" w14:textId="72CFEF74" w:rsidR="00916E79" w:rsidRDefault="00916E79" w:rsidP="00916E79">
            <w:r>
              <w:t>66 (52)</w:t>
            </w:r>
          </w:p>
        </w:tc>
        <w:tc>
          <w:tcPr>
            <w:tcW w:w="1053" w:type="dxa"/>
          </w:tcPr>
          <w:p w14:paraId="5B10D95D" w14:textId="2E221773" w:rsidR="00916E79" w:rsidRDefault="00916E79" w:rsidP="00916E79">
            <w:r>
              <w:t>45 (41)</w:t>
            </w:r>
          </w:p>
        </w:tc>
        <w:tc>
          <w:tcPr>
            <w:tcW w:w="1073" w:type="dxa"/>
          </w:tcPr>
          <w:p w14:paraId="306FBB9F" w14:textId="6CEA563D" w:rsidR="00916E79" w:rsidRDefault="00916E79" w:rsidP="00916E79">
            <w:r>
              <w:t>80 (43)</w:t>
            </w:r>
          </w:p>
        </w:tc>
        <w:tc>
          <w:tcPr>
            <w:tcW w:w="1053" w:type="dxa"/>
          </w:tcPr>
          <w:p w14:paraId="497D9FBF" w14:textId="74FB5C97" w:rsidR="00916E79" w:rsidRDefault="00916E79" w:rsidP="00916E79">
            <w:r>
              <w:t>63 (31)</w:t>
            </w:r>
          </w:p>
        </w:tc>
        <w:tc>
          <w:tcPr>
            <w:tcW w:w="1597" w:type="dxa"/>
          </w:tcPr>
          <w:p w14:paraId="73664C2F" w14:textId="6A1C0590" w:rsidR="00916E79" w:rsidRDefault="00916E79" w:rsidP="00916E79">
            <w:r>
              <w:t>(35)**</w:t>
            </w:r>
          </w:p>
        </w:tc>
      </w:tr>
      <w:tr w:rsidR="00916E79" w14:paraId="07CFE00E" w14:textId="77777777" w:rsidTr="00916E79">
        <w:tc>
          <w:tcPr>
            <w:tcW w:w="1631" w:type="dxa"/>
          </w:tcPr>
          <w:p w14:paraId="500E5721" w14:textId="77777777" w:rsidR="00916E79" w:rsidRDefault="00916E79" w:rsidP="00916E79">
            <w:r>
              <w:rPr>
                <w:b/>
                <w:bCs/>
              </w:rPr>
              <w:t>Медиана на продължите лността</w:t>
            </w:r>
          </w:p>
          <w:p w14:paraId="3D6CC333" w14:textId="51316374" w:rsidR="00916E79" w:rsidRDefault="00916E79" w:rsidP="00916E79">
            <w:r>
              <w:rPr>
                <w:b/>
                <w:bCs/>
              </w:rPr>
              <w:t>Дни (месеци)</w:t>
            </w:r>
          </w:p>
        </w:tc>
        <w:tc>
          <w:tcPr>
            <w:tcW w:w="1054" w:type="dxa"/>
          </w:tcPr>
          <w:p w14:paraId="108953CC" w14:textId="6EC14A81" w:rsidR="00916E79" w:rsidRDefault="00916E79" w:rsidP="00916E79">
            <w:r>
              <w:t>242 (8,0)</w:t>
            </w:r>
          </w:p>
        </w:tc>
        <w:tc>
          <w:tcPr>
            <w:tcW w:w="1042" w:type="dxa"/>
          </w:tcPr>
          <w:p w14:paraId="7F606B88" w14:textId="08543040" w:rsidR="00916E79" w:rsidRDefault="00916E79" w:rsidP="00916E79">
            <w:r>
              <w:t>169 (5,6)</w:t>
            </w:r>
          </w:p>
        </w:tc>
        <w:tc>
          <w:tcPr>
            <w:tcW w:w="1073" w:type="dxa"/>
          </w:tcPr>
          <w:p w14:paraId="310A49FA" w14:textId="20CBC49E" w:rsidR="00916E79" w:rsidRDefault="00916E79" w:rsidP="00916E79">
            <w:r>
              <w:t>246 (8,1)</w:t>
            </w:r>
          </w:p>
        </w:tc>
        <w:tc>
          <w:tcPr>
            <w:tcW w:w="1053" w:type="dxa"/>
          </w:tcPr>
          <w:p w14:paraId="72C4C22D" w14:textId="4442B22C" w:rsidR="00916E79" w:rsidRDefault="00916E79" w:rsidP="00916E79">
            <w:r>
              <w:t>189 (6,2)</w:t>
            </w:r>
          </w:p>
        </w:tc>
        <w:tc>
          <w:tcPr>
            <w:tcW w:w="1073" w:type="dxa"/>
          </w:tcPr>
          <w:p w14:paraId="015A27B2" w14:textId="4DBA147B" w:rsidR="00916E79" w:rsidRDefault="00916E79" w:rsidP="00916E79">
            <w:r>
              <w:t>238(7,8)</w:t>
            </w:r>
          </w:p>
        </w:tc>
        <w:tc>
          <w:tcPr>
            <w:tcW w:w="1053" w:type="dxa"/>
          </w:tcPr>
          <w:p w14:paraId="7AB18824" w14:textId="76B08BFF" w:rsidR="00916E79" w:rsidRDefault="00916E79" w:rsidP="00916E79">
            <w:r>
              <w:t>126(4,1)</w:t>
            </w:r>
          </w:p>
        </w:tc>
        <w:tc>
          <w:tcPr>
            <w:tcW w:w="1597" w:type="dxa"/>
          </w:tcPr>
          <w:p w14:paraId="07C0BAEE" w14:textId="6DF7A341" w:rsidR="00916E79" w:rsidRDefault="00916E79" w:rsidP="00916E79">
            <w:r>
              <w:t>385*</w:t>
            </w:r>
          </w:p>
        </w:tc>
      </w:tr>
      <w:tr w:rsidR="00916E79" w14:paraId="7667A813" w14:textId="77777777" w:rsidTr="00916E79">
        <w:tc>
          <w:tcPr>
            <w:tcW w:w="1631" w:type="dxa"/>
          </w:tcPr>
          <w:p w14:paraId="503EEAED" w14:textId="77777777" w:rsidR="00916E79" w:rsidRDefault="00916E79" w:rsidP="00916E79">
            <w:r>
              <w:rPr>
                <w:b/>
                <w:bCs/>
              </w:rPr>
              <w:t>Време до отговор</w:t>
            </w:r>
          </w:p>
          <w:p w14:paraId="4CD33747" w14:textId="18C758BF" w:rsidR="00916E79" w:rsidRDefault="00916E79" w:rsidP="00916E79">
            <w:r>
              <w:rPr>
                <w:b/>
                <w:bCs/>
                <w:lang w:val="en-US"/>
              </w:rPr>
              <w:t>CR</w:t>
            </w:r>
            <w:r w:rsidRPr="00176A78">
              <w:rPr>
                <w:b/>
                <w:bCs/>
                <w:lang w:val="ru-RU"/>
              </w:rPr>
              <w:t>+</w:t>
            </w:r>
            <w:r>
              <w:rPr>
                <w:b/>
                <w:bCs/>
                <w:lang w:val="en-US"/>
              </w:rPr>
              <w:t>PR</w:t>
            </w:r>
            <w:r w:rsidRPr="00176A78">
              <w:rPr>
                <w:b/>
                <w:bCs/>
                <w:lang w:val="ru-RU"/>
              </w:rPr>
              <w:t xml:space="preserve"> </w:t>
            </w:r>
            <w:r>
              <w:rPr>
                <w:b/>
                <w:bCs/>
              </w:rPr>
              <w:t>(дни)</w:t>
            </w:r>
          </w:p>
        </w:tc>
        <w:tc>
          <w:tcPr>
            <w:tcW w:w="1054" w:type="dxa"/>
          </w:tcPr>
          <w:p w14:paraId="5DFC6F7D" w14:textId="32A45847" w:rsidR="00916E79" w:rsidRDefault="00916E79" w:rsidP="00916E79">
            <w:r>
              <w:t>43</w:t>
            </w:r>
          </w:p>
        </w:tc>
        <w:tc>
          <w:tcPr>
            <w:tcW w:w="1042" w:type="dxa"/>
          </w:tcPr>
          <w:p w14:paraId="384E004D" w14:textId="65DB5ACE" w:rsidR="00916E79" w:rsidRDefault="00916E79" w:rsidP="00916E79">
            <w:r>
              <w:t>43</w:t>
            </w:r>
          </w:p>
        </w:tc>
        <w:tc>
          <w:tcPr>
            <w:tcW w:w="1073" w:type="dxa"/>
          </w:tcPr>
          <w:p w14:paraId="236E6769" w14:textId="2B3787D3" w:rsidR="00916E79" w:rsidRDefault="00916E79" w:rsidP="00916E79">
            <w:r>
              <w:t>44</w:t>
            </w:r>
          </w:p>
        </w:tc>
        <w:tc>
          <w:tcPr>
            <w:tcW w:w="1053" w:type="dxa"/>
          </w:tcPr>
          <w:p w14:paraId="5D81EE06" w14:textId="0C626E37" w:rsidR="00916E79" w:rsidRDefault="00916E79" w:rsidP="00916E79">
            <w:r>
              <w:t>46</w:t>
            </w:r>
          </w:p>
        </w:tc>
        <w:tc>
          <w:tcPr>
            <w:tcW w:w="1073" w:type="dxa"/>
          </w:tcPr>
          <w:p w14:paraId="5C9555F0" w14:textId="372AEF2D" w:rsidR="00916E79" w:rsidRDefault="00916E79" w:rsidP="00916E79">
            <w:r>
              <w:t>41</w:t>
            </w:r>
          </w:p>
        </w:tc>
        <w:tc>
          <w:tcPr>
            <w:tcW w:w="1053" w:type="dxa"/>
          </w:tcPr>
          <w:p w14:paraId="680EB865" w14:textId="052657DC" w:rsidR="00916E79" w:rsidRDefault="00916E79" w:rsidP="00916E79">
            <w:r>
              <w:t>27</w:t>
            </w:r>
          </w:p>
        </w:tc>
        <w:tc>
          <w:tcPr>
            <w:tcW w:w="1597" w:type="dxa"/>
          </w:tcPr>
          <w:p w14:paraId="17C4DD3A" w14:textId="2B05437A" w:rsidR="00916E79" w:rsidRDefault="00916E79" w:rsidP="00916E79">
            <w:r>
              <w:t>38*</w:t>
            </w:r>
          </w:p>
        </w:tc>
      </w:tr>
    </w:tbl>
    <w:p w14:paraId="5AF78747"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vertAlign w:val="superscript"/>
          <w:lang w:eastAsia="bg-BG"/>
        </w:rPr>
        <w:t>а</w:t>
      </w:r>
      <w:r w:rsidRPr="00916E79">
        <w:rPr>
          <w:rFonts w:eastAsia="Times New Roman" w:cs="Arial"/>
          <w:color w:val="000000"/>
          <w:lang w:eastAsia="bg-BG"/>
        </w:rPr>
        <w:t xml:space="preserve"> група </w:t>
      </w:r>
      <w:r w:rsidRPr="00916E79">
        <w:rPr>
          <w:rFonts w:eastAsia="Times New Roman" w:cs="Arial"/>
          <w:color w:val="000000"/>
          <w:lang w:val="en-US"/>
        </w:rPr>
        <w:t>ITT</w:t>
      </w:r>
      <w:r w:rsidRPr="00176A78">
        <w:rPr>
          <w:rFonts w:eastAsia="Times New Roman" w:cs="Arial"/>
          <w:color w:val="000000"/>
          <w:lang w:val="ru-RU"/>
        </w:rPr>
        <w:t xml:space="preserve"> </w:t>
      </w:r>
      <w:r w:rsidRPr="00916E79">
        <w:rPr>
          <w:rFonts w:eastAsia="Times New Roman" w:cs="Arial"/>
          <w:color w:val="000000"/>
          <w:lang w:eastAsia="bg-BG"/>
        </w:rPr>
        <w:t>(група на намерение за лечение)</w:t>
      </w:r>
    </w:p>
    <w:p w14:paraId="650D870E"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vertAlign w:val="superscript"/>
          <w:lang w:eastAsia="bg-BG"/>
        </w:rPr>
        <w:lastRenderedPageBreak/>
        <w:t>6</w:t>
      </w:r>
      <w:r w:rsidRPr="00916E79">
        <w:rPr>
          <w:rFonts w:eastAsia="Times New Roman" w:cs="Arial"/>
          <w:color w:val="000000"/>
          <w:lang w:eastAsia="bg-BG"/>
        </w:rPr>
        <w:t xml:space="preserve"> стойност на Р от стратифициран </w:t>
      </w:r>
      <w:r w:rsidRPr="00916E79">
        <w:rPr>
          <w:rFonts w:eastAsia="Times New Roman" w:cs="Arial"/>
          <w:color w:val="000000"/>
          <w:lang w:val="en-US"/>
        </w:rPr>
        <w:t>log</w:t>
      </w:r>
      <w:r w:rsidRPr="00176A78">
        <w:rPr>
          <w:rFonts w:eastAsia="Times New Roman" w:cs="Arial"/>
          <w:color w:val="000000"/>
          <w:lang w:val="ru-RU"/>
        </w:rPr>
        <w:t>-</w:t>
      </w:r>
      <w:r w:rsidRPr="00916E79">
        <w:rPr>
          <w:rFonts w:eastAsia="Times New Roman" w:cs="Arial"/>
          <w:color w:val="000000"/>
          <w:lang w:val="en-US"/>
        </w:rPr>
        <w:t>rank</w:t>
      </w:r>
      <w:r w:rsidRPr="00176A78">
        <w:rPr>
          <w:rFonts w:eastAsia="Times New Roman" w:cs="Arial"/>
          <w:color w:val="000000"/>
          <w:lang w:val="ru-RU"/>
        </w:rPr>
        <w:t xml:space="preserve"> </w:t>
      </w:r>
      <w:r w:rsidRPr="00916E79">
        <w:rPr>
          <w:rFonts w:eastAsia="Times New Roman" w:cs="Arial"/>
          <w:color w:val="000000"/>
          <w:lang w:eastAsia="bg-BG"/>
        </w:rPr>
        <w:t>тест; анализът по линии на терапия изключва стратификация за историята на лечение; р &lt; 0,0001</w:t>
      </w:r>
    </w:p>
    <w:p w14:paraId="5303233D"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vertAlign w:val="superscript"/>
          <w:lang w:eastAsia="bg-BG"/>
        </w:rPr>
        <w:t>в</w:t>
      </w:r>
      <w:r w:rsidRPr="00916E79">
        <w:rPr>
          <w:rFonts w:eastAsia="Times New Roman" w:cs="Arial"/>
          <w:color w:val="000000"/>
          <w:lang w:eastAsia="bg-BG"/>
        </w:rPr>
        <w:t xml:space="preserve"> група на отговор, включваща пациенти, които имат измеримо заболяване на изходно ниво и са получили най-малко 1 доза от изпитвания лекарствен продукт </w:t>
      </w:r>
      <w:r w:rsidRPr="00916E79">
        <w:rPr>
          <w:rFonts w:eastAsia="Times New Roman" w:cs="Arial"/>
          <w:color w:val="000000"/>
          <w:vertAlign w:val="superscript"/>
          <w:lang w:eastAsia="bg-BG"/>
        </w:rPr>
        <w:t>г</w:t>
      </w:r>
      <w:r w:rsidRPr="00916E79">
        <w:rPr>
          <w:rFonts w:eastAsia="Times New Roman" w:cs="Arial"/>
          <w:color w:val="000000"/>
          <w:lang w:eastAsia="bg-BG"/>
        </w:rPr>
        <w:t xml:space="preserve"> стойност на Р от теста </w:t>
      </w:r>
      <w:r w:rsidRPr="00916E79">
        <w:rPr>
          <w:rFonts w:eastAsia="Times New Roman" w:cs="Arial"/>
          <w:color w:val="000000"/>
          <w:lang w:val="en-US"/>
        </w:rPr>
        <w:t>Cochran</w:t>
      </w:r>
      <w:r w:rsidRPr="00176A78">
        <w:rPr>
          <w:rFonts w:eastAsia="Times New Roman" w:cs="Arial"/>
          <w:color w:val="000000"/>
          <w:lang w:val="ru-RU"/>
        </w:rPr>
        <w:t>-</w:t>
      </w:r>
      <w:r w:rsidRPr="00916E79">
        <w:rPr>
          <w:rFonts w:eastAsia="Times New Roman" w:cs="Arial"/>
          <w:color w:val="000000"/>
          <w:lang w:val="en-US"/>
        </w:rPr>
        <w:t>Mantel</w:t>
      </w:r>
      <w:r w:rsidRPr="00176A78">
        <w:rPr>
          <w:rFonts w:eastAsia="Times New Roman" w:cs="Arial"/>
          <w:color w:val="000000"/>
          <w:lang w:val="ru-RU"/>
        </w:rPr>
        <w:t>-</w:t>
      </w:r>
      <w:r w:rsidRPr="00916E79">
        <w:rPr>
          <w:rFonts w:eastAsia="Times New Roman" w:cs="Arial"/>
          <w:color w:val="000000"/>
          <w:lang w:val="en-US"/>
        </w:rPr>
        <w:t>Haenszel</w:t>
      </w:r>
      <w:r w:rsidRPr="00176A78">
        <w:rPr>
          <w:rFonts w:eastAsia="Times New Roman" w:cs="Arial"/>
          <w:color w:val="000000"/>
          <w:lang w:val="ru-RU"/>
        </w:rPr>
        <w:t xml:space="preserve"> </w:t>
      </w:r>
      <w:r w:rsidRPr="00916E79">
        <w:rPr>
          <w:rFonts w:eastAsia="Times New Roman" w:cs="Arial"/>
          <w:color w:val="000000"/>
          <w:lang w:eastAsia="bg-BG"/>
        </w:rPr>
        <w:t xml:space="preserve">Хи-квадрат тест, адаптиран за </w:t>
      </w:r>
      <w:proofErr w:type="spellStart"/>
      <w:r w:rsidRPr="00916E79">
        <w:rPr>
          <w:rFonts w:eastAsia="Times New Roman" w:cs="Arial"/>
          <w:color w:val="000000"/>
          <w:lang w:eastAsia="bg-BG"/>
        </w:rPr>
        <w:t>стратификационни</w:t>
      </w:r>
      <w:proofErr w:type="spellEnd"/>
      <w:r w:rsidRPr="00916E79">
        <w:rPr>
          <w:rFonts w:eastAsia="Times New Roman" w:cs="Arial"/>
          <w:color w:val="000000"/>
          <w:lang w:eastAsia="bg-BG"/>
        </w:rPr>
        <w:t xml:space="preserve"> фактори; анализът по линии на терапия изключва стратификация за историята на лечение</w:t>
      </w:r>
    </w:p>
    <w:p w14:paraId="3A6BBE5E" w14:textId="44433C18" w:rsidR="00916E79" w:rsidRPr="00916E79" w:rsidRDefault="00916E79" w:rsidP="00916E79">
      <w:pPr>
        <w:spacing w:line="240" w:lineRule="auto"/>
        <w:rPr>
          <w:rFonts w:eastAsia="Times New Roman" w:cs="Arial"/>
          <w:color w:val="000000"/>
          <w:lang w:val="en-US"/>
        </w:rPr>
      </w:pPr>
      <w:r w:rsidRPr="00916E79">
        <w:rPr>
          <w:rFonts w:eastAsia="Times New Roman" w:cs="Arial"/>
          <w:color w:val="000000"/>
          <w:lang w:val="en-US"/>
        </w:rPr>
        <w:t>*CR + PR+MR</w:t>
      </w:r>
    </w:p>
    <w:p w14:paraId="5272E281" w14:textId="18CFCA3B" w:rsidR="00916E79" w:rsidRPr="00916E79" w:rsidRDefault="00916E79" w:rsidP="00916E79">
      <w:pPr>
        <w:spacing w:line="240" w:lineRule="auto"/>
        <w:rPr>
          <w:rFonts w:eastAsia="Times New Roman" w:cs="Arial"/>
          <w:color w:val="000000"/>
          <w:lang w:eastAsia="bg-BG"/>
        </w:rPr>
      </w:pPr>
      <w:r w:rsidRPr="00916E79">
        <w:rPr>
          <w:rFonts w:eastAsia="Times New Roman" w:cs="Arial"/>
          <w:color w:val="000000"/>
          <w:lang w:val="en-US" w:eastAsia="bg-BG"/>
        </w:rPr>
        <w:t>*</w:t>
      </w:r>
      <w:r w:rsidRPr="00916E79">
        <w:rPr>
          <w:rFonts w:eastAsia="Times New Roman" w:cs="Arial"/>
          <w:color w:val="000000"/>
          <w:lang w:eastAsia="bg-BG"/>
        </w:rPr>
        <w:t xml:space="preserve">* </w:t>
      </w:r>
      <w:r w:rsidRPr="00916E79">
        <w:rPr>
          <w:rFonts w:eastAsia="Times New Roman" w:cs="Arial"/>
          <w:color w:val="000000"/>
          <w:lang w:val="en-US"/>
        </w:rPr>
        <w:t xml:space="preserve">CR </w:t>
      </w:r>
      <w:r w:rsidRPr="00916E79">
        <w:rPr>
          <w:rFonts w:eastAsia="Times New Roman" w:cs="Arial"/>
          <w:color w:val="000000"/>
          <w:lang w:eastAsia="bg-BG"/>
        </w:rPr>
        <w:t xml:space="preserve">= </w:t>
      </w:r>
      <w:r w:rsidRPr="00916E79">
        <w:rPr>
          <w:rFonts w:eastAsia="Times New Roman" w:cs="Arial"/>
          <w:color w:val="000000"/>
          <w:lang w:val="en-US"/>
        </w:rPr>
        <w:t xml:space="preserve">CR, (IF-); </w:t>
      </w:r>
      <w:proofErr w:type="spellStart"/>
      <w:r w:rsidRPr="00916E79">
        <w:rPr>
          <w:rFonts w:eastAsia="Times New Roman" w:cs="Arial"/>
          <w:color w:val="000000"/>
          <w:lang w:val="en-US"/>
        </w:rPr>
        <w:t>nCR</w:t>
      </w:r>
      <w:proofErr w:type="spellEnd"/>
      <w:r w:rsidRPr="00916E79">
        <w:rPr>
          <w:rFonts w:eastAsia="Times New Roman" w:cs="Arial"/>
          <w:color w:val="000000"/>
          <w:lang w:val="en-US"/>
        </w:rPr>
        <w:t xml:space="preserve"> </w:t>
      </w:r>
      <w:r w:rsidRPr="00916E79">
        <w:rPr>
          <w:rFonts w:eastAsia="Times New Roman" w:cs="Arial"/>
          <w:color w:val="000000"/>
          <w:lang w:eastAsia="bg-BG"/>
        </w:rPr>
        <w:t xml:space="preserve">= </w:t>
      </w:r>
      <w:r w:rsidRPr="00916E79">
        <w:rPr>
          <w:rFonts w:eastAsia="Times New Roman" w:cs="Arial"/>
          <w:color w:val="000000"/>
          <w:lang w:val="en-US"/>
        </w:rPr>
        <w:t xml:space="preserve">CR (IF </w:t>
      </w:r>
      <w:r w:rsidRPr="00916E79">
        <w:rPr>
          <w:rFonts w:eastAsia="Times New Roman" w:cs="Arial"/>
          <w:color w:val="000000"/>
          <w:lang w:eastAsia="bg-BG"/>
        </w:rPr>
        <w:t>+)</w:t>
      </w:r>
    </w:p>
    <w:p w14:paraId="1C685E36"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lang w:val="en-US"/>
        </w:rPr>
        <w:t>NA</w:t>
      </w:r>
      <w:r w:rsidRPr="00176A78">
        <w:rPr>
          <w:rFonts w:eastAsia="Times New Roman" w:cs="Arial"/>
          <w:color w:val="000000"/>
          <w:lang w:val="ru-RU"/>
        </w:rPr>
        <w:t xml:space="preserve"> </w:t>
      </w:r>
      <w:r w:rsidRPr="00916E79">
        <w:rPr>
          <w:rFonts w:eastAsia="Times New Roman" w:cs="Arial"/>
          <w:color w:val="000000"/>
          <w:lang w:eastAsia="bg-BG"/>
        </w:rPr>
        <w:t xml:space="preserve">= не е приложимо, </w:t>
      </w:r>
      <w:r w:rsidRPr="00916E79">
        <w:rPr>
          <w:rFonts w:eastAsia="Times New Roman" w:cs="Arial"/>
          <w:color w:val="000000"/>
          <w:lang w:val="en-US"/>
        </w:rPr>
        <w:t>NE</w:t>
      </w:r>
      <w:r w:rsidRPr="00176A78">
        <w:rPr>
          <w:rFonts w:eastAsia="Times New Roman" w:cs="Arial"/>
          <w:color w:val="000000"/>
          <w:lang w:val="ru-RU"/>
        </w:rPr>
        <w:t xml:space="preserve"> =</w:t>
      </w:r>
      <w:r w:rsidRPr="00916E79">
        <w:rPr>
          <w:rFonts w:eastAsia="Times New Roman" w:cs="Arial"/>
          <w:color w:val="000000"/>
          <w:lang w:eastAsia="bg-BG"/>
        </w:rPr>
        <w:t xml:space="preserve"> не е оценявано</w:t>
      </w:r>
    </w:p>
    <w:p w14:paraId="6AF2EDF2"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lang w:eastAsia="bg-BG"/>
        </w:rPr>
        <w:t>ТТР - време до прогресия</w:t>
      </w:r>
    </w:p>
    <w:p w14:paraId="049F3CD4"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lang w:val="en-US"/>
        </w:rPr>
        <w:t>CI</w:t>
      </w:r>
      <w:r w:rsidRPr="00176A78">
        <w:rPr>
          <w:rFonts w:eastAsia="Times New Roman" w:cs="Arial"/>
          <w:color w:val="000000"/>
          <w:lang w:val="ru-RU"/>
        </w:rPr>
        <w:t xml:space="preserve"> =</w:t>
      </w:r>
      <w:r w:rsidRPr="00916E79">
        <w:rPr>
          <w:rFonts w:eastAsia="Times New Roman" w:cs="Arial"/>
          <w:color w:val="000000"/>
          <w:lang w:eastAsia="bg-BG"/>
        </w:rPr>
        <w:t xml:space="preserve"> доверителен интервал</w:t>
      </w:r>
    </w:p>
    <w:p w14:paraId="6BED314F"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lang w:eastAsia="bg-BG"/>
        </w:rPr>
        <w:t>В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w:t>
      </w:r>
      <w:proofErr w:type="spellStart"/>
      <w:r w:rsidRPr="00916E79">
        <w:rPr>
          <w:rFonts w:eastAsia="Times New Roman" w:cs="Arial"/>
          <w:color w:val="000000"/>
          <w:lang w:val="en-US"/>
        </w:rPr>
        <w:t>Dex</w:t>
      </w:r>
      <w:proofErr w:type="spellEnd"/>
      <w:r w:rsidRPr="00176A78">
        <w:rPr>
          <w:rFonts w:eastAsia="Times New Roman" w:cs="Arial"/>
          <w:color w:val="000000"/>
          <w:lang w:val="ru-RU"/>
        </w:rPr>
        <w:t xml:space="preserve"> =</w:t>
      </w:r>
      <w:proofErr w:type="spellStart"/>
      <w:r w:rsidRPr="00916E79">
        <w:rPr>
          <w:rFonts w:eastAsia="Times New Roman" w:cs="Arial"/>
          <w:color w:val="000000"/>
          <w:lang w:eastAsia="bg-BG"/>
        </w:rPr>
        <w:t>дексаметазон</w:t>
      </w:r>
      <w:proofErr w:type="spellEnd"/>
    </w:p>
    <w:p w14:paraId="0589888E"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lang w:val="en-US"/>
        </w:rPr>
        <w:t>CR</w:t>
      </w:r>
      <w:r w:rsidRPr="00176A78">
        <w:rPr>
          <w:rFonts w:eastAsia="Times New Roman" w:cs="Arial"/>
          <w:color w:val="000000"/>
          <w:lang w:val="ru-RU"/>
        </w:rPr>
        <w:t xml:space="preserve"> </w:t>
      </w:r>
      <w:r w:rsidRPr="00916E79">
        <w:rPr>
          <w:rFonts w:eastAsia="Times New Roman" w:cs="Arial"/>
          <w:color w:val="000000"/>
          <w:lang w:eastAsia="bg-BG"/>
        </w:rPr>
        <w:t xml:space="preserve">= пълен отговор; </w:t>
      </w:r>
      <w:proofErr w:type="spellStart"/>
      <w:r w:rsidRPr="00916E79">
        <w:rPr>
          <w:rFonts w:eastAsia="Times New Roman" w:cs="Arial"/>
          <w:color w:val="000000"/>
          <w:lang w:val="en-US"/>
        </w:rPr>
        <w:t>nCR</w:t>
      </w:r>
      <w:proofErr w:type="spellEnd"/>
      <w:r w:rsidRPr="00176A78">
        <w:rPr>
          <w:rFonts w:eastAsia="Times New Roman" w:cs="Arial"/>
          <w:color w:val="000000"/>
          <w:lang w:val="ru-RU"/>
        </w:rPr>
        <w:t xml:space="preserve"> </w:t>
      </w:r>
      <w:r w:rsidRPr="00916E79">
        <w:rPr>
          <w:rFonts w:eastAsia="Times New Roman" w:cs="Arial"/>
          <w:color w:val="000000"/>
          <w:lang w:eastAsia="bg-BG"/>
        </w:rPr>
        <w:t>= близо до пълен отговор</w:t>
      </w:r>
    </w:p>
    <w:p w14:paraId="084875F3"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lang w:val="en-US"/>
        </w:rPr>
        <w:t>PR</w:t>
      </w:r>
      <w:r w:rsidRPr="00176A78">
        <w:rPr>
          <w:rFonts w:eastAsia="Times New Roman" w:cs="Arial"/>
          <w:color w:val="000000"/>
          <w:lang w:val="ru-RU"/>
        </w:rPr>
        <w:t xml:space="preserve"> </w:t>
      </w:r>
      <w:r w:rsidRPr="00916E79">
        <w:rPr>
          <w:rFonts w:eastAsia="Times New Roman" w:cs="Arial"/>
          <w:color w:val="000000"/>
          <w:lang w:eastAsia="bg-BG"/>
        </w:rPr>
        <w:t xml:space="preserve">= частичен отговор; </w:t>
      </w:r>
      <w:r w:rsidRPr="00916E79">
        <w:rPr>
          <w:rFonts w:eastAsia="Times New Roman" w:cs="Arial"/>
          <w:color w:val="000000"/>
          <w:lang w:val="en-US"/>
        </w:rPr>
        <w:t>MR</w:t>
      </w:r>
      <w:r w:rsidRPr="00176A78">
        <w:rPr>
          <w:rFonts w:eastAsia="Times New Roman" w:cs="Arial"/>
          <w:color w:val="000000"/>
          <w:lang w:val="ru-RU"/>
        </w:rPr>
        <w:t xml:space="preserve"> </w:t>
      </w:r>
      <w:r w:rsidRPr="00916E79">
        <w:rPr>
          <w:rFonts w:eastAsia="Times New Roman" w:cs="Arial"/>
          <w:color w:val="000000"/>
          <w:lang w:eastAsia="bg-BG"/>
        </w:rPr>
        <w:t>= минимален отговор</w:t>
      </w:r>
    </w:p>
    <w:p w14:paraId="3F2248AB" w14:textId="77777777" w:rsidR="00916E79" w:rsidRPr="00916E79" w:rsidRDefault="00916E79" w:rsidP="00916E79">
      <w:pPr>
        <w:spacing w:line="240" w:lineRule="auto"/>
        <w:rPr>
          <w:rFonts w:eastAsia="Times New Roman" w:cs="Arial"/>
          <w:color w:val="000000"/>
          <w:lang w:eastAsia="bg-BG"/>
        </w:rPr>
      </w:pPr>
    </w:p>
    <w:p w14:paraId="5EE18DE5" w14:textId="768DF5F9"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lang w:eastAsia="bg-BG"/>
        </w:rPr>
        <w:t xml:space="preserve">При проучване фаза </w:t>
      </w:r>
      <w:r w:rsidRPr="00916E79">
        <w:rPr>
          <w:rFonts w:eastAsia="Times New Roman" w:cs="Arial"/>
          <w:color w:val="000000"/>
          <w:lang w:val="en-US"/>
        </w:rPr>
        <w:t>II</w:t>
      </w:r>
      <w:r w:rsidRPr="00916E79">
        <w:rPr>
          <w:rFonts w:eastAsia="Times New Roman" w:cs="Arial"/>
          <w:color w:val="000000"/>
          <w:lang w:eastAsia="bg-BG"/>
        </w:rPr>
        <w:t xml:space="preserve"> пациентите, които не са получили оптимален отговор от самостоятелно лечение с бортезомиб са имали възможност да получат високи дози дексаметазон съвместно с бортезомиб. Протоколът позволява пациентите да получават дексаметазон, ако са имали по- малък от оптималния отговор на бортезомиб самостоятелно. Общо на 74 оценим и пациенти е прилаган дексаметазон в комбинация с бортезомиб. С комбинираното лечение 18% от пациентите постигат или имат подобрен отговор </w:t>
      </w:r>
      <w:r w:rsidRPr="00176A78">
        <w:rPr>
          <w:rFonts w:eastAsia="Times New Roman" w:cs="Arial"/>
          <w:color w:val="000000"/>
          <w:lang w:val="ru-RU"/>
        </w:rPr>
        <w:t>[</w:t>
      </w:r>
      <w:r w:rsidRPr="00916E79">
        <w:rPr>
          <w:rFonts w:eastAsia="Times New Roman" w:cs="Arial"/>
          <w:color w:val="000000"/>
          <w:lang w:val="en-US"/>
        </w:rPr>
        <w:t>MR</w:t>
      </w:r>
      <w:r w:rsidRPr="00176A78">
        <w:rPr>
          <w:rFonts w:eastAsia="Times New Roman" w:cs="Arial"/>
          <w:color w:val="000000"/>
          <w:lang w:val="ru-RU"/>
        </w:rPr>
        <w:t xml:space="preserve"> </w:t>
      </w:r>
      <w:r w:rsidRPr="00916E79">
        <w:rPr>
          <w:rFonts w:eastAsia="Times New Roman" w:cs="Arial"/>
          <w:color w:val="000000"/>
          <w:lang w:eastAsia="bg-BG"/>
        </w:rPr>
        <w:t xml:space="preserve">(11%) или </w:t>
      </w:r>
      <w:r w:rsidRPr="00916E79">
        <w:rPr>
          <w:rFonts w:eastAsia="Times New Roman" w:cs="Arial"/>
          <w:color w:val="000000"/>
          <w:lang w:val="en-US"/>
        </w:rPr>
        <w:t>PR</w:t>
      </w:r>
      <w:r w:rsidRPr="00176A78">
        <w:rPr>
          <w:rFonts w:eastAsia="Times New Roman" w:cs="Arial"/>
          <w:color w:val="000000"/>
          <w:lang w:val="ru-RU"/>
        </w:rPr>
        <w:t xml:space="preserve"> </w:t>
      </w:r>
      <w:r w:rsidRPr="00916E79">
        <w:rPr>
          <w:rFonts w:eastAsia="Times New Roman" w:cs="Arial"/>
          <w:color w:val="000000"/>
          <w:lang w:eastAsia="bg-BG"/>
        </w:rPr>
        <w:t>(7%)].</w:t>
      </w:r>
    </w:p>
    <w:p w14:paraId="4728AC8E" w14:textId="77777777" w:rsidR="00916E79" w:rsidRPr="00916E79" w:rsidRDefault="00916E79" w:rsidP="00916E79">
      <w:pPr>
        <w:spacing w:line="240" w:lineRule="auto"/>
        <w:rPr>
          <w:rFonts w:eastAsia="Times New Roman" w:cs="Arial"/>
          <w:i/>
          <w:iCs/>
          <w:color w:val="000000"/>
          <w:lang w:eastAsia="bg-BG"/>
        </w:rPr>
      </w:pPr>
    </w:p>
    <w:p w14:paraId="0E0D60E3" w14:textId="214AA1AA" w:rsidR="00916E79" w:rsidRPr="00916E79" w:rsidRDefault="00916E79" w:rsidP="00916E79">
      <w:pPr>
        <w:spacing w:line="240" w:lineRule="auto"/>
        <w:rPr>
          <w:rFonts w:eastAsia="Times New Roman" w:cs="Arial"/>
          <w:sz w:val="24"/>
          <w:szCs w:val="24"/>
          <w:lang w:eastAsia="bg-BG"/>
        </w:rPr>
      </w:pPr>
      <w:r w:rsidRPr="00916E79">
        <w:rPr>
          <w:rFonts w:eastAsia="Times New Roman" w:cs="Arial"/>
          <w:i/>
          <w:iCs/>
          <w:color w:val="000000"/>
          <w:lang w:eastAsia="bg-BG"/>
        </w:rPr>
        <w:t>Клинична ефикасност на бортезомиб, приложен подкожно, при пациенти с рецидивирал/рефрактерен мултиплен миелом</w:t>
      </w:r>
    </w:p>
    <w:p w14:paraId="3020DC45" w14:textId="77777777" w:rsidR="00916E79" w:rsidRPr="00916E79" w:rsidRDefault="00916E79" w:rsidP="00916E79">
      <w:pPr>
        <w:rPr>
          <w:rFonts w:eastAsia="Times New Roman" w:cs="Arial"/>
          <w:sz w:val="24"/>
          <w:szCs w:val="24"/>
          <w:lang w:eastAsia="bg-BG"/>
        </w:rPr>
      </w:pPr>
      <w:r w:rsidRPr="00916E79">
        <w:rPr>
          <w:rFonts w:eastAsia="Times New Roman" w:cs="Arial"/>
          <w:color w:val="000000"/>
          <w:lang w:eastAsia="bg-BG"/>
        </w:rPr>
        <w:t>Безопасността и ефикасността на бортезомиб са оценени в открито, рандомизирано, Фаза II</w:t>
      </w:r>
      <w:r w:rsidRPr="00916E79">
        <w:rPr>
          <w:rFonts w:eastAsia="Times New Roman" w:cs="Arial"/>
          <w:color w:val="000000"/>
          <w:lang w:val="en-US"/>
        </w:rPr>
        <w:t>I</w:t>
      </w:r>
      <w:r w:rsidRPr="00916E79">
        <w:rPr>
          <w:rFonts w:eastAsia="Times New Roman" w:cs="Arial"/>
          <w:color w:val="000000"/>
          <w:lang w:eastAsia="bg-BG"/>
        </w:rPr>
        <w:t xml:space="preserve"> проучване за съпоставимост на ефикасността и безопасността на бортезомиб, приложен подкожно в сравнение с интравенозното приложение. В проучването са взели участие 222 пациенти с рецидивирал/</w:t>
      </w:r>
      <w:proofErr w:type="spellStart"/>
      <w:r w:rsidRPr="00916E79">
        <w:rPr>
          <w:rFonts w:eastAsia="Times New Roman" w:cs="Arial"/>
          <w:color w:val="000000"/>
          <w:lang w:eastAsia="bg-BG"/>
        </w:rPr>
        <w:t>рефрактерен</w:t>
      </w:r>
      <w:proofErr w:type="spellEnd"/>
      <w:r w:rsidRPr="00916E79">
        <w:rPr>
          <w:rFonts w:eastAsia="Times New Roman" w:cs="Arial"/>
          <w:color w:val="000000"/>
          <w:lang w:eastAsia="bg-BG"/>
        </w:rPr>
        <w:t xml:space="preserve"> мултиплен миелом, рандомизирани в съотношение 2:1 да приемат 1,3 </w:t>
      </w:r>
      <w:r w:rsidRPr="00916E79">
        <w:rPr>
          <w:rFonts w:eastAsia="Times New Roman" w:cs="Arial"/>
          <w:color w:val="000000"/>
          <w:lang w:val="en-US"/>
        </w:rPr>
        <w:t>mg</w:t>
      </w:r>
      <w:r w:rsidRPr="00176A78">
        <w:rPr>
          <w:rFonts w:eastAsia="Times New Roman" w:cs="Arial"/>
          <w:color w:val="000000"/>
          <w:lang w:val="ru-RU"/>
        </w:rPr>
        <w:t>/</w:t>
      </w:r>
      <w:r w:rsidRPr="00916E79">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по подкожен или интравенозен път на приложение за 8 цикъла. На пациентите, които не са получили оптимален отговор (по-малко от пълен отговор </w:t>
      </w:r>
      <w:r w:rsidRPr="00176A78">
        <w:rPr>
          <w:rFonts w:eastAsia="Times New Roman" w:cs="Arial"/>
          <w:color w:val="000000"/>
          <w:lang w:val="ru-RU"/>
        </w:rPr>
        <w:t>[</w:t>
      </w:r>
      <w:r w:rsidRPr="00916E79">
        <w:rPr>
          <w:rFonts w:eastAsia="Times New Roman" w:cs="Arial"/>
          <w:color w:val="000000"/>
          <w:lang w:val="en-US"/>
        </w:rPr>
        <w:t>CR</w:t>
      </w:r>
      <w:r w:rsidRPr="00176A78">
        <w:rPr>
          <w:rFonts w:eastAsia="Times New Roman" w:cs="Arial"/>
          <w:color w:val="000000"/>
          <w:lang w:val="ru-RU"/>
        </w:rPr>
        <w:t xml:space="preserve">]) </w:t>
      </w:r>
      <w:r w:rsidRPr="00916E79">
        <w:rPr>
          <w:rFonts w:eastAsia="Times New Roman" w:cs="Arial"/>
          <w:color w:val="000000"/>
          <w:lang w:eastAsia="bg-BG"/>
        </w:rPr>
        <w:t xml:space="preserve">на терапията с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след 4 цикъла, е позволено да приемат </w:t>
      </w:r>
      <w:proofErr w:type="spellStart"/>
      <w:r w:rsidRPr="00916E79">
        <w:rPr>
          <w:rFonts w:eastAsia="Times New Roman" w:cs="Arial"/>
          <w:color w:val="000000"/>
          <w:lang w:eastAsia="bg-BG"/>
        </w:rPr>
        <w:t>дексаметазон</w:t>
      </w:r>
      <w:proofErr w:type="spellEnd"/>
      <w:r w:rsidRPr="00916E79">
        <w:rPr>
          <w:rFonts w:eastAsia="Times New Roman" w:cs="Arial"/>
          <w:color w:val="000000"/>
          <w:lang w:eastAsia="bg-BG"/>
        </w:rPr>
        <w:t xml:space="preserve"> 20 </w:t>
      </w:r>
      <w:r w:rsidRPr="00916E79">
        <w:rPr>
          <w:rFonts w:eastAsia="Times New Roman" w:cs="Arial"/>
          <w:color w:val="000000"/>
          <w:lang w:val="en-US"/>
        </w:rPr>
        <w:t>mg</w:t>
      </w:r>
      <w:r w:rsidRPr="00176A78">
        <w:rPr>
          <w:rFonts w:eastAsia="Times New Roman" w:cs="Arial"/>
          <w:color w:val="000000"/>
          <w:lang w:val="ru-RU"/>
        </w:rPr>
        <w:t xml:space="preserve"> </w:t>
      </w:r>
      <w:r w:rsidRPr="00916E79">
        <w:rPr>
          <w:rFonts w:eastAsia="Times New Roman" w:cs="Arial"/>
          <w:color w:val="000000"/>
          <w:lang w:eastAsia="bg-BG"/>
        </w:rPr>
        <w:t xml:space="preserve">дневно в деня на приложение на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и на следващия ден. Пациентите с изходна степен на периферна невропатия ≥ 2 или брой на</w:t>
      </w:r>
      <w:r w:rsidRPr="00176A78">
        <w:rPr>
          <w:rFonts w:eastAsia="Times New Roman" w:cs="Arial"/>
          <w:color w:val="000000"/>
          <w:lang w:val="ru-RU" w:eastAsia="bg-BG"/>
        </w:rPr>
        <w:t xml:space="preserve"> </w:t>
      </w:r>
      <w:proofErr w:type="spellStart"/>
      <w:r w:rsidRPr="00916E79">
        <w:rPr>
          <w:rFonts w:eastAsia="Times New Roman" w:cs="Arial"/>
          <w:color w:val="000000"/>
          <w:lang w:eastAsia="bg-BG"/>
        </w:rPr>
        <w:t>тромбоцитите</w:t>
      </w:r>
      <w:proofErr w:type="spellEnd"/>
      <w:r w:rsidRPr="00916E79">
        <w:rPr>
          <w:rFonts w:eastAsia="Times New Roman" w:cs="Arial"/>
          <w:color w:val="000000"/>
          <w:lang w:eastAsia="bg-BG"/>
        </w:rPr>
        <w:t xml:space="preserve"> &lt; 50 </w:t>
      </w:r>
      <w:r w:rsidRPr="00176A78">
        <w:rPr>
          <w:rFonts w:eastAsia="Times New Roman" w:cs="Arial"/>
          <w:color w:val="000000"/>
          <w:lang w:val="ru-RU"/>
        </w:rPr>
        <w:t>000/</w:t>
      </w:r>
      <w:r w:rsidRPr="00916E79">
        <w:rPr>
          <w:rFonts w:eastAsia="Times New Roman" w:cs="Arial"/>
          <w:color w:val="000000"/>
          <w:lang w:eastAsia="bg-BG"/>
        </w:rPr>
        <w:t>μ</w:t>
      </w:r>
      <w:r w:rsidRPr="00916E79">
        <w:rPr>
          <w:rFonts w:eastAsia="Times New Roman" w:cs="Arial"/>
          <w:color w:val="000000"/>
          <w:lang w:val="en-US"/>
        </w:rPr>
        <w:t>l</w:t>
      </w:r>
      <w:r w:rsidRPr="00176A78">
        <w:rPr>
          <w:rFonts w:eastAsia="Times New Roman" w:cs="Arial"/>
          <w:color w:val="000000"/>
          <w:lang w:val="ru-RU"/>
        </w:rPr>
        <w:t xml:space="preserve"> </w:t>
      </w:r>
      <w:r w:rsidRPr="00916E79">
        <w:rPr>
          <w:rFonts w:eastAsia="Times New Roman" w:cs="Arial"/>
          <w:color w:val="000000"/>
          <w:lang w:eastAsia="bg-BG"/>
        </w:rPr>
        <w:t>са изключени. Общо 218 пациенти са подлежали на оценка на отговора.</w:t>
      </w:r>
    </w:p>
    <w:p w14:paraId="643D1640" w14:textId="69721205" w:rsidR="00916E79" w:rsidRPr="00916E79" w:rsidRDefault="00916E79" w:rsidP="00916E79">
      <w:pPr>
        <w:rPr>
          <w:rFonts w:eastAsia="Times New Roman" w:cs="Arial"/>
          <w:color w:val="000000"/>
          <w:lang w:eastAsia="bg-BG"/>
        </w:rPr>
      </w:pPr>
      <w:r w:rsidRPr="00916E79">
        <w:rPr>
          <w:rFonts w:eastAsia="Times New Roman" w:cs="Arial"/>
          <w:color w:val="000000"/>
          <w:lang w:eastAsia="bg-BG"/>
        </w:rPr>
        <w:t xml:space="preserve">Проучването е постигнало основната си цел за съпоставимост на общия отговор </w:t>
      </w:r>
      <w:r w:rsidRPr="00176A78">
        <w:rPr>
          <w:rFonts w:eastAsia="Times New Roman" w:cs="Arial"/>
          <w:color w:val="000000"/>
          <w:lang w:val="ru-RU"/>
        </w:rPr>
        <w:t>(</w:t>
      </w:r>
      <w:r w:rsidRPr="00916E79">
        <w:rPr>
          <w:rFonts w:eastAsia="Times New Roman" w:cs="Arial"/>
          <w:color w:val="000000"/>
          <w:lang w:val="en-US"/>
        </w:rPr>
        <w:t>CR</w:t>
      </w:r>
      <w:r w:rsidRPr="00176A78">
        <w:rPr>
          <w:rFonts w:eastAsia="Times New Roman" w:cs="Arial"/>
          <w:color w:val="000000"/>
          <w:lang w:val="ru-RU"/>
        </w:rPr>
        <w:t>+</w:t>
      </w:r>
      <w:r w:rsidRPr="00916E79">
        <w:rPr>
          <w:rFonts w:eastAsia="Times New Roman" w:cs="Arial"/>
          <w:color w:val="000000"/>
          <w:lang w:val="en-US"/>
        </w:rPr>
        <w:t>PR</w:t>
      </w:r>
      <w:r w:rsidRPr="00176A78">
        <w:rPr>
          <w:rFonts w:eastAsia="Times New Roman" w:cs="Arial"/>
          <w:color w:val="000000"/>
          <w:lang w:val="ru-RU"/>
        </w:rPr>
        <w:t xml:space="preserve">) </w:t>
      </w:r>
      <w:r w:rsidRPr="00916E79">
        <w:rPr>
          <w:rFonts w:eastAsia="Times New Roman" w:cs="Arial"/>
          <w:color w:val="000000"/>
          <w:lang w:eastAsia="bg-BG"/>
        </w:rPr>
        <w:t xml:space="preserve">след 4 цикъла на терапия с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като самостоятелно средство с подкожен и интравенозен път на приложение, 42% и в двете групи. Също така вторичните крайни точки за ефикасност, свързана с отговора и с времето до събитие, показват съвместими резултати за подкожно и интравенозно приложение (Таблица 15).</w:t>
      </w:r>
    </w:p>
    <w:p w14:paraId="582A472C" w14:textId="73DEBE0C" w:rsidR="00916E79" w:rsidRPr="00176A78" w:rsidRDefault="00916E79" w:rsidP="00916E79">
      <w:pPr>
        <w:rPr>
          <w:lang w:val="ru-RU"/>
        </w:rPr>
      </w:pPr>
    </w:p>
    <w:p w14:paraId="432DCB5E" w14:textId="374CA39C" w:rsidR="00916E79" w:rsidRDefault="00916E79" w:rsidP="00916E79">
      <w:r>
        <w:t>Таблица 15: Обобщение на анализите на ефикасността, сравняващи подкожно и интравенозно приложение на бортезомиб</w:t>
      </w:r>
    </w:p>
    <w:tbl>
      <w:tblPr>
        <w:tblStyle w:val="TableGrid"/>
        <w:tblW w:w="0" w:type="auto"/>
        <w:tblLook w:val="04A0" w:firstRow="1" w:lastRow="0" w:firstColumn="1" w:lastColumn="0" w:noHBand="0" w:noVBand="1"/>
      </w:tblPr>
      <w:tblGrid>
        <w:gridCol w:w="2347"/>
        <w:gridCol w:w="2343"/>
        <w:gridCol w:w="2328"/>
        <w:gridCol w:w="2332"/>
      </w:tblGrid>
      <w:tr w:rsidR="00916E79" w14:paraId="63EB7686" w14:textId="77777777" w:rsidTr="00C43178">
        <w:tc>
          <w:tcPr>
            <w:tcW w:w="2375" w:type="dxa"/>
          </w:tcPr>
          <w:p w14:paraId="24891EE3" w14:textId="77777777" w:rsidR="00916E79" w:rsidRDefault="00916E79" w:rsidP="00916E79"/>
        </w:tc>
        <w:tc>
          <w:tcPr>
            <w:tcW w:w="2375" w:type="dxa"/>
            <w:vAlign w:val="bottom"/>
          </w:tcPr>
          <w:p w14:paraId="3B72AEA6" w14:textId="14953C83" w:rsidR="00916E79" w:rsidRDefault="00916E79" w:rsidP="00916E79">
            <w:r>
              <w:rPr>
                <w:b/>
                <w:bCs/>
              </w:rPr>
              <w:t>Рамо на интравенозно приложен бортезомиб</w:t>
            </w:r>
          </w:p>
        </w:tc>
        <w:tc>
          <w:tcPr>
            <w:tcW w:w="2375" w:type="dxa"/>
          </w:tcPr>
          <w:p w14:paraId="39A2FB62" w14:textId="77777777" w:rsidR="00916E79" w:rsidRDefault="00916E79" w:rsidP="00916E79"/>
        </w:tc>
        <w:tc>
          <w:tcPr>
            <w:tcW w:w="2375" w:type="dxa"/>
            <w:vAlign w:val="bottom"/>
          </w:tcPr>
          <w:p w14:paraId="3C92B9B7" w14:textId="3C3F2F87" w:rsidR="00916E79" w:rsidRDefault="00916E79" w:rsidP="00916E79">
            <w:r>
              <w:rPr>
                <w:b/>
                <w:bCs/>
              </w:rPr>
              <w:t>Рамо на подкожно приложен бортезомиб</w:t>
            </w:r>
          </w:p>
        </w:tc>
      </w:tr>
      <w:tr w:rsidR="00916E79" w14:paraId="57189DFB" w14:textId="77777777" w:rsidTr="00E72173">
        <w:tc>
          <w:tcPr>
            <w:tcW w:w="2375" w:type="dxa"/>
            <w:vAlign w:val="bottom"/>
          </w:tcPr>
          <w:p w14:paraId="5B2ED2BD" w14:textId="6821EBC6" w:rsidR="00916E79" w:rsidRDefault="00916E79" w:rsidP="00916E79">
            <w:r>
              <w:rPr>
                <w:b/>
                <w:bCs/>
              </w:rPr>
              <w:lastRenderedPageBreak/>
              <w:t>Популация, подлежаща на оценка на отговора</w:t>
            </w:r>
          </w:p>
        </w:tc>
        <w:tc>
          <w:tcPr>
            <w:tcW w:w="2375" w:type="dxa"/>
            <w:vAlign w:val="bottom"/>
          </w:tcPr>
          <w:p w14:paraId="2E577141" w14:textId="785F068F" w:rsidR="00916E79" w:rsidRDefault="00916E79" w:rsidP="00916E79">
            <w:r>
              <w:rPr>
                <w:b/>
                <w:bCs/>
                <w:lang w:val="en-US"/>
              </w:rPr>
              <w:t>n</w:t>
            </w:r>
            <w:r>
              <w:rPr>
                <w:b/>
                <w:bCs/>
              </w:rPr>
              <w:t>=73</w:t>
            </w:r>
          </w:p>
        </w:tc>
        <w:tc>
          <w:tcPr>
            <w:tcW w:w="2375" w:type="dxa"/>
          </w:tcPr>
          <w:p w14:paraId="6BA0A739" w14:textId="77777777" w:rsidR="00916E79" w:rsidRDefault="00916E79" w:rsidP="00916E79"/>
        </w:tc>
        <w:tc>
          <w:tcPr>
            <w:tcW w:w="2375" w:type="dxa"/>
            <w:vAlign w:val="bottom"/>
          </w:tcPr>
          <w:p w14:paraId="0D3C2308" w14:textId="708B90E9" w:rsidR="00916E79" w:rsidRDefault="00916E79" w:rsidP="00916E79">
            <w:r>
              <w:rPr>
                <w:b/>
                <w:bCs/>
                <w:lang w:val="en-US"/>
              </w:rPr>
              <w:t>n=</w:t>
            </w:r>
            <w:r>
              <w:rPr>
                <w:b/>
                <w:bCs/>
              </w:rPr>
              <w:t>145</w:t>
            </w:r>
          </w:p>
        </w:tc>
      </w:tr>
      <w:tr w:rsidR="00916E79" w14:paraId="3087B7FC" w14:textId="77777777" w:rsidTr="00E72173">
        <w:tc>
          <w:tcPr>
            <w:tcW w:w="2375" w:type="dxa"/>
            <w:vAlign w:val="bottom"/>
          </w:tcPr>
          <w:p w14:paraId="6671893D" w14:textId="35432951" w:rsidR="00916E79" w:rsidRDefault="00916E79" w:rsidP="00916E79">
            <w:r>
              <w:rPr>
                <w:b/>
                <w:bCs/>
              </w:rPr>
              <w:t xml:space="preserve">Честота на отговорите при 4 цикъла </w:t>
            </w:r>
            <w:r>
              <w:rPr>
                <w:b/>
                <w:bCs/>
                <w:lang w:val="en-US"/>
              </w:rPr>
              <w:t>n</w:t>
            </w:r>
            <w:r>
              <w:rPr>
                <w:b/>
                <w:bCs/>
              </w:rPr>
              <w:t xml:space="preserve"> (%)</w:t>
            </w:r>
          </w:p>
        </w:tc>
        <w:tc>
          <w:tcPr>
            <w:tcW w:w="2375" w:type="dxa"/>
          </w:tcPr>
          <w:p w14:paraId="2CAAC7F2" w14:textId="77777777" w:rsidR="00916E79" w:rsidRDefault="00916E79" w:rsidP="00916E79"/>
        </w:tc>
        <w:tc>
          <w:tcPr>
            <w:tcW w:w="2375" w:type="dxa"/>
          </w:tcPr>
          <w:p w14:paraId="2EC56023" w14:textId="77777777" w:rsidR="00916E79" w:rsidRDefault="00916E79" w:rsidP="00916E79"/>
        </w:tc>
        <w:tc>
          <w:tcPr>
            <w:tcW w:w="2375" w:type="dxa"/>
          </w:tcPr>
          <w:p w14:paraId="6505F4A8" w14:textId="77777777" w:rsidR="00916E79" w:rsidRDefault="00916E79" w:rsidP="00916E79"/>
        </w:tc>
      </w:tr>
      <w:tr w:rsidR="00916E79" w14:paraId="2CEAA615" w14:textId="77777777" w:rsidTr="00E72173">
        <w:tc>
          <w:tcPr>
            <w:tcW w:w="2375" w:type="dxa"/>
            <w:vAlign w:val="bottom"/>
          </w:tcPr>
          <w:p w14:paraId="61AA080D" w14:textId="6C94C6D7" w:rsidR="00916E79" w:rsidRDefault="00916E79" w:rsidP="00916E79">
            <w:r>
              <w:t xml:space="preserve">Общ отговор </w:t>
            </w:r>
            <w:r>
              <w:rPr>
                <w:lang w:val="en-US"/>
              </w:rPr>
              <w:t>(CR+PR)</w:t>
            </w:r>
          </w:p>
        </w:tc>
        <w:tc>
          <w:tcPr>
            <w:tcW w:w="2375" w:type="dxa"/>
            <w:vAlign w:val="bottom"/>
          </w:tcPr>
          <w:p w14:paraId="5303BBD4" w14:textId="229D0BB6" w:rsidR="00916E79" w:rsidRDefault="00916E79" w:rsidP="00916E79">
            <w:r>
              <w:t>31 (42)</w:t>
            </w:r>
          </w:p>
        </w:tc>
        <w:tc>
          <w:tcPr>
            <w:tcW w:w="2375" w:type="dxa"/>
          </w:tcPr>
          <w:p w14:paraId="51499D70" w14:textId="77777777" w:rsidR="00916E79" w:rsidRDefault="00916E79" w:rsidP="00916E79"/>
        </w:tc>
        <w:tc>
          <w:tcPr>
            <w:tcW w:w="2375" w:type="dxa"/>
            <w:vAlign w:val="bottom"/>
          </w:tcPr>
          <w:p w14:paraId="1029C155" w14:textId="7DD70447" w:rsidR="00916E79" w:rsidRDefault="00916E79" w:rsidP="00916E79">
            <w:r>
              <w:t>61 (42)</w:t>
            </w:r>
          </w:p>
        </w:tc>
      </w:tr>
      <w:tr w:rsidR="00916E79" w14:paraId="34FBE574" w14:textId="77777777" w:rsidTr="00E72173">
        <w:tc>
          <w:tcPr>
            <w:tcW w:w="2375" w:type="dxa"/>
            <w:vAlign w:val="bottom"/>
          </w:tcPr>
          <w:p w14:paraId="40F2430E" w14:textId="3CCC1CB7" w:rsidR="00916E79" w:rsidRDefault="00916E79" w:rsidP="00916E79">
            <w:r>
              <w:t>р-стойност</w:t>
            </w:r>
            <w:r>
              <w:rPr>
                <w:vertAlign w:val="superscript"/>
              </w:rPr>
              <w:t>а</w:t>
            </w:r>
          </w:p>
        </w:tc>
        <w:tc>
          <w:tcPr>
            <w:tcW w:w="2375" w:type="dxa"/>
          </w:tcPr>
          <w:p w14:paraId="2903383E" w14:textId="77777777" w:rsidR="00916E79" w:rsidRDefault="00916E79" w:rsidP="00916E79"/>
        </w:tc>
        <w:tc>
          <w:tcPr>
            <w:tcW w:w="2375" w:type="dxa"/>
            <w:vAlign w:val="bottom"/>
          </w:tcPr>
          <w:p w14:paraId="7B917949" w14:textId="7D767B4F" w:rsidR="00916E79" w:rsidRDefault="00916E79" w:rsidP="00916E79">
            <w:r>
              <w:t>0,00201</w:t>
            </w:r>
          </w:p>
        </w:tc>
        <w:tc>
          <w:tcPr>
            <w:tcW w:w="2375" w:type="dxa"/>
          </w:tcPr>
          <w:p w14:paraId="16E6F2C3" w14:textId="77777777" w:rsidR="00916E79" w:rsidRDefault="00916E79" w:rsidP="00916E79"/>
        </w:tc>
      </w:tr>
      <w:tr w:rsidR="00916E79" w14:paraId="38A3A518" w14:textId="77777777" w:rsidTr="00E72173">
        <w:tc>
          <w:tcPr>
            <w:tcW w:w="2375" w:type="dxa"/>
            <w:vAlign w:val="bottom"/>
          </w:tcPr>
          <w:p w14:paraId="3E9E58F9" w14:textId="456575F1" w:rsidR="00916E79" w:rsidRDefault="00916E79" w:rsidP="00916E79">
            <w:r>
              <w:rPr>
                <w:b/>
                <w:bCs/>
                <w:lang w:val="en-US"/>
              </w:rPr>
              <w:t xml:space="preserve">CR </w:t>
            </w:r>
            <w:proofErr w:type="gramStart"/>
            <w:r>
              <w:rPr>
                <w:b/>
                <w:bCs/>
                <w:lang w:val="en-US"/>
              </w:rPr>
              <w:t>n(</w:t>
            </w:r>
            <w:proofErr w:type="gramEnd"/>
            <w:r>
              <w:rPr>
                <w:b/>
                <w:bCs/>
                <w:lang w:val="en-US"/>
              </w:rPr>
              <w:t>%)</w:t>
            </w:r>
          </w:p>
        </w:tc>
        <w:tc>
          <w:tcPr>
            <w:tcW w:w="2375" w:type="dxa"/>
            <w:vAlign w:val="bottom"/>
          </w:tcPr>
          <w:p w14:paraId="5BC82D62" w14:textId="606A7C49" w:rsidR="00916E79" w:rsidRDefault="00916E79" w:rsidP="00916E79">
            <w:r>
              <w:t>6(8)</w:t>
            </w:r>
          </w:p>
        </w:tc>
        <w:tc>
          <w:tcPr>
            <w:tcW w:w="2375" w:type="dxa"/>
          </w:tcPr>
          <w:p w14:paraId="2981FC25" w14:textId="77777777" w:rsidR="00916E79" w:rsidRDefault="00916E79" w:rsidP="00916E79"/>
        </w:tc>
        <w:tc>
          <w:tcPr>
            <w:tcW w:w="2375" w:type="dxa"/>
            <w:vAlign w:val="bottom"/>
          </w:tcPr>
          <w:p w14:paraId="7AB2CE5C" w14:textId="702EDF46" w:rsidR="00916E79" w:rsidRDefault="00916E79" w:rsidP="00916E79">
            <w:r>
              <w:t>9(6)</w:t>
            </w:r>
          </w:p>
        </w:tc>
      </w:tr>
      <w:tr w:rsidR="00916E79" w14:paraId="16862416" w14:textId="77777777" w:rsidTr="00E72173">
        <w:tc>
          <w:tcPr>
            <w:tcW w:w="2375" w:type="dxa"/>
            <w:vAlign w:val="bottom"/>
          </w:tcPr>
          <w:p w14:paraId="7901655A" w14:textId="513869B4" w:rsidR="00916E79" w:rsidRDefault="00916E79" w:rsidP="00916E79">
            <w:r>
              <w:rPr>
                <w:lang w:val="en-US"/>
              </w:rPr>
              <w:t xml:space="preserve">PR n </w:t>
            </w:r>
            <w:r>
              <w:t>(%)</w:t>
            </w:r>
          </w:p>
        </w:tc>
        <w:tc>
          <w:tcPr>
            <w:tcW w:w="2375" w:type="dxa"/>
            <w:vAlign w:val="bottom"/>
          </w:tcPr>
          <w:p w14:paraId="459A3384" w14:textId="7C3C002B" w:rsidR="00916E79" w:rsidRDefault="00916E79" w:rsidP="00916E79">
            <w:r>
              <w:t>25 (34)</w:t>
            </w:r>
          </w:p>
        </w:tc>
        <w:tc>
          <w:tcPr>
            <w:tcW w:w="2375" w:type="dxa"/>
          </w:tcPr>
          <w:p w14:paraId="47B738AD" w14:textId="77777777" w:rsidR="00916E79" w:rsidRDefault="00916E79" w:rsidP="00916E79"/>
        </w:tc>
        <w:tc>
          <w:tcPr>
            <w:tcW w:w="2375" w:type="dxa"/>
            <w:vAlign w:val="bottom"/>
          </w:tcPr>
          <w:p w14:paraId="5B062A00" w14:textId="24DF7366" w:rsidR="00916E79" w:rsidRDefault="00916E79" w:rsidP="00916E79">
            <w:r>
              <w:t>52 (36)</w:t>
            </w:r>
          </w:p>
        </w:tc>
      </w:tr>
      <w:tr w:rsidR="00916E79" w14:paraId="53085ED5" w14:textId="77777777" w:rsidTr="00E72173">
        <w:tc>
          <w:tcPr>
            <w:tcW w:w="2375" w:type="dxa"/>
            <w:vAlign w:val="bottom"/>
          </w:tcPr>
          <w:p w14:paraId="33230A8D" w14:textId="2B5ADA9C" w:rsidR="00916E79" w:rsidRDefault="00916E79" w:rsidP="00916E79">
            <w:proofErr w:type="spellStart"/>
            <w:r>
              <w:rPr>
                <w:lang w:val="en-US"/>
              </w:rPr>
              <w:t>nCR</w:t>
            </w:r>
            <w:proofErr w:type="spellEnd"/>
            <w:r>
              <w:rPr>
                <w:lang w:val="en-US"/>
              </w:rPr>
              <w:t xml:space="preserve"> n (%)</w:t>
            </w:r>
          </w:p>
        </w:tc>
        <w:tc>
          <w:tcPr>
            <w:tcW w:w="2375" w:type="dxa"/>
            <w:vAlign w:val="bottom"/>
          </w:tcPr>
          <w:p w14:paraId="6258A3A7" w14:textId="5781623F" w:rsidR="00916E79" w:rsidRDefault="00916E79" w:rsidP="00916E79">
            <w:r>
              <w:t>4(5)</w:t>
            </w:r>
          </w:p>
        </w:tc>
        <w:tc>
          <w:tcPr>
            <w:tcW w:w="2375" w:type="dxa"/>
          </w:tcPr>
          <w:p w14:paraId="7D8B351A" w14:textId="77777777" w:rsidR="00916E79" w:rsidRDefault="00916E79" w:rsidP="00916E79"/>
        </w:tc>
        <w:tc>
          <w:tcPr>
            <w:tcW w:w="2375" w:type="dxa"/>
            <w:vAlign w:val="bottom"/>
          </w:tcPr>
          <w:p w14:paraId="608114D0" w14:textId="19A2E0FB" w:rsidR="00916E79" w:rsidRDefault="00916E79" w:rsidP="00916E79">
            <w:r>
              <w:rPr>
                <w:u w:val="single"/>
              </w:rPr>
              <w:t>9(6)</w:t>
            </w:r>
          </w:p>
        </w:tc>
      </w:tr>
      <w:tr w:rsidR="00916E79" w14:paraId="42A2C4E6" w14:textId="77777777" w:rsidTr="008C58CC">
        <w:tc>
          <w:tcPr>
            <w:tcW w:w="2375" w:type="dxa"/>
            <w:vAlign w:val="bottom"/>
          </w:tcPr>
          <w:p w14:paraId="032AE11B" w14:textId="65D9D1B8" w:rsidR="00916E79" w:rsidRDefault="00916E79" w:rsidP="00916E79">
            <w:r>
              <w:rPr>
                <w:b/>
                <w:bCs/>
              </w:rPr>
              <w:t xml:space="preserve">Честота на отговорите при 8 цикъла </w:t>
            </w:r>
            <w:r>
              <w:rPr>
                <w:b/>
                <w:bCs/>
                <w:lang w:val="en-US"/>
              </w:rPr>
              <w:t>n</w:t>
            </w:r>
            <w:r>
              <w:rPr>
                <w:b/>
                <w:bCs/>
              </w:rPr>
              <w:t xml:space="preserve"> (%)</w:t>
            </w:r>
          </w:p>
        </w:tc>
        <w:tc>
          <w:tcPr>
            <w:tcW w:w="2375" w:type="dxa"/>
          </w:tcPr>
          <w:p w14:paraId="1F0A867A" w14:textId="77777777" w:rsidR="00916E79" w:rsidRDefault="00916E79" w:rsidP="00916E79"/>
        </w:tc>
        <w:tc>
          <w:tcPr>
            <w:tcW w:w="2375" w:type="dxa"/>
          </w:tcPr>
          <w:p w14:paraId="71D5BC9A" w14:textId="77777777" w:rsidR="00916E79" w:rsidRDefault="00916E79" w:rsidP="00916E79"/>
        </w:tc>
        <w:tc>
          <w:tcPr>
            <w:tcW w:w="2375" w:type="dxa"/>
          </w:tcPr>
          <w:p w14:paraId="2FB15F53" w14:textId="77777777" w:rsidR="00916E79" w:rsidRDefault="00916E79" w:rsidP="00916E79"/>
        </w:tc>
      </w:tr>
      <w:tr w:rsidR="00916E79" w14:paraId="52647426" w14:textId="77777777" w:rsidTr="008C58CC">
        <w:tc>
          <w:tcPr>
            <w:tcW w:w="2375" w:type="dxa"/>
            <w:vAlign w:val="bottom"/>
          </w:tcPr>
          <w:p w14:paraId="79688BE9" w14:textId="704F776D" w:rsidR="00916E79" w:rsidRDefault="00916E79" w:rsidP="00916E79">
            <w:r>
              <w:rPr>
                <w:lang w:val="en-US"/>
              </w:rPr>
              <w:t>ORR (CR+PR)</w:t>
            </w:r>
          </w:p>
        </w:tc>
        <w:tc>
          <w:tcPr>
            <w:tcW w:w="2375" w:type="dxa"/>
            <w:vAlign w:val="bottom"/>
          </w:tcPr>
          <w:p w14:paraId="3ACC5A1D" w14:textId="33A58CE8" w:rsidR="00916E79" w:rsidRDefault="00916E79" w:rsidP="00916E79">
            <w:r>
              <w:t>38 (52)</w:t>
            </w:r>
          </w:p>
        </w:tc>
        <w:tc>
          <w:tcPr>
            <w:tcW w:w="2375" w:type="dxa"/>
          </w:tcPr>
          <w:p w14:paraId="4CA9D6BD" w14:textId="77777777" w:rsidR="00916E79" w:rsidRDefault="00916E79" w:rsidP="00916E79"/>
        </w:tc>
        <w:tc>
          <w:tcPr>
            <w:tcW w:w="2375" w:type="dxa"/>
            <w:vAlign w:val="bottom"/>
          </w:tcPr>
          <w:p w14:paraId="2A9FE016" w14:textId="711B60F1" w:rsidR="00916E79" w:rsidRDefault="00916E79" w:rsidP="00916E79">
            <w:r>
              <w:t>76 (52)</w:t>
            </w:r>
          </w:p>
        </w:tc>
      </w:tr>
      <w:tr w:rsidR="00916E79" w14:paraId="327B032B" w14:textId="77777777" w:rsidTr="008C58CC">
        <w:tc>
          <w:tcPr>
            <w:tcW w:w="2375" w:type="dxa"/>
            <w:vAlign w:val="bottom"/>
          </w:tcPr>
          <w:p w14:paraId="72C8AC92" w14:textId="4262F463" w:rsidR="00916E79" w:rsidRDefault="00916E79" w:rsidP="00916E79">
            <w:r>
              <w:t>р-стойност</w:t>
            </w:r>
            <w:r>
              <w:rPr>
                <w:vertAlign w:val="superscript"/>
              </w:rPr>
              <w:t>а</w:t>
            </w:r>
          </w:p>
        </w:tc>
        <w:tc>
          <w:tcPr>
            <w:tcW w:w="2375" w:type="dxa"/>
          </w:tcPr>
          <w:p w14:paraId="179143EB" w14:textId="77777777" w:rsidR="00916E79" w:rsidRDefault="00916E79" w:rsidP="00916E79"/>
        </w:tc>
        <w:tc>
          <w:tcPr>
            <w:tcW w:w="2375" w:type="dxa"/>
            <w:vAlign w:val="bottom"/>
          </w:tcPr>
          <w:p w14:paraId="3AE750FC" w14:textId="69465719" w:rsidR="00916E79" w:rsidRDefault="00916E79" w:rsidP="00916E79">
            <w:r>
              <w:t>0,0001</w:t>
            </w:r>
          </w:p>
        </w:tc>
        <w:tc>
          <w:tcPr>
            <w:tcW w:w="2375" w:type="dxa"/>
          </w:tcPr>
          <w:p w14:paraId="571A9961" w14:textId="77777777" w:rsidR="00916E79" w:rsidRDefault="00916E79" w:rsidP="00916E79"/>
        </w:tc>
      </w:tr>
      <w:tr w:rsidR="00916E79" w14:paraId="7418FDAC" w14:textId="77777777" w:rsidTr="008C58CC">
        <w:tc>
          <w:tcPr>
            <w:tcW w:w="2375" w:type="dxa"/>
            <w:vAlign w:val="bottom"/>
          </w:tcPr>
          <w:p w14:paraId="343555CC" w14:textId="4A8851D1" w:rsidR="00916E79" w:rsidRDefault="00916E79" w:rsidP="00916E79">
            <w:r>
              <w:rPr>
                <w:lang w:val="en-US"/>
              </w:rPr>
              <w:t xml:space="preserve">CR n </w:t>
            </w:r>
            <w:r>
              <w:t>(%)</w:t>
            </w:r>
          </w:p>
        </w:tc>
        <w:tc>
          <w:tcPr>
            <w:tcW w:w="2375" w:type="dxa"/>
            <w:vAlign w:val="bottom"/>
          </w:tcPr>
          <w:p w14:paraId="7D295064" w14:textId="6AB7A2CE" w:rsidR="00916E79" w:rsidRDefault="00916E79" w:rsidP="00916E79">
            <w:r>
              <w:t>9(12)</w:t>
            </w:r>
          </w:p>
        </w:tc>
        <w:tc>
          <w:tcPr>
            <w:tcW w:w="2375" w:type="dxa"/>
          </w:tcPr>
          <w:p w14:paraId="34FE1200" w14:textId="77777777" w:rsidR="00916E79" w:rsidRDefault="00916E79" w:rsidP="00916E79"/>
        </w:tc>
        <w:tc>
          <w:tcPr>
            <w:tcW w:w="2375" w:type="dxa"/>
            <w:vAlign w:val="bottom"/>
          </w:tcPr>
          <w:p w14:paraId="120565A4" w14:textId="21ED978C" w:rsidR="00916E79" w:rsidRDefault="00916E79" w:rsidP="00916E79">
            <w:r>
              <w:t>15(10)</w:t>
            </w:r>
          </w:p>
        </w:tc>
      </w:tr>
      <w:tr w:rsidR="00916E79" w14:paraId="7DB0360A" w14:textId="77777777" w:rsidTr="008C58CC">
        <w:tc>
          <w:tcPr>
            <w:tcW w:w="2375" w:type="dxa"/>
            <w:vAlign w:val="bottom"/>
          </w:tcPr>
          <w:p w14:paraId="7DC8990E" w14:textId="32DBA01D" w:rsidR="00916E79" w:rsidRDefault="00916E79" w:rsidP="00916E79">
            <w:r>
              <w:rPr>
                <w:b/>
                <w:bCs/>
                <w:lang w:val="en-US"/>
              </w:rPr>
              <w:t>PR n</w:t>
            </w:r>
            <w:r>
              <w:rPr>
                <w:b/>
                <w:bCs/>
              </w:rPr>
              <w:t xml:space="preserve"> (%)</w:t>
            </w:r>
          </w:p>
        </w:tc>
        <w:tc>
          <w:tcPr>
            <w:tcW w:w="2375" w:type="dxa"/>
            <w:vAlign w:val="bottom"/>
          </w:tcPr>
          <w:p w14:paraId="13A4ABBE" w14:textId="2E9A529A" w:rsidR="00916E79" w:rsidRDefault="00916E79" w:rsidP="00916E79">
            <w:r>
              <w:t>29 (40)</w:t>
            </w:r>
          </w:p>
        </w:tc>
        <w:tc>
          <w:tcPr>
            <w:tcW w:w="2375" w:type="dxa"/>
          </w:tcPr>
          <w:p w14:paraId="2F5D6307" w14:textId="77777777" w:rsidR="00916E79" w:rsidRDefault="00916E79" w:rsidP="00916E79"/>
        </w:tc>
        <w:tc>
          <w:tcPr>
            <w:tcW w:w="2375" w:type="dxa"/>
            <w:vAlign w:val="bottom"/>
          </w:tcPr>
          <w:p w14:paraId="2CACD691" w14:textId="715F9E28" w:rsidR="00916E79" w:rsidRDefault="00916E79" w:rsidP="00916E79">
            <w:r>
              <w:t>61 (42)</w:t>
            </w:r>
          </w:p>
        </w:tc>
      </w:tr>
      <w:tr w:rsidR="00916E79" w14:paraId="4CFD030E" w14:textId="77777777" w:rsidTr="008C58CC">
        <w:tc>
          <w:tcPr>
            <w:tcW w:w="2375" w:type="dxa"/>
            <w:vAlign w:val="bottom"/>
          </w:tcPr>
          <w:p w14:paraId="6C1614C4" w14:textId="7C4357EB" w:rsidR="00916E79" w:rsidRDefault="00916E79" w:rsidP="00916E79">
            <w:proofErr w:type="spellStart"/>
            <w:r>
              <w:rPr>
                <w:b/>
                <w:bCs/>
                <w:lang w:val="en-US"/>
              </w:rPr>
              <w:t>nCR</w:t>
            </w:r>
            <w:proofErr w:type="spellEnd"/>
            <w:r>
              <w:rPr>
                <w:b/>
                <w:bCs/>
                <w:lang w:val="en-US"/>
              </w:rPr>
              <w:t xml:space="preserve"> </w:t>
            </w:r>
            <w:proofErr w:type="gramStart"/>
            <w:r>
              <w:rPr>
                <w:b/>
                <w:bCs/>
                <w:lang w:val="en-US"/>
              </w:rPr>
              <w:t>n(</w:t>
            </w:r>
            <w:proofErr w:type="gramEnd"/>
            <w:r>
              <w:rPr>
                <w:b/>
                <w:bCs/>
                <w:lang w:val="en-US"/>
              </w:rPr>
              <w:t>%)</w:t>
            </w:r>
          </w:p>
        </w:tc>
        <w:tc>
          <w:tcPr>
            <w:tcW w:w="2375" w:type="dxa"/>
            <w:vAlign w:val="bottom"/>
          </w:tcPr>
          <w:p w14:paraId="26279C37" w14:textId="3E90C815" w:rsidR="00916E79" w:rsidRDefault="00916E79" w:rsidP="00916E79">
            <w:r>
              <w:t>7(10)</w:t>
            </w:r>
          </w:p>
        </w:tc>
        <w:tc>
          <w:tcPr>
            <w:tcW w:w="2375" w:type="dxa"/>
          </w:tcPr>
          <w:p w14:paraId="58A0AAF1" w14:textId="77777777" w:rsidR="00916E79" w:rsidRDefault="00916E79" w:rsidP="00916E79"/>
        </w:tc>
        <w:tc>
          <w:tcPr>
            <w:tcW w:w="2375" w:type="dxa"/>
            <w:vAlign w:val="bottom"/>
          </w:tcPr>
          <w:p w14:paraId="26CACBE6" w14:textId="5358B541" w:rsidR="00916E79" w:rsidRDefault="00916E79" w:rsidP="00916E79">
            <w:r>
              <w:t>14(10)</w:t>
            </w:r>
          </w:p>
        </w:tc>
      </w:tr>
      <w:tr w:rsidR="00916E79" w14:paraId="6E39C929" w14:textId="77777777" w:rsidTr="008C58CC">
        <w:tc>
          <w:tcPr>
            <w:tcW w:w="2375" w:type="dxa"/>
            <w:vAlign w:val="bottom"/>
          </w:tcPr>
          <w:p w14:paraId="216B1B63" w14:textId="0D2E6079" w:rsidR="00916E79" w:rsidRDefault="00916E79" w:rsidP="00916E79">
            <w:r>
              <w:rPr>
                <w:b/>
                <w:bCs/>
                <w:lang w:val="en-US"/>
              </w:rPr>
              <w:t xml:space="preserve">ITT </w:t>
            </w:r>
            <w:r>
              <w:rPr>
                <w:b/>
                <w:bCs/>
              </w:rPr>
              <w:t>популацияб</w:t>
            </w:r>
          </w:p>
        </w:tc>
        <w:tc>
          <w:tcPr>
            <w:tcW w:w="2375" w:type="dxa"/>
            <w:vAlign w:val="bottom"/>
          </w:tcPr>
          <w:p w14:paraId="25065CA3" w14:textId="4737BDF9" w:rsidR="00916E79" w:rsidRDefault="00916E79" w:rsidP="00916E79">
            <w:r>
              <w:rPr>
                <w:lang w:val="en-US"/>
              </w:rPr>
              <w:t>n</w:t>
            </w:r>
            <w:r>
              <w:t>=74</w:t>
            </w:r>
          </w:p>
        </w:tc>
        <w:tc>
          <w:tcPr>
            <w:tcW w:w="2375" w:type="dxa"/>
          </w:tcPr>
          <w:p w14:paraId="001CB17C" w14:textId="77777777" w:rsidR="00916E79" w:rsidRDefault="00916E79" w:rsidP="00916E79"/>
        </w:tc>
        <w:tc>
          <w:tcPr>
            <w:tcW w:w="2375" w:type="dxa"/>
            <w:vAlign w:val="bottom"/>
          </w:tcPr>
          <w:p w14:paraId="67D19479" w14:textId="407FE641" w:rsidR="00916E79" w:rsidRDefault="00916E79" w:rsidP="00916E79">
            <w:r>
              <w:rPr>
                <w:lang w:val="en-US"/>
              </w:rPr>
              <w:t>n</w:t>
            </w:r>
            <w:r>
              <w:t>=148</w:t>
            </w:r>
          </w:p>
        </w:tc>
      </w:tr>
      <w:tr w:rsidR="00916E79" w14:paraId="503696F6" w14:textId="77777777" w:rsidTr="008C58CC">
        <w:tc>
          <w:tcPr>
            <w:tcW w:w="2375" w:type="dxa"/>
          </w:tcPr>
          <w:p w14:paraId="39E72501" w14:textId="05B11B91" w:rsidR="00916E79" w:rsidRDefault="00916E79" w:rsidP="00916E79">
            <w:r>
              <w:rPr>
                <w:b/>
                <w:bCs/>
              </w:rPr>
              <w:t>Време до прогресия (ТТР), месеци</w:t>
            </w:r>
          </w:p>
        </w:tc>
        <w:tc>
          <w:tcPr>
            <w:tcW w:w="2375" w:type="dxa"/>
            <w:vAlign w:val="bottom"/>
          </w:tcPr>
          <w:p w14:paraId="73835B9F" w14:textId="767B35E1" w:rsidR="00916E79" w:rsidRDefault="00916E79" w:rsidP="00916E79">
            <w:r>
              <w:t>9,4</w:t>
            </w:r>
          </w:p>
        </w:tc>
        <w:tc>
          <w:tcPr>
            <w:tcW w:w="2375" w:type="dxa"/>
          </w:tcPr>
          <w:p w14:paraId="115ECED0" w14:textId="77777777" w:rsidR="00916E79" w:rsidRDefault="00916E79" w:rsidP="00916E79"/>
        </w:tc>
        <w:tc>
          <w:tcPr>
            <w:tcW w:w="2375" w:type="dxa"/>
            <w:vAlign w:val="bottom"/>
          </w:tcPr>
          <w:p w14:paraId="7D30B256" w14:textId="6FCEFF62" w:rsidR="00916E79" w:rsidRDefault="00916E79" w:rsidP="00916E79">
            <w:r>
              <w:t>10,4</w:t>
            </w:r>
          </w:p>
        </w:tc>
      </w:tr>
      <w:tr w:rsidR="00916E79" w14:paraId="3D357F66" w14:textId="77777777" w:rsidTr="008C58CC">
        <w:tc>
          <w:tcPr>
            <w:tcW w:w="2375" w:type="dxa"/>
            <w:vAlign w:val="bottom"/>
          </w:tcPr>
          <w:p w14:paraId="594A2FCF" w14:textId="73283C2C" w:rsidR="00916E79" w:rsidRDefault="00916E79" w:rsidP="00916E79">
            <w:r>
              <w:t xml:space="preserve">(95% </w:t>
            </w:r>
            <w:r>
              <w:rPr>
                <w:lang w:val="en-US"/>
              </w:rPr>
              <w:t>CI)</w:t>
            </w:r>
          </w:p>
        </w:tc>
        <w:tc>
          <w:tcPr>
            <w:tcW w:w="2375" w:type="dxa"/>
            <w:vAlign w:val="bottom"/>
          </w:tcPr>
          <w:p w14:paraId="0E190D3E" w14:textId="699961A3" w:rsidR="00916E79" w:rsidRDefault="00916E79" w:rsidP="00916E79">
            <w:r>
              <w:t>(7,6, 10,6)</w:t>
            </w:r>
          </w:p>
        </w:tc>
        <w:tc>
          <w:tcPr>
            <w:tcW w:w="2375" w:type="dxa"/>
          </w:tcPr>
          <w:p w14:paraId="721DAC5B" w14:textId="77777777" w:rsidR="00916E79" w:rsidRDefault="00916E79" w:rsidP="00916E79"/>
        </w:tc>
        <w:tc>
          <w:tcPr>
            <w:tcW w:w="2375" w:type="dxa"/>
            <w:vAlign w:val="bottom"/>
          </w:tcPr>
          <w:p w14:paraId="776A1F08" w14:textId="3C439B95" w:rsidR="00916E79" w:rsidRDefault="00916E79" w:rsidP="00916E79">
            <w:r>
              <w:t>(8,5; 11,7)</w:t>
            </w:r>
          </w:p>
        </w:tc>
      </w:tr>
      <w:tr w:rsidR="00916E79" w14:paraId="45CAFCA4" w14:textId="77777777" w:rsidTr="008C58CC">
        <w:tc>
          <w:tcPr>
            <w:tcW w:w="2375" w:type="dxa"/>
            <w:vAlign w:val="bottom"/>
          </w:tcPr>
          <w:p w14:paraId="486551E2" w14:textId="08B47627" w:rsidR="00916E79" w:rsidRDefault="00916E79" w:rsidP="00916E79">
            <w:r>
              <w:t>Коефициент на риск (95% С1)</w:t>
            </w:r>
            <w:r>
              <w:rPr>
                <w:vertAlign w:val="superscript"/>
              </w:rPr>
              <w:t xml:space="preserve">в </w:t>
            </w:r>
            <w:r>
              <w:t>р-стойност</w:t>
            </w:r>
            <w:r>
              <w:rPr>
                <w:vertAlign w:val="superscript"/>
              </w:rPr>
              <w:t>г</w:t>
            </w:r>
          </w:p>
        </w:tc>
        <w:tc>
          <w:tcPr>
            <w:tcW w:w="2375" w:type="dxa"/>
          </w:tcPr>
          <w:p w14:paraId="72031F2B" w14:textId="77777777" w:rsidR="00916E79" w:rsidRDefault="00916E79" w:rsidP="00916E79"/>
        </w:tc>
        <w:tc>
          <w:tcPr>
            <w:tcW w:w="2375" w:type="dxa"/>
          </w:tcPr>
          <w:p w14:paraId="0E25738A" w14:textId="77777777" w:rsidR="00916E79" w:rsidRDefault="00916E79" w:rsidP="00916E79">
            <w:r>
              <w:t>0,839(0,564;</w:t>
            </w:r>
          </w:p>
          <w:p w14:paraId="7CCFAD2D" w14:textId="4DCE1F8B" w:rsidR="00916E79" w:rsidRDefault="00916E79" w:rsidP="00916E79">
            <w:r>
              <w:t>1,249) 0,38657</w:t>
            </w:r>
          </w:p>
        </w:tc>
        <w:tc>
          <w:tcPr>
            <w:tcW w:w="2375" w:type="dxa"/>
          </w:tcPr>
          <w:p w14:paraId="4633A197" w14:textId="77777777" w:rsidR="00916E79" w:rsidRDefault="00916E79" w:rsidP="00916E79"/>
        </w:tc>
      </w:tr>
      <w:tr w:rsidR="00916E79" w14:paraId="3F833C9E" w14:textId="77777777" w:rsidTr="008C58CC">
        <w:tc>
          <w:tcPr>
            <w:tcW w:w="2375" w:type="dxa"/>
            <w:vAlign w:val="bottom"/>
          </w:tcPr>
          <w:p w14:paraId="174AF0CE" w14:textId="779CE9FD" w:rsidR="00916E79" w:rsidRDefault="00916E79" w:rsidP="00916E79">
            <w:r>
              <w:rPr>
                <w:b/>
                <w:bCs/>
              </w:rPr>
              <w:t>Преживяемост без прогресия, месеци</w:t>
            </w:r>
          </w:p>
        </w:tc>
        <w:tc>
          <w:tcPr>
            <w:tcW w:w="2375" w:type="dxa"/>
            <w:vAlign w:val="bottom"/>
          </w:tcPr>
          <w:p w14:paraId="3104BE6B" w14:textId="59C98E96" w:rsidR="00916E79" w:rsidRDefault="00916E79" w:rsidP="00916E79">
            <w:r>
              <w:t>8</w:t>
            </w:r>
          </w:p>
        </w:tc>
        <w:tc>
          <w:tcPr>
            <w:tcW w:w="2375" w:type="dxa"/>
          </w:tcPr>
          <w:p w14:paraId="1E09CF76" w14:textId="77777777" w:rsidR="00916E79" w:rsidRDefault="00916E79" w:rsidP="00916E79"/>
        </w:tc>
        <w:tc>
          <w:tcPr>
            <w:tcW w:w="2375" w:type="dxa"/>
            <w:vAlign w:val="bottom"/>
          </w:tcPr>
          <w:p w14:paraId="7968AB5E" w14:textId="246FFE1D" w:rsidR="00916E79" w:rsidRDefault="00916E79" w:rsidP="00916E79">
            <w:r>
              <w:t>10,2</w:t>
            </w:r>
          </w:p>
        </w:tc>
      </w:tr>
      <w:tr w:rsidR="00916E79" w14:paraId="10F0AB20" w14:textId="77777777" w:rsidTr="008C58CC">
        <w:tc>
          <w:tcPr>
            <w:tcW w:w="2375" w:type="dxa"/>
            <w:vAlign w:val="bottom"/>
          </w:tcPr>
          <w:p w14:paraId="28B962D3" w14:textId="77746E68" w:rsidR="00916E79" w:rsidRDefault="00916E79" w:rsidP="00916E79">
            <w:r>
              <w:t>(95% С1)</w:t>
            </w:r>
          </w:p>
        </w:tc>
        <w:tc>
          <w:tcPr>
            <w:tcW w:w="2375" w:type="dxa"/>
            <w:vAlign w:val="bottom"/>
          </w:tcPr>
          <w:p w14:paraId="6B1101EE" w14:textId="48BC7DBF" w:rsidR="00916E79" w:rsidRDefault="00916E79" w:rsidP="00916E79">
            <w:r>
              <w:t>(6,7; 9,8)</w:t>
            </w:r>
          </w:p>
        </w:tc>
        <w:tc>
          <w:tcPr>
            <w:tcW w:w="2375" w:type="dxa"/>
          </w:tcPr>
          <w:p w14:paraId="0683FA08" w14:textId="77777777" w:rsidR="00916E79" w:rsidRDefault="00916E79" w:rsidP="00916E79"/>
        </w:tc>
        <w:tc>
          <w:tcPr>
            <w:tcW w:w="2375" w:type="dxa"/>
            <w:vAlign w:val="bottom"/>
          </w:tcPr>
          <w:p w14:paraId="101BAE0C" w14:textId="0230ECDF" w:rsidR="00916E79" w:rsidRDefault="00916E79" w:rsidP="00916E79">
            <w:r>
              <w:t>(8,1; 10,8)</w:t>
            </w:r>
          </w:p>
        </w:tc>
      </w:tr>
      <w:tr w:rsidR="00916E79" w14:paraId="2A9EE849" w14:textId="77777777" w:rsidTr="008C58CC">
        <w:tc>
          <w:tcPr>
            <w:tcW w:w="2375" w:type="dxa"/>
            <w:vAlign w:val="bottom"/>
          </w:tcPr>
          <w:p w14:paraId="7BE196E7" w14:textId="29FBCA61" w:rsidR="00916E79" w:rsidRDefault="00916E79" w:rsidP="00916E79">
            <w:r>
              <w:t>Коефициент на риск (95% С1)</w:t>
            </w:r>
            <w:r>
              <w:rPr>
                <w:vertAlign w:val="superscript"/>
              </w:rPr>
              <w:t xml:space="preserve">в </w:t>
            </w:r>
            <w:r>
              <w:t>р-стойност</w:t>
            </w:r>
            <w:r>
              <w:rPr>
                <w:vertAlign w:val="superscript"/>
              </w:rPr>
              <w:t>г</w:t>
            </w:r>
          </w:p>
        </w:tc>
        <w:tc>
          <w:tcPr>
            <w:tcW w:w="2375" w:type="dxa"/>
          </w:tcPr>
          <w:p w14:paraId="18672989" w14:textId="77777777" w:rsidR="00916E79" w:rsidRDefault="00916E79" w:rsidP="00916E79"/>
        </w:tc>
        <w:tc>
          <w:tcPr>
            <w:tcW w:w="2375" w:type="dxa"/>
            <w:vAlign w:val="bottom"/>
          </w:tcPr>
          <w:p w14:paraId="3B8FBAE4" w14:textId="77777777" w:rsidR="00916E79" w:rsidRDefault="00916E79" w:rsidP="00916E79">
            <w:r>
              <w:t>0,824 (0,574;</w:t>
            </w:r>
          </w:p>
          <w:p w14:paraId="14018A88" w14:textId="77777777" w:rsidR="00916E79" w:rsidRDefault="00916E79" w:rsidP="00916E79">
            <w:r>
              <w:t>1,183)</w:t>
            </w:r>
          </w:p>
          <w:p w14:paraId="48B12BEF" w14:textId="1A2C44BF" w:rsidR="00916E79" w:rsidRDefault="00916E79" w:rsidP="00916E79">
            <w:r>
              <w:t>0,295</w:t>
            </w:r>
          </w:p>
        </w:tc>
        <w:tc>
          <w:tcPr>
            <w:tcW w:w="2375" w:type="dxa"/>
          </w:tcPr>
          <w:p w14:paraId="4FEF4E62" w14:textId="77777777" w:rsidR="00916E79" w:rsidRDefault="00916E79" w:rsidP="00916E79"/>
        </w:tc>
      </w:tr>
      <w:tr w:rsidR="00916E79" w14:paraId="6D78A393" w14:textId="77777777" w:rsidTr="008C58CC">
        <w:tc>
          <w:tcPr>
            <w:tcW w:w="2375" w:type="dxa"/>
            <w:vAlign w:val="bottom"/>
          </w:tcPr>
          <w:p w14:paraId="2D41F477" w14:textId="2F5615D9" w:rsidR="00916E79" w:rsidRDefault="00916E79" w:rsidP="00916E79">
            <w:r>
              <w:rPr>
                <w:b/>
                <w:bCs/>
              </w:rPr>
              <w:t>1-годяшяа обща преживяемост (%)</w:t>
            </w:r>
            <w:r>
              <w:rPr>
                <w:b/>
                <w:bCs/>
                <w:vertAlign w:val="superscript"/>
              </w:rPr>
              <w:t>д</w:t>
            </w:r>
          </w:p>
        </w:tc>
        <w:tc>
          <w:tcPr>
            <w:tcW w:w="2375" w:type="dxa"/>
            <w:vAlign w:val="bottom"/>
          </w:tcPr>
          <w:p w14:paraId="564C38B2" w14:textId="14910418" w:rsidR="00916E79" w:rsidRDefault="00916E79" w:rsidP="00916E79">
            <w:r>
              <w:t>76,7</w:t>
            </w:r>
          </w:p>
        </w:tc>
        <w:tc>
          <w:tcPr>
            <w:tcW w:w="2375" w:type="dxa"/>
          </w:tcPr>
          <w:p w14:paraId="4527D8BC" w14:textId="77777777" w:rsidR="00916E79" w:rsidRDefault="00916E79" w:rsidP="00916E79"/>
        </w:tc>
        <w:tc>
          <w:tcPr>
            <w:tcW w:w="2375" w:type="dxa"/>
            <w:vAlign w:val="bottom"/>
          </w:tcPr>
          <w:p w14:paraId="24B2767F" w14:textId="1A56D387" w:rsidR="00916E79" w:rsidRDefault="00916E79" w:rsidP="00916E79">
            <w:r>
              <w:t>72,6</w:t>
            </w:r>
          </w:p>
        </w:tc>
      </w:tr>
      <w:tr w:rsidR="00916E79" w14:paraId="2CF48A1D" w14:textId="77777777" w:rsidTr="008C58CC">
        <w:tc>
          <w:tcPr>
            <w:tcW w:w="2375" w:type="dxa"/>
            <w:vAlign w:val="bottom"/>
          </w:tcPr>
          <w:p w14:paraId="48283C82" w14:textId="0FFDAE79" w:rsidR="00916E79" w:rsidRDefault="00916E79" w:rsidP="00916E79">
            <w:r>
              <w:t xml:space="preserve">(95% </w:t>
            </w:r>
            <w:r>
              <w:rPr>
                <w:lang w:val="en-US"/>
              </w:rPr>
              <w:t>CI)</w:t>
            </w:r>
          </w:p>
        </w:tc>
        <w:tc>
          <w:tcPr>
            <w:tcW w:w="2375" w:type="dxa"/>
            <w:vAlign w:val="bottom"/>
          </w:tcPr>
          <w:p w14:paraId="4AA615AD" w14:textId="121B15ED" w:rsidR="00916E79" w:rsidRDefault="00916E79" w:rsidP="00916E79">
            <w:r>
              <w:t>(64,1; 85,4)</w:t>
            </w:r>
          </w:p>
        </w:tc>
        <w:tc>
          <w:tcPr>
            <w:tcW w:w="2375" w:type="dxa"/>
          </w:tcPr>
          <w:p w14:paraId="609A6E81" w14:textId="77777777" w:rsidR="00916E79" w:rsidRDefault="00916E79" w:rsidP="00916E79"/>
        </w:tc>
        <w:tc>
          <w:tcPr>
            <w:tcW w:w="2375" w:type="dxa"/>
            <w:vAlign w:val="bottom"/>
          </w:tcPr>
          <w:p w14:paraId="1F8E30D8" w14:textId="3424E0E4" w:rsidR="00916E79" w:rsidRDefault="00916E79" w:rsidP="00916E79">
            <w:r>
              <w:t>(63,1;</w:t>
            </w:r>
          </w:p>
        </w:tc>
      </w:tr>
    </w:tbl>
    <w:p w14:paraId="2BBD55EF"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vertAlign w:val="superscript"/>
          <w:lang w:eastAsia="bg-BG"/>
        </w:rPr>
        <w:t>а</w:t>
      </w:r>
      <w:r w:rsidRPr="00916E79">
        <w:rPr>
          <w:rFonts w:eastAsia="Times New Roman" w:cs="Arial"/>
          <w:color w:val="000000"/>
          <w:lang w:eastAsia="bg-BG"/>
        </w:rPr>
        <w:t xml:space="preserve"> р-стойността се отнася до хипотезата за съпоставимост </w:t>
      </w:r>
      <w:r w:rsidRPr="00176A78">
        <w:rPr>
          <w:rFonts w:eastAsia="Times New Roman" w:cs="Arial"/>
          <w:color w:val="000000"/>
          <w:lang w:val="ru-RU"/>
        </w:rPr>
        <w:t>(</w:t>
      </w:r>
      <w:r w:rsidRPr="00916E79">
        <w:rPr>
          <w:rFonts w:eastAsia="Times New Roman" w:cs="Arial"/>
          <w:color w:val="000000"/>
          <w:lang w:val="en-US"/>
        </w:rPr>
        <w:t>non</w:t>
      </w:r>
      <w:r w:rsidRPr="00176A78">
        <w:rPr>
          <w:rFonts w:eastAsia="Times New Roman" w:cs="Arial"/>
          <w:color w:val="000000"/>
          <w:lang w:val="ru-RU"/>
        </w:rPr>
        <w:t>-</w:t>
      </w:r>
      <w:r w:rsidRPr="00916E79">
        <w:rPr>
          <w:rFonts w:eastAsia="Times New Roman" w:cs="Arial"/>
          <w:color w:val="000000"/>
          <w:lang w:val="en-US"/>
        </w:rPr>
        <w:t>inferiority</w:t>
      </w:r>
      <w:r w:rsidRPr="00176A78">
        <w:rPr>
          <w:rFonts w:eastAsia="Times New Roman" w:cs="Arial"/>
          <w:color w:val="000000"/>
          <w:lang w:val="ru-RU"/>
        </w:rPr>
        <w:t xml:space="preserve">), </w:t>
      </w:r>
      <w:r w:rsidRPr="00916E79">
        <w:rPr>
          <w:rFonts w:eastAsia="Times New Roman" w:cs="Arial"/>
          <w:color w:val="000000"/>
          <w:lang w:eastAsia="bg-BG"/>
        </w:rPr>
        <w:t>съгласно която рамото на подкожно приложение поддържа минимум 60% от честотата на отговорите в рамото на интравенозно приложение.</w:t>
      </w:r>
    </w:p>
    <w:p w14:paraId="19968406"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vertAlign w:val="superscript"/>
          <w:lang w:eastAsia="bg-BG"/>
        </w:rPr>
        <w:t>б</w:t>
      </w:r>
      <w:r w:rsidRPr="00916E79">
        <w:rPr>
          <w:rFonts w:eastAsia="Times New Roman" w:cs="Arial"/>
          <w:color w:val="000000"/>
          <w:lang w:eastAsia="bg-BG"/>
        </w:rPr>
        <w:t xml:space="preserve"> 222 пациенти са се записали за участие в проучването; 221 пациенти са лекувани</w:t>
      </w:r>
    </w:p>
    <w:p w14:paraId="3E53979F"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lang w:eastAsia="bg-BG"/>
        </w:rPr>
        <w:t>с бортезомиб</w:t>
      </w:r>
    </w:p>
    <w:p w14:paraId="27EC8681"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vertAlign w:val="superscript"/>
          <w:lang w:eastAsia="bg-BG"/>
        </w:rPr>
        <w:t>в</w:t>
      </w:r>
      <w:r w:rsidRPr="00916E79">
        <w:rPr>
          <w:rFonts w:eastAsia="Times New Roman" w:cs="Arial"/>
          <w:color w:val="000000"/>
          <w:lang w:eastAsia="bg-BG"/>
        </w:rPr>
        <w:t xml:space="preserve"> Коефициентът на риск е изчислен на базата на модела на </w:t>
      </w:r>
      <w:proofErr w:type="spellStart"/>
      <w:r w:rsidRPr="00916E79">
        <w:rPr>
          <w:rFonts w:eastAsia="Times New Roman" w:cs="Arial"/>
          <w:color w:val="000000"/>
          <w:lang w:eastAsia="bg-BG"/>
        </w:rPr>
        <w:t>Сох</w:t>
      </w:r>
      <w:proofErr w:type="spellEnd"/>
      <w:r w:rsidRPr="00916E79">
        <w:rPr>
          <w:rFonts w:eastAsia="Times New Roman" w:cs="Arial"/>
          <w:color w:val="000000"/>
          <w:lang w:eastAsia="bg-BG"/>
        </w:rPr>
        <w:t xml:space="preserve">, адаптиран за </w:t>
      </w:r>
      <w:proofErr w:type="spellStart"/>
      <w:r w:rsidRPr="00916E79">
        <w:rPr>
          <w:rFonts w:eastAsia="Times New Roman" w:cs="Arial"/>
          <w:color w:val="000000"/>
          <w:lang w:eastAsia="bg-BG"/>
        </w:rPr>
        <w:t>стратификационни</w:t>
      </w:r>
      <w:proofErr w:type="spellEnd"/>
      <w:r w:rsidRPr="00916E79">
        <w:rPr>
          <w:rFonts w:eastAsia="Times New Roman" w:cs="Arial"/>
          <w:color w:val="000000"/>
          <w:lang w:eastAsia="bg-BG"/>
        </w:rPr>
        <w:t xml:space="preserve"> фактори: </w:t>
      </w:r>
      <w:proofErr w:type="spellStart"/>
      <w:r w:rsidRPr="00916E79">
        <w:rPr>
          <w:rFonts w:eastAsia="Times New Roman" w:cs="Arial"/>
          <w:color w:val="000000"/>
          <w:lang w:eastAsia="bg-BG"/>
        </w:rPr>
        <w:t>стадиране</w:t>
      </w:r>
      <w:proofErr w:type="spellEnd"/>
      <w:r w:rsidRPr="00916E79">
        <w:rPr>
          <w:rFonts w:eastAsia="Times New Roman" w:cs="Arial"/>
          <w:color w:val="000000"/>
          <w:lang w:eastAsia="bg-BG"/>
        </w:rPr>
        <w:t xml:space="preserve"> по Международната </w:t>
      </w:r>
      <w:proofErr w:type="spellStart"/>
      <w:r w:rsidRPr="00916E79">
        <w:rPr>
          <w:rFonts w:eastAsia="Times New Roman" w:cs="Arial"/>
          <w:color w:val="000000"/>
          <w:lang w:eastAsia="bg-BG"/>
        </w:rPr>
        <w:t>стадираща</w:t>
      </w:r>
      <w:proofErr w:type="spellEnd"/>
      <w:r w:rsidRPr="00916E79">
        <w:rPr>
          <w:rFonts w:eastAsia="Times New Roman" w:cs="Arial"/>
          <w:color w:val="000000"/>
          <w:lang w:eastAsia="bg-BG"/>
        </w:rPr>
        <w:t xml:space="preserve"> система </w:t>
      </w:r>
      <w:r w:rsidRPr="00176A78">
        <w:rPr>
          <w:rFonts w:eastAsia="Times New Roman" w:cs="Arial"/>
          <w:color w:val="000000"/>
          <w:lang w:val="ru-RU"/>
        </w:rPr>
        <w:t>(</w:t>
      </w:r>
      <w:r w:rsidRPr="00916E79">
        <w:rPr>
          <w:rFonts w:eastAsia="Times New Roman" w:cs="Arial"/>
          <w:color w:val="000000"/>
          <w:lang w:val="en-US"/>
        </w:rPr>
        <w:t>ISS</w:t>
      </w:r>
      <w:r w:rsidRPr="00176A78">
        <w:rPr>
          <w:rFonts w:eastAsia="Times New Roman" w:cs="Arial"/>
          <w:color w:val="000000"/>
          <w:lang w:val="ru-RU"/>
        </w:rPr>
        <w:t xml:space="preserve">) </w:t>
      </w:r>
      <w:r w:rsidRPr="00916E79">
        <w:rPr>
          <w:rFonts w:eastAsia="Times New Roman" w:cs="Arial"/>
          <w:color w:val="000000"/>
          <w:lang w:eastAsia="bg-BG"/>
        </w:rPr>
        <w:t>и брой на предишните терапевтични линии.</w:t>
      </w:r>
    </w:p>
    <w:p w14:paraId="327F5B21" w14:textId="77777777" w:rsidR="00916E79" w:rsidRPr="00916E79" w:rsidRDefault="00916E79" w:rsidP="00916E79">
      <w:pPr>
        <w:spacing w:line="240" w:lineRule="auto"/>
        <w:rPr>
          <w:rFonts w:eastAsia="Times New Roman" w:cs="Arial"/>
          <w:color w:val="000000"/>
          <w:lang w:eastAsia="bg-BG"/>
        </w:rPr>
      </w:pPr>
      <w:r w:rsidRPr="00916E79">
        <w:rPr>
          <w:rFonts w:eastAsia="Times New Roman" w:cs="Arial"/>
          <w:color w:val="000000"/>
          <w:vertAlign w:val="superscript"/>
          <w:lang w:eastAsia="bg-BG"/>
        </w:rPr>
        <w:t>г</w:t>
      </w:r>
      <w:r w:rsidRPr="00916E79">
        <w:rPr>
          <w:rFonts w:eastAsia="Times New Roman" w:cs="Arial"/>
          <w:color w:val="000000"/>
          <w:lang w:eastAsia="bg-BG"/>
        </w:rPr>
        <w:t xml:space="preserve"> Логаритмично трансформиран </w:t>
      </w:r>
      <w:proofErr w:type="spellStart"/>
      <w:r w:rsidRPr="00916E79">
        <w:rPr>
          <w:rFonts w:eastAsia="Times New Roman" w:cs="Arial"/>
          <w:color w:val="000000"/>
          <w:lang w:eastAsia="bg-BG"/>
        </w:rPr>
        <w:t>ранков</w:t>
      </w:r>
      <w:proofErr w:type="spellEnd"/>
      <w:r w:rsidRPr="00916E79">
        <w:rPr>
          <w:rFonts w:eastAsia="Times New Roman" w:cs="Arial"/>
          <w:color w:val="000000"/>
          <w:lang w:eastAsia="bg-BG"/>
        </w:rPr>
        <w:t xml:space="preserve"> тест, адаптиран за </w:t>
      </w:r>
      <w:proofErr w:type="spellStart"/>
      <w:r w:rsidRPr="00916E79">
        <w:rPr>
          <w:rFonts w:eastAsia="Times New Roman" w:cs="Arial"/>
          <w:color w:val="000000"/>
          <w:lang w:eastAsia="bg-BG"/>
        </w:rPr>
        <w:t>стратификационни</w:t>
      </w:r>
      <w:proofErr w:type="spellEnd"/>
      <w:r w:rsidRPr="00916E79">
        <w:rPr>
          <w:rFonts w:eastAsia="Times New Roman" w:cs="Arial"/>
          <w:color w:val="000000"/>
          <w:lang w:eastAsia="bg-BG"/>
        </w:rPr>
        <w:t xml:space="preserve"> фактори: </w:t>
      </w:r>
      <w:proofErr w:type="spellStart"/>
      <w:r w:rsidRPr="00916E79">
        <w:rPr>
          <w:rFonts w:eastAsia="Times New Roman" w:cs="Arial"/>
          <w:color w:val="000000"/>
          <w:lang w:eastAsia="bg-BG"/>
        </w:rPr>
        <w:t>стадиране</w:t>
      </w:r>
      <w:proofErr w:type="spellEnd"/>
      <w:r w:rsidRPr="00916E79">
        <w:rPr>
          <w:rFonts w:eastAsia="Times New Roman" w:cs="Arial"/>
          <w:color w:val="000000"/>
          <w:lang w:eastAsia="bg-BG"/>
        </w:rPr>
        <w:t xml:space="preserve"> по </w:t>
      </w:r>
      <w:r w:rsidRPr="00916E79">
        <w:rPr>
          <w:rFonts w:eastAsia="Times New Roman" w:cs="Arial"/>
          <w:color w:val="000000"/>
          <w:lang w:val="en-US"/>
        </w:rPr>
        <w:t>ISS</w:t>
      </w:r>
      <w:r w:rsidRPr="00176A78">
        <w:rPr>
          <w:rFonts w:eastAsia="Times New Roman" w:cs="Arial"/>
          <w:color w:val="000000"/>
          <w:lang w:val="ru-RU"/>
        </w:rPr>
        <w:t xml:space="preserve"> </w:t>
      </w:r>
      <w:r w:rsidRPr="00916E79">
        <w:rPr>
          <w:rFonts w:eastAsia="Times New Roman" w:cs="Arial"/>
          <w:color w:val="000000"/>
          <w:lang w:eastAsia="bg-BG"/>
        </w:rPr>
        <w:t xml:space="preserve">и брой на предишните терапевтични линии, </w:t>
      </w:r>
    </w:p>
    <w:p w14:paraId="37F0D13D" w14:textId="6B804260"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vertAlign w:val="superscript"/>
          <w:lang w:eastAsia="bg-BG"/>
        </w:rPr>
        <w:lastRenderedPageBreak/>
        <w:t>д</w:t>
      </w:r>
      <w:r w:rsidRPr="00916E79">
        <w:rPr>
          <w:rFonts w:eastAsia="Times New Roman" w:cs="Arial"/>
          <w:color w:val="000000"/>
          <w:lang w:eastAsia="bg-BG"/>
        </w:rPr>
        <w:t xml:space="preserve">Медиана на продължителност на проследяването </w:t>
      </w:r>
      <w:r w:rsidRPr="00916E79">
        <w:rPr>
          <w:rFonts w:eastAsia="Times New Roman" w:cs="Arial"/>
          <w:i/>
          <w:iCs/>
          <w:color w:val="000000"/>
          <w:lang w:eastAsia="bg-BG"/>
        </w:rPr>
        <w:t>е</w:t>
      </w:r>
      <w:r w:rsidRPr="00916E79">
        <w:rPr>
          <w:rFonts w:eastAsia="Times New Roman" w:cs="Arial"/>
          <w:color w:val="000000"/>
          <w:lang w:eastAsia="bg-BG"/>
        </w:rPr>
        <w:t xml:space="preserve"> 11,8 месеца</w:t>
      </w:r>
    </w:p>
    <w:p w14:paraId="11E498A0" w14:textId="77777777" w:rsidR="00916E79" w:rsidRPr="00916E79" w:rsidRDefault="00916E79" w:rsidP="00916E79">
      <w:pPr>
        <w:spacing w:line="240" w:lineRule="auto"/>
        <w:rPr>
          <w:rFonts w:eastAsia="Times New Roman" w:cs="Arial"/>
          <w:i/>
          <w:iCs/>
          <w:color w:val="000000"/>
          <w:lang w:eastAsia="bg-BG"/>
        </w:rPr>
      </w:pPr>
    </w:p>
    <w:p w14:paraId="2C97EADA" w14:textId="385E3A05" w:rsidR="00916E79" w:rsidRPr="00916E79" w:rsidRDefault="00916E79" w:rsidP="00916E79">
      <w:pPr>
        <w:spacing w:line="240" w:lineRule="auto"/>
        <w:rPr>
          <w:rFonts w:eastAsia="Times New Roman" w:cs="Arial"/>
          <w:sz w:val="24"/>
          <w:szCs w:val="24"/>
          <w:lang w:eastAsia="bg-BG"/>
        </w:rPr>
      </w:pPr>
      <w:r w:rsidRPr="00916E79">
        <w:rPr>
          <w:rFonts w:eastAsia="Times New Roman" w:cs="Arial"/>
          <w:i/>
          <w:iCs/>
          <w:color w:val="000000"/>
          <w:lang w:eastAsia="bg-BG"/>
        </w:rPr>
        <w:t xml:space="preserve">Комбинирано лечение на </w:t>
      </w:r>
      <w:proofErr w:type="spellStart"/>
      <w:r w:rsidRPr="00916E79">
        <w:rPr>
          <w:rFonts w:eastAsia="Times New Roman" w:cs="Arial"/>
          <w:i/>
          <w:iCs/>
          <w:color w:val="000000"/>
          <w:lang w:eastAsia="bg-BG"/>
        </w:rPr>
        <w:t>бортезомиб</w:t>
      </w:r>
      <w:proofErr w:type="spellEnd"/>
      <w:r w:rsidRPr="00916E79">
        <w:rPr>
          <w:rFonts w:eastAsia="Times New Roman" w:cs="Arial"/>
          <w:i/>
          <w:iCs/>
          <w:color w:val="000000"/>
          <w:lang w:eastAsia="bg-BG"/>
        </w:rPr>
        <w:t xml:space="preserve"> с </w:t>
      </w:r>
      <w:proofErr w:type="spellStart"/>
      <w:r w:rsidRPr="00916E79">
        <w:rPr>
          <w:rFonts w:eastAsia="Times New Roman" w:cs="Arial"/>
          <w:i/>
          <w:iCs/>
          <w:color w:val="000000"/>
          <w:lang w:eastAsia="bg-BG"/>
        </w:rPr>
        <w:t>пегилиран</w:t>
      </w:r>
      <w:proofErr w:type="spellEnd"/>
      <w:r w:rsidRPr="00916E79">
        <w:rPr>
          <w:rFonts w:eastAsia="Times New Roman" w:cs="Arial"/>
          <w:i/>
          <w:iCs/>
          <w:color w:val="000000"/>
          <w:lang w:eastAsia="bg-BG"/>
        </w:rPr>
        <w:t xml:space="preserve"> </w:t>
      </w:r>
      <w:proofErr w:type="spellStart"/>
      <w:r w:rsidRPr="00916E79">
        <w:rPr>
          <w:rFonts w:eastAsia="Times New Roman" w:cs="Arial"/>
          <w:i/>
          <w:iCs/>
          <w:color w:val="000000"/>
          <w:lang w:eastAsia="bg-BG"/>
        </w:rPr>
        <w:t>липозомен</w:t>
      </w:r>
      <w:proofErr w:type="spellEnd"/>
      <w:r w:rsidRPr="00916E79">
        <w:rPr>
          <w:rFonts w:eastAsia="Times New Roman" w:cs="Arial"/>
          <w:i/>
          <w:iCs/>
          <w:color w:val="000000"/>
          <w:lang w:eastAsia="bg-BG"/>
        </w:rPr>
        <w:t xml:space="preserve"> </w:t>
      </w:r>
      <w:proofErr w:type="spellStart"/>
      <w:r w:rsidRPr="00916E79">
        <w:rPr>
          <w:rFonts w:eastAsia="Times New Roman" w:cs="Arial"/>
          <w:i/>
          <w:iCs/>
          <w:color w:val="000000"/>
          <w:lang w:eastAsia="bg-BG"/>
        </w:rPr>
        <w:t>доксорубицин</w:t>
      </w:r>
      <w:proofErr w:type="spellEnd"/>
      <w:r w:rsidRPr="00916E79">
        <w:rPr>
          <w:rFonts w:eastAsia="Times New Roman" w:cs="Arial"/>
          <w:i/>
          <w:iCs/>
          <w:color w:val="000000"/>
          <w:lang w:eastAsia="bg-BG"/>
        </w:rPr>
        <w:t xml:space="preserve"> (проучване </w:t>
      </w:r>
      <w:r w:rsidRPr="00916E79">
        <w:rPr>
          <w:rFonts w:eastAsia="Times New Roman" w:cs="Arial"/>
          <w:i/>
          <w:iCs/>
          <w:color w:val="000000"/>
          <w:lang w:val="en-US"/>
        </w:rPr>
        <w:t>DOXIL</w:t>
      </w:r>
      <w:r w:rsidRPr="00176A78">
        <w:rPr>
          <w:rFonts w:eastAsia="Times New Roman" w:cs="Arial"/>
          <w:i/>
          <w:iCs/>
          <w:color w:val="000000"/>
          <w:lang w:val="ru-RU"/>
        </w:rPr>
        <w:t>-</w:t>
      </w:r>
      <w:r w:rsidRPr="00916E79">
        <w:rPr>
          <w:rFonts w:eastAsia="Times New Roman" w:cs="Arial"/>
          <w:i/>
          <w:iCs/>
          <w:color w:val="000000"/>
          <w:lang w:val="en-US"/>
        </w:rPr>
        <w:t>MMY</w:t>
      </w:r>
      <w:r w:rsidRPr="00176A78">
        <w:rPr>
          <w:rFonts w:eastAsia="Times New Roman" w:cs="Arial"/>
          <w:i/>
          <w:iCs/>
          <w:color w:val="000000"/>
          <w:lang w:val="ru-RU"/>
        </w:rPr>
        <w:t>-3001)</w:t>
      </w:r>
    </w:p>
    <w:p w14:paraId="5B1970EE"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lang w:eastAsia="bg-BG"/>
        </w:rPr>
        <w:t xml:space="preserve">При 646 пациенти е проведено рандомизирано проучване фаза Ш, с паралелни групи, открито, многоцентрово за сравнение на безопасността и ефикасността на бортезомиб, прилаган в комбинация с пегилиран липозомен доксорубицин, в сравнение с бортезомиб монотерапия при пациенти с мултиплен миелом, които са получили най- малко едно предшестващо лечение и не са прогресирали, докато са получавали антрациклин базирана терапия. Първичната крайна точка за ефикасност е ТТР, докато вторичните крайни точки за ефикасност са </w:t>
      </w:r>
      <w:r w:rsidRPr="00916E79">
        <w:rPr>
          <w:rFonts w:eastAsia="Times New Roman" w:cs="Arial"/>
          <w:color w:val="000000"/>
          <w:lang w:val="en-US"/>
        </w:rPr>
        <w:t>OS</w:t>
      </w:r>
      <w:r w:rsidRPr="00176A78">
        <w:rPr>
          <w:rFonts w:eastAsia="Times New Roman" w:cs="Arial"/>
          <w:color w:val="000000"/>
          <w:lang w:val="ru-RU"/>
        </w:rPr>
        <w:t xml:space="preserve"> </w:t>
      </w:r>
      <w:r w:rsidRPr="00916E79">
        <w:rPr>
          <w:rFonts w:eastAsia="Times New Roman" w:cs="Arial"/>
          <w:color w:val="000000"/>
          <w:lang w:eastAsia="bg-BG"/>
        </w:rPr>
        <w:t xml:space="preserve">и </w:t>
      </w:r>
      <w:r w:rsidRPr="00916E79">
        <w:rPr>
          <w:rFonts w:eastAsia="Times New Roman" w:cs="Arial"/>
          <w:color w:val="000000"/>
          <w:lang w:val="en-US"/>
        </w:rPr>
        <w:t>ORR</w:t>
      </w:r>
      <w:r w:rsidRPr="00176A78">
        <w:rPr>
          <w:rFonts w:eastAsia="Times New Roman" w:cs="Arial"/>
          <w:color w:val="000000"/>
          <w:lang w:val="ru-RU"/>
        </w:rPr>
        <w:t xml:space="preserve"> (</w:t>
      </w:r>
      <w:r w:rsidRPr="00916E79">
        <w:rPr>
          <w:rFonts w:eastAsia="Times New Roman" w:cs="Arial"/>
          <w:color w:val="000000"/>
          <w:lang w:val="en-US"/>
        </w:rPr>
        <w:t>CR</w:t>
      </w:r>
      <w:r w:rsidRPr="00176A78">
        <w:rPr>
          <w:rFonts w:eastAsia="Times New Roman" w:cs="Arial"/>
          <w:color w:val="000000"/>
          <w:lang w:val="ru-RU"/>
        </w:rPr>
        <w:t xml:space="preserve"> </w:t>
      </w:r>
      <w:r w:rsidRPr="00916E79">
        <w:rPr>
          <w:rFonts w:eastAsia="Times New Roman" w:cs="Arial"/>
          <w:color w:val="000000"/>
          <w:lang w:eastAsia="bg-BG"/>
        </w:rPr>
        <w:t xml:space="preserve">+ </w:t>
      </w:r>
      <w:r w:rsidRPr="00916E79">
        <w:rPr>
          <w:rFonts w:eastAsia="Times New Roman" w:cs="Arial"/>
          <w:color w:val="000000"/>
          <w:lang w:val="en-US"/>
        </w:rPr>
        <w:t>PR</w:t>
      </w:r>
      <w:r w:rsidRPr="00176A78">
        <w:rPr>
          <w:rFonts w:eastAsia="Times New Roman" w:cs="Arial"/>
          <w:color w:val="000000"/>
          <w:lang w:val="ru-RU"/>
        </w:rPr>
        <w:t xml:space="preserve">), </w:t>
      </w:r>
      <w:r w:rsidRPr="00916E79">
        <w:rPr>
          <w:rFonts w:eastAsia="Times New Roman" w:cs="Arial"/>
          <w:color w:val="000000"/>
          <w:lang w:eastAsia="bg-BG"/>
        </w:rPr>
        <w:t xml:space="preserve">базирайки се на критериите на Европейската група за кръвни и </w:t>
      </w:r>
      <w:proofErr w:type="spellStart"/>
      <w:r w:rsidRPr="00916E79">
        <w:rPr>
          <w:rFonts w:eastAsia="Times New Roman" w:cs="Arial"/>
          <w:color w:val="000000"/>
          <w:lang w:eastAsia="bg-BG"/>
        </w:rPr>
        <w:t>костномозъчни</w:t>
      </w:r>
      <w:proofErr w:type="spellEnd"/>
      <w:r w:rsidRPr="00916E79">
        <w:rPr>
          <w:rFonts w:eastAsia="Times New Roman" w:cs="Arial"/>
          <w:color w:val="000000"/>
          <w:lang w:eastAsia="bg-BG"/>
        </w:rPr>
        <w:t xml:space="preserve"> трансплантации (ЕВМТ).</w:t>
      </w:r>
    </w:p>
    <w:p w14:paraId="7A0E3C17"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lang w:eastAsia="bg-BG"/>
        </w:rPr>
        <w:t>Междинен анализ, определен по протокол (базиран на 249 ТТР събития) предизвиква преждевременното приключване на проучването по отношение на ефикасността. Този междинен анализ показва ТТР намаляване на риска с 45% (95% С</w:t>
      </w:r>
      <w:r w:rsidRPr="00916E79">
        <w:rPr>
          <w:rFonts w:eastAsia="Times New Roman" w:cs="Arial"/>
          <w:color w:val="000000"/>
          <w:lang w:val="en-US"/>
        </w:rPr>
        <w:t>I</w:t>
      </w:r>
      <w:r w:rsidRPr="00916E79">
        <w:rPr>
          <w:rFonts w:eastAsia="Times New Roman" w:cs="Arial"/>
          <w:color w:val="000000"/>
          <w:lang w:eastAsia="bg-BG"/>
        </w:rPr>
        <w:t>; 29 57%, р &lt; 0,0001) при пациенти, лекувани с комбинирана терапия бортезомиб и пегилиран липозомен доксорубицин. Медианата на ТТР е била 6,5 месеца при пациентите, лекувани с бортезомиб монотерапия, в сравнение с 9,3 месеца при пациенти на комбинирана терапия с бортезомиб и пегилиран липозомен доксорубицин. Тези резултати, макар и непълни, представляват окончателния анализ, дефиниран по протокол.</w:t>
      </w:r>
    </w:p>
    <w:p w14:paraId="0F243233"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lang w:eastAsia="bg-BG"/>
        </w:rPr>
        <w:t xml:space="preserve">Крайният анализ на </w:t>
      </w:r>
      <w:r w:rsidRPr="00916E79">
        <w:rPr>
          <w:rFonts w:eastAsia="Times New Roman" w:cs="Arial"/>
          <w:color w:val="000000"/>
          <w:lang w:val="en-US"/>
        </w:rPr>
        <w:t>OS</w:t>
      </w:r>
      <w:r w:rsidRPr="00176A78">
        <w:rPr>
          <w:rFonts w:eastAsia="Times New Roman" w:cs="Arial"/>
          <w:color w:val="000000"/>
          <w:lang w:val="ru-RU"/>
        </w:rPr>
        <w:t xml:space="preserve">, </w:t>
      </w:r>
      <w:r w:rsidRPr="00916E79">
        <w:rPr>
          <w:rFonts w:eastAsia="Times New Roman" w:cs="Arial"/>
          <w:color w:val="000000"/>
          <w:lang w:eastAsia="bg-BG"/>
        </w:rPr>
        <w:t xml:space="preserve">проведен за медиана на проследяване 8,6 години, не показва значима разлика в </w:t>
      </w:r>
      <w:r w:rsidRPr="00916E79">
        <w:rPr>
          <w:rFonts w:eastAsia="Times New Roman" w:cs="Arial"/>
          <w:color w:val="000000"/>
          <w:lang w:val="en-US"/>
        </w:rPr>
        <w:t>OS</w:t>
      </w:r>
      <w:r w:rsidRPr="00176A78">
        <w:rPr>
          <w:rFonts w:eastAsia="Times New Roman" w:cs="Arial"/>
          <w:color w:val="000000"/>
          <w:lang w:val="ru-RU"/>
        </w:rPr>
        <w:t xml:space="preserve"> </w:t>
      </w:r>
      <w:r w:rsidRPr="00916E79">
        <w:rPr>
          <w:rFonts w:eastAsia="Times New Roman" w:cs="Arial"/>
          <w:color w:val="000000"/>
          <w:lang w:eastAsia="bg-BG"/>
        </w:rPr>
        <w:t xml:space="preserve">между двете групи на лечение. Медианата на </w:t>
      </w:r>
      <w:r w:rsidRPr="00916E79">
        <w:rPr>
          <w:rFonts w:eastAsia="Times New Roman" w:cs="Arial"/>
          <w:color w:val="000000"/>
          <w:lang w:val="en-US"/>
        </w:rPr>
        <w:t>OS</w:t>
      </w:r>
      <w:r w:rsidRPr="00176A78">
        <w:rPr>
          <w:rFonts w:eastAsia="Times New Roman" w:cs="Arial"/>
          <w:color w:val="000000"/>
          <w:lang w:val="ru-RU"/>
        </w:rPr>
        <w:t xml:space="preserve"> </w:t>
      </w:r>
      <w:r w:rsidRPr="00916E79">
        <w:rPr>
          <w:rFonts w:eastAsia="Times New Roman" w:cs="Arial"/>
          <w:color w:val="000000"/>
          <w:lang w:eastAsia="bg-BG"/>
        </w:rPr>
        <w:t xml:space="preserve">е 30,8 месеца (95% </w:t>
      </w:r>
      <w:r w:rsidRPr="00916E79">
        <w:rPr>
          <w:rFonts w:eastAsia="Times New Roman" w:cs="Arial"/>
          <w:color w:val="000000"/>
          <w:lang w:val="en-US"/>
        </w:rPr>
        <w:t>CI</w:t>
      </w:r>
      <w:r w:rsidRPr="00176A78">
        <w:rPr>
          <w:rFonts w:eastAsia="Times New Roman" w:cs="Arial"/>
          <w:color w:val="000000"/>
          <w:lang w:val="ru-RU"/>
        </w:rPr>
        <w:t xml:space="preserve">: </w:t>
      </w:r>
      <w:r w:rsidRPr="00916E79">
        <w:rPr>
          <w:rFonts w:eastAsia="Times New Roman" w:cs="Arial"/>
          <w:color w:val="000000"/>
          <w:lang w:eastAsia="bg-BG"/>
        </w:rPr>
        <w:t xml:space="preserve">25,2 - 36,5 месеца) за пациенти на </w:t>
      </w:r>
      <w:proofErr w:type="spellStart"/>
      <w:r w:rsidRPr="00916E79">
        <w:rPr>
          <w:rFonts w:eastAsia="Times New Roman" w:cs="Arial"/>
          <w:color w:val="000000"/>
          <w:lang w:eastAsia="bg-BG"/>
        </w:rPr>
        <w:t>монотерапия</w:t>
      </w:r>
      <w:proofErr w:type="spellEnd"/>
      <w:r w:rsidRPr="00916E79">
        <w:rPr>
          <w:rFonts w:eastAsia="Times New Roman" w:cs="Arial"/>
          <w:color w:val="000000"/>
          <w:lang w:eastAsia="bg-BG"/>
        </w:rPr>
        <w:t xml:space="preserve"> с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и 33,0 месеца (95% </w:t>
      </w:r>
      <w:r w:rsidRPr="00916E79">
        <w:rPr>
          <w:rFonts w:eastAsia="Times New Roman" w:cs="Arial"/>
          <w:color w:val="000000"/>
          <w:lang w:val="en-US"/>
        </w:rPr>
        <w:t>CI</w:t>
      </w:r>
      <w:r w:rsidRPr="00176A78">
        <w:rPr>
          <w:rFonts w:eastAsia="Times New Roman" w:cs="Arial"/>
          <w:color w:val="000000"/>
          <w:lang w:val="ru-RU"/>
        </w:rPr>
        <w:t xml:space="preserve">: </w:t>
      </w:r>
      <w:r w:rsidRPr="00916E79">
        <w:rPr>
          <w:rFonts w:eastAsia="Times New Roman" w:cs="Arial"/>
          <w:color w:val="000000"/>
          <w:lang w:eastAsia="bg-BG"/>
        </w:rPr>
        <w:t xml:space="preserve">28,9 - 37,1 месеца) за пациентите на комбинирана терапия с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плюс </w:t>
      </w:r>
      <w:proofErr w:type="spellStart"/>
      <w:r w:rsidRPr="00916E79">
        <w:rPr>
          <w:rFonts w:eastAsia="Times New Roman" w:cs="Arial"/>
          <w:color w:val="000000"/>
          <w:lang w:eastAsia="bg-BG"/>
        </w:rPr>
        <w:t>пегилиран</w:t>
      </w:r>
      <w:proofErr w:type="spellEnd"/>
      <w:r w:rsidRPr="00916E79">
        <w:rPr>
          <w:rFonts w:eastAsia="Times New Roman" w:cs="Arial"/>
          <w:color w:val="000000"/>
          <w:lang w:eastAsia="bg-BG"/>
        </w:rPr>
        <w:t xml:space="preserve"> </w:t>
      </w:r>
      <w:proofErr w:type="spellStart"/>
      <w:r w:rsidRPr="00916E79">
        <w:rPr>
          <w:rFonts w:eastAsia="Times New Roman" w:cs="Arial"/>
          <w:color w:val="000000"/>
          <w:lang w:eastAsia="bg-BG"/>
        </w:rPr>
        <w:t>липозомен</w:t>
      </w:r>
      <w:proofErr w:type="spellEnd"/>
      <w:r w:rsidRPr="00916E79">
        <w:rPr>
          <w:rFonts w:eastAsia="Times New Roman" w:cs="Arial"/>
          <w:color w:val="000000"/>
          <w:lang w:eastAsia="bg-BG"/>
        </w:rPr>
        <w:t xml:space="preserve"> </w:t>
      </w:r>
      <w:proofErr w:type="spellStart"/>
      <w:r w:rsidRPr="00916E79">
        <w:rPr>
          <w:rFonts w:eastAsia="Times New Roman" w:cs="Arial"/>
          <w:color w:val="000000"/>
          <w:lang w:eastAsia="bg-BG"/>
        </w:rPr>
        <w:t>доксорубицин</w:t>
      </w:r>
      <w:proofErr w:type="spellEnd"/>
      <w:r w:rsidRPr="00916E79">
        <w:rPr>
          <w:rFonts w:eastAsia="Times New Roman" w:cs="Arial"/>
          <w:color w:val="000000"/>
          <w:lang w:eastAsia="bg-BG"/>
        </w:rPr>
        <w:t>.</w:t>
      </w:r>
    </w:p>
    <w:p w14:paraId="25954B8E" w14:textId="77777777" w:rsidR="00916E79" w:rsidRPr="00916E79" w:rsidRDefault="00916E79" w:rsidP="00916E79">
      <w:pPr>
        <w:spacing w:line="240" w:lineRule="auto"/>
        <w:rPr>
          <w:rFonts w:eastAsia="Times New Roman" w:cs="Arial"/>
          <w:i/>
          <w:iCs/>
          <w:color w:val="000000"/>
          <w:lang w:eastAsia="bg-BG"/>
        </w:rPr>
      </w:pPr>
    </w:p>
    <w:p w14:paraId="7AA67B1B" w14:textId="09BFFE8E" w:rsidR="00916E79" w:rsidRPr="00916E79" w:rsidRDefault="00916E79" w:rsidP="00916E79">
      <w:pPr>
        <w:spacing w:line="240" w:lineRule="auto"/>
        <w:rPr>
          <w:rFonts w:eastAsia="Times New Roman" w:cs="Arial"/>
          <w:sz w:val="24"/>
          <w:szCs w:val="24"/>
          <w:lang w:eastAsia="bg-BG"/>
        </w:rPr>
      </w:pPr>
      <w:r w:rsidRPr="00916E79">
        <w:rPr>
          <w:rFonts w:eastAsia="Times New Roman" w:cs="Arial"/>
          <w:i/>
          <w:iCs/>
          <w:color w:val="000000"/>
          <w:lang w:eastAsia="bg-BG"/>
        </w:rPr>
        <w:t>Комбинирана терапия на бортезомиб с дексаметазон</w:t>
      </w:r>
    </w:p>
    <w:p w14:paraId="5FCDBDEE"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lang w:eastAsia="bg-BG"/>
        </w:rPr>
        <w:t xml:space="preserve">Поради липсата на пряко сравнение между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и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в комбинация с </w:t>
      </w:r>
      <w:proofErr w:type="spellStart"/>
      <w:r w:rsidRPr="00916E79">
        <w:rPr>
          <w:rFonts w:eastAsia="Times New Roman" w:cs="Arial"/>
          <w:color w:val="000000"/>
          <w:lang w:eastAsia="bg-BG"/>
        </w:rPr>
        <w:t>дексаметазон</w:t>
      </w:r>
      <w:proofErr w:type="spellEnd"/>
      <w:r w:rsidRPr="00916E79">
        <w:rPr>
          <w:rFonts w:eastAsia="Times New Roman" w:cs="Arial"/>
          <w:color w:val="000000"/>
          <w:lang w:eastAsia="bg-BG"/>
        </w:rPr>
        <w:t xml:space="preserve"> при пациенти с прогресиращ мултиплен миелом е проведен статистически </w:t>
      </w:r>
      <w:proofErr w:type="spellStart"/>
      <w:r w:rsidRPr="00916E79">
        <w:rPr>
          <w:rFonts w:eastAsia="Times New Roman" w:cs="Arial"/>
          <w:color w:val="000000"/>
          <w:lang w:eastAsia="bg-BG"/>
        </w:rPr>
        <w:t>подвойков</w:t>
      </w:r>
      <w:proofErr w:type="spellEnd"/>
      <w:r w:rsidRPr="00916E79">
        <w:rPr>
          <w:rFonts w:eastAsia="Times New Roman" w:cs="Arial"/>
          <w:color w:val="000000"/>
          <w:lang w:eastAsia="bg-BG"/>
        </w:rPr>
        <w:t xml:space="preserve"> анализ, с цел да се сравнят резултатите от рамото без </w:t>
      </w:r>
      <w:proofErr w:type="spellStart"/>
      <w:r w:rsidRPr="00916E79">
        <w:rPr>
          <w:rFonts w:eastAsia="Times New Roman" w:cs="Arial"/>
          <w:color w:val="000000"/>
          <w:lang w:eastAsia="bg-BG"/>
        </w:rPr>
        <w:t>рандомизация</w:t>
      </w:r>
      <w:proofErr w:type="spellEnd"/>
      <w:r w:rsidRPr="00916E79">
        <w:rPr>
          <w:rFonts w:eastAsia="Times New Roman" w:cs="Arial"/>
          <w:color w:val="000000"/>
          <w:lang w:eastAsia="bg-BG"/>
        </w:rPr>
        <w:t xml:space="preserve"> на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в комбинация с </w:t>
      </w:r>
      <w:proofErr w:type="spellStart"/>
      <w:r w:rsidRPr="00916E79">
        <w:rPr>
          <w:rFonts w:eastAsia="Times New Roman" w:cs="Arial"/>
          <w:color w:val="000000"/>
          <w:lang w:eastAsia="bg-BG"/>
        </w:rPr>
        <w:t>дексаметазон</w:t>
      </w:r>
      <w:proofErr w:type="spellEnd"/>
      <w:r w:rsidRPr="00916E79">
        <w:rPr>
          <w:rFonts w:eastAsia="Times New Roman" w:cs="Arial"/>
          <w:color w:val="000000"/>
          <w:lang w:eastAsia="bg-BG"/>
        </w:rPr>
        <w:t xml:space="preserve"> (Фаза </w:t>
      </w:r>
      <w:r w:rsidRPr="00916E79">
        <w:rPr>
          <w:rFonts w:eastAsia="Times New Roman" w:cs="Arial"/>
          <w:color w:val="000000"/>
          <w:lang w:val="en-US"/>
        </w:rPr>
        <w:t>II</w:t>
      </w:r>
      <w:r w:rsidRPr="00916E79">
        <w:rPr>
          <w:rFonts w:eastAsia="Times New Roman" w:cs="Arial"/>
          <w:color w:val="000000"/>
          <w:lang w:eastAsia="bg-BG"/>
        </w:rPr>
        <w:t xml:space="preserve"> открито проучване </w:t>
      </w:r>
      <w:r w:rsidRPr="00916E79">
        <w:rPr>
          <w:rFonts w:eastAsia="Times New Roman" w:cs="Arial"/>
          <w:color w:val="000000"/>
          <w:lang w:val="en-US"/>
        </w:rPr>
        <w:t>MMY</w:t>
      </w:r>
      <w:r w:rsidRPr="00176A78">
        <w:rPr>
          <w:rFonts w:eastAsia="Times New Roman" w:cs="Arial"/>
          <w:color w:val="000000"/>
          <w:lang w:val="ru-RU"/>
        </w:rPr>
        <w:t xml:space="preserve">-2045), </w:t>
      </w:r>
      <w:r w:rsidRPr="00916E79">
        <w:rPr>
          <w:rFonts w:eastAsia="Times New Roman" w:cs="Arial"/>
          <w:color w:val="000000"/>
          <w:lang w:eastAsia="bg-BG"/>
        </w:rPr>
        <w:t xml:space="preserve">спрямо резултатите, получени от рамената с </w:t>
      </w:r>
      <w:proofErr w:type="spellStart"/>
      <w:r w:rsidRPr="00916E79">
        <w:rPr>
          <w:rFonts w:eastAsia="Times New Roman" w:cs="Arial"/>
          <w:color w:val="000000"/>
          <w:lang w:eastAsia="bg-BG"/>
        </w:rPr>
        <w:t>монотерапия</w:t>
      </w:r>
      <w:proofErr w:type="spellEnd"/>
      <w:r w:rsidRPr="00916E79">
        <w:rPr>
          <w:rFonts w:eastAsia="Times New Roman" w:cs="Arial"/>
          <w:color w:val="000000"/>
          <w:lang w:eastAsia="bg-BG"/>
        </w:rPr>
        <w:t xml:space="preserve">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при различни рандомизирани проучвания фаза </w:t>
      </w:r>
      <w:r w:rsidRPr="00916E79">
        <w:rPr>
          <w:rFonts w:eastAsia="Times New Roman" w:cs="Arial"/>
          <w:color w:val="000000"/>
          <w:lang w:val="en-US"/>
        </w:rPr>
        <w:t>III</w:t>
      </w:r>
      <w:r w:rsidRPr="00916E79">
        <w:rPr>
          <w:rFonts w:eastAsia="Times New Roman" w:cs="Arial"/>
          <w:color w:val="000000"/>
          <w:lang w:eastAsia="bg-BG"/>
        </w:rPr>
        <w:t xml:space="preserve"> (М341О1-О39 </w:t>
      </w:r>
      <w:r w:rsidRPr="00176A78">
        <w:rPr>
          <w:rFonts w:eastAsia="Times New Roman" w:cs="Arial"/>
          <w:color w:val="000000"/>
          <w:lang w:val="ru-RU"/>
        </w:rPr>
        <w:t>[</w:t>
      </w:r>
      <w:r w:rsidRPr="00916E79">
        <w:rPr>
          <w:rFonts w:eastAsia="Times New Roman" w:cs="Arial"/>
          <w:color w:val="000000"/>
          <w:lang w:val="en-US"/>
        </w:rPr>
        <w:t>APEX</w:t>
      </w:r>
      <w:r w:rsidRPr="00176A78">
        <w:rPr>
          <w:rFonts w:eastAsia="Times New Roman" w:cs="Arial"/>
          <w:color w:val="000000"/>
          <w:lang w:val="ru-RU"/>
        </w:rPr>
        <w:t xml:space="preserve">] </w:t>
      </w:r>
      <w:r w:rsidRPr="00916E79">
        <w:rPr>
          <w:rFonts w:eastAsia="Times New Roman" w:cs="Arial"/>
          <w:color w:val="000000"/>
          <w:lang w:eastAsia="bg-BG"/>
        </w:rPr>
        <w:t xml:space="preserve">и </w:t>
      </w:r>
      <w:r w:rsidRPr="00916E79">
        <w:rPr>
          <w:rFonts w:eastAsia="Times New Roman" w:cs="Arial"/>
          <w:color w:val="000000"/>
          <w:lang w:val="en-US"/>
        </w:rPr>
        <w:t>DOXIL</w:t>
      </w:r>
      <w:r w:rsidRPr="00176A78">
        <w:rPr>
          <w:rFonts w:eastAsia="Times New Roman" w:cs="Arial"/>
          <w:color w:val="000000"/>
          <w:lang w:val="ru-RU"/>
        </w:rPr>
        <w:t xml:space="preserve"> </w:t>
      </w:r>
      <w:r w:rsidRPr="00916E79">
        <w:rPr>
          <w:rFonts w:eastAsia="Times New Roman" w:cs="Arial"/>
          <w:color w:val="000000"/>
          <w:lang w:val="en-US"/>
        </w:rPr>
        <w:t>MMY</w:t>
      </w:r>
      <w:r w:rsidRPr="00176A78">
        <w:rPr>
          <w:rFonts w:eastAsia="Times New Roman" w:cs="Arial"/>
          <w:color w:val="000000"/>
          <w:lang w:val="ru-RU"/>
        </w:rPr>
        <w:t xml:space="preserve">- </w:t>
      </w:r>
      <w:r w:rsidRPr="00916E79">
        <w:rPr>
          <w:rFonts w:eastAsia="Times New Roman" w:cs="Arial"/>
          <w:color w:val="000000"/>
          <w:lang w:eastAsia="bg-BG"/>
        </w:rPr>
        <w:t>3001) при същото показание.</w:t>
      </w:r>
    </w:p>
    <w:p w14:paraId="012DC307" w14:textId="77777777" w:rsidR="00916E79" w:rsidRPr="00916E79" w:rsidRDefault="00916E79" w:rsidP="00916E79">
      <w:pPr>
        <w:rPr>
          <w:rFonts w:eastAsia="Times New Roman" w:cs="Arial"/>
          <w:sz w:val="24"/>
          <w:szCs w:val="24"/>
          <w:lang w:eastAsia="bg-BG"/>
        </w:rPr>
      </w:pPr>
      <w:r w:rsidRPr="00916E79">
        <w:rPr>
          <w:rFonts w:eastAsia="Times New Roman" w:cs="Arial"/>
          <w:color w:val="000000"/>
          <w:lang w:eastAsia="bg-BG"/>
        </w:rPr>
        <w:t>ПодвоЙковият анализ е статистически метод, при който пациентите в групата на лечение (напр. бортезомиб в комбинация с дексаметазон) и пациентите в контролната група (напр. бортезомиб) са сравними по отношение на влияещи фактори, чрез подбор на подходящи двойки участници в клиничното проучване. Това свежда</w:t>
      </w:r>
      <w:r w:rsidRPr="00176A78">
        <w:rPr>
          <w:rFonts w:eastAsia="Times New Roman" w:cs="Arial"/>
          <w:color w:val="000000"/>
          <w:lang w:val="ru-RU"/>
        </w:rPr>
        <w:t xml:space="preserve"> </w:t>
      </w:r>
      <w:r w:rsidRPr="00916E79">
        <w:rPr>
          <w:rFonts w:eastAsia="Times New Roman" w:cs="Arial"/>
          <w:color w:val="000000"/>
          <w:lang w:eastAsia="bg-BG"/>
        </w:rPr>
        <w:t>до минимум</w:t>
      </w:r>
      <w:r w:rsidRPr="00176A78">
        <w:rPr>
          <w:rFonts w:eastAsia="Times New Roman" w:cs="Arial"/>
          <w:color w:val="000000"/>
          <w:lang w:val="ru-RU" w:eastAsia="bg-BG"/>
        </w:rPr>
        <w:t xml:space="preserve"> </w:t>
      </w:r>
      <w:r w:rsidRPr="00916E79">
        <w:rPr>
          <w:rFonts w:eastAsia="Times New Roman" w:cs="Arial"/>
          <w:color w:val="000000"/>
          <w:lang w:eastAsia="bg-BG"/>
        </w:rPr>
        <w:t xml:space="preserve">ефектите от наблюдаваните изходни несъответствия при оценка на ефектите от лечението, използвайки методи на не-рандомизирани данни. Сто двадесет и седем двойки от подобни пациенти са били идентифицирани. Анализът показа подобрена </w:t>
      </w:r>
      <w:r w:rsidRPr="00916E79">
        <w:rPr>
          <w:rFonts w:eastAsia="Times New Roman" w:cs="Arial"/>
          <w:color w:val="000000"/>
          <w:lang w:val="en-US"/>
        </w:rPr>
        <w:t>ORR</w:t>
      </w:r>
      <w:r w:rsidRPr="00176A78">
        <w:rPr>
          <w:rFonts w:eastAsia="Times New Roman" w:cs="Arial"/>
          <w:color w:val="000000"/>
          <w:lang w:val="ru-RU"/>
        </w:rPr>
        <w:t xml:space="preserve"> (</w:t>
      </w:r>
      <w:r w:rsidRPr="00916E79">
        <w:rPr>
          <w:rFonts w:eastAsia="Times New Roman" w:cs="Arial"/>
          <w:color w:val="000000"/>
          <w:lang w:val="en-US"/>
        </w:rPr>
        <w:t>CR</w:t>
      </w:r>
      <w:r w:rsidRPr="00176A78">
        <w:rPr>
          <w:rFonts w:eastAsia="Times New Roman" w:cs="Arial"/>
          <w:color w:val="000000"/>
          <w:lang w:val="ru-RU"/>
        </w:rPr>
        <w:t xml:space="preserve"> </w:t>
      </w:r>
      <w:r w:rsidRPr="00916E79">
        <w:rPr>
          <w:rFonts w:eastAsia="Times New Roman" w:cs="Arial"/>
          <w:color w:val="000000"/>
          <w:lang w:eastAsia="bg-BG"/>
        </w:rPr>
        <w:t xml:space="preserve">+ </w:t>
      </w:r>
      <w:r w:rsidRPr="00916E79">
        <w:rPr>
          <w:rFonts w:eastAsia="Times New Roman" w:cs="Arial"/>
          <w:color w:val="000000"/>
          <w:lang w:val="en-US"/>
        </w:rPr>
        <w:t>PR</w:t>
      </w:r>
      <w:r w:rsidRPr="00176A78">
        <w:rPr>
          <w:rFonts w:eastAsia="Times New Roman" w:cs="Arial"/>
          <w:color w:val="000000"/>
          <w:lang w:val="ru-RU"/>
        </w:rPr>
        <w:t xml:space="preserve">) </w:t>
      </w:r>
      <w:r w:rsidRPr="00916E79">
        <w:rPr>
          <w:rFonts w:eastAsia="Times New Roman" w:cs="Arial"/>
          <w:color w:val="000000"/>
          <w:lang w:eastAsia="bg-BG"/>
        </w:rPr>
        <w:t xml:space="preserve">(съотношение на риск 3,769; 95% </w:t>
      </w:r>
      <w:r w:rsidRPr="00916E79">
        <w:rPr>
          <w:rFonts w:eastAsia="Times New Roman" w:cs="Arial"/>
          <w:color w:val="000000"/>
          <w:lang w:val="en-US"/>
        </w:rPr>
        <w:t>CI</w:t>
      </w:r>
      <w:r w:rsidRPr="00176A78">
        <w:rPr>
          <w:rFonts w:eastAsia="Times New Roman" w:cs="Arial"/>
          <w:color w:val="000000"/>
          <w:lang w:val="ru-RU"/>
        </w:rPr>
        <w:t xml:space="preserve">: </w:t>
      </w:r>
      <w:r w:rsidRPr="00916E79">
        <w:rPr>
          <w:rFonts w:eastAsia="Times New Roman" w:cs="Arial"/>
          <w:color w:val="000000"/>
          <w:lang w:eastAsia="bg-BG"/>
        </w:rPr>
        <w:t xml:space="preserve">2,045-6,947, р &lt; 0,001), </w:t>
      </w:r>
      <w:r w:rsidRPr="00916E79">
        <w:rPr>
          <w:rFonts w:eastAsia="Times New Roman" w:cs="Arial"/>
          <w:color w:val="000000"/>
          <w:lang w:val="en-US"/>
        </w:rPr>
        <w:t>PFS</w:t>
      </w:r>
      <w:r w:rsidRPr="00176A78">
        <w:rPr>
          <w:rFonts w:eastAsia="Times New Roman" w:cs="Arial"/>
          <w:color w:val="000000"/>
          <w:lang w:val="ru-RU"/>
        </w:rPr>
        <w:t xml:space="preserve"> </w:t>
      </w:r>
      <w:r w:rsidRPr="00916E79">
        <w:rPr>
          <w:rFonts w:eastAsia="Times New Roman" w:cs="Arial"/>
          <w:color w:val="000000"/>
          <w:lang w:eastAsia="bg-BG"/>
        </w:rPr>
        <w:t xml:space="preserve">(коефициент на риска 0,511; 95% </w:t>
      </w:r>
      <w:r w:rsidRPr="00916E79">
        <w:rPr>
          <w:rFonts w:eastAsia="Times New Roman" w:cs="Arial"/>
          <w:color w:val="000000"/>
          <w:lang w:val="en-US"/>
        </w:rPr>
        <w:t>CI</w:t>
      </w:r>
      <w:r w:rsidRPr="00176A78">
        <w:rPr>
          <w:rFonts w:eastAsia="Times New Roman" w:cs="Arial"/>
          <w:color w:val="000000"/>
          <w:lang w:val="ru-RU"/>
        </w:rPr>
        <w:t xml:space="preserve">: </w:t>
      </w:r>
      <w:r w:rsidRPr="00916E79">
        <w:rPr>
          <w:rFonts w:eastAsia="Times New Roman" w:cs="Arial"/>
          <w:color w:val="000000"/>
          <w:lang w:eastAsia="bg-BG"/>
        </w:rPr>
        <w:t xml:space="preserve">0,309-0,845, р = 0,008), ТТР (коефициент на риска 0,385; 95% </w:t>
      </w:r>
      <w:r w:rsidRPr="00916E79">
        <w:rPr>
          <w:rFonts w:eastAsia="Times New Roman" w:cs="Arial"/>
          <w:color w:val="000000"/>
          <w:lang w:val="en-US"/>
        </w:rPr>
        <w:t>CI</w:t>
      </w:r>
      <w:r w:rsidRPr="00176A78">
        <w:rPr>
          <w:rFonts w:eastAsia="Times New Roman" w:cs="Arial"/>
          <w:color w:val="000000"/>
          <w:lang w:val="ru-RU"/>
        </w:rPr>
        <w:t xml:space="preserve">: </w:t>
      </w:r>
      <w:r w:rsidRPr="00916E79">
        <w:rPr>
          <w:rFonts w:eastAsia="Times New Roman" w:cs="Arial"/>
          <w:color w:val="000000"/>
          <w:lang w:eastAsia="bg-BG"/>
        </w:rPr>
        <w:t xml:space="preserve">0,212-0,698, р = 0,001), за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в комбинация с </w:t>
      </w:r>
      <w:proofErr w:type="spellStart"/>
      <w:r w:rsidRPr="00916E79">
        <w:rPr>
          <w:rFonts w:eastAsia="Times New Roman" w:cs="Arial"/>
          <w:color w:val="000000"/>
          <w:lang w:eastAsia="bg-BG"/>
        </w:rPr>
        <w:t>дексаметазон</w:t>
      </w:r>
      <w:proofErr w:type="spellEnd"/>
      <w:r w:rsidRPr="00916E79">
        <w:rPr>
          <w:rFonts w:eastAsia="Times New Roman" w:cs="Arial"/>
          <w:color w:val="000000"/>
          <w:lang w:eastAsia="bg-BG"/>
        </w:rPr>
        <w:t xml:space="preserve"> спрямо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w:t>
      </w:r>
      <w:proofErr w:type="spellStart"/>
      <w:r w:rsidRPr="00916E79">
        <w:rPr>
          <w:rFonts w:eastAsia="Times New Roman" w:cs="Arial"/>
          <w:color w:val="000000"/>
          <w:lang w:eastAsia="bg-BG"/>
        </w:rPr>
        <w:t>монотерапия</w:t>
      </w:r>
      <w:proofErr w:type="spellEnd"/>
      <w:r w:rsidRPr="00916E79">
        <w:rPr>
          <w:rFonts w:eastAsia="Times New Roman" w:cs="Arial"/>
          <w:color w:val="000000"/>
          <w:lang w:eastAsia="bg-BG"/>
        </w:rPr>
        <w:t>.</w:t>
      </w:r>
    </w:p>
    <w:p w14:paraId="539F882F"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lang w:eastAsia="bg-BG"/>
        </w:rPr>
        <w:t xml:space="preserve">Налична е ограничена информация за повторно лечение с бортезомиб при пациенти с рецидивирал мултиплен миелом. Проведено е открито, Фаза </w:t>
      </w:r>
      <w:r w:rsidRPr="00916E79">
        <w:rPr>
          <w:rFonts w:eastAsia="Times New Roman" w:cs="Arial"/>
          <w:color w:val="000000"/>
          <w:lang w:val="en-US"/>
        </w:rPr>
        <w:t>II</w:t>
      </w:r>
      <w:r w:rsidRPr="00916E79">
        <w:rPr>
          <w:rFonts w:eastAsia="Times New Roman" w:cs="Arial"/>
          <w:color w:val="000000"/>
          <w:lang w:eastAsia="bg-BG"/>
        </w:rPr>
        <w:t xml:space="preserve"> проучване </w:t>
      </w:r>
      <w:r w:rsidRPr="00916E79">
        <w:rPr>
          <w:rFonts w:eastAsia="Times New Roman" w:cs="Arial"/>
          <w:color w:val="000000"/>
          <w:lang w:val="en-US"/>
        </w:rPr>
        <w:t>MMY</w:t>
      </w:r>
      <w:r w:rsidRPr="00176A78">
        <w:rPr>
          <w:rFonts w:eastAsia="Times New Roman" w:cs="Arial"/>
          <w:color w:val="000000"/>
          <w:lang w:val="ru-RU"/>
        </w:rPr>
        <w:t>-2036 (</w:t>
      </w:r>
      <w:r w:rsidRPr="00916E79">
        <w:rPr>
          <w:rFonts w:eastAsia="Times New Roman" w:cs="Arial"/>
          <w:color w:val="000000"/>
          <w:lang w:val="en-US"/>
        </w:rPr>
        <w:t>RETRIEVE</w:t>
      </w:r>
      <w:r w:rsidRPr="00176A78">
        <w:rPr>
          <w:rFonts w:eastAsia="Times New Roman" w:cs="Arial"/>
          <w:color w:val="000000"/>
          <w:lang w:val="ru-RU"/>
        </w:rPr>
        <w:t xml:space="preserve">) </w:t>
      </w:r>
      <w:r w:rsidRPr="00916E79">
        <w:rPr>
          <w:rFonts w:eastAsia="Times New Roman" w:cs="Arial"/>
          <w:color w:val="000000"/>
          <w:lang w:eastAsia="bg-BG"/>
        </w:rPr>
        <w:t xml:space="preserve">с едно рамо, за оценка на ефикасността и безопасността на повторното лечение с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Сто и тридесет пациенти (≥ 18 години) с мултиплен миелом, които са постигнали поне частичен отговор към бортезомиб-съдържаща схема, са лекувани </w:t>
      </w:r>
      <w:r w:rsidRPr="00916E79">
        <w:rPr>
          <w:rFonts w:eastAsia="Times New Roman" w:cs="Arial"/>
          <w:color w:val="000000"/>
          <w:lang w:eastAsia="bg-BG"/>
        </w:rPr>
        <w:lastRenderedPageBreak/>
        <w:t xml:space="preserve">повторно при прогресия. Лечението с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започва най-малко 6 месеца след края на предходната терапия с последната поносима доза от 1,3 </w:t>
      </w:r>
      <w:r w:rsidRPr="00916E79">
        <w:rPr>
          <w:rFonts w:eastAsia="Times New Roman" w:cs="Arial"/>
          <w:color w:val="000000"/>
          <w:lang w:val="en-US"/>
        </w:rPr>
        <w:t>mg</w:t>
      </w:r>
      <w:r w:rsidRPr="00176A78">
        <w:rPr>
          <w:rFonts w:eastAsia="Times New Roman" w:cs="Arial"/>
          <w:color w:val="000000"/>
          <w:lang w:val="ru-RU"/>
        </w:rPr>
        <w:t>/</w:t>
      </w:r>
      <w:r w:rsidRPr="00916E79">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916E79">
        <w:rPr>
          <w:rFonts w:eastAsia="Times New Roman" w:cs="Arial"/>
          <w:color w:val="000000"/>
          <w:lang w:eastAsia="bg-BG"/>
        </w:rPr>
        <w:t>(</w:t>
      </w:r>
      <w:r w:rsidRPr="00916E79">
        <w:rPr>
          <w:rFonts w:eastAsia="Times New Roman" w:cs="Arial"/>
          <w:color w:val="000000"/>
          <w:lang w:val="en-US"/>
        </w:rPr>
        <w:t>n</w:t>
      </w:r>
      <w:r w:rsidRPr="00176A78">
        <w:rPr>
          <w:rFonts w:eastAsia="Times New Roman" w:cs="Arial"/>
          <w:color w:val="000000"/>
          <w:lang w:val="ru-RU"/>
        </w:rPr>
        <w:t>=</w:t>
      </w:r>
      <w:r w:rsidRPr="00916E79">
        <w:rPr>
          <w:rFonts w:eastAsia="Times New Roman" w:cs="Arial"/>
          <w:color w:val="000000"/>
          <w:lang w:eastAsia="bg-BG"/>
        </w:rPr>
        <w:t xml:space="preserve"> 93) или &lt; 1,0 </w:t>
      </w:r>
      <w:r w:rsidRPr="00916E79">
        <w:rPr>
          <w:rFonts w:eastAsia="Times New Roman" w:cs="Arial"/>
          <w:color w:val="000000"/>
          <w:lang w:val="en-US"/>
        </w:rPr>
        <w:t>mg</w:t>
      </w:r>
      <w:r w:rsidRPr="00176A78">
        <w:rPr>
          <w:rFonts w:eastAsia="Times New Roman" w:cs="Arial"/>
          <w:color w:val="000000"/>
          <w:lang w:val="ru-RU"/>
        </w:rPr>
        <w:t>/</w:t>
      </w:r>
      <w:r w:rsidRPr="00916E79">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916E79">
        <w:rPr>
          <w:rFonts w:eastAsia="Times New Roman" w:cs="Arial"/>
          <w:color w:val="000000"/>
          <w:lang w:eastAsia="bg-BG"/>
        </w:rPr>
        <w:t>(</w:t>
      </w:r>
      <w:r w:rsidRPr="00916E79">
        <w:rPr>
          <w:rFonts w:eastAsia="Times New Roman" w:cs="Arial"/>
          <w:color w:val="000000"/>
          <w:lang w:val="en-US"/>
        </w:rPr>
        <w:t>n</w:t>
      </w:r>
      <w:r w:rsidRPr="00916E79">
        <w:rPr>
          <w:rFonts w:eastAsia="Times New Roman" w:cs="Arial"/>
          <w:color w:val="000000"/>
          <w:lang w:eastAsia="bg-BG"/>
        </w:rPr>
        <w:t xml:space="preserve">= 37) и се прилага в дни 1, 4, 8 и 11 на всеки 3 седмици в продължение на максимум от 8 цикъла като самостоятелно средство или в комбинация с </w:t>
      </w:r>
      <w:proofErr w:type="spellStart"/>
      <w:r w:rsidRPr="00916E79">
        <w:rPr>
          <w:rFonts w:eastAsia="Times New Roman" w:cs="Arial"/>
          <w:color w:val="000000"/>
          <w:lang w:eastAsia="bg-BG"/>
        </w:rPr>
        <w:t>дексаметазон</w:t>
      </w:r>
      <w:proofErr w:type="spellEnd"/>
      <w:r w:rsidRPr="00916E79">
        <w:rPr>
          <w:rFonts w:eastAsia="Times New Roman" w:cs="Arial"/>
          <w:color w:val="000000"/>
          <w:lang w:eastAsia="bg-BG"/>
        </w:rPr>
        <w:t xml:space="preserve"> в съответствие със стандарта на лечение. Дексаметазон е приложен в комбинация с бортезомиб при 83 пациенти в цикъл 1, като за всички цикли на повторно лечение с бортезомиб дексаметазон са получили и още 11 пациенти. Първичната крайна точка е най-добрият потвърден отговор към повторно лечение, оценен съгласно критериите на Европейската група за костно-мозъчна трансплантация </w:t>
      </w:r>
      <w:r w:rsidRPr="00176A78">
        <w:rPr>
          <w:rFonts w:eastAsia="Times New Roman" w:cs="Arial"/>
          <w:color w:val="000000"/>
        </w:rPr>
        <w:t>(</w:t>
      </w:r>
      <w:r w:rsidRPr="00916E79">
        <w:rPr>
          <w:rFonts w:eastAsia="Times New Roman" w:cs="Arial"/>
          <w:color w:val="000000"/>
          <w:lang w:val="en-US"/>
        </w:rPr>
        <w:t>European</w:t>
      </w:r>
      <w:r w:rsidRPr="00176A78">
        <w:rPr>
          <w:rFonts w:eastAsia="Times New Roman" w:cs="Arial"/>
          <w:color w:val="000000"/>
        </w:rPr>
        <w:t xml:space="preserve"> </w:t>
      </w:r>
      <w:r w:rsidRPr="00916E79">
        <w:rPr>
          <w:rFonts w:eastAsia="Times New Roman" w:cs="Arial"/>
          <w:color w:val="000000"/>
          <w:lang w:val="en-US"/>
        </w:rPr>
        <w:t>Group</w:t>
      </w:r>
      <w:r w:rsidRPr="00176A78">
        <w:rPr>
          <w:rFonts w:eastAsia="Times New Roman" w:cs="Arial"/>
          <w:color w:val="000000"/>
        </w:rPr>
        <w:t xml:space="preserve"> </w:t>
      </w:r>
      <w:r w:rsidRPr="00916E79">
        <w:rPr>
          <w:rFonts w:eastAsia="Times New Roman" w:cs="Arial"/>
          <w:color w:val="000000"/>
          <w:lang w:val="en-US"/>
        </w:rPr>
        <w:t>for</w:t>
      </w:r>
      <w:r w:rsidRPr="00176A78">
        <w:rPr>
          <w:rFonts w:eastAsia="Times New Roman" w:cs="Arial"/>
          <w:color w:val="000000"/>
        </w:rPr>
        <w:t xml:space="preserve"> </w:t>
      </w:r>
      <w:r w:rsidRPr="00916E79">
        <w:rPr>
          <w:rFonts w:eastAsia="Times New Roman" w:cs="Arial"/>
          <w:color w:val="000000"/>
          <w:lang w:val="en-US"/>
        </w:rPr>
        <w:t>Blood</w:t>
      </w:r>
      <w:r w:rsidRPr="00176A78">
        <w:rPr>
          <w:rFonts w:eastAsia="Times New Roman" w:cs="Arial"/>
          <w:color w:val="000000"/>
        </w:rPr>
        <w:t xml:space="preserve"> </w:t>
      </w:r>
      <w:r w:rsidRPr="00916E79">
        <w:rPr>
          <w:rFonts w:eastAsia="Times New Roman" w:cs="Arial"/>
          <w:color w:val="000000"/>
          <w:lang w:val="en-US"/>
        </w:rPr>
        <w:t>and</w:t>
      </w:r>
      <w:r w:rsidRPr="00176A78">
        <w:rPr>
          <w:rFonts w:eastAsia="Times New Roman" w:cs="Arial"/>
          <w:color w:val="000000"/>
        </w:rPr>
        <w:t xml:space="preserve"> </w:t>
      </w:r>
      <w:r w:rsidRPr="00916E79">
        <w:rPr>
          <w:rFonts w:eastAsia="Times New Roman" w:cs="Arial"/>
          <w:color w:val="000000"/>
          <w:lang w:val="en-US"/>
        </w:rPr>
        <w:t>Marrow</w:t>
      </w:r>
      <w:r w:rsidRPr="00176A78">
        <w:rPr>
          <w:rFonts w:eastAsia="Times New Roman" w:cs="Arial"/>
          <w:color w:val="000000"/>
        </w:rPr>
        <w:t xml:space="preserve"> </w:t>
      </w:r>
      <w:r w:rsidRPr="00916E79">
        <w:rPr>
          <w:rFonts w:eastAsia="Times New Roman" w:cs="Arial"/>
          <w:color w:val="000000"/>
          <w:lang w:val="en-US"/>
        </w:rPr>
        <w:t>Transplantation</w:t>
      </w:r>
      <w:r w:rsidRPr="00176A78">
        <w:rPr>
          <w:rFonts w:eastAsia="Times New Roman" w:cs="Arial"/>
          <w:color w:val="000000"/>
        </w:rPr>
        <w:t xml:space="preserve">, </w:t>
      </w:r>
      <w:r w:rsidRPr="00916E79">
        <w:rPr>
          <w:rFonts w:eastAsia="Times New Roman" w:cs="Arial"/>
          <w:color w:val="000000"/>
          <w:lang w:val="en-US"/>
        </w:rPr>
        <w:t>EBMT</w:t>
      </w:r>
      <w:r w:rsidRPr="00176A78">
        <w:rPr>
          <w:rFonts w:eastAsia="Times New Roman" w:cs="Arial"/>
          <w:color w:val="000000"/>
        </w:rPr>
        <w:t xml:space="preserve">). </w:t>
      </w:r>
      <w:r w:rsidRPr="00916E79">
        <w:rPr>
          <w:rFonts w:eastAsia="Times New Roman" w:cs="Arial"/>
          <w:color w:val="000000"/>
          <w:lang w:eastAsia="bg-BG"/>
        </w:rPr>
        <w:t xml:space="preserve">Общата най-добра честота на отговор </w:t>
      </w:r>
      <w:r w:rsidRPr="00176A78">
        <w:rPr>
          <w:rFonts w:eastAsia="Times New Roman" w:cs="Arial"/>
          <w:color w:val="000000"/>
          <w:lang w:val="ru-RU"/>
        </w:rPr>
        <w:t>(</w:t>
      </w:r>
      <w:r w:rsidRPr="00916E79">
        <w:rPr>
          <w:rFonts w:eastAsia="Times New Roman" w:cs="Arial"/>
          <w:color w:val="000000"/>
          <w:lang w:val="en-US"/>
        </w:rPr>
        <w:t>CR</w:t>
      </w:r>
      <w:r w:rsidRPr="00176A78">
        <w:rPr>
          <w:rFonts w:eastAsia="Times New Roman" w:cs="Arial"/>
          <w:color w:val="000000"/>
          <w:lang w:val="ru-RU"/>
        </w:rPr>
        <w:t>+</w:t>
      </w:r>
      <w:r w:rsidRPr="00916E79">
        <w:rPr>
          <w:rFonts w:eastAsia="Times New Roman" w:cs="Arial"/>
          <w:color w:val="000000"/>
          <w:lang w:val="en-US"/>
        </w:rPr>
        <w:t>PR</w:t>
      </w:r>
      <w:r w:rsidRPr="00176A78">
        <w:rPr>
          <w:rFonts w:eastAsia="Times New Roman" w:cs="Arial"/>
          <w:color w:val="000000"/>
          <w:lang w:val="ru-RU"/>
        </w:rPr>
        <w:t xml:space="preserve">) </w:t>
      </w:r>
      <w:r w:rsidRPr="00916E79">
        <w:rPr>
          <w:rFonts w:eastAsia="Times New Roman" w:cs="Arial"/>
          <w:color w:val="000000"/>
          <w:lang w:eastAsia="bg-BG"/>
        </w:rPr>
        <w:t>към повторно лечение при 130 пациенти е 38,5% (95% С1: 30,1 - 47,4).</w:t>
      </w:r>
    </w:p>
    <w:p w14:paraId="4E52B017" w14:textId="77777777" w:rsidR="00916E79" w:rsidRPr="00916E79" w:rsidRDefault="00916E79" w:rsidP="00916E79">
      <w:pPr>
        <w:spacing w:line="240" w:lineRule="auto"/>
        <w:rPr>
          <w:rFonts w:eastAsia="Times New Roman" w:cs="Arial"/>
          <w:i/>
          <w:iCs/>
          <w:color w:val="000000"/>
          <w:lang w:eastAsia="bg-BG"/>
        </w:rPr>
      </w:pPr>
    </w:p>
    <w:p w14:paraId="2A384619" w14:textId="6B3794C1" w:rsidR="00916E79" w:rsidRPr="00916E79" w:rsidRDefault="00916E79" w:rsidP="00916E79">
      <w:pPr>
        <w:spacing w:line="240" w:lineRule="auto"/>
        <w:rPr>
          <w:rFonts w:eastAsia="Times New Roman" w:cs="Arial"/>
          <w:sz w:val="24"/>
          <w:szCs w:val="24"/>
          <w:lang w:eastAsia="bg-BG"/>
        </w:rPr>
      </w:pPr>
      <w:r w:rsidRPr="00916E79">
        <w:rPr>
          <w:rFonts w:eastAsia="Times New Roman" w:cs="Arial"/>
          <w:i/>
          <w:iCs/>
          <w:color w:val="000000"/>
          <w:lang w:eastAsia="bg-BG"/>
        </w:rPr>
        <w:t xml:space="preserve">Клинична ефикасност при нелекуван досега </w:t>
      </w:r>
      <w:r w:rsidRPr="00916E79">
        <w:rPr>
          <w:rFonts w:eastAsia="Times New Roman" w:cs="Arial"/>
          <w:i/>
          <w:iCs/>
          <w:color w:val="000000"/>
          <w:lang w:val="en-US"/>
        </w:rPr>
        <w:t>MCL</w:t>
      </w:r>
    </w:p>
    <w:p w14:paraId="4BE5F5E9"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lang w:eastAsia="bg-BG"/>
        </w:rPr>
        <w:t xml:space="preserve">Проучване </w:t>
      </w:r>
      <w:r w:rsidRPr="00916E79">
        <w:rPr>
          <w:rFonts w:eastAsia="Times New Roman" w:cs="Arial"/>
          <w:color w:val="000000"/>
          <w:lang w:val="en-US"/>
        </w:rPr>
        <w:t>LYM</w:t>
      </w:r>
      <w:r w:rsidRPr="00176A78">
        <w:rPr>
          <w:rFonts w:eastAsia="Times New Roman" w:cs="Arial"/>
          <w:color w:val="000000"/>
        </w:rPr>
        <w:t xml:space="preserve">-3002 </w:t>
      </w:r>
      <w:r w:rsidRPr="00916E79">
        <w:rPr>
          <w:rFonts w:eastAsia="Times New Roman" w:cs="Arial"/>
          <w:color w:val="000000"/>
          <w:lang w:eastAsia="bg-BG"/>
        </w:rPr>
        <w:t xml:space="preserve">е фаза III, рандомизирано, отворено проучване сравняващо ефикасността и безопасността на комбинацията от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w:t>
      </w:r>
      <w:proofErr w:type="spellStart"/>
      <w:r w:rsidRPr="00916E79">
        <w:rPr>
          <w:rFonts w:eastAsia="Times New Roman" w:cs="Arial"/>
          <w:color w:val="000000"/>
          <w:lang w:eastAsia="bg-BG"/>
        </w:rPr>
        <w:t>ритуксимаб</w:t>
      </w:r>
      <w:proofErr w:type="spellEnd"/>
      <w:r w:rsidRPr="00916E79">
        <w:rPr>
          <w:rFonts w:eastAsia="Times New Roman" w:cs="Arial"/>
          <w:color w:val="000000"/>
          <w:lang w:eastAsia="bg-BG"/>
        </w:rPr>
        <w:t xml:space="preserve">, </w:t>
      </w:r>
      <w:proofErr w:type="spellStart"/>
      <w:r w:rsidRPr="00916E79">
        <w:rPr>
          <w:rFonts w:eastAsia="Times New Roman" w:cs="Arial"/>
          <w:color w:val="000000"/>
          <w:lang w:eastAsia="bg-BG"/>
        </w:rPr>
        <w:t>циклофосфамид</w:t>
      </w:r>
      <w:proofErr w:type="spellEnd"/>
      <w:r w:rsidRPr="00916E79">
        <w:rPr>
          <w:rFonts w:eastAsia="Times New Roman" w:cs="Arial"/>
          <w:color w:val="000000"/>
          <w:lang w:eastAsia="bg-BG"/>
        </w:rPr>
        <w:t xml:space="preserve">, </w:t>
      </w:r>
      <w:proofErr w:type="spellStart"/>
      <w:r w:rsidRPr="00916E79">
        <w:rPr>
          <w:rFonts w:eastAsia="Times New Roman" w:cs="Arial"/>
          <w:color w:val="000000"/>
          <w:lang w:eastAsia="bg-BG"/>
        </w:rPr>
        <w:t>доксорубицин</w:t>
      </w:r>
      <w:proofErr w:type="spellEnd"/>
      <w:r w:rsidRPr="00916E79">
        <w:rPr>
          <w:rFonts w:eastAsia="Times New Roman" w:cs="Arial"/>
          <w:color w:val="000000"/>
          <w:lang w:eastAsia="bg-BG"/>
        </w:rPr>
        <w:t xml:space="preserve"> и </w:t>
      </w:r>
      <w:proofErr w:type="spellStart"/>
      <w:r w:rsidRPr="00916E79">
        <w:rPr>
          <w:rFonts w:eastAsia="Times New Roman" w:cs="Arial"/>
          <w:color w:val="000000"/>
          <w:lang w:eastAsia="bg-BG"/>
        </w:rPr>
        <w:t>преднизон</w:t>
      </w:r>
      <w:proofErr w:type="spellEnd"/>
      <w:r w:rsidRPr="00916E79">
        <w:rPr>
          <w:rFonts w:eastAsia="Times New Roman" w:cs="Arial"/>
          <w:color w:val="000000"/>
          <w:lang w:eastAsia="bg-BG"/>
        </w:rPr>
        <w:t xml:space="preserve"> </w:t>
      </w:r>
      <w:r w:rsidRPr="00176A78">
        <w:rPr>
          <w:rFonts w:eastAsia="Times New Roman" w:cs="Arial"/>
          <w:color w:val="000000"/>
        </w:rPr>
        <w:t>(</w:t>
      </w:r>
      <w:r w:rsidRPr="00916E79">
        <w:rPr>
          <w:rFonts w:eastAsia="Times New Roman" w:cs="Arial"/>
          <w:color w:val="000000"/>
          <w:lang w:val="en-US"/>
        </w:rPr>
        <w:t>BR</w:t>
      </w:r>
      <w:r w:rsidRPr="00176A78">
        <w:rPr>
          <w:rFonts w:eastAsia="Times New Roman" w:cs="Arial"/>
          <w:color w:val="000000"/>
        </w:rPr>
        <w:t>-</w:t>
      </w:r>
      <w:r w:rsidRPr="00916E79">
        <w:rPr>
          <w:rFonts w:eastAsia="Times New Roman" w:cs="Arial"/>
          <w:color w:val="000000"/>
          <w:lang w:val="en-US"/>
        </w:rPr>
        <w:t>CAP</w:t>
      </w:r>
      <w:r w:rsidRPr="00176A78">
        <w:rPr>
          <w:rFonts w:eastAsia="Times New Roman" w:cs="Arial"/>
          <w:color w:val="000000"/>
        </w:rPr>
        <w:t xml:space="preserve">; </w:t>
      </w:r>
      <w:r w:rsidRPr="00916E79">
        <w:rPr>
          <w:rFonts w:eastAsia="Times New Roman" w:cs="Arial"/>
          <w:color w:val="000000"/>
          <w:lang w:val="en-US"/>
        </w:rPr>
        <w:t>n</w:t>
      </w:r>
      <w:r w:rsidRPr="00916E79">
        <w:rPr>
          <w:rFonts w:eastAsia="Times New Roman" w:cs="Arial"/>
          <w:color w:val="000000"/>
          <w:lang w:eastAsia="bg-BG"/>
        </w:rPr>
        <w:t xml:space="preserve"> = 243) с тези на </w:t>
      </w:r>
      <w:proofErr w:type="spellStart"/>
      <w:r w:rsidRPr="00916E79">
        <w:rPr>
          <w:rFonts w:eastAsia="Times New Roman" w:cs="Arial"/>
          <w:color w:val="000000"/>
          <w:lang w:eastAsia="bg-BG"/>
        </w:rPr>
        <w:t>ритуксимаб</w:t>
      </w:r>
      <w:proofErr w:type="spellEnd"/>
      <w:r w:rsidRPr="00916E79">
        <w:rPr>
          <w:rFonts w:eastAsia="Times New Roman" w:cs="Arial"/>
          <w:color w:val="000000"/>
          <w:lang w:eastAsia="bg-BG"/>
        </w:rPr>
        <w:t xml:space="preserve">, </w:t>
      </w:r>
      <w:proofErr w:type="spellStart"/>
      <w:r w:rsidRPr="00916E79">
        <w:rPr>
          <w:rFonts w:eastAsia="Times New Roman" w:cs="Arial"/>
          <w:color w:val="000000"/>
          <w:lang w:eastAsia="bg-BG"/>
        </w:rPr>
        <w:t>циклофосфамид</w:t>
      </w:r>
      <w:proofErr w:type="spellEnd"/>
      <w:r w:rsidRPr="00916E79">
        <w:rPr>
          <w:rFonts w:eastAsia="Times New Roman" w:cs="Arial"/>
          <w:color w:val="000000"/>
          <w:lang w:eastAsia="bg-BG"/>
        </w:rPr>
        <w:t xml:space="preserve">, </w:t>
      </w:r>
      <w:proofErr w:type="spellStart"/>
      <w:r w:rsidRPr="00916E79">
        <w:rPr>
          <w:rFonts w:eastAsia="Times New Roman" w:cs="Arial"/>
          <w:color w:val="000000"/>
          <w:lang w:eastAsia="bg-BG"/>
        </w:rPr>
        <w:t>доксорубицин</w:t>
      </w:r>
      <w:proofErr w:type="spellEnd"/>
      <w:r w:rsidRPr="00916E79">
        <w:rPr>
          <w:rFonts w:eastAsia="Times New Roman" w:cs="Arial"/>
          <w:color w:val="000000"/>
          <w:lang w:eastAsia="bg-BG"/>
        </w:rPr>
        <w:t xml:space="preserve">, </w:t>
      </w:r>
      <w:proofErr w:type="spellStart"/>
      <w:r w:rsidRPr="00916E79">
        <w:rPr>
          <w:rFonts w:eastAsia="Times New Roman" w:cs="Arial"/>
          <w:color w:val="000000"/>
          <w:lang w:eastAsia="bg-BG"/>
        </w:rPr>
        <w:t>винкристин</w:t>
      </w:r>
      <w:proofErr w:type="spellEnd"/>
      <w:r w:rsidRPr="00916E79">
        <w:rPr>
          <w:rFonts w:eastAsia="Times New Roman" w:cs="Arial"/>
          <w:color w:val="000000"/>
          <w:lang w:eastAsia="bg-BG"/>
        </w:rPr>
        <w:t xml:space="preserve"> и </w:t>
      </w:r>
      <w:proofErr w:type="spellStart"/>
      <w:r w:rsidRPr="00916E79">
        <w:rPr>
          <w:rFonts w:eastAsia="Times New Roman" w:cs="Arial"/>
          <w:color w:val="000000"/>
          <w:lang w:eastAsia="bg-BG"/>
        </w:rPr>
        <w:t>преднизон</w:t>
      </w:r>
      <w:proofErr w:type="spellEnd"/>
      <w:r w:rsidRPr="00916E79">
        <w:rPr>
          <w:rFonts w:eastAsia="Times New Roman" w:cs="Arial"/>
          <w:color w:val="000000"/>
          <w:lang w:eastAsia="bg-BG"/>
        </w:rPr>
        <w:t xml:space="preserve"> </w:t>
      </w:r>
      <w:r w:rsidRPr="00176A78">
        <w:rPr>
          <w:rFonts w:eastAsia="Times New Roman" w:cs="Arial"/>
          <w:color w:val="000000"/>
        </w:rPr>
        <w:t>(</w:t>
      </w:r>
      <w:r w:rsidRPr="00916E79">
        <w:rPr>
          <w:rFonts w:eastAsia="Times New Roman" w:cs="Arial"/>
          <w:color w:val="000000"/>
          <w:lang w:val="en-US"/>
        </w:rPr>
        <w:t>R</w:t>
      </w:r>
      <w:r w:rsidRPr="00176A78">
        <w:rPr>
          <w:rFonts w:eastAsia="Times New Roman" w:cs="Arial"/>
          <w:color w:val="000000"/>
        </w:rPr>
        <w:t>-</w:t>
      </w:r>
      <w:r w:rsidRPr="00916E79">
        <w:rPr>
          <w:rFonts w:eastAsia="Times New Roman" w:cs="Arial"/>
          <w:color w:val="000000"/>
          <w:lang w:val="en-US"/>
        </w:rPr>
        <w:t>CHOP</w:t>
      </w:r>
      <w:r w:rsidRPr="00176A78">
        <w:rPr>
          <w:rFonts w:eastAsia="Times New Roman" w:cs="Arial"/>
          <w:color w:val="000000"/>
        </w:rPr>
        <w:t xml:space="preserve">; </w:t>
      </w:r>
      <w:r w:rsidRPr="00916E79">
        <w:rPr>
          <w:rFonts w:eastAsia="Times New Roman" w:cs="Arial"/>
          <w:color w:val="000000"/>
          <w:lang w:val="en-US"/>
        </w:rPr>
        <w:t>n</w:t>
      </w:r>
      <w:r w:rsidRPr="00916E79">
        <w:rPr>
          <w:rFonts w:eastAsia="Times New Roman" w:cs="Arial"/>
          <w:color w:val="000000"/>
          <w:lang w:eastAsia="bg-BG"/>
        </w:rPr>
        <w:t xml:space="preserve"> = 244) при възрастни пациенти с </w:t>
      </w:r>
      <w:proofErr w:type="spellStart"/>
      <w:r w:rsidRPr="00916E79">
        <w:rPr>
          <w:rFonts w:eastAsia="Times New Roman" w:cs="Arial"/>
          <w:color w:val="000000"/>
          <w:lang w:eastAsia="bg-BG"/>
        </w:rPr>
        <w:t>нелекуван</w:t>
      </w:r>
      <w:proofErr w:type="spellEnd"/>
      <w:r w:rsidRPr="00916E79">
        <w:rPr>
          <w:rFonts w:eastAsia="Times New Roman" w:cs="Arial"/>
          <w:color w:val="000000"/>
          <w:lang w:eastAsia="bg-BG"/>
        </w:rPr>
        <w:t xml:space="preserve"> </w:t>
      </w:r>
      <w:r w:rsidRPr="00916E79">
        <w:rPr>
          <w:rFonts w:eastAsia="Times New Roman" w:cs="Arial"/>
          <w:color w:val="000000"/>
          <w:lang w:val="en-US"/>
        </w:rPr>
        <w:t>MCL</w:t>
      </w:r>
      <w:r w:rsidRPr="00176A78">
        <w:rPr>
          <w:rFonts w:eastAsia="Times New Roman" w:cs="Arial"/>
          <w:color w:val="000000"/>
        </w:rPr>
        <w:t xml:space="preserve"> </w:t>
      </w:r>
      <w:r w:rsidRPr="00916E79">
        <w:rPr>
          <w:rFonts w:eastAsia="Times New Roman" w:cs="Arial"/>
          <w:color w:val="000000"/>
          <w:lang w:eastAsia="bg-BG"/>
        </w:rPr>
        <w:t xml:space="preserve">(Стадий II, </w:t>
      </w:r>
      <w:r w:rsidRPr="00916E79">
        <w:rPr>
          <w:rFonts w:eastAsia="Times New Roman" w:cs="Arial"/>
          <w:color w:val="000000"/>
          <w:lang w:val="en-US"/>
        </w:rPr>
        <w:t>III</w:t>
      </w:r>
      <w:r w:rsidRPr="00176A78">
        <w:rPr>
          <w:rFonts w:eastAsia="Times New Roman" w:cs="Arial"/>
          <w:color w:val="000000"/>
        </w:rPr>
        <w:t xml:space="preserve"> </w:t>
      </w:r>
      <w:r w:rsidRPr="00916E79">
        <w:rPr>
          <w:rFonts w:eastAsia="Times New Roman" w:cs="Arial"/>
          <w:color w:val="000000"/>
          <w:lang w:eastAsia="bg-BG"/>
        </w:rPr>
        <w:t xml:space="preserve">или IV). Пациентите в терапевтичното рамо с </w:t>
      </w:r>
      <w:r w:rsidRPr="00916E79">
        <w:rPr>
          <w:rFonts w:eastAsia="Times New Roman" w:cs="Arial"/>
          <w:color w:val="000000"/>
          <w:lang w:val="en-US"/>
        </w:rPr>
        <w:t>BR</w:t>
      </w:r>
      <w:r w:rsidRPr="00176A78">
        <w:rPr>
          <w:rFonts w:eastAsia="Times New Roman" w:cs="Arial"/>
          <w:color w:val="000000"/>
          <w:lang w:val="ru-RU"/>
        </w:rPr>
        <w:t>-</w:t>
      </w:r>
      <w:r w:rsidRPr="00916E79">
        <w:rPr>
          <w:rFonts w:eastAsia="Times New Roman" w:cs="Arial"/>
          <w:color w:val="000000"/>
          <w:lang w:val="en-US"/>
        </w:rPr>
        <w:t>CAP</w:t>
      </w:r>
      <w:r w:rsidRPr="00176A78">
        <w:rPr>
          <w:rFonts w:eastAsia="Times New Roman" w:cs="Arial"/>
          <w:color w:val="000000"/>
          <w:lang w:val="ru-RU"/>
        </w:rPr>
        <w:t xml:space="preserve"> </w:t>
      </w:r>
      <w:r w:rsidRPr="00916E79">
        <w:rPr>
          <w:rFonts w:eastAsia="Times New Roman" w:cs="Arial"/>
          <w:color w:val="000000"/>
          <w:lang w:eastAsia="bg-BG"/>
        </w:rPr>
        <w:t xml:space="preserve">са получавали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(1,3 </w:t>
      </w:r>
      <w:r w:rsidRPr="00916E79">
        <w:rPr>
          <w:rFonts w:eastAsia="Times New Roman" w:cs="Arial"/>
          <w:color w:val="000000"/>
          <w:lang w:val="en-US"/>
        </w:rPr>
        <w:t>mg</w:t>
      </w:r>
      <w:r w:rsidRPr="00176A78">
        <w:rPr>
          <w:rFonts w:eastAsia="Times New Roman" w:cs="Arial"/>
          <w:color w:val="000000"/>
          <w:lang w:val="ru-RU"/>
        </w:rPr>
        <w:t>/</w:t>
      </w:r>
      <w:r w:rsidRPr="00916E79">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916E79">
        <w:rPr>
          <w:rFonts w:eastAsia="Times New Roman" w:cs="Arial"/>
          <w:color w:val="000000"/>
          <w:lang w:eastAsia="bg-BG"/>
        </w:rPr>
        <w:t xml:space="preserve">на ден 1, 4, 8,11, дни без приложение от 12 до 21), </w:t>
      </w:r>
      <w:proofErr w:type="spellStart"/>
      <w:r w:rsidRPr="00916E79">
        <w:rPr>
          <w:rFonts w:eastAsia="Times New Roman" w:cs="Arial"/>
          <w:color w:val="000000"/>
          <w:lang w:eastAsia="bg-BG"/>
        </w:rPr>
        <w:t>ритуксимаб</w:t>
      </w:r>
      <w:proofErr w:type="spellEnd"/>
      <w:r w:rsidRPr="00916E79">
        <w:rPr>
          <w:rFonts w:eastAsia="Times New Roman" w:cs="Arial"/>
          <w:color w:val="000000"/>
          <w:lang w:eastAsia="bg-BG"/>
        </w:rPr>
        <w:t xml:space="preserve"> 375 </w:t>
      </w:r>
      <w:r w:rsidRPr="00916E79">
        <w:rPr>
          <w:rFonts w:eastAsia="Times New Roman" w:cs="Arial"/>
          <w:color w:val="000000"/>
          <w:lang w:val="en-US"/>
        </w:rPr>
        <w:t>mg</w:t>
      </w:r>
      <w:r w:rsidRPr="00176A78">
        <w:rPr>
          <w:rFonts w:eastAsia="Times New Roman" w:cs="Arial"/>
          <w:color w:val="000000"/>
          <w:lang w:val="ru-RU"/>
        </w:rPr>
        <w:t>/</w:t>
      </w:r>
      <w:r w:rsidRPr="00916E79">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proofErr w:type="spellStart"/>
      <w:r w:rsidRPr="00916E79">
        <w:rPr>
          <w:rFonts w:eastAsia="Times New Roman" w:cs="Arial"/>
          <w:color w:val="000000"/>
          <w:lang w:val="en-US"/>
        </w:rPr>
        <w:t>i</w:t>
      </w:r>
      <w:proofErr w:type="spellEnd"/>
      <w:r w:rsidRPr="00176A78">
        <w:rPr>
          <w:rFonts w:eastAsia="Times New Roman" w:cs="Arial"/>
          <w:color w:val="000000"/>
          <w:lang w:val="ru-RU"/>
        </w:rPr>
        <w:t>.</w:t>
      </w:r>
      <w:r w:rsidRPr="00916E79">
        <w:rPr>
          <w:rFonts w:eastAsia="Times New Roman" w:cs="Arial"/>
          <w:color w:val="000000"/>
          <w:lang w:val="en-US"/>
        </w:rPr>
        <w:t>v</w:t>
      </w:r>
      <w:r w:rsidRPr="00176A78">
        <w:rPr>
          <w:rFonts w:eastAsia="Times New Roman" w:cs="Arial"/>
          <w:color w:val="000000"/>
          <w:lang w:val="ru-RU"/>
        </w:rPr>
        <w:t xml:space="preserve">. </w:t>
      </w:r>
      <w:r w:rsidRPr="00916E79">
        <w:rPr>
          <w:rFonts w:eastAsia="Times New Roman" w:cs="Arial"/>
          <w:color w:val="000000"/>
          <w:lang w:eastAsia="bg-BG"/>
        </w:rPr>
        <w:t xml:space="preserve">на ден 1; </w:t>
      </w:r>
      <w:proofErr w:type="spellStart"/>
      <w:r w:rsidRPr="00916E79">
        <w:rPr>
          <w:rFonts w:eastAsia="Times New Roman" w:cs="Arial"/>
          <w:color w:val="000000"/>
          <w:lang w:eastAsia="bg-BG"/>
        </w:rPr>
        <w:t>циклофосфамид</w:t>
      </w:r>
      <w:proofErr w:type="spellEnd"/>
      <w:r w:rsidRPr="00916E79">
        <w:rPr>
          <w:rFonts w:eastAsia="Times New Roman" w:cs="Arial"/>
          <w:color w:val="000000"/>
          <w:lang w:eastAsia="bg-BG"/>
        </w:rPr>
        <w:t xml:space="preserve"> 750 </w:t>
      </w:r>
      <w:r w:rsidRPr="00916E79">
        <w:rPr>
          <w:rFonts w:eastAsia="Times New Roman" w:cs="Arial"/>
          <w:color w:val="000000"/>
          <w:lang w:val="en-US"/>
        </w:rPr>
        <w:t>mg</w:t>
      </w:r>
      <w:r w:rsidRPr="00176A78">
        <w:rPr>
          <w:rFonts w:eastAsia="Times New Roman" w:cs="Arial"/>
          <w:color w:val="000000"/>
          <w:lang w:val="ru-RU"/>
        </w:rPr>
        <w:t>/</w:t>
      </w:r>
      <w:r w:rsidRPr="00916E79">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proofErr w:type="spellStart"/>
      <w:r w:rsidRPr="00916E79">
        <w:rPr>
          <w:rFonts w:eastAsia="Times New Roman" w:cs="Arial"/>
          <w:color w:val="000000"/>
          <w:lang w:val="en-US"/>
        </w:rPr>
        <w:t>i</w:t>
      </w:r>
      <w:proofErr w:type="spellEnd"/>
      <w:r w:rsidRPr="00176A78">
        <w:rPr>
          <w:rFonts w:eastAsia="Times New Roman" w:cs="Arial"/>
          <w:color w:val="000000"/>
          <w:lang w:val="ru-RU"/>
        </w:rPr>
        <w:t>.</w:t>
      </w:r>
      <w:r w:rsidRPr="00916E79">
        <w:rPr>
          <w:rFonts w:eastAsia="Times New Roman" w:cs="Arial"/>
          <w:color w:val="000000"/>
          <w:lang w:val="en-US"/>
        </w:rPr>
        <w:t>v</w:t>
      </w:r>
      <w:r w:rsidRPr="00176A78">
        <w:rPr>
          <w:rFonts w:eastAsia="Times New Roman" w:cs="Arial"/>
          <w:color w:val="000000"/>
          <w:lang w:val="ru-RU"/>
        </w:rPr>
        <w:t xml:space="preserve">. </w:t>
      </w:r>
      <w:r w:rsidRPr="00916E79">
        <w:rPr>
          <w:rFonts w:eastAsia="Times New Roman" w:cs="Arial"/>
          <w:color w:val="000000"/>
          <w:lang w:eastAsia="bg-BG"/>
        </w:rPr>
        <w:t xml:space="preserve">на ден 1; </w:t>
      </w:r>
      <w:proofErr w:type="spellStart"/>
      <w:r w:rsidRPr="00916E79">
        <w:rPr>
          <w:rFonts w:eastAsia="Times New Roman" w:cs="Arial"/>
          <w:color w:val="000000"/>
          <w:lang w:eastAsia="bg-BG"/>
        </w:rPr>
        <w:t>доксорубицин</w:t>
      </w:r>
      <w:proofErr w:type="spellEnd"/>
      <w:r w:rsidRPr="00916E79">
        <w:rPr>
          <w:rFonts w:eastAsia="Times New Roman" w:cs="Arial"/>
          <w:color w:val="000000"/>
          <w:lang w:eastAsia="bg-BG"/>
        </w:rPr>
        <w:t xml:space="preserve"> 50 </w:t>
      </w:r>
      <w:r w:rsidRPr="00916E79">
        <w:rPr>
          <w:rFonts w:eastAsia="Times New Roman" w:cs="Arial"/>
          <w:color w:val="000000"/>
          <w:lang w:val="en-US"/>
        </w:rPr>
        <w:t>mg</w:t>
      </w:r>
      <w:r w:rsidRPr="00176A78">
        <w:rPr>
          <w:rFonts w:eastAsia="Times New Roman" w:cs="Arial"/>
          <w:color w:val="000000"/>
          <w:lang w:val="ru-RU"/>
        </w:rPr>
        <w:t>/</w:t>
      </w:r>
      <w:r w:rsidRPr="00916E79">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proofErr w:type="spellStart"/>
      <w:r w:rsidRPr="00916E79">
        <w:rPr>
          <w:rFonts w:eastAsia="Times New Roman" w:cs="Arial"/>
          <w:color w:val="000000"/>
          <w:lang w:val="en-US"/>
        </w:rPr>
        <w:t>i</w:t>
      </w:r>
      <w:proofErr w:type="spellEnd"/>
      <w:r w:rsidRPr="00176A78">
        <w:rPr>
          <w:rFonts w:eastAsia="Times New Roman" w:cs="Arial"/>
          <w:color w:val="000000"/>
          <w:lang w:val="ru-RU"/>
        </w:rPr>
        <w:t>.</w:t>
      </w:r>
      <w:r w:rsidRPr="00916E79">
        <w:rPr>
          <w:rFonts w:eastAsia="Times New Roman" w:cs="Arial"/>
          <w:color w:val="000000"/>
          <w:lang w:val="en-US"/>
        </w:rPr>
        <w:t>v</w:t>
      </w:r>
      <w:r w:rsidRPr="00176A78">
        <w:rPr>
          <w:rFonts w:eastAsia="Times New Roman" w:cs="Arial"/>
          <w:color w:val="000000"/>
          <w:lang w:val="ru-RU"/>
        </w:rPr>
        <w:t xml:space="preserve">. </w:t>
      </w:r>
      <w:r w:rsidRPr="00916E79">
        <w:rPr>
          <w:rFonts w:eastAsia="Times New Roman" w:cs="Arial"/>
          <w:color w:val="000000"/>
          <w:lang w:eastAsia="bg-BG"/>
        </w:rPr>
        <w:t xml:space="preserve">на ден 1 и </w:t>
      </w:r>
      <w:proofErr w:type="spellStart"/>
      <w:r w:rsidRPr="00916E79">
        <w:rPr>
          <w:rFonts w:eastAsia="Times New Roman" w:cs="Arial"/>
          <w:color w:val="000000"/>
          <w:lang w:eastAsia="bg-BG"/>
        </w:rPr>
        <w:t>преднизон</w:t>
      </w:r>
      <w:proofErr w:type="spellEnd"/>
      <w:r w:rsidRPr="00916E79">
        <w:rPr>
          <w:rFonts w:eastAsia="Times New Roman" w:cs="Arial"/>
          <w:color w:val="000000"/>
          <w:lang w:eastAsia="bg-BG"/>
        </w:rPr>
        <w:t xml:space="preserve"> 100 </w:t>
      </w:r>
      <w:r w:rsidRPr="00916E79">
        <w:rPr>
          <w:rFonts w:eastAsia="Times New Roman" w:cs="Arial"/>
          <w:color w:val="000000"/>
          <w:lang w:val="en-US"/>
        </w:rPr>
        <w:t>mg</w:t>
      </w:r>
      <w:r w:rsidRPr="00176A78">
        <w:rPr>
          <w:rFonts w:eastAsia="Times New Roman" w:cs="Arial"/>
          <w:color w:val="000000"/>
          <w:lang w:val="ru-RU"/>
        </w:rPr>
        <w:t>/</w:t>
      </w:r>
      <w:r w:rsidRPr="00916E79">
        <w:rPr>
          <w:rFonts w:eastAsia="Times New Roman" w:cs="Arial"/>
          <w:color w:val="000000"/>
          <w:lang w:val="en-US"/>
        </w:rPr>
        <w:t>m</w:t>
      </w:r>
      <w:r w:rsidRPr="00176A78">
        <w:rPr>
          <w:rFonts w:eastAsia="Times New Roman" w:cs="Arial"/>
          <w:color w:val="000000"/>
          <w:vertAlign w:val="superscript"/>
          <w:lang w:val="ru-RU"/>
        </w:rPr>
        <w:t xml:space="preserve">2 </w:t>
      </w:r>
      <w:r w:rsidRPr="00916E79">
        <w:rPr>
          <w:rFonts w:eastAsia="Times New Roman" w:cs="Arial"/>
          <w:color w:val="000000"/>
          <w:lang w:eastAsia="bg-BG"/>
        </w:rPr>
        <w:t xml:space="preserve">перорално от ден 1 до ден 5 по време на 21-дневния цикъл на лечение с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На пациенти с отговор документиран за първи път на цикъл 6 са дадени два допълнителни цикъла на лечение. Първичната крайна точка за ефикасност е преживяемост без прогресия на базата на оценка от Комисията за независим преглед </w:t>
      </w:r>
      <w:r w:rsidRPr="00176A78">
        <w:rPr>
          <w:rFonts w:eastAsia="Times New Roman" w:cs="Arial"/>
          <w:color w:val="000000"/>
          <w:lang w:val="ru-RU"/>
        </w:rPr>
        <w:t>(</w:t>
      </w:r>
      <w:r w:rsidRPr="00916E79">
        <w:rPr>
          <w:rFonts w:eastAsia="Times New Roman" w:cs="Arial"/>
          <w:color w:val="000000"/>
          <w:lang w:val="en-US"/>
        </w:rPr>
        <w:t>Independent</w:t>
      </w:r>
      <w:r w:rsidRPr="00176A78">
        <w:rPr>
          <w:rFonts w:eastAsia="Times New Roman" w:cs="Arial"/>
          <w:color w:val="000000"/>
          <w:lang w:val="ru-RU"/>
        </w:rPr>
        <w:t xml:space="preserve"> </w:t>
      </w:r>
      <w:r w:rsidRPr="00916E79">
        <w:rPr>
          <w:rFonts w:eastAsia="Times New Roman" w:cs="Arial"/>
          <w:color w:val="000000"/>
          <w:lang w:val="en-US"/>
        </w:rPr>
        <w:t>Review</w:t>
      </w:r>
      <w:r w:rsidRPr="00176A78">
        <w:rPr>
          <w:rFonts w:eastAsia="Times New Roman" w:cs="Arial"/>
          <w:color w:val="000000"/>
          <w:lang w:val="ru-RU"/>
        </w:rPr>
        <w:t xml:space="preserve"> </w:t>
      </w:r>
      <w:r w:rsidRPr="00916E79">
        <w:rPr>
          <w:rFonts w:eastAsia="Times New Roman" w:cs="Arial"/>
          <w:color w:val="000000"/>
          <w:lang w:val="en-US"/>
        </w:rPr>
        <w:t>Committee</w:t>
      </w:r>
      <w:r w:rsidRPr="00176A78">
        <w:rPr>
          <w:rFonts w:eastAsia="Times New Roman" w:cs="Arial"/>
          <w:color w:val="000000"/>
          <w:lang w:val="ru-RU"/>
        </w:rPr>
        <w:t xml:space="preserve">, </w:t>
      </w:r>
      <w:r w:rsidRPr="00916E79">
        <w:rPr>
          <w:rFonts w:eastAsia="Times New Roman" w:cs="Arial"/>
          <w:color w:val="000000"/>
          <w:lang w:val="en-US"/>
        </w:rPr>
        <w:t>IRC</w:t>
      </w:r>
      <w:r w:rsidRPr="00176A78">
        <w:rPr>
          <w:rFonts w:eastAsia="Times New Roman" w:cs="Arial"/>
          <w:color w:val="000000"/>
          <w:lang w:val="ru-RU"/>
        </w:rPr>
        <w:t xml:space="preserve">). </w:t>
      </w:r>
      <w:r w:rsidRPr="00916E79">
        <w:rPr>
          <w:rFonts w:eastAsia="Times New Roman" w:cs="Arial"/>
          <w:color w:val="000000"/>
          <w:lang w:eastAsia="bg-BG"/>
        </w:rPr>
        <w:t xml:space="preserve">Вторичните крайни точки включват времето до прогресия </w:t>
      </w:r>
      <w:r w:rsidRPr="00176A78">
        <w:rPr>
          <w:rFonts w:eastAsia="Times New Roman" w:cs="Arial"/>
          <w:color w:val="000000"/>
          <w:lang w:val="ru-RU"/>
        </w:rPr>
        <w:t>(</w:t>
      </w:r>
      <w:r w:rsidRPr="00916E79">
        <w:rPr>
          <w:rFonts w:eastAsia="Times New Roman" w:cs="Arial"/>
          <w:color w:val="000000"/>
          <w:lang w:val="en-US"/>
        </w:rPr>
        <w:t>time</w:t>
      </w:r>
      <w:r w:rsidRPr="00176A78">
        <w:rPr>
          <w:rFonts w:eastAsia="Times New Roman" w:cs="Arial"/>
          <w:color w:val="000000"/>
          <w:lang w:val="ru-RU"/>
        </w:rPr>
        <w:t xml:space="preserve"> </w:t>
      </w:r>
      <w:r w:rsidRPr="00916E79">
        <w:rPr>
          <w:rFonts w:eastAsia="Times New Roman" w:cs="Arial"/>
          <w:color w:val="000000"/>
          <w:lang w:val="en-US"/>
        </w:rPr>
        <w:t>to</w:t>
      </w:r>
      <w:r w:rsidRPr="00176A78">
        <w:rPr>
          <w:rFonts w:eastAsia="Times New Roman" w:cs="Arial"/>
          <w:color w:val="000000"/>
          <w:lang w:val="ru-RU"/>
        </w:rPr>
        <w:t xml:space="preserve"> </w:t>
      </w:r>
      <w:r w:rsidRPr="00916E79">
        <w:rPr>
          <w:rFonts w:eastAsia="Times New Roman" w:cs="Arial"/>
          <w:color w:val="000000"/>
          <w:lang w:val="en-US"/>
        </w:rPr>
        <w:t>progression</w:t>
      </w:r>
      <w:r w:rsidRPr="00176A78">
        <w:rPr>
          <w:rFonts w:eastAsia="Times New Roman" w:cs="Arial"/>
          <w:color w:val="000000"/>
          <w:lang w:val="ru-RU"/>
        </w:rPr>
        <w:t xml:space="preserve">, </w:t>
      </w:r>
      <w:r w:rsidRPr="00916E79">
        <w:rPr>
          <w:rFonts w:eastAsia="Times New Roman" w:cs="Arial"/>
          <w:color w:val="000000"/>
          <w:lang w:eastAsia="bg-BG"/>
        </w:rPr>
        <w:t xml:space="preserve">ТТР), времето до следващо лечение срещу лимфом </w:t>
      </w:r>
      <w:r w:rsidRPr="00176A78">
        <w:rPr>
          <w:rFonts w:eastAsia="Times New Roman" w:cs="Arial"/>
          <w:color w:val="000000"/>
          <w:lang w:val="ru-RU"/>
        </w:rPr>
        <w:t>(</w:t>
      </w:r>
      <w:r w:rsidRPr="00916E79">
        <w:rPr>
          <w:rFonts w:eastAsia="Times New Roman" w:cs="Arial"/>
          <w:color w:val="000000"/>
          <w:lang w:val="en-US"/>
        </w:rPr>
        <w:t>time</w:t>
      </w:r>
      <w:r w:rsidRPr="00176A78">
        <w:rPr>
          <w:rFonts w:eastAsia="Times New Roman" w:cs="Arial"/>
          <w:color w:val="000000"/>
          <w:lang w:val="ru-RU"/>
        </w:rPr>
        <w:t xml:space="preserve"> </w:t>
      </w:r>
      <w:r w:rsidRPr="00916E79">
        <w:rPr>
          <w:rFonts w:eastAsia="Times New Roman" w:cs="Arial"/>
          <w:color w:val="000000"/>
          <w:lang w:val="en-US"/>
        </w:rPr>
        <w:t>to</w:t>
      </w:r>
      <w:r w:rsidRPr="00176A78">
        <w:rPr>
          <w:rFonts w:eastAsia="Times New Roman" w:cs="Arial"/>
          <w:color w:val="000000"/>
          <w:lang w:val="ru-RU"/>
        </w:rPr>
        <w:t xml:space="preserve"> </w:t>
      </w:r>
      <w:r w:rsidRPr="00916E79">
        <w:rPr>
          <w:rFonts w:eastAsia="Times New Roman" w:cs="Arial"/>
          <w:color w:val="000000"/>
          <w:lang w:val="en-US"/>
        </w:rPr>
        <w:t>next</w:t>
      </w:r>
      <w:r w:rsidRPr="00176A78">
        <w:rPr>
          <w:rFonts w:eastAsia="Times New Roman" w:cs="Arial"/>
          <w:color w:val="000000"/>
          <w:lang w:val="ru-RU"/>
        </w:rPr>
        <w:t xml:space="preserve"> </w:t>
      </w:r>
      <w:r w:rsidRPr="00916E79">
        <w:rPr>
          <w:rFonts w:eastAsia="Times New Roman" w:cs="Arial"/>
          <w:color w:val="000000"/>
          <w:lang w:val="en-US"/>
        </w:rPr>
        <w:t>anti</w:t>
      </w:r>
      <w:r w:rsidRPr="00176A78">
        <w:rPr>
          <w:rFonts w:eastAsia="Times New Roman" w:cs="Arial"/>
          <w:color w:val="000000"/>
          <w:lang w:val="ru-RU"/>
        </w:rPr>
        <w:softHyphen/>
      </w:r>
      <w:r w:rsidRPr="00916E79">
        <w:rPr>
          <w:rFonts w:eastAsia="Times New Roman" w:cs="Arial"/>
          <w:color w:val="000000"/>
          <w:lang w:val="en-US"/>
        </w:rPr>
        <w:t>lymphoma</w:t>
      </w:r>
      <w:r w:rsidRPr="00176A78">
        <w:rPr>
          <w:rFonts w:eastAsia="Times New Roman" w:cs="Arial"/>
          <w:color w:val="000000"/>
          <w:lang w:val="ru-RU"/>
        </w:rPr>
        <w:t xml:space="preserve"> </w:t>
      </w:r>
      <w:r w:rsidRPr="00916E79">
        <w:rPr>
          <w:rFonts w:eastAsia="Times New Roman" w:cs="Arial"/>
          <w:color w:val="000000"/>
          <w:lang w:val="en-US"/>
        </w:rPr>
        <w:t>treatment</w:t>
      </w:r>
      <w:r w:rsidRPr="00176A78">
        <w:rPr>
          <w:rFonts w:eastAsia="Times New Roman" w:cs="Arial"/>
          <w:color w:val="000000"/>
          <w:lang w:val="ru-RU"/>
        </w:rPr>
        <w:t xml:space="preserve">, </w:t>
      </w:r>
      <w:r w:rsidRPr="00916E79">
        <w:rPr>
          <w:rFonts w:eastAsia="Times New Roman" w:cs="Arial"/>
          <w:color w:val="000000"/>
          <w:lang w:val="en-US"/>
        </w:rPr>
        <w:t>TNT</w:t>
      </w:r>
      <w:r w:rsidRPr="00176A78">
        <w:rPr>
          <w:rFonts w:eastAsia="Times New Roman" w:cs="Arial"/>
          <w:color w:val="000000"/>
          <w:lang w:val="ru-RU"/>
        </w:rPr>
        <w:t xml:space="preserve">), </w:t>
      </w:r>
      <w:r w:rsidRPr="00916E79">
        <w:rPr>
          <w:rFonts w:eastAsia="Times New Roman" w:cs="Arial"/>
          <w:color w:val="000000"/>
          <w:lang w:eastAsia="bg-BG"/>
        </w:rPr>
        <w:t xml:space="preserve">продължителност на период без лечение </w:t>
      </w:r>
      <w:r w:rsidRPr="00176A78">
        <w:rPr>
          <w:rFonts w:eastAsia="Times New Roman" w:cs="Arial"/>
          <w:color w:val="000000"/>
          <w:lang w:val="ru-RU"/>
        </w:rPr>
        <w:t>(</w:t>
      </w:r>
      <w:r w:rsidRPr="00916E79">
        <w:rPr>
          <w:rFonts w:eastAsia="Times New Roman" w:cs="Arial"/>
          <w:color w:val="000000"/>
          <w:lang w:val="en-US"/>
        </w:rPr>
        <w:t>duration</w:t>
      </w:r>
      <w:r w:rsidRPr="00176A78">
        <w:rPr>
          <w:rFonts w:eastAsia="Times New Roman" w:cs="Arial"/>
          <w:color w:val="000000"/>
          <w:lang w:val="ru-RU"/>
        </w:rPr>
        <w:t xml:space="preserve"> </w:t>
      </w:r>
      <w:r w:rsidRPr="00916E79">
        <w:rPr>
          <w:rFonts w:eastAsia="Times New Roman" w:cs="Arial"/>
          <w:color w:val="000000"/>
          <w:lang w:val="en-US"/>
        </w:rPr>
        <w:t>of</w:t>
      </w:r>
      <w:r w:rsidRPr="00176A78">
        <w:rPr>
          <w:rFonts w:eastAsia="Times New Roman" w:cs="Arial"/>
          <w:color w:val="000000"/>
          <w:lang w:val="ru-RU"/>
        </w:rPr>
        <w:t xml:space="preserve"> </w:t>
      </w:r>
      <w:r w:rsidRPr="00916E79">
        <w:rPr>
          <w:rFonts w:eastAsia="Times New Roman" w:cs="Arial"/>
          <w:color w:val="000000"/>
          <w:lang w:val="en-US"/>
        </w:rPr>
        <w:t>treatment</w:t>
      </w:r>
      <w:r w:rsidRPr="00176A78">
        <w:rPr>
          <w:rFonts w:eastAsia="Times New Roman" w:cs="Arial"/>
          <w:color w:val="000000"/>
          <w:lang w:val="ru-RU"/>
        </w:rPr>
        <w:t xml:space="preserve"> </w:t>
      </w:r>
      <w:r w:rsidRPr="00916E79">
        <w:rPr>
          <w:rFonts w:eastAsia="Times New Roman" w:cs="Arial"/>
          <w:color w:val="000000"/>
          <w:lang w:val="en-US"/>
        </w:rPr>
        <w:t>free</w:t>
      </w:r>
      <w:r w:rsidRPr="00176A78">
        <w:rPr>
          <w:rFonts w:eastAsia="Times New Roman" w:cs="Arial"/>
          <w:color w:val="000000"/>
          <w:lang w:val="ru-RU"/>
        </w:rPr>
        <w:t xml:space="preserve"> </w:t>
      </w:r>
      <w:r w:rsidRPr="00916E79">
        <w:rPr>
          <w:rFonts w:eastAsia="Times New Roman" w:cs="Arial"/>
          <w:color w:val="000000"/>
          <w:lang w:val="en-US"/>
        </w:rPr>
        <w:t>interval</w:t>
      </w:r>
      <w:r w:rsidRPr="00176A78">
        <w:rPr>
          <w:rFonts w:eastAsia="Times New Roman" w:cs="Arial"/>
          <w:color w:val="000000"/>
          <w:lang w:val="ru-RU"/>
        </w:rPr>
        <w:t xml:space="preserve">, </w:t>
      </w:r>
      <w:r w:rsidRPr="00916E79">
        <w:rPr>
          <w:rFonts w:eastAsia="Times New Roman" w:cs="Arial"/>
          <w:color w:val="000000"/>
          <w:lang w:val="en-US"/>
        </w:rPr>
        <w:t>TFI</w:t>
      </w:r>
      <w:r w:rsidRPr="00176A78">
        <w:rPr>
          <w:rFonts w:eastAsia="Times New Roman" w:cs="Arial"/>
          <w:color w:val="000000"/>
          <w:lang w:val="ru-RU"/>
        </w:rPr>
        <w:t xml:space="preserve">), </w:t>
      </w:r>
      <w:r w:rsidRPr="00916E79">
        <w:rPr>
          <w:rFonts w:eastAsia="Times New Roman" w:cs="Arial"/>
          <w:color w:val="000000"/>
          <w:lang w:eastAsia="bg-BG"/>
        </w:rPr>
        <w:t xml:space="preserve">обща степен на повлияване </w:t>
      </w:r>
      <w:r w:rsidRPr="00176A78">
        <w:rPr>
          <w:rFonts w:eastAsia="Times New Roman" w:cs="Arial"/>
          <w:color w:val="000000"/>
          <w:lang w:val="ru-RU"/>
        </w:rPr>
        <w:t>(</w:t>
      </w:r>
      <w:r w:rsidRPr="00916E79">
        <w:rPr>
          <w:rFonts w:eastAsia="Times New Roman" w:cs="Arial"/>
          <w:color w:val="000000"/>
          <w:lang w:val="en-US"/>
        </w:rPr>
        <w:t>overall</w:t>
      </w:r>
      <w:r w:rsidRPr="00176A78">
        <w:rPr>
          <w:rFonts w:eastAsia="Times New Roman" w:cs="Arial"/>
          <w:color w:val="000000"/>
          <w:lang w:val="ru-RU"/>
        </w:rPr>
        <w:t xml:space="preserve"> </w:t>
      </w:r>
      <w:r w:rsidRPr="00916E79">
        <w:rPr>
          <w:rFonts w:eastAsia="Times New Roman" w:cs="Arial"/>
          <w:color w:val="000000"/>
          <w:lang w:val="en-US"/>
        </w:rPr>
        <w:t>response</w:t>
      </w:r>
      <w:r w:rsidRPr="00176A78">
        <w:rPr>
          <w:rFonts w:eastAsia="Times New Roman" w:cs="Arial"/>
          <w:color w:val="000000"/>
          <w:lang w:val="ru-RU"/>
        </w:rPr>
        <w:t xml:space="preserve"> </w:t>
      </w:r>
      <w:r w:rsidRPr="00916E79">
        <w:rPr>
          <w:rFonts w:eastAsia="Times New Roman" w:cs="Arial"/>
          <w:color w:val="000000"/>
          <w:lang w:val="en-US"/>
        </w:rPr>
        <w:t>rate</w:t>
      </w:r>
      <w:r w:rsidRPr="00176A78">
        <w:rPr>
          <w:rFonts w:eastAsia="Times New Roman" w:cs="Arial"/>
          <w:color w:val="000000"/>
          <w:lang w:val="ru-RU"/>
        </w:rPr>
        <w:t xml:space="preserve">, </w:t>
      </w:r>
      <w:r w:rsidRPr="00916E79">
        <w:rPr>
          <w:rFonts w:eastAsia="Times New Roman" w:cs="Arial"/>
          <w:color w:val="000000"/>
          <w:lang w:val="en-US"/>
        </w:rPr>
        <w:t>ORR</w:t>
      </w:r>
      <w:r w:rsidRPr="00176A78">
        <w:rPr>
          <w:rFonts w:eastAsia="Times New Roman" w:cs="Arial"/>
          <w:color w:val="000000"/>
          <w:lang w:val="ru-RU"/>
        </w:rPr>
        <w:t xml:space="preserve">) </w:t>
      </w:r>
      <w:r w:rsidRPr="00916E79">
        <w:rPr>
          <w:rFonts w:eastAsia="Times New Roman" w:cs="Arial"/>
          <w:color w:val="000000"/>
          <w:lang w:eastAsia="bg-BG"/>
        </w:rPr>
        <w:t xml:space="preserve">и пълен отговор </w:t>
      </w:r>
      <w:r w:rsidRPr="00176A78">
        <w:rPr>
          <w:rFonts w:eastAsia="Times New Roman" w:cs="Arial"/>
          <w:color w:val="000000"/>
          <w:lang w:val="ru-RU"/>
        </w:rPr>
        <w:t>(</w:t>
      </w:r>
      <w:r w:rsidRPr="00916E79">
        <w:rPr>
          <w:rFonts w:eastAsia="Times New Roman" w:cs="Arial"/>
          <w:color w:val="000000"/>
          <w:lang w:val="en-US"/>
        </w:rPr>
        <w:t>complete</w:t>
      </w:r>
      <w:r w:rsidRPr="00176A78">
        <w:rPr>
          <w:rFonts w:eastAsia="Times New Roman" w:cs="Arial"/>
          <w:color w:val="000000"/>
          <w:lang w:val="ru-RU"/>
        </w:rPr>
        <w:t xml:space="preserve"> </w:t>
      </w:r>
      <w:r w:rsidRPr="00916E79">
        <w:rPr>
          <w:rFonts w:eastAsia="Times New Roman" w:cs="Arial"/>
          <w:color w:val="000000"/>
          <w:lang w:val="en-US"/>
        </w:rPr>
        <w:t>response</w:t>
      </w:r>
      <w:r w:rsidRPr="00176A78">
        <w:rPr>
          <w:rFonts w:eastAsia="Times New Roman" w:cs="Arial"/>
          <w:color w:val="000000"/>
          <w:lang w:val="ru-RU"/>
        </w:rPr>
        <w:t xml:space="preserve">, </w:t>
      </w:r>
      <w:r w:rsidRPr="00916E79">
        <w:rPr>
          <w:rFonts w:eastAsia="Times New Roman" w:cs="Arial"/>
          <w:color w:val="000000"/>
          <w:lang w:val="en-US"/>
        </w:rPr>
        <w:t>CR</w:t>
      </w:r>
      <w:r w:rsidRPr="00176A78">
        <w:rPr>
          <w:rFonts w:eastAsia="Times New Roman" w:cs="Arial"/>
          <w:color w:val="000000"/>
          <w:lang w:val="ru-RU"/>
        </w:rPr>
        <w:t>/</w:t>
      </w:r>
      <w:proofErr w:type="spellStart"/>
      <w:r w:rsidRPr="00916E79">
        <w:rPr>
          <w:rFonts w:eastAsia="Times New Roman" w:cs="Arial"/>
          <w:color w:val="000000"/>
          <w:lang w:val="en-US"/>
        </w:rPr>
        <w:t>CRu</w:t>
      </w:r>
      <w:proofErr w:type="spellEnd"/>
      <w:r w:rsidRPr="00176A78">
        <w:rPr>
          <w:rFonts w:eastAsia="Times New Roman" w:cs="Arial"/>
          <w:color w:val="000000"/>
          <w:lang w:val="ru-RU"/>
        </w:rPr>
        <w:t xml:space="preserve">), </w:t>
      </w:r>
      <w:r w:rsidRPr="00916E79">
        <w:rPr>
          <w:rFonts w:eastAsia="Times New Roman" w:cs="Arial"/>
          <w:color w:val="000000"/>
          <w:lang w:eastAsia="bg-BG"/>
        </w:rPr>
        <w:t xml:space="preserve">общата преживяемост </w:t>
      </w:r>
      <w:r w:rsidRPr="00176A78">
        <w:rPr>
          <w:rFonts w:eastAsia="Times New Roman" w:cs="Arial"/>
          <w:color w:val="000000"/>
          <w:lang w:val="ru-RU"/>
        </w:rPr>
        <w:t>(</w:t>
      </w:r>
      <w:r w:rsidRPr="00916E79">
        <w:rPr>
          <w:rFonts w:eastAsia="Times New Roman" w:cs="Arial"/>
          <w:color w:val="000000"/>
          <w:lang w:val="en-US"/>
        </w:rPr>
        <w:t>overall</w:t>
      </w:r>
      <w:r w:rsidRPr="00176A78">
        <w:rPr>
          <w:rFonts w:eastAsia="Times New Roman" w:cs="Arial"/>
          <w:color w:val="000000"/>
          <w:lang w:val="ru-RU"/>
        </w:rPr>
        <w:t xml:space="preserve"> </w:t>
      </w:r>
      <w:r w:rsidRPr="00916E79">
        <w:rPr>
          <w:rFonts w:eastAsia="Times New Roman" w:cs="Arial"/>
          <w:color w:val="000000"/>
          <w:lang w:val="en-US"/>
        </w:rPr>
        <w:t>survival</w:t>
      </w:r>
      <w:r w:rsidRPr="00176A78">
        <w:rPr>
          <w:rFonts w:eastAsia="Times New Roman" w:cs="Arial"/>
          <w:color w:val="000000"/>
          <w:lang w:val="ru-RU"/>
        </w:rPr>
        <w:t xml:space="preserve">, </w:t>
      </w:r>
      <w:r w:rsidRPr="00916E79">
        <w:rPr>
          <w:rFonts w:eastAsia="Times New Roman" w:cs="Arial"/>
          <w:color w:val="000000"/>
          <w:lang w:val="en-US"/>
        </w:rPr>
        <w:t>OS</w:t>
      </w:r>
      <w:r w:rsidRPr="00176A78">
        <w:rPr>
          <w:rFonts w:eastAsia="Times New Roman" w:cs="Arial"/>
          <w:color w:val="000000"/>
          <w:lang w:val="ru-RU"/>
        </w:rPr>
        <w:t xml:space="preserve">) </w:t>
      </w:r>
      <w:r w:rsidRPr="00916E79">
        <w:rPr>
          <w:rFonts w:eastAsia="Times New Roman" w:cs="Arial"/>
          <w:color w:val="000000"/>
          <w:lang w:eastAsia="bg-BG"/>
        </w:rPr>
        <w:t>и продължителност на отговор.</w:t>
      </w:r>
    </w:p>
    <w:p w14:paraId="53FAF3E8" w14:textId="77777777" w:rsidR="00916E79" w:rsidRPr="00916E79" w:rsidRDefault="00916E79" w:rsidP="00916E79">
      <w:pPr>
        <w:rPr>
          <w:rFonts w:eastAsia="Times New Roman" w:cs="Arial"/>
          <w:sz w:val="24"/>
          <w:szCs w:val="24"/>
          <w:lang w:eastAsia="bg-BG"/>
        </w:rPr>
      </w:pPr>
      <w:r w:rsidRPr="00916E79">
        <w:rPr>
          <w:rFonts w:eastAsia="Times New Roman" w:cs="Arial"/>
          <w:color w:val="000000"/>
          <w:lang w:eastAsia="bg-BG"/>
        </w:rPr>
        <w:t xml:space="preserve">Демографските и изходните характеристики на болестта обикновено са добре балансирани между двете групи на лечение: средната възраст на пациентите е 66 години,74% са мъже, 66% са от бялата раса и 32% са азиатци, 69% от пациентите са имали положителен резултат от изследване на костно-мозъчен </w:t>
      </w:r>
      <w:proofErr w:type="spellStart"/>
      <w:r w:rsidRPr="00916E79">
        <w:rPr>
          <w:rFonts w:eastAsia="Times New Roman" w:cs="Arial"/>
          <w:color w:val="000000"/>
          <w:lang w:eastAsia="bg-BG"/>
        </w:rPr>
        <w:t>аспират</w:t>
      </w:r>
      <w:proofErr w:type="spellEnd"/>
      <w:r w:rsidRPr="00916E79">
        <w:rPr>
          <w:rFonts w:eastAsia="Times New Roman" w:cs="Arial"/>
          <w:color w:val="000000"/>
          <w:lang w:eastAsia="bg-BG"/>
        </w:rPr>
        <w:t xml:space="preserve"> и/или положителна костно-мозъчна биопсия за </w:t>
      </w:r>
      <w:r w:rsidRPr="00916E79">
        <w:rPr>
          <w:rFonts w:eastAsia="Times New Roman" w:cs="Arial"/>
          <w:color w:val="000000"/>
          <w:lang w:val="en-US"/>
        </w:rPr>
        <w:t>MCL</w:t>
      </w:r>
      <w:r w:rsidRPr="00176A78">
        <w:rPr>
          <w:rFonts w:eastAsia="Times New Roman" w:cs="Arial"/>
          <w:color w:val="000000"/>
          <w:lang w:val="ru-RU"/>
        </w:rPr>
        <w:t xml:space="preserve">, </w:t>
      </w:r>
      <w:r w:rsidRPr="00916E79">
        <w:rPr>
          <w:rFonts w:eastAsia="Times New Roman" w:cs="Arial"/>
          <w:color w:val="000000"/>
          <w:lang w:eastAsia="bg-BG"/>
        </w:rPr>
        <w:t xml:space="preserve">54% от пациентите са имали Международен Прогностичен Индекс </w:t>
      </w:r>
      <w:r w:rsidRPr="00176A78">
        <w:rPr>
          <w:rFonts w:eastAsia="Times New Roman" w:cs="Arial"/>
          <w:color w:val="000000"/>
          <w:lang w:val="ru-RU"/>
        </w:rPr>
        <w:t>(</w:t>
      </w:r>
      <w:r w:rsidRPr="00916E79">
        <w:rPr>
          <w:rFonts w:eastAsia="Times New Roman" w:cs="Arial"/>
          <w:color w:val="000000"/>
          <w:lang w:val="en-US"/>
        </w:rPr>
        <w:t>International</w:t>
      </w:r>
      <w:r w:rsidRPr="00176A78">
        <w:rPr>
          <w:rFonts w:eastAsia="Times New Roman" w:cs="Arial"/>
          <w:color w:val="000000"/>
          <w:lang w:val="ru-RU"/>
        </w:rPr>
        <w:t xml:space="preserve"> </w:t>
      </w:r>
      <w:r w:rsidRPr="00916E79">
        <w:rPr>
          <w:rFonts w:eastAsia="Times New Roman" w:cs="Arial"/>
          <w:color w:val="000000"/>
          <w:lang w:val="en-US"/>
        </w:rPr>
        <w:t>Prognostic</w:t>
      </w:r>
      <w:r w:rsidRPr="00176A78">
        <w:rPr>
          <w:rFonts w:eastAsia="Times New Roman" w:cs="Arial"/>
          <w:color w:val="000000"/>
          <w:lang w:val="ru-RU"/>
        </w:rPr>
        <w:t xml:space="preserve"> </w:t>
      </w:r>
      <w:r w:rsidRPr="00916E79">
        <w:rPr>
          <w:rFonts w:eastAsia="Times New Roman" w:cs="Arial"/>
          <w:color w:val="000000"/>
          <w:lang w:val="en-US"/>
        </w:rPr>
        <w:t>Index</w:t>
      </w:r>
      <w:r w:rsidRPr="00176A78">
        <w:rPr>
          <w:rFonts w:eastAsia="Times New Roman" w:cs="Arial"/>
          <w:color w:val="000000"/>
          <w:lang w:val="ru-RU"/>
        </w:rPr>
        <w:t xml:space="preserve">, </w:t>
      </w:r>
      <w:r w:rsidRPr="00916E79">
        <w:rPr>
          <w:rFonts w:eastAsia="Times New Roman" w:cs="Arial"/>
          <w:color w:val="000000"/>
          <w:lang w:val="en-US"/>
        </w:rPr>
        <w:t>IPI</w:t>
      </w:r>
      <w:r w:rsidRPr="00176A78">
        <w:rPr>
          <w:rFonts w:eastAsia="Times New Roman" w:cs="Arial"/>
          <w:color w:val="000000"/>
          <w:lang w:val="ru-RU"/>
        </w:rPr>
        <w:t xml:space="preserve">) </w:t>
      </w:r>
      <w:r w:rsidRPr="00916E79">
        <w:rPr>
          <w:rFonts w:eastAsia="Times New Roman" w:cs="Arial"/>
          <w:color w:val="000000"/>
          <w:lang w:eastAsia="bg-BG"/>
        </w:rPr>
        <w:t>резултат</w:t>
      </w:r>
      <w:r w:rsidRPr="00176A78">
        <w:rPr>
          <w:rFonts w:eastAsia="Times New Roman" w:cs="Arial"/>
          <w:color w:val="000000"/>
          <w:lang w:val="ru-RU"/>
        </w:rPr>
        <w:t xml:space="preserve"> </w:t>
      </w:r>
      <w:r w:rsidRPr="00916E79">
        <w:rPr>
          <w:rFonts w:eastAsia="Times New Roman" w:cs="Arial"/>
          <w:color w:val="000000"/>
          <w:lang w:eastAsia="bg-BG"/>
        </w:rPr>
        <w:t>≥3,</w:t>
      </w:r>
      <w:r w:rsidRPr="00176A78">
        <w:rPr>
          <w:rFonts w:eastAsia="Times New Roman" w:cs="Arial"/>
          <w:color w:val="000000"/>
          <w:lang w:val="ru-RU"/>
        </w:rPr>
        <w:t xml:space="preserve"> </w:t>
      </w:r>
      <w:r w:rsidRPr="00916E79">
        <w:rPr>
          <w:rFonts w:eastAsia="Times New Roman" w:cs="Arial"/>
          <w:color w:val="000000"/>
          <w:lang w:eastAsia="bg-BG"/>
        </w:rPr>
        <w:t xml:space="preserve">а </w:t>
      </w:r>
      <w:r w:rsidRPr="00176A78">
        <w:rPr>
          <w:rFonts w:eastAsia="Times New Roman" w:cs="Arial"/>
          <w:color w:val="000000"/>
          <w:lang w:val="ru-RU"/>
        </w:rPr>
        <w:t xml:space="preserve">76% </w:t>
      </w:r>
      <w:r w:rsidRPr="00916E79">
        <w:rPr>
          <w:rFonts w:eastAsia="Times New Roman" w:cs="Arial"/>
          <w:color w:val="000000"/>
          <w:lang w:eastAsia="bg-BG"/>
        </w:rPr>
        <w:t>са имали заболяване в стадий IV. Продължителността на лечението</w:t>
      </w:r>
      <w:r w:rsidRPr="00176A78">
        <w:rPr>
          <w:rFonts w:eastAsia="Times New Roman" w:cs="Arial"/>
          <w:color w:val="000000"/>
          <w:lang w:val="ru-RU" w:eastAsia="bg-BG"/>
        </w:rPr>
        <w:t xml:space="preserve"> </w:t>
      </w:r>
      <w:r w:rsidRPr="00916E79">
        <w:rPr>
          <w:rFonts w:eastAsia="Times New Roman" w:cs="Arial"/>
          <w:color w:val="000000"/>
          <w:lang w:eastAsia="bg-BG"/>
        </w:rPr>
        <w:t xml:space="preserve">(медиана =17 седмици) и продължителността на проследяване (медиана = 40 месеца) са сравними в двете терапевтични рамена. Средно 6 цикъла са проведени на пациентите и в двете рамена на лечение, като 14% от пациентите в групата на </w:t>
      </w:r>
      <w:r w:rsidRPr="00916E79">
        <w:rPr>
          <w:rFonts w:eastAsia="Times New Roman" w:cs="Arial"/>
          <w:color w:val="000000"/>
          <w:lang w:val="en-US"/>
        </w:rPr>
        <w:t>BR</w:t>
      </w:r>
      <w:r w:rsidRPr="00176A78">
        <w:rPr>
          <w:rFonts w:eastAsia="Times New Roman" w:cs="Arial"/>
          <w:color w:val="000000"/>
          <w:lang w:val="ru-RU"/>
        </w:rPr>
        <w:t>-</w:t>
      </w:r>
      <w:r w:rsidRPr="00916E79">
        <w:rPr>
          <w:rFonts w:eastAsia="Times New Roman" w:cs="Arial"/>
          <w:color w:val="000000"/>
          <w:lang w:val="en-US"/>
        </w:rPr>
        <w:t>CAP</w:t>
      </w:r>
      <w:r w:rsidRPr="00176A78">
        <w:rPr>
          <w:rFonts w:eastAsia="Times New Roman" w:cs="Arial"/>
          <w:color w:val="000000"/>
          <w:lang w:val="ru-RU"/>
        </w:rPr>
        <w:t xml:space="preserve"> </w:t>
      </w:r>
      <w:r w:rsidRPr="00916E79">
        <w:rPr>
          <w:rFonts w:eastAsia="Times New Roman" w:cs="Arial"/>
          <w:color w:val="000000"/>
          <w:lang w:eastAsia="bg-BG"/>
        </w:rPr>
        <w:t xml:space="preserve">и 17% от пациентите в групата на </w:t>
      </w:r>
      <w:r w:rsidRPr="00916E79">
        <w:rPr>
          <w:rFonts w:eastAsia="Times New Roman" w:cs="Arial"/>
          <w:color w:val="000000"/>
          <w:lang w:val="en-US"/>
        </w:rPr>
        <w:t>R</w:t>
      </w:r>
      <w:r w:rsidRPr="00176A78">
        <w:rPr>
          <w:rFonts w:eastAsia="Times New Roman" w:cs="Arial"/>
          <w:color w:val="000000"/>
          <w:lang w:val="ru-RU"/>
        </w:rPr>
        <w:t>-</w:t>
      </w:r>
      <w:r w:rsidRPr="00916E79">
        <w:rPr>
          <w:rFonts w:eastAsia="Times New Roman" w:cs="Arial"/>
          <w:color w:val="000000"/>
          <w:lang w:val="en-US"/>
        </w:rPr>
        <w:t>CHOP</w:t>
      </w:r>
      <w:r w:rsidRPr="00176A78">
        <w:rPr>
          <w:rFonts w:eastAsia="Times New Roman" w:cs="Arial"/>
          <w:color w:val="000000"/>
          <w:lang w:val="ru-RU"/>
        </w:rPr>
        <w:t xml:space="preserve"> </w:t>
      </w:r>
      <w:r w:rsidRPr="00916E79">
        <w:rPr>
          <w:rFonts w:eastAsia="Times New Roman" w:cs="Arial"/>
          <w:color w:val="000000"/>
          <w:lang w:eastAsia="bg-BG"/>
        </w:rPr>
        <w:t xml:space="preserve">са получили 2 допълнителни цикъла. По-голямата част от пациентите в двете групи са завършили лечението, 80% в групата на </w:t>
      </w:r>
      <w:r w:rsidRPr="00916E79">
        <w:rPr>
          <w:rFonts w:eastAsia="Times New Roman" w:cs="Arial"/>
          <w:color w:val="000000"/>
          <w:lang w:val="en-US"/>
        </w:rPr>
        <w:t>BR</w:t>
      </w:r>
      <w:r w:rsidRPr="00176A78">
        <w:rPr>
          <w:rFonts w:eastAsia="Times New Roman" w:cs="Arial"/>
          <w:color w:val="000000"/>
          <w:lang w:val="ru-RU"/>
        </w:rPr>
        <w:t>-</w:t>
      </w:r>
      <w:r w:rsidRPr="00916E79">
        <w:rPr>
          <w:rFonts w:eastAsia="Times New Roman" w:cs="Arial"/>
          <w:color w:val="000000"/>
          <w:lang w:val="en-US"/>
        </w:rPr>
        <w:t>CAP</w:t>
      </w:r>
      <w:r w:rsidRPr="00176A78">
        <w:rPr>
          <w:rFonts w:eastAsia="Times New Roman" w:cs="Arial"/>
          <w:color w:val="000000"/>
          <w:lang w:val="ru-RU"/>
        </w:rPr>
        <w:t xml:space="preserve"> </w:t>
      </w:r>
      <w:r w:rsidRPr="00916E79">
        <w:rPr>
          <w:rFonts w:eastAsia="Times New Roman" w:cs="Arial"/>
          <w:color w:val="000000"/>
          <w:lang w:eastAsia="bg-BG"/>
        </w:rPr>
        <w:t xml:space="preserve">и 82% в групата на </w:t>
      </w:r>
      <w:r w:rsidRPr="00916E79">
        <w:rPr>
          <w:rFonts w:eastAsia="Times New Roman" w:cs="Arial"/>
          <w:color w:val="000000"/>
          <w:lang w:val="en-US"/>
        </w:rPr>
        <w:t>R</w:t>
      </w:r>
      <w:r w:rsidRPr="00176A78">
        <w:rPr>
          <w:rFonts w:eastAsia="Times New Roman" w:cs="Arial"/>
          <w:color w:val="000000"/>
          <w:lang w:val="ru-RU"/>
        </w:rPr>
        <w:t>-</w:t>
      </w:r>
      <w:r w:rsidRPr="00916E79">
        <w:rPr>
          <w:rFonts w:eastAsia="Times New Roman" w:cs="Arial"/>
          <w:color w:val="000000"/>
          <w:lang w:val="en-US"/>
        </w:rPr>
        <w:t>CHOP</w:t>
      </w:r>
      <w:r w:rsidRPr="00176A78">
        <w:rPr>
          <w:rFonts w:eastAsia="Times New Roman" w:cs="Arial"/>
          <w:color w:val="000000"/>
          <w:lang w:val="ru-RU"/>
        </w:rPr>
        <w:t xml:space="preserve">. </w:t>
      </w:r>
      <w:r w:rsidRPr="00916E79">
        <w:rPr>
          <w:rFonts w:eastAsia="Times New Roman" w:cs="Arial"/>
          <w:color w:val="000000"/>
          <w:lang w:eastAsia="bg-BG"/>
        </w:rPr>
        <w:t>Резултатите за ефикасността са представени в Таблица 16:</w:t>
      </w:r>
    </w:p>
    <w:p w14:paraId="3747E206" w14:textId="77777777" w:rsidR="00916E79" w:rsidRPr="00916E79" w:rsidRDefault="00916E79" w:rsidP="00916E79">
      <w:pPr>
        <w:rPr>
          <w:rFonts w:eastAsia="Times New Roman" w:cs="Arial"/>
          <w:color w:val="000000"/>
          <w:u w:val="single"/>
          <w:lang w:eastAsia="bg-BG"/>
        </w:rPr>
      </w:pPr>
    </w:p>
    <w:p w14:paraId="122D58A3" w14:textId="1B661BDE" w:rsidR="00916E79" w:rsidRPr="00176A78" w:rsidRDefault="00916E79" w:rsidP="00916E79">
      <w:pPr>
        <w:rPr>
          <w:rFonts w:cs="Arial"/>
          <w:lang w:val="ru-RU"/>
        </w:rPr>
      </w:pPr>
      <w:r w:rsidRPr="00916E79">
        <w:rPr>
          <w:rFonts w:eastAsia="Times New Roman" w:cs="Arial"/>
          <w:color w:val="000000"/>
          <w:u w:val="single"/>
          <w:lang w:eastAsia="bg-BG"/>
        </w:rPr>
        <w:t xml:space="preserve">Таблица 16: Резултати за ефикасността в проучване </w:t>
      </w:r>
      <w:r w:rsidRPr="00916E79">
        <w:rPr>
          <w:rFonts w:eastAsia="Times New Roman" w:cs="Arial"/>
          <w:color w:val="000000"/>
          <w:u w:val="single"/>
          <w:lang w:val="en-US"/>
        </w:rPr>
        <w:t>LYM</w:t>
      </w:r>
      <w:r w:rsidRPr="00176A78">
        <w:rPr>
          <w:rFonts w:eastAsia="Times New Roman" w:cs="Arial"/>
          <w:color w:val="000000"/>
          <w:u w:val="single"/>
          <w:lang w:val="ru-RU"/>
        </w:rPr>
        <w:t>-3</w:t>
      </w:r>
      <w:r w:rsidRPr="00916E79">
        <w:rPr>
          <w:rFonts w:eastAsia="Times New Roman" w:cs="Arial"/>
          <w:color w:val="000000"/>
          <w:lang w:eastAsia="bg-BG"/>
        </w:rPr>
        <w:t>002</w:t>
      </w:r>
    </w:p>
    <w:tbl>
      <w:tblPr>
        <w:tblStyle w:val="TableGrid"/>
        <w:tblW w:w="0" w:type="auto"/>
        <w:tblLook w:val="04A0" w:firstRow="1" w:lastRow="0" w:firstColumn="1" w:lastColumn="0" w:noHBand="0" w:noVBand="1"/>
      </w:tblPr>
      <w:tblGrid>
        <w:gridCol w:w="2350"/>
        <w:gridCol w:w="2327"/>
        <w:gridCol w:w="2318"/>
        <w:gridCol w:w="2355"/>
      </w:tblGrid>
      <w:tr w:rsidR="00916E79" w14:paraId="189A77F0" w14:textId="77777777" w:rsidTr="00916E79">
        <w:tc>
          <w:tcPr>
            <w:tcW w:w="2375" w:type="dxa"/>
          </w:tcPr>
          <w:p w14:paraId="7AFC1C40" w14:textId="27307BB2" w:rsidR="00916E79" w:rsidRPr="00916E79" w:rsidRDefault="00916E79" w:rsidP="00916E79">
            <w:pPr>
              <w:rPr>
                <w:rFonts w:cs="Arial"/>
                <w:lang w:val="en-US"/>
              </w:rPr>
            </w:pPr>
            <w:r w:rsidRPr="00916E79">
              <w:rPr>
                <w:rFonts w:cs="Arial"/>
                <w:b/>
                <w:bCs/>
              </w:rPr>
              <w:t>Крайна точка за ефикасност</w:t>
            </w:r>
          </w:p>
        </w:tc>
        <w:tc>
          <w:tcPr>
            <w:tcW w:w="2375" w:type="dxa"/>
          </w:tcPr>
          <w:p w14:paraId="34D4B810" w14:textId="0A06240C" w:rsidR="00916E79" w:rsidRPr="00916E79" w:rsidRDefault="00916E79" w:rsidP="00916E79">
            <w:pPr>
              <w:rPr>
                <w:rFonts w:cs="Arial"/>
                <w:lang w:val="en-US"/>
              </w:rPr>
            </w:pPr>
            <w:r w:rsidRPr="00916E79">
              <w:rPr>
                <w:rFonts w:cs="Arial"/>
                <w:b/>
                <w:bCs/>
                <w:lang w:val="en-US"/>
              </w:rPr>
              <w:t>BR-CAP</w:t>
            </w:r>
          </w:p>
        </w:tc>
        <w:tc>
          <w:tcPr>
            <w:tcW w:w="2375" w:type="dxa"/>
          </w:tcPr>
          <w:p w14:paraId="5FA61E8B" w14:textId="28A1A5AB" w:rsidR="00916E79" w:rsidRPr="00916E79" w:rsidRDefault="00916E79" w:rsidP="00916E79">
            <w:pPr>
              <w:rPr>
                <w:rFonts w:cs="Arial"/>
                <w:lang w:val="en-US"/>
              </w:rPr>
            </w:pPr>
            <w:r w:rsidRPr="00916E79">
              <w:rPr>
                <w:rFonts w:cs="Arial"/>
                <w:b/>
                <w:bCs/>
                <w:lang w:val="en-US"/>
              </w:rPr>
              <w:t>R-CHOP</w:t>
            </w:r>
          </w:p>
        </w:tc>
        <w:tc>
          <w:tcPr>
            <w:tcW w:w="2375" w:type="dxa"/>
            <w:vMerge w:val="restart"/>
          </w:tcPr>
          <w:p w14:paraId="02EEA772" w14:textId="77777777" w:rsidR="00916E79" w:rsidRPr="00916E79" w:rsidRDefault="00916E79" w:rsidP="00916E79">
            <w:pPr>
              <w:rPr>
                <w:rFonts w:cs="Arial"/>
                <w:lang w:val="en-US"/>
              </w:rPr>
            </w:pPr>
          </w:p>
        </w:tc>
      </w:tr>
      <w:tr w:rsidR="00916E79" w14:paraId="510FCE0F" w14:textId="77777777" w:rsidTr="00916E79">
        <w:tc>
          <w:tcPr>
            <w:tcW w:w="2375" w:type="dxa"/>
          </w:tcPr>
          <w:p w14:paraId="78F7FC84" w14:textId="5C5D6BA2" w:rsidR="00916E79" w:rsidRPr="00916E79" w:rsidRDefault="00916E79" w:rsidP="00916E79">
            <w:pPr>
              <w:rPr>
                <w:rFonts w:cs="Arial"/>
                <w:lang w:val="en-US"/>
              </w:rPr>
            </w:pPr>
            <w:r w:rsidRPr="00916E79">
              <w:rPr>
                <w:rFonts w:cs="Arial"/>
                <w:lang w:val="en-US"/>
              </w:rPr>
              <w:t xml:space="preserve">n: ITT </w:t>
            </w:r>
            <w:r w:rsidRPr="00916E79">
              <w:rPr>
                <w:rFonts w:cs="Arial"/>
              </w:rPr>
              <w:t>пациенти</w:t>
            </w:r>
          </w:p>
        </w:tc>
        <w:tc>
          <w:tcPr>
            <w:tcW w:w="2375" w:type="dxa"/>
          </w:tcPr>
          <w:p w14:paraId="5C9F4BFD" w14:textId="06F70FE1" w:rsidR="00916E79" w:rsidRPr="00916E79" w:rsidRDefault="00916E79" w:rsidP="00916E79">
            <w:pPr>
              <w:rPr>
                <w:rFonts w:cs="Arial"/>
                <w:lang w:val="en-US"/>
              </w:rPr>
            </w:pPr>
            <w:r w:rsidRPr="00916E79">
              <w:rPr>
                <w:rFonts w:cs="Arial"/>
              </w:rPr>
              <w:t>243</w:t>
            </w:r>
          </w:p>
        </w:tc>
        <w:tc>
          <w:tcPr>
            <w:tcW w:w="2375" w:type="dxa"/>
          </w:tcPr>
          <w:p w14:paraId="66330273" w14:textId="4F28DF0A" w:rsidR="00916E79" w:rsidRPr="00916E79" w:rsidRDefault="00916E79" w:rsidP="00916E79">
            <w:pPr>
              <w:rPr>
                <w:rFonts w:cs="Arial"/>
                <w:lang w:val="en-US"/>
              </w:rPr>
            </w:pPr>
            <w:r w:rsidRPr="00916E79">
              <w:rPr>
                <w:rFonts w:cs="Arial"/>
              </w:rPr>
              <w:t>244</w:t>
            </w:r>
          </w:p>
        </w:tc>
        <w:tc>
          <w:tcPr>
            <w:tcW w:w="2375" w:type="dxa"/>
            <w:vMerge/>
          </w:tcPr>
          <w:p w14:paraId="4DF1D1F0" w14:textId="77777777" w:rsidR="00916E79" w:rsidRPr="00916E79" w:rsidRDefault="00916E79" w:rsidP="00916E79">
            <w:pPr>
              <w:rPr>
                <w:rFonts w:cs="Arial"/>
                <w:lang w:val="en-US"/>
              </w:rPr>
            </w:pPr>
          </w:p>
        </w:tc>
      </w:tr>
      <w:tr w:rsidR="00916E79" w14:paraId="6DB9F389" w14:textId="77777777" w:rsidTr="00FB4576">
        <w:tc>
          <w:tcPr>
            <w:tcW w:w="9500" w:type="dxa"/>
            <w:gridSpan w:val="4"/>
          </w:tcPr>
          <w:p w14:paraId="1A774C61" w14:textId="10A0C847" w:rsidR="00916E79" w:rsidRPr="00916E79" w:rsidRDefault="00916E79" w:rsidP="00916E79">
            <w:pPr>
              <w:rPr>
                <w:rFonts w:cs="Arial"/>
                <w:lang w:val="en-US"/>
              </w:rPr>
            </w:pPr>
            <w:r w:rsidRPr="00916E79">
              <w:rPr>
                <w:rFonts w:eastAsia="Times New Roman" w:cs="Arial"/>
                <w:b/>
                <w:bCs/>
                <w:color w:val="000000"/>
                <w:lang w:eastAsia="bg-BG"/>
              </w:rPr>
              <w:t xml:space="preserve">Преживяемост без прогресия </w:t>
            </w:r>
            <w:r w:rsidRPr="00916E79">
              <w:rPr>
                <w:rFonts w:eastAsia="Times New Roman" w:cs="Arial"/>
                <w:b/>
                <w:bCs/>
                <w:color w:val="000000"/>
                <w:lang w:val="en-US"/>
              </w:rPr>
              <w:t>(IRC)</w:t>
            </w:r>
            <w:r w:rsidRPr="00916E79">
              <w:rPr>
                <w:rFonts w:eastAsia="Times New Roman" w:cs="Arial"/>
                <w:b/>
                <w:bCs/>
                <w:color w:val="000000"/>
                <w:vertAlign w:val="superscript"/>
                <w:lang w:val="en-US"/>
              </w:rPr>
              <w:t>8</w:t>
            </w:r>
          </w:p>
        </w:tc>
      </w:tr>
      <w:tr w:rsidR="00916E79" w14:paraId="6FF38B00" w14:textId="77777777" w:rsidTr="00916E79">
        <w:tc>
          <w:tcPr>
            <w:tcW w:w="2375" w:type="dxa"/>
          </w:tcPr>
          <w:p w14:paraId="11C0C7DB" w14:textId="14CA1424" w:rsidR="00916E79" w:rsidRPr="00916E79" w:rsidRDefault="00916E79" w:rsidP="00916E79">
            <w:pPr>
              <w:rPr>
                <w:rFonts w:cs="Arial"/>
                <w:lang w:val="en-US"/>
              </w:rPr>
            </w:pPr>
            <w:r w:rsidRPr="00916E79">
              <w:rPr>
                <w:rFonts w:cs="Arial"/>
              </w:rPr>
              <w:lastRenderedPageBreak/>
              <w:t xml:space="preserve">Събития </w:t>
            </w:r>
            <w:r w:rsidRPr="00916E79">
              <w:rPr>
                <w:rFonts w:cs="Arial"/>
                <w:lang w:val="en-US"/>
              </w:rPr>
              <w:t>n</w:t>
            </w:r>
            <w:r w:rsidRPr="00916E79">
              <w:rPr>
                <w:rFonts w:cs="Arial"/>
              </w:rPr>
              <w:t xml:space="preserve"> (%)</w:t>
            </w:r>
          </w:p>
        </w:tc>
        <w:tc>
          <w:tcPr>
            <w:tcW w:w="2375" w:type="dxa"/>
          </w:tcPr>
          <w:p w14:paraId="2BBFE46B" w14:textId="277377C1" w:rsidR="00916E79" w:rsidRPr="00916E79" w:rsidRDefault="00916E79" w:rsidP="00916E79">
            <w:pPr>
              <w:rPr>
                <w:rFonts w:cs="Arial"/>
                <w:lang w:val="en-US"/>
              </w:rPr>
            </w:pPr>
            <w:r w:rsidRPr="00916E79">
              <w:rPr>
                <w:rFonts w:cs="Arial"/>
              </w:rPr>
              <w:t>133 (54,7%)</w:t>
            </w:r>
          </w:p>
        </w:tc>
        <w:tc>
          <w:tcPr>
            <w:tcW w:w="2375" w:type="dxa"/>
          </w:tcPr>
          <w:p w14:paraId="7BAA97C3" w14:textId="13C5F651" w:rsidR="00916E79" w:rsidRPr="00916E79" w:rsidRDefault="00916E79" w:rsidP="00916E79">
            <w:pPr>
              <w:rPr>
                <w:rFonts w:cs="Arial"/>
                <w:lang w:val="en-US"/>
              </w:rPr>
            </w:pPr>
            <w:r w:rsidRPr="00916E79">
              <w:rPr>
                <w:rFonts w:cs="Arial"/>
              </w:rPr>
              <w:t>165 (67,6%)</w:t>
            </w:r>
          </w:p>
        </w:tc>
        <w:tc>
          <w:tcPr>
            <w:tcW w:w="2375" w:type="dxa"/>
            <w:vMerge w:val="restart"/>
          </w:tcPr>
          <w:p w14:paraId="5A8D0B33" w14:textId="2C8734AE" w:rsidR="00916E79" w:rsidRPr="00916E79" w:rsidRDefault="00916E79" w:rsidP="00916E79">
            <w:pPr>
              <w:rPr>
                <w:rFonts w:cs="Arial"/>
                <w:lang w:val="en-US"/>
              </w:rPr>
            </w:pPr>
            <w:r w:rsidRPr="00916E79">
              <w:rPr>
                <w:rFonts w:cs="Arial"/>
                <w:lang w:val="en-US"/>
              </w:rPr>
              <w:t>HR</w:t>
            </w:r>
            <w:r w:rsidRPr="00916E79">
              <w:rPr>
                <w:rFonts w:cs="Arial"/>
                <w:vertAlign w:val="superscript"/>
              </w:rPr>
              <w:t>б</w:t>
            </w:r>
            <w:r w:rsidRPr="00916E79">
              <w:rPr>
                <w:rFonts w:cs="Arial"/>
                <w:lang w:val="en-US"/>
              </w:rPr>
              <w:t xml:space="preserve"> </w:t>
            </w:r>
            <w:r w:rsidRPr="00916E79">
              <w:rPr>
                <w:rFonts w:cs="Arial"/>
              </w:rPr>
              <w:t xml:space="preserve">(95% </w:t>
            </w:r>
            <w:proofErr w:type="gramStart"/>
            <w:r w:rsidRPr="00916E79">
              <w:rPr>
                <w:rFonts w:cs="Arial"/>
                <w:lang w:val="en-US"/>
              </w:rPr>
              <w:t>CI)=</w:t>
            </w:r>
            <w:proofErr w:type="gramEnd"/>
            <w:r w:rsidRPr="00916E79">
              <w:rPr>
                <w:rFonts w:cs="Arial"/>
                <w:lang w:val="en-US"/>
              </w:rPr>
              <w:t xml:space="preserve">0,63 (0,50; 0,79) </w:t>
            </w:r>
            <w:r w:rsidRPr="00916E79">
              <w:rPr>
                <w:rFonts w:cs="Arial"/>
              </w:rPr>
              <w:t>р-стойност</w:t>
            </w:r>
            <w:r w:rsidRPr="00916E79">
              <w:rPr>
                <w:rFonts w:cs="Arial"/>
                <w:vertAlign w:val="superscript"/>
              </w:rPr>
              <w:t>г</w:t>
            </w:r>
            <w:r w:rsidRPr="00916E79">
              <w:rPr>
                <w:rFonts w:cs="Arial"/>
              </w:rPr>
              <w:t xml:space="preserve"> </w:t>
            </w:r>
            <w:r w:rsidRPr="00916E79">
              <w:rPr>
                <w:rFonts w:cs="Arial"/>
                <w:lang w:val="en-US"/>
              </w:rPr>
              <w:t>&lt; 0,001</w:t>
            </w:r>
          </w:p>
        </w:tc>
      </w:tr>
      <w:tr w:rsidR="00916E79" w14:paraId="4CB607E4" w14:textId="77777777" w:rsidTr="00916E79">
        <w:tc>
          <w:tcPr>
            <w:tcW w:w="2375" w:type="dxa"/>
          </w:tcPr>
          <w:p w14:paraId="6D287948" w14:textId="59FCB3FA" w:rsidR="00916E79" w:rsidRPr="00916E79" w:rsidRDefault="00916E79" w:rsidP="00916E79">
            <w:pPr>
              <w:rPr>
                <w:rFonts w:cs="Arial"/>
                <w:lang w:val="en-US"/>
              </w:rPr>
            </w:pPr>
            <w:r w:rsidRPr="00916E79">
              <w:rPr>
                <w:rFonts w:cs="Arial"/>
              </w:rPr>
              <w:t>Средно</w:t>
            </w:r>
            <w:r w:rsidRPr="00916E79">
              <w:rPr>
                <w:rFonts w:cs="Arial"/>
                <w:vertAlign w:val="superscript"/>
              </w:rPr>
              <w:t>в</w:t>
            </w:r>
            <w:r w:rsidRPr="00916E79">
              <w:rPr>
                <w:rFonts w:cs="Arial"/>
              </w:rPr>
              <w:t xml:space="preserve"> (95% </w:t>
            </w:r>
            <w:r w:rsidRPr="00916E79">
              <w:rPr>
                <w:rFonts w:cs="Arial"/>
                <w:lang w:val="en-US"/>
              </w:rPr>
              <w:t xml:space="preserve">CI) </w:t>
            </w:r>
            <w:r w:rsidRPr="00916E79">
              <w:rPr>
                <w:rFonts w:cs="Arial"/>
              </w:rPr>
              <w:t>(месеци)</w:t>
            </w:r>
          </w:p>
        </w:tc>
        <w:tc>
          <w:tcPr>
            <w:tcW w:w="2375" w:type="dxa"/>
          </w:tcPr>
          <w:p w14:paraId="44C1A9C7" w14:textId="4E916393" w:rsidR="00916E79" w:rsidRPr="00916E79" w:rsidRDefault="00916E79" w:rsidP="00916E79">
            <w:pPr>
              <w:rPr>
                <w:rFonts w:cs="Arial"/>
                <w:lang w:val="en-US"/>
              </w:rPr>
            </w:pPr>
            <w:r w:rsidRPr="00916E79">
              <w:rPr>
                <w:rFonts w:cs="Arial"/>
              </w:rPr>
              <w:t>24,7(19,8-</w:t>
            </w:r>
          </w:p>
        </w:tc>
        <w:tc>
          <w:tcPr>
            <w:tcW w:w="2375" w:type="dxa"/>
          </w:tcPr>
          <w:p w14:paraId="549B236A" w14:textId="3AA5CB81" w:rsidR="00916E79" w:rsidRPr="00916E79" w:rsidRDefault="00916E79" w:rsidP="00916E79">
            <w:pPr>
              <w:rPr>
                <w:rFonts w:cs="Arial"/>
                <w:lang w:val="en-US"/>
              </w:rPr>
            </w:pPr>
            <w:r w:rsidRPr="00916E79">
              <w:rPr>
                <w:rFonts w:cs="Arial"/>
              </w:rPr>
              <w:t>14,4 (12-16,9)</w:t>
            </w:r>
          </w:p>
        </w:tc>
        <w:tc>
          <w:tcPr>
            <w:tcW w:w="2375" w:type="dxa"/>
            <w:vMerge/>
          </w:tcPr>
          <w:p w14:paraId="5EAA7777" w14:textId="77777777" w:rsidR="00916E79" w:rsidRPr="00916E79" w:rsidRDefault="00916E79" w:rsidP="00916E79">
            <w:pPr>
              <w:rPr>
                <w:rFonts w:cs="Arial"/>
                <w:lang w:val="en-US"/>
              </w:rPr>
            </w:pPr>
          </w:p>
        </w:tc>
      </w:tr>
      <w:tr w:rsidR="00916E79" w14:paraId="21294E53" w14:textId="77777777" w:rsidTr="004A2988">
        <w:tc>
          <w:tcPr>
            <w:tcW w:w="9500" w:type="dxa"/>
            <w:gridSpan w:val="4"/>
          </w:tcPr>
          <w:p w14:paraId="3B575A20" w14:textId="7B6DC567" w:rsidR="00916E79" w:rsidRPr="00916E79" w:rsidRDefault="00916E79" w:rsidP="00916E79">
            <w:pPr>
              <w:rPr>
                <w:rFonts w:cs="Arial"/>
                <w:lang w:val="en-US"/>
              </w:rPr>
            </w:pPr>
            <w:r w:rsidRPr="00916E79">
              <w:rPr>
                <w:rFonts w:cs="Arial"/>
                <w:b/>
                <w:bCs/>
              </w:rPr>
              <w:t>Степен на отговор</w:t>
            </w:r>
          </w:p>
        </w:tc>
      </w:tr>
      <w:tr w:rsidR="00916E79" w14:paraId="16092F55" w14:textId="77777777" w:rsidTr="00916E79">
        <w:tc>
          <w:tcPr>
            <w:tcW w:w="2375" w:type="dxa"/>
          </w:tcPr>
          <w:p w14:paraId="48AE91AE" w14:textId="52953104" w:rsidR="00916E79" w:rsidRPr="00176A78" w:rsidRDefault="00916E79" w:rsidP="00916E79">
            <w:pPr>
              <w:rPr>
                <w:rFonts w:cs="Arial"/>
                <w:lang w:val="ru-RU"/>
              </w:rPr>
            </w:pPr>
            <w:r w:rsidRPr="00916E79">
              <w:rPr>
                <w:rFonts w:cs="Arial"/>
                <w:lang w:val="en-US"/>
              </w:rPr>
              <w:t>n</w:t>
            </w:r>
            <w:r w:rsidRPr="00916E79">
              <w:rPr>
                <w:rFonts w:cs="Arial"/>
              </w:rPr>
              <w:t>: оценими пациенти по отговор</w:t>
            </w:r>
          </w:p>
        </w:tc>
        <w:tc>
          <w:tcPr>
            <w:tcW w:w="2375" w:type="dxa"/>
          </w:tcPr>
          <w:p w14:paraId="6C179DA5" w14:textId="40865A25" w:rsidR="00916E79" w:rsidRPr="00916E79" w:rsidRDefault="00916E79" w:rsidP="00916E79">
            <w:pPr>
              <w:rPr>
                <w:rFonts w:cs="Arial"/>
                <w:lang w:val="en-US"/>
              </w:rPr>
            </w:pPr>
            <w:r w:rsidRPr="00916E79">
              <w:rPr>
                <w:rFonts w:cs="Arial"/>
              </w:rPr>
              <w:t>229</w:t>
            </w:r>
          </w:p>
        </w:tc>
        <w:tc>
          <w:tcPr>
            <w:tcW w:w="2375" w:type="dxa"/>
          </w:tcPr>
          <w:p w14:paraId="6107B02F" w14:textId="7D3D024C" w:rsidR="00916E79" w:rsidRPr="00916E79" w:rsidRDefault="00916E79" w:rsidP="00916E79">
            <w:pPr>
              <w:rPr>
                <w:rFonts w:cs="Arial"/>
                <w:lang w:val="en-US"/>
              </w:rPr>
            </w:pPr>
            <w:r w:rsidRPr="00916E79">
              <w:rPr>
                <w:rFonts w:cs="Arial"/>
              </w:rPr>
              <w:t>228</w:t>
            </w:r>
          </w:p>
        </w:tc>
        <w:tc>
          <w:tcPr>
            <w:tcW w:w="2375" w:type="dxa"/>
          </w:tcPr>
          <w:p w14:paraId="7EFEF4FB" w14:textId="77777777" w:rsidR="00916E79" w:rsidRPr="00916E79" w:rsidRDefault="00916E79" w:rsidP="00916E79">
            <w:pPr>
              <w:rPr>
                <w:rFonts w:cs="Arial"/>
                <w:lang w:val="en-US"/>
              </w:rPr>
            </w:pPr>
          </w:p>
        </w:tc>
      </w:tr>
      <w:tr w:rsidR="00916E79" w14:paraId="65C5B7B9" w14:textId="77777777" w:rsidTr="00916E79">
        <w:tc>
          <w:tcPr>
            <w:tcW w:w="2375" w:type="dxa"/>
          </w:tcPr>
          <w:p w14:paraId="288E1B0B" w14:textId="77777777" w:rsidR="00916E79" w:rsidRPr="00916E79" w:rsidRDefault="00916E79" w:rsidP="00916E79">
            <w:pPr>
              <w:rPr>
                <w:rFonts w:cs="Arial"/>
              </w:rPr>
            </w:pPr>
            <w:r w:rsidRPr="00916E79">
              <w:rPr>
                <w:rFonts w:cs="Arial"/>
                <w:i/>
                <w:iCs/>
              </w:rPr>
              <w:t>Общ пълен отговор</w:t>
            </w:r>
          </w:p>
          <w:p w14:paraId="796983F3" w14:textId="6EB02B2B" w:rsidR="00916E79" w:rsidRPr="00916E79" w:rsidRDefault="00916E79" w:rsidP="00916E79">
            <w:pPr>
              <w:rPr>
                <w:rFonts w:cs="Arial"/>
                <w:lang w:val="en-US"/>
              </w:rPr>
            </w:pPr>
            <w:r w:rsidRPr="00916E79">
              <w:rPr>
                <w:rFonts w:cs="Arial"/>
                <w:i/>
                <w:iCs/>
                <w:lang w:val="en-US"/>
              </w:rPr>
              <w:t>(</w:t>
            </w:r>
            <w:proofErr w:type="spellStart"/>
            <w:r w:rsidRPr="00916E79">
              <w:rPr>
                <w:rFonts w:cs="Arial"/>
                <w:i/>
                <w:iCs/>
                <w:lang w:val="en-US"/>
              </w:rPr>
              <w:t>CR+</w:t>
            </w:r>
            <w:proofErr w:type="gramStart"/>
            <w:r w:rsidRPr="00916E79">
              <w:rPr>
                <w:rFonts w:cs="Arial"/>
                <w:i/>
                <w:iCs/>
                <w:lang w:val="en-US"/>
              </w:rPr>
              <w:t>CRu</w:t>
            </w:r>
            <w:proofErr w:type="spellEnd"/>
            <w:r w:rsidRPr="00916E79">
              <w:rPr>
                <w:rFonts w:cs="Arial"/>
                <w:i/>
                <w:iCs/>
                <w:lang w:val="en-US"/>
              </w:rPr>
              <w:t>)</w:t>
            </w:r>
            <w:r w:rsidRPr="00916E79">
              <w:rPr>
                <w:rFonts w:cs="Arial"/>
                <w:i/>
                <w:iCs/>
                <w:vertAlign w:val="superscript"/>
              </w:rPr>
              <w:t>е</w:t>
            </w:r>
            <w:proofErr w:type="gramEnd"/>
            <w:r w:rsidRPr="00916E79">
              <w:rPr>
                <w:rFonts w:cs="Arial"/>
                <w:i/>
                <w:iCs/>
                <w:lang w:val="en-US"/>
              </w:rPr>
              <w:t xml:space="preserve"> </w:t>
            </w:r>
            <w:r w:rsidRPr="00916E79">
              <w:rPr>
                <w:rFonts w:cs="Arial"/>
                <w:i/>
                <w:iCs/>
              </w:rPr>
              <w:t>п(%)</w:t>
            </w:r>
          </w:p>
        </w:tc>
        <w:tc>
          <w:tcPr>
            <w:tcW w:w="2375" w:type="dxa"/>
          </w:tcPr>
          <w:p w14:paraId="5FF80AB2" w14:textId="7774F6F8" w:rsidR="00916E79" w:rsidRPr="00916E79" w:rsidRDefault="00916E79" w:rsidP="00916E79">
            <w:pPr>
              <w:rPr>
                <w:rFonts w:cs="Arial"/>
                <w:lang w:val="en-US"/>
              </w:rPr>
            </w:pPr>
            <w:r w:rsidRPr="00916E79">
              <w:rPr>
                <w:rFonts w:cs="Arial"/>
              </w:rPr>
              <w:t>122 (53,3%)</w:t>
            </w:r>
          </w:p>
        </w:tc>
        <w:tc>
          <w:tcPr>
            <w:tcW w:w="2375" w:type="dxa"/>
          </w:tcPr>
          <w:p w14:paraId="49BF2D99" w14:textId="5D338D17" w:rsidR="00916E79" w:rsidRPr="00916E79" w:rsidRDefault="00916E79" w:rsidP="00916E79">
            <w:pPr>
              <w:rPr>
                <w:rFonts w:cs="Arial"/>
                <w:lang w:val="en-US"/>
              </w:rPr>
            </w:pPr>
            <w:r w:rsidRPr="00916E79">
              <w:rPr>
                <w:rFonts w:cs="Arial"/>
              </w:rPr>
              <w:t>95 (41,7%)</w:t>
            </w:r>
          </w:p>
        </w:tc>
        <w:tc>
          <w:tcPr>
            <w:tcW w:w="2375" w:type="dxa"/>
          </w:tcPr>
          <w:p w14:paraId="1DB89515" w14:textId="77777777" w:rsidR="00916E79" w:rsidRPr="00916E79" w:rsidRDefault="00916E79" w:rsidP="00916E79">
            <w:pPr>
              <w:rPr>
                <w:rFonts w:cs="Arial"/>
              </w:rPr>
            </w:pPr>
            <w:r w:rsidRPr="00916E79">
              <w:rPr>
                <w:rFonts w:cs="Arial"/>
                <w:lang w:val="en-US"/>
              </w:rPr>
              <w:t>OR</w:t>
            </w:r>
            <w:r w:rsidRPr="00916E79">
              <w:rPr>
                <w:rFonts w:cs="Arial"/>
                <w:vertAlign w:val="superscript"/>
              </w:rPr>
              <w:t>д</w:t>
            </w:r>
            <w:r w:rsidRPr="00916E79">
              <w:rPr>
                <w:rFonts w:cs="Arial"/>
                <w:lang w:val="en-US"/>
              </w:rPr>
              <w:t xml:space="preserve"> (95% </w:t>
            </w:r>
            <w:proofErr w:type="gramStart"/>
            <w:r w:rsidRPr="00916E79">
              <w:rPr>
                <w:rFonts w:cs="Arial"/>
                <w:lang w:val="en-US"/>
              </w:rPr>
              <w:t>CI)=</w:t>
            </w:r>
            <w:proofErr w:type="gramEnd"/>
            <w:r w:rsidRPr="00916E79">
              <w:rPr>
                <w:rFonts w:cs="Arial"/>
                <w:lang w:val="en-US"/>
              </w:rPr>
              <w:t>1,688 (1,148-</w:t>
            </w:r>
          </w:p>
          <w:p w14:paraId="4D3C056B" w14:textId="77777777" w:rsidR="00916E79" w:rsidRPr="00916E79" w:rsidRDefault="00916E79" w:rsidP="00916E79">
            <w:pPr>
              <w:rPr>
                <w:rFonts w:cs="Arial"/>
              </w:rPr>
            </w:pPr>
            <w:r w:rsidRPr="00916E79">
              <w:rPr>
                <w:rFonts w:cs="Arial"/>
                <w:lang w:val="en-US"/>
              </w:rPr>
              <w:t>2,481)</w:t>
            </w:r>
          </w:p>
          <w:p w14:paraId="464525BE" w14:textId="12A8BBF5" w:rsidR="00916E79" w:rsidRPr="00916E79" w:rsidRDefault="00916E79" w:rsidP="00916E79">
            <w:pPr>
              <w:rPr>
                <w:rFonts w:cs="Arial"/>
                <w:lang w:val="en-US"/>
              </w:rPr>
            </w:pPr>
            <w:r w:rsidRPr="00916E79">
              <w:rPr>
                <w:rFonts w:cs="Arial"/>
              </w:rPr>
              <w:t>р-стойност</w:t>
            </w:r>
            <w:r w:rsidRPr="00916E79">
              <w:rPr>
                <w:rFonts w:cs="Arial"/>
                <w:vertAlign w:val="superscript"/>
              </w:rPr>
              <w:t>ж</w:t>
            </w:r>
            <w:r w:rsidRPr="00916E79">
              <w:rPr>
                <w:rFonts w:cs="Arial"/>
              </w:rPr>
              <w:t>=0,007</w:t>
            </w:r>
          </w:p>
        </w:tc>
      </w:tr>
      <w:tr w:rsidR="00916E79" w14:paraId="2C0EA7A7" w14:textId="77777777" w:rsidTr="00916E79">
        <w:tc>
          <w:tcPr>
            <w:tcW w:w="2375" w:type="dxa"/>
          </w:tcPr>
          <w:p w14:paraId="6D261BE8" w14:textId="6E3F5090" w:rsidR="00916E79" w:rsidRPr="00176A78" w:rsidRDefault="00916E79" w:rsidP="00916E79">
            <w:pPr>
              <w:rPr>
                <w:rFonts w:cs="Arial"/>
              </w:rPr>
            </w:pPr>
            <w:r w:rsidRPr="00916E79">
              <w:rPr>
                <w:rFonts w:cs="Arial"/>
                <w:i/>
                <w:iCs/>
              </w:rPr>
              <w:t>Общ отговор (</w:t>
            </w:r>
            <w:r w:rsidRPr="00916E79">
              <w:rPr>
                <w:rFonts w:cs="Arial"/>
                <w:i/>
                <w:iCs/>
                <w:u w:val="single"/>
                <w:lang w:val="en-US"/>
              </w:rPr>
              <w:t>CR</w:t>
            </w:r>
            <w:r w:rsidRPr="00176A78">
              <w:rPr>
                <w:rFonts w:cs="Arial"/>
                <w:i/>
                <w:iCs/>
                <w:u w:val="single"/>
              </w:rPr>
              <w:t>+</w:t>
            </w:r>
            <w:proofErr w:type="spellStart"/>
            <w:r w:rsidRPr="00916E79">
              <w:rPr>
                <w:rFonts w:cs="Arial"/>
                <w:i/>
                <w:iCs/>
                <w:u w:val="single"/>
                <w:lang w:val="en-US"/>
              </w:rPr>
              <w:t>CRu</w:t>
            </w:r>
            <w:proofErr w:type="spellEnd"/>
            <w:r w:rsidRPr="00176A78">
              <w:rPr>
                <w:rFonts w:cs="Arial"/>
                <w:i/>
                <w:iCs/>
                <w:u w:val="single"/>
              </w:rPr>
              <w:t>+</w:t>
            </w:r>
            <w:r w:rsidRPr="00916E79">
              <w:rPr>
                <w:rFonts w:cs="Arial"/>
                <w:i/>
                <w:iCs/>
                <w:u w:val="single"/>
                <w:lang w:val="en-US"/>
              </w:rPr>
              <w:t>PR</w:t>
            </w:r>
            <w:r w:rsidRPr="00176A78">
              <w:rPr>
                <w:rFonts w:cs="Arial"/>
                <w:i/>
                <w:iCs/>
                <w:u w:val="single"/>
              </w:rPr>
              <w:t>)</w:t>
            </w:r>
            <w:r w:rsidRPr="00916E79">
              <w:rPr>
                <w:rFonts w:cs="Arial"/>
                <w:i/>
                <w:iCs/>
                <w:u w:val="single"/>
                <w:vertAlign w:val="superscript"/>
              </w:rPr>
              <w:t>з</w:t>
            </w:r>
            <w:r w:rsidRPr="00176A78">
              <w:rPr>
                <w:rFonts w:cs="Arial"/>
                <w:i/>
                <w:iCs/>
                <w:u w:val="single"/>
              </w:rPr>
              <w:t xml:space="preserve"> </w:t>
            </w:r>
            <w:r w:rsidRPr="00916E79">
              <w:rPr>
                <w:rFonts w:cs="Arial"/>
                <w:i/>
                <w:iCs/>
                <w:u w:val="single"/>
              </w:rPr>
              <w:t>п(%)</w:t>
            </w:r>
          </w:p>
        </w:tc>
        <w:tc>
          <w:tcPr>
            <w:tcW w:w="2375" w:type="dxa"/>
          </w:tcPr>
          <w:p w14:paraId="6A097C1B" w14:textId="0E0284C0" w:rsidR="00916E79" w:rsidRPr="00916E79" w:rsidRDefault="00916E79" w:rsidP="00916E79">
            <w:pPr>
              <w:rPr>
                <w:rFonts w:cs="Arial"/>
                <w:lang w:val="en-US"/>
              </w:rPr>
            </w:pPr>
            <w:r w:rsidRPr="00916E79">
              <w:rPr>
                <w:rFonts w:cs="Arial"/>
              </w:rPr>
              <w:t>211 (92,1%)</w:t>
            </w:r>
          </w:p>
        </w:tc>
        <w:tc>
          <w:tcPr>
            <w:tcW w:w="2375" w:type="dxa"/>
          </w:tcPr>
          <w:p w14:paraId="08EAF626" w14:textId="11AB648A" w:rsidR="00916E79" w:rsidRPr="00916E79" w:rsidRDefault="00916E79" w:rsidP="00916E79">
            <w:pPr>
              <w:rPr>
                <w:rFonts w:cs="Arial"/>
                <w:lang w:val="en-US"/>
              </w:rPr>
            </w:pPr>
            <w:r w:rsidRPr="00916E79">
              <w:rPr>
                <w:rFonts w:cs="Arial"/>
              </w:rPr>
              <w:t>204 (89,5%)</w:t>
            </w:r>
          </w:p>
        </w:tc>
        <w:tc>
          <w:tcPr>
            <w:tcW w:w="2375" w:type="dxa"/>
          </w:tcPr>
          <w:p w14:paraId="38F1B738" w14:textId="773CAABE" w:rsidR="00916E79" w:rsidRPr="00916E79" w:rsidRDefault="00916E79" w:rsidP="00916E79">
            <w:pPr>
              <w:rPr>
                <w:rFonts w:cs="Arial"/>
                <w:lang w:val="en-US"/>
              </w:rPr>
            </w:pPr>
            <w:r w:rsidRPr="00916E79">
              <w:rPr>
                <w:rFonts w:cs="Arial"/>
                <w:lang w:val="en-US"/>
              </w:rPr>
              <w:t>OR</w:t>
            </w:r>
            <w:r w:rsidRPr="00916E79">
              <w:rPr>
                <w:rFonts w:cs="Arial"/>
                <w:vertAlign w:val="superscript"/>
              </w:rPr>
              <w:t>д</w:t>
            </w:r>
            <w:r w:rsidRPr="00916E79">
              <w:rPr>
                <w:rFonts w:cs="Arial"/>
                <w:lang w:val="en-US"/>
              </w:rPr>
              <w:t xml:space="preserve"> (95% </w:t>
            </w:r>
            <w:proofErr w:type="gramStart"/>
            <w:r w:rsidRPr="00916E79">
              <w:rPr>
                <w:rFonts w:cs="Arial"/>
                <w:lang w:val="en-US"/>
              </w:rPr>
              <w:t>CI)=</w:t>
            </w:r>
            <w:proofErr w:type="gramEnd"/>
            <w:r w:rsidRPr="00916E79">
              <w:rPr>
                <w:rFonts w:cs="Arial"/>
                <w:lang w:val="en-US"/>
              </w:rPr>
              <w:t>1,428 (0,749- 2,722)</w:t>
            </w:r>
          </w:p>
        </w:tc>
      </w:tr>
    </w:tbl>
    <w:p w14:paraId="0007D011"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vertAlign w:val="superscript"/>
          <w:lang w:eastAsia="bg-BG"/>
        </w:rPr>
        <w:t>а</w:t>
      </w:r>
      <w:r w:rsidRPr="00916E79">
        <w:rPr>
          <w:rFonts w:eastAsia="Times New Roman" w:cs="Arial"/>
          <w:color w:val="000000"/>
          <w:lang w:eastAsia="bg-BG"/>
        </w:rPr>
        <w:t xml:space="preserve"> Въз основа на оценката от комисията за независим преглед </w:t>
      </w:r>
      <w:r w:rsidRPr="00176A78">
        <w:rPr>
          <w:rFonts w:eastAsia="Times New Roman" w:cs="Arial"/>
          <w:color w:val="000000"/>
          <w:lang w:val="ru-RU"/>
        </w:rPr>
        <w:t>(</w:t>
      </w:r>
      <w:r w:rsidRPr="00916E79">
        <w:rPr>
          <w:rFonts w:eastAsia="Times New Roman" w:cs="Arial"/>
          <w:color w:val="000000"/>
          <w:lang w:val="en-US"/>
        </w:rPr>
        <w:t>IRC</w:t>
      </w:r>
      <w:r w:rsidRPr="00176A78">
        <w:rPr>
          <w:rFonts w:eastAsia="Times New Roman" w:cs="Arial"/>
          <w:color w:val="000000"/>
          <w:lang w:val="ru-RU"/>
        </w:rPr>
        <w:t xml:space="preserve">) </w:t>
      </w:r>
      <w:r w:rsidRPr="00916E79">
        <w:rPr>
          <w:rFonts w:eastAsia="Times New Roman" w:cs="Arial"/>
          <w:color w:val="000000"/>
          <w:lang w:eastAsia="bg-BG"/>
        </w:rPr>
        <w:t>(само радиологични данни).</w:t>
      </w:r>
    </w:p>
    <w:p w14:paraId="46C5DAD1"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vertAlign w:val="superscript"/>
          <w:lang w:eastAsia="bg-BG"/>
        </w:rPr>
        <w:t>б</w:t>
      </w:r>
      <w:r w:rsidRPr="00916E79">
        <w:rPr>
          <w:rFonts w:eastAsia="Times New Roman" w:cs="Arial"/>
          <w:color w:val="000000"/>
          <w:lang w:eastAsia="bg-BG"/>
        </w:rPr>
        <w:t xml:space="preserve"> Оценката на коефициента на риска се основава на модел на </w:t>
      </w:r>
      <w:proofErr w:type="spellStart"/>
      <w:r w:rsidRPr="00916E79">
        <w:rPr>
          <w:rFonts w:eastAsia="Times New Roman" w:cs="Arial"/>
          <w:color w:val="000000"/>
          <w:lang w:eastAsia="bg-BG"/>
        </w:rPr>
        <w:t>Сох</w:t>
      </w:r>
      <w:proofErr w:type="spellEnd"/>
      <w:r w:rsidRPr="00916E79">
        <w:rPr>
          <w:rFonts w:eastAsia="Times New Roman" w:cs="Arial"/>
          <w:color w:val="000000"/>
          <w:lang w:eastAsia="bg-BG"/>
        </w:rPr>
        <w:t xml:space="preserve">, стратифицирана по </w:t>
      </w:r>
      <w:r w:rsidRPr="00916E79">
        <w:rPr>
          <w:rFonts w:eastAsia="Times New Roman" w:cs="Arial"/>
          <w:color w:val="000000"/>
          <w:lang w:val="en-US"/>
        </w:rPr>
        <w:t>IPI</w:t>
      </w:r>
      <w:r w:rsidRPr="00176A78">
        <w:rPr>
          <w:rFonts w:eastAsia="Times New Roman" w:cs="Arial"/>
          <w:color w:val="000000"/>
          <w:lang w:val="ru-RU"/>
        </w:rPr>
        <w:t xml:space="preserve"> </w:t>
      </w:r>
      <w:r w:rsidRPr="00916E79">
        <w:rPr>
          <w:rFonts w:eastAsia="Times New Roman" w:cs="Arial"/>
          <w:color w:val="000000"/>
          <w:lang w:eastAsia="bg-BG"/>
        </w:rPr>
        <w:t xml:space="preserve">риск и стадий на заболяването. Коефициент на риск &lt; 1 сочи предимство за </w:t>
      </w:r>
      <w:r w:rsidRPr="00916E79">
        <w:rPr>
          <w:rFonts w:eastAsia="Times New Roman" w:cs="Arial"/>
          <w:color w:val="000000"/>
          <w:lang w:val="en-US"/>
        </w:rPr>
        <w:t>BR</w:t>
      </w:r>
      <w:r w:rsidRPr="00176A78">
        <w:rPr>
          <w:rFonts w:eastAsia="Times New Roman" w:cs="Arial"/>
          <w:color w:val="000000"/>
          <w:lang w:val="ru-RU"/>
        </w:rPr>
        <w:t xml:space="preserve">- </w:t>
      </w:r>
      <w:r w:rsidRPr="00916E79">
        <w:rPr>
          <w:rFonts w:eastAsia="Times New Roman" w:cs="Arial"/>
          <w:color w:val="000000"/>
          <w:lang w:val="en-US"/>
        </w:rPr>
        <w:t>CAP</w:t>
      </w:r>
      <w:r w:rsidRPr="00176A78">
        <w:rPr>
          <w:rFonts w:eastAsia="Times New Roman" w:cs="Arial"/>
          <w:color w:val="000000"/>
          <w:lang w:val="ru-RU"/>
        </w:rPr>
        <w:t>.</w:t>
      </w:r>
    </w:p>
    <w:p w14:paraId="2F685813"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vertAlign w:val="superscript"/>
          <w:lang w:eastAsia="bg-BG"/>
        </w:rPr>
        <w:t>в</w:t>
      </w:r>
      <w:r w:rsidRPr="00916E79">
        <w:rPr>
          <w:rFonts w:eastAsia="Times New Roman" w:cs="Arial"/>
          <w:color w:val="000000"/>
          <w:lang w:eastAsia="bg-BG"/>
        </w:rPr>
        <w:t xml:space="preserve"> Въз основа на оценки по </w:t>
      </w:r>
      <w:r w:rsidRPr="00916E79">
        <w:rPr>
          <w:rFonts w:eastAsia="Times New Roman" w:cs="Arial"/>
          <w:color w:val="000000"/>
          <w:lang w:val="en-US"/>
        </w:rPr>
        <w:t>Kaplan</w:t>
      </w:r>
      <w:r w:rsidRPr="00176A78">
        <w:rPr>
          <w:rFonts w:eastAsia="Times New Roman" w:cs="Arial"/>
          <w:color w:val="000000"/>
          <w:lang w:val="ru-RU"/>
        </w:rPr>
        <w:t>-</w:t>
      </w:r>
      <w:r w:rsidRPr="00916E79">
        <w:rPr>
          <w:rFonts w:eastAsia="Times New Roman" w:cs="Arial"/>
          <w:color w:val="000000"/>
          <w:lang w:val="en-US"/>
        </w:rPr>
        <w:t>Meier</w:t>
      </w:r>
      <w:r w:rsidRPr="00176A78">
        <w:rPr>
          <w:rFonts w:eastAsia="Times New Roman" w:cs="Arial"/>
          <w:color w:val="000000"/>
          <w:lang w:val="ru-RU"/>
        </w:rPr>
        <w:t xml:space="preserve"> </w:t>
      </w:r>
      <w:r w:rsidRPr="00916E79">
        <w:rPr>
          <w:rFonts w:eastAsia="Times New Roman" w:cs="Arial"/>
          <w:color w:val="000000"/>
          <w:lang w:eastAsia="bg-BG"/>
        </w:rPr>
        <w:t>на степента на преживяемост при продукта.</w:t>
      </w:r>
    </w:p>
    <w:p w14:paraId="082CAD34" w14:textId="77777777" w:rsidR="00916E79" w:rsidRPr="00916E79" w:rsidRDefault="00916E79" w:rsidP="00916E79">
      <w:pPr>
        <w:spacing w:line="240" w:lineRule="auto"/>
        <w:rPr>
          <w:rFonts w:eastAsia="Times New Roman" w:cs="Arial"/>
          <w:color w:val="000000"/>
          <w:lang w:eastAsia="bg-BG"/>
        </w:rPr>
      </w:pPr>
      <w:r w:rsidRPr="00916E79">
        <w:rPr>
          <w:rFonts w:eastAsia="Times New Roman" w:cs="Arial"/>
          <w:color w:val="000000"/>
          <w:vertAlign w:val="superscript"/>
          <w:lang w:eastAsia="bg-BG"/>
        </w:rPr>
        <w:t>г</w:t>
      </w:r>
      <w:r w:rsidRPr="00916E79">
        <w:rPr>
          <w:rFonts w:eastAsia="Times New Roman" w:cs="Arial"/>
          <w:color w:val="000000"/>
          <w:lang w:eastAsia="bg-BG"/>
        </w:rPr>
        <w:t xml:space="preserve"> Въз основа на </w:t>
      </w:r>
      <w:r w:rsidRPr="00916E79">
        <w:rPr>
          <w:rFonts w:eastAsia="Times New Roman" w:cs="Arial"/>
          <w:color w:val="000000"/>
          <w:lang w:val="en-US"/>
        </w:rPr>
        <w:t>Log</w:t>
      </w:r>
      <w:r w:rsidRPr="00176A78">
        <w:rPr>
          <w:rFonts w:eastAsia="Times New Roman" w:cs="Arial"/>
          <w:color w:val="000000"/>
          <w:lang w:val="ru-RU"/>
        </w:rPr>
        <w:t xml:space="preserve"> </w:t>
      </w:r>
      <w:r w:rsidRPr="00916E79">
        <w:rPr>
          <w:rFonts w:eastAsia="Times New Roman" w:cs="Arial"/>
          <w:color w:val="000000"/>
          <w:lang w:val="en-US"/>
        </w:rPr>
        <w:t>rank</w:t>
      </w:r>
      <w:r w:rsidRPr="00176A78">
        <w:rPr>
          <w:rFonts w:eastAsia="Times New Roman" w:cs="Arial"/>
          <w:color w:val="000000"/>
          <w:lang w:val="ru-RU"/>
        </w:rPr>
        <w:t xml:space="preserve"> </w:t>
      </w:r>
      <w:r w:rsidRPr="00916E79">
        <w:rPr>
          <w:rFonts w:eastAsia="Times New Roman" w:cs="Arial"/>
          <w:color w:val="000000"/>
          <w:lang w:eastAsia="bg-BG"/>
        </w:rPr>
        <w:t xml:space="preserve">тест, стратифициран с </w:t>
      </w:r>
      <w:r w:rsidRPr="00916E79">
        <w:rPr>
          <w:rFonts w:eastAsia="Times New Roman" w:cs="Arial"/>
          <w:color w:val="000000"/>
          <w:lang w:val="en-US"/>
        </w:rPr>
        <w:t>IPI</w:t>
      </w:r>
      <w:r w:rsidRPr="00176A78">
        <w:rPr>
          <w:rFonts w:eastAsia="Times New Roman" w:cs="Arial"/>
          <w:color w:val="000000"/>
          <w:lang w:val="ru-RU"/>
        </w:rPr>
        <w:t xml:space="preserve"> </w:t>
      </w:r>
      <w:r w:rsidRPr="00916E79">
        <w:rPr>
          <w:rFonts w:eastAsia="Times New Roman" w:cs="Arial"/>
          <w:color w:val="000000"/>
          <w:lang w:eastAsia="bg-BG"/>
        </w:rPr>
        <w:t xml:space="preserve">риск и стадий на заболяването. </w:t>
      </w:r>
    </w:p>
    <w:p w14:paraId="51079157" w14:textId="3A2DC00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vertAlign w:val="superscript"/>
          <w:lang w:eastAsia="bg-BG"/>
        </w:rPr>
        <w:t>д</w:t>
      </w:r>
      <w:r w:rsidRPr="00916E79">
        <w:rPr>
          <w:rFonts w:eastAsia="Times New Roman" w:cs="Arial"/>
          <w:color w:val="000000"/>
          <w:lang w:eastAsia="bg-BG"/>
        </w:rPr>
        <w:t xml:space="preserve"> Използват се стратифицирани таблици на </w:t>
      </w:r>
      <w:r w:rsidRPr="00916E79">
        <w:rPr>
          <w:rFonts w:eastAsia="Times New Roman" w:cs="Arial"/>
          <w:color w:val="000000"/>
          <w:lang w:val="en-US"/>
        </w:rPr>
        <w:t>Mantel</w:t>
      </w:r>
      <w:r w:rsidRPr="00176A78">
        <w:rPr>
          <w:rFonts w:eastAsia="Times New Roman" w:cs="Arial"/>
          <w:color w:val="000000"/>
          <w:lang w:val="ru-RU"/>
        </w:rPr>
        <w:t>-</w:t>
      </w:r>
      <w:r w:rsidRPr="00916E79">
        <w:rPr>
          <w:rFonts w:eastAsia="Times New Roman" w:cs="Arial"/>
          <w:color w:val="000000"/>
          <w:lang w:val="en-US"/>
        </w:rPr>
        <w:t>Haenszel</w:t>
      </w:r>
      <w:r w:rsidRPr="00176A78">
        <w:rPr>
          <w:rFonts w:eastAsia="Times New Roman" w:cs="Arial"/>
          <w:color w:val="000000"/>
          <w:lang w:val="ru-RU"/>
        </w:rPr>
        <w:t xml:space="preserve"> </w:t>
      </w:r>
      <w:r w:rsidRPr="00916E79">
        <w:rPr>
          <w:rFonts w:eastAsia="Times New Roman" w:cs="Arial"/>
          <w:color w:val="000000"/>
          <w:lang w:eastAsia="bg-BG"/>
        </w:rPr>
        <w:t xml:space="preserve">за оценка на общото съотношение на риска, с </w:t>
      </w:r>
      <w:r w:rsidRPr="00916E79">
        <w:rPr>
          <w:rFonts w:eastAsia="Times New Roman" w:cs="Arial"/>
          <w:color w:val="000000"/>
          <w:lang w:val="en-US"/>
        </w:rPr>
        <w:t>IPI</w:t>
      </w:r>
      <w:r w:rsidRPr="00176A78">
        <w:rPr>
          <w:rFonts w:eastAsia="Times New Roman" w:cs="Arial"/>
          <w:color w:val="000000"/>
          <w:lang w:val="ru-RU"/>
        </w:rPr>
        <w:t xml:space="preserve"> </w:t>
      </w:r>
      <w:r w:rsidRPr="00916E79">
        <w:rPr>
          <w:rFonts w:eastAsia="Times New Roman" w:cs="Arial"/>
          <w:color w:val="000000"/>
          <w:lang w:eastAsia="bg-BG"/>
        </w:rPr>
        <w:t xml:space="preserve">риск и стадия на заболяването, като </w:t>
      </w:r>
      <w:proofErr w:type="spellStart"/>
      <w:r w:rsidRPr="00916E79">
        <w:rPr>
          <w:rFonts w:eastAsia="Times New Roman" w:cs="Arial"/>
          <w:color w:val="000000"/>
          <w:lang w:eastAsia="bg-BG"/>
        </w:rPr>
        <w:t>стратификационни</w:t>
      </w:r>
      <w:proofErr w:type="spellEnd"/>
      <w:r w:rsidRPr="00916E79">
        <w:rPr>
          <w:rFonts w:eastAsia="Times New Roman" w:cs="Arial"/>
          <w:color w:val="000000"/>
          <w:lang w:eastAsia="bg-BG"/>
        </w:rPr>
        <w:t xml:space="preserve"> фактори. Съотношение на риск </w:t>
      </w:r>
      <w:r w:rsidRPr="00176A78">
        <w:rPr>
          <w:rFonts w:eastAsia="Times New Roman" w:cs="Arial"/>
          <w:color w:val="000000"/>
          <w:lang w:val="ru-RU"/>
        </w:rPr>
        <w:t>(</w:t>
      </w:r>
      <w:r w:rsidRPr="00916E79">
        <w:rPr>
          <w:rFonts w:eastAsia="Times New Roman" w:cs="Arial"/>
          <w:color w:val="000000"/>
          <w:lang w:val="en-US"/>
        </w:rPr>
        <w:t>OR</w:t>
      </w:r>
      <w:r w:rsidRPr="00176A78">
        <w:rPr>
          <w:rFonts w:eastAsia="Times New Roman" w:cs="Arial"/>
          <w:color w:val="000000"/>
          <w:lang w:val="ru-RU"/>
        </w:rPr>
        <w:t xml:space="preserve">) </w:t>
      </w:r>
      <w:r w:rsidRPr="00916E79">
        <w:rPr>
          <w:rFonts w:eastAsia="Times New Roman" w:cs="Arial"/>
          <w:color w:val="000000"/>
          <w:lang w:eastAsia="bg-BG"/>
        </w:rPr>
        <w:t xml:space="preserve">&gt; 1 сочи предимство за </w:t>
      </w:r>
      <w:r w:rsidRPr="00916E79">
        <w:rPr>
          <w:rFonts w:eastAsia="Times New Roman" w:cs="Arial"/>
          <w:color w:val="000000"/>
          <w:lang w:val="en-US"/>
        </w:rPr>
        <w:t>BR</w:t>
      </w:r>
      <w:r w:rsidRPr="00176A78">
        <w:rPr>
          <w:rFonts w:eastAsia="Times New Roman" w:cs="Arial"/>
          <w:color w:val="000000"/>
          <w:lang w:val="ru-RU"/>
        </w:rPr>
        <w:t>-</w:t>
      </w:r>
      <w:r w:rsidRPr="00916E79">
        <w:rPr>
          <w:rFonts w:eastAsia="Times New Roman" w:cs="Arial"/>
          <w:color w:val="000000"/>
          <w:lang w:val="en-US"/>
        </w:rPr>
        <w:t>CAP</w:t>
      </w:r>
      <w:r w:rsidRPr="00176A78">
        <w:rPr>
          <w:rFonts w:eastAsia="Times New Roman" w:cs="Arial"/>
          <w:color w:val="000000"/>
          <w:lang w:val="ru-RU"/>
        </w:rPr>
        <w:t>.</w:t>
      </w:r>
    </w:p>
    <w:p w14:paraId="2A5F988A"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vertAlign w:val="superscript"/>
          <w:lang w:eastAsia="bg-BG"/>
        </w:rPr>
        <w:t>е</w:t>
      </w:r>
      <w:r w:rsidRPr="00916E79">
        <w:rPr>
          <w:rFonts w:eastAsia="Times New Roman" w:cs="Arial"/>
          <w:color w:val="000000"/>
          <w:lang w:eastAsia="bg-BG"/>
        </w:rPr>
        <w:t xml:space="preserve"> Включва всички </w:t>
      </w:r>
      <w:r w:rsidRPr="00916E79">
        <w:rPr>
          <w:rFonts w:eastAsia="Times New Roman" w:cs="Arial"/>
          <w:color w:val="000000"/>
          <w:lang w:val="en-US"/>
        </w:rPr>
        <w:t>CR</w:t>
      </w:r>
      <w:r w:rsidRPr="00176A78">
        <w:rPr>
          <w:rFonts w:eastAsia="Times New Roman" w:cs="Arial"/>
          <w:color w:val="000000"/>
          <w:lang w:val="ru-RU"/>
        </w:rPr>
        <w:t xml:space="preserve"> </w:t>
      </w:r>
      <w:r w:rsidRPr="00916E79">
        <w:rPr>
          <w:rFonts w:eastAsia="Times New Roman" w:cs="Arial"/>
          <w:color w:val="000000"/>
          <w:lang w:eastAsia="bg-BG"/>
        </w:rPr>
        <w:t xml:space="preserve">+ </w:t>
      </w:r>
      <w:proofErr w:type="spellStart"/>
      <w:r w:rsidRPr="00916E79">
        <w:rPr>
          <w:rFonts w:eastAsia="Times New Roman" w:cs="Arial"/>
          <w:color w:val="000000"/>
          <w:lang w:val="en-US"/>
        </w:rPr>
        <w:t>CRu</w:t>
      </w:r>
      <w:proofErr w:type="spellEnd"/>
      <w:r w:rsidRPr="00176A78">
        <w:rPr>
          <w:rFonts w:eastAsia="Times New Roman" w:cs="Arial"/>
          <w:color w:val="000000"/>
          <w:lang w:val="ru-RU"/>
        </w:rPr>
        <w:t xml:space="preserve">, </w:t>
      </w:r>
      <w:r w:rsidRPr="00916E79">
        <w:rPr>
          <w:rFonts w:eastAsia="Times New Roman" w:cs="Arial"/>
          <w:color w:val="000000"/>
          <w:lang w:eastAsia="bg-BG"/>
        </w:rPr>
        <w:t xml:space="preserve">според </w:t>
      </w:r>
      <w:r w:rsidRPr="00916E79">
        <w:rPr>
          <w:rFonts w:eastAsia="Times New Roman" w:cs="Arial"/>
          <w:color w:val="000000"/>
          <w:lang w:val="en-US"/>
        </w:rPr>
        <w:t>IRC</w:t>
      </w:r>
      <w:r w:rsidRPr="00176A78">
        <w:rPr>
          <w:rFonts w:eastAsia="Times New Roman" w:cs="Arial"/>
          <w:color w:val="000000"/>
          <w:lang w:val="ru-RU"/>
        </w:rPr>
        <w:t xml:space="preserve">, </w:t>
      </w:r>
      <w:r w:rsidRPr="00916E79">
        <w:rPr>
          <w:rFonts w:eastAsia="Times New Roman" w:cs="Arial"/>
          <w:color w:val="000000"/>
          <w:lang w:eastAsia="bg-BG"/>
        </w:rPr>
        <w:t xml:space="preserve">костен мозък и </w:t>
      </w:r>
      <w:r w:rsidRPr="00916E79">
        <w:rPr>
          <w:rFonts w:eastAsia="Times New Roman" w:cs="Arial"/>
          <w:color w:val="000000"/>
          <w:lang w:val="en-US"/>
        </w:rPr>
        <w:t>LDH</w:t>
      </w:r>
      <w:r w:rsidRPr="00176A78">
        <w:rPr>
          <w:rFonts w:eastAsia="Times New Roman" w:cs="Arial"/>
          <w:color w:val="000000"/>
          <w:lang w:val="ru-RU"/>
        </w:rPr>
        <w:t>.</w:t>
      </w:r>
    </w:p>
    <w:p w14:paraId="306BA91F"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vertAlign w:val="superscript"/>
          <w:lang w:eastAsia="bg-BG"/>
        </w:rPr>
        <w:t>ж</w:t>
      </w:r>
      <w:r w:rsidRPr="00916E79">
        <w:rPr>
          <w:rFonts w:eastAsia="Times New Roman" w:cs="Arial"/>
          <w:color w:val="000000"/>
          <w:lang w:eastAsia="bg-BG"/>
        </w:rPr>
        <w:t xml:space="preserve"> Р-стойност от хи-квадрат теста на </w:t>
      </w:r>
      <w:r w:rsidRPr="00916E79">
        <w:rPr>
          <w:rFonts w:eastAsia="Times New Roman" w:cs="Arial"/>
          <w:color w:val="000000"/>
          <w:lang w:val="en-US"/>
        </w:rPr>
        <w:t>Cochran</w:t>
      </w:r>
      <w:r w:rsidRPr="00176A78">
        <w:rPr>
          <w:rFonts w:eastAsia="Times New Roman" w:cs="Arial"/>
          <w:color w:val="000000"/>
          <w:lang w:val="ru-RU"/>
        </w:rPr>
        <w:t xml:space="preserve"> </w:t>
      </w:r>
      <w:r w:rsidRPr="00916E79">
        <w:rPr>
          <w:rFonts w:eastAsia="Times New Roman" w:cs="Arial"/>
          <w:color w:val="000000"/>
          <w:lang w:val="en-US"/>
        </w:rPr>
        <w:t>Mantel</w:t>
      </w:r>
      <w:r w:rsidRPr="00176A78">
        <w:rPr>
          <w:rFonts w:eastAsia="Times New Roman" w:cs="Arial"/>
          <w:color w:val="000000"/>
          <w:lang w:val="ru-RU"/>
        </w:rPr>
        <w:t>-</w:t>
      </w:r>
      <w:r w:rsidRPr="00916E79">
        <w:rPr>
          <w:rFonts w:eastAsia="Times New Roman" w:cs="Arial"/>
          <w:color w:val="000000"/>
          <w:lang w:val="en-US"/>
        </w:rPr>
        <w:t>Haenszel</w:t>
      </w:r>
      <w:r w:rsidRPr="00176A78">
        <w:rPr>
          <w:rFonts w:eastAsia="Times New Roman" w:cs="Arial"/>
          <w:color w:val="000000"/>
          <w:lang w:val="ru-RU"/>
        </w:rPr>
        <w:t xml:space="preserve">, </w:t>
      </w:r>
      <w:r w:rsidRPr="00916E79">
        <w:rPr>
          <w:rFonts w:eastAsia="Times New Roman" w:cs="Arial"/>
          <w:color w:val="000000"/>
          <w:lang w:eastAsia="bg-BG"/>
        </w:rPr>
        <w:t xml:space="preserve">с </w:t>
      </w:r>
      <w:r w:rsidRPr="00916E79">
        <w:rPr>
          <w:rFonts w:eastAsia="Times New Roman" w:cs="Arial"/>
          <w:color w:val="000000"/>
          <w:lang w:val="en-US"/>
        </w:rPr>
        <w:t>IPI</w:t>
      </w:r>
      <w:r w:rsidRPr="00176A78">
        <w:rPr>
          <w:rFonts w:eastAsia="Times New Roman" w:cs="Arial"/>
          <w:color w:val="000000"/>
          <w:lang w:val="ru-RU"/>
        </w:rPr>
        <w:t xml:space="preserve"> </w:t>
      </w:r>
      <w:r w:rsidRPr="00916E79">
        <w:rPr>
          <w:rFonts w:eastAsia="Times New Roman" w:cs="Arial"/>
          <w:color w:val="000000"/>
          <w:lang w:eastAsia="bg-BG"/>
        </w:rPr>
        <w:t xml:space="preserve">и стадия на заболяването, като </w:t>
      </w:r>
      <w:proofErr w:type="spellStart"/>
      <w:r w:rsidRPr="00916E79">
        <w:rPr>
          <w:rFonts w:eastAsia="Times New Roman" w:cs="Arial"/>
          <w:color w:val="000000"/>
          <w:lang w:eastAsia="bg-BG"/>
        </w:rPr>
        <w:t>стратификационни</w:t>
      </w:r>
      <w:proofErr w:type="spellEnd"/>
      <w:r w:rsidRPr="00916E79">
        <w:rPr>
          <w:rFonts w:eastAsia="Times New Roman" w:cs="Arial"/>
          <w:color w:val="000000"/>
          <w:lang w:eastAsia="bg-BG"/>
        </w:rPr>
        <w:t xml:space="preserve"> фактори.</w:t>
      </w:r>
    </w:p>
    <w:p w14:paraId="2D43CC93" w14:textId="77777777" w:rsidR="00916E79" w:rsidRPr="00916E79" w:rsidRDefault="00916E79" w:rsidP="00916E79">
      <w:pPr>
        <w:spacing w:line="240" w:lineRule="auto"/>
        <w:rPr>
          <w:rFonts w:eastAsia="Times New Roman" w:cs="Arial"/>
          <w:sz w:val="24"/>
          <w:szCs w:val="24"/>
          <w:lang w:eastAsia="bg-BG"/>
        </w:rPr>
      </w:pPr>
      <w:proofErr w:type="spellStart"/>
      <w:r w:rsidRPr="00916E79">
        <w:rPr>
          <w:rFonts w:eastAsia="Times New Roman" w:cs="Arial"/>
          <w:color w:val="000000"/>
          <w:vertAlign w:val="superscript"/>
          <w:lang w:eastAsia="bg-BG"/>
        </w:rPr>
        <w:t>з</w:t>
      </w:r>
      <w:r w:rsidRPr="00916E79">
        <w:rPr>
          <w:rFonts w:eastAsia="Times New Roman" w:cs="Arial"/>
          <w:color w:val="000000"/>
          <w:lang w:eastAsia="bg-BG"/>
        </w:rPr>
        <w:t>Включва</w:t>
      </w:r>
      <w:proofErr w:type="spellEnd"/>
      <w:r w:rsidRPr="00916E79">
        <w:rPr>
          <w:rFonts w:eastAsia="Times New Roman" w:cs="Arial"/>
          <w:color w:val="000000"/>
          <w:lang w:eastAsia="bg-BG"/>
        </w:rPr>
        <w:t xml:space="preserve"> всички радиологични </w:t>
      </w:r>
      <w:r w:rsidRPr="00916E79">
        <w:rPr>
          <w:rFonts w:eastAsia="Times New Roman" w:cs="Arial"/>
          <w:color w:val="000000"/>
          <w:lang w:val="en-US"/>
        </w:rPr>
        <w:t>CR</w:t>
      </w:r>
      <w:r w:rsidRPr="00176A78">
        <w:rPr>
          <w:rFonts w:eastAsia="Times New Roman" w:cs="Arial"/>
          <w:color w:val="000000"/>
          <w:lang w:val="ru-RU"/>
        </w:rPr>
        <w:t>+</w:t>
      </w:r>
      <w:proofErr w:type="spellStart"/>
      <w:r w:rsidRPr="00916E79">
        <w:rPr>
          <w:rFonts w:eastAsia="Times New Roman" w:cs="Arial"/>
          <w:color w:val="000000"/>
          <w:lang w:val="en-US"/>
        </w:rPr>
        <w:t>CRu</w:t>
      </w:r>
      <w:proofErr w:type="spellEnd"/>
      <w:r w:rsidRPr="00176A78">
        <w:rPr>
          <w:rFonts w:eastAsia="Times New Roman" w:cs="Arial"/>
          <w:color w:val="000000"/>
          <w:lang w:val="ru-RU"/>
        </w:rPr>
        <w:t>+</w:t>
      </w:r>
      <w:r w:rsidRPr="00916E79">
        <w:rPr>
          <w:rFonts w:eastAsia="Times New Roman" w:cs="Arial"/>
          <w:color w:val="000000"/>
          <w:lang w:val="en-US"/>
        </w:rPr>
        <w:t>PR</w:t>
      </w:r>
      <w:r w:rsidRPr="00176A78">
        <w:rPr>
          <w:rFonts w:eastAsia="Times New Roman" w:cs="Arial"/>
          <w:color w:val="000000"/>
          <w:lang w:val="ru-RU"/>
        </w:rPr>
        <w:t xml:space="preserve"> </w:t>
      </w:r>
      <w:r w:rsidRPr="00916E79">
        <w:rPr>
          <w:rFonts w:eastAsia="Times New Roman" w:cs="Arial"/>
          <w:color w:val="000000"/>
          <w:lang w:eastAsia="bg-BG"/>
        </w:rPr>
        <w:t xml:space="preserve">според </w:t>
      </w:r>
      <w:r w:rsidRPr="00916E79">
        <w:rPr>
          <w:rFonts w:eastAsia="Times New Roman" w:cs="Arial"/>
          <w:color w:val="000000"/>
          <w:lang w:val="en-US"/>
        </w:rPr>
        <w:t>IRC</w:t>
      </w:r>
      <w:r w:rsidRPr="00176A78">
        <w:rPr>
          <w:rFonts w:eastAsia="Times New Roman" w:cs="Arial"/>
          <w:color w:val="000000"/>
          <w:lang w:val="ru-RU"/>
        </w:rPr>
        <w:t xml:space="preserve">, </w:t>
      </w:r>
      <w:r w:rsidRPr="00916E79">
        <w:rPr>
          <w:rFonts w:eastAsia="Times New Roman" w:cs="Arial"/>
          <w:color w:val="000000"/>
          <w:lang w:eastAsia="bg-BG"/>
        </w:rPr>
        <w:t xml:space="preserve">независимо дали е потвърдено от костен мозък и </w:t>
      </w:r>
      <w:r w:rsidRPr="00916E79">
        <w:rPr>
          <w:rFonts w:eastAsia="Times New Roman" w:cs="Arial"/>
          <w:color w:val="000000"/>
          <w:lang w:val="en-US"/>
        </w:rPr>
        <w:t>LDH</w:t>
      </w:r>
      <w:r w:rsidRPr="00176A78">
        <w:rPr>
          <w:rFonts w:eastAsia="Times New Roman" w:cs="Arial"/>
          <w:color w:val="000000"/>
          <w:lang w:val="ru-RU"/>
        </w:rPr>
        <w:t>.</w:t>
      </w:r>
    </w:p>
    <w:p w14:paraId="1D0BF3BA"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lang w:val="en-US"/>
        </w:rPr>
        <w:t>CR</w:t>
      </w:r>
      <w:r w:rsidRPr="00176A78">
        <w:rPr>
          <w:rFonts w:eastAsia="Times New Roman" w:cs="Arial"/>
          <w:color w:val="000000"/>
          <w:lang w:val="ru-RU"/>
        </w:rPr>
        <w:t>=</w:t>
      </w:r>
      <w:r w:rsidRPr="00916E79">
        <w:rPr>
          <w:rFonts w:eastAsia="Times New Roman" w:cs="Arial"/>
          <w:color w:val="000000"/>
          <w:lang w:eastAsia="bg-BG"/>
        </w:rPr>
        <w:t xml:space="preserve">Пълен отговор; </w:t>
      </w:r>
      <w:proofErr w:type="spellStart"/>
      <w:r w:rsidRPr="00916E79">
        <w:rPr>
          <w:rFonts w:eastAsia="Times New Roman" w:cs="Arial"/>
          <w:color w:val="000000"/>
          <w:lang w:val="en-US"/>
        </w:rPr>
        <w:t>CRu</w:t>
      </w:r>
      <w:proofErr w:type="spellEnd"/>
      <w:r w:rsidRPr="00916E79">
        <w:rPr>
          <w:rFonts w:eastAsia="Times New Roman" w:cs="Arial"/>
          <w:color w:val="000000"/>
          <w:lang w:eastAsia="bg-BG"/>
        </w:rPr>
        <w:t>=</w:t>
      </w:r>
      <w:proofErr w:type="spellStart"/>
      <w:r w:rsidRPr="00916E79">
        <w:rPr>
          <w:rFonts w:eastAsia="Times New Roman" w:cs="Arial"/>
          <w:color w:val="000000"/>
          <w:lang w:eastAsia="bg-BG"/>
        </w:rPr>
        <w:t>Пъленотговор</w:t>
      </w:r>
      <w:proofErr w:type="spellEnd"/>
      <w:r w:rsidRPr="00916E79">
        <w:rPr>
          <w:rFonts w:eastAsia="Times New Roman" w:cs="Arial"/>
          <w:color w:val="000000"/>
          <w:lang w:eastAsia="bg-BG"/>
        </w:rPr>
        <w:t xml:space="preserve">, непотвърден; </w:t>
      </w:r>
      <w:r w:rsidRPr="00916E79">
        <w:rPr>
          <w:rFonts w:eastAsia="Times New Roman" w:cs="Arial"/>
          <w:color w:val="000000"/>
          <w:lang w:val="en-US"/>
        </w:rPr>
        <w:t>PR</w:t>
      </w:r>
      <w:r w:rsidRPr="00176A78">
        <w:rPr>
          <w:rFonts w:eastAsia="Times New Roman" w:cs="Arial"/>
          <w:color w:val="000000"/>
          <w:lang w:val="ru-RU"/>
        </w:rPr>
        <w:t>=</w:t>
      </w:r>
      <w:r w:rsidRPr="00916E79">
        <w:rPr>
          <w:rFonts w:eastAsia="Times New Roman" w:cs="Arial"/>
          <w:color w:val="000000"/>
          <w:lang w:eastAsia="bg-BG"/>
        </w:rPr>
        <w:t>Частичен</w:t>
      </w:r>
      <w:r w:rsidRPr="00176A78">
        <w:rPr>
          <w:rFonts w:eastAsia="Times New Roman" w:cs="Arial"/>
          <w:color w:val="000000"/>
          <w:lang w:val="ru-RU"/>
        </w:rPr>
        <w:t xml:space="preserve"> </w:t>
      </w:r>
      <w:r w:rsidRPr="00916E79">
        <w:rPr>
          <w:rFonts w:eastAsia="Times New Roman" w:cs="Arial"/>
          <w:color w:val="000000"/>
          <w:lang w:eastAsia="bg-BG"/>
        </w:rPr>
        <w:t>отговор; С</w:t>
      </w:r>
      <w:r w:rsidRPr="00916E79">
        <w:rPr>
          <w:rFonts w:eastAsia="Times New Roman" w:cs="Arial"/>
          <w:color w:val="000000"/>
          <w:lang w:val="en-US"/>
        </w:rPr>
        <w:t>I</w:t>
      </w:r>
      <w:r w:rsidRPr="00916E79">
        <w:rPr>
          <w:rFonts w:eastAsia="Times New Roman" w:cs="Arial"/>
          <w:color w:val="000000"/>
          <w:lang w:eastAsia="bg-BG"/>
        </w:rPr>
        <w:t xml:space="preserve">= Доверителен интервал, </w:t>
      </w:r>
      <w:r w:rsidRPr="00916E79">
        <w:rPr>
          <w:rFonts w:eastAsia="Times New Roman" w:cs="Arial"/>
          <w:color w:val="000000"/>
          <w:lang w:val="en-US"/>
        </w:rPr>
        <w:t>HR</w:t>
      </w:r>
      <w:r w:rsidRPr="00916E79">
        <w:rPr>
          <w:rFonts w:eastAsia="Times New Roman" w:cs="Arial"/>
          <w:color w:val="000000"/>
          <w:lang w:eastAsia="bg-BG"/>
        </w:rPr>
        <w:t xml:space="preserve">=Коефициент на риск; </w:t>
      </w:r>
      <w:r w:rsidRPr="00916E79">
        <w:rPr>
          <w:rFonts w:eastAsia="Times New Roman" w:cs="Arial"/>
          <w:color w:val="000000"/>
          <w:lang w:val="en-US"/>
        </w:rPr>
        <w:t>OR</w:t>
      </w:r>
      <w:r w:rsidRPr="00176A78">
        <w:rPr>
          <w:rFonts w:eastAsia="Times New Roman" w:cs="Arial"/>
          <w:color w:val="000000"/>
          <w:lang w:val="ru-RU"/>
        </w:rPr>
        <w:t xml:space="preserve">= </w:t>
      </w:r>
      <w:r w:rsidRPr="00916E79">
        <w:rPr>
          <w:rFonts w:eastAsia="Times New Roman" w:cs="Arial"/>
          <w:color w:val="000000"/>
          <w:lang w:eastAsia="bg-BG"/>
        </w:rPr>
        <w:t xml:space="preserve">Съотношение на шансовете; </w:t>
      </w:r>
      <w:r w:rsidRPr="00916E79">
        <w:rPr>
          <w:rFonts w:eastAsia="Times New Roman" w:cs="Arial"/>
          <w:color w:val="000000"/>
          <w:lang w:val="en-US"/>
        </w:rPr>
        <w:t>I</w:t>
      </w:r>
      <w:r w:rsidRPr="00916E79">
        <w:rPr>
          <w:rFonts w:eastAsia="Times New Roman" w:cs="Arial"/>
          <w:color w:val="000000"/>
          <w:lang w:eastAsia="bg-BG"/>
        </w:rPr>
        <w:t>ТТ= Група на намерение за лечение</w:t>
      </w:r>
    </w:p>
    <w:p w14:paraId="0A27F6A5" w14:textId="77777777" w:rsidR="00916E79" w:rsidRPr="00916E79" w:rsidRDefault="00916E79" w:rsidP="00916E79">
      <w:pPr>
        <w:spacing w:line="240" w:lineRule="auto"/>
        <w:rPr>
          <w:rFonts w:eastAsia="Times New Roman" w:cs="Arial"/>
          <w:color w:val="000000"/>
          <w:lang w:eastAsia="bg-BG"/>
        </w:rPr>
      </w:pPr>
    </w:p>
    <w:p w14:paraId="6E91F59E" w14:textId="1BF1110E"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lang w:eastAsia="bg-BG"/>
        </w:rPr>
        <w:t xml:space="preserve">Медианата на преживяемост без прогресия по преценка на изследователя е 30,7 месеца в групата на </w:t>
      </w:r>
      <w:r w:rsidRPr="00916E79">
        <w:rPr>
          <w:rFonts w:eastAsia="Times New Roman" w:cs="Arial"/>
          <w:color w:val="000000"/>
          <w:lang w:val="en-US"/>
        </w:rPr>
        <w:t>BR</w:t>
      </w:r>
      <w:r w:rsidRPr="00176A78">
        <w:rPr>
          <w:rFonts w:eastAsia="Times New Roman" w:cs="Arial"/>
          <w:color w:val="000000"/>
          <w:lang w:val="ru-RU"/>
        </w:rPr>
        <w:t>-</w:t>
      </w:r>
      <w:r w:rsidRPr="00916E79">
        <w:rPr>
          <w:rFonts w:eastAsia="Times New Roman" w:cs="Arial"/>
          <w:color w:val="000000"/>
          <w:lang w:val="en-US"/>
        </w:rPr>
        <w:t>CAP</w:t>
      </w:r>
      <w:r w:rsidRPr="00176A78">
        <w:rPr>
          <w:rFonts w:eastAsia="Times New Roman" w:cs="Arial"/>
          <w:color w:val="000000"/>
          <w:lang w:val="ru-RU"/>
        </w:rPr>
        <w:t xml:space="preserve"> </w:t>
      </w:r>
      <w:r w:rsidRPr="00916E79">
        <w:rPr>
          <w:rFonts w:eastAsia="Times New Roman" w:cs="Arial"/>
          <w:color w:val="000000"/>
          <w:lang w:eastAsia="bg-BG"/>
        </w:rPr>
        <w:t xml:space="preserve">и 16,1 месеца в групата на </w:t>
      </w:r>
      <w:r w:rsidRPr="00916E79">
        <w:rPr>
          <w:rFonts w:eastAsia="Times New Roman" w:cs="Arial"/>
          <w:color w:val="000000"/>
          <w:lang w:val="en-US"/>
        </w:rPr>
        <w:t>R</w:t>
      </w:r>
      <w:r w:rsidRPr="00176A78">
        <w:rPr>
          <w:rFonts w:eastAsia="Times New Roman" w:cs="Arial"/>
          <w:color w:val="000000"/>
          <w:lang w:val="ru-RU"/>
        </w:rPr>
        <w:t>-</w:t>
      </w:r>
      <w:r w:rsidRPr="00916E79">
        <w:rPr>
          <w:rFonts w:eastAsia="Times New Roman" w:cs="Arial"/>
          <w:color w:val="000000"/>
          <w:lang w:val="en-US"/>
        </w:rPr>
        <w:t>CHOP</w:t>
      </w:r>
      <w:r w:rsidRPr="00176A78">
        <w:rPr>
          <w:rFonts w:eastAsia="Times New Roman" w:cs="Arial"/>
          <w:color w:val="000000"/>
          <w:lang w:val="ru-RU"/>
        </w:rPr>
        <w:t xml:space="preserve"> </w:t>
      </w:r>
      <w:r w:rsidRPr="00916E79">
        <w:rPr>
          <w:rFonts w:eastAsia="Times New Roman" w:cs="Arial"/>
          <w:color w:val="000000"/>
          <w:lang w:eastAsia="bg-BG"/>
        </w:rPr>
        <w:t xml:space="preserve">(коефициент на риск </w:t>
      </w:r>
      <w:r w:rsidRPr="00176A78">
        <w:rPr>
          <w:rFonts w:eastAsia="Times New Roman" w:cs="Arial"/>
          <w:color w:val="000000"/>
          <w:lang w:val="ru-RU"/>
        </w:rPr>
        <w:t>[</w:t>
      </w:r>
      <w:r w:rsidRPr="00916E79">
        <w:rPr>
          <w:rFonts w:eastAsia="Times New Roman" w:cs="Arial"/>
          <w:color w:val="000000"/>
          <w:lang w:val="en-US"/>
        </w:rPr>
        <w:t>HR</w:t>
      </w:r>
      <w:r w:rsidRPr="00176A78">
        <w:rPr>
          <w:rFonts w:eastAsia="Times New Roman" w:cs="Arial"/>
          <w:color w:val="000000"/>
          <w:lang w:val="ru-RU"/>
        </w:rPr>
        <w:t>]=</w:t>
      </w:r>
      <w:r w:rsidRPr="00916E79">
        <w:rPr>
          <w:rFonts w:eastAsia="Times New Roman" w:cs="Arial"/>
          <w:color w:val="000000"/>
          <w:lang w:eastAsia="bg-BG"/>
        </w:rPr>
        <w:t xml:space="preserve"> 0,51; р &lt; 0,001). Статистически значимо подобрение (р &lt; 0,001) в полза на групата на</w:t>
      </w:r>
    </w:p>
    <w:p w14:paraId="6EE08034" w14:textId="77777777" w:rsidR="00916E79" w:rsidRPr="00916E79" w:rsidRDefault="00916E79" w:rsidP="00916E79">
      <w:pPr>
        <w:rPr>
          <w:rFonts w:eastAsia="Times New Roman" w:cs="Arial"/>
          <w:sz w:val="24"/>
          <w:szCs w:val="24"/>
          <w:lang w:eastAsia="bg-BG"/>
        </w:rPr>
      </w:pPr>
      <w:r w:rsidRPr="00916E79">
        <w:rPr>
          <w:rFonts w:eastAsia="Times New Roman" w:cs="Arial"/>
          <w:color w:val="000000"/>
          <w:lang w:eastAsia="bg-BG"/>
        </w:rPr>
        <w:t xml:space="preserve">лечение с </w:t>
      </w:r>
      <w:r w:rsidRPr="00916E79">
        <w:rPr>
          <w:rFonts w:eastAsia="Times New Roman" w:cs="Arial"/>
          <w:color w:val="000000"/>
          <w:lang w:val="en-US"/>
        </w:rPr>
        <w:t>BR</w:t>
      </w:r>
      <w:r w:rsidRPr="00176A78">
        <w:rPr>
          <w:rFonts w:eastAsia="Times New Roman" w:cs="Arial"/>
          <w:color w:val="000000"/>
          <w:lang w:val="ru-RU"/>
        </w:rPr>
        <w:t>-</w:t>
      </w:r>
      <w:r w:rsidRPr="00916E79">
        <w:rPr>
          <w:rFonts w:eastAsia="Times New Roman" w:cs="Arial"/>
          <w:color w:val="000000"/>
          <w:lang w:val="en-US"/>
        </w:rPr>
        <w:t>CAP</w:t>
      </w:r>
      <w:r w:rsidRPr="00176A78">
        <w:rPr>
          <w:rFonts w:eastAsia="Times New Roman" w:cs="Arial"/>
          <w:color w:val="000000"/>
          <w:lang w:val="ru-RU"/>
        </w:rPr>
        <w:t xml:space="preserve"> </w:t>
      </w:r>
      <w:r w:rsidRPr="00916E79">
        <w:rPr>
          <w:rFonts w:eastAsia="Times New Roman" w:cs="Arial"/>
          <w:color w:val="000000"/>
          <w:lang w:eastAsia="bg-BG"/>
        </w:rPr>
        <w:t xml:space="preserve">в сравнение с групата на </w:t>
      </w:r>
      <w:r w:rsidRPr="00916E79">
        <w:rPr>
          <w:rFonts w:eastAsia="Times New Roman" w:cs="Arial"/>
          <w:color w:val="000000"/>
          <w:lang w:val="en-US"/>
        </w:rPr>
        <w:t>R</w:t>
      </w:r>
      <w:r w:rsidRPr="00176A78">
        <w:rPr>
          <w:rFonts w:eastAsia="Times New Roman" w:cs="Arial"/>
          <w:color w:val="000000"/>
          <w:lang w:val="ru-RU"/>
        </w:rPr>
        <w:t>-</w:t>
      </w:r>
      <w:r w:rsidRPr="00916E79">
        <w:rPr>
          <w:rFonts w:eastAsia="Times New Roman" w:cs="Arial"/>
          <w:color w:val="000000"/>
          <w:lang w:val="en-US"/>
        </w:rPr>
        <w:t>CHOP</w:t>
      </w:r>
      <w:r w:rsidRPr="00176A78">
        <w:rPr>
          <w:rFonts w:eastAsia="Times New Roman" w:cs="Arial"/>
          <w:color w:val="000000"/>
          <w:lang w:val="ru-RU"/>
        </w:rPr>
        <w:t xml:space="preserve"> </w:t>
      </w:r>
      <w:r w:rsidRPr="00916E79">
        <w:rPr>
          <w:rFonts w:eastAsia="Times New Roman" w:cs="Arial"/>
          <w:color w:val="000000"/>
          <w:lang w:eastAsia="bg-BG"/>
        </w:rPr>
        <w:t xml:space="preserve">е наблюдавано в продължение на ТТР (медиана 30,5 спрямо 16,1 месеца), </w:t>
      </w:r>
      <w:r w:rsidRPr="00916E79">
        <w:rPr>
          <w:rFonts w:eastAsia="Times New Roman" w:cs="Arial"/>
          <w:color w:val="000000"/>
          <w:lang w:val="en-US"/>
        </w:rPr>
        <w:t>TNT</w:t>
      </w:r>
      <w:r w:rsidRPr="00176A78">
        <w:rPr>
          <w:rFonts w:eastAsia="Times New Roman" w:cs="Arial"/>
          <w:color w:val="000000"/>
          <w:lang w:val="ru-RU"/>
        </w:rPr>
        <w:t xml:space="preserve"> </w:t>
      </w:r>
      <w:r w:rsidRPr="00916E79">
        <w:rPr>
          <w:rFonts w:eastAsia="Times New Roman" w:cs="Arial"/>
          <w:color w:val="000000"/>
          <w:lang w:eastAsia="bg-BG"/>
        </w:rPr>
        <w:t xml:space="preserve">(медиана 44,5 спрямо 24,8 месеца) и </w:t>
      </w:r>
      <w:r w:rsidRPr="00916E79">
        <w:rPr>
          <w:rFonts w:eastAsia="Times New Roman" w:cs="Arial"/>
          <w:color w:val="000000"/>
          <w:lang w:val="en-US"/>
        </w:rPr>
        <w:t>TFI</w:t>
      </w:r>
      <w:r w:rsidRPr="00176A78">
        <w:rPr>
          <w:rFonts w:eastAsia="Times New Roman" w:cs="Arial"/>
          <w:color w:val="000000"/>
          <w:lang w:val="ru-RU"/>
        </w:rPr>
        <w:t xml:space="preserve"> </w:t>
      </w:r>
      <w:r w:rsidRPr="00916E79">
        <w:rPr>
          <w:rFonts w:eastAsia="Times New Roman" w:cs="Arial"/>
          <w:color w:val="000000"/>
          <w:lang w:eastAsia="bg-BG"/>
        </w:rPr>
        <w:t xml:space="preserve">(медиана 40,6 спрямо 20,5 месеца ). Медиана на продължителност на пълен отговор е 42,1 месеца в групата на </w:t>
      </w:r>
      <w:r w:rsidRPr="00916E79">
        <w:rPr>
          <w:rFonts w:eastAsia="Times New Roman" w:cs="Arial"/>
          <w:color w:val="000000"/>
          <w:lang w:val="en-US"/>
        </w:rPr>
        <w:t>BR</w:t>
      </w:r>
      <w:r w:rsidRPr="00176A78">
        <w:rPr>
          <w:rFonts w:eastAsia="Times New Roman" w:cs="Arial"/>
          <w:color w:val="000000"/>
          <w:lang w:val="ru-RU"/>
        </w:rPr>
        <w:t>-</w:t>
      </w:r>
      <w:r w:rsidRPr="00916E79">
        <w:rPr>
          <w:rFonts w:eastAsia="Times New Roman" w:cs="Arial"/>
          <w:color w:val="000000"/>
          <w:lang w:val="en-US"/>
        </w:rPr>
        <w:t>CAP</w:t>
      </w:r>
      <w:r w:rsidRPr="00176A78">
        <w:rPr>
          <w:rFonts w:eastAsia="Times New Roman" w:cs="Arial"/>
          <w:color w:val="000000"/>
          <w:lang w:val="ru-RU"/>
        </w:rPr>
        <w:t xml:space="preserve"> </w:t>
      </w:r>
      <w:r w:rsidRPr="00916E79">
        <w:rPr>
          <w:rFonts w:eastAsia="Times New Roman" w:cs="Arial"/>
          <w:color w:val="000000"/>
          <w:lang w:eastAsia="bg-BG"/>
        </w:rPr>
        <w:t xml:space="preserve">в сравнение с 18 месеца в групата на </w:t>
      </w:r>
      <w:r w:rsidRPr="00916E79">
        <w:rPr>
          <w:rFonts w:eastAsia="Times New Roman" w:cs="Arial"/>
          <w:color w:val="000000"/>
          <w:lang w:val="en-US"/>
        </w:rPr>
        <w:t>R</w:t>
      </w:r>
      <w:r w:rsidRPr="00176A78">
        <w:rPr>
          <w:rFonts w:eastAsia="Times New Roman" w:cs="Arial"/>
          <w:color w:val="000000"/>
          <w:lang w:val="ru-RU"/>
        </w:rPr>
        <w:t>-</w:t>
      </w:r>
      <w:r w:rsidRPr="00916E79">
        <w:rPr>
          <w:rFonts w:eastAsia="Times New Roman" w:cs="Arial"/>
          <w:color w:val="000000"/>
          <w:lang w:val="en-US"/>
        </w:rPr>
        <w:t>CHOP</w:t>
      </w:r>
      <w:r w:rsidRPr="00176A78">
        <w:rPr>
          <w:rFonts w:eastAsia="Times New Roman" w:cs="Arial"/>
          <w:color w:val="000000"/>
          <w:lang w:val="ru-RU"/>
        </w:rPr>
        <w:t xml:space="preserve">. </w:t>
      </w:r>
      <w:r w:rsidRPr="00916E79">
        <w:rPr>
          <w:rFonts w:eastAsia="Times New Roman" w:cs="Arial"/>
          <w:color w:val="000000"/>
          <w:lang w:eastAsia="bg-BG"/>
        </w:rPr>
        <w:t xml:space="preserve">Продължителността на пълния отговор е 21,4 месеца по-дълга в групата на </w:t>
      </w:r>
      <w:r w:rsidRPr="00916E79">
        <w:rPr>
          <w:rFonts w:eastAsia="Times New Roman" w:cs="Arial"/>
          <w:color w:val="000000"/>
          <w:lang w:val="en-US"/>
        </w:rPr>
        <w:t>BR</w:t>
      </w:r>
      <w:r w:rsidRPr="00176A78">
        <w:rPr>
          <w:rFonts w:eastAsia="Times New Roman" w:cs="Arial"/>
          <w:color w:val="000000"/>
          <w:lang w:val="ru-RU"/>
        </w:rPr>
        <w:t>-</w:t>
      </w:r>
      <w:r w:rsidRPr="00916E79">
        <w:rPr>
          <w:rFonts w:eastAsia="Times New Roman" w:cs="Arial"/>
          <w:color w:val="000000"/>
          <w:lang w:val="en-US"/>
        </w:rPr>
        <w:t>CAP</w:t>
      </w:r>
      <w:r w:rsidRPr="00176A78">
        <w:rPr>
          <w:rFonts w:eastAsia="Times New Roman" w:cs="Arial"/>
          <w:color w:val="000000"/>
          <w:lang w:val="ru-RU"/>
        </w:rPr>
        <w:t xml:space="preserve"> </w:t>
      </w:r>
      <w:r w:rsidRPr="00916E79">
        <w:rPr>
          <w:rFonts w:eastAsia="Times New Roman" w:cs="Arial"/>
          <w:color w:val="000000"/>
          <w:lang w:eastAsia="bg-BG"/>
        </w:rPr>
        <w:t>(медиана 36,5 месеца спрямо 15,1 месеца в групата на R-CHOP).</w:t>
      </w:r>
      <w:proofErr w:type="spellStart"/>
      <w:r w:rsidRPr="00916E79">
        <w:rPr>
          <w:rFonts w:eastAsia="Times New Roman" w:cs="Arial"/>
          <w:color w:val="000000"/>
          <w:lang w:eastAsia="bg-BG"/>
        </w:rPr>
        <w:t>Oкoнчaтeлният</w:t>
      </w:r>
      <w:proofErr w:type="spellEnd"/>
      <w:r w:rsidRPr="00916E79">
        <w:rPr>
          <w:rFonts w:eastAsia="Times New Roman" w:cs="Arial"/>
          <w:color w:val="000000"/>
          <w:lang w:eastAsia="bg-BG"/>
        </w:rPr>
        <w:t xml:space="preserve"> анализ на </w:t>
      </w:r>
      <w:r w:rsidRPr="00916E79">
        <w:rPr>
          <w:rFonts w:eastAsia="Times New Roman" w:cs="Arial"/>
          <w:color w:val="000000"/>
          <w:lang w:val="en-US"/>
        </w:rPr>
        <w:t>OS</w:t>
      </w:r>
      <w:r w:rsidRPr="00176A78">
        <w:rPr>
          <w:rFonts w:eastAsia="Times New Roman" w:cs="Arial"/>
          <w:color w:val="000000"/>
          <w:lang w:val="ru-RU"/>
        </w:rPr>
        <w:t xml:space="preserve"> </w:t>
      </w:r>
      <w:r w:rsidRPr="00916E79">
        <w:rPr>
          <w:rFonts w:eastAsia="Times New Roman" w:cs="Arial"/>
          <w:color w:val="000000"/>
          <w:lang w:eastAsia="bg-BG"/>
        </w:rPr>
        <w:t xml:space="preserve">е направен след период на проследяване с медиана от 82 месеца. Медианата на </w:t>
      </w:r>
      <w:r w:rsidRPr="00916E79">
        <w:rPr>
          <w:rFonts w:eastAsia="Times New Roman" w:cs="Arial"/>
          <w:color w:val="000000"/>
          <w:lang w:val="en-US"/>
        </w:rPr>
        <w:t>OS</w:t>
      </w:r>
      <w:r w:rsidRPr="00176A78">
        <w:rPr>
          <w:rFonts w:eastAsia="Times New Roman" w:cs="Arial"/>
          <w:color w:val="000000"/>
          <w:lang w:val="ru-RU"/>
        </w:rPr>
        <w:t xml:space="preserve"> </w:t>
      </w:r>
      <w:r w:rsidRPr="00916E79">
        <w:rPr>
          <w:rFonts w:eastAsia="Times New Roman" w:cs="Arial"/>
          <w:color w:val="000000"/>
          <w:lang w:eastAsia="bg-BG"/>
        </w:rPr>
        <w:t xml:space="preserve">е 90,7 месеца за групата на </w:t>
      </w:r>
      <w:r w:rsidRPr="00916E79">
        <w:rPr>
          <w:rFonts w:eastAsia="Times New Roman" w:cs="Arial"/>
          <w:color w:val="000000"/>
          <w:lang w:val="en-US"/>
        </w:rPr>
        <w:t>BR</w:t>
      </w:r>
      <w:r w:rsidRPr="00176A78">
        <w:rPr>
          <w:rFonts w:eastAsia="Times New Roman" w:cs="Arial"/>
          <w:color w:val="000000"/>
          <w:lang w:val="ru-RU"/>
        </w:rPr>
        <w:t>-</w:t>
      </w:r>
      <w:r w:rsidRPr="00916E79">
        <w:rPr>
          <w:rFonts w:eastAsia="Times New Roman" w:cs="Arial"/>
          <w:color w:val="000000"/>
          <w:lang w:val="en-US"/>
        </w:rPr>
        <w:t>CAP</w:t>
      </w:r>
      <w:r w:rsidRPr="00176A78">
        <w:rPr>
          <w:rFonts w:eastAsia="Times New Roman" w:cs="Arial"/>
          <w:color w:val="000000"/>
          <w:lang w:val="ru-RU"/>
        </w:rPr>
        <w:t xml:space="preserve"> </w:t>
      </w:r>
      <w:r w:rsidRPr="00916E79">
        <w:rPr>
          <w:rFonts w:eastAsia="Times New Roman" w:cs="Arial"/>
          <w:color w:val="000000"/>
          <w:lang w:eastAsia="bg-BG"/>
        </w:rPr>
        <w:t xml:space="preserve">в сравнение с 55,7 месеца за групата на </w:t>
      </w:r>
      <w:r w:rsidRPr="00916E79">
        <w:rPr>
          <w:rFonts w:eastAsia="Times New Roman" w:cs="Arial"/>
          <w:color w:val="000000"/>
          <w:lang w:val="en-US"/>
        </w:rPr>
        <w:t>R</w:t>
      </w:r>
      <w:r w:rsidRPr="00176A78">
        <w:rPr>
          <w:rFonts w:eastAsia="Times New Roman" w:cs="Arial"/>
          <w:color w:val="000000"/>
          <w:lang w:val="ru-RU"/>
        </w:rPr>
        <w:t xml:space="preserve">- </w:t>
      </w:r>
      <w:r w:rsidRPr="00916E79">
        <w:rPr>
          <w:rFonts w:eastAsia="Times New Roman" w:cs="Arial"/>
          <w:color w:val="000000"/>
          <w:lang w:eastAsia="bg-BG"/>
        </w:rPr>
        <w:t xml:space="preserve">СНОР </w:t>
      </w:r>
      <w:r w:rsidRPr="00176A78">
        <w:rPr>
          <w:rFonts w:eastAsia="Times New Roman" w:cs="Arial"/>
          <w:color w:val="000000"/>
          <w:lang w:val="ru-RU"/>
        </w:rPr>
        <w:t>(</w:t>
      </w:r>
      <w:r w:rsidRPr="00916E79">
        <w:rPr>
          <w:rFonts w:eastAsia="Times New Roman" w:cs="Arial"/>
          <w:color w:val="000000"/>
          <w:lang w:val="en-US"/>
        </w:rPr>
        <w:t>HR</w:t>
      </w:r>
      <w:r w:rsidRPr="00176A78">
        <w:rPr>
          <w:rFonts w:eastAsia="Times New Roman" w:cs="Arial"/>
          <w:color w:val="000000"/>
          <w:lang w:val="ru-RU"/>
        </w:rPr>
        <w:t xml:space="preserve">-0,66; </w:t>
      </w:r>
      <w:r w:rsidRPr="00916E79">
        <w:rPr>
          <w:rFonts w:eastAsia="Times New Roman" w:cs="Arial"/>
          <w:color w:val="000000"/>
          <w:lang w:eastAsia="bg-BG"/>
        </w:rPr>
        <w:t xml:space="preserve">р=0,001). Наблюдаваната крайна медиана на разликата в </w:t>
      </w:r>
      <w:r w:rsidRPr="00916E79">
        <w:rPr>
          <w:rFonts w:eastAsia="Times New Roman" w:cs="Arial"/>
          <w:color w:val="000000"/>
          <w:lang w:val="en-US"/>
        </w:rPr>
        <w:t>OS</w:t>
      </w:r>
      <w:r w:rsidRPr="00176A78">
        <w:rPr>
          <w:rFonts w:eastAsia="Times New Roman" w:cs="Arial"/>
          <w:color w:val="000000"/>
          <w:lang w:val="ru-RU"/>
        </w:rPr>
        <w:t xml:space="preserve"> </w:t>
      </w:r>
      <w:r w:rsidRPr="00916E79">
        <w:rPr>
          <w:rFonts w:eastAsia="Times New Roman" w:cs="Arial"/>
          <w:color w:val="000000"/>
          <w:lang w:eastAsia="bg-BG"/>
        </w:rPr>
        <w:t>между 2- те групи на лечение е 35 месеца.</w:t>
      </w:r>
    </w:p>
    <w:p w14:paraId="3431DC18" w14:textId="77777777" w:rsidR="00916E79" w:rsidRPr="00916E79" w:rsidRDefault="00916E79" w:rsidP="00916E79">
      <w:pPr>
        <w:spacing w:line="240" w:lineRule="auto"/>
        <w:rPr>
          <w:rFonts w:eastAsia="Times New Roman" w:cs="Arial"/>
          <w:color w:val="000000"/>
          <w:u w:val="single"/>
          <w:lang w:eastAsia="bg-BG"/>
        </w:rPr>
      </w:pPr>
    </w:p>
    <w:p w14:paraId="35A343FA" w14:textId="5EDF3645"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u w:val="single"/>
          <w:lang w:eastAsia="bg-BG"/>
        </w:rPr>
        <w:t>Пациенти, лекувани преди това за амилоидоза на леките вериги</w:t>
      </w:r>
    </w:p>
    <w:p w14:paraId="537395AD"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lang w:eastAsia="bg-BG"/>
        </w:rPr>
        <w:t xml:space="preserve">Проведено е отворено, </w:t>
      </w:r>
      <w:proofErr w:type="spellStart"/>
      <w:r w:rsidRPr="00916E79">
        <w:rPr>
          <w:rFonts w:eastAsia="Times New Roman" w:cs="Arial"/>
          <w:color w:val="000000"/>
          <w:lang w:eastAsia="bg-BG"/>
        </w:rPr>
        <w:t>нерандомизирано</w:t>
      </w:r>
      <w:proofErr w:type="spellEnd"/>
      <w:r w:rsidRPr="00916E79">
        <w:rPr>
          <w:rFonts w:eastAsia="Times New Roman" w:cs="Arial"/>
          <w:color w:val="000000"/>
          <w:lang w:eastAsia="bg-BG"/>
        </w:rPr>
        <w:t xml:space="preserve"> Фаза </w:t>
      </w:r>
      <w:r w:rsidRPr="00916E79">
        <w:rPr>
          <w:rFonts w:eastAsia="Times New Roman" w:cs="Arial"/>
          <w:color w:val="000000"/>
          <w:lang w:val="en-US"/>
        </w:rPr>
        <w:t>I</w:t>
      </w:r>
      <w:r w:rsidRPr="00176A78">
        <w:rPr>
          <w:rFonts w:eastAsia="Times New Roman" w:cs="Arial"/>
          <w:color w:val="000000"/>
          <w:lang w:val="ru-RU"/>
        </w:rPr>
        <w:t>/</w:t>
      </w:r>
      <w:r w:rsidRPr="00916E79">
        <w:rPr>
          <w:rFonts w:eastAsia="Times New Roman" w:cs="Arial"/>
          <w:color w:val="000000"/>
          <w:lang w:val="en-US"/>
        </w:rPr>
        <w:t>II</w:t>
      </w:r>
      <w:r w:rsidRPr="00176A78">
        <w:rPr>
          <w:rFonts w:eastAsia="Times New Roman" w:cs="Arial"/>
          <w:color w:val="000000"/>
          <w:lang w:val="ru-RU"/>
        </w:rPr>
        <w:t xml:space="preserve"> </w:t>
      </w:r>
      <w:r w:rsidRPr="00916E79">
        <w:rPr>
          <w:rFonts w:eastAsia="Times New Roman" w:cs="Arial"/>
          <w:color w:val="000000"/>
          <w:lang w:eastAsia="bg-BG"/>
        </w:rPr>
        <w:t xml:space="preserve">проучване за определяне на безопасността и ефикасността на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при пациенти, лекувани преди това за </w:t>
      </w:r>
      <w:proofErr w:type="spellStart"/>
      <w:r w:rsidRPr="00916E79">
        <w:rPr>
          <w:rFonts w:eastAsia="Times New Roman" w:cs="Arial"/>
          <w:color w:val="000000"/>
          <w:lang w:eastAsia="bg-BG"/>
        </w:rPr>
        <w:t>амилоидоза</w:t>
      </w:r>
      <w:proofErr w:type="spellEnd"/>
      <w:r w:rsidRPr="00916E79">
        <w:rPr>
          <w:rFonts w:eastAsia="Times New Roman" w:cs="Arial"/>
          <w:color w:val="000000"/>
          <w:lang w:eastAsia="bg-BG"/>
        </w:rPr>
        <w:t xml:space="preserve"> на леките вериги. По време на проучването не са наблюдавани нови съображения по отношение на безопасността, по-специално бортезомиб не обостря </w:t>
      </w:r>
      <w:r w:rsidRPr="00916E79">
        <w:rPr>
          <w:rFonts w:eastAsia="Times New Roman" w:cs="Arial"/>
          <w:color w:val="000000"/>
          <w:lang w:eastAsia="bg-BG"/>
        </w:rPr>
        <w:lastRenderedPageBreak/>
        <w:t xml:space="preserve">уврежданията на таргетните органи (сърце, бъбреци и черен дроб). При изследователски анализ на ефикасността се съобщава 67,3% честота на отговора (включително 28,6% честота на пълен отговор) измерен по хематологичен отговор (М- протеин) при 49 оценени пациенти, лекувани с максимално допустимите дози от 1,6 </w:t>
      </w:r>
      <w:r w:rsidRPr="00916E79">
        <w:rPr>
          <w:rFonts w:eastAsia="Times New Roman" w:cs="Arial"/>
          <w:color w:val="000000"/>
          <w:lang w:val="en-US"/>
        </w:rPr>
        <w:t>mg</w:t>
      </w:r>
      <w:r w:rsidRPr="00176A78">
        <w:rPr>
          <w:rFonts w:eastAsia="Times New Roman" w:cs="Arial"/>
          <w:color w:val="000000"/>
          <w:lang w:val="ru-RU"/>
        </w:rPr>
        <w:t>/</w:t>
      </w:r>
      <w:r w:rsidRPr="00916E79">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916E79">
        <w:rPr>
          <w:rFonts w:eastAsia="Times New Roman" w:cs="Arial"/>
          <w:color w:val="000000"/>
          <w:lang w:eastAsia="bg-BG"/>
        </w:rPr>
        <w:t xml:space="preserve">седмично и 1,3 </w:t>
      </w:r>
      <w:r w:rsidRPr="00916E79">
        <w:rPr>
          <w:rFonts w:eastAsia="Times New Roman" w:cs="Arial"/>
          <w:color w:val="000000"/>
          <w:lang w:val="en-US"/>
        </w:rPr>
        <w:t>mg</w:t>
      </w:r>
      <w:r w:rsidRPr="00176A78">
        <w:rPr>
          <w:rFonts w:eastAsia="Times New Roman" w:cs="Arial"/>
          <w:color w:val="000000"/>
          <w:lang w:val="ru-RU"/>
        </w:rPr>
        <w:t>/</w:t>
      </w:r>
      <w:r w:rsidRPr="00916E79">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916E79">
        <w:rPr>
          <w:rFonts w:eastAsia="Times New Roman" w:cs="Arial"/>
          <w:color w:val="000000"/>
          <w:lang w:eastAsia="bg-BG"/>
        </w:rPr>
        <w:t>два пъти седмично. За кохортите на тези дози, комбинираната едногодишна преживяемост е 88,1%.</w:t>
      </w:r>
    </w:p>
    <w:p w14:paraId="4E3215C9" w14:textId="77777777" w:rsidR="00916E79" w:rsidRPr="00916E79" w:rsidRDefault="00916E79" w:rsidP="00916E79">
      <w:pPr>
        <w:spacing w:line="240" w:lineRule="auto"/>
        <w:rPr>
          <w:rFonts w:eastAsia="Times New Roman" w:cs="Arial"/>
          <w:color w:val="000000"/>
          <w:u w:val="single"/>
          <w:lang w:eastAsia="bg-BG"/>
        </w:rPr>
      </w:pPr>
    </w:p>
    <w:p w14:paraId="1441EF1C" w14:textId="77D55530"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u w:val="single"/>
          <w:lang w:eastAsia="bg-BG"/>
        </w:rPr>
        <w:t>Педиатрична популация</w:t>
      </w:r>
    </w:p>
    <w:p w14:paraId="407EAFCE"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lang w:eastAsia="bg-BG"/>
        </w:rPr>
        <w:t xml:space="preserve">Европейската агенция по лекарствата освобождава от задължението за предоставяне на резултати от проучвания с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във всички подгрупи на педиатричната популация с мултиплен миелом и </w:t>
      </w:r>
      <w:r w:rsidRPr="00916E79">
        <w:rPr>
          <w:rFonts w:eastAsia="Times New Roman" w:cs="Arial"/>
          <w:color w:val="000000"/>
          <w:lang w:val="en-US"/>
        </w:rPr>
        <w:t>MCL</w:t>
      </w:r>
      <w:r w:rsidRPr="00176A78">
        <w:rPr>
          <w:rFonts w:eastAsia="Times New Roman" w:cs="Arial"/>
          <w:color w:val="000000"/>
          <w:lang w:val="ru-RU"/>
        </w:rPr>
        <w:t xml:space="preserve"> </w:t>
      </w:r>
      <w:r w:rsidRPr="00916E79">
        <w:rPr>
          <w:rFonts w:eastAsia="Times New Roman" w:cs="Arial"/>
          <w:color w:val="000000"/>
          <w:lang w:eastAsia="bg-BG"/>
        </w:rPr>
        <w:t>(вж. точка 4.2 за информация относно употреба в педиатрията).</w:t>
      </w:r>
    </w:p>
    <w:p w14:paraId="572B593C"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lang w:eastAsia="bg-BG"/>
        </w:rPr>
        <w:t xml:space="preserve">Проучване фаза П, с едно рамо, за активност, безопасност и фармакокинетика, проведено от </w:t>
      </w:r>
      <w:r w:rsidRPr="00916E79">
        <w:rPr>
          <w:rFonts w:eastAsia="Times New Roman" w:cs="Arial"/>
          <w:color w:val="000000"/>
          <w:lang w:val="en-US"/>
        </w:rPr>
        <w:t>Children</w:t>
      </w:r>
      <w:r w:rsidRPr="00176A78">
        <w:rPr>
          <w:rFonts w:eastAsia="Times New Roman" w:cs="Arial"/>
          <w:color w:val="000000"/>
        </w:rPr>
        <w:t>’</w:t>
      </w:r>
      <w:r w:rsidRPr="00916E79">
        <w:rPr>
          <w:rFonts w:eastAsia="Times New Roman" w:cs="Arial"/>
          <w:color w:val="000000"/>
          <w:lang w:val="en-US"/>
        </w:rPr>
        <w:t>s</w:t>
      </w:r>
      <w:r w:rsidRPr="00176A78">
        <w:rPr>
          <w:rFonts w:eastAsia="Times New Roman" w:cs="Arial"/>
          <w:color w:val="000000"/>
        </w:rPr>
        <w:t xml:space="preserve"> </w:t>
      </w:r>
      <w:r w:rsidRPr="00916E79">
        <w:rPr>
          <w:rFonts w:eastAsia="Times New Roman" w:cs="Arial"/>
          <w:color w:val="000000"/>
          <w:lang w:val="en-US"/>
        </w:rPr>
        <w:t>Oncology</w:t>
      </w:r>
      <w:r w:rsidRPr="00176A78">
        <w:rPr>
          <w:rFonts w:eastAsia="Times New Roman" w:cs="Arial"/>
          <w:color w:val="000000"/>
        </w:rPr>
        <w:t xml:space="preserve"> </w:t>
      </w:r>
      <w:r w:rsidRPr="00916E79">
        <w:rPr>
          <w:rFonts w:eastAsia="Times New Roman" w:cs="Arial"/>
          <w:color w:val="000000"/>
          <w:lang w:val="en-US"/>
        </w:rPr>
        <w:t>Group</w:t>
      </w:r>
      <w:r w:rsidRPr="00176A78">
        <w:rPr>
          <w:rFonts w:eastAsia="Times New Roman" w:cs="Arial"/>
          <w:color w:val="000000"/>
        </w:rPr>
        <w:t xml:space="preserve">, </w:t>
      </w:r>
      <w:r w:rsidRPr="00916E79">
        <w:rPr>
          <w:rFonts w:eastAsia="Times New Roman" w:cs="Arial"/>
          <w:color w:val="000000"/>
          <w:lang w:eastAsia="bg-BG"/>
        </w:rPr>
        <w:t xml:space="preserve">оценява активността при добавяне на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към </w:t>
      </w:r>
      <w:proofErr w:type="spellStart"/>
      <w:r w:rsidRPr="00916E79">
        <w:rPr>
          <w:rFonts w:eastAsia="Times New Roman" w:cs="Arial"/>
          <w:color w:val="000000"/>
          <w:lang w:eastAsia="bg-BG"/>
        </w:rPr>
        <w:t>реиндукционна</w:t>
      </w:r>
      <w:proofErr w:type="spellEnd"/>
      <w:r w:rsidRPr="00916E79">
        <w:rPr>
          <w:rFonts w:eastAsia="Times New Roman" w:cs="Arial"/>
          <w:color w:val="000000"/>
          <w:lang w:eastAsia="bg-BG"/>
        </w:rPr>
        <w:t xml:space="preserve"> </w:t>
      </w:r>
      <w:proofErr w:type="spellStart"/>
      <w:r w:rsidRPr="00916E79">
        <w:rPr>
          <w:rFonts w:eastAsia="Times New Roman" w:cs="Arial"/>
          <w:color w:val="000000"/>
          <w:lang w:eastAsia="bg-BG"/>
        </w:rPr>
        <w:t>полихимиотерапия</w:t>
      </w:r>
      <w:proofErr w:type="spellEnd"/>
      <w:r w:rsidRPr="00916E79">
        <w:rPr>
          <w:rFonts w:eastAsia="Times New Roman" w:cs="Arial"/>
          <w:color w:val="000000"/>
          <w:lang w:eastAsia="bg-BG"/>
        </w:rPr>
        <w:t xml:space="preserve"> при педиатрични и млади възрастни пациенти с </w:t>
      </w:r>
      <w:proofErr w:type="spellStart"/>
      <w:r w:rsidRPr="00916E79">
        <w:rPr>
          <w:rFonts w:eastAsia="Times New Roman" w:cs="Arial"/>
          <w:color w:val="000000"/>
          <w:lang w:eastAsia="bg-BG"/>
        </w:rPr>
        <w:t>лимфоидни</w:t>
      </w:r>
      <w:proofErr w:type="spellEnd"/>
      <w:r w:rsidRPr="00916E79">
        <w:rPr>
          <w:rFonts w:eastAsia="Times New Roman" w:cs="Arial"/>
          <w:color w:val="000000"/>
          <w:lang w:eastAsia="bg-BG"/>
        </w:rPr>
        <w:t xml:space="preserve"> злокачествени заболявания (</w:t>
      </w:r>
      <w:proofErr w:type="spellStart"/>
      <w:r w:rsidRPr="00916E79">
        <w:rPr>
          <w:rFonts w:eastAsia="Times New Roman" w:cs="Arial"/>
          <w:color w:val="000000"/>
          <w:lang w:eastAsia="bg-BG"/>
        </w:rPr>
        <w:t>прекурсорна</w:t>
      </w:r>
      <w:proofErr w:type="spellEnd"/>
      <w:r w:rsidRPr="00916E79">
        <w:rPr>
          <w:rFonts w:eastAsia="Times New Roman" w:cs="Arial"/>
          <w:color w:val="000000"/>
          <w:lang w:eastAsia="bg-BG"/>
        </w:rPr>
        <w:t xml:space="preserve"> В-клетъчна остра </w:t>
      </w:r>
      <w:proofErr w:type="spellStart"/>
      <w:r w:rsidRPr="00916E79">
        <w:rPr>
          <w:rFonts w:eastAsia="Times New Roman" w:cs="Arial"/>
          <w:color w:val="000000"/>
          <w:lang w:eastAsia="bg-BG"/>
        </w:rPr>
        <w:t>лимфобластна</w:t>
      </w:r>
      <w:proofErr w:type="spellEnd"/>
      <w:r w:rsidRPr="00916E79">
        <w:rPr>
          <w:rFonts w:eastAsia="Times New Roman" w:cs="Arial"/>
          <w:color w:val="000000"/>
          <w:lang w:eastAsia="bg-BG"/>
        </w:rPr>
        <w:t xml:space="preserve"> левкемия </w:t>
      </w:r>
      <w:r w:rsidRPr="00176A78">
        <w:rPr>
          <w:rFonts w:eastAsia="Times New Roman" w:cs="Arial"/>
          <w:color w:val="000000"/>
        </w:rPr>
        <w:t>[</w:t>
      </w:r>
      <w:r w:rsidRPr="00916E79">
        <w:rPr>
          <w:rFonts w:eastAsia="Times New Roman" w:cs="Arial"/>
          <w:color w:val="000000"/>
          <w:lang w:val="en-US"/>
        </w:rPr>
        <w:t>acute</w:t>
      </w:r>
      <w:r w:rsidRPr="00176A78">
        <w:rPr>
          <w:rFonts w:eastAsia="Times New Roman" w:cs="Arial"/>
          <w:color w:val="000000"/>
        </w:rPr>
        <w:t xml:space="preserve"> </w:t>
      </w:r>
      <w:r w:rsidRPr="00916E79">
        <w:rPr>
          <w:rFonts w:eastAsia="Times New Roman" w:cs="Arial"/>
          <w:color w:val="000000"/>
          <w:lang w:val="en-US"/>
        </w:rPr>
        <w:t>lymphoblastic</w:t>
      </w:r>
      <w:r w:rsidRPr="00176A78">
        <w:rPr>
          <w:rFonts w:eastAsia="Times New Roman" w:cs="Arial"/>
          <w:color w:val="000000"/>
        </w:rPr>
        <w:t xml:space="preserve"> </w:t>
      </w:r>
      <w:r w:rsidRPr="00916E79">
        <w:rPr>
          <w:rFonts w:eastAsia="Times New Roman" w:cs="Arial"/>
          <w:color w:val="000000"/>
          <w:lang w:val="en-US"/>
        </w:rPr>
        <w:t>leukemia</w:t>
      </w:r>
      <w:r w:rsidRPr="00176A78">
        <w:rPr>
          <w:rFonts w:eastAsia="Times New Roman" w:cs="Arial"/>
          <w:color w:val="000000"/>
        </w:rPr>
        <w:t xml:space="preserve">, </w:t>
      </w:r>
      <w:r w:rsidRPr="00916E79">
        <w:rPr>
          <w:rFonts w:eastAsia="Times New Roman" w:cs="Arial"/>
          <w:color w:val="000000"/>
          <w:lang w:val="en-US"/>
        </w:rPr>
        <w:t>ALL</w:t>
      </w:r>
      <w:r w:rsidRPr="00176A78">
        <w:rPr>
          <w:rFonts w:eastAsia="Times New Roman" w:cs="Arial"/>
          <w:color w:val="000000"/>
        </w:rPr>
        <w:t xml:space="preserve">] </w:t>
      </w:r>
      <w:r w:rsidRPr="00916E79">
        <w:rPr>
          <w:rFonts w:eastAsia="Times New Roman" w:cs="Arial"/>
          <w:color w:val="000000"/>
          <w:lang w:val="en-US"/>
        </w:rPr>
        <w:t>c</w:t>
      </w:r>
      <w:r w:rsidRPr="00176A78">
        <w:rPr>
          <w:rFonts w:eastAsia="Times New Roman" w:cs="Arial"/>
          <w:color w:val="000000"/>
        </w:rPr>
        <w:t xml:space="preserve"> </w:t>
      </w:r>
      <w:r w:rsidRPr="00916E79">
        <w:rPr>
          <w:rFonts w:eastAsia="Times New Roman" w:cs="Arial"/>
          <w:color w:val="000000"/>
          <w:lang w:eastAsia="bg-BG"/>
        </w:rPr>
        <w:t xml:space="preserve">Т-клетъчна </w:t>
      </w:r>
      <w:r w:rsidRPr="00916E79">
        <w:rPr>
          <w:rFonts w:eastAsia="Times New Roman" w:cs="Arial"/>
          <w:color w:val="000000"/>
          <w:lang w:val="en-US"/>
        </w:rPr>
        <w:t>ALL</w:t>
      </w:r>
      <w:r w:rsidRPr="00176A78">
        <w:rPr>
          <w:rFonts w:eastAsia="Times New Roman" w:cs="Arial"/>
          <w:color w:val="000000"/>
        </w:rPr>
        <w:t xml:space="preserve"> </w:t>
      </w:r>
      <w:r w:rsidRPr="00916E79">
        <w:rPr>
          <w:rFonts w:eastAsia="Times New Roman" w:cs="Arial"/>
          <w:color w:val="000000"/>
          <w:lang w:eastAsia="bg-BG"/>
        </w:rPr>
        <w:t xml:space="preserve">и Т-клетъчен </w:t>
      </w:r>
      <w:proofErr w:type="spellStart"/>
      <w:r w:rsidRPr="00916E79">
        <w:rPr>
          <w:rFonts w:eastAsia="Times New Roman" w:cs="Arial"/>
          <w:color w:val="000000"/>
          <w:lang w:eastAsia="bg-BG"/>
        </w:rPr>
        <w:t>лимфобластен</w:t>
      </w:r>
      <w:proofErr w:type="spellEnd"/>
      <w:r w:rsidRPr="00916E79">
        <w:rPr>
          <w:rFonts w:eastAsia="Times New Roman" w:cs="Arial"/>
          <w:color w:val="000000"/>
          <w:lang w:eastAsia="bg-BG"/>
        </w:rPr>
        <w:t xml:space="preserve"> лимфом </w:t>
      </w:r>
      <w:r w:rsidRPr="00176A78">
        <w:rPr>
          <w:rFonts w:eastAsia="Times New Roman" w:cs="Arial"/>
          <w:color w:val="000000"/>
        </w:rPr>
        <w:t>[</w:t>
      </w:r>
      <w:r w:rsidRPr="00916E79">
        <w:rPr>
          <w:rFonts w:eastAsia="Times New Roman" w:cs="Arial"/>
          <w:color w:val="000000"/>
          <w:lang w:val="en-US"/>
        </w:rPr>
        <w:t>lymphoblastic</w:t>
      </w:r>
      <w:r w:rsidRPr="00176A78">
        <w:rPr>
          <w:rFonts w:eastAsia="Times New Roman" w:cs="Arial"/>
          <w:color w:val="000000"/>
        </w:rPr>
        <w:t xml:space="preserve"> </w:t>
      </w:r>
      <w:r w:rsidRPr="00916E79">
        <w:rPr>
          <w:rFonts w:eastAsia="Times New Roman" w:cs="Arial"/>
          <w:color w:val="000000"/>
          <w:lang w:val="en-US"/>
        </w:rPr>
        <w:t>lymphoma</w:t>
      </w:r>
      <w:r w:rsidRPr="00176A78">
        <w:rPr>
          <w:rFonts w:eastAsia="Times New Roman" w:cs="Arial"/>
          <w:color w:val="000000"/>
        </w:rPr>
        <w:t xml:space="preserve">, </w:t>
      </w:r>
      <w:r w:rsidRPr="00916E79">
        <w:rPr>
          <w:rFonts w:eastAsia="Times New Roman" w:cs="Arial"/>
          <w:color w:val="000000"/>
          <w:lang w:val="en-US"/>
        </w:rPr>
        <w:t>LL</w:t>
      </w:r>
      <w:r w:rsidRPr="00176A78">
        <w:rPr>
          <w:rFonts w:eastAsia="Times New Roman" w:cs="Arial"/>
          <w:color w:val="000000"/>
        </w:rPr>
        <w:t xml:space="preserve">]). </w:t>
      </w:r>
      <w:r w:rsidRPr="00916E79">
        <w:rPr>
          <w:rFonts w:eastAsia="Times New Roman" w:cs="Arial"/>
          <w:color w:val="000000"/>
          <w:lang w:eastAsia="bg-BG"/>
        </w:rPr>
        <w:t>Ефективна схема на реиндукционна полихимиотерапия се прилага в 3 Блока. Бортезомиб се прилага само при Блок 1 и 2, за да се избегнат потенциални припокриващи се токсичности с едновременно приложените лекарства от Блок 3.</w:t>
      </w:r>
    </w:p>
    <w:p w14:paraId="350B461D"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lang w:eastAsia="bg-BG"/>
        </w:rPr>
        <w:t xml:space="preserve">Пълният отговор </w:t>
      </w:r>
      <w:r w:rsidRPr="00176A78">
        <w:rPr>
          <w:rFonts w:eastAsia="Times New Roman" w:cs="Arial"/>
          <w:color w:val="000000"/>
          <w:lang w:val="ru-RU"/>
        </w:rPr>
        <w:t>(</w:t>
      </w:r>
      <w:r w:rsidRPr="00916E79">
        <w:rPr>
          <w:rFonts w:eastAsia="Times New Roman" w:cs="Arial"/>
          <w:color w:val="000000"/>
          <w:lang w:val="en-US"/>
        </w:rPr>
        <w:t>CR</w:t>
      </w:r>
      <w:r w:rsidRPr="00176A78">
        <w:rPr>
          <w:rFonts w:eastAsia="Times New Roman" w:cs="Arial"/>
          <w:color w:val="000000"/>
          <w:lang w:val="ru-RU"/>
        </w:rPr>
        <w:t xml:space="preserve">) </w:t>
      </w:r>
      <w:r w:rsidRPr="00916E79">
        <w:rPr>
          <w:rFonts w:eastAsia="Times New Roman" w:cs="Arial"/>
          <w:color w:val="000000"/>
          <w:lang w:eastAsia="bg-BG"/>
        </w:rPr>
        <w:t>е оценен в края на Блок 1. При В-</w:t>
      </w:r>
      <w:r w:rsidRPr="00916E79">
        <w:rPr>
          <w:rFonts w:eastAsia="Times New Roman" w:cs="Arial"/>
          <w:color w:val="000000"/>
          <w:lang w:val="en-US"/>
        </w:rPr>
        <w:t>ALL</w:t>
      </w:r>
      <w:r w:rsidRPr="00176A78">
        <w:rPr>
          <w:rFonts w:eastAsia="Times New Roman" w:cs="Arial"/>
          <w:color w:val="000000"/>
          <w:lang w:val="ru-RU"/>
        </w:rPr>
        <w:t xml:space="preserve"> </w:t>
      </w:r>
      <w:r w:rsidRPr="00916E79">
        <w:rPr>
          <w:rFonts w:eastAsia="Times New Roman" w:cs="Arial"/>
          <w:color w:val="000000"/>
          <w:lang w:eastAsia="bg-BG"/>
        </w:rPr>
        <w:t>пациенти с рецидив в рамките на 18 месеца от диагностицирането (</w:t>
      </w:r>
      <w:r w:rsidRPr="00916E79">
        <w:rPr>
          <w:rFonts w:eastAsia="Times New Roman" w:cs="Arial"/>
          <w:color w:val="000000"/>
          <w:lang w:val="en-US"/>
        </w:rPr>
        <w:t>n</w:t>
      </w:r>
      <w:r w:rsidRPr="00916E79">
        <w:rPr>
          <w:rFonts w:eastAsia="Times New Roman" w:cs="Arial"/>
          <w:color w:val="000000"/>
          <w:lang w:eastAsia="bg-BG"/>
        </w:rPr>
        <w:t xml:space="preserve"> = 27) процентът на </w:t>
      </w:r>
      <w:r w:rsidRPr="00916E79">
        <w:rPr>
          <w:rFonts w:eastAsia="Times New Roman" w:cs="Arial"/>
          <w:color w:val="000000"/>
          <w:lang w:val="en-US"/>
        </w:rPr>
        <w:t>CR</w:t>
      </w:r>
      <w:r w:rsidRPr="00176A78">
        <w:rPr>
          <w:rFonts w:eastAsia="Times New Roman" w:cs="Arial"/>
          <w:color w:val="000000"/>
          <w:lang w:val="ru-RU"/>
        </w:rPr>
        <w:t xml:space="preserve"> </w:t>
      </w:r>
      <w:r w:rsidRPr="00916E79">
        <w:rPr>
          <w:rFonts w:eastAsia="Times New Roman" w:cs="Arial"/>
          <w:color w:val="000000"/>
          <w:lang w:eastAsia="bg-BG"/>
        </w:rPr>
        <w:t xml:space="preserve">е 67% (95% СГ. 46 - 84); 4-месечната преживяемост без събитие е 44% (95% </w:t>
      </w:r>
      <w:r w:rsidRPr="00916E79">
        <w:rPr>
          <w:rFonts w:eastAsia="Times New Roman" w:cs="Arial"/>
          <w:color w:val="000000"/>
          <w:lang w:val="en-US"/>
        </w:rPr>
        <w:t>CI</w:t>
      </w:r>
      <w:r w:rsidRPr="00176A78">
        <w:rPr>
          <w:rFonts w:eastAsia="Times New Roman" w:cs="Arial"/>
          <w:color w:val="000000"/>
          <w:lang w:val="ru-RU"/>
        </w:rPr>
        <w:t xml:space="preserve">: </w:t>
      </w:r>
      <w:r w:rsidRPr="00916E79">
        <w:rPr>
          <w:rFonts w:eastAsia="Times New Roman" w:cs="Arial"/>
          <w:color w:val="000000"/>
          <w:lang w:eastAsia="bg-BG"/>
        </w:rPr>
        <w:t xml:space="preserve">26 - 62). При </w:t>
      </w:r>
      <w:r w:rsidRPr="00916E79">
        <w:rPr>
          <w:rFonts w:eastAsia="Times New Roman" w:cs="Arial"/>
          <w:color w:val="000000"/>
          <w:lang w:val="en-US"/>
        </w:rPr>
        <w:t>B</w:t>
      </w:r>
      <w:r w:rsidRPr="00176A78">
        <w:rPr>
          <w:rFonts w:eastAsia="Times New Roman" w:cs="Arial"/>
          <w:color w:val="000000"/>
          <w:lang w:val="ru-RU"/>
        </w:rPr>
        <w:t>-</w:t>
      </w:r>
      <w:r w:rsidRPr="00916E79">
        <w:rPr>
          <w:rFonts w:eastAsia="Times New Roman" w:cs="Arial"/>
          <w:color w:val="000000"/>
          <w:lang w:val="en-US"/>
        </w:rPr>
        <w:t>ALL</w:t>
      </w:r>
      <w:r w:rsidRPr="00176A78">
        <w:rPr>
          <w:rFonts w:eastAsia="Times New Roman" w:cs="Arial"/>
          <w:color w:val="000000"/>
          <w:lang w:val="ru-RU"/>
        </w:rPr>
        <w:t xml:space="preserve"> </w:t>
      </w:r>
      <w:r w:rsidRPr="00916E79">
        <w:rPr>
          <w:rFonts w:eastAsia="Times New Roman" w:cs="Arial"/>
          <w:color w:val="000000"/>
          <w:lang w:eastAsia="bg-BG"/>
        </w:rPr>
        <w:t>пациенти с рецидив в рамките на 18-36 месеца от диагностицирането (</w:t>
      </w:r>
      <w:r w:rsidRPr="00916E79">
        <w:rPr>
          <w:rFonts w:eastAsia="Times New Roman" w:cs="Arial"/>
          <w:color w:val="000000"/>
          <w:lang w:val="en-US"/>
        </w:rPr>
        <w:t>n</w:t>
      </w:r>
      <w:r w:rsidRPr="00916E79">
        <w:rPr>
          <w:rFonts w:eastAsia="Times New Roman" w:cs="Arial"/>
          <w:color w:val="000000"/>
          <w:lang w:eastAsia="bg-BG"/>
        </w:rPr>
        <w:t xml:space="preserve"> = 33) процентът на </w:t>
      </w:r>
      <w:r w:rsidRPr="00916E79">
        <w:rPr>
          <w:rFonts w:eastAsia="Times New Roman" w:cs="Arial"/>
          <w:color w:val="000000"/>
          <w:lang w:val="en-US"/>
        </w:rPr>
        <w:t>CR</w:t>
      </w:r>
      <w:r w:rsidRPr="00176A78">
        <w:rPr>
          <w:rFonts w:eastAsia="Times New Roman" w:cs="Arial"/>
          <w:color w:val="000000"/>
          <w:lang w:val="ru-RU"/>
        </w:rPr>
        <w:t xml:space="preserve"> </w:t>
      </w:r>
      <w:r w:rsidRPr="00916E79">
        <w:rPr>
          <w:rFonts w:eastAsia="Times New Roman" w:cs="Arial"/>
          <w:color w:val="000000"/>
          <w:lang w:eastAsia="bg-BG"/>
        </w:rPr>
        <w:t xml:space="preserve">е 79% (95% </w:t>
      </w:r>
      <w:r w:rsidRPr="00916E79">
        <w:rPr>
          <w:rFonts w:eastAsia="Times New Roman" w:cs="Arial"/>
          <w:color w:val="000000"/>
          <w:lang w:val="en-US"/>
        </w:rPr>
        <w:t>CI</w:t>
      </w:r>
      <w:r w:rsidRPr="00176A78">
        <w:rPr>
          <w:rFonts w:eastAsia="Times New Roman" w:cs="Arial"/>
          <w:color w:val="000000"/>
          <w:lang w:val="ru-RU"/>
        </w:rPr>
        <w:t xml:space="preserve">: </w:t>
      </w:r>
      <w:r w:rsidRPr="00916E79">
        <w:rPr>
          <w:rFonts w:eastAsia="Times New Roman" w:cs="Arial"/>
          <w:color w:val="000000"/>
          <w:lang w:eastAsia="bg-BG"/>
        </w:rPr>
        <w:t xml:space="preserve">61 - 91) и 4- месечната преживяемост без събитие е 73% (95% </w:t>
      </w:r>
      <w:r w:rsidRPr="00916E79">
        <w:rPr>
          <w:rFonts w:eastAsia="Times New Roman" w:cs="Arial"/>
          <w:color w:val="000000"/>
          <w:lang w:val="en-US"/>
        </w:rPr>
        <w:t>CI</w:t>
      </w:r>
      <w:r w:rsidRPr="00176A78">
        <w:rPr>
          <w:rFonts w:eastAsia="Times New Roman" w:cs="Arial"/>
          <w:color w:val="000000"/>
          <w:lang w:val="ru-RU"/>
        </w:rPr>
        <w:t xml:space="preserve">: </w:t>
      </w:r>
      <w:r w:rsidRPr="00916E79">
        <w:rPr>
          <w:rFonts w:eastAsia="Times New Roman" w:cs="Arial"/>
          <w:color w:val="000000"/>
          <w:lang w:eastAsia="bg-BG"/>
        </w:rPr>
        <w:t xml:space="preserve">54 - 85). Процентът на </w:t>
      </w:r>
      <w:r w:rsidRPr="00916E79">
        <w:rPr>
          <w:rFonts w:eastAsia="Times New Roman" w:cs="Arial"/>
          <w:color w:val="000000"/>
          <w:lang w:val="en-US"/>
        </w:rPr>
        <w:t>CR</w:t>
      </w:r>
      <w:r w:rsidRPr="00176A78">
        <w:rPr>
          <w:rFonts w:eastAsia="Times New Roman" w:cs="Arial"/>
          <w:color w:val="000000"/>
          <w:lang w:val="ru-RU"/>
        </w:rPr>
        <w:t xml:space="preserve"> </w:t>
      </w:r>
      <w:r w:rsidRPr="00916E79">
        <w:rPr>
          <w:rFonts w:eastAsia="Times New Roman" w:cs="Arial"/>
          <w:color w:val="000000"/>
          <w:lang w:eastAsia="bg-BG"/>
        </w:rPr>
        <w:t>при пациенти с първи рецидив при Т-</w:t>
      </w:r>
      <w:proofErr w:type="spellStart"/>
      <w:r w:rsidRPr="00916E79">
        <w:rPr>
          <w:rFonts w:eastAsia="Times New Roman" w:cs="Arial"/>
          <w:color w:val="000000"/>
          <w:lang w:eastAsia="bg-BG"/>
        </w:rPr>
        <w:t>клетьчна</w:t>
      </w:r>
      <w:proofErr w:type="spellEnd"/>
      <w:r w:rsidRPr="00916E79">
        <w:rPr>
          <w:rFonts w:eastAsia="Times New Roman" w:cs="Arial"/>
          <w:color w:val="000000"/>
          <w:lang w:eastAsia="bg-BG"/>
        </w:rPr>
        <w:t xml:space="preserve"> </w:t>
      </w:r>
      <w:r w:rsidRPr="00916E79">
        <w:rPr>
          <w:rFonts w:eastAsia="Times New Roman" w:cs="Arial"/>
          <w:color w:val="000000"/>
          <w:lang w:val="en-US"/>
        </w:rPr>
        <w:t>ALL</w:t>
      </w:r>
      <w:r w:rsidRPr="00176A78">
        <w:rPr>
          <w:rFonts w:eastAsia="Times New Roman" w:cs="Arial"/>
          <w:color w:val="000000"/>
          <w:lang w:val="ru-RU"/>
        </w:rPr>
        <w:t xml:space="preserve"> </w:t>
      </w:r>
      <w:r w:rsidRPr="00916E79">
        <w:rPr>
          <w:rFonts w:eastAsia="Times New Roman" w:cs="Arial"/>
          <w:color w:val="000000"/>
          <w:lang w:eastAsia="bg-BG"/>
        </w:rPr>
        <w:t>(</w:t>
      </w:r>
      <w:r w:rsidRPr="00916E79">
        <w:rPr>
          <w:rFonts w:eastAsia="Times New Roman" w:cs="Arial"/>
          <w:color w:val="000000"/>
          <w:lang w:val="en-US"/>
        </w:rPr>
        <w:t>n</w:t>
      </w:r>
      <w:r w:rsidRPr="00916E79">
        <w:rPr>
          <w:rFonts w:eastAsia="Times New Roman" w:cs="Arial"/>
          <w:color w:val="000000"/>
          <w:lang w:eastAsia="bg-BG"/>
        </w:rPr>
        <w:t xml:space="preserve">= 22) е 68% (95% </w:t>
      </w:r>
      <w:r w:rsidRPr="00916E79">
        <w:rPr>
          <w:rFonts w:eastAsia="Times New Roman" w:cs="Arial"/>
          <w:color w:val="000000"/>
          <w:lang w:val="en-US"/>
        </w:rPr>
        <w:t>CI</w:t>
      </w:r>
      <w:r w:rsidRPr="00176A78">
        <w:rPr>
          <w:rFonts w:eastAsia="Times New Roman" w:cs="Arial"/>
          <w:color w:val="000000"/>
          <w:lang w:val="ru-RU"/>
        </w:rPr>
        <w:t xml:space="preserve">: </w:t>
      </w:r>
      <w:r w:rsidRPr="00916E79">
        <w:rPr>
          <w:rFonts w:eastAsia="Times New Roman" w:cs="Arial"/>
          <w:color w:val="000000"/>
          <w:lang w:eastAsia="bg-BG"/>
        </w:rPr>
        <w:t xml:space="preserve">45 - 86) и 4-месечната преживяемост без събитие е 67% (95% </w:t>
      </w:r>
      <w:r w:rsidRPr="00916E79">
        <w:rPr>
          <w:rFonts w:eastAsia="Times New Roman" w:cs="Arial"/>
          <w:color w:val="000000"/>
          <w:lang w:val="en-US"/>
        </w:rPr>
        <w:t>CI</w:t>
      </w:r>
      <w:r w:rsidRPr="00176A78">
        <w:rPr>
          <w:rFonts w:eastAsia="Times New Roman" w:cs="Arial"/>
          <w:color w:val="000000"/>
          <w:lang w:val="ru-RU"/>
        </w:rPr>
        <w:t xml:space="preserve">: </w:t>
      </w:r>
      <w:r w:rsidRPr="00916E79">
        <w:rPr>
          <w:rFonts w:eastAsia="Times New Roman" w:cs="Arial"/>
          <w:color w:val="000000"/>
          <w:lang w:eastAsia="bg-BG"/>
        </w:rPr>
        <w:t>42 - 83). Отчетените данни за ефикасност се считат за неубедителни (вж. точка 4.2).</w:t>
      </w:r>
    </w:p>
    <w:p w14:paraId="2DD74A5D" w14:textId="32F1F6E9" w:rsidR="00916E79" w:rsidRPr="00916E79" w:rsidRDefault="00916E79" w:rsidP="00916E79">
      <w:pPr>
        <w:rPr>
          <w:rFonts w:cs="Arial"/>
        </w:rPr>
      </w:pPr>
      <w:r w:rsidRPr="00916E79">
        <w:rPr>
          <w:rFonts w:eastAsia="Times New Roman" w:cs="Arial"/>
          <w:color w:val="000000"/>
          <w:lang w:eastAsia="bg-BG"/>
        </w:rPr>
        <w:t xml:space="preserve">140 пациенти с </w:t>
      </w:r>
      <w:r w:rsidRPr="00916E79">
        <w:rPr>
          <w:rFonts w:eastAsia="Times New Roman" w:cs="Arial"/>
          <w:color w:val="000000"/>
          <w:lang w:val="en-US"/>
        </w:rPr>
        <w:t>ALL</w:t>
      </w:r>
      <w:r w:rsidRPr="00176A78">
        <w:rPr>
          <w:rFonts w:eastAsia="Times New Roman" w:cs="Arial"/>
          <w:color w:val="000000"/>
          <w:lang w:val="ru-RU"/>
        </w:rPr>
        <w:t xml:space="preserve"> </w:t>
      </w:r>
      <w:r w:rsidRPr="00916E79">
        <w:rPr>
          <w:rFonts w:eastAsia="Times New Roman" w:cs="Arial"/>
          <w:color w:val="000000"/>
          <w:lang w:eastAsia="bg-BG"/>
        </w:rPr>
        <w:t xml:space="preserve">или </w:t>
      </w:r>
      <w:r w:rsidRPr="00916E79">
        <w:rPr>
          <w:rFonts w:eastAsia="Times New Roman" w:cs="Arial"/>
          <w:color w:val="000000"/>
          <w:lang w:val="en-US"/>
        </w:rPr>
        <w:t>LL</w:t>
      </w:r>
      <w:r w:rsidRPr="00176A78">
        <w:rPr>
          <w:rFonts w:eastAsia="Times New Roman" w:cs="Arial"/>
          <w:color w:val="000000"/>
          <w:lang w:val="ru-RU"/>
        </w:rPr>
        <w:t xml:space="preserve"> </w:t>
      </w:r>
      <w:r w:rsidRPr="00916E79">
        <w:rPr>
          <w:rFonts w:eastAsia="Times New Roman" w:cs="Arial"/>
          <w:color w:val="000000"/>
          <w:lang w:eastAsia="bg-BG"/>
        </w:rPr>
        <w:t xml:space="preserve">са включени и оценени за безопасност; средната възраст е 10 години (от 1 - 26). Не са наблюдавани нови сигнали по отношение на безопасността при добавянето на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към основната стандартна химиотерапия при педиатрична </w:t>
      </w:r>
      <w:proofErr w:type="spellStart"/>
      <w:r w:rsidRPr="00916E79">
        <w:rPr>
          <w:rFonts w:eastAsia="Times New Roman" w:cs="Arial"/>
          <w:color w:val="000000"/>
          <w:lang w:eastAsia="bg-BG"/>
        </w:rPr>
        <w:t>прекурсорна</w:t>
      </w:r>
      <w:proofErr w:type="spellEnd"/>
      <w:r w:rsidRPr="00916E79">
        <w:rPr>
          <w:rFonts w:eastAsia="Times New Roman" w:cs="Arial"/>
          <w:color w:val="000000"/>
          <w:lang w:eastAsia="bg-BG"/>
        </w:rPr>
        <w:t xml:space="preserve"> В-клетъчна </w:t>
      </w:r>
      <w:r w:rsidRPr="00916E79">
        <w:rPr>
          <w:rFonts w:eastAsia="Times New Roman" w:cs="Arial"/>
          <w:color w:val="000000"/>
          <w:lang w:val="en-US"/>
        </w:rPr>
        <w:t>ALL</w:t>
      </w:r>
      <w:r w:rsidRPr="00176A78">
        <w:rPr>
          <w:rFonts w:eastAsia="Times New Roman" w:cs="Arial"/>
          <w:color w:val="000000"/>
          <w:lang w:val="ru-RU"/>
        </w:rPr>
        <w:t xml:space="preserve">. </w:t>
      </w:r>
      <w:r w:rsidRPr="00916E79">
        <w:rPr>
          <w:rFonts w:eastAsia="Times New Roman" w:cs="Arial"/>
          <w:color w:val="000000"/>
          <w:lang w:eastAsia="bg-BG"/>
        </w:rPr>
        <w:t>Следните нежелани лекарствени реакции (Степен ≥ 3) се наблюдават с по-висока честота при терапевтична схема, включваща бортезомиб, в сравнение с ретроспективно контролно проучване, при което основната</w:t>
      </w:r>
      <w:r w:rsidRPr="00176A78">
        <w:rPr>
          <w:rFonts w:eastAsia="Times New Roman" w:cs="Arial"/>
          <w:color w:val="000000"/>
          <w:lang w:val="ru-RU" w:eastAsia="bg-BG"/>
        </w:rPr>
        <w:t xml:space="preserve"> </w:t>
      </w:r>
      <w:r w:rsidRPr="00916E79">
        <w:rPr>
          <w:rFonts w:cs="Arial"/>
        </w:rPr>
        <w:t xml:space="preserve">схема се прилага самостоятелно: в Блок 1 периферна сензорна невропатия (3% спрямо 0%); илеус </w:t>
      </w:r>
      <w:r w:rsidRPr="00916E79">
        <w:rPr>
          <w:rFonts w:cs="Arial"/>
          <w:i/>
          <w:iCs/>
        </w:rPr>
        <w:t>(2,1%</w:t>
      </w:r>
      <w:r w:rsidRPr="00916E79">
        <w:rPr>
          <w:rFonts w:cs="Arial"/>
        </w:rPr>
        <w:t xml:space="preserve"> спрямо 0%); хипоксия (8% спрямо </w:t>
      </w:r>
      <w:r w:rsidRPr="00916E79">
        <w:rPr>
          <w:rFonts w:cs="Arial"/>
          <w:i/>
          <w:iCs/>
        </w:rPr>
        <w:t>2%).</w:t>
      </w:r>
      <w:r w:rsidRPr="00916E79">
        <w:rPr>
          <w:rFonts w:cs="Arial"/>
        </w:rPr>
        <w:t xml:space="preserve"> Няма информация за възможни последствия или за темповете на развитие на периферна невропатия в това проучване. Наблюдавана е по-висока честота на инфекции със Степен ≥ 3 </w:t>
      </w:r>
      <w:proofErr w:type="spellStart"/>
      <w:r w:rsidRPr="00916E79">
        <w:rPr>
          <w:rFonts w:cs="Arial"/>
        </w:rPr>
        <w:t>неутропения</w:t>
      </w:r>
      <w:proofErr w:type="spellEnd"/>
      <w:r w:rsidRPr="00916E79">
        <w:rPr>
          <w:rFonts w:cs="Arial"/>
        </w:rPr>
        <w:t xml:space="preserve"> (24% спрямо 19% при Блок 1 и 22% спрямо 11% при Блок </w:t>
      </w:r>
      <w:r w:rsidRPr="00916E79">
        <w:rPr>
          <w:rFonts w:cs="Arial"/>
          <w:i/>
          <w:iCs/>
        </w:rPr>
        <w:t>2),</w:t>
      </w:r>
      <w:r w:rsidRPr="00916E79">
        <w:rPr>
          <w:rFonts w:cs="Arial"/>
        </w:rPr>
        <w:t xml:space="preserve"> повишена </w:t>
      </w:r>
      <w:r w:rsidRPr="00916E79">
        <w:rPr>
          <w:rFonts w:cs="Arial"/>
          <w:lang w:val="en-US"/>
        </w:rPr>
        <w:t>ALT</w:t>
      </w:r>
      <w:r w:rsidRPr="00176A78">
        <w:rPr>
          <w:rFonts w:cs="Arial"/>
          <w:lang w:val="ru-RU"/>
        </w:rPr>
        <w:t xml:space="preserve"> </w:t>
      </w:r>
      <w:r w:rsidRPr="00916E79">
        <w:rPr>
          <w:rFonts w:cs="Arial"/>
        </w:rPr>
        <w:t xml:space="preserve">(17% спрямо 8% при Блок 2), хипокалиемия (18% спрямо 6% при Блок 1 и 21% спрямо 12% при Блок 2) и </w:t>
      </w:r>
      <w:proofErr w:type="spellStart"/>
      <w:r w:rsidRPr="00916E79">
        <w:rPr>
          <w:rFonts w:cs="Arial"/>
        </w:rPr>
        <w:t>хипонатриемия</w:t>
      </w:r>
      <w:proofErr w:type="spellEnd"/>
      <w:r w:rsidRPr="00916E79">
        <w:rPr>
          <w:rFonts w:cs="Arial"/>
        </w:rPr>
        <w:t xml:space="preserve"> (12% спрямо 5% при Блок 1 и 4% спрямо 0 при Блок 2).</w:t>
      </w:r>
    </w:p>
    <w:p w14:paraId="079A2243" w14:textId="77777777" w:rsidR="00916E79" w:rsidRPr="00176A78" w:rsidRDefault="00916E79" w:rsidP="00916E79">
      <w:pPr>
        <w:rPr>
          <w:lang w:val="ru-RU"/>
        </w:rPr>
      </w:pPr>
    </w:p>
    <w:p w14:paraId="173D7F1D" w14:textId="3CA79E8B" w:rsidR="00EE6C97" w:rsidRDefault="002C50EE" w:rsidP="00A93499">
      <w:pPr>
        <w:pStyle w:val="Heading2"/>
      </w:pPr>
      <w:r>
        <w:t>5.2. Фармакокинетични свойства</w:t>
      </w:r>
    </w:p>
    <w:p w14:paraId="057A0D4C" w14:textId="365CC512" w:rsidR="00916E79" w:rsidRDefault="00916E79" w:rsidP="00916E79"/>
    <w:p w14:paraId="173AE694" w14:textId="77777777" w:rsidR="00916E79" w:rsidRPr="00916E79" w:rsidRDefault="00916E79" w:rsidP="00916E79">
      <w:pPr>
        <w:pStyle w:val="Heading3"/>
        <w:rPr>
          <w:rFonts w:eastAsia="Times New Roman"/>
          <w:u w:val="single"/>
          <w:lang w:eastAsia="bg-BG"/>
        </w:rPr>
      </w:pPr>
      <w:r w:rsidRPr="00916E79">
        <w:rPr>
          <w:rFonts w:eastAsia="Times New Roman"/>
          <w:u w:val="single"/>
          <w:lang w:eastAsia="bg-BG"/>
        </w:rPr>
        <w:t>Абсорбция</w:t>
      </w:r>
    </w:p>
    <w:p w14:paraId="49AC6B1F"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lang w:eastAsia="bg-BG"/>
        </w:rPr>
        <w:t xml:space="preserve">След интравенозно </w:t>
      </w:r>
      <w:proofErr w:type="spellStart"/>
      <w:r w:rsidRPr="00916E79">
        <w:rPr>
          <w:rFonts w:eastAsia="Times New Roman" w:cs="Arial"/>
          <w:color w:val="000000"/>
          <w:lang w:eastAsia="bg-BG"/>
        </w:rPr>
        <w:t>болус</w:t>
      </w:r>
      <w:proofErr w:type="spellEnd"/>
      <w:r w:rsidRPr="00916E79">
        <w:rPr>
          <w:rFonts w:eastAsia="Times New Roman" w:cs="Arial"/>
          <w:color w:val="000000"/>
          <w:lang w:eastAsia="bg-BG"/>
        </w:rPr>
        <w:t xml:space="preserve"> приложение на дози от 1,0 </w:t>
      </w:r>
      <w:r w:rsidRPr="00916E79">
        <w:rPr>
          <w:rFonts w:eastAsia="Times New Roman" w:cs="Arial"/>
          <w:color w:val="000000"/>
          <w:lang w:val="en-US"/>
        </w:rPr>
        <w:t>mg</w:t>
      </w:r>
      <w:r w:rsidRPr="00176A78">
        <w:rPr>
          <w:rFonts w:eastAsia="Times New Roman" w:cs="Arial"/>
          <w:color w:val="000000"/>
          <w:lang w:val="ru-RU"/>
        </w:rPr>
        <w:t>/</w:t>
      </w:r>
      <w:r w:rsidRPr="00916E79">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916E79">
        <w:rPr>
          <w:rFonts w:eastAsia="Times New Roman" w:cs="Arial"/>
          <w:color w:val="000000"/>
          <w:lang w:eastAsia="bg-BG"/>
        </w:rPr>
        <w:t xml:space="preserve">и 1,3 </w:t>
      </w:r>
      <w:r w:rsidRPr="00916E79">
        <w:rPr>
          <w:rFonts w:eastAsia="Times New Roman" w:cs="Arial"/>
          <w:color w:val="000000"/>
          <w:lang w:val="en-US"/>
        </w:rPr>
        <w:t>mg</w:t>
      </w:r>
      <w:r w:rsidRPr="00176A78">
        <w:rPr>
          <w:rFonts w:eastAsia="Times New Roman" w:cs="Arial"/>
          <w:color w:val="000000"/>
          <w:lang w:val="ru-RU"/>
        </w:rPr>
        <w:t>/</w:t>
      </w:r>
      <w:r w:rsidRPr="00916E79">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916E79">
        <w:rPr>
          <w:rFonts w:eastAsia="Times New Roman" w:cs="Arial"/>
          <w:color w:val="000000"/>
          <w:lang w:eastAsia="bg-BG"/>
        </w:rPr>
        <w:t xml:space="preserve">на 11 пациенти с мултиплен миелом и стойности на </w:t>
      </w:r>
      <w:proofErr w:type="spellStart"/>
      <w:r w:rsidRPr="00916E79">
        <w:rPr>
          <w:rFonts w:eastAsia="Times New Roman" w:cs="Arial"/>
          <w:color w:val="000000"/>
          <w:lang w:eastAsia="bg-BG"/>
        </w:rPr>
        <w:t>креатининовия</w:t>
      </w:r>
      <w:proofErr w:type="spellEnd"/>
      <w:r w:rsidRPr="00916E79">
        <w:rPr>
          <w:rFonts w:eastAsia="Times New Roman" w:cs="Arial"/>
          <w:color w:val="000000"/>
          <w:lang w:eastAsia="bg-BG"/>
        </w:rPr>
        <w:t xml:space="preserve"> клирънс по-високи от 50 </w:t>
      </w:r>
      <w:r w:rsidRPr="00916E79">
        <w:rPr>
          <w:rFonts w:eastAsia="Times New Roman" w:cs="Arial"/>
          <w:color w:val="000000"/>
          <w:lang w:val="en-US"/>
        </w:rPr>
        <w:t>ml</w:t>
      </w:r>
      <w:r w:rsidRPr="00176A78">
        <w:rPr>
          <w:rFonts w:eastAsia="Times New Roman" w:cs="Arial"/>
          <w:color w:val="000000"/>
          <w:lang w:val="ru-RU"/>
        </w:rPr>
        <w:t>/</w:t>
      </w:r>
      <w:r w:rsidRPr="00916E79">
        <w:rPr>
          <w:rFonts w:eastAsia="Times New Roman" w:cs="Arial"/>
          <w:color w:val="000000"/>
          <w:lang w:val="en-US"/>
        </w:rPr>
        <w:t>min</w:t>
      </w:r>
      <w:r w:rsidRPr="00176A78">
        <w:rPr>
          <w:rFonts w:eastAsia="Times New Roman" w:cs="Arial"/>
          <w:color w:val="000000"/>
          <w:lang w:val="ru-RU"/>
        </w:rPr>
        <w:t xml:space="preserve">, </w:t>
      </w:r>
      <w:r w:rsidRPr="00916E79">
        <w:rPr>
          <w:rFonts w:eastAsia="Times New Roman" w:cs="Arial"/>
          <w:color w:val="000000"/>
          <w:lang w:eastAsia="bg-BG"/>
        </w:rPr>
        <w:t xml:space="preserve">средните максимални плазмени концентрации след първата доза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са били </w:t>
      </w:r>
      <w:r w:rsidRPr="00916E79">
        <w:rPr>
          <w:rFonts w:eastAsia="Times New Roman" w:cs="Arial"/>
          <w:color w:val="000000"/>
          <w:lang w:eastAsia="bg-BG"/>
        </w:rPr>
        <w:lastRenderedPageBreak/>
        <w:t xml:space="preserve">съответно 57 и 112 </w:t>
      </w:r>
      <w:r w:rsidRPr="00916E79">
        <w:rPr>
          <w:rFonts w:eastAsia="Times New Roman" w:cs="Arial"/>
          <w:color w:val="000000"/>
          <w:lang w:val="en-US"/>
        </w:rPr>
        <w:t>ng</w:t>
      </w:r>
      <w:r w:rsidRPr="00176A78">
        <w:rPr>
          <w:rFonts w:eastAsia="Times New Roman" w:cs="Arial"/>
          <w:color w:val="000000"/>
          <w:lang w:val="ru-RU"/>
        </w:rPr>
        <w:t>/</w:t>
      </w:r>
      <w:r w:rsidRPr="00916E79">
        <w:rPr>
          <w:rFonts w:eastAsia="Times New Roman" w:cs="Arial"/>
          <w:color w:val="000000"/>
          <w:lang w:val="en-US"/>
        </w:rPr>
        <w:t>ml</w:t>
      </w:r>
      <w:r w:rsidRPr="00176A78">
        <w:rPr>
          <w:rFonts w:eastAsia="Times New Roman" w:cs="Arial"/>
          <w:color w:val="000000"/>
          <w:lang w:val="ru-RU"/>
        </w:rPr>
        <w:t xml:space="preserve">. </w:t>
      </w:r>
      <w:r w:rsidRPr="00916E79">
        <w:rPr>
          <w:rFonts w:eastAsia="Times New Roman" w:cs="Arial"/>
          <w:color w:val="000000"/>
          <w:lang w:eastAsia="bg-BG"/>
        </w:rPr>
        <w:t xml:space="preserve">При последващи дози, наблюдаваните средни максимални плазмени концентрации варират от 67 до 106 </w:t>
      </w:r>
      <w:r w:rsidRPr="00916E79">
        <w:rPr>
          <w:rFonts w:eastAsia="Times New Roman" w:cs="Arial"/>
          <w:color w:val="000000"/>
          <w:lang w:val="en-US"/>
        </w:rPr>
        <w:t>ng</w:t>
      </w:r>
      <w:r w:rsidRPr="00176A78">
        <w:rPr>
          <w:rFonts w:eastAsia="Times New Roman" w:cs="Arial"/>
          <w:color w:val="000000"/>
          <w:lang w:val="ru-RU"/>
        </w:rPr>
        <w:t>/</w:t>
      </w:r>
      <w:r w:rsidRPr="00916E79">
        <w:rPr>
          <w:rFonts w:eastAsia="Times New Roman" w:cs="Arial"/>
          <w:color w:val="000000"/>
          <w:lang w:val="en-US"/>
        </w:rPr>
        <w:t>ml</w:t>
      </w:r>
      <w:r w:rsidRPr="00176A78">
        <w:rPr>
          <w:rFonts w:eastAsia="Times New Roman" w:cs="Arial"/>
          <w:color w:val="000000"/>
          <w:lang w:val="ru-RU"/>
        </w:rPr>
        <w:t xml:space="preserve"> </w:t>
      </w:r>
      <w:r w:rsidRPr="00916E79">
        <w:rPr>
          <w:rFonts w:eastAsia="Times New Roman" w:cs="Arial"/>
          <w:color w:val="000000"/>
          <w:lang w:eastAsia="bg-BG"/>
        </w:rPr>
        <w:t xml:space="preserve">за доза от 1,0 </w:t>
      </w:r>
      <w:r w:rsidRPr="00916E79">
        <w:rPr>
          <w:rFonts w:eastAsia="Times New Roman" w:cs="Arial"/>
          <w:color w:val="000000"/>
          <w:lang w:val="en-US"/>
        </w:rPr>
        <w:t>mg</w:t>
      </w:r>
      <w:r w:rsidRPr="00176A78">
        <w:rPr>
          <w:rFonts w:eastAsia="Times New Roman" w:cs="Arial"/>
          <w:color w:val="000000"/>
          <w:lang w:val="ru-RU"/>
        </w:rPr>
        <w:t>/</w:t>
      </w:r>
      <w:r w:rsidRPr="00916E79">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916E79">
        <w:rPr>
          <w:rFonts w:eastAsia="Times New Roman" w:cs="Arial"/>
          <w:color w:val="000000"/>
          <w:lang w:eastAsia="bg-BG"/>
        </w:rPr>
        <w:t xml:space="preserve">и от 89 до 120 </w:t>
      </w:r>
      <w:r w:rsidRPr="00916E79">
        <w:rPr>
          <w:rFonts w:eastAsia="Times New Roman" w:cs="Arial"/>
          <w:color w:val="000000"/>
          <w:lang w:val="en-US"/>
        </w:rPr>
        <w:t>ng</w:t>
      </w:r>
      <w:r w:rsidRPr="00176A78">
        <w:rPr>
          <w:rFonts w:eastAsia="Times New Roman" w:cs="Arial"/>
          <w:color w:val="000000"/>
          <w:lang w:val="ru-RU"/>
        </w:rPr>
        <w:t>/</w:t>
      </w:r>
      <w:r w:rsidRPr="00916E79">
        <w:rPr>
          <w:rFonts w:eastAsia="Times New Roman" w:cs="Arial"/>
          <w:color w:val="000000"/>
          <w:lang w:val="en-US"/>
        </w:rPr>
        <w:t>ml</w:t>
      </w:r>
      <w:r w:rsidRPr="00176A78">
        <w:rPr>
          <w:rFonts w:eastAsia="Times New Roman" w:cs="Arial"/>
          <w:color w:val="000000"/>
          <w:lang w:val="ru-RU"/>
        </w:rPr>
        <w:t xml:space="preserve"> </w:t>
      </w:r>
      <w:r w:rsidRPr="00916E79">
        <w:rPr>
          <w:rFonts w:eastAsia="Times New Roman" w:cs="Arial"/>
          <w:color w:val="000000"/>
          <w:lang w:eastAsia="bg-BG"/>
        </w:rPr>
        <w:t xml:space="preserve">за доза от 1,3 </w:t>
      </w:r>
      <w:r w:rsidRPr="00916E79">
        <w:rPr>
          <w:rFonts w:eastAsia="Times New Roman" w:cs="Arial"/>
          <w:color w:val="000000"/>
          <w:lang w:val="en-US"/>
        </w:rPr>
        <w:t>mg</w:t>
      </w:r>
      <w:r w:rsidRPr="00176A78">
        <w:rPr>
          <w:rFonts w:eastAsia="Times New Roman" w:cs="Arial"/>
          <w:color w:val="000000"/>
          <w:lang w:val="ru-RU"/>
        </w:rPr>
        <w:t>/</w:t>
      </w:r>
      <w:r w:rsidRPr="00916E79">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w:t>
      </w:r>
    </w:p>
    <w:p w14:paraId="7696564E"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lang w:eastAsia="bg-BG"/>
        </w:rPr>
        <w:t xml:space="preserve">При приложение на интравенозна </w:t>
      </w:r>
      <w:proofErr w:type="spellStart"/>
      <w:r w:rsidRPr="00916E79">
        <w:rPr>
          <w:rFonts w:eastAsia="Times New Roman" w:cs="Arial"/>
          <w:color w:val="000000"/>
          <w:lang w:eastAsia="bg-BG"/>
        </w:rPr>
        <w:t>болус</w:t>
      </w:r>
      <w:proofErr w:type="spellEnd"/>
      <w:r w:rsidRPr="00916E79">
        <w:rPr>
          <w:rFonts w:eastAsia="Times New Roman" w:cs="Arial"/>
          <w:color w:val="000000"/>
          <w:lang w:eastAsia="bg-BG"/>
        </w:rPr>
        <w:t xml:space="preserve"> или подкожна инжекция от 1,3 </w:t>
      </w:r>
      <w:r w:rsidRPr="00916E79">
        <w:rPr>
          <w:rFonts w:eastAsia="Times New Roman" w:cs="Arial"/>
          <w:color w:val="000000"/>
          <w:lang w:val="en-US"/>
        </w:rPr>
        <w:t>mg</w:t>
      </w:r>
      <w:r w:rsidRPr="00176A78">
        <w:rPr>
          <w:rFonts w:eastAsia="Times New Roman" w:cs="Arial"/>
          <w:color w:val="000000"/>
          <w:lang w:val="ru-RU"/>
        </w:rPr>
        <w:t>/</w:t>
      </w:r>
      <w:r w:rsidRPr="00916E79">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916E79">
        <w:rPr>
          <w:rFonts w:eastAsia="Times New Roman" w:cs="Arial"/>
          <w:color w:val="000000"/>
          <w:lang w:eastAsia="bg-BG"/>
        </w:rPr>
        <w:t>при пациенти с мултиплен миелом (</w:t>
      </w:r>
      <w:r w:rsidRPr="00916E79">
        <w:rPr>
          <w:rFonts w:eastAsia="Times New Roman" w:cs="Arial"/>
          <w:color w:val="000000"/>
          <w:lang w:val="en-US"/>
        </w:rPr>
        <w:t>n</w:t>
      </w:r>
      <w:r w:rsidRPr="00176A78">
        <w:rPr>
          <w:rFonts w:eastAsia="Times New Roman" w:cs="Arial"/>
          <w:color w:val="000000"/>
          <w:lang w:val="ru-RU"/>
        </w:rPr>
        <w:t xml:space="preserve"> </w:t>
      </w:r>
      <w:r w:rsidRPr="00916E79">
        <w:rPr>
          <w:rFonts w:eastAsia="Times New Roman" w:cs="Arial"/>
          <w:color w:val="000000"/>
          <w:lang w:eastAsia="bg-BG"/>
        </w:rPr>
        <w:t xml:space="preserve">= 14 в групата на интравенозно приложение, </w:t>
      </w:r>
      <w:r w:rsidRPr="00916E79">
        <w:rPr>
          <w:rFonts w:eastAsia="Times New Roman" w:cs="Arial"/>
          <w:color w:val="000000"/>
          <w:lang w:val="en-US"/>
        </w:rPr>
        <w:t>n</w:t>
      </w:r>
      <w:r w:rsidRPr="00176A78">
        <w:rPr>
          <w:rFonts w:eastAsia="Times New Roman" w:cs="Arial"/>
          <w:color w:val="000000"/>
          <w:lang w:val="ru-RU"/>
        </w:rPr>
        <w:t xml:space="preserve"> </w:t>
      </w:r>
      <w:r w:rsidRPr="00916E79">
        <w:rPr>
          <w:rFonts w:eastAsia="Times New Roman" w:cs="Arial"/>
          <w:color w:val="000000"/>
          <w:lang w:eastAsia="bg-BG"/>
        </w:rPr>
        <w:t xml:space="preserve">= 17 в групата на подкожно приложение), общата системна експозиция след многократно дозиране </w:t>
      </w:r>
      <w:r w:rsidRPr="00176A78">
        <w:rPr>
          <w:rFonts w:eastAsia="Times New Roman" w:cs="Arial"/>
          <w:color w:val="000000"/>
          <w:lang w:val="ru-RU"/>
        </w:rPr>
        <w:t>(</w:t>
      </w:r>
      <w:proofErr w:type="spellStart"/>
      <w:r w:rsidRPr="00916E79">
        <w:rPr>
          <w:rFonts w:eastAsia="Times New Roman" w:cs="Arial"/>
          <w:color w:val="000000"/>
          <w:lang w:val="en-US"/>
        </w:rPr>
        <w:t>AUC</w:t>
      </w:r>
      <w:r w:rsidRPr="00916E79">
        <w:rPr>
          <w:rFonts w:eastAsia="Times New Roman" w:cs="Arial"/>
          <w:color w:val="000000"/>
          <w:vertAlign w:val="subscript"/>
          <w:lang w:val="en-US"/>
        </w:rPr>
        <w:t>last</w:t>
      </w:r>
      <w:proofErr w:type="spellEnd"/>
      <w:r w:rsidRPr="00176A78">
        <w:rPr>
          <w:rFonts w:eastAsia="Times New Roman" w:cs="Arial"/>
          <w:color w:val="000000"/>
          <w:lang w:val="ru-RU"/>
        </w:rPr>
        <w:t xml:space="preserve">) </w:t>
      </w:r>
      <w:r w:rsidRPr="00916E79">
        <w:rPr>
          <w:rFonts w:eastAsia="Times New Roman" w:cs="Arial"/>
          <w:color w:val="000000"/>
          <w:lang w:eastAsia="bg-BG"/>
        </w:rPr>
        <w:t>е еднаква при подкожното и интравенозното приложение. След подкожно приложение С</w:t>
      </w:r>
      <w:r w:rsidRPr="00916E79">
        <w:rPr>
          <w:rFonts w:eastAsia="Times New Roman" w:cs="Arial"/>
          <w:color w:val="000000"/>
          <w:lang w:val="en-US"/>
        </w:rPr>
        <w:t>max</w:t>
      </w:r>
      <w:r w:rsidRPr="00916E79">
        <w:rPr>
          <w:rFonts w:eastAsia="Times New Roman" w:cs="Arial"/>
          <w:color w:val="000000"/>
          <w:lang w:eastAsia="bg-BG"/>
        </w:rPr>
        <w:t xml:space="preserve"> (20,4 </w:t>
      </w:r>
      <w:r w:rsidRPr="00916E79">
        <w:rPr>
          <w:rFonts w:eastAsia="Times New Roman" w:cs="Arial"/>
          <w:color w:val="000000"/>
          <w:lang w:val="en-US"/>
        </w:rPr>
        <w:t>ng</w:t>
      </w:r>
      <w:r w:rsidRPr="00176A78">
        <w:rPr>
          <w:rFonts w:eastAsia="Times New Roman" w:cs="Arial"/>
          <w:color w:val="000000"/>
          <w:lang w:val="ru-RU"/>
        </w:rPr>
        <w:t>/</w:t>
      </w:r>
      <w:r w:rsidRPr="00916E79">
        <w:rPr>
          <w:rFonts w:eastAsia="Times New Roman" w:cs="Arial"/>
          <w:color w:val="000000"/>
          <w:lang w:val="en-US"/>
        </w:rPr>
        <w:t>ml</w:t>
      </w:r>
      <w:r w:rsidRPr="00176A78">
        <w:rPr>
          <w:rFonts w:eastAsia="Times New Roman" w:cs="Arial"/>
          <w:color w:val="000000"/>
          <w:lang w:val="ru-RU"/>
        </w:rPr>
        <w:t xml:space="preserve">) </w:t>
      </w:r>
      <w:r w:rsidRPr="00916E79">
        <w:rPr>
          <w:rFonts w:eastAsia="Times New Roman" w:cs="Arial"/>
          <w:color w:val="000000"/>
          <w:lang w:eastAsia="bg-BG"/>
        </w:rPr>
        <w:t xml:space="preserve">е по-ниска от тази при интравенозно приложение (223 </w:t>
      </w:r>
      <w:r w:rsidRPr="00916E79">
        <w:rPr>
          <w:rFonts w:eastAsia="Times New Roman" w:cs="Arial"/>
          <w:color w:val="000000"/>
          <w:lang w:val="en-US"/>
        </w:rPr>
        <w:t>ng</w:t>
      </w:r>
      <w:r w:rsidRPr="00176A78">
        <w:rPr>
          <w:rFonts w:eastAsia="Times New Roman" w:cs="Arial"/>
          <w:color w:val="000000"/>
          <w:lang w:val="ru-RU"/>
        </w:rPr>
        <w:t>/</w:t>
      </w:r>
      <w:r w:rsidRPr="00916E79">
        <w:rPr>
          <w:rFonts w:eastAsia="Times New Roman" w:cs="Arial"/>
          <w:color w:val="000000"/>
          <w:lang w:val="en-US"/>
        </w:rPr>
        <w:t>ml</w:t>
      </w:r>
      <w:r w:rsidRPr="00176A78">
        <w:rPr>
          <w:rFonts w:eastAsia="Times New Roman" w:cs="Arial"/>
          <w:color w:val="000000"/>
          <w:lang w:val="ru-RU"/>
        </w:rPr>
        <w:t xml:space="preserve">). </w:t>
      </w:r>
      <w:r w:rsidRPr="00916E79">
        <w:rPr>
          <w:rFonts w:eastAsia="Times New Roman" w:cs="Arial"/>
          <w:color w:val="000000"/>
          <w:lang w:eastAsia="bg-BG"/>
        </w:rPr>
        <w:t xml:space="preserve">Геометричната средна стойност на </w:t>
      </w:r>
      <w:proofErr w:type="spellStart"/>
      <w:r w:rsidRPr="00916E79">
        <w:rPr>
          <w:rFonts w:eastAsia="Times New Roman" w:cs="Arial"/>
          <w:color w:val="000000"/>
          <w:lang w:val="en-US"/>
        </w:rPr>
        <w:t>AUC</w:t>
      </w:r>
      <w:r w:rsidRPr="00916E79">
        <w:rPr>
          <w:rFonts w:eastAsia="Times New Roman" w:cs="Arial"/>
          <w:color w:val="000000"/>
          <w:vertAlign w:val="subscript"/>
          <w:lang w:val="en-US"/>
        </w:rPr>
        <w:t>last</w:t>
      </w:r>
      <w:proofErr w:type="spellEnd"/>
      <w:r w:rsidRPr="00176A78">
        <w:rPr>
          <w:rFonts w:eastAsia="Times New Roman" w:cs="Arial"/>
          <w:color w:val="000000"/>
          <w:lang w:val="ru-RU"/>
        </w:rPr>
        <w:t xml:space="preserve"> </w:t>
      </w:r>
      <w:r w:rsidRPr="00916E79">
        <w:rPr>
          <w:rFonts w:eastAsia="Times New Roman" w:cs="Arial"/>
          <w:color w:val="000000"/>
          <w:lang w:eastAsia="bg-BG"/>
        </w:rPr>
        <w:t>е 0,99, а 90% доверителни интервали са в границите 80,18% -122,80%.</w:t>
      </w:r>
    </w:p>
    <w:p w14:paraId="06853AAB" w14:textId="77777777" w:rsidR="00916E79" w:rsidRPr="00916E79" w:rsidRDefault="00916E79" w:rsidP="00916E79">
      <w:pPr>
        <w:spacing w:line="240" w:lineRule="auto"/>
        <w:rPr>
          <w:rFonts w:eastAsia="Times New Roman" w:cs="Arial"/>
          <w:color w:val="000000"/>
          <w:u w:val="single"/>
          <w:lang w:eastAsia="bg-BG"/>
        </w:rPr>
      </w:pPr>
    </w:p>
    <w:p w14:paraId="0079EA92" w14:textId="26EDA950" w:rsidR="00916E79" w:rsidRPr="00916E79" w:rsidRDefault="00916E79" w:rsidP="00916E79">
      <w:pPr>
        <w:pStyle w:val="Heading3"/>
        <w:rPr>
          <w:rFonts w:eastAsia="Times New Roman"/>
          <w:u w:val="single"/>
          <w:lang w:eastAsia="bg-BG"/>
        </w:rPr>
      </w:pPr>
      <w:r w:rsidRPr="00916E79">
        <w:rPr>
          <w:rFonts w:eastAsia="Times New Roman"/>
          <w:u w:val="single"/>
          <w:lang w:eastAsia="bg-BG"/>
        </w:rPr>
        <w:t>Разпределение</w:t>
      </w:r>
    </w:p>
    <w:p w14:paraId="60289CCF"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lang w:eastAsia="bg-BG"/>
        </w:rPr>
        <w:t xml:space="preserve">Средният обем на разпределение </w:t>
      </w:r>
      <w:r w:rsidRPr="00176A78">
        <w:rPr>
          <w:rFonts w:eastAsia="Times New Roman" w:cs="Arial"/>
          <w:color w:val="000000"/>
          <w:lang w:val="ru-RU"/>
        </w:rPr>
        <w:t>(</w:t>
      </w:r>
      <w:proofErr w:type="spellStart"/>
      <w:r w:rsidRPr="00916E79">
        <w:rPr>
          <w:rFonts w:eastAsia="Times New Roman" w:cs="Arial"/>
          <w:color w:val="000000"/>
          <w:lang w:val="en-US"/>
        </w:rPr>
        <w:t>Vd</w:t>
      </w:r>
      <w:proofErr w:type="spellEnd"/>
      <w:r w:rsidRPr="00176A78">
        <w:rPr>
          <w:rFonts w:eastAsia="Times New Roman" w:cs="Arial"/>
          <w:color w:val="000000"/>
          <w:lang w:val="ru-RU"/>
        </w:rPr>
        <w:t xml:space="preserve">) </w:t>
      </w:r>
      <w:r w:rsidRPr="00916E79">
        <w:rPr>
          <w:rFonts w:eastAsia="Times New Roman" w:cs="Arial"/>
          <w:color w:val="000000"/>
          <w:lang w:eastAsia="bg-BG"/>
        </w:rPr>
        <w:t xml:space="preserve">на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варира от 1 659 - 3 294 1 след еднократно или многократно интравенозно приложение на доза 1,0 </w:t>
      </w:r>
      <w:r w:rsidRPr="00916E79">
        <w:rPr>
          <w:rFonts w:eastAsia="Times New Roman" w:cs="Arial"/>
          <w:color w:val="000000"/>
          <w:lang w:val="en-US"/>
        </w:rPr>
        <w:t>mg</w:t>
      </w:r>
      <w:r w:rsidRPr="00176A78">
        <w:rPr>
          <w:rFonts w:eastAsia="Times New Roman" w:cs="Arial"/>
          <w:color w:val="000000"/>
          <w:lang w:val="ru-RU"/>
        </w:rPr>
        <w:t>/</w:t>
      </w:r>
      <w:r w:rsidRPr="00916E79">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916E79">
        <w:rPr>
          <w:rFonts w:eastAsia="Times New Roman" w:cs="Arial"/>
          <w:color w:val="000000"/>
          <w:lang w:eastAsia="bg-BG"/>
        </w:rPr>
        <w:t xml:space="preserve">или 1,3 </w:t>
      </w:r>
      <w:r w:rsidRPr="00916E79">
        <w:rPr>
          <w:rFonts w:eastAsia="Times New Roman" w:cs="Arial"/>
          <w:color w:val="000000"/>
          <w:lang w:val="en-US"/>
        </w:rPr>
        <w:t>mg</w:t>
      </w:r>
      <w:r w:rsidRPr="00176A78">
        <w:rPr>
          <w:rFonts w:eastAsia="Times New Roman" w:cs="Arial"/>
          <w:color w:val="000000"/>
          <w:lang w:val="ru-RU"/>
        </w:rPr>
        <w:t>/</w:t>
      </w:r>
      <w:r w:rsidRPr="00916E79">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916E79">
        <w:rPr>
          <w:rFonts w:eastAsia="Times New Roman" w:cs="Arial"/>
          <w:color w:val="000000"/>
          <w:lang w:eastAsia="bg-BG"/>
        </w:rPr>
        <w:t xml:space="preserve">при пациенти с мултиплен миелом. Това означава, че бортезомиб се разпределя широко към периферните тъкани. При концентрации на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над диапазона 0,01 - 1,0 μ</w:t>
      </w:r>
      <w:r w:rsidRPr="00916E79">
        <w:rPr>
          <w:rFonts w:eastAsia="Times New Roman" w:cs="Arial"/>
          <w:color w:val="000000"/>
          <w:lang w:val="en-US"/>
        </w:rPr>
        <w:t>g</w:t>
      </w:r>
      <w:r w:rsidRPr="00176A78">
        <w:rPr>
          <w:rFonts w:eastAsia="Times New Roman" w:cs="Arial"/>
          <w:color w:val="000000"/>
          <w:lang w:val="ru-RU"/>
        </w:rPr>
        <w:t>/</w:t>
      </w:r>
      <w:r w:rsidRPr="00916E79">
        <w:rPr>
          <w:rFonts w:eastAsia="Times New Roman" w:cs="Arial"/>
          <w:color w:val="000000"/>
          <w:lang w:val="en-US"/>
        </w:rPr>
        <w:t>ml</w:t>
      </w:r>
      <w:r w:rsidRPr="00176A78">
        <w:rPr>
          <w:rFonts w:eastAsia="Times New Roman" w:cs="Arial"/>
          <w:color w:val="000000"/>
          <w:lang w:val="ru-RU"/>
        </w:rPr>
        <w:t xml:space="preserve"> </w:t>
      </w:r>
      <w:r w:rsidRPr="00916E79">
        <w:rPr>
          <w:rFonts w:eastAsia="Times New Roman" w:cs="Arial"/>
          <w:color w:val="000000"/>
          <w:lang w:eastAsia="bg-BG"/>
        </w:rPr>
        <w:t xml:space="preserve">свързването </w:t>
      </w:r>
      <w:r w:rsidRPr="00916E79">
        <w:rPr>
          <w:rFonts w:eastAsia="Times New Roman" w:cs="Arial"/>
          <w:i/>
          <w:iCs/>
          <w:color w:val="000000"/>
          <w:lang w:val="en-US"/>
        </w:rPr>
        <w:t>in</w:t>
      </w:r>
      <w:r w:rsidRPr="00176A78">
        <w:rPr>
          <w:rFonts w:eastAsia="Times New Roman" w:cs="Arial"/>
          <w:i/>
          <w:iCs/>
          <w:color w:val="000000"/>
          <w:lang w:val="ru-RU"/>
        </w:rPr>
        <w:t xml:space="preserve"> </w:t>
      </w:r>
      <w:r w:rsidRPr="00916E79">
        <w:rPr>
          <w:rFonts w:eastAsia="Times New Roman" w:cs="Arial"/>
          <w:i/>
          <w:iCs/>
          <w:color w:val="000000"/>
          <w:lang w:val="en-US"/>
        </w:rPr>
        <w:t>vitro</w:t>
      </w:r>
      <w:r w:rsidRPr="00176A78">
        <w:rPr>
          <w:rFonts w:eastAsia="Times New Roman" w:cs="Arial"/>
          <w:color w:val="000000"/>
          <w:lang w:val="ru-RU"/>
        </w:rPr>
        <w:t xml:space="preserve"> </w:t>
      </w:r>
      <w:r w:rsidRPr="00916E79">
        <w:rPr>
          <w:rFonts w:eastAsia="Times New Roman" w:cs="Arial"/>
          <w:color w:val="000000"/>
          <w:lang w:eastAsia="bg-BG"/>
        </w:rPr>
        <w:t>с плазмените протеини е средно 82,9% за човешка плазма. Фракцията на бортезомиб, свързана с плазмените протеини не е зависима от концентрацията.</w:t>
      </w:r>
    </w:p>
    <w:p w14:paraId="6A794D0C" w14:textId="77777777" w:rsidR="00916E79" w:rsidRPr="00916E79" w:rsidRDefault="00916E79" w:rsidP="00916E79">
      <w:pPr>
        <w:spacing w:line="240" w:lineRule="auto"/>
        <w:rPr>
          <w:rFonts w:eastAsia="Times New Roman" w:cs="Arial"/>
          <w:color w:val="000000"/>
          <w:u w:val="single"/>
          <w:lang w:eastAsia="bg-BG"/>
        </w:rPr>
      </w:pPr>
    </w:p>
    <w:p w14:paraId="11148CC4" w14:textId="402870B9" w:rsidR="00916E79" w:rsidRPr="00916E79" w:rsidRDefault="00916E79" w:rsidP="00916E79">
      <w:pPr>
        <w:pStyle w:val="Heading3"/>
        <w:rPr>
          <w:rFonts w:eastAsia="Times New Roman"/>
          <w:u w:val="single"/>
          <w:lang w:eastAsia="bg-BG"/>
        </w:rPr>
      </w:pPr>
      <w:r w:rsidRPr="00916E79">
        <w:rPr>
          <w:rFonts w:eastAsia="Times New Roman"/>
          <w:u w:val="single"/>
          <w:lang w:eastAsia="bg-BG"/>
        </w:rPr>
        <w:t>Биотрансформация</w:t>
      </w:r>
    </w:p>
    <w:p w14:paraId="5C68F8CB"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lang w:eastAsia="bg-BG"/>
        </w:rPr>
        <w:t xml:space="preserve">Проучвания </w:t>
      </w:r>
      <w:r w:rsidRPr="00916E79">
        <w:rPr>
          <w:rFonts w:eastAsia="Times New Roman" w:cs="Arial"/>
          <w:i/>
          <w:iCs/>
          <w:color w:val="000000"/>
          <w:lang w:val="en-US"/>
        </w:rPr>
        <w:t>in</w:t>
      </w:r>
      <w:r w:rsidRPr="00176A78">
        <w:rPr>
          <w:rFonts w:eastAsia="Times New Roman" w:cs="Arial"/>
          <w:i/>
          <w:iCs/>
          <w:color w:val="000000"/>
          <w:lang w:val="ru-RU"/>
        </w:rPr>
        <w:t xml:space="preserve"> </w:t>
      </w:r>
      <w:r w:rsidRPr="00916E79">
        <w:rPr>
          <w:rFonts w:eastAsia="Times New Roman" w:cs="Arial"/>
          <w:i/>
          <w:iCs/>
          <w:color w:val="000000"/>
          <w:lang w:val="en-US"/>
        </w:rPr>
        <w:t>vitro</w:t>
      </w:r>
      <w:r w:rsidRPr="00176A78">
        <w:rPr>
          <w:rFonts w:eastAsia="Times New Roman" w:cs="Arial"/>
          <w:color w:val="000000"/>
          <w:lang w:val="ru-RU"/>
        </w:rPr>
        <w:t xml:space="preserve"> </w:t>
      </w:r>
      <w:r w:rsidRPr="00916E79">
        <w:rPr>
          <w:rFonts w:eastAsia="Times New Roman" w:cs="Arial"/>
          <w:color w:val="000000"/>
          <w:lang w:eastAsia="bg-BG"/>
        </w:rPr>
        <w:t xml:space="preserve">с човешки чернодробни </w:t>
      </w:r>
      <w:proofErr w:type="spellStart"/>
      <w:r w:rsidRPr="00916E79">
        <w:rPr>
          <w:rFonts w:eastAsia="Times New Roman" w:cs="Arial"/>
          <w:color w:val="000000"/>
          <w:lang w:eastAsia="bg-BG"/>
        </w:rPr>
        <w:t>микрозоми</w:t>
      </w:r>
      <w:proofErr w:type="spellEnd"/>
      <w:r w:rsidRPr="00916E79">
        <w:rPr>
          <w:rFonts w:eastAsia="Times New Roman" w:cs="Arial"/>
          <w:color w:val="000000"/>
          <w:lang w:eastAsia="bg-BG"/>
        </w:rPr>
        <w:t xml:space="preserve"> и човешки </w:t>
      </w:r>
      <w:proofErr w:type="spellStart"/>
      <w:r w:rsidRPr="00916E79">
        <w:rPr>
          <w:rFonts w:eastAsia="Times New Roman" w:cs="Arial"/>
          <w:color w:val="000000"/>
          <w:lang w:eastAsia="bg-BG"/>
        </w:rPr>
        <w:t>сДНК-експресирани</w:t>
      </w:r>
      <w:proofErr w:type="spellEnd"/>
      <w:r w:rsidRPr="00916E79">
        <w:rPr>
          <w:rFonts w:eastAsia="Times New Roman" w:cs="Arial"/>
          <w:color w:val="000000"/>
          <w:lang w:eastAsia="bg-BG"/>
        </w:rPr>
        <w:t xml:space="preserve"> </w:t>
      </w:r>
      <w:proofErr w:type="spellStart"/>
      <w:r w:rsidRPr="00916E79">
        <w:rPr>
          <w:rFonts w:eastAsia="Times New Roman" w:cs="Arial"/>
          <w:color w:val="000000"/>
          <w:lang w:eastAsia="bg-BG"/>
        </w:rPr>
        <w:t>цитохром</w:t>
      </w:r>
      <w:proofErr w:type="spellEnd"/>
      <w:r w:rsidRPr="00916E79">
        <w:rPr>
          <w:rFonts w:eastAsia="Times New Roman" w:cs="Arial"/>
          <w:color w:val="000000"/>
          <w:lang w:eastAsia="bg-BG"/>
        </w:rPr>
        <w:t xml:space="preserve"> Р450 </w:t>
      </w:r>
      <w:proofErr w:type="spellStart"/>
      <w:r w:rsidRPr="00916E79">
        <w:rPr>
          <w:rFonts w:eastAsia="Times New Roman" w:cs="Arial"/>
          <w:color w:val="000000"/>
          <w:lang w:eastAsia="bg-BG"/>
        </w:rPr>
        <w:t>изоензими</w:t>
      </w:r>
      <w:proofErr w:type="spellEnd"/>
      <w:r w:rsidRPr="00916E79">
        <w:rPr>
          <w:rFonts w:eastAsia="Times New Roman" w:cs="Arial"/>
          <w:color w:val="000000"/>
          <w:lang w:eastAsia="bg-BG"/>
        </w:rPr>
        <w:t xml:space="preserve"> показват, че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се </w:t>
      </w:r>
      <w:proofErr w:type="spellStart"/>
      <w:r w:rsidRPr="00916E79">
        <w:rPr>
          <w:rFonts w:eastAsia="Times New Roman" w:cs="Arial"/>
          <w:color w:val="000000"/>
          <w:lang w:eastAsia="bg-BG"/>
        </w:rPr>
        <w:t>метаболизира</w:t>
      </w:r>
      <w:proofErr w:type="spellEnd"/>
      <w:r w:rsidRPr="00916E79">
        <w:rPr>
          <w:rFonts w:eastAsia="Times New Roman" w:cs="Arial"/>
          <w:color w:val="000000"/>
          <w:lang w:eastAsia="bg-BG"/>
        </w:rPr>
        <w:t xml:space="preserve"> главно </w:t>
      </w:r>
      <w:proofErr w:type="spellStart"/>
      <w:r w:rsidRPr="00916E79">
        <w:rPr>
          <w:rFonts w:eastAsia="Times New Roman" w:cs="Arial"/>
          <w:color w:val="000000"/>
          <w:lang w:eastAsia="bg-BG"/>
        </w:rPr>
        <w:t>оксидативно</w:t>
      </w:r>
      <w:proofErr w:type="spellEnd"/>
      <w:r w:rsidRPr="00916E79">
        <w:rPr>
          <w:rFonts w:eastAsia="Times New Roman" w:cs="Arial"/>
          <w:color w:val="000000"/>
          <w:lang w:eastAsia="bg-BG"/>
        </w:rPr>
        <w:t xml:space="preserve"> чрез </w:t>
      </w:r>
      <w:proofErr w:type="spellStart"/>
      <w:r w:rsidRPr="00916E79">
        <w:rPr>
          <w:rFonts w:eastAsia="Times New Roman" w:cs="Arial"/>
          <w:color w:val="000000"/>
          <w:lang w:eastAsia="bg-BG"/>
        </w:rPr>
        <w:t>цитохром</w:t>
      </w:r>
      <w:proofErr w:type="spellEnd"/>
      <w:r w:rsidRPr="00916E79">
        <w:rPr>
          <w:rFonts w:eastAsia="Times New Roman" w:cs="Arial"/>
          <w:color w:val="000000"/>
          <w:lang w:eastAsia="bg-BG"/>
        </w:rPr>
        <w:t xml:space="preserve"> Р450 ензими, ЗА4, 2С19 и 1А2. Основният метаболитен път е деборонизация и формиране на два деборонизирани метаболита, които впоследствие претърпяват хидроксилиране до няколко метаболита. </w:t>
      </w:r>
      <w:proofErr w:type="spellStart"/>
      <w:r w:rsidRPr="00916E79">
        <w:rPr>
          <w:rFonts w:eastAsia="Times New Roman" w:cs="Arial"/>
          <w:color w:val="000000"/>
          <w:lang w:eastAsia="bg-BG"/>
        </w:rPr>
        <w:t>Деборонизираните</w:t>
      </w:r>
      <w:proofErr w:type="spellEnd"/>
      <w:r w:rsidRPr="00916E79">
        <w:rPr>
          <w:rFonts w:eastAsia="Times New Roman" w:cs="Arial"/>
          <w:color w:val="000000"/>
          <w:lang w:eastAsia="bg-BG"/>
        </w:rPr>
        <w:t xml:space="preserve"> метаболити на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са неактивни като </w:t>
      </w:r>
      <w:r w:rsidRPr="00176A78">
        <w:rPr>
          <w:rFonts w:eastAsia="Times New Roman" w:cs="Arial"/>
          <w:color w:val="000000"/>
          <w:lang w:val="ru-RU"/>
        </w:rPr>
        <w:t>26</w:t>
      </w:r>
      <w:r w:rsidRPr="00916E79">
        <w:rPr>
          <w:rFonts w:eastAsia="Times New Roman" w:cs="Arial"/>
          <w:color w:val="000000"/>
          <w:lang w:val="en-US"/>
        </w:rPr>
        <w:t>S</w:t>
      </w:r>
      <w:r w:rsidRPr="00176A78">
        <w:rPr>
          <w:rFonts w:eastAsia="Times New Roman" w:cs="Arial"/>
          <w:color w:val="000000"/>
          <w:lang w:val="ru-RU"/>
        </w:rPr>
        <w:t xml:space="preserve"> </w:t>
      </w:r>
      <w:proofErr w:type="spellStart"/>
      <w:r w:rsidRPr="00916E79">
        <w:rPr>
          <w:rFonts w:eastAsia="Times New Roman" w:cs="Arial"/>
          <w:color w:val="000000"/>
          <w:lang w:eastAsia="bg-BG"/>
        </w:rPr>
        <w:t>протеозомни</w:t>
      </w:r>
      <w:proofErr w:type="spellEnd"/>
      <w:r w:rsidRPr="00916E79">
        <w:rPr>
          <w:rFonts w:eastAsia="Times New Roman" w:cs="Arial"/>
          <w:color w:val="000000"/>
          <w:lang w:eastAsia="bg-BG"/>
        </w:rPr>
        <w:t xml:space="preserve"> инхибитори.</w:t>
      </w:r>
    </w:p>
    <w:p w14:paraId="3937B5A3" w14:textId="77777777" w:rsidR="00916E79" w:rsidRPr="00916E79" w:rsidRDefault="00916E79" w:rsidP="00916E79">
      <w:pPr>
        <w:spacing w:line="240" w:lineRule="auto"/>
        <w:rPr>
          <w:rFonts w:eastAsia="Times New Roman" w:cs="Arial"/>
          <w:color w:val="000000"/>
          <w:u w:val="single"/>
          <w:lang w:eastAsia="bg-BG"/>
        </w:rPr>
      </w:pPr>
    </w:p>
    <w:p w14:paraId="421D696D" w14:textId="4A8DB3CE" w:rsidR="00916E79" w:rsidRPr="00916E79" w:rsidRDefault="00916E79" w:rsidP="00916E79">
      <w:pPr>
        <w:pStyle w:val="Heading3"/>
        <w:rPr>
          <w:rFonts w:eastAsia="Times New Roman"/>
          <w:u w:val="single"/>
          <w:lang w:eastAsia="bg-BG"/>
        </w:rPr>
      </w:pPr>
      <w:r w:rsidRPr="00916E79">
        <w:rPr>
          <w:rFonts w:eastAsia="Times New Roman"/>
          <w:u w:val="single"/>
          <w:lang w:eastAsia="bg-BG"/>
        </w:rPr>
        <w:t>Елиминиране</w:t>
      </w:r>
    </w:p>
    <w:p w14:paraId="7D6240BA"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lang w:eastAsia="bg-BG"/>
        </w:rPr>
        <w:t xml:space="preserve">Средният елиминационен полуживот </w:t>
      </w:r>
      <w:r w:rsidRPr="00176A78">
        <w:rPr>
          <w:rFonts w:eastAsia="Times New Roman" w:cs="Arial"/>
          <w:color w:val="000000"/>
          <w:lang w:val="ru-RU"/>
        </w:rPr>
        <w:t>(</w:t>
      </w:r>
      <w:r w:rsidRPr="00916E79">
        <w:rPr>
          <w:rFonts w:eastAsia="Times New Roman" w:cs="Arial"/>
          <w:color w:val="000000"/>
          <w:lang w:val="en-US"/>
        </w:rPr>
        <w:t>t</w:t>
      </w:r>
      <w:r w:rsidRPr="00176A78">
        <w:rPr>
          <w:rFonts w:eastAsia="Times New Roman" w:cs="Arial"/>
          <w:color w:val="000000"/>
          <w:lang w:val="ru-RU"/>
        </w:rPr>
        <w:t>1/2</w:t>
      </w:r>
      <w:r w:rsidRPr="00916E79">
        <w:rPr>
          <w:rFonts w:eastAsia="Times New Roman" w:cs="Arial"/>
          <w:color w:val="000000"/>
          <w:lang w:eastAsia="bg-BG"/>
        </w:rPr>
        <w:t xml:space="preserve">) на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след многократно прилагане варира от 40 до 193 часа. Бортезомиб се елиминира по-бързо след първата доза в сравнение със следващите дози. Средният тотален телесен клирънс е 102 и 112 </w:t>
      </w:r>
      <w:r w:rsidRPr="00916E79">
        <w:rPr>
          <w:rFonts w:eastAsia="Times New Roman" w:cs="Arial"/>
          <w:color w:val="000000"/>
          <w:lang w:val="en-US"/>
        </w:rPr>
        <w:t>l</w:t>
      </w:r>
      <w:r w:rsidRPr="00176A78">
        <w:rPr>
          <w:rFonts w:eastAsia="Times New Roman" w:cs="Arial"/>
          <w:color w:val="000000"/>
          <w:lang w:val="ru-RU"/>
        </w:rPr>
        <w:t>/</w:t>
      </w:r>
      <w:r w:rsidRPr="00916E79">
        <w:rPr>
          <w:rFonts w:eastAsia="Times New Roman" w:cs="Arial"/>
          <w:color w:val="000000"/>
          <w:lang w:val="en-US"/>
        </w:rPr>
        <w:t>h</w:t>
      </w:r>
      <w:r w:rsidRPr="00176A78">
        <w:rPr>
          <w:rFonts w:eastAsia="Times New Roman" w:cs="Arial"/>
          <w:color w:val="000000"/>
          <w:lang w:val="ru-RU"/>
        </w:rPr>
        <w:t xml:space="preserve"> </w:t>
      </w:r>
      <w:r w:rsidRPr="00916E79">
        <w:rPr>
          <w:rFonts w:eastAsia="Times New Roman" w:cs="Arial"/>
          <w:color w:val="000000"/>
          <w:lang w:eastAsia="bg-BG"/>
        </w:rPr>
        <w:t xml:space="preserve">след прилагане на първа доза при дози съответно 1,0 </w:t>
      </w:r>
      <w:r w:rsidRPr="00916E79">
        <w:rPr>
          <w:rFonts w:eastAsia="Times New Roman" w:cs="Arial"/>
          <w:color w:val="000000"/>
          <w:lang w:val="en-US"/>
        </w:rPr>
        <w:t>mg</w:t>
      </w:r>
      <w:r w:rsidRPr="00176A78">
        <w:rPr>
          <w:rFonts w:eastAsia="Times New Roman" w:cs="Arial"/>
          <w:color w:val="000000"/>
          <w:lang w:val="ru-RU"/>
        </w:rPr>
        <w:t>/</w:t>
      </w:r>
      <w:r w:rsidRPr="00916E79">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916E79">
        <w:rPr>
          <w:rFonts w:eastAsia="Times New Roman" w:cs="Arial"/>
          <w:color w:val="000000"/>
          <w:lang w:eastAsia="bg-BG"/>
        </w:rPr>
        <w:t xml:space="preserve">и 1,3 </w:t>
      </w:r>
      <w:r w:rsidRPr="00916E79">
        <w:rPr>
          <w:rFonts w:eastAsia="Times New Roman" w:cs="Arial"/>
          <w:color w:val="000000"/>
          <w:lang w:val="en-US"/>
        </w:rPr>
        <w:t>mg</w:t>
      </w:r>
      <w:r w:rsidRPr="00176A78">
        <w:rPr>
          <w:rFonts w:eastAsia="Times New Roman" w:cs="Arial"/>
          <w:color w:val="000000"/>
          <w:lang w:val="ru-RU"/>
        </w:rPr>
        <w:t>/</w:t>
      </w:r>
      <w:r w:rsidRPr="00916E79">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916E79">
        <w:rPr>
          <w:rFonts w:eastAsia="Times New Roman" w:cs="Arial"/>
          <w:color w:val="000000"/>
          <w:lang w:eastAsia="bg-BG"/>
        </w:rPr>
        <w:t xml:space="preserve">и варира от 15 - 32 </w:t>
      </w:r>
      <w:r w:rsidRPr="00916E79">
        <w:rPr>
          <w:rFonts w:eastAsia="Times New Roman" w:cs="Arial"/>
          <w:color w:val="000000"/>
          <w:lang w:val="en-US"/>
        </w:rPr>
        <w:t>l</w:t>
      </w:r>
      <w:r w:rsidRPr="00176A78">
        <w:rPr>
          <w:rFonts w:eastAsia="Times New Roman" w:cs="Arial"/>
          <w:color w:val="000000"/>
          <w:lang w:val="ru-RU"/>
        </w:rPr>
        <w:t>/</w:t>
      </w:r>
      <w:r w:rsidRPr="00916E79">
        <w:rPr>
          <w:rFonts w:eastAsia="Times New Roman" w:cs="Arial"/>
          <w:color w:val="000000"/>
          <w:lang w:val="en-US"/>
        </w:rPr>
        <w:t>h</w:t>
      </w:r>
      <w:r w:rsidRPr="00176A78">
        <w:rPr>
          <w:rFonts w:eastAsia="Times New Roman" w:cs="Arial"/>
          <w:color w:val="000000"/>
          <w:lang w:val="ru-RU"/>
        </w:rPr>
        <w:t xml:space="preserve"> </w:t>
      </w:r>
      <w:r w:rsidRPr="00916E79">
        <w:rPr>
          <w:rFonts w:eastAsia="Times New Roman" w:cs="Arial"/>
          <w:color w:val="000000"/>
          <w:lang w:eastAsia="bg-BG"/>
        </w:rPr>
        <w:t xml:space="preserve">и от 18-32 </w:t>
      </w:r>
      <w:r w:rsidRPr="00916E79">
        <w:rPr>
          <w:rFonts w:eastAsia="Times New Roman" w:cs="Arial"/>
          <w:color w:val="000000"/>
          <w:lang w:val="en-US"/>
        </w:rPr>
        <w:t>l</w:t>
      </w:r>
      <w:r w:rsidRPr="00176A78">
        <w:rPr>
          <w:rFonts w:eastAsia="Times New Roman" w:cs="Arial"/>
          <w:color w:val="000000"/>
          <w:lang w:val="ru-RU"/>
        </w:rPr>
        <w:t>/</w:t>
      </w:r>
      <w:r w:rsidRPr="00916E79">
        <w:rPr>
          <w:rFonts w:eastAsia="Times New Roman" w:cs="Arial"/>
          <w:color w:val="000000"/>
          <w:lang w:val="en-US"/>
        </w:rPr>
        <w:t>h</w:t>
      </w:r>
      <w:r w:rsidRPr="00176A78">
        <w:rPr>
          <w:rFonts w:eastAsia="Times New Roman" w:cs="Arial"/>
          <w:color w:val="000000"/>
          <w:lang w:val="ru-RU"/>
        </w:rPr>
        <w:t xml:space="preserve">, </w:t>
      </w:r>
      <w:r w:rsidRPr="00916E79">
        <w:rPr>
          <w:rFonts w:eastAsia="Times New Roman" w:cs="Arial"/>
          <w:color w:val="000000"/>
          <w:lang w:eastAsia="bg-BG"/>
        </w:rPr>
        <w:t xml:space="preserve">след последващо прилагане на дози съответно 1,0 </w:t>
      </w:r>
      <w:r w:rsidRPr="00916E79">
        <w:rPr>
          <w:rFonts w:eastAsia="Times New Roman" w:cs="Arial"/>
          <w:color w:val="000000"/>
          <w:lang w:val="en-US"/>
        </w:rPr>
        <w:t>mg</w:t>
      </w:r>
      <w:r w:rsidRPr="00176A78">
        <w:rPr>
          <w:rFonts w:eastAsia="Times New Roman" w:cs="Arial"/>
          <w:color w:val="000000"/>
          <w:lang w:val="ru-RU"/>
        </w:rPr>
        <w:t>/</w:t>
      </w:r>
      <w:r w:rsidRPr="00916E79">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916E79">
        <w:rPr>
          <w:rFonts w:eastAsia="Times New Roman" w:cs="Arial"/>
          <w:color w:val="000000"/>
          <w:lang w:eastAsia="bg-BG"/>
        </w:rPr>
        <w:t xml:space="preserve">и 1,3 </w:t>
      </w:r>
      <w:r w:rsidRPr="00916E79">
        <w:rPr>
          <w:rFonts w:eastAsia="Times New Roman" w:cs="Arial"/>
          <w:color w:val="000000"/>
          <w:lang w:val="en-US"/>
        </w:rPr>
        <w:t>mg</w:t>
      </w:r>
      <w:r w:rsidRPr="00176A78">
        <w:rPr>
          <w:rFonts w:eastAsia="Times New Roman" w:cs="Arial"/>
          <w:color w:val="000000"/>
          <w:lang w:val="ru-RU"/>
        </w:rPr>
        <w:t>/</w:t>
      </w:r>
      <w:r w:rsidRPr="00916E79">
        <w:rPr>
          <w:rFonts w:eastAsia="Times New Roman" w:cs="Arial"/>
          <w:color w:val="000000"/>
          <w:lang w:val="en-US"/>
        </w:rPr>
        <w:t>m</w:t>
      </w:r>
      <w:r w:rsidRPr="00176A78">
        <w:rPr>
          <w:rFonts w:eastAsia="Times New Roman" w:cs="Arial"/>
          <w:color w:val="000000"/>
          <w:vertAlign w:val="superscript"/>
          <w:lang w:val="ru-RU"/>
        </w:rPr>
        <w:t>2</w:t>
      </w:r>
    </w:p>
    <w:p w14:paraId="1554575C" w14:textId="77777777" w:rsidR="00916E79" w:rsidRPr="00916E79" w:rsidRDefault="00916E79" w:rsidP="00916E79">
      <w:pPr>
        <w:spacing w:line="240" w:lineRule="auto"/>
        <w:rPr>
          <w:rFonts w:eastAsia="Times New Roman" w:cs="Arial"/>
          <w:color w:val="000000"/>
          <w:u w:val="single"/>
          <w:lang w:eastAsia="bg-BG"/>
        </w:rPr>
      </w:pPr>
    </w:p>
    <w:p w14:paraId="3D5A205F" w14:textId="5FA826CF" w:rsidR="00916E79" w:rsidRPr="00916E79" w:rsidRDefault="00916E79" w:rsidP="00916E79">
      <w:pPr>
        <w:pStyle w:val="Heading3"/>
        <w:rPr>
          <w:rFonts w:eastAsia="Times New Roman"/>
          <w:u w:val="single"/>
          <w:lang w:eastAsia="bg-BG"/>
        </w:rPr>
      </w:pPr>
      <w:r w:rsidRPr="00916E79">
        <w:rPr>
          <w:rFonts w:eastAsia="Times New Roman"/>
          <w:u w:val="single"/>
          <w:lang w:eastAsia="bg-BG"/>
        </w:rPr>
        <w:t>Специални популации</w:t>
      </w:r>
    </w:p>
    <w:p w14:paraId="2199F1F2" w14:textId="77777777" w:rsidR="00916E79" w:rsidRPr="00916E79" w:rsidRDefault="00916E79" w:rsidP="00916E79">
      <w:pPr>
        <w:spacing w:line="240" w:lineRule="auto"/>
        <w:rPr>
          <w:rFonts w:eastAsia="Times New Roman" w:cs="Arial"/>
          <w:i/>
          <w:iCs/>
          <w:color w:val="000000"/>
          <w:lang w:eastAsia="bg-BG"/>
        </w:rPr>
      </w:pPr>
    </w:p>
    <w:p w14:paraId="2C712DFC" w14:textId="634D2539" w:rsidR="00916E79" w:rsidRPr="00916E79" w:rsidRDefault="00916E79" w:rsidP="00916E79">
      <w:pPr>
        <w:spacing w:line="240" w:lineRule="auto"/>
        <w:rPr>
          <w:rFonts w:eastAsia="Times New Roman" w:cs="Arial"/>
          <w:sz w:val="24"/>
          <w:szCs w:val="24"/>
          <w:lang w:eastAsia="bg-BG"/>
        </w:rPr>
      </w:pPr>
      <w:r w:rsidRPr="00916E79">
        <w:rPr>
          <w:rFonts w:eastAsia="Times New Roman" w:cs="Arial"/>
          <w:i/>
          <w:iCs/>
          <w:color w:val="000000"/>
          <w:lang w:eastAsia="bg-BG"/>
        </w:rPr>
        <w:t>Чернодробно увреждане</w:t>
      </w:r>
    </w:p>
    <w:p w14:paraId="0CFDDEA3"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lang w:eastAsia="bg-BG"/>
        </w:rPr>
        <w:t xml:space="preserve">Ефектът на чернодробното увреждане върху фармакокинетиката на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е оценен в проучване фаза I по време на първия терапевтичен цикъл, включващо 61 пациенти предимно със солидни тумори и различна степен на чернодробно увреждане, при дози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между 0,5 до 1,3 </w:t>
      </w:r>
      <w:r w:rsidRPr="00916E79">
        <w:rPr>
          <w:rFonts w:eastAsia="Times New Roman" w:cs="Arial"/>
          <w:color w:val="000000"/>
          <w:lang w:val="en-US"/>
        </w:rPr>
        <w:t>mg</w:t>
      </w:r>
      <w:r w:rsidRPr="00176A78">
        <w:rPr>
          <w:rFonts w:eastAsia="Times New Roman" w:cs="Arial"/>
          <w:color w:val="000000"/>
          <w:lang w:val="ru-RU"/>
        </w:rPr>
        <w:t>/</w:t>
      </w:r>
      <w:r w:rsidRPr="00916E79">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916E79">
        <w:rPr>
          <w:rFonts w:eastAsia="Times New Roman" w:cs="Arial"/>
          <w:color w:val="000000"/>
          <w:lang w:eastAsia="bg-BG"/>
        </w:rPr>
        <w:t xml:space="preserve">В сравнение с пациентите с нормална чернодробна функция, лекото чернодробно увреждане не променя </w:t>
      </w:r>
      <w:proofErr w:type="spellStart"/>
      <w:r w:rsidRPr="00916E79">
        <w:rPr>
          <w:rFonts w:eastAsia="Times New Roman" w:cs="Arial"/>
          <w:color w:val="000000"/>
          <w:lang w:eastAsia="bg-BG"/>
        </w:rPr>
        <w:t>дозо</w:t>
      </w:r>
      <w:proofErr w:type="spellEnd"/>
      <w:r w:rsidRPr="00916E79">
        <w:rPr>
          <w:rFonts w:eastAsia="Times New Roman" w:cs="Arial"/>
          <w:color w:val="000000"/>
          <w:lang w:eastAsia="bg-BG"/>
        </w:rPr>
        <w:t xml:space="preserve">- нормализираната </w:t>
      </w:r>
      <w:r w:rsidRPr="00916E79">
        <w:rPr>
          <w:rFonts w:eastAsia="Times New Roman" w:cs="Arial"/>
          <w:color w:val="000000"/>
          <w:lang w:val="en-US"/>
        </w:rPr>
        <w:t>AUC</w:t>
      </w:r>
      <w:r w:rsidRPr="00176A78">
        <w:rPr>
          <w:rFonts w:eastAsia="Times New Roman" w:cs="Arial"/>
          <w:color w:val="000000"/>
          <w:lang w:val="ru-RU"/>
        </w:rPr>
        <w:t xml:space="preserve"> </w:t>
      </w:r>
      <w:r w:rsidRPr="00916E79">
        <w:rPr>
          <w:rFonts w:eastAsia="Times New Roman" w:cs="Arial"/>
          <w:color w:val="000000"/>
          <w:lang w:eastAsia="bg-BG"/>
        </w:rPr>
        <w:t xml:space="preserve">на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Въпреки това, средните стойности на доза- нормализираната </w:t>
      </w:r>
      <w:r w:rsidRPr="00916E79">
        <w:rPr>
          <w:rFonts w:eastAsia="Times New Roman" w:cs="Arial"/>
          <w:color w:val="000000"/>
          <w:lang w:val="en-US"/>
        </w:rPr>
        <w:t>AUC</w:t>
      </w:r>
      <w:r w:rsidRPr="00176A78">
        <w:rPr>
          <w:rFonts w:eastAsia="Times New Roman" w:cs="Arial"/>
          <w:color w:val="000000"/>
          <w:lang w:val="ru-RU"/>
        </w:rPr>
        <w:t xml:space="preserve"> </w:t>
      </w:r>
      <w:r w:rsidRPr="00916E79">
        <w:rPr>
          <w:rFonts w:eastAsia="Times New Roman" w:cs="Arial"/>
          <w:color w:val="000000"/>
          <w:lang w:eastAsia="bg-BG"/>
        </w:rPr>
        <w:t>са се повишили с около 60% при пациенти с умерено до тежко чернодробно увреждане. По-ниска начална доза се препоръчва при пациенти с умерено до тежко чернодробно увреждане, като тези пациенти трябва стриктно да се проследяват (вж. точка 4.2, таблица 6).</w:t>
      </w:r>
    </w:p>
    <w:p w14:paraId="5135A5C4" w14:textId="77777777" w:rsidR="00916E79" w:rsidRPr="00916E79" w:rsidRDefault="00916E79" w:rsidP="00916E79">
      <w:pPr>
        <w:spacing w:line="240" w:lineRule="auto"/>
        <w:rPr>
          <w:rFonts w:eastAsia="Times New Roman" w:cs="Arial"/>
          <w:i/>
          <w:iCs/>
          <w:color w:val="000000"/>
          <w:lang w:eastAsia="bg-BG"/>
        </w:rPr>
      </w:pPr>
    </w:p>
    <w:p w14:paraId="0252CEA3" w14:textId="22311D16" w:rsidR="00916E79" w:rsidRPr="00916E79" w:rsidRDefault="00916E79" w:rsidP="00916E79">
      <w:pPr>
        <w:spacing w:line="240" w:lineRule="auto"/>
        <w:rPr>
          <w:rFonts w:eastAsia="Times New Roman" w:cs="Arial"/>
          <w:sz w:val="24"/>
          <w:szCs w:val="24"/>
          <w:lang w:eastAsia="bg-BG"/>
        </w:rPr>
      </w:pPr>
      <w:r w:rsidRPr="00916E79">
        <w:rPr>
          <w:rFonts w:eastAsia="Times New Roman" w:cs="Arial"/>
          <w:i/>
          <w:iCs/>
          <w:color w:val="000000"/>
          <w:lang w:eastAsia="bg-BG"/>
        </w:rPr>
        <w:lastRenderedPageBreak/>
        <w:t>Бъбречно увреждане</w:t>
      </w:r>
    </w:p>
    <w:p w14:paraId="3DCDF844" w14:textId="77777777" w:rsidR="00916E79" w:rsidRPr="00916E79" w:rsidRDefault="00916E79" w:rsidP="00916E79">
      <w:pPr>
        <w:spacing w:line="240" w:lineRule="auto"/>
        <w:rPr>
          <w:rFonts w:eastAsia="Times New Roman" w:cs="Arial"/>
          <w:sz w:val="24"/>
          <w:szCs w:val="24"/>
          <w:lang w:eastAsia="bg-BG"/>
        </w:rPr>
      </w:pPr>
      <w:proofErr w:type="spellStart"/>
      <w:r w:rsidRPr="00916E79">
        <w:rPr>
          <w:rFonts w:eastAsia="Times New Roman" w:cs="Arial"/>
          <w:color w:val="000000"/>
          <w:lang w:eastAsia="bg-BG"/>
        </w:rPr>
        <w:t>Фармако</w:t>
      </w:r>
      <w:proofErr w:type="spellEnd"/>
      <w:r w:rsidRPr="00916E79">
        <w:rPr>
          <w:rFonts w:eastAsia="Times New Roman" w:cs="Arial"/>
          <w:color w:val="000000"/>
          <w:lang w:eastAsia="bg-BG"/>
        </w:rPr>
        <w:t xml:space="preserve"> кинетично проучване е провеждано при пациенти с различни степени на бъбречно увреждане, които се класифицират съобразно техните стойности на </w:t>
      </w:r>
      <w:proofErr w:type="spellStart"/>
      <w:r w:rsidRPr="00916E79">
        <w:rPr>
          <w:rFonts w:eastAsia="Times New Roman" w:cs="Arial"/>
          <w:color w:val="000000"/>
          <w:lang w:eastAsia="bg-BG"/>
        </w:rPr>
        <w:t>креатининовия</w:t>
      </w:r>
      <w:proofErr w:type="spellEnd"/>
      <w:r w:rsidRPr="00916E79">
        <w:rPr>
          <w:rFonts w:eastAsia="Times New Roman" w:cs="Arial"/>
          <w:color w:val="000000"/>
          <w:lang w:eastAsia="bg-BG"/>
        </w:rPr>
        <w:t xml:space="preserve"> клирънс </w:t>
      </w:r>
      <w:r w:rsidRPr="00176A78">
        <w:rPr>
          <w:rFonts w:eastAsia="Times New Roman" w:cs="Arial"/>
          <w:color w:val="000000"/>
          <w:lang w:val="ru-RU"/>
        </w:rPr>
        <w:t>(</w:t>
      </w:r>
      <w:proofErr w:type="spellStart"/>
      <w:r w:rsidRPr="00916E79">
        <w:rPr>
          <w:rFonts w:eastAsia="Times New Roman" w:cs="Arial"/>
          <w:color w:val="000000"/>
          <w:lang w:val="en-US"/>
        </w:rPr>
        <w:t>CrCL</w:t>
      </w:r>
      <w:proofErr w:type="spellEnd"/>
      <w:r w:rsidRPr="00176A78">
        <w:rPr>
          <w:rFonts w:eastAsia="Times New Roman" w:cs="Arial"/>
          <w:color w:val="000000"/>
          <w:lang w:val="ru-RU"/>
        </w:rPr>
        <w:t xml:space="preserve">) </w:t>
      </w:r>
      <w:r w:rsidRPr="00916E79">
        <w:rPr>
          <w:rFonts w:eastAsia="Times New Roman" w:cs="Arial"/>
          <w:color w:val="000000"/>
          <w:lang w:eastAsia="bg-BG"/>
        </w:rPr>
        <w:t>в следните групи:</w:t>
      </w:r>
    </w:p>
    <w:p w14:paraId="21BA1343"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lang w:eastAsia="bg-BG"/>
        </w:rPr>
        <w:t xml:space="preserve">Нормално </w:t>
      </w:r>
      <w:r w:rsidRPr="00176A78">
        <w:rPr>
          <w:rFonts w:eastAsia="Times New Roman" w:cs="Arial"/>
          <w:color w:val="000000"/>
        </w:rPr>
        <w:t>(</w:t>
      </w:r>
      <w:proofErr w:type="spellStart"/>
      <w:r w:rsidRPr="00916E79">
        <w:rPr>
          <w:rFonts w:eastAsia="Times New Roman" w:cs="Arial"/>
          <w:color w:val="000000"/>
          <w:lang w:val="en-US"/>
        </w:rPr>
        <w:t>CrCL</w:t>
      </w:r>
      <w:proofErr w:type="spellEnd"/>
      <w:r w:rsidRPr="00176A78">
        <w:rPr>
          <w:rFonts w:eastAsia="Times New Roman" w:cs="Arial"/>
          <w:color w:val="000000"/>
        </w:rPr>
        <w:t xml:space="preserve"> </w:t>
      </w:r>
      <w:r w:rsidRPr="00916E79">
        <w:rPr>
          <w:rFonts w:eastAsia="Times New Roman" w:cs="Arial"/>
          <w:color w:val="000000"/>
          <w:lang w:eastAsia="bg-BG"/>
        </w:rPr>
        <w:t xml:space="preserve">≥ 60 </w:t>
      </w:r>
      <w:r w:rsidRPr="00916E79">
        <w:rPr>
          <w:rFonts w:eastAsia="Times New Roman" w:cs="Arial"/>
          <w:color w:val="000000"/>
          <w:lang w:val="en-US"/>
        </w:rPr>
        <w:t>ml</w:t>
      </w:r>
      <w:r w:rsidRPr="00176A78">
        <w:rPr>
          <w:rFonts w:eastAsia="Times New Roman" w:cs="Arial"/>
          <w:color w:val="000000"/>
        </w:rPr>
        <w:t>/</w:t>
      </w:r>
      <w:r w:rsidRPr="00916E79">
        <w:rPr>
          <w:rFonts w:eastAsia="Times New Roman" w:cs="Arial"/>
          <w:color w:val="000000"/>
          <w:lang w:val="en-US"/>
        </w:rPr>
        <w:t>min</w:t>
      </w:r>
      <w:r w:rsidRPr="00176A78">
        <w:rPr>
          <w:rFonts w:eastAsia="Times New Roman" w:cs="Arial"/>
          <w:color w:val="000000"/>
        </w:rPr>
        <w:t xml:space="preserve">/1,73 </w:t>
      </w:r>
      <w:r w:rsidRPr="00916E79">
        <w:rPr>
          <w:rFonts w:eastAsia="Times New Roman" w:cs="Arial"/>
          <w:color w:val="000000"/>
          <w:lang w:val="en-US"/>
        </w:rPr>
        <w:t>m</w:t>
      </w:r>
      <w:r w:rsidRPr="00176A78">
        <w:rPr>
          <w:rFonts w:eastAsia="Times New Roman" w:cs="Arial"/>
          <w:color w:val="000000"/>
          <w:vertAlign w:val="superscript"/>
        </w:rPr>
        <w:t>2</w:t>
      </w:r>
      <w:r w:rsidRPr="00176A78">
        <w:rPr>
          <w:rFonts w:eastAsia="Times New Roman" w:cs="Arial"/>
          <w:color w:val="000000"/>
        </w:rPr>
        <w:t xml:space="preserve">, </w:t>
      </w:r>
      <w:r w:rsidRPr="00916E79">
        <w:rPr>
          <w:rFonts w:eastAsia="Times New Roman" w:cs="Arial"/>
          <w:color w:val="000000"/>
          <w:lang w:val="en-US"/>
        </w:rPr>
        <w:t>n</w:t>
      </w:r>
      <w:r w:rsidRPr="00916E79">
        <w:rPr>
          <w:rFonts w:eastAsia="Times New Roman" w:cs="Arial"/>
          <w:color w:val="000000"/>
          <w:lang w:eastAsia="bg-BG"/>
        </w:rPr>
        <w:t xml:space="preserve">=12), леко </w:t>
      </w:r>
      <w:r w:rsidRPr="00176A78">
        <w:rPr>
          <w:rFonts w:eastAsia="Times New Roman" w:cs="Arial"/>
          <w:color w:val="000000"/>
        </w:rPr>
        <w:t>(</w:t>
      </w:r>
      <w:proofErr w:type="spellStart"/>
      <w:r w:rsidRPr="00916E79">
        <w:rPr>
          <w:rFonts w:eastAsia="Times New Roman" w:cs="Arial"/>
          <w:color w:val="000000"/>
          <w:lang w:val="en-US"/>
        </w:rPr>
        <w:t>CrCL</w:t>
      </w:r>
      <w:proofErr w:type="spellEnd"/>
      <w:r w:rsidRPr="00176A78">
        <w:rPr>
          <w:rFonts w:eastAsia="Times New Roman" w:cs="Arial"/>
          <w:color w:val="000000"/>
        </w:rPr>
        <w:t xml:space="preserve"> = 40-59 </w:t>
      </w:r>
      <w:r w:rsidRPr="00916E79">
        <w:rPr>
          <w:rFonts w:eastAsia="Times New Roman" w:cs="Arial"/>
          <w:color w:val="000000"/>
          <w:lang w:val="en-US"/>
        </w:rPr>
        <w:t>ml</w:t>
      </w:r>
      <w:r w:rsidRPr="00176A78">
        <w:rPr>
          <w:rFonts w:eastAsia="Times New Roman" w:cs="Arial"/>
          <w:color w:val="000000"/>
        </w:rPr>
        <w:t>/</w:t>
      </w:r>
      <w:r w:rsidRPr="00916E79">
        <w:rPr>
          <w:rFonts w:eastAsia="Times New Roman" w:cs="Arial"/>
          <w:color w:val="000000"/>
          <w:lang w:val="en-US"/>
        </w:rPr>
        <w:t>min</w:t>
      </w:r>
      <w:r w:rsidRPr="00176A78">
        <w:rPr>
          <w:rFonts w:eastAsia="Times New Roman" w:cs="Arial"/>
          <w:color w:val="000000"/>
        </w:rPr>
        <w:t xml:space="preserve">/1,73 </w:t>
      </w:r>
      <w:r w:rsidRPr="00916E79">
        <w:rPr>
          <w:rFonts w:eastAsia="Times New Roman" w:cs="Arial"/>
          <w:color w:val="000000"/>
          <w:lang w:val="en-US"/>
        </w:rPr>
        <w:t>m</w:t>
      </w:r>
      <w:r w:rsidRPr="00176A78">
        <w:rPr>
          <w:rFonts w:eastAsia="Times New Roman" w:cs="Arial"/>
          <w:color w:val="000000"/>
          <w:vertAlign w:val="superscript"/>
        </w:rPr>
        <w:t>2</w:t>
      </w:r>
      <w:r w:rsidRPr="00176A78">
        <w:rPr>
          <w:rFonts w:eastAsia="Times New Roman" w:cs="Arial"/>
          <w:color w:val="000000"/>
        </w:rPr>
        <w:t xml:space="preserve">, </w:t>
      </w:r>
      <w:r w:rsidRPr="00916E79">
        <w:rPr>
          <w:rFonts w:eastAsia="Times New Roman" w:cs="Arial"/>
          <w:color w:val="000000"/>
          <w:lang w:val="en-US"/>
        </w:rPr>
        <w:t>n</w:t>
      </w:r>
      <w:r w:rsidRPr="00176A78">
        <w:rPr>
          <w:rFonts w:eastAsia="Times New Roman" w:cs="Arial"/>
          <w:color w:val="000000"/>
        </w:rPr>
        <w:t xml:space="preserve"> = 10), </w:t>
      </w:r>
      <w:r w:rsidRPr="00916E79">
        <w:rPr>
          <w:rFonts w:eastAsia="Times New Roman" w:cs="Arial"/>
          <w:color w:val="000000"/>
          <w:lang w:eastAsia="bg-BG"/>
        </w:rPr>
        <w:t xml:space="preserve">умерено </w:t>
      </w:r>
      <w:r w:rsidRPr="00176A78">
        <w:rPr>
          <w:rFonts w:eastAsia="Times New Roman" w:cs="Arial"/>
          <w:color w:val="000000"/>
        </w:rPr>
        <w:t>(</w:t>
      </w:r>
      <w:proofErr w:type="spellStart"/>
      <w:r w:rsidRPr="00916E79">
        <w:rPr>
          <w:rFonts w:eastAsia="Times New Roman" w:cs="Arial"/>
          <w:color w:val="000000"/>
          <w:lang w:val="en-US"/>
        </w:rPr>
        <w:t>CrCL</w:t>
      </w:r>
      <w:proofErr w:type="spellEnd"/>
      <w:r w:rsidRPr="00176A78">
        <w:rPr>
          <w:rFonts w:eastAsia="Times New Roman" w:cs="Arial"/>
          <w:color w:val="000000"/>
        </w:rPr>
        <w:t xml:space="preserve"> = 20-39 </w:t>
      </w:r>
      <w:r w:rsidRPr="00916E79">
        <w:rPr>
          <w:rFonts w:eastAsia="Times New Roman" w:cs="Arial"/>
          <w:color w:val="000000"/>
          <w:lang w:val="en-US"/>
        </w:rPr>
        <w:t>ml</w:t>
      </w:r>
      <w:r w:rsidRPr="00176A78">
        <w:rPr>
          <w:rFonts w:eastAsia="Times New Roman" w:cs="Arial"/>
          <w:color w:val="000000"/>
        </w:rPr>
        <w:t>/</w:t>
      </w:r>
      <w:r w:rsidRPr="00916E79">
        <w:rPr>
          <w:rFonts w:eastAsia="Times New Roman" w:cs="Arial"/>
          <w:color w:val="000000"/>
          <w:lang w:val="en-US"/>
        </w:rPr>
        <w:t>min</w:t>
      </w:r>
      <w:r w:rsidRPr="00176A78">
        <w:rPr>
          <w:rFonts w:eastAsia="Times New Roman" w:cs="Arial"/>
          <w:color w:val="000000"/>
        </w:rPr>
        <w:t xml:space="preserve">/1,73 </w:t>
      </w:r>
      <w:r w:rsidRPr="00916E79">
        <w:rPr>
          <w:rFonts w:eastAsia="Times New Roman" w:cs="Arial"/>
          <w:color w:val="000000"/>
          <w:lang w:val="en-US"/>
        </w:rPr>
        <w:t>m</w:t>
      </w:r>
      <w:r w:rsidRPr="00176A78">
        <w:rPr>
          <w:rFonts w:eastAsia="Times New Roman" w:cs="Arial"/>
          <w:color w:val="000000"/>
          <w:vertAlign w:val="superscript"/>
        </w:rPr>
        <w:t>2</w:t>
      </w:r>
      <w:r w:rsidRPr="00176A78">
        <w:rPr>
          <w:rFonts w:eastAsia="Times New Roman" w:cs="Arial"/>
          <w:color w:val="000000"/>
        </w:rPr>
        <w:t xml:space="preserve">, </w:t>
      </w:r>
      <w:r w:rsidRPr="00916E79">
        <w:rPr>
          <w:rFonts w:eastAsia="Times New Roman" w:cs="Arial"/>
          <w:color w:val="000000"/>
          <w:lang w:val="en-US"/>
        </w:rPr>
        <w:t>n</w:t>
      </w:r>
      <w:r w:rsidRPr="00176A78">
        <w:rPr>
          <w:rFonts w:eastAsia="Times New Roman" w:cs="Arial"/>
          <w:color w:val="000000"/>
        </w:rPr>
        <w:t xml:space="preserve">=9) </w:t>
      </w:r>
      <w:r w:rsidRPr="00916E79">
        <w:rPr>
          <w:rFonts w:eastAsia="Times New Roman" w:cs="Arial"/>
          <w:color w:val="000000"/>
          <w:lang w:eastAsia="bg-BG"/>
        </w:rPr>
        <w:t xml:space="preserve">и тежко </w:t>
      </w:r>
      <w:r w:rsidRPr="00176A78">
        <w:rPr>
          <w:rFonts w:eastAsia="Times New Roman" w:cs="Arial"/>
          <w:color w:val="000000"/>
        </w:rPr>
        <w:t>(</w:t>
      </w:r>
      <w:proofErr w:type="spellStart"/>
      <w:r w:rsidRPr="00916E79">
        <w:rPr>
          <w:rFonts w:eastAsia="Times New Roman" w:cs="Arial"/>
          <w:color w:val="000000"/>
          <w:lang w:val="en-US"/>
        </w:rPr>
        <w:t>CrCL</w:t>
      </w:r>
      <w:proofErr w:type="spellEnd"/>
      <w:r w:rsidRPr="00176A78">
        <w:rPr>
          <w:rFonts w:eastAsia="Times New Roman" w:cs="Arial"/>
          <w:color w:val="000000"/>
        </w:rPr>
        <w:t xml:space="preserve">&lt; 20 </w:t>
      </w:r>
      <w:r w:rsidRPr="00916E79">
        <w:rPr>
          <w:rFonts w:eastAsia="Times New Roman" w:cs="Arial"/>
          <w:color w:val="000000"/>
          <w:lang w:val="en-US"/>
        </w:rPr>
        <w:t>ml</w:t>
      </w:r>
      <w:r w:rsidRPr="00176A78">
        <w:rPr>
          <w:rFonts w:eastAsia="Times New Roman" w:cs="Arial"/>
          <w:color w:val="000000"/>
        </w:rPr>
        <w:t>/</w:t>
      </w:r>
      <w:r w:rsidRPr="00916E79">
        <w:rPr>
          <w:rFonts w:eastAsia="Times New Roman" w:cs="Arial"/>
          <w:color w:val="000000"/>
          <w:lang w:val="en-US"/>
        </w:rPr>
        <w:t>min</w:t>
      </w:r>
      <w:r w:rsidRPr="00176A78">
        <w:rPr>
          <w:rFonts w:eastAsia="Times New Roman" w:cs="Arial"/>
          <w:color w:val="000000"/>
        </w:rPr>
        <w:t xml:space="preserve">/1,73 </w:t>
      </w:r>
      <w:r w:rsidRPr="00916E79">
        <w:rPr>
          <w:rFonts w:eastAsia="Times New Roman" w:cs="Arial"/>
          <w:color w:val="000000"/>
          <w:lang w:val="en-US"/>
        </w:rPr>
        <w:t>m</w:t>
      </w:r>
      <w:r w:rsidRPr="00176A78">
        <w:rPr>
          <w:rFonts w:eastAsia="Times New Roman" w:cs="Arial"/>
          <w:color w:val="000000"/>
          <w:vertAlign w:val="superscript"/>
        </w:rPr>
        <w:t>2</w:t>
      </w:r>
      <w:r w:rsidRPr="00176A78">
        <w:rPr>
          <w:rFonts w:eastAsia="Times New Roman" w:cs="Arial"/>
          <w:color w:val="000000"/>
        </w:rPr>
        <w:t xml:space="preserve">, </w:t>
      </w:r>
      <w:r w:rsidRPr="00916E79">
        <w:rPr>
          <w:rFonts w:eastAsia="Times New Roman" w:cs="Arial"/>
          <w:color w:val="000000"/>
          <w:lang w:val="en-US"/>
        </w:rPr>
        <w:t>n</w:t>
      </w:r>
      <w:r w:rsidRPr="00176A78">
        <w:rPr>
          <w:rFonts w:eastAsia="Times New Roman" w:cs="Arial"/>
          <w:color w:val="000000"/>
        </w:rPr>
        <w:t xml:space="preserve"> = 3). </w:t>
      </w:r>
      <w:r w:rsidRPr="00916E79">
        <w:rPr>
          <w:rFonts w:eastAsia="Times New Roman" w:cs="Arial"/>
          <w:color w:val="000000"/>
          <w:lang w:eastAsia="bg-BG"/>
        </w:rPr>
        <w:t xml:space="preserve">Група </w:t>
      </w:r>
      <w:proofErr w:type="spellStart"/>
      <w:r w:rsidRPr="00916E79">
        <w:rPr>
          <w:rFonts w:eastAsia="Times New Roman" w:cs="Arial"/>
          <w:color w:val="000000"/>
          <w:lang w:eastAsia="bg-BG"/>
        </w:rPr>
        <w:t>диализирани</w:t>
      </w:r>
      <w:proofErr w:type="spellEnd"/>
      <w:r w:rsidRPr="00916E79">
        <w:rPr>
          <w:rFonts w:eastAsia="Times New Roman" w:cs="Arial"/>
          <w:color w:val="000000"/>
          <w:lang w:eastAsia="bg-BG"/>
        </w:rPr>
        <w:t xml:space="preserve"> пациенти, които са дозирани след диализа, също е включена в проучването (</w:t>
      </w:r>
      <w:r w:rsidRPr="00916E79">
        <w:rPr>
          <w:rFonts w:eastAsia="Times New Roman" w:cs="Arial"/>
          <w:color w:val="000000"/>
          <w:lang w:val="en-US"/>
        </w:rPr>
        <w:t>n</w:t>
      </w:r>
      <w:r w:rsidRPr="00176A78">
        <w:rPr>
          <w:rFonts w:eastAsia="Times New Roman" w:cs="Arial"/>
          <w:color w:val="000000"/>
          <w:lang w:val="ru-RU"/>
        </w:rPr>
        <w:t>=</w:t>
      </w:r>
      <w:r w:rsidRPr="00916E79">
        <w:rPr>
          <w:rFonts w:eastAsia="Times New Roman" w:cs="Arial"/>
          <w:color w:val="000000"/>
          <w:lang w:eastAsia="bg-BG"/>
        </w:rPr>
        <w:t xml:space="preserve">8). На пациентите са прилагани интравенозни дози от 0,7 до 1,3 </w:t>
      </w:r>
      <w:r w:rsidRPr="00916E79">
        <w:rPr>
          <w:rFonts w:eastAsia="Times New Roman" w:cs="Arial"/>
          <w:color w:val="000000"/>
          <w:lang w:val="en-US"/>
        </w:rPr>
        <w:t>mg</w:t>
      </w:r>
      <w:r w:rsidRPr="00176A78">
        <w:rPr>
          <w:rFonts w:eastAsia="Times New Roman" w:cs="Arial"/>
          <w:color w:val="000000"/>
          <w:lang w:val="ru-RU"/>
        </w:rPr>
        <w:t>/</w:t>
      </w:r>
      <w:r w:rsidRPr="00916E79">
        <w:rPr>
          <w:rFonts w:eastAsia="Times New Roman" w:cs="Arial"/>
          <w:color w:val="000000"/>
          <w:lang w:val="en-US"/>
        </w:rPr>
        <w:t>m</w:t>
      </w:r>
      <w:r w:rsidRPr="00176A78">
        <w:rPr>
          <w:rFonts w:eastAsia="Times New Roman" w:cs="Arial"/>
          <w:color w:val="000000"/>
          <w:vertAlign w:val="superscript"/>
          <w:lang w:val="ru-RU"/>
        </w:rPr>
        <w:t xml:space="preserve">2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два пъти седмично. Експозицията на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(доза-нормализирани </w:t>
      </w:r>
      <w:r w:rsidRPr="00916E79">
        <w:rPr>
          <w:rFonts w:eastAsia="Times New Roman" w:cs="Arial"/>
          <w:color w:val="000000"/>
          <w:lang w:val="en-US"/>
        </w:rPr>
        <w:t>AUC</w:t>
      </w:r>
      <w:r w:rsidRPr="00176A78">
        <w:rPr>
          <w:rFonts w:eastAsia="Times New Roman" w:cs="Arial"/>
          <w:color w:val="000000"/>
          <w:lang w:val="ru-RU"/>
        </w:rPr>
        <w:t xml:space="preserve"> </w:t>
      </w:r>
      <w:r w:rsidRPr="00916E79">
        <w:rPr>
          <w:rFonts w:eastAsia="Times New Roman" w:cs="Arial"/>
          <w:color w:val="000000"/>
          <w:lang w:eastAsia="bg-BG"/>
        </w:rPr>
        <w:t>и С</w:t>
      </w:r>
      <w:r w:rsidRPr="00916E79">
        <w:rPr>
          <w:rFonts w:eastAsia="Times New Roman" w:cs="Arial"/>
          <w:color w:val="000000"/>
          <w:vertAlign w:val="subscript"/>
          <w:lang w:val="en-US"/>
        </w:rPr>
        <w:t>max</w:t>
      </w:r>
      <w:r w:rsidRPr="00916E79">
        <w:rPr>
          <w:rFonts w:eastAsia="Times New Roman" w:cs="Arial"/>
          <w:color w:val="000000"/>
          <w:lang w:eastAsia="bg-BG"/>
        </w:rPr>
        <w:t>) е сравнима във всички групи (вж. точка 4.2)</w:t>
      </w:r>
    </w:p>
    <w:p w14:paraId="35B10658" w14:textId="77777777" w:rsidR="00916E79" w:rsidRPr="00916E79" w:rsidRDefault="00916E79" w:rsidP="00916E79">
      <w:pPr>
        <w:spacing w:line="240" w:lineRule="auto"/>
        <w:rPr>
          <w:rFonts w:eastAsia="Times New Roman" w:cs="Arial"/>
          <w:i/>
          <w:iCs/>
          <w:color w:val="000000"/>
          <w:lang w:eastAsia="bg-BG"/>
        </w:rPr>
      </w:pPr>
    </w:p>
    <w:p w14:paraId="7A81B18D" w14:textId="122522B4" w:rsidR="00916E79" w:rsidRPr="00916E79" w:rsidRDefault="00916E79" w:rsidP="00916E79">
      <w:pPr>
        <w:spacing w:line="240" w:lineRule="auto"/>
        <w:rPr>
          <w:rFonts w:eastAsia="Times New Roman" w:cs="Arial"/>
          <w:sz w:val="24"/>
          <w:szCs w:val="24"/>
          <w:lang w:eastAsia="bg-BG"/>
        </w:rPr>
      </w:pPr>
      <w:r w:rsidRPr="00916E79">
        <w:rPr>
          <w:rFonts w:eastAsia="Times New Roman" w:cs="Arial"/>
          <w:i/>
          <w:iCs/>
          <w:color w:val="000000"/>
          <w:lang w:eastAsia="bg-BG"/>
        </w:rPr>
        <w:t>Възраст</w:t>
      </w:r>
    </w:p>
    <w:p w14:paraId="5C85619C" w14:textId="77777777" w:rsidR="00916E79" w:rsidRPr="00916E79" w:rsidRDefault="00916E79" w:rsidP="00916E79">
      <w:pPr>
        <w:spacing w:line="240" w:lineRule="auto"/>
        <w:rPr>
          <w:rFonts w:eastAsia="Times New Roman" w:cs="Arial"/>
          <w:sz w:val="24"/>
          <w:szCs w:val="24"/>
          <w:lang w:eastAsia="bg-BG"/>
        </w:rPr>
      </w:pPr>
      <w:r w:rsidRPr="00916E79">
        <w:rPr>
          <w:rFonts w:eastAsia="Times New Roman" w:cs="Arial"/>
          <w:color w:val="000000"/>
          <w:lang w:eastAsia="bg-BG"/>
        </w:rPr>
        <w:t xml:space="preserve">Фармакокинетиката на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се определя след </w:t>
      </w:r>
      <w:proofErr w:type="spellStart"/>
      <w:r w:rsidRPr="00916E79">
        <w:rPr>
          <w:rFonts w:eastAsia="Times New Roman" w:cs="Arial"/>
          <w:color w:val="000000"/>
          <w:lang w:eastAsia="bg-BG"/>
        </w:rPr>
        <w:t>болус</w:t>
      </w:r>
      <w:proofErr w:type="spellEnd"/>
      <w:r w:rsidRPr="00916E79">
        <w:rPr>
          <w:rFonts w:eastAsia="Times New Roman" w:cs="Arial"/>
          <w:color w:val="000000"/>
          <w:lang w:eastAsia="bg-BG"/>
        </w:rPr>
        <w:t xml:space="preserve"> интравенозно приложение два пъти седмично в дози по 1,3 </w:t>
      </w:r>
      <w:r w:rsidRPr="00916E79">
        <w:rPr>
          <w:rFonts w:eastAsia="Times New Roman" w:cs="Arial"/>
          <w:color w:val="000000"/>
          <w:lang w:val="en-US"/>
        </w:rPr>
        <w:t>mg</w:t>
      </w:r>
      <w:r w:rsidRPr="00176A78">
        <w:rPr>
          <w:rFonts w:eastAsia="Times New Roman" w:cs="Arial"/>
          <w:color w:val="000000"/>
          <w:lang w:val="ru-RU"/>
        </w:rPr>
        <w:t>/</w:t>
      </w:r>
      <w:r w:rsidRPr="00916E79">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916E79">
        <w:rPr>
          <w:rFonts w:eastAsia="Times New Roman" w:cs="Arial"/>
          <w:color w:val="000000"/>
          <w:lang w:eastAsia="bg-BG"/>
        </w:rPr>
        <w:t xml:space="preserve">на 104 педиатрични пациенти (2-16 години) с остра </w:t>
      </w:r>
      <w:proofErr w:type="spellStart"/>
      <w:r w:rsidRPr="00916E79">
        <w:rPr>
          <w:rFonts w:eastAsia="Times New Roman" w:cs="Arial"/>
          <w:color w:val="000000"/>
          <w:lang w:eastAsia="bg-BG"/>
        </w:rPr>
        <w:t>лимфобластна</w:t>
      </w:r>
      <w:proofErr w:type="spellEnd"/>
      <w:r w:rsidRPr="00916E79">
        <w:rPr>
          <w:rFonts w:eastAsia="Times New Roman" w:cs="Arial"/>
          <w:color w:val="000000"/>
          <w:lang w:eastAsia="bg-BG"/>
        </w:rPr>
        <w:t xml:space="preserve"> левкемия </w:t>
      </w:r>
      <w:r w:rsidRPr="00176A78">
        <w:rPr>
          <w:rFonts w:eastAsia="Times New Roman" w:cs="Arial"/>
          <w:color w:val="000000"/>
          <w:lang w:val="ru-RU"/>
        </w:rPr>
        <w:t>(</w:t>
      </w:r>
      <w:r w:rsidRPr="00916E79">
        <w:rPr>
          <w:rFonts w:eastAsia="Times New Roman" w:cs="Arial"/>
          <w:color w:val="000000"/>
          <w:lang w:val="en-US"/>
        </w:rPr>
        <w:t>ALL</w:t>
      </w:r>
      <w:r w:rsidRPr="00176A78">
        <w:rPr>
          <w:rFonts w:eastAsia="Times New Roman" w:cs="Arial"/>
          <w:color w:val="000000"/>
          <w:lang w:val="ru-RU"/>
        </w:rPr>
        <w:t xml:space="preserve">) </w:t>
      </w:r>
      <w:r w:rsidRPr="00916E79">
        <w:rPr>
          <w:rFonts w:eastAsia="Times New Roman" w:cs="Arial"/>
          <w:color w:val="000000"/>
          <w:lang w:eastAsia="bg-BG"/>
        </w:rPr>
        <w:t xml:space="preserve">или остра миелоидна левкемия </w:t>
      </w:r>
      <w:r w:rsidRPr="00176A78">
        <w:rPr>
          <w:rFonts w:eastAsia="Times New Roman" w:cs="Arial"/>
          <w:color w:val="000000"/>
          <w:lang w:val="ru-RU"/>
        </w:rPr>
        <w:t>(</w:t>
      </w:r>
      <w:r w:rsidRPr="00916E79">
        <w:rPr>
          <w:rFonts w:eastAsia="Times New Roman" w:cs="Arial"/>
          <w:color w:val="000000"/>
          <w:lang w:val="en-US"/>
        </w:rPr>
        <w:t>AML</w:t>
      </w:r>
      <w:r w:rsidRPr="00176A78">
        <w:rPr>
          <w:rFonts w:eastAsia="Times New Roman" w:cs="Arial"/>
          <w:color w:val="000000"/>
          <w:lang w:val="ru-RU"/>
        </w:rPr>
        <w:t xml:space="preserve">). </w:t>
      </w:r>
      <w:r w:rsidRPr="00916E79">
        <w:rPr>
          <w:rFonts w:eastAsia="Times New Roman" w:cs="Arial"/>
          <w:color w:val="000000"/>
          <w:lang w:eastAsia="bg-BG"/>
        </w:rPr>
        <w:t xml:space="preserve">Въз основа на </w:t>
      </w:r>
      <w:proofErr w:type="spellStart"/>
      <w:r w:rsidRPr="00916E79">
        <w:rPr>
          <w:rFonts w:eastAsia="Times New Roman" w:cs="Arial"/>
          <w:color w:val="000000"/>
          <w:lang w:eastAsia="bg-BG"/>
        </w:rPr>
        <w:t>популационен</w:t>
      </w:r>
      <w:proofErr w:type="spellEnd"/>
      <w:r w:rsidRPr="00916E79">
        <w:rPr>
          <w:rFonts w:eastAsia="Times New Roman" w:cs="Arial"/>
          <w:color w:val="000000"/>
          <w:lang w:eastAsia="bg-BG"/>
        </w:rPr>
        <w:t xml:space="preserve"> </w:t>
      </w:r>
      <w:proofErr w:type="spellStart"/>
      <w:r w:rsidRPr="00916E79">
        <w:rPr>
          <w:rFonts w:eastAsia="Times New Roman" w:cs="Arial"/>
          <w:color w:val="000000"/>
          <w:lang w:eastAsia="bg-BG"/>
        </w:rPr>
        <w:t>фармакокинетичен</w:t>
      </w:r>
      <w:proofErr w:type="spellEnd"/>
      <w:r w:rsidRPr="00916E79">
        <w:rPr>
          <w:rFonts w:eastAsia="Times New Roman" w:cs="Arial"/>
          <w:color w:val="000000"/>
          <w:lang w:eastAsia="bg-BG"/>
        </w:rPr>
        <w:t xml:space="preserve"> анализ, </w:t>
      </w:r>
      <w:proofErr w:type="spellStart"/>
      <w:r w:rsidRPr="00916E79">
        <w:rPr>
          <w:rFonts w:eastAsia="Times New Roman" w:cs="Arial"/>
          <w:color w:val="000000"/>
          <w:lang w:eastAsia="bg-BG"/>
        </w:rPr>
        <w:t>клирънсът</w:t>
      </w:r>
      <w:proofErr w:type="spellEnd"/>
      <w:r w:rsidRPr="00916E79">
        <w:rPr>
          <w:rFonts w:eastAsia="Times New Roman" w:cs="Arial"/>
          <w:color w:val="000000"/>
          <w:lang w:eastAsia="bg-BG"/>
        </w:rPr>
        <w:t xml:space="preserve"> на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се повишава с увеличаване площта на телесната повърхност </w:t>
      </w:r>
      <w:r w:rsidRPr="00176A78">
        <w:rPr>
          <w:rFonts w:eastAsia="Times New Roman" w:cs="Arial"/>
          <w:color w:val="000000"/>
          <w:lang w:val="ru-RU"/>
        </w:rPr>
        <w:t>(</w:t>
      </w:r>
      <w:r w:rsidRPr="00916E79">
        <w:rPr>
          <w:rFonts w:eastAsia="Times New Roman" w:cs="Arial"/>
          <w:color w:val="000000"/>
          <w:lang w:val="en-US"/>
        </w:rPr>
        <w:t>BSA</w:t>
      </w:r>
      <w:r w:rsidRPr="00176A78">
        <w:rPr>
          <w:rFonts w:eastAsia="Times New Roman" w:cs="Arial"/>
          <w:color w:val="000000"/>
          <w:lang w:val="ru-RU"/>
        </w:rPr>
        <w:t xml:space="preserve">). </w:t>
      </w:r>
      <w:r w:rsidRPr="00916E79">
        <w:rPr>
          <w:rFonts w:eastAsia="Times New Roman" w:cs="Arial"/>
          <w:color w:val="000000"/>
          <w:lang w:eastAsia="bg-BG"/>
        </w:rPr>
        <w:t xml:space="preserve">Средния геометричен (% </w:t>
      </w:r>
      <w:r w:rsidRPr="00916E79">
        <w:rPr>
          <w:rFonts w:eastAsia="Times New Roman" w:cs="Arial"/>
          <w:color w:val="000000"/>
          <w:lang w:val="en-US"/>
        </w:rPr>
        <w:t>CV</w:t>
      </w:r>
      <w:r w:rsidRPr="00176A78">
        <w:rPr>
          <w:rFonts w:eastAsia="Times New Roman" w:cs="Arial"/>
          <w:color w:val="000000"/>
          <w:lang w:val="ru-RU"/>
        </w:rPr>
        <w:t xml:space="preserve">) </w:t>
      </w:r>
      <w:r w:rsidRPr="00916E79">
        <w:rPr>
          <w:rFonts w:eastAsia="Times New Roman" w:cs="Arial"/>
          <w:color w:val="000000"/>
          <w:lang w:eastAsia="bg-BG"/>
        </w:rPr>
        <w:t xml:space="preserve">клирънс е 7,79 (25%) </w:t>
      </w:r>
      <w:r w:rsidRPr="00176A78">
        <w:rPr>
          <w:rFonts w:eastAsia="Times New Roman" w:cs="Arial"/>
          <w:color w:val="000000"/>
          <w:lang w:val="ru-RU"/>
        </w:rPr>
        <w:t>1/</w:t>
      </w:r>
      <w:proofErr w:type="spellStart"/>
      <w:r w:rsidRPr="00916E79">
        <w:rPr>
          <w:rFonts w:eastAsia="Times New Roman" w:cs="Arial"/>
          <w:color w:val="000000"/>
          <w:lang w:val="en-US"/>
        </w:rPr>
        <w:t>hr</w:t>
      </w:r>
      <w:proofErr w:type="spellEnd"/>
      <w:r w:rsidRPr="00176A78">
        <w:rPr>
          <w:rFonts w:eastAsia="Times New Roman" w:cs="Arial"/>
          <w:color w:val="000000"/>
          <w:lang w:val="ru-RU"/>
        </w:rPr>
        <w:t>/</w:t>
      </w:r>
      <w:r w:rsidRPr="00916E79">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916E79">
        <w:rPr>
          <w:rFonts w:eastAsia="Times New Roman" w:cs="Arial"/>
          <w:color w:val="000000"/>
          <w:lang w:eastAsia="bg-BG"/>
        </w:rPr>
        <w:t>обемът на разпределение при стационарно състояние е 834 (39%) 1/т</w:t>
      </w:r>
      <w:r w:rsidRPr="00916E79">
        <w:rPr>
          <w:rFonts w:eastAsia="Times New Roman" w:cs="Arial"/>
          <w:color w:val="000000"/>
          <w:vertAlign w:val="superscript"/>
          <w:lang w:eastAsia="bg-BG"/>
        </w:rPr>
        <w:t>2</w:t>
      </w:r>
      <w:r w:rsidRPr="00916E79">
        <w:rPr>
          <w:rFonts w:eastAsia="Times New Roman" w:cs="Arial"/>
          <w:color w:val="000000"/>
          <w:lang w:eastAsia="bg-BG"/>
        </w:rPr>
        <w:t xml:space="preserve"> и </w:t>
      </w:r>
      <w:proofErr w:type="spellStart"/>
      <w:r w:rsidRPr="00916E79">
        <w:rPr>
          <w:rFonts w:eastAsia="Times New Roman" w:cs="Arial"/>
          <w:color w:val="000000"/>
          <w:lang w:eastAsia="bg-BG"/>
        </w:rPr>
        <w:t>елиминациоиният</w:t>
      </w:r>
      <w:proofErr w:type="spellEnd"/>
      <w:r w:rsidRPr="00916E79">
        <w:rPr>
          <w:rFonts w:eastAsia="Times New Roman" w:cs="Arial"/>
          <w:color w:val="000000"/>
          <w:lang w:eastAsia="bg-BG"/>
        </w:rPr>
        <w:t xml:space="preserve"> полуживот е 100 (44%) часа. След коригиране на </w:t>
      </w:r>
      <w:r w:rsidRPr="00916E79">
        <w:rPr>
          <w:rFonts w:eastAsia="Times New Roman" w:cs="Arial"/>
          <w:color w:val="000000"/>
          <w:lang w:val="en-US"/>
        </w:rPr>
        <w:t>BSA</w:t>
      </w:r>
      <w:r w:rsidRPr="00176A78">
        <w:rPr>
          <w:rFonts w:eastAsia="Times New Roman" w:cs="Arial"/>
          <w:color w:val="000000"/>
          <w:lang w:val="ru-RU"/>
        </w:rPr>
        <w:t xml:space="preserve"> </w:t>
      </w:r>
      <w:r w:rsidRPr="00916E79">
        <w:rPr>
          <w:rFonts w:eastAsia="Times New Roman" w:cs="Arial"/>
          <w:color w:val="000000"/>
          <w:lang w:eastAsia="bg-BG"/>
        </w:rPr>
        <w:t xml:space="preserve">ефекта, други демографски данни, като възраст, телесно тегло и пол нямат клинично значими ефекти върху </w:t>
      </w:r>
      <w:proofErr w:type="spellStart"/>
      <w:r w:rsidRPr="00916E79">
        <w:rPr>
          <w:rFonts w:eastAsia="Times New Roman" w:cs="Arial"/>
          <w:color w:val="000000"/>
          <w:lang w:eastAsia="bg-BG"/>
        </w:rPr>
        <w:t>клирънса</w:t>
      </w:r>
      <w:proofErr w:type="spellEnd"/>
      <w:r w:rsidRPr="00916E79">
        <w:rPr>
          <w:rFonts w:eastAsia="Times New Roman" w:cs="Arial"/>
          <w:color w:val="000000"/>
          <w:lang w:eastAsia="bg-BG"/>
        </w:rPr>
        <w:t xml:space="preserve"> на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В </w:t>
      </w:r>
      <w:r w:rsidRPr="00916E79">
        <w:rPr>
          <w:rFonts w:eastAsia="Times New Roman" w:cs="Arial"/>
          <w:color w:val="000000"/>
          <w:lang w:val="en-US"/>
        </w:rPr>
        <w:t>SA</w:t>
      </w:r>
      <w:r w:rsidRPr="00916E79">
        <w:rPr>
          <w:rFonts w:eastAsia="Times New Roman" w:cs="Arial"/>
          <w:color w:val="000000"/>
          <w:lang w:eastAsia="bg-BG"/>
        </w:rPr>
        <w:t>-коригираният клирънс на бортезомиб при педиатрични пациенти е подобен на този, наблюдаван при възрастни.</w:t>
      </w:r>
    </w:p>
    <w:p w14:paraId="200120AD" w14:textId="77777777" w:rsidR="00916E79" w:rsidRPr="00916E79" w:rsidRDefault="00916E79" w:rsidP="00916E79"/>
    <w:p w14:paraId="0CC65FE3" w14:textId="0E1AE55C" w:rsidR="00EE6C97" w:rsidRDefault="002C50EE" w:rsidP="00A93499">
      <w:pPr>
        <w:pStyle w:val="Heading2"/>
      </w:pPr>
      <w:r>
        <w:t>5.3. Предклинични данни за безопасност</w:t>
      </w:r>
    </w:p>
    <w:p w14:paraId="38DDC08E" w14:textId="2E30E207" w:rsidR="00916E79" w:rsidRDefault="00916E79" w:rsidP="00916E79"/>
    <w:p w14:paraId="4DB58A06" w14:textId="77777777" w:rsidR="00916E79" w:rsidRPr="00916E79" w:rsidRDefault="00916E79" w:rsidP="00916E79">
      <w:pPr>
        <w:spacing w:line="240" w:lineRule="auto"/>
        <w:rPr>
          <w:rFonts w:eastAsia="Times New Roman" w:cs="Arial"/>
          <w:sz w:val="24"/>
          <w:szCs w:val="24"/>
          <w:lang w:eastAsia="bg-BG"/>
        </w:rPr>
      </w:pP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е положителен за </w:t>
      </w:r>
      <w:proofErr w:type="spellStart"/>
      <w:r w:rsidRPr="00916E79">
        <w:rPr>
          <w:rFonts w:eastAsia="Times New Roman" w:cs="Arial"/>
          <w:color w:val="000000"/>
          <w:lang w:eastAsia="bg-BG"/>
        </w:rPr>
        <w:t>кластогенна</w:t>
      </w:r>
      <w:proofErr w:type="spellEnd"/>
      <w:r w:rsidRPr="00916E79">
        <w:rPr>
          <w:rFonts w:eastAsia="Times New Roman" w:cs="Arial"/>
          <w:color w:val="000000"/>
          <w:lang w:eastAsia="bg-BG"/>
        </w:rPr>
        <w:t xml:space="preserve"> активност (структурни хромозомни аберации) при </w:t>
      </w:r>
      <w:r w:rsidRPr="00176A78">
        <w:rPr>
          <w:rFonts w:eastAsia="Times New Roman" w:cs="Arial"/>
          <w:color w:val="000000"/>
          <w:lang w:val="ru-RU"/>
        </w:rPr>
        <w:t xml:space="preserve"> </w:t>
      </w:r>
      <w:r w:rsidRPr="00916E79">
        <w:rPr>
          <w:rFonts w:eastAsia="Times New Roman" w:cs="Arial"/>
          <w:color w:val="000000"/>
          <w:lang w:val="en-US"/>
        </w:rPr>
        <w:t>in</w:t>
      </w:r>
      <w:r w:rsidRPr="00176A78">
        <w:rPr>
          <w:rFonts w:eastAsia="Times New Roman" w:cs="Arial"/>
          <w:color w:val="000000"/>
          <w:lang w:val="ru-RU"/>
        </w:rPr>
        <w:t xml:space="preserve"> </w:t>
      </w:r>
      <w:r w:rsidRPr="00916E79">
        <w:rPr>
          <w:rFonts w:eastAsia="Times New Roman" w:cs="Arial"/>
          <w:i/>
          <w:iCs/>
          <w:color w:val="000000"/>
          <w:lang w:val="en-US"/>
        </w:rPr>
        <w:t>vitro</w:t>
      </w:r>
      <w:r w:rsidRPr="00176A78">
        <w:rPr>
          <w:rFonts w:eastAsia="Times New Roman" w:cs="Arial"/>
          <w:color w:val="000000"/>
          <w:lang w:val="ru-RU"/>
        </w:rPr>
        <w:t xml:space="preserve"> </w:t>
      </w:r>
      <w:r w:rsidRPr="00916E79">
        <w:rPr>
          <w:rFonts w:eastAsia="Times New Roman" w:cs="Arial"/>
          <w:color w:val="000000"/>
          <w:lang w:eastAsia="bg-BG"/>
        </w:rPr>
        <w:t>проучване за хромозомни аберации с клетки от яйчник на китайски хамстер (СНО) при концентрации от порядъка на 3,125 μ</w:t>
      </w:r>
      <w:r w:rsidRPr="00916E79">
        <w:rPr>
          <w:rFonts w:eastAsia="Times New Roman" w:cs="Arial"/>
          <w:color w:val="000000"/>
          <w:lang w:val="en-US"/>
        </w:rPr>
        <w:t>g</w:t>
      </w:r>
      <w:r w:rsidRPr="00176A78">
        <w:rPr>
          <w:rFonts w:eastAsia="Times New Roman" w:cs="Arial"/>
          <w:color w:val="000000"/>
          <w:lang w:val="ru-RU"/>
        </w:rPr>
        <w:t>/</w:t>
      </w:r>
      <w:r w:rsidRPr="00916E79">
        <w:rPr>
          <w:rFonts w:eastAsia="Times New Roman" w:cs="Arial"/>
          <w:color w:val="000000"/>
          <w:lang w:val="en-US"/>
        </w:rPr>
        <w:t>ml</w:t>
      </w:r>
      <w:r w:rsidRPr="00176A78">
        <w:rPr>
          <w:rFonts w:eastAsia="Times New Roman" w:cs="Arial"/>
          <w:color w:val="000000"/>
          <w:lang w:val="ru-RU"/>
        </w:rPr>
        <w:t xml:space="preserve">, </w:t>
      </w:r>
      <w:r w:rsidRPr="00916E79">
        <w:rPr>
          <w:rFonts w:eastAsia="Times New Roman" w:cs="Arial"/>
          <w:color w:val="000000"/>
          <w:lang w:eastAsia="bg-BG"/>
        </w:rPr>
        <w:t xml:space="preserve">която е най- ниската оценявана концентрация. </w:t>
      </w:r>
      <w:proofErr w:type="spellStart"/>
      <w:r w:rsidRPr="00916E79">
        <w:rPr>
          <w:rFonts w:eastAsia="Times New Roman" w:cs="Arial"/>
          <w:color w:val="000000"/>
          <w:lang w:eastAsia="bg-BG"/>
        </w:rPr>
        <w:t>Бортезомиб</w:t>
      </w:r>
      <w:proofErr w:type="spellEnd"/>
      <w:r w:rsidRPr="00916E79">
        <w:rPr>
          <w:rFonts w:eastAsia="Times New Roman" w:cs="Arial"/>
          <w:color w:val="000000"/>
          <w:lang w:eastAsia="bg-BG"/>
        </w:rPr>
        <w:t xml:space="preserve"> не е </w:t>
      </w:r>
      <w:proofErr w:type="spellStart"/>
      <w:r w:rsidRPr="00916E79">
        <w:rPr>
          <w:rFonts w:eastAsia="Times New Roman" w:cs="Arial"/>
          <w:color w:val="000000"/>
          <w:lang w:eastAsia="bg-BG"/>
        </w:rPr>
        <w:t>генотоксичен</w:t>
      </w:r>
      <w:proofErr w:type="spellEnd"/>
      <w:r w:rsidRPr="00916E79">
        <w:rPr>
          <w:rFonts w:eastAsia="Times New Roman" w:cs="Arial"/>
          <w:color w:val="000000"/>
          <w:lang w:eastAsia="bg-BG"/>
        </w:rPr>
        <w:t xml:space="preserve">, при </w:t>
      </w:r>
      <w:r w:rsidRPr="00916E79">
        <w:rPr>
          <w:rFonts w:eastAsia="Times New Roman" w:cs="Arial"/>
          <w:i/>
          <w:iCs/>
          <w:color w:val="000000"/>
          <w:lang w:val="en-US"/>
        </w:rPr>
        <w:t>in</w:t>
      </w:r>
      <w:r w:rsidRPr="00176A78">
        <w:rPr>
          <w:rFonts w:eastAsia="Times New Roman" w:cs="Arial"/>
          <w:i/>
          <w:iCs/>
          <w:color w:val="000000"/>
        </w:rPr>
        <w:t xml:space="preserve"> </w:t>
      </w:r>
      <w:r w:rsidRPr="00916E79">
        <w:rPr>
          <w:rFonts w:eastAsia="Times New Roman" w:cs="Arial"/>
          <w:i/>
          <w:iCs/>
          <w:color w:val="000000"/>
          <w:lang w:val="en-US"/>
        </w:rPr>
        <w:t>vitro</w:t>
      </w:r>
      <w:r w:rsidRPr="00176A78">
        <w:rPr>
          <w:rFonts w:eastAsia="Times New Roman" w:cs="Arial"/>
          <w:color w:val="000000"/>
        </w:rPr>
        <w:t xml:space="preserve"> </w:t>
      </w:r>
      <w:r w:rsidRPr="00916E79">
        <w:rPr>
          <w:rFonts w:eastAsia="Times New Roman" w:cs="Arial"/>
          <w:color w:val="000000"/>
          <w:lang w:eastAsia="bg-BG"/>
        </w:rPr>
        <w:t xml:space="preserve">проучване за </w:t>
      </w:r>
      <w:proofErr w:type="spellStart"/>
      <w:r w:rsidRPr="00916E79">
        <w:rPr>
          <w:rFonts w:eastAsia="Times New Roman" w:cs="Arial"/>
          <w:color w:val="000000"/>
          <w:lang w:eastAsia="bg-BG"/>
        </w:rPr>
        <w:t>мутагенност</w:t>
      </w:r>
      <w:proofErr w:type="spellEnd"/>
      <w:r w:rsidRPr="00916E79">
        <w:rPr>
          <w:rFonts w:eastAsia="Times New Roman" w:cs="Arial"/>
          <w:color w:val="000000"/>
          <w:lang w:eastAsia="bg-BG"/>
        </w:rPr>
        <w:t xml:space="preserve"> </w:t>
      </w:r>
      <w:r w:rsidRPr="00176A78">
        <w:rPr>
          <w:rFonts w:eastAsia="Times New Roman" w:cs="Arial"/>
          <w:color w:val="000000"/>
        </w:rPr>
        <w:t>(</w:t>
      </w:r>
      <w:r w:rsidRPr="00916E79">
        <w:rPr>
          <w:rFonts w:eastAsia="Times New Roman" w:cs="Arial"/>
          <w:color w:val="000000"/>
          <w:lang w:val="en-US"/>
        </w:rPr>
        <w:t>Ames</w:t>
      </w:r>
      <w:r w:rsidRPr="00176A78">
        <w:rPr>
          <w:rFonts w:eastAsia="Times New Roman" w:cs="Arial"/>
          <w:color w:val="000000"/>
        </w:rPr>
        <w:t xml:space="preserve"> </w:t>
      </w:r>
      <w:r w:rsidRPr="00916E79">
        <w:rPr>
          <w:rFonts w:eastAsia="Times New Roman" w:cs="Arial"/>
          <w:color w:val="000000"/>
          <w:lang w:eastAsia="bg-BG"/>
        </w:rPr>
        <w:t xml:space="preserve">тест) и </w:t>
      </w:r>
      <w:r w:rsidRPr="00916E79">
        <w:rPr>
          <w:rFonts w:eastAsia="Times New Roman" w:cs="Arial"/>
          <w:i/>
          <w:iCs/>
          <w:color w:val="000000"/>
          <w:lang w:val="en-US"/>
        </w:rPr>
        <w:t>in</w:t>
      </w:r>
      <w:r w:rsidRPr="00176A78">
        <w:rPr>
          <w:rFonts w:eastAsia="Times New Roman" w:cs="Arial"/>
          <w:i/>
          <w:iCs/>
          <w:color w:val="000000"/>
        </w:rPr>
        <w:t xml:space="preserve"> </w:t>
      </w:r>
      <w:r w:rsidRPr="00916E79">
        <w:rPr>
          <w:rFonts w:eastAsia="Times New Roman" w:cs="Arial"/>
          <w:i/>
          <w:iCs/>
          <w:color w:val="000000"/>
          <w:lang w:val="en-US"/>
        </w:rPr>
        <w:t>vivo</w:t>
      </w:r>
      <w:r w:rsidRPr="00176A78">
        <w:rPr>
          <w:rFonts w:eastAsia="Times New Roman" w:cs="Arial"/>
          <w:color w:val="000000"/>
        </w:rPr>
        <w:t xml:space="preserve"> </w:t>
      </w:r>
      <w:proofErr w:type="spellStart"/>
      <w:r w:rsidRPr="00916E79">
        <w:rPr>
          <w:rFonts w:eastAsia="Times New Roman" w:cs="Arial"/>
          <w:color w:val="000000"/>
          <w:lang w:eastAsia="bg-BG"/>
        </w:rPr>
        <w:t>микронуклеусен</w:t>
      </w:r>
      <w:proofErr w:type="spellEnd"/>
      <w:r w:rsidRPr="00916E79">
        <w:rPr>
          <w:rFonts w:eastAsia="Times New Roman" w:cs="Arial"/>
          <w:color w:val="000000"/>
          <w:lang w:eastAsia="bg-BG"/>
        </w:rPr>
        <w:t xml:space="preserve"> тест при мишки.</w:t>
      </w:r>
    </w:p>
    <w:p w14:paraId="245BE33D" w14:textId="180D19C0" w:rsidR="00916E79" w:rsidRPr="002E67F6" w:rsidRDefault="00916E79" w:rsidP="00916E79">
      <w:pPr>
        <w:rPr>
          <w:rFonts w:eastAsia="Times New Roman" w:cs="Arial"/>
          <w:color w:val="000000"/>
          <w:lang w:eastAsia="bg-BG"/>
        </w:rPr>
      </w:pPr>
      <w:r w:rsidRPr="002E67F6">
        <w:rPr>
          <w:rFonts w:eastAsia="Times New Roman" w:cs="Arial"/>
          <w:color w:val="000000"/>
          <w:lang w:eastAsia="bg-BG"/>
        </w:rPr>
        <w:t>Проучвания за токсичност на развиващия се организъм при плъхове и зайци са показали ембрио-фетална смъртност при дози, токсични за майката, но липса на директна ембрио-фетална токсичност при дози под токсичните за майката. Проучвания за фертилитет не са провеждани, но е извършена оценка на репродуктивните тъкани, при проучванията за обща токсичност. Наблюдавани са дегенеративни ефекти върху тестисите и яйчниците при 6-месечно проучване при плъхове. Затова е вероятно бортезомиб да има потенциални ефекти както върху мъжкия, така и върху женския фертилитет. Проучвания на пери- и постнаталното развитие не са провеждани.</w:t>
      </w:r>
    </w:p>
    <w:p w14:paraId="49A1A0E2" w14:textId="58A5D88A" w:rsidR="002E67F6" w:rsidRPr="002E67F6" w:rsidRDefault="002E67F6" w:rsidP="00916E79">
      <w:pPr>
        <w:rPr>
          <w:rFonts w:eastAsia="Times New Roman" w:cs="Arial"/>
          <w:color w:val="000000"/>
          <w:lang w:eastAsia="bg-BG"/>
        </w:rPr>
      </w:pPr>
    </w:p>
    <w:p w14:paraId="3BF0BEC8" w14:textId="77777777" w:rsidR="002E67F6" w:rsidRPr="002E67F6" w:rsidRDefault="002E67F6" w:rsidP="002E67F6">
      <w:pPr>
        <w:spacing w:line="240" w:lineRule="auto"/>
        <w:rPr>
          <w:rFonts w:eastAsia="Times New Roman" w:cs="Arial"/>
          <w:sz w:val="24"/>
          <w:szCs w:val="24"/>
          <w:lang w:eastAsia="bg-BG"/>
        </w:rPr>
      </w:pPr>
      <w:r w:rsidRPr="002E67F6">
        <w:rPr>
          <w:rFonts w:eastAsia="Times New Roman" w:cs="Arial"/>
          <w:color w:val="000000"/>
          <w:lang w:eastAsia="bg-BG"/>
        </w:rPr>
        <w:t>При мултициклични проучвания за обща токсичност, проведени с плъхове и маймуни, основните прицелни органи включват стомашно-чревен тракт, което довежда до повръщане и/или диария, хемопоетична и лимфна тъкани, водещо до цитопении в периферната кръв, атрофия на лимфоидната тъкан и хипоцелуларност в хемопоетичния костен мозък, периферна невропатия (наблюдавана при маймуни, мишки и кучета), засягаща аксоните на сензорните нерви и леки промени в бъбреците. Всички тези таргетни органи са показали частично до пълно възстановяване след спиране на лечението.</w:t>
      </w:r>
    </w:p>
    <w:p w14:paraId="1DD3CC82" w14:textId="77777777" w:rsidR="002E67F6" w:rsidRPr="002E67F6" w:rsidRDefault="002E67F6" w:rsidP="002E67F6">
      <w:pPr>
        <w:spacing w:line="240" w:lineRule="auto"/>
        <w:rPr>
          <w:rFonts w:eastAsia="Times New Roman" w:cs="Arial"/>
          <w:sz w:val="24"/>
          <w:szCs w:val="24"/>
          <w:lang w:eastAsia="bg-BG"/>
        </w:rPr>
      </w:pPr>
      <w:r w:rsidRPr="002E67F6">
        <w:rPr>
          <w:rFonts w:eastAsia="Times New Roman" w:cs="Arial"/>
          <w:color w:val="000000"/>
          <w:lang w:eastAsia="bg-BG"/>
        </w:rPr>
        <w:t>На базата на проучвания при животни, ако има някакво преминаване на бортезомиб през кръвно-мозъчната бариера, то изглежда е ограничено, и значимостта му при хората е неизвестна.</w:t>
      </w:r>
    </w:p>
    <w:p w14:paraId="6D710930" w14:textId="7597100F" w:rsidR="002E67F6" w:rsidRPr="002E67F6" w:rsidRDefault="002E67F6" w:rsidP="002E67F6">
      <w:pPr>
        <w:spacing w:line="240" w:lineRule="auto"/>
        <w:rPr>
          <w:rFonts w:eastAsia="Times New Roman" w:cs="Arial"/>
          <w:sz w:val="24"/>
          <w:szCs w:val="24"/>
          <w:lang w:eastAsia="bg-BG"/>
        </w:rPr>
      </w:pPr>
      <w:r w:rsidRPr="002E67F6">
        <w:rPr>
          <w:rFonts w:eastAsia="Times New Roman" w:cs="Arial"/>
          <w:color w:val="000000"/>
          <w:lang w:eastAsia="bg-BG"/>
        </w:rPr>
        <w:lastRenderedPageBreak/>
        <w:t xml:space="preserve">Фармакологични сърдечно-съдови изследвания за безопасност, проведени при маймуни и кучета показват, че интравенозни дози, превишаващи приблизително два до три пъти препоръчваната клинична доза в </w:t>
      </w:r>
      <w:r w:rsidRPr="002E67F6">
        <w:rPr>
          <w:rFonts w:eastAsia="Times New Roman" w:cs="Arial"/>
          <w:color w:val="000000"/>
          <w:lang w:val="en-US"/>
        </w:rPr>
        <w:t>mg</w:t>
      </w:r>
      <w:r w:rsidRPr="00176A78">
        <w:rPr>
          <w:rFonts w:eastAsia="Times New Roman" w:cs="Arial"/>
          <w:color w:val="000000"/>
          <w:lang w:val="ru-RU"/>
        </w:rPr>
        <w:t>/</w:t>
      </w:r>
      <w:r w:rsidRPr="002E67F6">
        <w:rPr>
          <w:rFonts w:eastAsia="Times New Roman" w:cs="Arial"/>
          <w:color w:val="000000"/>
          <w:lang w:val="en-US"/>
        </w:rPr>
        <w:t>m</w:t>
      </w:r>
      <w:r w:rsidRPr="00176A78">
        <w:rPr>
          <w:rFonts w:eastAsia="Times New Roman" w:cs="Arial"/>
          <w:color w:val="000000"/>
          <w:vertAlign w:val="superscript"/>
          <w:lang w:val="ru-RU"/>
        </w:rPr>
        <w:t>2</w:t>
      </w:r>
      <w:r w:rsidRPr="00176A78">
        <w:rPr>
          <w:rFonts w:eastAsia="Times New Roman" w:cs="Arial"/>
          <w:color w:val="000000"/>
          <w:lang w:val="ru-RU"/>
        </w:rPr>
        <w:t xml:space="preserve">, </w:t>
      </w:r>
      <w:r w:rsidRPr="002E67F6">
        <w:rPr>
          <w:rFonts w:eastAsia="Times New Roman" w:cs="Arial"/>
          <w:color w:val="000000"/>
          <w:lang w:eastAsia="bg-BG"/>
        </w:rPr>
        <w:t xml:space="preserve">са свързани с повишаване на сърдечната честота, понижаване на контрактилитета, хипотензия и смърт. При кучета понижаването на сърдечния контрактилитет и хипотензията са свързани с остро въвеждане на положителни инотропни или пресорни агенти. Освен това, при изследванията при кучета е било наблюдавано слабо увеличаване на нормалния </w:t>
      </w:r>
      <w:r w:rsidRPr="002E67F6">
        <w:rPr>
          <w:rFonts w:eastAsia="Times New Roman" w:cs="Arial"/>
          <w:color w:val="000000"/>
          <w:lang w:val="en-US"/>
        </w:rPr>
        <w:t>QT</w:t>
      </w:r>
      <w:r w:rsidRPr="00176A78">
        <w:rPr>
          <w:rFonts w:eastAsia="Times New Roman" w:cs="Arial"/>
          <w:color w:val="000000"/>
          <w:lang w:val="ru-RU"/>
        </w:rPr>
        <w:t xml:space="preserve">- </w:t>
      </w:r>
      <w:r w:rsidRPr="002E67F6">
        <w:rPr>
          <w:rFonts w:eastAsia="Times New Roman" w:cs="Arial"/>
          <w:color w:val="000000"/>
          <w:lang w:eastAsia="bg-BG"/>
        </w:rPr>
        <w:t>интервал.</w:t>
      </w:r>
    </w:p>
    <w:p w14:paraId="3F4FFB7F" w14:textId="77777777" w:rsidR="002E67F6" w:rsidRPr="002E67F6" w:rsidRDefault="002E67F6" w:rsidP="002E67F6">
      <w:pPr>
        <w:spacing w:line="240" w:lineRule="auto"/>
        <w:rPr>
          <w:rFonts w:ascii="Times New Roman" w:eastAsia="Times New Roman" w:hAnsi="Times New Roman" w:cs="Times New Roman"/>
          <w:sz w:val="24"/>
          <w:szCs w:val="24"/>
          <w:lang w:eastAsia="bg-BG"/>
        </w:rPr>
      </w:pPr>
    </w:p>
    <w:p w14:paraId="357049A8" w14:textId="42FC9F4F" w:rsidR="00BB22B4" w:rsidRDefault="002C50EE" w:rsidP="00471F10">
      <w:pPr>
        <w:pStyle w:val="Heading1"/>
      </w:pPr>
      <w:r>
        <w:t>7. ПРИТЕЖАТЕЛ НА РАЗРЕШЕНИЕТО ЗА УПОТРЕБА</w:t>
      </w:r>
    </w:p>
    <w:p w14:paraId="707860F4" w14:textId="552C66E0" w:rsidR="002E67F6" w:rsidRDefault="002E67F6" w:rsidP="002E67F6"/>
    <w:p w14:paraId="0ABBBEB6" w14:textId="77777777" w:rsidR="002E67F6" w:rsidRPr="00176A78" w:rsidRDefault="002E67F6" w:rsidP="002E67F6">
      <w:pPr>
        <w:rPr>
          <w:sz w:val="24"/>
          <w:szCs w:val="24"/>
          <w:lang w:val="ru-RU" w:eastAsia="bg-BG"/>
        </w:rPr>
      </w:pPr>
      <w:r w:rsidRPr="002E67F6">
        <w:rPr>
          <w:lang w:val="en-US"/>
        </w:rPr>
        <w:t>Zentiva</w:t>
      </w:r>
      <w:r w:rsidRPr="00176A78">
        <w:rPr>
          <w:lang w:val="ru-RU"/>
        </w:rPr>
        <w:t xml:space="preserve"> </w:t>
      </w:r>
      <w:r w:rsidRPr="002E67F6">
        <w:rPr>
          <w:lang w:val="en-US"/>
        </w:rPr>
        <w:t>k</w:t>
      </w:r>
      <w:r w:rsidRPr="00176A78">
        <w:rPr>
          <w:lang w:val="ru-RU"/>
        </w:rPr>
        <w:t>.</w:t>
      </w:r>
      <w:r w:rsidRPr="002E67F6">
        <w:rPr>
          <w:lang w:val="en-US"/>
        </w:rPr>
        <w:t>s</w:t>
      </w:r>
      <w:r w:rsidRPr="00176A78">
        <w:rPr>
          <w:lang w:val="ru-RU"/>
        </w:rPr>
        <w:t>.,</w:t>
      </w:r>
    </w:p>
    <w:p w14:paraId="1E233C99" w14:textId="77777777" w:rsidR="002E67F6" w:rsidRDefault="002E67F6" w:rsidP="002E67F6">
      <w:pPr>
        <w:rPr>
          <w:lang w:eastAsia="bg-BG"/>
        </w:rPr>
      </w:pPr>
      <w:r w:rsidRPr="002E67F6">
        <w:rPr>
          <w:lang w:val="en-US"/>
        </w:rPr>
        <w:t xml:space="preserve">U </w:t>
      </w:r>
      <w:proofErr w:type="spellStart"/>
      <w:r w:rsidRPr="002E67F6">
        <w:rPr>
          <w:lang w:val="en-US"/>
        </w:rPr>
        <w:t>kabelovny</w:t>
      </w:r>
      <w:proofErr w:type="spellEnd"/>
      <w:r w:rsidRPr="002E67F6">
        <w:rPr>
          <w:lang w:val="en-US"/>
        </w:rPr>
        <w:t xml:space="preserve"> </w:t>
      </w:r>
      <w:r w:rsidRPr="002E67F6">
        <w:rPr>
          <w:lang w:eastAsia="bg-BG"/>
        </w:rPr>
        <w:t xml:space="preserve">130, </w:t>
      </w:r>
    </w:p>
    <w:p w14:paraId="35FB9AA9" w14:textId="77777777" w:rsidR="002E67F6" w:rsidRDefault="002E67F6" w:rsidP="002E67F6">
      <w:pPr>
        <w:rPr>
          <w:lang w:val="en-US"/>
        </w:rPr>
      </w:pPr>
      <w:proofErr w:type="spellStart"/>
      <w:r w:rsidRPr="002E67F6">
        <w:rPr>
          <w:lang w:val="en-US"/>
        </w:rPr>
        <w:t>Dolni</w:t>
      </w:r>
      <w:proofErr w:type="spellEnd"/>
      <w:r w:rsidRPr="002E67F6">
        <w:rPr>
          <w:lang w:val="en-US"/>
        </w:rPr>
        <w:t xml:space="preserve"> </w:t>
      </w:r>
      <w:proofErr w:type="spellStart"/>
      <w:r w:rsidRPr="002E67F6">
        <w:rPr>
          <w:lang w:val="en-US"/>
        </w:rPr>
        <w:t>Mecholupy</w:t>
      </w:r>
      <w:proofErr w:type="spellEnd"/>
      <w:r w:rsidRPr="002E67F6">
        <w:rPr>
          <w:lang w:val="en-US"/>
        </w:rPr>
        <w:t xml:space="preserve">, </w:t>
      </w:r>
    </w:p>
    <w:p w14:paraId="295F0F4F" w14:textId="77777777" w:rsidR="002E67F6" w:rsidRDefault="002E67F6" w:rsidP="002E67F6">
      <w:pPr>
        <w:rPr>
          <w:lang w:val="en-US"/>
        </w:rPr>
      </w:pPr>
      <w:r w:rsidRPr="002E67F6">
        <w:rPr>
          <w:lang w:val="en-US"/>
        </w:rPr>
        <w:t xml:space="preserve">102 37 Prague 10, </w:t>
      </w:r>
    </w:p>
    <w:p w14:paraId="2373917E" w14:textId="10690E87" w:rsidR="002E67F6" w:rsidRPr="002E67F6" w:rsidRDefault="002E67F6" w:rsidP="002E67F6">
      <w:r w:rsidRPr="002E67F6">
        <w:rPr>
          <w:lang w:eastAsia="bg-BG"/>
        </w:rPr>
        <w:t>Чешка република</w:t>
      </w:r>
    </w:p>
    <w:p w14:paraId="0A53321D" w14:textId="6FCA7C5E" w:rsidR="00EE6C97" w:rsidRDefault="00936AD0" w:rsidP="00A93499">
      <w:pPr>
        <w:pStyle w:val="Heading1"/>
      </w:pPr>
      <w:r>
        <w:t>8.</w:t>
      </w:r>
      <w:r w:rsidR="002C50EE">
        <w:t>НОМЕР НА РАЗРЕШЕНИЕТО ЗА УПОТРЕБА</w:t>
      </w:r>
    </w:p>
    <w:p w14:paraId="4612067A" w14:textId="3C8F588D" w:rsidR="002E67F6" w:rsidRDefault="002E67F6" w:rsidP="002E67F6"/>
    <w:p w14:paraId="6244F815" w14:textId="7AA9E764" w:rsidR="002E67F6" w:rsidRPr="002E67F6" w:rsidRDefault="002E67F6" w:rsidP="002E67F6">
      <w:pPr>
        <w:rPr>
          <w:sz w:val="24"/>
          <w:szCs w:val="24"/>
          <w:lang w:eastAsia="bg-BG"/>
        </w:rPr>
      </w:pPr>
      <w:r w:rsidRPr="002E67F6">
        <w:rPr>
          <w:lang w:val="en-US"/>
        </w:rPr>
        <w:t>Per</w:t>
      </w:r>
      <w:r w:rsidRPr="00176A78">
        <w:rPr>
          <w:lang w:val="ru-RU"/>
        </w:rPr>
        <w:t xml:space="preserve">. </w:t>
      </w:r>
      <w:r w:rsidRPr="002E67F6">
        <w:rPr>
          <w:lang w:eastAsia="bg-BG"/>
        </w:rPr>
        <w:t>№20150191</w:t>
      </w:r>
    </w:p>
    <w:p w14:paraId="3715C10B" w14:textId="6B42E8FC" w:rsidR="00BB22B4" w:rsidRDefault="002C50EE" w:rsidP="00471F10">
      <w:pPr>
        <w:pStyle w:val="Heading1"/>
      </w:pPr>
      <w:r>
        <w:t>9. ДАТА НА ПЪРВО РАЗРЕШАВАНЕ/ПОДНОВЯВАНЕ НА РАЗРЕШЕНИЕТО ЗА УПОТРЕБА</w:t>
      </w:r>
    </w:p>
    <w:p w14:paraId="00F1022A" w14:textId="38ECA70D" w:rsidR="002E67F6" w:rsidRDefault="002E67F6" w:rsidP="002E67F6"/>
    <w:p w14:paraId="01BECB84" w14:textId="77777777" w:rsidR="002E67F6" w:rsidRPr="002E67F6" w:rsidRDefault="002E67F6" w:rsidP="002E67F6">
      <w:pPr>
        <w:rPr>
          <w:sz w:val="24"/>
          <w:szCs w:val="24"/>
          <w:lang w:eastAsia="bg-BG"/>
        </w:rPr>
      </w:pPr>
      <w:r w:rsidRPr="002E67F6">
        <w:rPr>
          <w:lang w:eastAsia="bg-BG"/>
        </w:rPr>
        <w:t>Дата на първо разрешаване за употреба: 06.2015 г.</w:t>
      </w:r>
    </w:p>
    <w:p w14:paraId="0F923A48" w14:textId="77777777" w:rsidR="002E67F6" w:rsidRPr="002E67F6" w:rsidRDefault="002E67F6" w:rsidP="002E67F6">
      <w:pPr>
        <w:rPr>
          <w:sz w:val="24"/>
          <w:szCs w:val="24"/>
          <w:lang w:eastAsia="bg-BG"/>
        </w:rPr>
      </w:pPr>
      <w:r w:rsidRPr="002E67F6">
        <w:rPr>
          <w:lang w:eastAsia="bg-BG"/>
        </w:rPr>
        <w:t>Дата на последно подновяване: 09.01.2020 г.</w:t>
      </w:r>
    </w:p>
    <w:p w14:paraId="69D1747D" w14:textId="77777777" w:rsidR="002E67F6" w:rsidRPr="002E67F6" w:rsidRDefault="002E67F6" w:rsidP="002E67F6"/>
    <w:p w14:paraId="43FB38A2" w14:textId="0C18A683" w:rsidR="007C605B" w:rsidRDefault="002C50EE" w:rsidP="005726E3">
      <w:pPr>
        <w:pStyle w:val="Heading1"/>
      </w:pPr>
      <w:r>
        <w:t>10. ДАТА НА АКТУАЛИЗИРАНЕ НА ТЕКСТА</w:t>
      </w:r>
      <w:bookmarkEnd w:id="0"/>
    </w:p>
    <w:p w14:paraId="472617BD" w14:textId="24D7DA2B" w:rsidR="00BB22B4" w:rsidRPr="00BB22B4" w:rsidRDefault="002E67F6" w:rsidP="002E67F6">
      <w:r>
        <w:t>03.05.2022 г.</w:t>
      </w:r>
    </w:p>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0"/>
  </w:num>
  <w:num w:numId="2" w16cid:durableId="1612932146">
    <w:abstractNumId w:val="0"/>
  </w:num>
  <w:num w:numId="3" w16cid:durableId="1810323821">
    <w:abstractNumId w:val="15"/>
  </w:num>
  <w:num w:numId="4" w16cid:durableId="2135319613">
    <w:abstractNumId w:val="3"/>
  </w:num>
  <w:num w:numId="5" w16cid:durableId="740105516">
    <w:abstractNumId w:val="1"/>
  </w:num>
  <w:num w:numId="6" w16cid:durableId="1668363208">
    <w:abstractNumId w:val="19"/>
  </w:num>
  <w:num w:numId="7" w16cid:durableId="1241988161">
    <w:abstractNumId w:val="12"/>
  </w:num>
  <w:num w:numId="8" w16cid:durableId="2102022361">
    <w:abstractNumId w:val="18"/>
  </w:num>
  <w:num w:numId="9" w16cid:durableId="1154613663">
    <w:abstractNumId w:val="2"/>
  </w:num>
  <w:num w:numId="10" w16cid:durableId="1733848127">
    <w:abstractNumId w:val="4"/>
  </w:num>
  <w:num w:numId="11" w16cid:durableId="1861704680">
    <w:abstractNumId w:val="33"/>
  </w:num>
  <w:num w:numId="12" w16cid:durableId="1434934028">
    <w:abstractNumId w:val="16"/>
  </w:num>
  <w:num w:numId="13" w16cid:durableId="479157895">
    <w:abstractNumId w:val="22"/>
  </w:num>
  <w:num w:numId="14" w16cid:durableId="1670476636">
    <w:abstractNumId w:val="14"/>
  </w:num>
  <w:num w:numId="15" w16cid:durableId="1000155783">
    <w:abstractNumId w:val="32"/>
  </w:num>
  <w:num w:numId="16" w16cid:durableId="2056420707">
    <w:abstractNumId w:val="11"/>
  </w:num>
  <w:num w:numId="17" w16cid:durableId="1787119182">
    <w:abstractNumId w:val="27"/>
  </w:num>
  <w:num w:numId="18" w16cid:durableId="722945139">
    <w:abstractNumId w:val="8"/>
  </w:num>
  <w:num w:numId="19" w16cid:durableId="1678728408">
    <w:abstractNumId w:val="29"/>
  </w:num>
  <w:num w:numId="20" w16cid:durableId="1970816657">
    <w:abstractNumId w:val="26"/>
  </w:num>
  <w:num w:numId="21" w16cid:durableId="1531146514">
    <w:abstractNumId w:val="20"/>
  </w:num>
  <w:num w:numId="22" w16cid:durableId="1276465">
    <w:abstractNumId w:val="28"/>
  </w:num>
  <w:num w:numId="23" w16cid:durableId="1624310558">
    <w:abstractNumId w:val="21"/>
  </w:num>
  <w:num w:numId="24" w16cid:durableId="1692877547">
    <w:abstractNumId w:val="9"/>
  </w:num>
  <w:num w:numId="25" w16cid:durableId="50930855">
    <w:abstractNumId w:val="25"/>
  </w:num>
  <w:num w:numId="26" w16cid:durableId="176701536">
    <w:abstractNumId w:val="24"/>
  </w:num>
  <w:num w:numId="27" w16cid:durableId="2050564750">
    <w:abstractNumId w:val="34"/>
  </w:num>
  <w:num w:numId="28" w16cid:durableId="1820733422">
    <w:abstractNumId w:val="6"/>
  </w:num>
  <w:num w:numId="29" w16cid:durableId="973678124">
    <w:abstractNumId w:val="23"/>
  </w:num>
  <w:num w:numId="30" w16cid:durableId="154884452">
    <w:abstractNumId w:val="38"/>
  </w:num>
  <w:num w:numId="31" w16cid:durableId="1053964910">
    <w:abstractNumId w:val="5"/>
  </w:num>
  <w:num w:numId="32" w16cid:durableId="2073575793">
    <w:abstractNumId w:val="36"/>
  </w:num>
  <w:num w:numId="33" w16cid:durableId="1566643170">
    <w:abstractNumId w:val="31"/>
  </w:num>
  <w:num w:numId="34" w16cid:durableId="2060787732">
    <w:abstractNumId w:val="35"/>
  </w:num>
  <w:num w:numId="35" w16cid:durableId="34161354">
    <w:abstractNumId w:val="7"/>
  </w:num>
  <w:num w:numId="36" w16cid:durableId="1976908676">
    <w:abstractNumId w:val="10"/>
  </w:num>
  <w:num w:numId="37" w16cid:durableId="758528303">
    <w:abstractNumId w:val="17"/>
  </w:num>
  <w:num w:numId="38" w16cid:durableId="178396561">
    <w:abstractNumId w:val="37"/>
  </w:num>
  <w:num w:numId="39" w16cid:durableId="9348259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76A78"/>
    <w:rsid w:val="00185A46"/>
    <w:rsid w:val="001915B6"/>
    <w:rsid w:val="001A6EBD"/>
    <w:rsid w:val="001D1B23"/>
    <w:rsid w:val="002A7577"/>
    <w:rsid w:val="002B3C38"/>
    <w:rsid w:val="002B4DBB"/>
    <w:rsid w:val="002C50EE"/>
    <w:rsid w:val="002E67F6"/>
    <w:rsid w:val="00340A0A"/>
    <w:rsid w:val="003765DC"/>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46DB3"/>
    <w:rsid w:val="0075649D"/>
    <w:rsid w:val="007C605B"/>
    <w:rsid w:val="008134C8"/>
    <w:rsid w:val="00814073"/>
    <w:rsid w:val="00826F0D"/>
    <w:rsid w:val="00875EEC"/>
    <w:rsid w:val="00893B92"/>
    <w:rsid w:val="008A6AF2"/>
    <w:rsid w:val="008C70A2"/>
    <w:rsid w:val="00916E79"/>
    <w:rsid w:val="00936AD0"/>
    <w:rsid w:val="00954129"/>
    <w:rsid w:val="009773E4"/>
    <w:rsid w:val="009B171C"/>
    <w:rsid w:val="009F1313"/>
    <w:rsid w:val="00A20351"/>
    <w:rsid w:val="00A65A81"/>
    <w:rsid w:val="00A71DCF"/>
    <w:rsid w:val="00A93499"/>
    <w:rsid w:val="00AA23EC"/>
    <w:rsid w:val="00AC63CE"/>
    <w:rsid w:val="00AE2107"/>
    <w:rsid w:val="00B21F87"/>
    <w:rsid w:val="00B275A8"/>
    <w:rsid w:val="00B6672E"/>
    <w:rsid w:val="00BA5B74"/>
    <w:rsid w:val="00BB22B4"/>
    <w:rsid w:val="00BF2600"/>
    <w:rsid w:val="00C0049F"/>
    <w:rsid w:val="00C07B84"/>
    <w:rsid w:val="00C33464"/>
    <w:rsid w:val="00C40420"/>
    <w:rsid w:val="00C809A7"/>
    <w:rsid w:val="00C83063"/>
    <w:rsid w:val="00C87E90"/>
    <w:rsid w:val="00CA1B57"/>
    <w:rsid w:val="00CF405E"/>
    <w:rsid w:val="00CF77F7"/>
    <w:rsid w:val="00D11FB3"/>
    <w:rsid w:val="00D84363"/>
    <w:rsid w:val="00D86297"/>
    <w:rsid w:val="00DB32D3"/>
    <w:rsid w:val="00DD466D"/>
    <w:rsid w:val="00E066B1"/>
    <w:rsid w:val="00E20675"/>
    <w:rsid w:val="00E52055"/>
    <w:rsid w:val="00E96A76"/>
    <w:rsid w:val="00EB6364"/>
    <w:rsid w:val="00EE6C97"/>
    <w:rsid w:val="00F37B64"/>
    <w:rsid w:val="00F53FB7"/>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43</Pages>
  <Words>16314</Words>
  <Characters>92993</Characters>
  <Application>Microsoft Office Word</Application>
  <DocSecurity>0</DocSecurity>
  <Lines>774</Lines>
  <Paragraphs>218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109089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Maria Vasileva</cp:lastModifiedBy>
  <cp:revision>7</cp:revision>
  <dcterms:created xsi:type="dcterms:W3CDTF">2023-01-19T01:15:00Z</dcterms:created>
  <dcterms:modified xsi:type="dcterms:W3CDTF">2023-01-25T08:02:00Z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