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482ED0D3" w14:textId="7310AAA0" w:rsidR="00F53FB7" w:rsidRDefault="00DD466D" w:rsidP="00A93499">
      <w:pPr>
        <w:pStyle w:val="Heading1"/>
      </w:pPr>
      <w:r>
        <w:t>1.ИМЕ НА ЛЕКАРСТВЕНИЯ ПРОДУКТ</w:t>
      </w:r>
    </w:p>
    <w:p w14:paraId="616EA27A" w14:textId="6C5C00F4" w:rsidR="004A0202" w:rsidRDefault="004A0202" w:rsidP="004A0202"/>
    <w:p w14:paraId="2FAB39F3" w14:textId="77777777" w:rsidR="004A0202" w:rsidRPr="004A0202" w:rsidRDefault="004A0202" w:rsidP="004A0202">
      <w:pPr>
        <w:rPr>
          <w:sz w:val="24"/>
          <w:szCs w:val="24"/>
          <w:lang w:eastAsia="bg-BG"/>
        </w:rPr>
      </w:pPr>
      <w:r w:rsidRPr="004A0202">
        <w:rPr>
          <w:lang w:eastAsia="bg-BG"/>
        </w:rPr>
        <w:t xml:space="preserve">Ксетанор 20 </w:t>
      </w:r>
      <w:r w:rsidRPr="004A0202">
        <w:rPr>
          <w:lang w:val="en-US"/>
        </w:rPr>
        <w:t xml:space="preserve">mg </w:t>
      </w:r>
      <w:r w:rsidRPr="004A0202">
        <w:rPr>
          <w:lang w:eastAsia="bg-BG"/>
        </w:rPr>
        <w:t>филмирани таблетки</w:t>
      </w:r>
    </w:p>
    <w:p w14:paraId="209D7A4B" w14:textId="56DAFC90" w:rsidR="004A0202" w:rsidRPr="004A0202" w:rsidRDefault="004A0202" w:rsidP="004A0202">
      <w:proofErr w:type="spellStart"/>
      <w:r w:rsidRPr="004A0202">
        <w:rPr>
          <w:lang w:val="en-US"/>
        </w:rPr>
        <w:t>Xetanor</w:t>
      </w:r>
      <w:proofErr w:type="spellEnd"/>
      <w:r w:rsidRPr="004A0202">
        <w:rPr>
          <w:lang w:val="en-US"/>
        </w:rPr>
        <w:t xml:space="preserve"> </w:t>
      </w:r>
      <w:r w:rsidRPr="004A0202">
        <w:rPr>
          <w:lang w:eastAsia="bg-BG"/>
        </w:rPr>
        <w:t xml:space="preserve">20 </w:t>
      </w:r>
      <w:r w:rsidRPr="004A0202">
        <w:rPr>
          <w:lang w:val="en-US"/>
        </w:rPr>
        <w:t>mg film-coated tablets</w:t>
      </w:r>
    </w:p>
    <w:p w14:paraId="0DF202EC" w14:textId="79F52686" w:rsidR="00F53FB7" w:rsidRDefault="00DD466D" w:rsidP="00A93499">
      <w:pPr>
        <w:pStyle w:val="Heading1"/>
      </w:pPr>
      <w:r>
        <w:t>2. КАЧЕСТВЕН И КОЛИЧЕСТВЕН СЪСТАВ</w:t>
      </w:r>
    </w:p>
    <w:p w14:paraId="4CD3CCC7" w14:textId="7463CFEC" w:rsidR="004A0202" w:rsidRDefault="004A0202" w:rsidP="004A0202"/>
    <w:p w14:paraId="64169AE3"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 xml:space="preserve">Всяка филмирана таблетка съдържа 20 </w:t>
      </w:r>
      <w:r w:rsidRPr="004A0202">
        <w:rPr>
          <w:rFonts w:eastAsia="Times New Roman" w:cs="Arial"/>
          <w:color w:val="000000"/>
          <w:lang w:val="en-US"/>
        </w:rPr>
        <w:t xml:space="preserve">mg </w:t>
      </w:r>
      <w:r w:rsidRPr="004A0202">
        <w:rPr>
          <w:rFonts w:eastAsia="Times New Roman" w:cs="Arial"/>
          <w:color w:val="000000"/>
          <w:lang w:eastAsia="bg-BG"/>
        </w:rPr>
        <w:t xml:space="preserve">пароксетин като пароксетинов хидрохлорид </w:t>
      </w:r>
      <w:r w:rsidRPr="004A0202">
        <w:rPr>
          <w:rFonts w:eastAsia="Times New Roman" w:cs="Arial"/>
          <w:i/>
          <w:iCs/>
          <w:color w:val="000000"/>
          <w:lang w:val="en-US"/>
        </w:rPr>
        <w:t>(paroxetine hydrochloride).</w:t>
      </w:r>
    </w:p>
    <w:p w14:paraId="51777FB5" w14:textId="77777777" w:rsidR="004A0202" w:rsidRPr="004A0202" w:rsidRDefault="004A0202" w:rsidP="004A0202">
      <w:pPr>
        <w:spacing w:line="240" w:lineRule="auto"/>
        <w:rPr>
          <w:rFonts w:eastAsia="Times New Roman" w:cs="Arial"/>
          <w:color w:val="000000"/>
          <w:u w:val="single"/>
          <w:lang w:eastAsia="bg-BG"/>
        </w:rPr>
      </w:pPr>
    </w:p>
    <w:p w14:paraId="5240E4AF" w14:textId="7D6CC96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u w:val="single"/>
          <w:lang w:eastAsia="bg-BG"/>
        </w:rPr>
        <w:t>Помощно вещество с известно действие</w:t>
      </w:r>
    </w:p>
    <w:p w14:paraId="1E91EED5"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 xml:space="preserve">Всяка филмирана таблетка съдържа 0,24 </w:t>
      </w:r>
      <w:r w:rsidRPr="004A0202">
        <w:rPr>
          <w:rFonts w:eastAsia="Times New Roman" w:cs="Arial"/>
          <w:color w:val="000000"/>
          <w:lang w:val="en-US"/>
        </w:rPr>
        <w:t xml:space="preserve">mg </w:t>
      </w:r>
      <w:r w:rsidRPr="004A0202">
        <w:rPr>
          <w:rFonts w:eastAsia="Times New Roman" w:cs="Arial"/>
          <w:color w:val="000000"/>
          <w:lang w:eastAsia="bg-BG"/>
        </w:rPr>
        <w:t>соев лецитин (Е322).</w:t>
      </w:r>
    </w:p>
    <w:p w14:paraId="342C8493" w14:textId="77777777" w:rsidR="004A0202" w:rsidRPr="004A0202" w:rsidRDefault="004A0202" w:rsidP="004A0202"/>
    <w:p w14:paraId="4CABB9ED" w14:textId="362BA1CB" w:rsidR="00F53FB7" w:rsidRDefault="00DD466D" w:rsidP="00A93499">
      <w:pPr>
        <w:pStyle w:val="Heading1"/>
      </w:pPr>
      <w:r>
        <w:t>3. ЛЕКАРСТВЕНА ФОРМА</w:t>
      </w:r>
    </w:p>
    <w:p w14:paraId="42EABADE" w14:textId="420FB37C" w:rsidR="004A0202" w:rsidRDefault="004A0202" w:rsidP="004A0202"/>
    <w:p w14:paraId="093C9CEF" w14:textId="77777777" w:rsidR="004A0202" w:rsidRPr="004A0202" w:rsidRDefault="004A0202" w:rsidP="004A0202">
      <w:pPr>
        <w:rPr>
          <w:sz w:val="24"/>
          <w:szCs w:val="24"/>
          <w:lang w:eastAsia="bg-BG"/>
        </w:rPr>
      </w:pPr>
      <w:r w:rsidRPr="004A0202">
        <w:rPr>
          <w:lang w:eastAsia="bg-BG"/>
        </w:rPr>
        <w:t>Филмирана таблетка</w:t>
      </w:r>
    </w:p>
    <w:p w14:paraId="6F6577E8" w14:textId="1037E9E8" w:rsidR="004A0202" w:rsidRPr="004A0202" w:rsidRDefault="004A0202" w:rsidP="004A0202">
      <w:pPr>
        <w:rPr>
          <w:sz w:val="24"/>
          <w:szCs w:val="24"/>
          <w:lang w:eastAsia="bg-BG"/>
        </w:rPr>
      </w:pPr>
      <w:r w:rsidRPr="004A0202">
        <w:rPr>
          <w:lang w:eastAsia="bg-BG"/>
        </w:rPr>
        <w:t xml:space="preserve">Бели до почти бели, кръгли, двойноизпъкнали таблетки, с диаметър 10 </w:t>
      </w:r>
      <w:r w:rsidRPr="004A0202">
        <w:rPr>
          <w:lang w:val="en-US"/>
        </w:rPr>
        <w:t xml:space="preserve">mm </w:t>
      </w:r>
      <w:r w:rsidRPr="004A0202">
        <w:rPr>
          <w:lang w:eastAsia="bg-BG"/>
        </w:rPr>
        <w:t>и делителни черти от двете страни, продължаващи по височината на таблетките с маркировка "Р" от едната страна и "20” от другата.</w:t>
      </w:r>
    </w:p>
    <w:p w14:paraId="490FC2C4" w14:textId="6899DE43" w:rsidR="002C50EE" w:rsidRDefault="002C50EE" w:rsidP="002C50EE">
      <w:pPr>
        <w:pStyle w:val="Heading1"/>
      </w:pPr>
      <w:r>
        <w:t>4. КЛИНИЧНИ ДАННИ</w:t>
      </w:r>
    </w:p>
    <w:p w14:paraId="1A37D275" w14:textId="02E19AC9" w:rsidR="00F53FB7" w:rsidRDefault="002C50EE" w:rsidP="00A93499">
      <w:pPr>
        <w:pStyle w:val="Heading2"/>
      </w:pPr>
      <w:r>
        <w:t>4.1. Терапевтични показания</w:t>
      </w:r>
    </w:p>
    <w:p w14:paraId="23FBBAFB" w14:textId="0B40FE3D" w:rsidR="004A0202" w:rsidRDefault="004A0202" w:rsidP="004A0202"/>
    <w:p w14:paraId="61921D4C"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За лечение на:</w:t>
      </w:r>
    </w:p>
    <w:p w14:paraId="7CEB89EC" w14:textId="77777777" w:rsidR="004A0202" w:rsidRPr="004A0202" w:rsidRDefault="004A0202" w:rsidP="004A0202">
      <w:pPr>
        <w:pStyle w:val="ListParagraph"/>
        <w:numPr>
          <w:ilvl w:val="0"/>
          <w:numId w:val="40"/>
        </w:numPr>
        <w:spacing w:line="240" w:lineRule="auto"/>
        <w:rPr>
          <w:rFonts w:eastAsia="Times New Roman" w:cs="Arial"/>
          <w:color w:val="000000"/>
          <w:lang w:eastAsia="bg-BG"/>
        </w:rPr>
      </w:pPr>
      <w:r w:rsidRPr="004A0202">
        <w:rPr>
          <w:rFonts w:eastAsia="Times New Roman" w:cs="Arial"/>
          <w:color w:val="000000"/>
          <w:lang w:eastAsia="bg-BG"/>
        </w:rPr>
        <w:t>Голям депресивен епизод</w:t>
      </w:r>
    </w:p>
    <w:p w14:paraId="64CC73E2" w14:textId="77777777" w:rsidR="004A0202" w:rsidRPr="004A0202" w:rsidRDefault="004A0202" w:rsidP="004A0202">
      <w:pPr>
        <w:pStyle w:val="ListParagraph"/>
        <w:numPr>
          <w:ilvl w:val="0"/>
          <w:numId w:val="40"/>
        </w:numPr>
        <w:spacing w:line="240" w:lineRule="auto"/>
        <w:rPr>
          <w:rFonts w:eastAsia="Times New Roman" w:cs="Arial"/>
          <w:color w:val="000000"/>
          <w:lang w:eastAsia="bg-BG"/>
        </w:rPr>
      </w:pPr>
      <w:r w:rsidRPr="004A0202">
        <w:rPr>
          <w:rFonts w:eastAsia="Times New Roman" w:cs="Arial"/>
          <w:color w:val="000000"/>
          <w:lang w:eastAsia="bg-BG"/>
        </w:rPr>
        <w:t>Обсесивно-компулсивно разстройство</w:t>
      </w:r>
    </w:p>
    <w:p w14:paraId="3985B590" w14:textId="77777777" w:rsidR="004A0202" w:rsidRPr="004A0202" w:rsidRDefault="004A0202" w:rsidP="004A0202">
      <w:pPr>
        <w:pStyle w:val="ListParagraph"/>
        <w:numPr>
          <w:ilvl w:val="0"/>
          <w:numId w:val="40"/>
        </w:numPr>
        <w:spacing w:line="240" w:lineRule="auto"/>
        <w:rPr>
          <w:rFonts w:eastAsia="Times New Roman" w:cs="Arial"/>
          <w:color w:val="000000"/>
          <w:lang w:eastAsia="bg-BG"/>
        </w:rPr>
      </w:pPr>
      <w:r w:rsidRPr="004A0202">
        <w:rPr>
          <w:rFonts w:eastAsia="Times New Roman" w:cs="Arial"/>
          <w:color w:val="000000"/>
          <w:lang w:eastAsia="bg-BG"/>
        </w:rPr>
        <w:t>Паническо разстройство със или без агорафобия</w:t>
      </w:r>
    </w:p>
    <w:p w14:paraId="67033CCD" w14:textId="77777777" w:rsidR="004A0202" w:rsidRPr="004A0202" w:rsidRDefault="004A0202" w:rsidP="004A0202">
      <w:pPr>
        <w:pStyle w:val="ListParagraph"/>
        <w:numPr>
          <w:ilvl w:val="0"/>
          <w:numId w:val="40"/>
        </w:numPr>
        <w:spacing w:line="240" w:lineRule="auto"/>
        <w:rPr>
          <w:rFonts w:eastAsia="Times New Roman" w:cs="Arial"/>
          <w:color w:val="000000"/>
          <w:lang w:eastAsia="bg-BG"/>
        </w:rPr>
      </w:pPr>
      <w:r w:rsidRPr="004A0202">
        <w:rPr>
          <w:rFonts w:eastAsia="Times New Roman" w:cs="Arial"/>
          <w:color w:val="000000"/>
          <w:lang w:eastAsia="bg-BG"/>
        </w:rPr>
        <w:t>Социално тревожно разстройство/социална фобия</w:t>
      </w:r>
    </w:p>
    <w:p w14:paraId="3254AA32" w14:textId="77777777" w:rsidR="004A0202" w:rsidRPr="004A0202" w:rsidRDefault="004A0202" w:rsidP="004A0202">
      <w:pPr>
        <w:pStyle w:val="ListParagraph"/>
        <w:numPr>
          <w:ilvl w:val="0"/>
          <w:numId w:val="40"/>
        </w:numPr>
        <w:spacing w:line="240" w:lineRule="auto"/>
        <w:rPr>
          <w:rFonts w:eastAsia="Times New Roman" w:cs="Arial"/>
          <w:color w:val="000000"/>
          <w:lang w:eastAsia="bg-BG"/>
        </w:rPr>
      </w:pPr>
      <w:r w:rsidRPr="004A0202">
        <w:rPr>
          <w:rFonts w:eastAsia="Times New Roman" w:cs="Arial"/>
          <w:color w:val="000000"/>
          <w:lang w:eastAsia="bg-BG"/>
        </w:rPr>
        <w:t>Генерализирана тревожност</w:t>
      </w:r>
    </w:p>
    <w:p w14:paraId="558A34F0" w14:textId="70135FF2" w:rsidR="004A0202" w:rsidRPr="004A0202" w:rsidRDefault="004A0202" w:rsidP="004A0202">
      <w:pPr>
        <w:pStyle w:val="ListParagraph"/>
        <w:numPr>
          <w:ilvl w:val="0"/>
          <w:numId w:val="40"/>
        </w:numPr>
        <w:spacing w:line="240" w:lineRule="auto"/>
        <w:rPr>
          <w:rFonts w:eastAsia="Times New Roman" w:cs="Arial"/>
          <w:color w:val="000000"/>
          <w:lang w:eastAsia="bg-BG"/>
        </w:rPr>
      </w:pPr>
      <w:r w:rsidRPr="004A0202">
        <w:rPr>
          <w:rFonts w:eastAsia="Times New Roman" w:cs="Arial"/>
          <w:color w:val="000000"/>
          <w:lang w:eastAsia="bg-BG"/>
        </w:rPr>
        <w:t>Посттравматично стресово разстройство</w:t>
      </w:r>
    </w:p>
    <w:p w14:paraId="5766267A" w14:textId="77777777" w:rsidR="004A0202" w:rsidRPr="004A0202" w:rsidRDefault="004A0202" w:rsidP="004A0202"/>
    <w:p w14:paraId="05D17336" w14:textId="0E0C967A" w:rsidR="00F53FB7" w:rsidRDefault="002C50EE" w:rsidP="00A93499">
      <w:pPr>
        <w:pStyle w:val="Heading2"/>
      </w:pPr>
      <w:r>
        <w:t>4.2. Дозировка и начин на приложение</w:t>
      </w:r>
    </w:p>
    <w:p w14:paraId="13F57B86" w14:textId="4B9075CE" w:rsidR="004A0202" w:rsidRDefault="004A0202" w:rsidP="004A0202"/>
    <w:p w14:paraId="24B29D8C" w14:textId="77777777" w:rsidR="004A0202" w:rsidRPr="004A0202" w:rsidRDefault="004A0202" w:rsidP="004A0202">
      <w:pPr>
        <w:pStyle w:val="Heading3"/>
        <w:rPr>
          <w:rFonts w:eastAsia="Times New Roman"/>
          <w:u w:val="single"/>
          <w:lang w:eastAsia="bg-BG"/>
        </w:rPr>
      </w:pPr>
      <w:r w:rsidRPr="004A0202">
        <w:rPr>
          <w:rFonts w:eastAsia="Times New Roman"/>
          <w:u w:val="single"/>
          <w:lang w:eastAsia="bg-BG"/>
        </w:rPr>
        <w:t>Дозировка</w:t>
      </w:r>
    </w:p>
    <w:p w14:paraId="65B2E839" w14:textId="77777777" w:rsidR="004A0202" w:rsidRPr="004A0202" w:rsidRDefault="004A0202" w:rsidP="004A0202">
      <w:pPr>
        <w:spacing w:line="240" w:lineRule="auto"/>
        <w:rPr>
          <w:rFonts w:eastAsia="Times New Roman" w:cs="Arial"/>
          <w:color w:val="000000"/>
          <w:lang w:eastAsia="bg-BG"/>
        </w:rPr>
      </w:pPr>
    </w:p>
    <w:p w14:paraId="7352D800" w14:textId="5873989F"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Препоръчва се пароксетин да се приема веднъж дневно, сутрин, по време на хранене.</w:t>
      </w:r>
    </w:p>
    <w:p w14:paraId="4C357787"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Таблетката трябва да се гълта цяла, без да се дъвче.</w:t>
      </w:r>
    </w:p>
    <w:p w14:paraId="2653FEF7" w14:textId="77777777" w:rsidR="004A0202" w:rsidRPr="004A0202" w:rsidRDefault="004A0202" w:rsidP="004A0202">
      <w:pPr>
        <w:spacing w:line="240" w:lineRule="auto"/>
        <w:rPr>
          <w:rFonts w:eastAsia="Times New Roman" w:cs="Arial"/>
          <w:b/>
          <w:bCs/>
          <w:color w:val="000000"/>
          <w:lang w:eastAsia="bg-BG"/>
        </w:rPr>
      </w:pPr>
      <w:bookmarkStart w:id="1" w:name="bookmark0"/>
    </w:p>
    <w:p w14:paraId="3A3755E0" w14:textId="1B83B218" w:rsidR="004A0202" w:rsidRPr="004A0202" w:rsidRDefault="004A0202" w:rsidP="004A0202">
      <w:pPr>
        <w:spacing w:line="240" w:lineRule="auto"/>
        <w:rPr>
          <w:rFonts w:eastAsia="Times New Roman" w:cs="Arial"/>
          <w:sz w:val="24"/>
          <w:szCs w:val="24"/>
          <w:lang w:eastAsia="bg-BG"/>
        </w:rPr>
      </w:pPr>
      <w:r w:rsidRPr="004A0202">
        <w:rPr>
          <w:rFonts w:eastAsia="Times New Roman" w:cs="Arial"/>
          <w:b/>
          <w:bCs/>
          <w:color w:val="000000"/>
          <w:lang w:eastAsia="bg-BG"/>
        </w:rPr>
        <w:t>Голям депресивен епизод</w:t>
      </w:r>
      <w:bookmarkEnd w:id="1"/>
    </w:p>
    <w:p w14:paraId="77E6586D"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 xml:space="preserve">Препоръчителната доза е 20 </w:t>
      </w:r>
      <w:r w:rsidRPr="004A0202">
        <w:rPr>
          <w:rFonts w:eastAsia="Times New Roman" w:cs="Arial"/>
          <w:color w:val="000000"/>
          <w:lang w:val="en-US"/>
        </w:rPr>
        <w:t xml:space="preserve">mg </w:t>
      </w:r>
      <w:r w:rsidRPr="004A0202">
        <w:rPr>
          <w:rFonts w:eastAsia="Times New Roman" w:cs="Arial"/>
          <w:color w:val="000000"/>
          <w:lang w:eastAsia="bg-BG"/>
        </w:rPr>
        <w:t>дневно. В общия случай подобрение в състоянието на пациентите започва една седмица след началото на приема, но става очевидно на втората седмица от терапията.</w:t>
      </w:r>
    </w:p>
    <w:p w14:paraId="5ADB3692"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lastRenderedPageBreak/>
        <w:t>Както при всички други антидепресанти, дозировката трябва да се преразглежда и коригира, ако е необходимо, до третата или четвъртата седмица от началото на терапията и след това, ако</w:t>
      </w:r>
    </w:p>
    <w:p w14:paraId="4E44638E" w14:textId="77777777" w:rsidR="004A0202" w:rsidRPr="004A0202" w:rsidRDefault="004A0202" w:rsidP="004A0202">
      <w:pPr>
        <w:rPr>
          <w:rFonts w:eastAsia="Times New Roman" w:cs="Arial"/>
          <w:sz w:val="24"/>
          <w:szCs w:val="24"/>
          <w:lang w:eastAsia="bg-BG"/>
        </w:rPr>
      </w:pPr>
      <w:r w:rsidRPr="004A0202">
        <w:rPr>
          <w:rFonts w:eastAsia="Times New Roman" w:cs="Arial"/>
          <w:color w:val="000000"/>
          <w:lang w:eastAsia="bg-BG"/>
        </w:rPr>
        <w:t>се налага, според клиничната преценка. При някои пациенти, които не се повлияват достатъчно</w:t>
      </w:r>
      <w:r w:rsidRPr="004A0202">
        <w:rPr>
          <w:rFonts w:eastAsia="Times New Roman" w:cs="Arial"/>
          <w:color w:val="000000"/>
          <w:lang w:eastAsia="bg-BG"/>
        </w:rPr>
        <w:t xml:space="preserve"> </w:t>
      </w:r>
      <w:r w:rsidRPr="004A0202">
        <w:rPr>
          <w:rFonts w:eastAsia="Times New Roman" w:cs="Arial"/>
          <w:color w:val="000000"/>
          <w:lang w:eastAsia="bg-BG"/>
        </w:rPr>
        <w:t xml:space="preserve">добре от доза от 20 </w:t>
      </w:r>
      <w:r w:rsidRPr="004A0202">
        <w:rPr>
          <w:rFonts w:eastAsia="Times New Roman" w:cs="Arial"/>
          <w:color w:val="000000"/>
          <w:lang w:val="en-US"/>
        </w:rPr>
        <w:t xml:space="preserve">mg, </w:t>
      </w:r>
      <w:r w:rsidRPr="004A0202">
        <w:rPr>
          <w:rFonts w:eastAsia="Times New Roman" w:cs="Arial"/>
          <w:color w:val="000000"/>
          <w:lang w:eastAsia="bg-BG"/>
        </w:rPr>
        <w:t xml:space="preserve">дозата може да се повиши постепенно със стъпки от 10 </w:t>
      </w:r>
      <w:r w:rsidRPr="004A0202">
        <w:rPr>
          <w:rFonts w:eastAsia="Times New Roman" w:cs="Arial"/>
          <w:color w:val="000000"/>
          <w:lang w:val="en-US"/>
        </w:rPr>
        <w:t xml:space="preserve">mg </w:t>
      </w:r>
      <w:r w:rsidRPr="004A0202">
        <w:rPr>
          <w:rFonts w:eastAsia="Times New Roman" w:cs="Arial"/>
          <w:color w:val="000000"/>
          <w:lang w:eastAsia="bg-BG"/>
        </w:rPr>
        <w:t xml:space="preserve">до максимална дневна доза от 50 </w:t>
      </w:r>
      <w:r w:rsidRPr="004A0202">
        <w:rPr>
          <w:rFonts w:eastAsia="Times New Roman" w:cs="Arial"/>
          <w:color w:val="000000"/>
          <w:lang w:val="en-US"/>
        </w:rPr>
        <w:t xml:space="preserve">mg, </w:t>
      </w:r>
      <w:r w:rsidRPr="004A0202">
        <w:rPr>
          <w:rFonts w:eastAsia="Times New Roman" w:cs="Arial"/>
          <w:color w:val="000000"/>
          <w:lang w:eastAsia="bg-BG"/>
        </w:rPr>
        <w:t>в зависимост от отговора на пациента.</w:t>
      </w:r>
    </w:p>
    <w:p w14:paraId="30AC12A8"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Пациентите с депресия трябва да бъдат лекувани за достатъчно дълъг период от най-малко 6 месеца, за да се осигури отзвучаване на симптомите.</w:t>
      </w:r>
    </w:p>
    <w:p w14:paraId="3BF1DBE3" w14:textId="77777777" w:rsidR="004A0202" w:rsidRPr="004A0202" w:rsidRDefault="004A0202" w:rsidP="004A0202">
      <w:pPr>
        <w:spacing w:line="240" w:lineRule="auto"/>
        <w:rPr>
          <w:rFonts w:eastAsia="Times New Roman" w:cs="Arial"/>
          <w:b/>
          <w:bCs/>
          <w:color w:val="000000"/>
          <w:lang w:eastAsia="bg-BG"/>
        </w:rPr>
      </w:pPr>
    </w:p>
    <w:p w14:paraId="5454893A" w14:textId="62D26176" w:rsidR="004A0202" w:rsidRPr="004A0202" w:rsidRDefault="004A0202" w:rsidP="004A0202">
      <w:pPr>
        <w:spacing w:line="240" w:lineRule="auto"/>
        <w:rPr>
          <w:rFonts w:eastAsia="Times New Roman" w:cs="Arial"/>
          <w:sz w:val="24"/>
          <w:szCs w:val="24"/>
          <w:lang w:eastAsia="bg-BG"/>
        </w:rPr>
      </w:pPr>
      <w:r w:rsidRPr="004A0202">
        <w:rPr>
          <w:rFonts w:eastAsia="Times New Roman" w:cs="Arial"/>
          <w:b/>
          <w:bCs/>
          <w:color w:val="000000"/>
          <w:lang w:eastAsia="bg-BG"/>
        </w:rPr>
        <w:t>Обсесивно-компулсивно разстройство</w:t>
      </w:r>
    </w:p>
    <w:p w14:paraId="4A2159E0"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 xml:space="preserve">Препоръчителната доза е 40 </w:t>
      </w:r>
      <w:r w:rsidRPr="004A0202">
        <w:rPr>
          <w:rFonts w:eastAsia="Times New Roman" w:cs="Arial"/>
          <w:color w:val="000000"/>
          <w:lang w:val="en-US"/>
        </w:rPr>
        <w:t xml:space="preserve">mg </w:t>
      </w:r>
      <w:r w:rsidRPr="004A0202">
        <w:rPr>
          <w:rFonts w:eastAsia="Times New Roman" w:cs="Arial"/>
          <w:color w:val="000000"/>
          <w:lang w:eastAsia="bg-BG"/>
        </w:rPr>
        <w:t xml:space="preserve">дневно. Лечението на пациентите трябва да започне с 20 </w:t>
      </w:r>
      <w:r w:rsidRPr="004A0202">
        <w:rPr>
          <w:rFonts w:eastAsia="Times New Roman" w:cs="Arial"/>
          <w:color w:val="000000"/>
          <w:lang w:val="en-US"/>
        </w:rPr>
        <w:t xml:space="preserve">mg </w:t>
      </w:r>
      <w:r w:rsidRPr="004A0202">
        <w:rPr>
          <w:rFonts w:eastAsia="Times New Roman" w:cs="Arial"/>
          <w:color w:val="000000"/>
          <w:lang w:eastAsia="bg-BG"/>
        </w:rPr>
        <w:t xml:space="preserve">дневно и дозата може да се повишава постепенно със стъпки от 10 </w:t>
      </w:r>
      <w:r w:rsidRPr="004A0202">
        <w:rPr>
          <w:rFonts w:eastAsia="Times New Roman" w:cs="Arial"/>
          <w:color w:val="000000"/>
          <w:lang w:val="en-US"/>
        </w:rPr>
        <w:t xml:space="preserve">mg </w:t>
      </w:r>
      <w:r w:rsidRPr="004A0202">
        <w:rPr>
          <w:rFonts w:eastAsia="Times New Roman" w:cs="Arial"/>
          <w:color w:val="000000"/>
          <w:lang w:eastAsia="bg-BG"/>
        </w:rPr>
        <w:t xml:space="preserve">до достигане на препоръчителната доза. В случай, че след няколко седмичен прием на препоръчителната доза, отговорът е незадоволителен, състоянието при някои пациенти може да се подобри при постепенно повишаване на дозата до максимум 60 </w:t>
      </w:r>
      <w:r w:rsidRPr="004A0202">
        <w:rPr>
          <w:rFonts w:eastAsia="Times New Roman" w:cs="Arial"/>
          <w:color w:val="000000"/>
          <w:lang w:val="en-US"/>
        </w:rPr>
        <w:t xml:space="preserve">mg </w:t>
      </w:r>
      <w:r w:rsidRPr="004A0202">
        <w:rPr>
          <w:rFonts w:eastAsia="Times New Roman" w:cs="Arial"/>
          <w:color w:val="000000"/>
          <w:lang w:eastAsia="bg-BG"/>
        </w:rPr>
        <w:t>дневно.</w:t>
      </w:r>
    </w:p>
    <w:p w14:paraId="7214D89F" w14:textId="77777777" w:rsidR="004A0202" w:rsidRPr="004A0202" w:rsidRDefault="004A0202" w:rsidP="004A0202">
      <w:pPr>
        <w:spacing w:line="240" w:lineRule="auto"/>
        <w:rPr>
          <w:rFonts w:eastAsia="Times New Roman" w:cs="Arial"/>
          <w:color w:val="000000"/>
          <w:lang w:eastAsia="bg-BG"/>
        </w:rPr>
      </w:pPr>
    </w:p>
    <w:p w14:paraId="7C81BE1D" w14:textId="488D5C25"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Пациентите с обсесивно-компулсивно разстройство трябва да бъдат лекувани достатъчно дълго, за да се осигури отзвучаване на симптомите. Този период може да е няколко месеца и дори повече (вж. точка 5.1).</w:t>
      </w:r>
    </w:p>
    <w:p w14:paraId="0A5B8FB2" w14:textId="77777777" w:rsidR="004A0202" w:rsidRPr="004A0202" w:rsidRDefault="004A0202" w:rsidP="004A0202">
      <w:pPr>
        <w:spacing w:line="240" w:lineRule="auto"/>
        <w:rPr>
          <w:rFonts w:eastAsia="Times New Roman" w:cs="Arial"/>
          <w:b/>
          <w:bCs/>
          <w:color w:val="000000"/>
          <w:lang w:eastAsia="bg-BG"/>
        </w:rPr>
      </w:pPr>
      <w:bookmarkStart w:id="2" w:name="bookmark2"/>
    </w:p>
    <w:p w14:paraId="18675347" w14:textId="24C73C28" w:rsidR="004A0202" w:rsidRPr="004A0202" w:rsidRDefault="004A0202" w:rsidP="004A0202">
      <w:pPr>
        <w:spacing w:line="240" w:lineRule="auto"/>
        <w:rPr>
          <w:rFonts w:eastAsia="Times New Roman" w:cs="Arial"/>
          <w:sz w:val="24"/>
          <w:szCs w:val="24"/>
          <w:lang w:eastAsia="bg-BG"/>
        </w:rPr>
      </w:pPr>
      <w:r w:rsidRPr="004A0202">
        <w:rPr>
          <w:rFonts w:eastAsia="Times New Roman" w:cs="Arial"/>
          <w:b/>
          <w:bCs/>
          <w:color w:val="000000"/>
          <w:lang w:eastAsia="bg-BG"/>
        </w:rPr>
        <w:t>Паническо разстройство</w:t>
      </w:r>
      <w:bookmarkEnd w:id="2"/>
    </w:p>
    <w:p w14:paraId="4EF27E45"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 xml:space="preserve">Препоръчителната доза е 40 </w:t>
      </w:r>
      <w:r w:rsidRPr="004A0202">
        <w:rPr>
          <w:rFonts w:eastAsia="Times New Roman" w:cs="Arial"/>
          <w:color w:val="000000"/>
          <w:lang w:val="en-US"/>
        </w:rPr>
        <w:t xml:space="preserve">mg </w:t>
      </w:r>
      <w:r w:rsidRPr="004A0202">
        <w:rPr>
          <w:rFonts w:eastAsia="Times New Roman" w:cs="Arial"/>
          <w:color w:val="000000"/>
          <w:lang w:eastAsia="bg-BG"/>
        </w:rPr>
        <w:t xml:space="preserve">дневно. Лечението на пациентите трябва да започне с 10 </w:t>
      </w:r>
      <w:r w:rsidRPr="004A0202">
        <w:rPr>
          <w:rFonts w:eastAsia="Times New Roman" w:cs="Arial"/>
          <w:color w:val="000000"/>
          <w:lang w:val="en-US"/>
        </w:rPr>
        <w:t xml:space="preserve">mg </w:t>
      </w:r>
      <w:r w:rsidRPr="004A0202">
        <w:rPr>
          <w:rFonts w:eastAsia="Times New Roman" w:cs="Arial"/>
          <w:color w:val="000000"/>
          <w:lang w:eastAsia="bg-BG"/>
        </w:rPr>
        <w:t xml:space="preserve">дневно и дозата да се повишава постепенно с по 10 </w:t>
      </w:r>
      <w:r w:rsidRPr="004A0202">
        <w:rPr>
          <w:rFonts w:eastAsia="Times New Roman" w:cs="Arial"/>
          <w:color w:val="000000"/>
          <w:lang w:val="en-US"/>
        </w:rPr>
        <w:t xml:space="preserve">mg </w:t>
      </w:r>
      <w:r w:rsidRPr="004A0202">
        <w:rPr>
          <w:rFonts w:eastAsia="Times New Roman" w:cs="Arial"/>
          <w:color w:val="000000"/>
          <w:lang w:eastAsia="bg-BG"/>
        </w:rPr>
        <w:t xml:space="preserve">в зависимост от отговора на пациента до достигане на препоръчителната доза. Ниска първоначална доза се препоръчва, за да се сведе до минимум възможното влошаване на симптомите на паника, което обикновено е характерно за ранния стадий на лечение на това заболяване. В случай че след няколко седмичен прием на препоръчителната доза отговорът е незадоволителен, състоянието при някои пациенти може да се подобри при постепенно повишаване на дозата до максимум 60 </w:t>
      </w:r>
      <w:r w:rsidRPr="004A0202">
        <w:rPr>
          <w:rFonts w:eastAsia="Times New Roman" w:cs="Arial"/>
          <w:color w:val="000000"/>
          <w:lang w:val="en-US"/>
        </w:rPr>
        <w:t xml:space="preserve">mg </w:t>
      </w:r>
      <w:r w:rsidRPr="004A0202">
        <w:rPr>
          <w:rFonts w:eastAsia="Times New Roman" w:cs="Arial"/>
          <w:color w:val="000000"/>
          <w:lang w:eastAsia="bg-BG"/>
        </w:rPr>
        <w:t>дневно.</w:t>
      </w:r>
    </w:p>
    <w:p w14:paraId="47E2EEBD"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Пациентите с паническо разстройство трябва да бъдат лекувани достатъчно дълго, за да се осигури отзвучаване на симптомите. Този период може да е няколко месеца и дори повече (вж. точка 5.1).</w:t>
      </w:r>
    </w:p>
    <w:p w14:paraId="3A1994A4" w14:textId="77777777" w:rsidR="004A0202" w:rsidRPr="004A0202" w:rsidRDefault="004A0202" w:rsidP="004A0202">
      <w:pPr>
        <w:spacing w:line="240" w:lineRule="auto"/>
        <w:rPr>
          <w:rFonts w:eastAsia="Times New Roman" w:cs="Arial"/>
          <w:b/>
          <w:bCs/>
          <w:color w:val="000000"/>
          <w:lang w:eastAsia="bg-BG"/>
        </w:rPr>
      </w:pPr>
      <w:bookmarkStart w:id="3" w:name="bookmark4"/>
    </w:p>
    <w:p w14:paraId="67EDA20C" w14:textId="75A445E0" w:rsidR="004A0202" w:rsidRPr="004A0202" w:rsidRDefault="004A0202" w:rsidP="004A0202">
      <w:pPr>
        <w:spacing w:line="240" w:lineRule="auto"/>
        <w:rPr>
          <w:rFonts w:eastAsia="Times New Roman" w:cs="Arial"/>
          <w:sz w:val="24"/>
          <w:szCs w:val="24"/>
          <w:lang w:eastAsia="bg-BG"/>
        </w:rPr>
      </w:pPr>
      <w:r w:rsidRPr="004A0202">
        <w:rPr>
          <w:rFonts w:eastAsia="Times New Roman" w:cs="Arial"/>
          <w:b/>
          <w:bCs/>
          <w:color w:val="000000"/>
          <w:lang w:eastAsia="bg-BG"/>
        </w:rPr>
        <w:t>Социално тревожно разстройство/соцнална фобия</w:t>
      </w:r>
      <w:bookmarkEnd w:id="3"/>
    </w:p>
    <w:p w14:paraId="226E9AF3"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 xml:space="preserve">Препоръчителната доза е 20 </w:t>
      </w:r>
      <w:r w:rsidRPr="004A0202">
        <w:rPr>
          <w:rFonts w:eastAsia="Times New Roman" w:cs="Arial"/>
          <w:color w:val="000000"/>
          <w:lang w:val="en-US"/>
        </w:rPr>
        <w:t xml:space="preserve">mg </w:t>
      </w:r>
      <w:r w:rsidRPr="004A0202">
        <w:rPr>
          <w:rFonts w:eastAsia="Times New Roman" w:cs="Arial"/>
          <w:color w:val="000000"/>
          <w:lang w:eastAsia="bg-BG"/>
        </w:rPr>
        <w:t xml:space="preserve">дневно. В случай, че след няколко седмичен прием на препоръчителната доза отговорът е незадоволителен, състоянието при някои пациенти може да се подобри при постепенно повишаване на дозата до максимум 50 </w:t>
      </w:r>
      <w:r w:rsidRPr="004A0202">
        <w:rPr>
          <w:rFonts w:eastAsia="Times New Roman" w:cs="Arial"/>
          <w:color w:val="000000"/>
          <w:lang w:val="en-US"/>
        </w:rPr>
        <w:t xml:space="preserve">mg </w:t>
      </w:r>
      <w:r w:rsidRPr="004A0202">
        <w:rPr>
          <w:rFonts w:eastAsia="Times New Roman" w:cs="Arial"/>
          <w:color w:val="000000"/>
          <w:lang w:eastAsia="bg-BG"/>
        </w:rPr>
        <w:t>дневно.</w:t>
      </w:r>
    </w:p>
    <w:p w14:paraId="083B2809"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Продължителността на лечението трябва периодично да се преценява (вж. точка 5.1).</w:t>
      </w:r>
    </w:p>
    <w:p w14:paraId="72426748" w14:textId="77777777" w:rsidR="004A0202" w:rsidRPr="004A0202" w:rsidRDefault="004A0202" w:rsidP="004A0202">
      <w:pPr>
        <w:spacing w:line="240" w:lineRule="auto"/>
        <w:rPr>
          <w:rFonts w:eastAsia="Times New Roman" w:cs="Arial"/>
          <w:b/>
          <w:bCs/>
          <w:color w:val="000000"/>
          <w:lang w:eastAsia="bg-BG"/>
        </w:rPr>
      </w:pPr>
      <w:bookmarkStart w:id="4" w:name="bookmark6"/>
    </w:p>
    <w:p w14:paraId="607B86E2" w14:textId="02683192" w:rsidR="004A0202" w:rsidRPr="004A0202" w:rsidRDefault="004A0202" w:rsidP="004A0202">
      <w:pPr>
        <w:spacing w:line="240" w:lineRule="auto"/>
        <w:rPr>
          <w:rFonts w:eastAsia="Times New Roman" w:cs="Arial"/>
          <w:sz w:val="24"/>
          <w:szCs w:val="24"/>
          <w:lang w:eastAsia="bg-BG"/>
        </w:rPr>
      </w:pPr>
      <w:r w:rsidRPr="004A0202">
        <w:rPr>
          <w:rFonts w:eastAsia="Times New Roman" w:cs="Arial"/>
          <w:b/>
          <w:bCs/>
          <w:color w:val="000000"/>
          <w:lang w:eastAsia="bg-BG"/>
        </w:rPr>
        <w:t>Генерализирана тревожност</w:t>
      </w:r>
      <w:bookmarkEnd w:id="4"/>
    </w:p>
    <w:p w14:paraId="7DF26CFB"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 xml:space="preserve">Препоръчителната доза е 20 </w:t>
      </w:r>
      <w:r w:rsidRPr="004A0202">
        <w:rPr>
          <w:rFonts w:eastAsia="Times New Roman" w:cs="Arial"/>
          <w:color w:val="000000"/>
          <w:lang w:val="en-US"/>
        </w:rPr>
        <w:t xml:space="preserve">mg </w:t>
      </w:r>
      <w:r w:rsidRPr="004A0202">
        <w:rPr>
          <w:rFonts w:eastAsia="Times New Roman" w:cs="Arial"/>
          <w:color w:val="000000"/>
          <w:lang w:eastAsia="bg-BG"/>
        </w:rPr>
        <w:t xml:space="preserve">дневно. В случай, че след няколкоседмичен прием на препоръчителната доза отговорът е незадоволителен, състоянието при някои пациенти може да се подобри при постепенно повишаване на дозата със стъпки от 10 </w:t>
      </w:r>
      <w:r w:rsidRPr="004A0202">
        <w:rPr>
          <w:rFonts w:eastAsia="Times New Roman" w:cs="Arial"/>
          <w:color w:val="000000"/>
          <w:lang w:val="en-US"/>
        </w:rPr>
        <w:t xml:space="preserve">mg </w:t>
      </w:r>
      <w:r w:rsidRPr="004A0202">
        <w:rPr>
          <w:rFonts w:eastAsia="Times New Roman" w:cs="Arial"/>
          <w:color w:val="000000"/>
          <w:lang w:eastAsia="bg-BG"/>
        </w:rPr>
        <w:t xml:space="preserve">до максимум 50 </w:t>
      </w:r>
      <w:r w:rsidRPr="004A0202">
        <w:rPr>
          <w:rFonts w:eastAsia="Times New Roman" w:cs="Arial"/>
          <w:color w:val="000000"/>
          <w:lang w:val="en-US"/>
        </w:rPr>
        <w:t xml:space="preserve">mg </w:t>
      </w:r>
      <w:r w:rsidRPr="004A0202">
        <w:rPr>
          <w:rFonts w:eastAsia="Times New Roman" w:cs="Arial"/>
          <w:color w:val="000000"/>
          <w:lang w:eastAsia="bg-BG"/>
        </w:rPr>
        <w:t>дневно. Продължителността на лечението трябва периодично да се преценява (вж. точка 5.1).</w:t>
      </w:r>
    </w:p>
    <w:p w14:paraId="0E9B821A" w14:textId="77777777" w:rsidR="004A0202" w:rsidRPr="004A0202" w:rsidRDefault="004A0202" w:rsidP="004A0202">
      <w:pPr>
        <w:spacing w:line="240" w:lineRule="auto"/>
        <w:rPr>
          <w:rFonts w:eastAsia="Times New Roman" w:cs="Arial"/>
          <w:b/>
          <w:bCs/>
          <w:color w:val="000000"/>
          <w:lang w:eastAsia="bg-BG"/>
        </w:rPr>
      </w:pPr>
      <w:bookmarkStart w:id="5" w:name="bookmark8"/>
    </w:p>
    <w:p w14:paraId="584BD411" w14:textId="78812CAB" w:rsidR="004A0202" w:rsidRPr="004A0202" w:rsidRDefault="004A0202" w:rsidP="004A0202">
      <w:pPr>
        <w:spacing w:line="240" w:lineRule="auto"/>
        <w:rPr>
          <w:rFonts w:eastAsia="Times New Roman" w:cs="Arial"/>
          <w:sz w:val="24"/>
          <w:szCs w:val="24"/>
          <w:lang w:eastAsia="bg-BG"/>
        </w:rPr>
      </w:pPr>
      <w:r w:rsidRPr="004A0202">
        <w:rPr>
          <w:rFonts w:eastAsia="Times New Roman" w:cs="Arial"/>
          <w:b/>
          <w:bCs/>
          <w:color w:val="000000"/>
          <w:lang w:eastAsia="bg-BG"/>
        </w:rPr>
        <w:t>Посттравматично стресово разстройство</w:t>
      </w:r>
      <w:bookmarkEnd w:id="5"/>
    </w:p>
    <w:p w14:paraId="701365D1"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 xml:space="preserve">Препоръчителната доза е 20 </w:t>
      </w:r>
      <w:r w:rsidRPr="004A0202">
        <w:rPr>
          <w:rFonts w:eastAsia="Times New Roman" w:cs="Arial"/>
          <w:color w:val="000000"/>
          <w:lang w:val="en-US"/>
        </w:rPr>
        <w:t xml:space="preserve">mg </w:t>
      </w:r>
      <w:r w:rsidRPr="004A0202">
        <w:rPr>
          <w:rFonts w:eastAsia="Times New Roman" w:cs="Arial"/>
          <w:color w:val="000000"/>
          <w:lang w:eastAsia="bg-BG"/>
        </w:rPr>
        <w:t xml:space="preserve">дневно. В случай, че след няколкоседмичен прием на препоръчителната доза отговорът е незадоволителен, състоянието при някои пациенти може да се подобри при постепенно повишаване на дозата със стъпки от 10 </w:t>
      </w:r>
      <w:r w:rsidRPr="004A0202">
        <w:rPr>
          <w:rFonts w:eastAsia="Times New Roman" w:cs="Arial"/>
          <w:color w:val="000000"/>
          <w:lang w:val="en-US"/>
        </w:rPr>
        <w:t xml:space="preserve">mg </w:t>
      </w:r>
      <w:r w:rsidRPr="004A0202">
        <w:rPr>
          <w:rFonts w:eastAsia="Times New Roman" w:cs="Arial"/>
          <w:color w:val="000000"/>
          <w:lang w:eastAsia="bg-BG"/>
        </w:rPr>
        <w:t xml:space="preserve">до </w:t>
      </w:r>
      <w:r w:rsidRPr="004A0202">
        <w:rPr>
          <w:rFonts w:eastAsia="Times New Roman" w:cs="Arial"/>
          <w:color w:val="000000"/>
          <w:lang w:eastAsia="bg-BG"/>
        </w:rPr>
        <w:lastRenderedPageBreak/>
        <w:t xml:space="preserve">максимум 50 </w:t>
      </w:r>
      <w:r w:rsidRPr="004A0202">
        <w:rPr>
          <w:rFonts w:eastAsia="Times New Roman" w:cs="Arial"/>
          <w:color w:val="000000"/>
          <w:lang w:val="en-US"/>
        </w:rPr>
        <w:t xml:space="preserve">mg </w:t>
      </w:r>
      <w:r w:rsidRPr="004A0202">
        <w:rPr>
          <w:rFonts w:eastAsia="Times New Roman" w:cs="Arial"/>
          <w:color w:val="000000"/>
          <w:lang w:eastAsia="bg-BG"/>
        </w:rPr>
        <w:t>дневно. Продължителността на лечението трябва периодично да се преценява (вж. точка 5.1).</w:t>
      </w:r>
    </w:p>
    <w:p w14:paraId="2D16AB2F" w14:textId="77777777" w:rsidR="004A0202" w:rsidRPr="004A0202" w:rsidRDefault="004A0202" w:rsidP="004A0202">
      <w:pPr>
        <w:spacing w:line="240" w:lineRule="auto"/>
        <w:rPr>
          <w:rFonts w:eastAsia="Times New Roman" w:cs="Arial"/>
          <w:b/>
          <w:bCs/>
          <w:color w:val="000000"/>
          <w:lang w:eastAsia="bg-BG"/>
        </w:rPr>
      </w:pPr>
      <w:bookmarkStart w:id="6" w:name="bookmark10"/>
    </w:p>
    <w:p w14:paraId="3335F45E" w14:textId="7EDADB29" w:rsidR="004A0202" w:rsidRPr="004A0202" w:rsidRDefault="004A0202" w:rsidP="004A0202">
      <w:pPr>
        <w:spacing w:line="240" w:lineRule="auto"/>
        <w:rPr>
          <w:rFonts w:eastAsia="Times New Roman" w:cs="Arial"/>
          <w:sz w:val="24"/>
          <w:szCs w:val="24"/>
          <w:lang w:eastAsia="bg-BG"/>
        </w:rPr>
      </w:pPr>
      <w:r w:rsidRPr="004A0202">
        <w:rPr>
          <w:rFonts w:eastAsia="Times New Roman" w:cs="Arial"/>
          <w:b/>
          <w:bCs/>
          <w:color w:val="000000"/>
          <w:lang w:eastAsia="bg-BG"/>
        </w:rPr>
        <w:t>Обща информация</w:t>
      </w:r>
      <w:bookmarkEnd w:id="6"/>
    </w:p>
    <w:p w14:paraId="188A3084" w14:textId="77777777" w:rsidR="004A0202" w:rsidRPr="004A0202" w:rsidRDefault="004A0202" w:rsidP="004A0202">
      <w:pPr>
        <w:rPr>
          <w:rFonts w:eastAsia="Times New Roman" w:cs="Arial"/>
          <w:b/>
          <w:bCs/>
          <w:color w:val="000000"/>
          <w:lang w:eastAsia="bg-BG"/>
        </w:rPr>
      </w:pPr>
    </w:p>
    <w:p w14:paraId="00044D89" w14:textId="0873FFF7" w:rsidR="004A0202" w:rsidRPr="004A0202" w:rsidRDefault="004A0202" w:rsidP="004A0202">
      <w:pPr>
        <w:rPr>
          <w:rFonts w:eastAsia="Times New Roman" w:cs="Arial"/>
          <w:color w:val="000000"/>
          <w:lang w:eastAsia="bg-BG"/>
        </w:rPr>
      </w:pPr>
      <w:r w:rsidRPr="004A0202">
        <w:rPr>
          <w:rFonts w:eastAsia="Times New Roman" w:cs="Arial"/>
          <w:b/>
          <w:bCs/>
          <w:color w:val="000000"/>
          <w:lang w:eastAsia="bg-BG"/>
        </w:rPr>
        <w:t xml:space="preserve">Симптоми на отнемане, наблюдавани при преустановяване на лечението с пароксетин </w:t>
      </w:r>
      <w:r w:rsidRPr="004A0202">
        <w:rPr>
          <w:rFonts w:eastAsia="Times New Roman" w:cs="Arial"/>
          <w:color w:val="000000"/>
          <w:lang w:eastAsia="bg-BG"/>
        </w:rPr>
        <w:t xml:space="preserve">Внезапното прекъсване на лечението с пароксетин трябва да се избягва (вж. точки 4.4 и 4.8). Дозовият режим на низходящо титриране, прилаган в клинични изпитвания, е включвал понижаване на дневната доза с 10 </w:t>
      </w:r>
      <w:r w:rsidRPr="004A0202">
        <w:rPr>
          <w:rFonts w:eastAsia="Times New Roman" w:cs="Arial"/>
          <w:color w:val="000000"/>
          <w:lang w:val="en-US"/>
        </w:rPr>
        <w:t xml:space="preserve">mg </w:t>
      </w:r>
      <w:r w:rsidRPr="004A0202">
        <w:rPr>
          <w:rFonts w:eastAsia="Times New Roman" w:cs="Arial"/>
          <w:color w:val="000000"/>
          <w:lang w:eastAsia="bg-BG"/>
        </w:rPr>
        <w:t>на едноседмични интервали. Ако след понижаване на дозата или преустановяване на терапията се появят симптоми на непоносимост е възможно отново да се премине към предишната предписана доза. Впоследствие, лекуващият лекар може да продължи да понижава дозата, но по-постепенно.</w:t>
      </w:r>
    </w:p>
    <w:p w14:paraId="652F4932" w14:textId="6217F248" w:rsidR="004A0202" w:rsidRPr="004A0202" w:rsidRDefault="004A0202" w:rsidP="004A0202">
      <w:pPr>
        <w:rPr>
          <w:rFonts w:eastAsia="Times New Roman" w:cs="Arial"/>
          <w:color w:val="000000"/>
          <w:lang w:eastAsia="bg-BG"/>
        </w:rPr>
      </w:pPr>
    </w:p>
    <w:p w14:paraId="6DF4B4E6"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b/>
          <w:bCs/>
          <w:color w:val="000000"/>
          <w:lang w:eastAsia="bg-BG"/>
        </w:rPr>
        <w:t>Специални популации:</w:t>
      </w:r>
    </w:p>
    <w:p w14:paraId="5FCCC07B"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i/>
          <w:iCs/>
          <w:color w:val="000000"/>
          <w:lang w:eastAsia="bg-BG"/>
        </w:rPr>
        <w:t>Пациенти в старческа възраст</w:t>
      </w:r>
    </w:p>
    <w:p w14:paraId="4D01224C"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 xml:space="preserve">При пациенти в старческа възраст се наблюдава увеличаване на плазмената концентрация на пароксетин, но обхвата се припокрива с този, наблюдаван при по-млади пациенти. Трябва да се започне с препоръчителната начална доза за възрастни. Последващо повишаване на дозата може да бъде подходящо при някои пациенти, но максималната дневна доза не трябва да надвишава 40 </w:t>
      </w:r>
      <w:r w:rsidRPr="004A0202">
        <w:rPr>
          <w:rFonts w:eastAsia="Times New Roman" w:cs="Arial"/>
          <w:color w:val="000000"/>
          <w:lang w:val="en-US"/>
        </w:rPr>
        <w:t>mg.</w:t>
      </w:r>
    </w:p>
    <w:p w14:paraId="0C10C312" w14:textId="77777777" w:rsidR="004A0202" w:rsidRPr="004A0202" w:rsidRDefault="004A0202" w:rsidP="004A0202">
      <w:pPr>
        <w:spacing w:line="240" w:lineRule="auto"/>
        <w:rPr>
          <w:rFonts w:eastAsia="Times New Roman" w:cs="Arial"/>
          <w:i/>
          <w:iCs/>
          <w:color w:val="000000"/>
          <w:lang w:eastAsia="bg-BG"/>
        </w:rPr>
      </w:pPr>
    </w:p>
    <w:p w14:paraId="3F8DA1DD" w14:textId="09D6AF53" w:rsidR="004A0202" w:rsidRPr="004A0202" w:rsidRDefault="004A0202" w:rsidP="004A0202">
      <w:pPr>
        <w:spacing w:line="240" w:lineRule="auto"/>
        <w:rPr>
          <w:rFonts w:eastAsia="Times New Roman" w:cs="Arial"/>
          <w:sz w:val="24"/>
          <w:szCs w:val="24"/>
          <w:lang w:eastAsia="bg-BG"/>
        </w:rPr>
      </w:pPr>
      <w:r w:rsidRPr="004A0202">
        <w:rPr>
          <w:rFonts w:eastAsia="Times New Roman" w:cs="Arial"/>
          <w:i/>
          <w:iCs/>
          <w:color w:val="000000"/>
          <w:lang w:eastAsia="bg-BG"/>
        </w:rPr>
        <w:t>Бъбречно и чернодробно увреждане</w:t>
      </w:r>
    </w:p>
    <w:p w14:paraId="37877679"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 xml:space="preserve">При пациенти с тежко бъбречно (креатининов клирънс &lt;30 </w:t>
      </w:r>
      <w:r w:rsidRPr="004A0202">
        <w:rPr>
          <w:rFonts w:eastAsia="Times New Roman" w:cs="Arial"/>
          <w:color w:val="000000"/>
          <w:lang w:val="en-US"/>
        </w:rPr>
        <w:t xml:space="preserve">ml/min) </w:t>
      </w:r>
      <w:r w:rsidRPr="004A0202">
        <w:rPr>
          <w:rFonts w:eastAsia="Times New Roman" w:cs="Arial"/>
          <w:color w:val="000000"/>
          <w:lang w:eastAsia="bg-BG"/>
        </w:rPr>
        <w:t>или чернодробно увреждане се наблюдават повишени плазмени концентрации на пароксетин. По тази причина дозировката трябва да се ограничи в по-ниските граници на дозовия диапазон.</w:t>
      </w:r>
    </w:p>
    <w:p w14:paraId="0E907823" w14:textId="77777777" w:rsidR="004A0202" w:rsidRPr="004A0202" w:rsidRDefault="004A0202" w:rsidP="004A0202">
      <w:pPr>
        <w:spacing w:line="240" w:lineRule="auto"/>
        <w:rPr>
          <w:rFonts w:eastAsia="Times New Roman" w:cs="Arial"/>
          <w:b/>
          <w:bCs/>
          <w:color w:val="000000"/>
          <w:lang w:eastAsia="bg-BG"/>
        </w:rPr>
      </w:pPr>
    </w:p>
    <w:p w14:paraId="62D8DBF8" w14:textId="7A183AB0" w:rsidR="004A0202" w:rsidRPr="004A0202" w:rsidRDefault="004A0202" w:rsidP="004A0202">
      <w:pPr>
        <w:spacing w:line="240" w:lineRule="auto"/>
        <w:rPr>
          <w:rFonts w:eastAsia="Times New Roman" w:cs="Arial"/>
          <w:sz w:val="24"/>
          <w:szCs w:val="24"/>
          <w:lang w:eastAsia="bg-BG"/>
        </w:rPr>
      </w:pPr>
      <w:r w:rsidRPr="004A0202">
        <w:rPr>
          <w:rFonts w:eastAsia="Times New Roman" w:cs="Arial"/>
          <w:b/>
          <w:bCs/>
          <w:color w:val="000000"/>
          <w:lang w:eastAsia="bg-BG"/>
        </w:rPr>
        <w:t>Педиатрична популация:</w:t>
      </w:r>
    </w:p>
    <w:p w14:paraId="3C62B644" w14:textId="77777777" w:rsidR="004A0202" w:rsidRPr="004A0202" w:rsidRDefault="004A0202" w:rsidP="004A0202">
      <w:pPr>
        <w:spacing w:line="240" w:lineRule="auto"/>
        <w:rPr>
          <w:rFonts w:eastAsia="Times New Roman" w:cs="Arial"/>
          <w:i/>
          <w:iCs/>
          <w:color w:val="000000"/>
          <w:lang w:eastAsia="bg-BG"/>
        </w:rPr>
      </w:pPr>
    </w:p>
    <w:p w14:paraId="347B9508" w14:textId="575D967A" w:rsidR="004A0202" w:rsidRPr="004A0202" w:rsidRDefault="004A0202" w:rsidP="004A0202">
      <w:pPr>
        <w:spacing w:line="240" w:lineRule="auto"/>
        <w:rPr>
          <w:rFonts w:eastAsia="Times New Roman" w:cs="Arial"/>
          <w:sz w:val="24"/>
          <w:szCs w:val="24"/>
          <w:lang w:eastAsia="bg-BG"/>
        </w:rPr>
      </w:pPr>
      <w:r w:rsidRPr="004A0202">
        <w:rPr>
          <w:rFonts w:eastAsia="Times New Roman" w:cs="Arial"/>
          <w:i/>
          <w:iCs/>
          <w:color w:val="000000"/>
          <w:lang w:eastAsia="bg-BG"/>
        </w:rPr>
        <w:t>Деца и юноши от 7 до 17 години</w:t>
      </w:r>
    </w:p>
    <w:p w14:paraId="041128E1"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Пароксетин не трябва да се прилага за лечение на деца и юноши, тъй като при контролирани клинични проучвания е намерена причинно-следствена връзка между пароксетин и увеличения риск от суицидно поведение и враждебност. В допълнение, при тези изпитвания ефикасността на продукта при тази възрастова група, не е потвърдена в достатъчна степен (вж. точки 4.4 и 4.8).</w:t>
      </w:r>
    </w:p>
    <w:p w14:paraId="6E3D97CF" w14:textId="77777777" w:rsidR="004A0202" w:rsidRPr="004A0202" w:rsidRDefault="004A0202" w:rsidP="004A0202">
      <w:pPr>
        <w:spacing w:line="240" w:lineRule="auto"/>
        <w:rPr>
          <w:rFonts w:eastAsia="Times New Roman" w:cs="Arial"/>
          <w:i/>
          <w:iCs/>
          <w:color w:val="000000"/>
          <w:lang w:eastAsia="bg-BG"/>
        </w:rPr>
      </w:pPr>
    </w:p>
    <w:p w14:paraId="2159F278" w14:textId="31F7106B" w:rsidR="004A0202" w:rsidRPr="004A0202" w:rsidRDefault="004A0202" w:rsidP="004A0202">
      <w:pPr>
        <w:spacing w:line="240" w:lineRule="auto"/>
        <w:rPr>
          <w:rFonts w:eastAsia="Times New Roman" w:cs="Arial"/>
          <w:sz w:val="24"/>
          <w:szCs w:val="24"/>
          <w:lang w:eastAsia="bg-BG"/>
        </w:rPr>
      </w:pPr>
      <w:r w:rsidRPr="004A0202">
        <w:rPr>
          <w:rFonts w:eastAsia="Times New Roman" w:cs="Arial"/>
          <w:i/>
          <w:iCs/>
          <w:color w:val="000000"/>
          <w:lang w:eastAsia="bg-BG"/>
        </w:rPr>
        <w:t>Деца под 7-годишна възраст</w:t>
      </w:r>
    </w:p>
    <w:p w14:paraId="4BB69C4E" w14:textId="7DEF5C72" w:rsidR="004A0202" w:rsidRDefault="004A0202" w:rsidP="004A0202">
      <w:pPr>
        <w:rPr>
          <w:rFonts w:eastAsia="Times New Roman" w:cs="Arial"/>
          <w:color w:val="000000"/>
          <w:lang w:eastAsia="bg-BG"/>
        </w:rPr>
      </w:pPr>
      <w:r w:rsidRPr="004A0202">
        <w:rPr>
          <w:rFonts w:eastAsia="Times New Roman" w:cs="Arial"/>
          <w:color w:val="000000"/>
          <w:lang w:eastAsia="bg-BG"/>
        </w:rPr>
        <w:t>Употребата на пароксетин при деца под 7 години не е проучвана. Пароксетин не трябва да се прилага в тази възрастова група, тъй като безопасността и ефикасността му не са установени.</w:t>
      </w:r>
    </w:p>
    <w:p w14:paraId="62BA75ED" w14:textId="77777777" w:rsidR="004A0202" w:rsidRPr="004A0202" w:rsidRDefault="004A0202" w:rsidP="004A0202">
      <w:pPr>
        <w:rPr>
          <w:rFonts w:cs="Arial"/>
        </w:rPr>
      </w:pPr>
    </w:p>
    <w:p w14:paraId="1BF2EFF4" w14:textId="01F2EB67" w:rsidR="001A6EBD" w:rsidRDefault="002C50EE" w:rsidP="00471F10">
      <w:pPr>
        <w:pStyle w:val="Heading2"/>
      </w:pPr>
      <w:r>
        <w:t>4.3. Противопоказания</w:t>
      </w:r>
    </w:p>
    <w:p w14:paraId="5F3D7E98" w14:textId="552E858E" w:rsidR="004A0202" w:rsidRDefault="004A0202" w:rsidP="004A0202"/>
    <w:p w14:paraId="4D99A92D"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67D44063" w14:textId="77777777" w:rsidR="004A0202" w:rsidRPr="004A0202" w:rsidRDefault="004A0202" w:rsidP="004A0202">
      <w:pPr>
        <w:spacing w:line="240" w:lineRule="auto"/>
        <w:rPr>
          <w:rFonts w:eastAsia="Times New Roman" w:cs="Arial"/>
          <w:color w:val="000000"/>
          <w:lang w:eastAsia="bg-BG"/>
        </w:rPr>
      </w:pPr>
    </w:p>
    <w:p w14:paraId="1AFBF40C" w14:textId="63AC660F"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 xml:space="preserve">Пароксетин е противопоказан за употреба в комбинация с инхибитори на моноаминооксидазата (МАО инхибитори). При изключителни обстоятелства, линезолид (антибиотик, които е обратим, неселективен МАО инхибитор) може да се приема в </w:t>
      </w:r>
      <w:r w:rsidRPr="004A0202">
        <w:rPr>
          <w:rFonts w:eastAsia="Times New Roman" w:cs="Arial"/>
          <w:color w:val="000000"/>
          <w:lang w:eastAsia="bg-BG"/>
        </w:rPr>
        <w:lastRenderedPageBreak/>
        <w:t>комбинация с пароксетин, в случай че има възможност за непосредствено наблюдение за развитие на симптоми на серотонинов синдром и за мониториране на артериалното налягане (вж. точка 4.5).</w:t>
      </w:r>
    </w:p>
    <w:p w14:paraId="4ECE3BE3"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Лечение с пароксетин може да се започне:</w:t>
      </w:r>
    </w:p>
    <w:p w14:paraId="3F32F0AD" w14:textId="77777777" w:rsidR="004A0202" w:rsidRPr="004A0202" w:rsidRDefault="004A0202" w:rsidP="004A0202">
      <w:pPr>
        <w:pStyle w:val="ListParagraph"/>
        <w:numPr>
          <w:ilvl w:val="0"/>
          <w:numId w:val="41"/>
        </w:numPr>
        <w:spacing w:line="240" w:lineRule="auto"/>
        <w:rPr>
          <w:rFonts w:eastAsia="Times New Roman" w:cs="Arial"/>
          <w:sz w:val="24"/>
          <w:szCs w:val="24"/>
          <w:lang w:eastAsia="bg-BG"/>
        </w:rPr>
      </w:pPr>
      <w:r w:rsidRPr="004A0202">
        <w:rPr>
          <w:rFonts w:eastAsia="Times New Roman" w:cs="Arial"/>
          <w:color w:val="000000"/>
          <w:lang w:eastAsia="bg-BG"/>
        </w:rPr>
        <w:t xml:space="preserve">две седмици след прекратяване на лечението с необратими МАО инхибитори, или </w:t>
      </w:r>
    </w:p>
    <w:p w14:paraId="58DC50E6" w14:textId="5AA320EC" w:rsidR="004A0202" w:rsidRPr="004A0202" w:rsidRDefault="004A0202" w:rsidP="004A0202">
      <w:pPr>
        <w:pStyle w:val="ListParagraph"/>
        <w:numPr>
          <w:ilvl w:val="0"/>
          <w:numId w:val="41"/>
        </w:numPr>
        <w:spacing w:line="240" w:lineRule="auto"/>
        <w:rPr>
          <w:rFonts w:eastAsia="Times New Roman" w:cs="Arial"/>
          <w:sz w:val="24"/>
          <w:szCs w:val="24"/>
          <w:lang w:eastAsia="bg-BG"/>
        </w:rPr>
      </w:pPr>
      <w:r w:rsidRPr="004A0202">
        <w:rPr>
          <w:rFonts w:eastAsia="Times New Roman" w:cs="Arial"/>
          <w:color w:val="000000"/>
          <w:lang w:eastAsia="bg-BG"/>
        </w:rPr>
        <w:t>най-малко 24 часа след спиране на лечението с обратими МАО инхибитори (напр. моклобемид, линезолид, метилтионин хлорид (метиленово синьо, предоперативно визуализиращо средство, което е обратим неселективен МАО инхибитор)).</w:t>
      </w:r>
    </w:p>
    <w:p w14:paraId="171874CE"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Най-малко една седмица трябва да измине между спиране на лечението с пароксетин и иницииране на терапия с какъвто и да е МАО инхибитор.</w:t>
      </w:r>
    </w:p>
    <w:p w14:paraId="01B8E7AB" w14:textId="77777777" w:rsidR="004A0202" w:rsidRPr="004A0202" w:rsidRDefault="004A0202" w:rsidP="004A0202">
      <w:pPr>
        <w:spacing w:line="240" w:lineRule="auto"/>
        <w:rPr>
          <w:rFonts w:eastAsia="Times New Roman" w:cs="Arial"/>
          <w:color w:val="000000"/>
          <w:lang w:eastAsia="bg-BG"/>
        </w:rPr>
      </w:pPr>
    </w:p>
    <w:p w14:paraId="2045AFDF" w14:textId="2047E8C1"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 xml:space="preserve">Пароксетин не трябва да се използва в комбинация с тиоридазин, тъй като подобно на други лекарствени продукти, които инхибират </w:t>
      </w:r>
      <w:r w:rsidRPr="004A0202">
        <w:rPr>
          <w:rFonts w:eastAsia="Times New Roman" w:cs="Arial"/>
          <w:color w:val="000000"/>
          <w:lang w:val="en-US"/>
        </w:rPr>
        <w:t xml:space="preserve">CYP450 2D6 </w:t>
      </w:r>
      <w:r w:rsidRPr="004A0202">
        <w:rPr>
          <w:rFonts w:eastAsia="Times New Roman" w:cs="Arial"/>
          <w:color w:val="000000"/>
          <w:lang w:eastAsia="bg-BG"/>
        </w:rPr>
        <w:t>изоензима, пароксетин може да доведе до увеличение на плазмената концентрация на тиоридазин (вж. точка 4.5).</w:t>
      </w:r>
    </w:p>
    <w:p w14:paraId="5DEC4753" w14:textId="77777777" w:rsidR="004A0202" w:rsidRPr="004A0202" w:rsidRDefault="004A0202" w:rsidP="004A0202">
      <w:pPr>
        <w:spacing w:line="240" w:lineRule="auto"/>
        <w:rPr>
          <w:rFonts w:eastAsia="Times New Roman" w:cs="Arial"/>
          <w:color w:val="000000"/>
          <w:lang w:eastAsia="bg-BG"/>
        </w:rPr>
      </w:pPr>
    </w:p>
    <w:p w14:paraId="2C78B7DC" w14:textId="2D9C3D66"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 xml:space="preserve">Тиоридазин от своя страна може да доведе до удължаване на </w:t>
      </w:r>
      <w:r w:rsidRPr="004A0202">
        <w:rPr>
          <w:rFonts w:eastAsia="Times New Roman" w:cs="Arial"/>
          <w:color w:val="000000"/>
          <w:lang w:val="en-US"/>
        </w:rPr>
        <w:t xml:space="preserve">QTc </w:t>
      </w:r>
      <w:r w:rsidRPr="004A0202">
        <w:rPr>
          <w:rFonts w:eastAsia="Times New Roman" w:cs="Arial"/>
          <w:color w:val="000000"/>
          <w:lang w:eastAsia="bg-BG"/>
        </w:rPr>
        <w:t>интервала, свързано със сериозна камерна аритмия от типа "</w:t>
      </w:r>
      <w:proofErr w:type="spellStart"/>
      <w:r w:rsidRPr="004A0202">
        <w:rPr>
          <w:rFonts w:eastAsia="Times New Roman" w:cs="Arial"/>
          <w:color w:val="000000"/>
          <w:lang w:val="en-US"/>
        </w:rPr>
        <w:t>torsades</w:t>
      </w:r>
      <w:proofErr w:type="spellEnd"/>
      <w:r w:rsidRPr="004A0202">
        <w:rPr>
          <w:rFonts w:eastAsia="Times New Roman" w:cs="Arial"/>
          <w:color w:val="000000"/>
          <w:lang w:val="en-US"/>
        </w:rPr>
        <w:t xml:space="preserve"> de pointes</w:t>
      </w:r>
      <w:r w:rsidRPr="004A0202">
        <w:rPr>
          <w:rFonts w:eastAsia="Times New Roman" w:cs="Arial"/>
          <w:color w:val="000000"/>
          <w:lang w:eastAsia="bg-BG"/>
        </w:rPr>
        <w:t>“ и внезапна смърт.</w:t>
      </w:r>
    </w:p>
    <w:p w14:paraId="5DEA71A4" w14:textId="77777777" w:rsidR="004A0202" w:rsidRPr="004A0202" w:rsidRDefault="004A0202" w:rsidP="004A0202">
      <w:pPr>
        <w:spacing w:line="240" w:lineRule="auto"/>
        <w:rPr>
          <w:rFonts w:eastAsia="Times New Roman" w:cs="Arial"/>
          <w:color w:val="000000"/>
          <w:lang w:eastAsia="bg-BG"/>
        </w:rPr>
      </w:pPr>
    </w:p>
    <w:p w14:paraId="2E322F17" w14:textId="4C7920C1"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Пароксетин не трябва да се прилага в комбинация с пимозид (вж. точка 4.5).</w:t>
      </w:r>
    </w:p>
    <w:p w14:paraId="28184466" w14:textId="77777777" w:rsidR="004A0202" w:rsidRPr="004A0202" w:rsidRDefault="004A0202" w:rsidP="004A0202">
      <w:pPr>
        <w:rPr>
          <w:rFonts w:eastAsia="Times New Roman" w:cs="Arial"/>
          <w:color w:val="000000"/>
          <w:lang w:eastAsia="bg-BG"/>
        </w:rPr>
      </w:pPr>
    </w:p>
    <w:p w14:paraId="23F250DC" w14:textId="4604B8FF" w:rsidR="004A0202" w:rsidRDefault="004A0202" w:rsidP="004A0202">
      <w:pPr>
        <w:rPr>
          <w:rFonts w:ascii="Times New Roman" w:eastAsia="Times New Roman" w:hAnsi="Times New Roman" w:cs="Times New Roman"/>
          <w:color w:val="000000"/>
          <w:lang w:eastAsia="bg-BG"/>
        </w:rPr>
      </w:pPr>
      <w:r w:rsidRPr="004A0202">
        <w:rPr>
          <w:rFonts w:eastAsia="Times New Roman" w:cs="Arial"/>
          <w:color w:val="000000"/>
          <w:lang w:eastAsia="bg-BG"/>
        </w:rPr>
        <w:t>Пароксетин не трябва да се прилага при наличие на алергия към фъстъци или соя</w:t>
      </w:r>
    </w:p>
    <w:p w14:paraId="3E39F477" w14:textId="77777777" w:rsidR="004A0202" w:rsidRPr="004A0202" w:rsidRDefault="004A0202" w:rsidP="004A0202"/>
    <w:p w14:paraId="0C106098" w14:textId="2214BDF3" w:rsidR="001A6EBD" w:rsidRDefault="002C50EE" w:rsidP="00471F10">
      <w:pPr>
        <w:pStyle w:val="Heading2"/>
      </w:pPr>
      <w:r>
        <w:t>4.4. Специални предупреждения и предпазни мерки при употреба</w:t>
      </w:r>
    </w:p>
    <w:p w14:paraId="10C7C555" w14:textId="5AEA0E3E" w:rsidR="004A0202" w:rsidRDefault="004A0202" w:rsidP="004A0202"/>
    <w:p w14:paraId="59B23BF5" w14:textId="77777777" w:rsidR="004A0202" w:rsidRPr="004A0202" w:rsidRDefault="004A0202" w:rsidP="004A0202">
      <w:pPr>
        <w:spacing w:line="240" w:lineRule="auto"/>
        <w:rPr>
          <w:rFonts w:eastAsia="Times New Roman" w:cs="Arial"/>
          <w:lang w:eastAsia="bg-BG"/>
        </w:rPr>
      </w:pPr>
      <w:r w:rsidRPr="004A0202">
        <w:rPr>
          <w:rFonts w:eastAsia="Times New Roman" w:cs="Arial"/>
          <w:color w:val="000000"/>
          <w:lang w:eastAsia="bg-BG"/>
        </w:rPr>
        <w:t>Лечението с пароксетин трябва да започне внимателно две седмици след спиране на лечението с необратими инхибитори на МАО или 24 часа след спиране на лечението с обратими инхибитори на МАО. Дозата на пароксетин трябва да се повишава постепенно до постигането на оптимален отговор (вж. точки 4.3. Противопоказания и 4.5. Взаимодействие с други лекарствени продукти и други форми на взаимодействие).</w:t>
      </w:r>
    </w:p>
    <w:p w14:paraId="1FF38AC6" w14:textId="77777777" w:rsidR="004A0202" w:rsidRPr="004A0202" w:rsidRDefault="004A0202" w:rsidP="004A0202">
      <w:pPr>
        <w:spacing w:line="240" w:lineRule="auto"/>
        <w:rPr>
          <w:rFonts w:eastAsia="Times New Roman" w:cs="Arial"/>
          <w:i/>
          <w:iCs/>
          <w:color w:val="000000"/>
          <w:lang w:eastAsia="bg-BG"/>
        </w:rPr>
      </w:pPr>
    </w:p>
    <w:p w14:paraId="25B31DD1" w14:textId="7F9F5E59" w:rsidR="004A0202" w:rsidRPr="004A0202" w:rsidRDefault="004A0202" w:rsidP="004A0202">
      <w:pPr>
        <w:spacing w:line="240" w:lineRule="auto"/>
        <w:rPr>
          <w:rFonts w:eastAsia="Times New Roman" w:cs="Arial"/>
          <w:lang w:eastAsia="bg-BG"/>
        </w:rPr>
      </w:pPr>
      <w:r w:rsidRPr="004A0202">
        <w:rPr>
          <w:rFonts w:eastAsia="Times New Roman" w:cs="Arial"/>
          <w:i/>
          <w:iCs/>
          <w:color w:val="000000"/>
          <w:lang w:eastAsia="bg-BG"/>
        </w:rPr>
        <w:t>Самоубийство/суицидни мисли или клинично влошаване</w:t>
      </w:r>
    </w:p>
    <w:p w14:paraId="1E6EF08A" w14:textId="77777777" w:rsidR="004A0202" w:rsidRPr="004A0202" w:rsidRDefault="004A0202" w:rsidP="004A0202">
      <w:pPr>
        <w:spacing w:line="240" w:lineRule="auto"/>
        <w:rPr>
          <w:rFonts w:eastAsia="Times New Roman" w:cs="Arial"/>
          <w:color w:val="000000"/>
          <w:lang w:eastAsia="bg-BG"/>
        </w:rPr>
      </w:pPr>
    </w:p>
    <w:p w14:paraId="638B9F69" w14:textId="5D1F8CF1" w:rsidR="004A0202" w:rsidRPr="004A0202" w:rsidRDefault="004A0202" w:rsidP="004A0202">
      <w:pPr>
        <w:spacing w:line="240" w:lineRule="auto"/>
        <w:rPr>
          <w:rFonts w:eastAsia="Times New Roman" w:cs="Arial"/>
          <w:lang w:eastAsia="bg-BG"/>
        </w:rPr>
      </w:pPr>
      <w:r w:rsidRPr="004A0202">
        <w:rPr>
          <w:rFonts w:eastAsia="Times New Roman" w:cs="Arial"/>
          <w:color w:val="000000"/>
          <w:lang w:eastAsia="bg-BG"/>
        </w:rPr>
        <w:t>Депресията е свързана с повишен риск от суицидни мисли, самонараняване и самоубийство (събития, свързани със самоубийство). Този риск съществува до достигане на значима ремисия. Тъй като подобрение може да не настъпи през първите няколко седмици или повече от началото на лечението, пациентите трябва да бъдат под строго наблюдение до появата на подобрение. Обобщеният клиничен опит сочи, че рискът от самоубийство може да нарасне през ранните етапи на възстановителния период.</w:t>
      </w:r>
    </w:p>
    <w:p w14:paraId="20C361E1" w14:textId="77777777" w:rsidR="004A0202" w:rsidRPr="004A0202" w:rsidRDefault="004A0202" w:rsidP="004A0202">
      <w:pPr>
        <w:spacing w:line="240" w:lineRule="auto"/>
        <w:rPr>
          <w:rFonts w:eastAsia="Times New Roman" w:cs="Arial"/>
          <w:color w:val="000000"/>
          <w:lang w:eastAsia="bg-BG"/>
        </w:rPr>
      </w:pPr>
    </w:p>
    <w:p w14:paraId="7E6F59BB" w14:textId="71DF5B6D" w:rsidR="004A0202" w:rsidRPr="004A0202" w:rsidRDefault="004A0202" w:rsidP="004A0202">
      <w:pPr>
        <w:spacing w:line="240" w:lineRule="auto"/>
        <w:rPr>
          <w:rFonts w:eastAsia="Times New Roman" w:cs="Arial"/>
          <w:lang w:eastAsia="bg-BG"/>
        </w:rPr>
      </w:pPr>
      <w:r w:rsidRPr="004A0202">
        <w:rPr>
          <w:rFonts w:eastAsia="Times New Roman" w:cs="Arial"/>
          <w:color w:val="000000"/>
          <w:lang w:eastAsia="bg-BG"/>
        </w:rPr>
        <w:t>Други психични заболявания, при които пароксетин се предписва, също могат да бъдат свързани с повишен риск от събития, свързани със самоубийство. Освен това тези заболявания могат да бъдат съчетани с голямо депресивно разстройство. При лечение на пациенти с други психични нарушения трябва да бъдат съблюдавани същите предпазни мерки, както при лечение на пациенти с голямо депресивно разстройство.</w:t>
      </w:r>
    </w:p>
    <w:p w14:paraId="498441DB" w14:textId="77777777" w:rsidR="004A0202" w:rsidRPr="004A0202" w:rsidRDefault="004A0202" w:rsidP="004A0202">
      <w:pPr>
        <w:spacing w:line="240" w:lineRule="auto"/>
        <w:rPr>
          <w:rFonts w:eastAsia="Times New Roman" w:cs="Arial"/>
          <w:color w:val="000000"/>
          <w:lang w:eastAsia="bg-BG"/>
        </w:rPr>
      </w:pPr>
    </w:p>
    <w:p w14:paraId="10D24BEE" w14:textId="210EA2B2" w:rsidR="004A0202" w:rsidRPr="004A0202" w:rsidRDefault="004A0202" w:rsidP="004A0202">
      <w:pPr>
        <w:spacing w:line="240" w:lineRule="auto"/>
        <w:rPr>
          <w:rFonts w:eastAsia="Times New Roman" w:cs="Arial"/>
          <w:lang w:eastAsia="bg-BG"/>
        </w:rPr>
      </w:pPr>
      <w:r w:rsidRPr="004A0202">
        <w:rPr>
          <w:rFonts w:eastAsia="Times New Roman" w:cs="Arial"/>
          <w:color w:val="000000"/>
          <w:lang w:eastAsia="bg-BG"/>
        </w:rPr>
        <w:t xml:space="preserve">Известно е, че пациенти с анамнеза за събития, свързани със самоубийство, или показващи в значителна степен суицидни идеации, преди започване на лечението, са изложени на по-висок риск от суицидни мисли или опити за самоубийство и трябва да бъдат внимателно наблюдавани по време на лечението. Метаанализ на плацебо-контролирани клинични изпитвания на антидепресанти при възрастни пациенти с </w:t>
      </w:r>
      <w:r w:rsidRPr="004A0202">
        <w:rPr>
          <w:rFonts w:eastAsia="Times New Roman" w:cs="Arial"/>
          <w:color w:val="000000"/>
          <w:lang w:eastAsia="bg-BG"/>
        </w:rPr>
        <w:lastRenderedPageBreak/>
        <w:t>психични разстройства показва повишен риск от суицидно поведение при пациенти под 25-годишна възраст, лекувани с антидепресанти в сравнение с плацебо (вж. точка 5.1).</w:t>
      </w:r>
    </w:p>
    <w:p w14:paraId="39E2E918" w14:textId="77777777" w:rsidR="004A0202" w:rsidRPr="004A0202" w:rsidRDefault="004A0202" w:rsidP="004A0202">
      <w:pPr>
        <w:spacing w:line="240" w:lineRule="auto"/>
        <w:rPr>
          <w:rFonts w:eastAsia="Times New Roman" w:cs="Arial"/>
          <w:color w:val="000000"/>
          <w:lang w:eastAsia="bg-BG"/>
        </w:rPr>
      </w:pPr>
    </w:p>
    <w:p w14:paraId="6EB799A3" w14:textId="028EC331" w:rsidR="004A0202" w:rsidRPr="004A0202" w:rsidRDefault="004A0202" w:rsidP="004A0202">
      <w:pPr>
        <w:spacing w:line="240" w:lineRule="auto"/>
        <w:rPr>
          <w:rFonts w:eastAsia="Times New Roman" w:cs="Arial"/>
          <w:lang w:eastAsia="bg-BG"/>
        </w:rPr>
      </w:pPr>
      <w:r w:rsidRPr="004A0202">
        <w:rPr>
          <w:rFonts w:eastAsia="Times New Roman" w:cs="Arial"/>
          <w:color w:val="000000"/>
          <w:lang w:eastAsia="bg-BG"/>
        </w:rPr>
        <w:t>Лекарствената терапия трябва да се съпътства със строго наблюдение на пациентите, в частност на тези, които са изложени на висок риск, особено в началните етапи на лечението и след промени в дозите. Пациентите (и полагащите грижи за тях) трябва да бъдат предупредени относно необходимостта от наблюдение за всеки признак на клинично влошаване, суицидно поведение или мисли и необичайни промени в поведението, както и да потърсят незабавно консултация с лекар, ако такива симптоми съществуват.</w:t>
      </w:r>
    </w:p>
    <w:p w14:paraId="33075CAD" w14:textId="77777777" w:rsidR="004A0202" w:rsidRPr="004A0202" w:rsidRDefault="004A0202" w:rsidP="004A0202">
      <w:pPr>
        <w:spacing w:line="240" w:lineRule="auto"/>
        <w:rPr>
          <w:rFonts w:eastAsia="Times New Roman" w:cs="Arial"/>
          <w:i/>
          <w:iCs/>
          <w:color w:val="000000"/>
          <w:lang w:eastAsia="bg-BG"/>
        </w:rPr>
      </w:pPr>
    </w:p>
    <w:p w14:paraId="148DFA8D" w14:textId="511523B3" w:rsidR="004A0202" w:rsidRPr="004A0202" w:rsidRDefault="004A0202" w:rsidP="004A0202">
      <w:pPr>
        <w:spacing w:line="240" w:lineRule="auto"/>
        <w:rPr>
          <w:rFonts w:eastAsia="Times New Roman" w:cs="Arial"/>
          <w:lang w:eastAsia="bg-BG"/>
        </w:rPr>
      </w:pPr>
      <w:r w:rsidRPr="004A0202">
        <w:rPr>
          <w:rFonts w:eastAsia="Times New Roman" w:cs="Arial"/>
          <w:i/>
          <w:iCs/>
          <w:color w:val="000000"/>
          <w:lang w:eastAsia="bg-BG"/>
        </w:rPr>
        <w:t>Акатизия/психомоторна възбуда</w:t>
      </w:r>
    </w:p>
    <w:p w14:paraId="21155A83" w14:textId="77777777" w:rsidR="004A0202" w:rsidRPr="004A0202" w:rsidRDefault="004A0202" w:rsidP="004A0202">
      <w:pPr>
        <w:spacing w:line="240" w:lineRule="auto"/>
        <w:rPr>
          <w:rFonts w:eastAsia="Times New Roman" w:cs="Arial"/>
          <w:color w:val="000000"/>
          <w:lang w:eastAsia="bg-BG"/>
        </w:rPr>
      </w:pPr>
    </w:p>
    <w:p w14:paraId="25D1C246" w14:textId="00FA6585" w:rsidR="004A0202" w:rsidRPr="004A0202" w:rsidRDefault="004A0202" w:rsidP="004A0202">
      <w:pPr>
        <w:spacing w:line="240" w:lineRule="auto"/>
        <w:rPr>
          <w:rFonts w:eastAsia="Times New Roman" w:cs="Arial"/>
          <w:color w:val="000000"/>
          <w:lang w:eastAsia="bg-BG"/>
        </w:rPr>
      </w:pPr>
      <w:r w:rsidRPr="004A0202">
        <w:rPr>
          <w:rFonts w:eastAsia="Times New Roman" w:cs="Arial"/>
          <w:color w:val="000000"/>
          <w:lang w:eastAsia="bg-BG"/>
        </w:rPr>
        <w:t>Употребата на пароксетин е свързвана с развитие на акатизия, която се характеризира с вътрешно чувство за безпокойство и психомоторна възбуда с невъзможност за седене или стоене на едно място. Тези симптоми обикновено се асоциират със субективен дистрес. Това е по-вероятно да се наблюдава през първите няколко седмици от лечението. При пациентите, при които се наблюдават тези симптоми, повишаването на дозата може да бъде вредно.</w:t>
      </w:r>
    </w:p>
    <w:p w14:paraId="287C1381" w14:textId="77777777" w:rsidR="004A0202" w:rsidRPr="004A0202" w:rsidRDefault="004A0202" w:rsidP="004A0202">
      <w:pPr>
        <w:spacing w:line="240" w:lineRule="auto"/>
        <w:rPr>
          <w:rFonts w:eastAsia="Times New Roman" w:cs="Arial"/>
          <w:i/>
          <w:iCs/>
          <w:color w:val="000000"/>
          <w:lang w:eastAsia="bg-BG"/>
        </w:rPr>
      </w:pPr>
    </w:p>
    <w:p w14:paraId="7B16C31B" w14:textId="4B3E1A19" w:rsidR="004A0202" w:rsidRPr="004A0202" w:rsidRDefault="004A0202" w:rsidP="004A0202">
      <w:pPr>
        <w:spacing w:line="240" w:lineRule="auto"/>
        <w:rPr>
          <w:rFonts w:eastAsia="Times New Roman" w:cs="Arial"/>
          <w:lang w:eastAsia="bg-BG"/>
        </w:rPr>
      </w:pPr>
      <w:r w:rsidRPr="004A0202">
        <w:rPr>
          <w:rFonts w:eastAsia="Times New Roman" w:cs="Arial"/>
          <w:i/>
          <w:iCs/>
          <w:color w:val="000000"/>
          <w:lang w:eastAsia="bg-BG"/>
        </w:rPr>
        <w:t>Серотонинов синдром/Невролептичен малигнен синдром</w:t>
      </w:r>
    </w:p>
    <w:p w14:paraId="47DA48B7" w14:textId="77777777" w:rsidR="004A0202" w:rsidRPr="004A0202" w:rsidRDefault="004A0202" w:rsidP="004A0202">
      <w:pPr>
        <w:spacing w:line="240" w:lineRule="auto"/>
        <w:rPr>
          <w:rFonts w:eastAsia="Times New Roman" w:cs="Arial"/>
          <w:color w:val="000000"/>
          <w:lang w:eastAsia="bg-BG"/>
        </w:rPr>
      </w:pPr>
    </w:p>
    <w:p w14:paraId="73F91503" w14:textId="77777777" w:rsidR="004A0202" w:rsidRPr="004A0202" w:rsidRDefault="004A0202" w:rsidP="004A0202">
      <w:pPr>
        <w:rPr>
          <w:rFonts w:eastAsia="Times New Roman" w:cs="Arial"/>
          <w:lang w:eastAsia="bg-BG"/>
        </w:rPr>
      </w:pPr>
      <w:r w:rsidRPr="004A0202">
        <w:rPr>
          <w:rFonts w:eastAsia="Times New Roman" w:cs="Arial"/>
          <w:color w:val="000000"/>
          <w:lang w:eastAsia="bg-BG"/>
        </w:rPr>
        <w:t>В редки случаи развитие на серотонинов синдром или реакции, подобни на невролептичен малигнен синдром могат да настъпят във връзка с лечение с пароксетин, особено при приложението му в комбинация с други серотонинергични лекарствени продукти и/или невролептици. Тъй като тези синдроми могат да доведат до потенциално животозастрашаващи състояния, ако се появят подобни реакции (характеризиращи се с група от симптоми като повишена температура, ригидност, миоклонус, вегетативна нестабилност с възможни бързи колебания в жизнените показатели, промени в менталния статус, включващи обърканост раздразнителност, прекалена възбуда, прогресираща в делириум и кома), лечението с</w:t>
      </w:r>
      <w:r w:rsidRPr="004A0202">
        <w:rPr>
          <w:rFonts w:eastAsia="Times New Roman" w:cs="Arial"/>
          <w:color w:val="000000"/>
          <w:lang w:eastAsia="bg-BG"/>
        </w:rPr>
        <w:t xml:space="preserve"> </w:t>
      </w:r>
      <w:r w:rsidRPr="004A0202">
        <w:rPr>
          <w:rFonts w:eastAsia="Times New Roman" w:cs="Arial"/>
          <w:color w:val="000000"/>
          <w:lang w:eastAsia="bg-BG"/>
        </w:rPr>
        <w:t xml:space="preserve">пароксетин трябва да бъде прекратено и да се назначи поддържащо симптоматично лечение. Пароксетин не трябва да се използва в комбинация със серотонинови прекурсори (като </w:t>
      </w:r>
      <w:r w:rsidRPr="004A0202">
        <w:rPr>
          <w:rFonts w:eastAsia="Times New Roman" w:cs="Arial"/>
          <w:color w:val="000000"/>
          <w:lang w:val="en-US"/>
        </w:rPr>
        <w:t>L</w:t>
      </w:r>
      <w:r w:rsidRPr="004A0202">
        <w:rPr>
          <w:rFonts w:eastAsia="Times New Roman" w:cs="Arial"/>
          <w:color w:val="000000"/>
          <w:lang w:eastAsia="bg-BG"/>
        </w:rPr>
        <w:t>-триптофан, окситриптан) поради риск от възникване на серотонинов синдром (вж. точки 4.3 и 4.5).</w:t>
      </w:r>
    </w:p>
    <w:p w14:paraId="7E9A4B2A" w14:textId="77777777" w:rsidR="004A0202" w:rsidRPr="004A0202" w:rsidRDefault="004A0202" w:rsidP="004A0202">
      <w:pPr>
        <w:spacing w:line="240" w:lineRule="auto"/>
        <w:rPr>
          <w:rFonts w:eastAsia="Times New Roman" w:cs="Arial"/>
          <w:i/>
          <w:iCs/>
          <w:color w:val="000000"/>
          <w:lang w:eastAsia="bg-BG"/>
        </w:rPr>
      </w:pPr>
    </w:p>
    <w:p w14:paraId="35A81651" w14:textId="6EE5BD41" w:rsidR="004A0202" w:rsidRPr="004A0202" w:rsidRDefault="004A0202" w:rsidP="004A0202">
      <w:pPr>
        <w:spacing w:line="240" w:lineRule="auto"/>
        <w:rPr>
          <w:rFonts w:eastAsia="Times New Roman" w:cs="Arial"/>
          <w:lang w:eastAsia="bg-BG"/>
        </w:rPr>
      </w:pPr>
      <w:r w:rsidRPr="004A0202">
        <w:rPr>
          <w:rFonts w:eastAsia="Times New Roman" w:cs="Arial"/>
          <w:i/>
          <w:iCs/>
          <w:color w:val="000000"/>
          <w:lang w:eastAsia="bg-BG"/>
        </w:rPr>
        <w:t>Мания</w:t>
      </w:r>
    </w:p>
    <w:p w14:paraId="126DB223" w14:textId="77777777" w:rsidR="004A0202" w:rsidRPr="004A0202" w:rsidRDefault="004A0202" w:rsidP="004A0202">
      <w:pPr>
        <w:spacing w:line="240" w:lineRule="auto"/>
        <w:rPr>
          <w:rFonts w:eastAsia="Times New Roman" w:cs="Arial"/>
          <w:color w:val="000000"/>
          <w:lang w:eastAsia="bg-BG"/>
        </w:rPr>
      </w:pPr>
    </w:p>
    <w:p w14:paraId="0C6CEF94" w14:textId="00428179" w:rsidR="004A0202" w:rsidRPr="004A0202" w:rsidRDefault="004A0202" w:rsidP="004A0202">
      <w:pPr>
        <w:spacing w:line="240" w:lineRule="auto"/>
        <w:rPr>
          <w:rFonts w:eastAsia="Times New Roman" w:cs="Arial"/>
          <w:lang w:eastAsia="bg-BG"/>
        </w:rPr>
      </w:pPr>
      <w:r w:rsidRPr="004A0202">
        <w:rPr>
          <w:rFonts w:eastAsia="Times New Roman" w:cs="Arial"/>
          <w:color w:val="000000"/>
          <w:lang w:eastAsia="bg-BG"/>
        </w:rPr>
        <w:t>Както при всички антидепресанти, пароксетин трябва да се използва с особено внимание при пациенти с анамнестични данни за мания. Лечението с пароксетин трябва да бъде преустановено при всеки пациент, навлизащ в манийна фаза.</w:t>
      </w:r>
    </w:p>
    <w:p w14:paraId="5D68FFD4" w14:textId="77777777" w:rsidR="004A0202" w:rsidRPr="004A0202" w:rsidRDefault="004A0202" w:rsidP="004A0202">
      <w:pPr>
        <w:spacing w:line="240" w:lineRule="auto"/>
        <w:rPr>
          <w:rFonts w:eastAsia="Times New Roman" w:cs="Arial"/>
          <w:i/>
          <w:iCs/>
          <w:color w:val="000000"/>
          <w:lang w:eastAsia="bg-BG"/>
        </w:rPr>
      </w:pPr>
    </w:p>
    <w:p w14:paraId="4A2FC58D" w14:textId="15579E85" w:rsidR="004A0202" w:rsidRPr="004A0202" w:rsidRDefault="004A0202" w:rsidP="004A0202">
      <w:pPr>
        <w:spacing w:line="240" w:lineRule="auto"/>
        <w:rPr>
          <w:rFonts w:eastAsia="Times New Roman" w:cs="Arial"/>
          <w:lang w:eastAsia="bg-BG"/>
        </w:rPr>
      </w:pPr>
      <w:r w:rsidRPr="004A0202">
        <w:rPr>
          <w:rFonts w:eastAsia="Times New Roman" w:cs="Arial"/>
          <w:i/>
          <w:iCs/>
          <w:color w:val="000000"/>
          <w:lang w:eastAsia="bg-BG"/>
        </w:rPr>
        <w:t>Бъбречно/чернодробно нарушение</w:t>
      </w:r>
    </w:p>
    <w:p w14:paraId="3AC81766" w14:textId="77777777" w:rsidR="004A0202" w:rsidRPr="004A0202" w:rsidRDefault="004A0202" w:rsidP="004A0202">
      <w:pPr>
        <w:spacing w:line="240" w:lineRule="auto"/>
        <w:rPr>
          <w:rFonts w:eastAsia="Times New Roman" w:cs="Arial"/>
          <w:color w:val="000000"/>
          <w:lang w:eastAsia="bg-BG"/>
        </w:rPr>
      </w:pPr>
    </w:p>
    <w:p w14:paraId="25BA8253" w14:textId="202B5E29" w:rsidR="004A0202" w:rsidRPr="004A0202" w:rsidRDefault="004A0202" w:rsidP="004A0202">
      <w:pPr>
        <w:spacing w:line="240" w:lineRule="auto"/>
        <w:rPr>
          <w:rFonts w:eastAsia="Times New Roman" w:cs="Arial"/>
          <w:lang w:eastAsia="bg-BG"/>
        </w:rPr>
      </w:pPr>
      <w:r w:rsidRPr="004A0202">
        <w:rPr>
          <w:rFonts w:eastAsia="Times New Roman" w:cs="Arial"/>
          <w:color w:val="000000"/>
          <w:lang w:eastAsia="bg-BG"/>
        </w:rPr>
        <w:t>При пациенти с тежко бъбречно или чернодробно нарушение се препоръчва повишено внимание (вж. точка 4.2).</w:t>
      </w:r>
    </w:p>
    <w:p w14:paraId="27668FF2" w14:textId="77777777" w:rsidR="004A0202" w:rsidRPr="004A0202" w:rsidRDefault="004A0202" w:rsidP="004A0202">
      <w:pPr>
        <w:spacing w:line="240" w:lineRule="auto"/>
        <w:rPr>
          <w:rFonts w:eastAsia="Times New Roman" w:cs="Arial"/>
          <w:i/>
          <w:iCs/>
          <w:color w:val="000000"/>
          <w:lang w:eastAsia="bg-BG"/>
        </w:rPr>
      </w:pPr>
    </w:p>
    <w:p w14:paraId="7F26644B" w14:textId="293668FE" w:rsidR="004A0202" w:rsidRPr="004A0202" w:rsidRDefault="004A0202" w:rsidP="004A0202">
      <w:pPr>
        <w:spacing w:line="240" w:lineRule="auto"/>
        <w:rPr>
          <w:rFonts w:eastAsia="Times New Roman" w:cs="Arial"/>
          <w:lang w:eastAsia="bg-BG"/>
        </w:rPr>
      </w:pPr>
      <w:r w:rsidRPr="004A0202">
        <w:rPr>
          <w:rFonts w:eastAsia="Times New Roman" w:cs="Arial"/>
          <w:i/>
          <w:iCs/>
          <w:color w:val="000000"/>
          <w:lang w:eastAsia="bg-BG"/>
        </w:rPr>
        <w:t>Диабет</w:t>
      </w:r>
    </w:p>
    <w:p w14:paraId="7EE28FA6" w14:textId="24AD0F2E" w:rsidR="004A0202" w:rsidRPr="004A0202" w:rsidRDefault="004A0202" w:rsidP="004A0202">
      <w:pPr>
        <w:spacing w:line="240" w:lineRule="auto"/>
        <w:rPr>
          <w:rFonts w:eastAsia="Times New Roman" w:cs="Arial"/>
          <w:lang w:eastAsia="bg-BG"/>
        </w:rPr>
      </w:pPr>
      <w:r w:rsidRPr="004A0202">
        <w:rPr>
          <w:rFonts w:eastAsia="Times New Roman" w:cs="Arial"/>
          <w:color w:val="000000"/>
          <w:lang w:eastAsia="bg-BG"/>
        </w:rPr>
        <w:t xml:space="preserve">При пациенти, страдащи от диабет, лечението със </w:t>
      </w:r>
      <w:r w:rsidRPr="004A0202">
        <w:rPr>
          <w:rFonts w:eastAsia="Times New Roman" w:cs="Arial"/>
          <w:color w:val="000000"/>
          <w:lang w:val="en-US"/>
        </w:rPr>
        <w:t xml:space="preserve">SSRIs </w:t>
      </w:r>
      <w:r w:rsidRPr="004A0202">
        <w:rPr>
          <w:rFonts w:eastAsia="Times New Roman" w:cs="Arial"/>
          <w:color w:val="000000"/>
          <w:lang w:eastAsia="bg-BG"/>
        </w:rPr>
        <w:t xml:space="preserve">може да промени гликемичния контрол. Може да се наложи дозата на инсулина и/или на пероралните противодиабетни лекарствени продукти да бъде коригирана. В допълнение, съществуват изследвания, въз </w:t>
      </w:r>
      <w:r w:rsidRPr="004A0202">
        <w:rPr>
          <w:rFonts w:eastAsia="Times New Roman" w:cs="Arial"/>
          <w:color w:val="000000"/>
          <w:lang w:eastAsia="bg-BG"/>
        </w:rPr>
        <w:lastRenderedPageBreak/>
        <w:t>основа на които се предполага, че при едновременно приложение на пароксетин и правастатин могат да се наблюдават повишени стойности на кръвната захар (вж. точка 4.5)</w:t>
      </w:r>
    </w:p>
    <w:p w14:paraId="5875C31C" w14:textId="77777777" w:rsidR="004A0202" w:rsidRPr="004A0202" w:rsidRDefault="004A0202" w:rsidP="004A0202">
      <w:pPr>
        <w:spacing w:line="240" w:lineRule="auto"/>
        <w:rPr>
          <w:rFonts w:eastAsia="Times New Roman" w:cs="Arial"/>
          <w:i/>
          <w:iCs/>
          <w:color w:val="000000"/>
          <w:lang w:eastAsia="bg-BG"/>
        </w:rPr>
      </w:pPr>
    </w:p>
    <w:p w14:paraId="54ADBDA1" w14:textId="204D81B5" w:rsidR="004A0202" w:rsidRPr="004A0202" w:rsidRDefault="004A0202" w:rsidP="004A0202">
      <w:pPr>
        <w:spacing w:line="240" w:lineRule="auto"/>
        <w:rPr>
          <w:rFonts w:eastAsia="Times New Roman" w:cs="Arial"/>
          <w:lang w:eastAsia="bg-BG"/>
        </w:rPr>
      </w:pPr>
      <w:r w:rsidRPr="004A0202">
        <w:rPr>
          <w:rFonts w:eastAsia="Times New Roman" w:cs="Arial"/>
          <w:i/>
          <w:iCs/>
          <w:color w:val="000000"/>
          <w:lang w:eastAsia="bg-BG"/>
        </w:rPr>
        <w:t>Епилепсия</w:t>
      </w:r>
    </w:p>
    <w:p w14:paraId="285099BD" w14:textId="77777777" w:rsidR="004A0202" w:rsidRPr="004A0202" w:rsidRDefault="004A0202" w:rsidP="004A0202">
      <w:pPr>
        <w:spacing w:line="240" w:lineRule="auto"/>
        <w:rPr>
          <w:rFonts w:eastAsia="Times New Roman" w:cs="Arial"/>
          <w:lang w:eastAsia="bg-BG"/>
        </w:rPr>
      </w:pPr>
      <w:r w:rsidRPr="004A0202">
        <w:rPr>
          <w:rFonts w:eastAsia="Times New Roman" w:cs="Arial"/>
          <w:color w:val="000000"/>
          <w:lang w:eastAsia="bg-BG"/>
        </w:rPr>
        <w:t>Както и при други антидепресанти, пароксетин трябва да бъде използван с внимание при пациенти с епилепсия.</w:t>
      </w:r>
    </w:p>
    <w:p w14:paraId="5DACB6A5" w14:textId="77777777" w:rsidR="004A0202" w:rsidRPr="004A0202" w:rsidRDefault="004A0202" w:rsidP="004A0202">
      <w:pPr>
        <w:spacing w:line="240" w:lineRule="auto"/>
        <w:rPr>
          <w:rFonts w:eastAsia="Times New Roman" w:cs="Arial"/>
          <w:i/>
          <w:iCs/>
          <w:color w:val="000000"/>
          <w:lang w:eastAsia="bg-BG"/>
        </w:rPr>
      </w:pPr>
    </w:p>
    <w:p w14:paraId="3726AFBE" w14:textId="38CAF884" w:rsidR="004A0202" w:rsidRPr="004A0202" w:rsidRDefault="004A0202" w:rsidP="004A0202">
      <w:pPr>
        <w:spacing w:line="240" w:lineRule="auto"/>
        <w:rPr>
          <w:rFonts w:eastAsia="Times New Roman" w:cs="Arial"/>
          <w:lang w:eastAsia="bg-BG"/>
        </w:rPr>
      </w:pPr>
      <w:r w:rsidRPr="004A0202">
        <w:rPr>
          <w:rFonts w:eastAsia="Times New Roman" w:cs="Arial"/>
          <w:i/>
          <w:iCs/>
          <w:color w:val="000000"/>
          <w:lang w:eastAsia="bg-BG"/>
        </w:rPr>
        <w:t>Гърчове</w:t>
      </w:r>
    </w:p>
    <w:p w14:paraId="6230DBD2" w14:textId="77777777" w:rsidR="004A0202" w:rsidRPr="004A0202" w:rsidRDefault="004A0202" w:rsidP="004A0202">
      <w:pPr>
        <w:spacing w:line="240" w:lineRule="auto"/>
        <w:rPr>
          <w:rFonts w:eastAsia="Times New Roman" w:cs="Arial"/>
          <w:lang w:eastAsia="bg-BG"/>
        </w:rPr>
      </w:pPr>
      <w:r w:rsidRPr="004A0202">
        <w:rPr>
          <w:rFonts w:eastAsia="Times New Roman" w:cs="Arial"/>
          <w:color w:val="000000"/>
          <w:lang w:eastAsia="bg-BG"/>
        </w:rPr>
        <w:t>Общо, случаите на гърчове при пациенти, лекувани с пароксетин са по-малко от 0,1%. Приемът на лекарството трябва да бъде спрян при всеки пациент, при който се появят гърчове.</w:t>
      </w:r>
    </w:p>
    <w:p w14:paraId="6584ECDA" w14:textId="77777777" w:rsidR="004A0202" w:rsidRPr="004A0202" w:rsidRDefault="004A0202" w:rsidP="004A0202">
      <w:pPr>
        <w:spacing w:line="240" w:lineRule="auto"/>
        <w:rPr>
          <w:rFonts w:eastAsia="Times New Roman" w:cs="Arial"/>
          <w:i/>
          <w:iCs/>
          <w:color w:val="000000"/>
          <w:lang w:eastAsia="bg-BG"/>
        </w:rPr>
      </w:pPr>
    </w:p>
    <w:p w14:paraId="076DF24A" w14:textId="45E7B7D9" w:rsidR="004A0202" w:rsidRPr="004A0202" w:rsidRDefault="004A0202" w:rsidP="004A0202">
      <w:pPr>
        <w:spacing w:line="240" w:lineRule="auto"/>
        <w:rPr>
          <w:rFonts w:eastAsia="Times New Roman" w:cs="Arial"/>
          <w:lang w:eastAsia="bg-BG"/>
        </w:rPr>
      </w:pPr>
      <w:r w:rsidRPr="004A0202">
        <w:rPr>
          <w:rFonts w:eastAsia="Times New Roman" w:cs="Arial"/>
          <w:i/>
          <w:iCs/>
          <w:color w:val="000000"/>
          <w:lang w:eastAsia="bg-BG"/>
        </w:rPr>
        <w:t>Електроконвулсивна терапия</w:t>
      </w:r>
    </w:p>
    <w:p w14:paraId="1FF4C30C" w14:textId="77777777" w:rsidR="004A0202" w:rsidRPr="004A0202" w:rsidRDefault="004A0202" w:rsidP="004A0202">
      <w:pPr>
        <w:spacing w:line="240" w:lineRule="auto"/>
        <w:rPr>
          <w:rFonts w:eastAsia="Times New Roman" w:cs="Arial"/>
          <w:lang w:eastAsia="bg-BG"/>
        </w:rPr>
      </w:pPr>
      <w:r w:rsidRPr="004A0202">
        <w:rPr>
          <w:rFonts w:eastAsia="Times New Roman" w:cs="Arial"/>
          <w:color w:val="000000"/>
          <w:lang w:eastAsia="bg-BG"/>
        </w:rPr>
        <w:t xml:space="preserve">Клиничният опит от едновременно прилагане на пароксетин </w:t>
      </w:r>
      <w:r w:rsidRPr="004A0202">
        <w:rPr>
          <w:rFonts w:eastAsia="Times New Roman" w:cs="Arial"/>
          <w:i/>
          <w:iCs/>
          <w:color w:val="000000"/>
          <w:lang w:eastAsia="bg-BG"/>
        </w:rPr>
        <w:t>с</w:t>
      </w:r>
      <w:r w:rsidRPr="004A0202">
        <w:rPr>
          <w:rFonts w:eastAsia="Times New Roman" w:cs="Arial"/>
          <w:color w:val="000000"/>
          <w:lang w:eastAsia="bg-BG"/>
        </w:rPr>
        <w:t xml:space="preserve"> електроконвулсивна терапия е малък.</w:t>
      </w:r>
    </w:p>
    <w:p w14:paraId="299554EF" w14:textId="77777777" w:rsidR="004A0202" w:rsidRPr="004A0202" w:rsidRDefault="004A0202" w:rsidP="004A0202">
      <w:pPr>
        <w:spacing w:line="240" w:lineRule="auto"/>
        <w:rPr>
          <w:rFonts w:eastAsia="Times New Roman" w:cs="Arial"/>
          <w:i/>
          <w:iCs/>
          <w:color w:val="000000"/>
          <w:lang w:eastAsia="bg-BG"/>
        </w:rPr>
      </w:pPr>
    </w:p>
    <w:p w14:paraId="0BEB65C0" w14:textId="377F4C0D" w:rsidR="004A0202" w:rsidRPr="004A0202" w:rsidRDefault="004A0202" w:rsidP="004A0202">
      <w:pPr>
        <w:spacing w:line="240" w:lineRule="auto"/>
        <w:rPr>
          <w:rFonts w:eastAsia="Times New Roman" w:cs="Arial"/>
          <w:lang w:eastAsia="bg-BG"/>
        </w:rPr>
      </w:pPr>
      <w:r w:rsidRPr="004A0202">
        <w:rPr>
          <w:rFonts w:eastAsia="Times New Roman" w:cs="Arial"/>
          <w:i/>
          <w:iCs/>
          <w:color w:val="000000"/>
          <w:lang w:eastAsia="bg-BG"/>
        </w:rPr>
        <w:t>Глаукома</w:t>
      </w:r>
    </w:p>
    <w:p w14:paraId="60AB27AD" w14:textId="77777777" w:rsidR="004A0202" w:rsidRPr="004A0202" w:rsidRDefault="004A0202" w:rsidP="004A0202">
      <w:pPr>
        <w:spacing w:line="240" w:lineRule="auto"/>
        <w:rPr>
          <w:rFonts w:eastAsia="Times New Roman" w:cs="Arial"/>
          <w:lang w:eastAsia="bg-BG"/>
        </w:rPr>
      </w:pPr>
      <w:r w:rsidRPr="004A0202">
        <w:rPr>
          <w:rFonts w:eastAsia="Times New Roman" w:cs="Arial"/>
          <w:color w:val="000000"/>
          <w:lang w:eastAsia="bg-BG"/>
        </w:rPr>
        <w:t xml:space="preserve">Както и при другите </w:t>
      </w:r>
      <w:r w:rsidRPr="004A0202">
        <w:rPr>
          <w:rFonts w:eastAsia="Times New Roman" w:cs="Arial"/>
          <w:color w:val="000000"/>
          <w:lang w:val="en-US"/>
        </w:rPr>
        <w:t xml:space="preserve">SSRIs, </w:t>
      </w:r>
      <w:r w:rsidRPr="004A0202">
        <w:rPr>
          <w:rFonts w:eastAsia="Times New Roman" w:cs="Arial"/>
          <w:color w:val="000000"/>
          <w:lang w:eastAsia="bg-BG"/>
        </w:rPr>
        <w:t>пароксетин може да предизвика мидриаза и трябва да бъде прилаган с особено внимание при пациенти със закритоъгьлна глаукома или анамнестични данни за глаукома.</w:t>
      </w:r>
    </w:p>
    <w:p w14:paraId="41B59695" w14:textId="77777777" w:rsidR="004A0202" w:rsidRPr="004A0202" w:rsidRDefault="004A0202" w:rsidP="004A0202">
      <w:pPr>
        <w:spacing w:line="240" w:lineRule="auto"/>
        <w:rPr>
          <w:rFonts w:eastAsia="Times New Roman" w:cs="Arial"/>
          <w:i/>
          <w:iCs/>
          <w:color w:val="000000"/>
          <w:lang w:eastAsia="bg-BG"/>
        </w:rPr>
      </w:pPr>
    </w:p>
    <w:p w14:paraId="211E0924" w14:textId="60E80FDE" w:rsidR="004A0202" w:rsidRPr="004A0202" w:rsidRDefault="004A0202" w:rsidP="004A0202">
      <w:pPr>
        <w:spacing w:line="240" w:lineRule="auto"/>
        <w:rPr>
          <w:rFonts w:eastAsia="Times New Roman" w:cs="Arial"/>
          <w:lang w:eastAsia="bg-BG"/>
        </w:rPr>
      </w:pPr>
      <w:r w:rsidRPr="004A0202">
        <w:rPr>
          <w:rFonts w:eastAsia="Times New Roman" w:cs="Arial"/>
          <w:i/>
          <w:iCs/>
          <w:color w:val="000000"/>
          <w:lang w:eastAsia="bg-BG"/>
        </w:rPr>
        <w:t>Сърдечно-съдови заболявания</w:t>
      </w:r>
    </w:p>
    <w:p w14:paraId="18517622" w14:textId="77777777" w:rsidR="004A0202" w:rsidRPr="004A0202" w:rsidRDefault="004A0202" w:rsidP="004A0202">
      <w:pPr>
        <w:spacing w:line="240" w:lineRule="auto"/>
        <w:rPr>
          <w:rFonts w:eastAsia="Times New Roman" w:cs="Arial"/>
          <w:lang w:eastAsia="bg-BG"/>
        </w:rPr>
      </w:pPr>
      <w:r w:rsidRPr="004A0202">
        <w:rPr>
          <w:rFonts w:eastAsia="Times New Roman" w:cs="Arial"/>
          <w:i/>
          <w:iCs/>
          <w:color w:val="000000"/>
          <w:lang w:eastAsia="bg-BG"/>
        </w:rPr>
        <w:t>Трябва</w:t>
      </w:r>
      <w:r w:rsidRPr="004A0202">
        <w:rPr>
          <w:rFonts w:eastAsia="Times New Roman" w:cs="Arial"/>
          <w:color w:val="000000"/>
          <w:lang w:eastAsia="bg-BG"/>
        </w:rPr>
        <w:t xml:space="preserve"> да се спазват обичайните предпазни мерки при пациенти със сърдечно-съдови заболявания.</w:t>
      </w:r>
    </w:p>
    <w:p w14:paraId="41C43195" w14:textId="77777777" w:rsidR="004A0202" w:rsidRPr="004A0202" w:rsidRDefault="004A0202" w:rsidP="004A0202">
      <w:pPr>
        <w:spacing w:line="240" w:lineRule="auto"/>
        <w:rPr>
          <w:rFonts w:eastAsia="Times New Roman" w:cs="Arial"/>
          <w:i/>
          <w:iCs/>
          <w:color w:val="000000"/>
          <w:lang w:eastAsia="bg-BG"/>
        </w:rPr>
      </w:pPr>
    </w:p>
    <w:p w14:paraId="082DB7D8" w14:textId="6E5EB149" w:rsidR="004A0202" w:rsidRPr="004A0202" w:rsidRDefault="004A0202" w:rsidP="004A0202">
      <w:pPr>
        <w:spacing w:line="240" w:lineRule="auto"/>
        <w:rPr>
          <w:rFonts w:eastAsia="Times New Roman" w:cs="Arial"/>
          <w:lang w:eastAsia="bg-BG"/>
        </w:rPr>
      </w:pPr>
      <w:r w:rsidRPr="004A0202">
        <w:rPr>
          <w:rFonts w:eastAsia="Times New Roman" w:cs="Arial"/>
          <w:i/>
          <w:iCs/>
          <w:color w:val="000000"/>
          <w:lang w:eastAsia="bg-BG"/>
        </w:rPr>
        <w:t>Хипонатриемия</w:t>
      </w:r>
    </w:p>
    <w:p w14:paraId="5CF28381" w14:textId="77777777" w:rsidR="004A0202" w:rsidRPr="004A0202" w:rsidRDefault="004A0202" w:rsidP="004A0202">
      <w:pPr>
        <w:spacing w:line="240" w:lineRule="auto"/>
        <w:rPr>
          <w:rFonts w:eastAsia="Times New Roman" w:cs="Arial"/>
          <w:lang w:eastAsia="bg-BG"/>
        </w:rPr>
      </w:pPr>
      <w:r w:rsidRPr="004A0202">
        <w:rPr>
          <w:rFonts w:eastAsia="Times New Roman" w:cs="Arial"/>
          <w:color w:val="000000"/>
          <w:lang w:eastAsia="bg-BG"/>
        </w:rPr>
        <w:t>Рядко е докладвано за хипонатриемия, предимно при пациенти в старческа възраст. Трябва да се подхожда с повишено внимание към пациенти, изложени на риск от хипонатриемия, напр. поради съпътстващо лечение и цироза. Хипонатриемията обикновено е обратима при прекъсване на лечението с пароксетин.</w:t>
      </w:r>
    </w:p>
    <w:p w14:paraId="3BF575B6" w14:textId="77777777" w:rsidR="004A0202" w:rsidRPr="004A0202" w:rsidRDefault="004A0202" w:rsidP="004A0202">
      <w:pPr>
        <w:spacing w:line="240" w:lineRule="auto"/>
        <w:rPr>
          <w:rFonts w:eastAsia="Times New Roman" w:cs="Arial"/>
          <w:i/>
          <w:iCs/>
          <w:color w:val="000000"/>
          <w:lang w:eastAsia="bg-BG"/>
        </w:rPr>
      </w:pPr>
    </w:p>
    <w:p w14:paraId="5EABC1E1" w14:textId="1EAF08E8" w:rsidR="004A0202" w:rsidRPr="004A0202" w:rsidRDefault="004A0202" w:rsidP="004A0202">
      <w:pPr>
        <w:spacing w:line="240" w:lineRule="auto"/>
        <w:rPr>
          <w:rFonts w:eastAsia="Times New Roman" w:cs="Arial"/>
          <w:lang w:eastAsia="bg-BG"/>
        </w:rPr>
      </w:pPr>
      <w:r w:rsidRPr="004A0202">
        <w:rPr>
          <w:rFonts w:eastAsia="Times New Roman" w:cs="Arial"/>
          <w:i/>
          <w:iCs/>
          <w:color w:val="000000"/>
          <w:lang w:eastAsia="bg-BG"/>
        </w:rPr>
        <w:t>Хеморагия</w:t>
      </w:r>
    </w:p>
    <w:p w14:paraId="44B440F7" w14:textId="77777777" w:rsidR="004A0202" w:rsidRPr="004A0202" w:rsidRDefault="004A0202" w:rsidP="004A0202">
      <w:pPr>
        <w:rPr>
          <w:rFonts w:eastAsia="Times New Roman" w:cs="Arial"/>
          <w:lang w:eastAsia="bg-BG"/>
        </w:rPr>
      </w:pPr>
      <w:r w:rsidRPr="004A0202">
        <w:rPr>
          <w:rFonts w:eastAsia="Times New Roman" w:cs="Arial"/>
          <w:color w:val="000000"/>
          <w:lang w:eastAsia="bg-BG"/>
        </w:rPr>
        <w:t xml:space="preserve">Съществуват съобщения за кървене от кожата и лигавиците, като екхимози и пурпура, при употребата на </w:t>
      </w:r>
      <w:r w:rsidRPr="004A0202">
        <w:rPr>
          <w:rFonts w:eastAsia="Times New Roman" w:cs="Arial"/>
          <w:color w:val="000000"/>
          <w:lang w:val="en-US"/>
        </w:rPr>
        <w:t xml:space="preserve">SSRIs. </w:t>
      </w:r>
      <w:r w:rsidRPr="004A0202">
        <w:rPr>
          <w:rFonts w:eastAsia="Times New Roman" w:cs="Arial"/>
          <w:color w:val="000000"/>
          <w:lang w:eastAsia="bg-BG"/>
        </w:rPr>
        <w:t>Докладвани са и други хеморагични прояви, напр. гастроинтестина кървене. При пациентите в старческа възраст рискът от хеморагични прояви е повишен</w:t>
      </w:r>
      <w:r w:rsidRPr="004A0202">
        <w:rPr>
          <w:rFonts w:eastAsia="Times New Roman" w:cs="Arial"/>
          <w:color w:val="000000"/>
          <w:lang w:eastAsia="bg-BG"/>
        </w:rPr>
        <w:t xml:space="preserve"> </w:t>
      </w:r>
      <w:r w:rsidRPr="004A0202">
        <w:rPr>
          <w:rFonts w:eastAsia="Times New Roman" w:cs="Arial"/>
          <w:color w:val="000000"/>
          <w:lang w:val="en-US"/>
        </w:rPr>
        <w:t xml:space="preserve">SSRI/SNRI </w:t>
      </w:r>
      <w:r w:rsidRPr="004A0202">
        <w:rPr>
          <w:rFonts w:eastAsia="Times New Roman" w:cs="Arial"/>
          <w:color w:val="000000"/>
          <w:lang w:eastAsia="bg-BG"/>
        </w:rPr>
        <w:t>могат да увеличат риска от послеродово кръвотечение (вж. точки 4.6 и 4.8).</w:t>
      </w:r>
    </w:p>
    <w:p w14:paraId="13272C2C" w14:textId="77777777" w:rsidR="004A0202" w:rsidRPr="004A0202" w:rsidRDefault="004A0202" w:rsidP="004A0202">
      <w:pPr>
        <w:spacing w:line="240" w:lineRule="auto"/>
        <w:rPr>
          <w:rFonts w:eastAsia="Times New Roman" w:cs="Arial"/>
          <w:color w:val="000000"/>
          <w:lang w:eastAsia="bg-BG"/>
        </w:rPr>
      </w:pPr>
    </w:p>
    <w:p w14:paraId="522D2EF4" w14:textId="1ED60269" w:rsidR="004A0202" w:rsidRPr="004A0202" w:rsidRDefault="004A0202" w:rsidP="004A0202">
      <w:pPr>
        <w:spacing w:line="240" w:lineRule="auto"/>
        <w:rPr>
          <w:rFonts w:eastAsia="Times New Roman" w:cs="Arial"/>
          <w:lang w:eastAsia="bg-BG"/>
        </w:rPr>
      </w:pPr>
      <w:r w:rsidRPr="004A0202">
        <w:rPr>
          <w:rFonts w:eastAsia="Times New Roman" w:cs="Arial"/>
          <w:color w:val="000000"/>
          <w:lang w:eastAsia="bg-BG"/>
        </w:rPr>
        <w:t xml:space="preserve">Препоръчва се повишено внимание при пациенти, приемащи </w:t>
      </w:r>
      <w:r w:rsidRPr="004A0202">
        <w:rPr>
          <w:rFonts w:eastAsia="Times New Roman" w:cs="Arial"/>
          <w:color w:val="000000"/>
          <w:lang w:val="en-US"/>
        </w:rPr>
        <w:t xml:space="preserve">SSRIs </w:t>
      </w:r>
      <w:r w:rsidRPr="004A0202">
        <w:rPr>
          <w:rFonts w:eastAsia="Times New Roman" w:cs="Arial"/>
          <w:color w:val="000000"/>
          <w:lang w:eastAsia="bg-BG"/>
        </w:rPr>
        <w:t>едновременно с перорални антикоагуланти, лекарствени продукти, за които е известно, че оказват влияние върху функцията на тромбоцитите или други лекарствени продукти, които могат да повишат риска от кървене (напр. атипични антипсихотици като клозапин, фенотиазини, повечето трициклични антидепресанти, ацетилсалицилова киселина, НСПВС, СОХ-2 инхибитори), както и при пациенти с анамнестични данни за нарушения в кръвосъсирването или състояния, които могат да предразполагат към кървене.</w:t>
      </w:r>
    </w:p>
    <w:p w14:paraId="16679544" w14:textId="77777777" w:rsidR="004A0202" w:rsidRPr="004A0202" w:rsidRDefault="004A0202" w:rsidP="004A0202">
      <w:pPr>
        <w:spacing w:line="240" w:lineRule="auto"/>
        <w:rPr>
          <w:rFonts w:eastAsia="Times New Roman" w:cs="Arial"/>
          <w:i/>
          <w:iCs/>
          <w:color w:val="000000"/>
          <w:lang w:eastAsia="bg-BG"/>
        </w:rPr>
      </w:pPr>
    </w:p>
    <w:p w14:paraId="2A6F1DB5" w14:textId="03595D93" w:rsidR="004A0202" w:rsidRPr="004A0202" w:rsidRDefault="004A0202" w:rsidP="004A0202">
      <w:pPr>
        <w:spacing w:line="240" w:lineRule="auto"/>
        <w:rPr>
          <w:rFonts w:eastAsia="Times New Roman" w:cs="Arial"/>
          <w:lang w:eastAsia="bg-BG"/>
        </w:rPr>
      </w:pPr>
      <w:r w:rsidRPr="004A0202">
        <w:rPr>
          <w:rFonts w:eastAsia="Times New Roman" w:cs="Arial"/>
          <w:i/>
          <w:iCs/>
          <w:color w:val="000000"/>
          <w:lang w:eastAsia="bg-BG"/>
        </w:rPr>
        <w:t>Взаимодействие с тамоксифен</w:t>
      </w:r>
    </w:p>
    <w:p w14:paraId="03D38525" w14:textId="77777777" w:rsidR="004A0202" w:rsidRPr="004A0202" w:rsidRDefault="004A0202" w:rsidP="004A0202">
      <w:pPr>
        <w:spacing w:line="240" w:lineRule="auto"/>
        <w:rPr>
          <w:rFonts w:eastAsia="Times New Roman" w:cs="Arial"/>
          <w:lang w:eastAsia="bg-BG"/>
        </w:rPr>
      </w:pPr>
      <w:r w:rsidRPr="004A0202">
        <w:rPr>
          <w:rFonts w:eastAsia="Times New Roman" w:cs="Arial"/>
          <w:color w:val="000000"/>
          <w:lang w:eastAsia="bg-BG"/>
        </w:rPr>
        <w:t xml:space="preserve">Някои изследвания са показали, че ефективността на тамоксифен, измерена чрез риска от карциномен релапс/смъртност, може да бъде намалена при едновременно приложение </w:t>
      </w:r>
      <w:r w:rsidRPr="004A0202">
        <w:rPr>
          <w:rFonts w:eastAsia="Times New Roman" w:cs="Arial"/>
          <w:color w:val="000000"/>
          <w:lang w:eastAsia="bg-BG"/>
        </w:rPr>
        <w:lastRenderedPageBreak/>
        <w:t xml:space="preserve">с пароксетин, като резултат от необратимото инхибиране на </w:t>
      </w:r>
      <w:r w:rsidRPr="004A0202">
        <w:rPr>
          <w:rFonts w:eastAsia="Times New Roman" w:cs="Arial"/>
          <w:color w:val="000000"/>
          <w:lang w:val="en-US"/>
        </w:rPr>
        <w:t xml:space="preserve">CYP2D6 </w:t>
      </w:r>
      <w:r w:rsidRPr="004A0202">
        <w:rPr>
          <w:rFonts w:eastAsia="Times New Roman" w:cs="Arial"/>
          <w:color w:val="000000"/>
          <w:lang w:eastAsia="bg-BG"/>
        </w:rPr>
        <w:t>от пароксетин (вж. точка 4.5). Когато е възможно, приложението на пароксетин трябва да се избягва по време на лечение или профилактика на карцином на гърдата с тамоксифен.</w:t>
      </w:r>
    </w:p>
    <w:p w14:paraId="1749AE00" w14:textId="77777777" w:rsidR="004A0202" w:rsidRPr="004A0202" w:rsidRDefault="004A0202" w:rsidP="004A0202">
      <w:pPr>
        <w:spacing w:line="240" w:lineRule="auto"/>
        <w:rPr>
          <w:rFonts w:eastAsia="Times New Roman" w:cs="Arial"/>
          <w:i/>
          <w:iCs/>
          <w:color w:val="000000"/>
          <w:lang w:eastAsia="bg-BG"/>
        </w:rPr>
      </w:pPr>
    </w:p>
    <w:p w14:paraId="64A78E7E" w14:textId="60D64609" w:rsidR="004A0202" w:rsidRPr="004A0202" w:rsidRDefault="004A0202" w:rsidP="004A0202">
      <w:pPr>
        <w:spacing w:line="240" w:lineRule="auto"/>
        <w:rPr>
          <w:rFonts w:eastAsia="Times New Roman" w:cs="Arial"/>
          <w:lang w:eastAsia="bg-BG"/>
        </w:rPr>
      </w:pPr>
      <w:r w:rsidRPr="004A0202">
        <w:rPr>
          <w:rFonts w:eastAsia="Times New Roman" w:cs="Arial"/>
          <w:i/>
          <w:iCs/>
          <w:color w:val="000000"/>
          <w:lang w:eastAsia="bg-BG"/>
        </w:rPr>
        <w:t>Сексуална дисфункция</w:t>
      </w:r>
    </w:p>
    <w:p w14:paraId="0B125E81" w14:textId="77777777" w:rsidR="004A0202" w:rsidRPr="004A0202" w:rsidRDefault="004A0202" w:rsidP="004A0202">
      <w:pPr>
        <w:spacing w:line="240" w:lineRule="auto"/>
        <w:rPr>
          <w:rFonts w:eastAsia="Times New Roman" w:cs="Arial"/>
          <w:lang w:eastAsia="bg-BG"/>
        </w:rPr>
      </w:pPr>
      <w:r w:rsidRPr="004A0202">
        <w:rPr>
          <w:rFonts w:eastAsia="Times New Roman" w:cs="Arial"/>
          <w:color w:val="000000"/>
          <w:lang w:eastAsia="bg-BG"/>
        </w:rPr>
        <w:t xml:space="preserve">Селективните инхибитори на обратното захващане на серотонина </w:t>
      </w:r>
      <w:r w:rsidRPr="004A0202">
        <w:rPr>
          <w:rFonts w:eastAsia="Times New Roman" w:cs="Arial"/>
          <w:color w:val="000000"/>
          <w:lang w:val="en-US"/>
        </w:rPr>
        <w:t xml:space="preserve">(SSRIs) </w:t>
      </w:r>
      <w:r w:rsidRPr="004A0202">
        <w:rPr>
          <w:rFonts w:eastAsia="Times New Roman" w:cs="Arial"/>
          <w:color w:val="000000"/>
          <w:lang w:eastAsia="bg-BG"/>
        </w:rPr>
        <w:t xml:space="preserve">могат да причинят симптоми на сексуална дисфункция (вж. точка 4.8). Има съобщения за продължителна сексуална дисфункция, при която симптомите продължават въпреки прекъсването на приема на </w:t>
      </w:r>
      <w:r w:rsidRPr="004A0202">
        <w:rPr>
          <w:rFonts w:eastAsia="Times New Roman" w:cs="Arial"/>
          <w:color w:val="000000"/>
          <w:lang w:val="en-US"/>
        </w:rPr>
        <w:t>SSRIs/SNRI.</w:t>
      </w:r>
    </w:p>
    <w:p w14:paraId="51C8DD0D" w14:textId="77777777" w:rsidR="004A0202" w:rsidRPr="004A0202" w:rsidRDefault="004A0202" w:rsidP="004A0202">
      <w:pPr>
        <w:spacing w:line="240" w:lineRule="auto"/>
        <w:rPr>
          <w:rFonts w:eastAsia="Times New Roman" w:cs="Arial"/>
          <w:i/>
          <w:iCs/>
          <w:color w:val="000000"/>
          <w:lang w:eastAsia="bg-BG"/>
        </w:rPr>
      </w:pPr>
    </w:p>
    <w:p w14:paraId="5AC02F76" w14:textId="00A4EA9B" w:rsidR="004A0202" w:rsidRPr="004A0202" w:rsidRDefault="004A0202" w:rsidP="004A0202">
      <w:pPr>
        <w:spacing w:line="240" w:lineRule="auto"/>
        <w:rPr>
          <w:rFonts w:eastAsia="Times New Roman" w:cs="Arial"/>
          <w:lang w:eastAsia="bg-BG"/>
        </w:rPr>
      </w:pPr>
      <w:r w:rsidRPr="004A0202">
        <w:rPr>
          <w:rFonts w:eastAsia="Times New Roman" w:cs="Arial"/>
          <w:i/>
          <w:iCs/>
          <w:color w:val="000000"/>
          <w:lang w:eastAsia="bg-BG"/>
        </w:rPr>
        <w:t xml:space="preserve">Симптоми на отнемане, наблюдавани при преустановяване на лечението с пароксетин </w:t>
      </w:r>
      <w:r w:rsidRPr="004A0202">
        <w:rPr>
          <w:rFonts w:eastAsia="Times New Roman" w:cs="Arial"/>
          <w:color w:val="000000"/>
          <w:lang w:eastAsia="bg-BG"/>
        </w:rPr>
        <w:t>Симптомите на отнемане, дължащи се на преустановяване на лечението са чести, особено ако то е направено рязко (вж. точка 4.8). В клинични проучвания нежелани събития вследствие преустановяване на лечението с пароксетин се наблюдават при 30% от пациентите, в сравнение с 20% при плацебо. Появата на симптоми на отнемане не е същата както при вещества, предизвикващи пристрастяване или зависимост.</w:t>
      </w:r>
    </w:p>
    <w:p w14:paraId="19E9AF57" w14:textId="77777777" w:rsidR="004A0202" w:rsidRPr="004A0202" w:rsidRDefault="004A0202" w:rsidP="004A0202">
      <w:pPr>
        <w:spacing w:line="240" w:lineRule="auto"/>
        <w:rPr>
          <w:rFonts w:eastAsia="Times New Roman" w:cs="Arial"/>
          <w:lang w:eastAsia="bg-BG"/>
        </w:rPr>
      </w:pPr>
      <w:r w:rsidRPr="004A0202">
        <w:rPr>
          <w:rFonts w:eastAsia="Times New Roman" w:cs="Arial"/>
          <w:color w:val="000000"/>
          <w:lang w:eastAsia="bg-BG"/>
        </w:rPr>
        <w:t>Рискът за появата на симптоми на отнемане зависи от няколко фактора, включително продължителността на лечението и дозировката и скоростта на намаляване на дозата. Съобщавани са виене на свят, сензорни смущения (включително парестезии, усещане за разтърсване от електричен ток и шум в ушите), смущения в съня (включително неспокойни сънища), възбуда или безпокойство, гадене, тремор, обърканост, повишено изпотяване, главоболие, диария, палпитации, емоционална нестабилност, раздразнителност и зрителни смущения. Като цяло, тези симптоми са слаби до умерени, въпреки че при някои пациенти те могат да са тежко изразени. Обикновено те се наблюдават през първите няколко дни след преустановяването на лечението, но има и много редки съобщения за такива симптоми при пациента, които без да искат са пропуснали да приемат доза.</w:t>
      </w:r>
    </w:p>
    <w:p w14:paraId="34F85E8B" w14:textId="77777777" w:rsidR="004A0202" w:rsidRPr="004A0202" w:rsidRDefault="004A0202" w:rsidP="004A0202">
      <w:pPr>
        <w:spacing w:line="240" w:lineRule="auto"/>
        <w:rPr>
          <w:rFonts w:eastAsia="Times New Roman" w:cs="Arial"/>
          <w:lang w:eastAsia="bg-BG"/>
        </w:rPr>
      </w:pPr>
      <w:r w:rsidRPr="004A0202">
        <w:rPr>
          <w:rFonts w:eastAsia="Times New Roman" w:cs="Arial"/>
          <w:color w:val="000000"/>
          <w:lang w:eastAsia="bg-BG"/>
        </w:rPr>
        <w:t>Като цяло тези симптоми са самоограничаващи се и обикновено преминават до две седмици, въпреки че при някои хора те могат да продължат повече (2-3 месеца или повече). По тази причина, когато се преустановява лечението, се препоръчва дозата на пароксетин да бъде понижавана постепенно за период от няколко седмици или месеци съобразно нуждите на пациента (вж. точка 4.2. "Симптоми на отнемане при преустановяване на лечението с пароксетин’’).</w:t>
      </w:r>
    </w:p>
    <w:p w14:paraId="08D3D97E" w14:textId="77777777" w:rsidR="004A0202" w:rsidRPr="004A0202" w:rsidRDefault="004A0202" w:rsidP="004A0202">
      <w:pPr>
        <w:spacing w:line="240" w:lineRule="auto"/>
        <w:rPr>
          <w:rFonts w:eastAsia="Times New Roman" w:cs="Arial"/>
          <w:b/>
          <w:bCs/>
          <w:color w:val="000000"/>
          <w:lang w:eastAsia="bg-BG"/>
        </w:rPr>
      </w:pPr>
    </w:p>
    <w:p w14:paraId="374FCE57" w14:textId="424B6C0C" w:rsidR="004A0202" w:rsidRPr="004A0202" w:rsidRDefault="004A0202" w:rsidP="004A0202">
      <w:pPr>
        <w:spacing w:line="240" w:lineRule="auto"/>
        <w:rPr>
          <w:rFonts w:eastAsia="Times New Roman" w:cs="Arial"/>
          <w:lang w:eastAsia="bg-BG"/>
        </w:rPr>
      </w:pPr>
      <w:r w:rsidRPr="004A0202">
        <w:rPr>
          <w:rFonts w:eastAsia="Times New Roman" w:cs="Arial"/>
          <w:b/>
          <w:bCs/>
          <w:color w:val="000000"/>
          <w:lang w:eastAsia="bg-BG"/>
        </w:rPr>
        <w:t>Педиатрична популация</w:t>
      </w:r>
    </w:p>
    <w:p w14:paraId="6E8FD3B7" w14:textId="77777777" w:rsidR="004A0202" w:rsidRPr="004A0202" w:rsidRDefault="004A0202" w:rsidP="004A0202">
      <w:pPr>
        <w:spacing w:line="240" w:lineRule="auto"/>
        <w:rPr>
          <w:rFonts w:eastAsia="Times New Roman" w:cs="Arial"/>
          <w:i/>
          <w:iCs/>
          <w:color w:val="000000"/>
          <w:lang w:eastAsia="bg-BG"/>
        </w:rPr>
      </w:pPr>
    </w:p>
    <w:p w14:paraId="0BABC343" w14:textId="6CD6267F" w:rsidR="004A0202" w:rsidRPr="004A0202" w:rsidRDefault="004A0202" w:rsidP="004A0202">
      <w:pPr>
        <w:spacing w:line="240" w:lineRule="auto"/>
        <w:rPr>
          <w:rFonts w:eastAsia="Times New Roman" w:cs="Arial"/>
          <w:lang w:eastAsia="bg-BG"/>
        </w:rPr>
      </w:pPr>
      <w:r w:rsidRPr="004A0202">
        <w:rPr>
          <w:rFonts w:eastAsia="Times New Roman" w:cs="Arial"/>
          <w:i/>
          <w:iCs/>
          <w:color w:val="000000"/>
          <w:lang w:eastAsia="bg-BG"/>
        </w:rPr>
        <w:t>Употреба при деца и юноши до 18 години</w:t>
      </w:r>
    </w:p>
    <w:p w14:paraId="1F91ABEF" w14:textId="77777777" w:rsidR="004A0202" w:rsidRPr="004A0202" w:rsidRDefault="004A0202" w:rsidP="004A0202">
      <w:pPr>
        <w:rPr>
          <w:rFonts w:eastAsia="Times New Roman" w:cs="Arial"/>
          <w:lang w:eastAsia="bg-BG"/>
        </w:rPr>
      </w:pPr>
      <w:r w:rsidRPr="004A0202">
        <w:rPr>
          <w:rFonts w:eastAsia="Times New Roman" w:cs="Arial"/>
          <w:color w:val="000000"/>
          <w:lang w:eastAsia="bg-BG"/>
        </w:rPr>
        <w:t>Пароксетин не трябва да се използва за лечение на деца и юноши до 18-годишна възраст. Поведение, свързано със суицидност (опити и мисли за самоубийство) и враждебност (главно агресия, поведение на противопоставяне и гняв) са наблюдавани по-често в клинични изпитвания при деца и юноши, лекувани с антидепресанти, в сравнение с тези, приемали</w:t>
      </w:r>
      <w:r w:rsidRPr="004A0202">
        <w:rPr>
          <w:rFonts w:eastAsia="Times New Roman" w:cs="Arial"/>
          <w:b/>
          <w:bCs/>
          <w:color w:val="000000"/>
          <w:lang w:eastAsia="bg-BG"/>
        </w:rPr>
        <w:t xml:space="preserve"> </w:t>
      </w:r>
      <w:r w:rsidRPr="004A0202">
        <w:rPr>
          <w:rFonts w:eastAsia="Times New Roman" w:cs="Arial"/>
          <w:color w:val="000000"/>
          <w:lang w:eastAsia="bg-BG"/>
        </w:rPr>
        <w:t>плацебо. Ако въпреки това на базата на клинична необходимост е взето решение за лечение пациентът трябва да бъде контролиран внимателно за проява на суицидни симптоми. В</w:t>
      </w:r>
      <w:r w:rsidRPr="004A0202">
        <w:rPr>
          <w:rFonts w:eastAsia="Times New Roman" w:cs="Arial"/>
          <w:color w:val="000000"/>
          <w:lang w:eastAsia="bg-BG"/>
        </w:rPr>
        <w:t xml:space="preserve"> </w:t>
      </w:r>
      <w:r w:rsidRPr="004A0202">
        <w:rPr>
          <w:rFonts w:eastAsia="Times New Roman" w:cs="Arial"/>
          <w:color w:val="000000"/>
          <w:lang w:eastAsia="bg-BG"/>
        </w:rPr>
        <w:t>допълнение липсват дългосрочни данни за безопасност при деца и юноши, отнасящи се до растежа, съзряването, познавателното и поведенческо развитие.</w:t>
      </w:r>
    </w:p>
    <w:p w14:paraId="7E8B742E" w14:textId="77777777" w:rsidR="004A0202" w:rsidRPr="004A0202" w:rsidRDefault="004A0202" w:rsidP="004A0202">
      <w:pPr>
        <w:spacing w:line="240" w:lineRule="auto"/>
        <w:rPr>
          <w:rFonts w:eastAsia="Times New Roman" w:cs="Arial"/>
          <w:color w:val="000000"/>
          <w:u w:val="single"/>
          <w:lang w:eastAsia="bg-BG"/>
        </w:rPr>
      </w:pPr>
    </w:p>
    <w:p w14:paraId="327DA134" w14:textId="51C14546" w:rsidR="004A0202" w:rsidRPr="004A0202" w:rsidRDefault="004A0202" w:rsidP="004A0202">
      <w:pPr>
        <w:spacing w:line="240" w:lineRule="auto"/>
        <w:rPr>
          <w:rFonts w:eastAsia="Times New Roman" w:cs="Arial"/>
          <w:lang w:eastAsia="bg-BG"/>
        </w:rPr>
      </w:pPr>
      <w:r w:rsidRPr="004A0202">
        <w:rPr>
          <w:rFonts w:eastAsia="Times New Roman" w:cs="Arial"/>
          <w:color w:val="000000"/>
          <w:u w:val="single"/>
          <w:lang w:eastAsia="bg-BG"/>
        </w:rPr>
        <w:t>Помощни вещества:</w:t>
      </w:r>
    </w:p>
    <w:p w14:paraId="3F7B20BE" w14:textId="77777777" w:rsidR="004A0202" w:rsidRPr="004A0202" w:rsidRDefault="004A0202" w:rsidP="004A0202">
      <w:pPr>
        <w:spacing w:line="240" w:lineRule="auto"/>
        <w:rPr>
          <w:rFonts w:eastAsia="Times New Roman" w:cs="Arial"/>
          <w:i/>
          <w:iCs/>
          <w:color w:val="000000"/>
          <w:lang w:eastAsia="bg-BG"/>
        </w:rPr>
      </w:pPr>
    </w:p>
    <w:p w14:paraId="189E1645" w14:textId="46F4FC2D" w:rsidR="004A0202" w:rsidRPr="004A0202" w:rsidRDefault="004A0202" w:rsidP="004A0202">
      <w:pPr>
        <w:spacing w:line="240" w:lineRule="auto"/>
        <w:rPr>
          <w:rFonts w:eastAsia="Times New Roman" w:cs="Arial"/>
          <w:lang w:eastAsia="bg-BG"/>
        </w:rPr>
      </w:pPr>
      <w:r w:rsidRPr="004A0202">
        <w:rPr>
          <w:rFonts w:eastAsia="Times New Roman" w:cs="Arial"/>
          <w:i/>
          <w:iCs/>
          <w:color w:val="000000"/>
          <w:lang w:eastAsia="bg-BG"/>
        </w:rPr>
        <w:t>Соев лецитин</w:t>
      </w:r>
    </w:p>
    <w:p w14:paraId="03C90865" w14:textId="77777777" w:rsidR="004A0202" w:rsidRPr="004A0202" w:rsidRDefault="004A0202" w:rsidP="004A0202">
      <w:pPr>
        <w:spacing w:line="240" w:lineRule="auto"/>
        <w:rPr>
          <w:rFonts w:eastAsia="Times New Roman" w:cs="Arial"/>
          <w:lang w:eastAsia="bg-BG"/>
        </w:rPr>
      </w:pPr>
      <w:r w:rsidRPr="004A0202">
        <w:rPr>
          <w:rFonts w:eastAsia="Times New Roman" w:cs="Arial"/>
          <w:color w:val="000000"/>
          <w:lang w:eastAsia="bg-BG"/>
        </w:rPr>
        <w:lastRenderedPageBreak/>
        <w:t>Пациентите не трябва да приемат този лекарствен продукт, ако са алергични към фъстъци или соя.</w:t>
      </w:r>
    </w:p>
    <w:p w14:paraId="36645F97" w14:textId="77777777" w:rsidR="004A0202" w:rsidRPr="004A0202" w:rsidRDefault="004A0202" w:rsidP="004A0202">
      <w:pPr>
        <w:spacing w:line="240" w:lineRule="auto"/>
        <w:rPr>
          <w:rFonts w:eastAsia="Times New Roman" w:cs="Arial"/>
          <w:i/>
          <w:iCs/>
          <w:color w:val="000000"/>
          <w:lang w:eastAsia="bg-BG"/>
        </w:rPr>
      </w:pPr>
    </w:p>
    <w:p w14:paraId="5253CE6D" w14:textId="71A3DD0E" w:rsidR="004A0202" w:rsidRPr="004A0202" w:rsidRDefault="004A0202" w:rsidP="004A0202">
      <w:pPr>
        <w:spacing w:line="240" w:lineRule="auto"/>
        <w:rPr>
          <w:rFonts w:eastAsia="Times New Roman" w:cs="Arial"/>
          <w:lang w:eastAsia="bg-BG"/>
        </w:rPr>
      </w:pPr>
      <w:r w:rsidRPr="004A0202">
        <w:rPr>
          <w:rFonts w:eastAsia="Times New Roman" w:cs="Arial"/>
          <w:i/>
          <w:iCs/>
          <w:color w:val="000000"/>
          <w:lang w:eastAsia="bg-BG"/>
        </w:rPr>
        <w:t>Натрий</w:t>
      </w:r>
    </w:p>
    <w:p w14:paraId="74230D3A" w14:textId="77777777" w:rsidR="004A0202" w:rsidRPr="004A0202" w:rsidRDefault="004A0202" w:rsidP="004A0202">
      <w:pPr>
        <w:spacing w:line="240" w:lineRule="auto"/>
        <w:rPr>
          <w:rFonts w:eastAsia="Times New Roman" w:cs="Arial"/>
          <w:lang w:eastAsia="bg-BG"/>
        </w:rPr>
      </w:pPr>
      <w:r w:rsidRPr="004A0202">
        <w:rPr>
          <w:rFonts w:eastAsia="Times New Roman" w:cs="Arial"/>
          <w:color w:val="000000"/>
          <w:lang w:eastAsia="bg-BG"/>
        </w:rPr>
        <w:t xml:space="preserve">Това лекарство съдържа по-малко от 1 </w:t>
      </w:r>
      <w:r w:rsidRPr="004A0202">
        <w:rPr>
          <w:rFonts w:eastAsia="Times New Roman" w:cs="Arial"/>
          <w:color w:val="000000"/>
          <w:lang w:val="en-US"/>
        </w:rPr>
        <w:t xml:space="preserve">mmol </w:t>
      </w:r>
      <w:r w:rsidRPr="004A0202">
        <w:rPr>
          <w:rFonts w:eastAsia="Times New Roman" w:cs="Arial"/>
          <w:color w:val="000000"/>
          <w:lang w:eastAsia="bg-BG"/>
        </w:rPr>
        <w:t xml:space="preserve">натрий (23 </w:t>
      </w:r>
      <w:r w:rsidRPr="004A0202">
        <w:rPr>
          <w:rFonts w:eastAsia="Times New Roman" w:cs="Arial"/>
          <w:color w:val="000000"/>
          <w:lang w:val="en-US"/>
        </w:rPr>
        <w:t xml:space="preserve">mg) </w:t>
      </w:r>
      <w:r w:rsidRPr="004A0202">
        <w:rPr>
          <w:rFonts w:eastAsia="Times New Roman" w:cs="Arial"/>
          <w:color w:val="000000"/>
          <w:lang w:eastAsia="bg-BG"/>
        </w:rPr>
        <w:t>на филмирана таблетка, т.е. може да се каже, че практически не съдържа натрий.</w:t>
      </w:r>
    </w:p>
    <w:p w14:paraId="60313B7C" w14:textId="77777777" w:rsidR="004A0202" w:rsidRPr="004A0202" w:rsidRDefault="004A0202" w:rsidP="004A0202"/>
    <w:p w14:paraId="7ABEA351" w14:textId="61DBDC20" w:rsidR="00A71DCF" w:rsidRDefault="002C50EE" w:rsidP="00A93499">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4A98A2FF" w14:textId="5CB1F5A3" w:rsidR="004A0202" w:rsidRDefault="004A0202" w:rsidP="004A0202"/>
    <w:p w14:paraId="3019BC8C"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i/>
          <w:iCs/>
          <w:color w:val="000000"/>
          <w:lang w:eastAsia="bg-BG"/>
        </w:rPr>
        <w:t>Серотонинергични лекарства</w:t>
      </w:r>
    </w:p>
    <w:p w14:paraId="6663251E"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 xml:space="preserve">Както при другите </w:t>
      </w:r>
      <w:r w:rsidRPr="004A0202">
        <w:rPr>
          <w:rFonts w:eastAsia="Times New Roman" w:cs="Arial"/>
          <w:color w:val="000000"/>
          <w:lang w:val="en-US"/>
        </w:rPr>
        <w:t xml:space="preserve">SSRIs, </w:t>
      </w:r>
      <w:r w:rsidRPr="004A0202">
        <w:rPr>
          <w:rFonts w:eastAsia="Times New Roman" w:cs="Arial"/>
          <w:color w:val="000000"/>
          <w:lang w:eastAsia="bg-BG"/>
        </w:rPr>
        <w:t xml:space="preserve">едновременното прилагане със серотонинергични лекарства може да доведе до случаи на 5-НТ-свързани ефекти (вж. точка 4.4). При комбиниране на пароксетин със серотонинергични лекарства, като </w:t>
      </w:r>
      <w:r w:rsidRPr="004A0202">
        <w:rPr>
          <w:rFonts w:eastAsia="Times New Roman" w:cs="Arial"/>
          <w:color w:val="000000"/>
          <w:lang w:val="en-US"/>
        </w:rPr>
        <w:t>L</w:t>
      </w:r>
      <w:r w:rsidRPr="004A0202">
        <w:rPr>
          <w:rFonts w:eastAsia="Times New Roman" w:cs="Arial"/>
          <w:color w:val="000000"/>
          <w:lang w:eastAsia="bg-BG"/>
        </w:rPr>
        <w:t xml:space="preserve">-триптофан, триптани, опиоиди (напр. трамадол, бупренорфин), линезолид, метилтионин хлорид (метиленово синьо), </w:t>
      </w:r>
      <w:r w:rsidRPr="004A0202">
        <w:rPr>
          <w:rFonts w:eastAsia="Times New Roman" w:cs="Arial"/>
          <w:color w:val="000000"/>
          <w:lang w:val="en-US"/>
        </w:rPr>
        <w:t xml:space="preserve">SSRIs, </w:t>
      </w:r>
      <w:r w:rsidRPr="004A0202">
        <w:rPr>
          <w:rFonts w:eastAsia="Times New Roman" w:cs="Arial"/>
          <w:color w:val="000000"/>
          <w:lang w:eastAsia="bg-BG"/>
        </w:rPr>
        <w:t xml:space="preserve">литий, петидин и лекарства, съдържащи жълт кантарион </w:t>
      </w:r>
      <w:r w:rsidRPr="004A0202">
        <w:rPr>
          <w:rFonts w:eastAsia="Times New Roman" w:cs="Arial"/>
          <w:i/>
          <w:iCs/>
          <w:color w:val="000000"/>
          <w:lang w:val="en-US"/>
        </w:rPr>
        <w:t xml:space="preserve">(Hypericum </w:t>
      </w:r>
      <w:proofErr w:type="spellStart"/>
      <w:r w:rsidRPr="004A0202">
        <w:rPr>
          <w:rFonts w:eastAsia="Times New Roman" w:cs="Arial"/>
          <w:i/>
          <w:iCs/>
          <w:color w:val="000000"/>
          <w:lang w:val="en-US"/>
        </w:rPr>
        <w:t>perforatum</w:t>
      </w:r>
      <w:proofErr w:type="spellEnd"/>
      <w:r w:rsidRPr="004A0202">
        <w:rPr>
          <w:rFonts w:eastAsia="Times New Roman" w:cs="Arial"/>
          <w:i/>
          <w:iCs/>
          <w:color w:val="000000"/>
          <w:lang w:val="en-US"/>
        </w:rPr>
        <w:t>),</w:t>
      </w:r>
      <w:r w:rsidRPr="004A0202">
        <w:rPr>
          <w:rFonts w:eastAsia="Times New Roman" w:cs="Arial"/>
          <w:color w:val="000000"/>
          <w:lang w:val="en-US"/>
        </w:rPr>
        <w:t xml:space="preserve"> </w:t>
      </w:r>
      <w:r w:rsidRPr="004A0202">
        <w:rPr>
          <w:rFonts w:eastAsia="Times New Roman" w:cs="Arial"/>
          <w:color w:val="000000"/>
          <w:lang w:eastAsia="bg-BG"/>
        </w:rPr>
        <w:t>се препоръчва особено внимание и по-стриктен клиничен контрол. Внимание се препоръчва и при употребата на фентанил за обща анестезия или в лечението на хронична болка. Едновременното приложение на пароксетин и МАО инхибитори е противопоказно, поради риск от развитие на серотонинов синдром (вж. точка 4.3).</w:t>
      </w:r>
    </w:p>
    <w:p w14:paraId="1EBEF5F0" w14:textId="77777777" w:rsidR="004A0202" w:rsidRPr="004A0202" w:rsidRDefault="004A0202" w:rsidP="004A0202">
      <w:pPr>
        <w:spacing w:line="240" w:lineRule="auto"/>
        <w:rPr>
          <w:rFonts w:eastAsia="Times New Roman" w:cs="Arial"/>
          <w:i/>
          <w:iCs/>
          <w:color w:val="000000"/>
          <w:lang w:eastAsia="bg-BG"/>
        </w:rPr>
      </w:pPr>
    </w:p>
    <w:p w14:paraId="0493DD13" w14:textId="75FA4F3E" w:rsidR="004A0202" w:rsidRPr="004A0202" w:rsidRDefault="004A0202" w:rsidP="004A0202">
      <w:pPr>
        <w:spacing w:line="240" w:lineRule="auto"/>
        <w:rPr>
          <w:rFonts w:eastAsia="Times New Roman" w:cs="Arial"/>
          <w:sz w:val="24"/>
          <w:szCs w:val="24"/>
          <w:lang w:eastAsia="bg-BG"/>
        </w:rPr>
      </w:pPr>
      <w:r w:rsidRPr="004A0202">
        <w:rPr>
          <w:rFonts w:eastAsia="Times New Roman" w:cs="Arial"/>
          <w:i/>
          <w:iCs/>
          <w:color w:val="000000"/>
          <w:lang w:eastAsia="bg-BG"/>
        </w:rPr>
        <w:t>Пимозид</w:t>
      </w:r>
    </w:p>
    <w:p w14:paraId="3794C7F7"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 xml:space="preserve">В проучване при едновременно приложение на пимозид в ниска доза еднократно (2 </w:t>
      </w:r>
      <w:r w:rsidRPr="004A0202">
        <w:rPr>
          <w:rFonts w:eastAsia="Times New Roman" w:cs="Arial"/>
          <w:color w:val="000000"/>
          <w:lang w:val="en-US"/>
        </w:rPr>
        <w:t xml:space="preserve">mg) </w:t>
      </w:r>
      <w:r w:rsidRPr="004A0202">
        <w:rPr>
          <w:rFonts w:eastAsia="Times New Roman" w:cs="Arial"/>
          <w:color w:val="000000"/>
          <w:lang w:eastAsia="bg-BG"/>
        </w:rPr>
        <w:t xml:space="preserve">с 60 </w:t>
      </w:r>
      <w:r w:rsidRPr="004A0202">
        <w:rPr>
          <w:rFonts w:eastAsia="Times New Roman" w:cs="Arial"/>
          <w:color w:val="000000"/>
          <w:lang w:val="en-US"/>
        </w:rPr>
        <w:t xml:space="preserve">mg </w:t>
      </w:r>
      <w:r w:rsidRPr="004A0202">
        <w:rPr>
          <w:rFonts w:eastAsia="Times New Roman" w:cs="Arial"/>
          <w:color w:val="000000"/>
          <w:lang w:eastAsia="bg-BG"/>
        </w:rPr>
        <w:t xml:space="preserve">пароксетин е наблюдавано повишаване на концентрациите на пимозид средно с 2,5 пъти. Това може да се обясни с известните инхибиторни свойства на пароксетин върху </w:t>
      </w:r>
      <w:r w:rsidRPr="004A0202">
        <w:rPr>
          <w:rFonts w:eastAsia="Times New Roman" w:cs="Arial"/>
          <w:color w:val="000000"/>
          <w:lang w:val="en-US"/>
        </w:rPr>
        <w:t xml:space="preserve">CYP2D6. </w:t>
      </w:r>
      <w:r w:rsidRPr="004A0202">
        <w:rPr>
          <w:rFonts w:eastAsia="Times New Roman" w:cs="Arial"/>
          <w:color w:val="000000"/>
          <w:lang w:eastAsia="bg-BG"/>
        </w:rPr>
        <w:t xml:space="preserve">Поради тесния терапевтичен индекс на пимозид и известната му способност да удължава </w:t>
      </w:r>
      <w:r w:rsidRPr="004A0202">
        <w:rPr>
          <w:rFonts w:eastAsia="Times New Roman" w:cs="Arial"/>
          <w:color w:val="000000"/>
          <w:lang w:val="en-US"/>
        </w:rPr>
        <w:t xml:space="preserve">QT </w:t>
      </w:r>
      <w:r w:rsidRPr="004A0202">
        <w:rPr>
          <w:rFonts w:eastAsia="Times New Roman" w:cs="Arial"/>
          <w:color w:val="000000"/>
          <w:lang w:eastAsia="bg-BG"/>
        </w:rPr>
        <w:t>интервала, едновременното приложение на пимозид и пароксетин е противопоказано (вж. точка 4.3).</w:t>
      </w:r>
    </w:p>
    <w:p w14:paraId="1E49F128" w14:textId="77777777" w:rsidR="004A0202" w:rsidRPr="004A0202" w:rsidRDefault="004A0202" w:rsidP="004A0202">
      <w:pPr>
        <w:spacing w:line="240" w:lineRule="auto"/>
        <w:rPr>
          <w:rFonts w:eastAsia="Times New Roman" w:cs="Arial"/>
          <w:i/>
          <w:iCs/>
          <w:color w:val="000000"/>
          <w:lang w:eastAsia="bg-BG"/>
        </w:rPr>
      </w:pPr>
    </w:p>
    <w:p w14:paraId="61C8330F" w14:textId="1EEDA7C5" w:rsidR="004A0202" w:rsidRPr="004A0202" w:rsidRDefault="004A0202" w:rsidP="004A0202">
      <w:pPr>
        <w:spacing w:line="240" w:lineRule="auto"/>
        <w:rPr>
          <w:rFonts w:eastAsia="Times New Roman" w:cs="Arial"/>
          <w:sz w:val="24"/>
          <w:szCs w:val="24"/>
          <w:lang w:eastAsia="bg-BG"/>
        </w:rPr>
      </w:pPr>
      <w:r w:rsidRPr="004A0202">
        <w:rPr>
          <w:rFonts w:eastAsia="Times New Roman" w:cs="Arial"/>
          <w:i/>
          <w:iCs/>
          <w:color w:val="000000"/>
          <w:lang w:eastAsia="bg-BG"/>
        </w:rPr>
        <w:t>Лекарство-метаболизиращи ензими</w:t>
      </w:r>
    </w:p>
    <w:p w14:paraId="585BA89B"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Метаболизмът и фармакокинетиката на пароксетин могат да се повлияят от индукцията или инхибирането на лекарство-метаболизиращи ензими.</w:t>
      </w:r>
    </w:p>
    <w:p w14:paraId="4F601A33"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Когато пароксетин трябва да се приеме едновременно с лекарствен продукт, за който е известно, че инхибира лекарство-метаболизиращите ензими, трябва да се прецени пароксетин да се предпише в най-ниската възможна доза. Не е необходимо първоначално коригиране на дозата на пароксетин при едновременен прием с лекарство, което е известен индуктор на лекарство-метаболизиращите ензими (напр. карбамазепин, рифампицин, фенобарбитал, фенитоин) или с фозампренавир/ритонавир. Всяко последващото коригиране на дозата (при иницииране или след преустановяване на приема на индуктор на лекарство-метаболизиращите ензими) зависи от клиничния ефект (поносимост и ефикасност).</w:t>
      </w:r>
    </w:p>
    <w:p w14:paraId="688C1B60" w14:textId="77777777" w:rsidR="004A0202" w:rsidRPr="004A0202" w:rsidRDefault="004A0202" w:rsidP="004A0202">
      <w:pPr>
        <w:spacing w:line="240" w:lineRule="auto"/>
        <w:rPr>
          <w:rFonts w:eastAsia="Times New Roman" w:cs="Arial"/>
          <w:i/>
          <w:iCs/>
          <w:color w:val="000000"/>
          <w:lang w:eastAsia="bg-BG"/>
        </w:rPr>
      </w:pPr>
    </w:p>
    <w:p w14:paraId="34D9F2D7" w14:textId="15B5550A" w:rsidR="004A0202" w:rsidRPr="004A0202" w:rsidRDefault="004A0202" w:rsidP="004A0202">
      <w:pPr>
        <w:spacing w:line="240" w:lineRule="auto"/>
        <w:rPr>
          <w:rFonts w:eastAsia="Times New Roman" w:cs="Arial"/>
          <w:sz w:val="24"/>
          <w:szCs w:val="24"/>
          <w:lang w:eastAsia="bg-BG"/>
        </w:rPr>
      </w:pPr>
      <w:r w:rsidRPr="004A0202">
        <w:rPr>
          <w:rFonts w:eastAsia="Times New Roman" w:cs="Arial"/>
          <w:i/>
          <w:iCs/>
          <w:color w:val="000000"/>
          <w:lang w:eastAsia="bg-BG"/>
        </w:rPr>
        <w:t>Фозампренавир/ритонавир</w:t>
      </w:r>
    </w:p>
    <w:p w14:paraId="2845F38E"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 xml:space="preserve">Едновременното приложение на фозампренавир/ритонавир 700/100 </w:t>
      </w:r>
      <w:r w:rsidRPr="004A0202">
        <w:rPr>
          <w:rFonts w:eastAsia="Times New Roman" w:cs="Arial"/>
          <w:color w:val="000000"/>
          <w:lang w:val="en-US"/>
        </w:rPr>
        <w:t xml:space="preserve">mg </w:t>
      </w:r>
      <w:r w:rsidRPr="004A0202">
        <w:rPr>
          <w:rFonts w:eastAsia="Times New Roman" w:cs="Arial"/>
          <w:color w:val="000000"/>
          <w:lang w:eastAsia="bg-BG"/>
        </w:rPr>
        <w:t xml:space="preserve">два пъти дневно с пароксетин 20 </w:t>
      </w:r>
      <w:r w:rsidRPr="004A0202">
        <w:rPr>
          <w:rFonts w:eastAsia="Times New Roman" w:cs="Arial"/>
          <w:color w:val="000000"/>
          <w:lang w:val="en-US"/>
        </w:rPr>
        <w:t xml:space="preserve">mg </w:t>
      </w:r>
      <w:r w:rsidRPr="004A0202">
        <w:rPr>
          <w:rFonts w:eastAsia="Times New Roman" w:cs="Arial"/>
          <w:color w:val="000000"/>
          <w:lang w:eastAsia="bg-BG"/>
        </w:rPr>
        <w:t xml:space="preserve">дневно при здрави доброволци за 10 дни е довело до значително намаление на плазмените концентрации на пароксетин с приблизително 55%. Плазмените концентрации на фозампренавир/ритонавир при едновременно приложение с пароксетин са били сходни с референтните стойности от други проучвания, което показва, че пароксетин не оказва значим ефект върху метаболизма на фозампренавир/ритонавир. Няма налични данни за ефекта от дългосрочно, </w:t>
      </w:r>
      <w:r w:rsidRPr="004A0202">
        <w:rPr>
          <w:rFonts w:eastAsia="Times New Roman" w:cs="Arial"/>
          <w:color w:val="000000"/>
          <w:lang w:eastAsia="bg-BG"/>
        </w:rPr>
        <w:lastRenderedPageBreak/>
        <w:t>превишаващо 10 дни, едновременно приложение на пароксетин и фозампренавир/ритонавир.</w:t>
      </w:r>
    </w:p>
    <w:p w14:paraId="322968B9" w14:textId="62031B4C" w:rsidR="004A0202" w:rsidRPr="004A0202" w:rsidRDefault="004A0202" w:rsidP="004A0202">
      <w:pPr>
        <w:rPr>
          <w:rFonts w:cs="Arial"/>
        </w:rPr>
      </w:pPr>
    </w:p>
    <w:p w14:paraId="37ABAE91"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i/>
          <w:iCs/>
          <w:color w:val="000000"/>
          <w:lang w:eastAsia="bg-BG"/>
        </w:rPr>
        <w:t>Правастатин</w:t>
      </w:r>
    </w:p>
    <w:p w14:paraId="5054B8FB"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Въз основа на наблюдаваното в проучвания взаимодействие между пароксетин и правастатин се предполага, че едновременното приложение на пароксетин и правастатин може да доведе до повишени стойности на кръвната захар. При пациентите със захарен диабет, които провеждат лечение едновременно с пароксетин и правастатин може да се наложи корекция на дозата на пероралните хипогликемични средства и/или инсулина (вж. точка 4.4).</w:t>
      </w:r>
    </w:p>
    <w:p w14:paraId="3B99180B" w14:textId="77777777" w:rsidR="004A0202" w:rsidRPr="004A0202" w:rsidRDefault="004A0202" w:rsidP="004A0202">
      <w:pPr>
        <w:spacing w:line="240" w:lineRule="auto"/>
        <w:rPr>
          <w:rFonts w:eastAsia="Times New Roman" w:cs="Arial"/>
          <w:i/>
          <w:iCs/>
          <w:color w:val="000000"/>
          <w:lang w:eastAsia="bg-BG"/>
        </w:rPr>
      </w:pPr>
    </w:p>
    <w:p w14:paraId="5D4959E3" w14:textId="46DA3110" w:rsidR="004A0202" w:rsidRPr="004A0202" w:rsidRDefault="004A0202" w:rsidP="004A0202">
      <w:pPr>
        <w:spacing w:line="240" w:lineRule="auto"/>
        <w:rPr>
          <w:rFonts w:eastAsia="Times New Roman" w:cs="Arial"/>
          <w:sz w:val="24"/>
          <w:szCs w:val="24"/>
          <w:lang w:eastAsia="bg-BG"/>
        </w:rPr>
      </w:pPr>
      <w:r w:rsidRPr="004A0202">
        <w:rPr>
          <w:rFonts w:eastAsia="Times New Roman" w:cs="Arial"/>
          <w:i/>
          <w:iCs/>
          <w:color w:val="000000"/>
          <w:lang w:eastAsia="bg-BG"/>
        </w:rPr>
        <w:t>Проциклидин</w:t>
      </w:r>
    </w:p>
    <w:p w14:paraId="620A3819"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Ежедневното приложение на пароксетин увеличава значително плазмените концентрации на проциклидин. В случай, че се наблюдава антихолинергичен ефект, дозата на проциклидин трябва да бъде понижена.</w:t>
      </w:r>
    </w:p>
    <w:p w14:paraId="4CBEA660" w14:textId="77777777" w:rsidR="004A0202" w:rsidRPr="004A0202" w:rsidRDefault="004A0202" w:rsidP="004A0202">
      <w:pPr>
        <w:spacing w:line="240" w:lineRule="auto"/>
        <w:rPr>
          <w:rFonts w:eastAsia="Times New Roman" w:cs="Arial"/>
          <w:i/>
          <w:iCs/>
          <w:color w:val="000000"/>
          <w:lang w:eastAsia="bg-BG"/>
        </w:rPr>
      </w:pPr>
    </w:p>
    <w:p w14:paraId="3D1700BB" w14:textId="7B3C20AE" w:rsidR="004A0202" w:rsidRPr="004A0202" w:rsidRDefault="004A0202" w:rsidP="004A0202">
      <w:pPr>
        <w:spacing w:line="240" w:lineRule="auto"/>
        <w:rPr>
          <w:rFonts w:eastAsia="Times New Roman" w:cs="Arial"/>
          <w:sz w:val="24"/>
          <w:szCs w:val="24"/>
          <w:lang w:eastAsia="bg-BG"/>
        </w:rPr>
      </w:pPr>
      <w:r w:rsidRPr="004A0202">
        <w:rPr>
          <w:rFonts w:eastAsia="Times New Roman" w:cs="Arial"/>
          <w:i/>
          <w:iCs/>
          <w:color w:val="000000"/>
          <w:lang w:eastAsia="bg-BG"/>
        </w:rPr>
        <w:t>Антиконвулсанти</w:t>
      </w:r>
    </w:p>
    <w:p w14:paraId="3683E41F"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Едновременното приложение на пароксетин с антиконвулсанти (карбамазепин, фенитоин, натриев валпроат) изглежда не оказва ефект върху фармакокинетичния/фармакодинамичния профил при пациенти с епилепсия.</w:t>
      </w:r>
    </w:p>
    <w:p w14:paraId="5C4193FF" w14:textId="77777777" w:rsidR="004A0202" w:rsidRPr="004A0202" w:rsidRDefault="004A0202" w:rsidP="004A0202">
      <w:pPr>
        <w:spacing w:line="240" w:lineRule="auto"/>
        <w:rPr>
          <w:rFonts w:eastAsia="Times New Roman" w:cs="Arial"/>
          <w:i/>
          <w:iCs/>
          <w:color w:val="000000"/>
          <w:lang w:val="en-US"/>
        </w:rPr>
      </w:pPr>
    </w:p>
    <w:p w14:paraId="7CD33919" w14:textId="490191C2" w:rsidR="004A0202" w:rsidRPr="004A0202" w:rsidRDefault="004A0202" w:rsidP="004A0202">
      <w:pPr>
        <w:spacing w:line="240" w:lineRule="auto"/>
        <w:rPr>
          <w:rFonts w:eastAsia="Times New Roman" w:cs="Arial"/>
          <w:sz w:val="24"/>
          <w:szCs w:val="24"/>
          <w:lang w:eastAsia="bg-BG"/>
        </w:rPr>
      </w:pPr>
      <w:r w:rsidRPr="004A0202">
        <w:rPr>
          <w:rFonts w:eastAsia="Times New Roman" w:cs="Arial"/>
          <w:i/>
          <w:iCs/>
          <w:color w:val="000000"/>
          <w:lang w:val="en-US"/>
        </w:rPr>
        <w:t xml:space="preserve">CYP2D6 </w:t>
      </w:r>
      <w:r w:rsidRPr="004A0202">
        <w:rPr>
          <w:rFonts w:eastAsia="Times New Roman" w:cs="Arial"/>
          <w:i/>
          <w:iCs/>
          <w:color w:val="000000"/>
          <w:lang w:eastAsia="bg-BG"/>
        </w:rPr>
        <w:t>инхибиторно действие на пароксетин</w:t>
      </w:r>
    </w:p>
    <w:p w14:paraId="4E426AFE"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 xml:space="preserve">Както при другите антидепресанти, включително и други </w:t>
      </w:r>
      <w:r w:rsidRPr="004A0202">
        <w:rPr>
          <w:rFonts w:eastAsia="Times New Roman" w:cs="Arial"/>
          <w:color w:val="000000"/>
          <w:lang w:val="en-US"/>
        </w:rPr>
        <w:t xml:space="preserve">SSRIs, </w:t>
      </w:r>
      <w:r w:rsidRPr="004A0202">
        <w:rPr>
          <w:rFonts w:eastAsia="Times New Roman" w:cs="Arial"/>
          <w:color w:val="000000"/>
          <w:lang w:eastAsia="bg-BG"/>
        </w:rPr>
        <w:t xml:space="preserve">пароксетин инхибира чернодробния цитохром Р450 ензим </w:t>
      </w:r>
      <w:r w:rsidRPr="004A0202">
        <w:rPr>
          <w:rFonts w:eastAsia="Times New Roman" w:cs="Arial"/>
          <w:color w:val="000000"/>
          <w:lang w:val="en-US"/>
        </w:rPr>
        <w:t xml:space="preserve">CYP2D6. </w:t>
      </w:r>
      <w:r w:rsidRPr="004A0202">
        <w:rPr>
          <w:rFonts w:eastAsia="Times New Roman" w:cs="Arial"/>
          <w:color w:val="000000"/>
          <w:lang w:eastAsia="bg-BG"/>
        </w:rPr>
        <w:t xml:space="preserve">Инхибирането на </w:t>
      </w:r>
      <w:r w:rsidRPr="004A0202">
        <w:rPr>
          <w:rFonts w:eastAsia="Times New Roman" w:cs="Arial"/>
          <w:color w:val="000000"/>
          <w:lang w:val="en-US"/>
        </w:rPr>
        <w:t xml:space="preserve">CYP2D6 </w:t>
      </w:r>
      <w:r w:rsidRPr="004A0202">
        <w:rPr>
          <w:rFonts w:eastAsia="Times New Roman" w:cs="Arial"/>
          <w:color w:val="000000"/>
          <w:lang w:eastAsia="bg-BG"/>
        </w:rPr>
        <w:t>може да доведе до увеличаване на плазмените концентрации на приложени едновременно лекарства, които се метаболизират от този ензим. Това включва определени трициклични антидепресанти (напр. кломипрамин, нортриптилин и дезипрамин), фенотиазинови невролептици (напр. перфеназин и тиоридазин, вж. точка 4.3), рисперидон, атомоксетин, определени антиаритмици тип 1С (напр. пропафенон и флекаинид) и метопролол. Не се препоръчва да се използва пароксетин в комбинация с метопролол, когато последният е предписан при сърдечна недостатъчност, поради тесния терапевтичен индекс на метопролол при това показание.</w:t>
      </w:r>
    </w:p>
    <w:p w14:paraId="0B208631" w14:textId="77777777" w:rsidR="004A0202" w:rsidRPr="004A0202" w:rsidRDefault="004A0202" w:rsidP="004A0202">
      <w:pPr>
        <w:spacing w:line="240" w:lineRule="auto"/>
        <w:rPr>
          <w:rFonts w:eastAsia="Times New Roman" w:cs="Arial"/>
          <w:color w:val="000000"/>
          <w:lang w:eastAsia="bg-BG"/>
        </w:rPr>
      </w:pPr>
    </w:p>
    <w:p w14:paraId="650F764D" w14:textId="245FD2A3"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 xml:space="preserve">Тамоксифен има важен активен метаболит, ендоксифен, който се образува от </w:t>
      </w:r>
      <w:r w:rsidRPr="004A0202">
        <w:rPr>
          <w:rFonts w:eastAsia="Times New Roman" w:cs="Arial"/>
          <w:color w:val="000000"/>
          <w:lang w:val="en-US"/>
        </w:rPr>
        <w:t xml:space="preserve">CYP2D6 </w:t>
      </w:r>
      <w:r w:rsidRPr="004A0202">
        <w:rPr>
          <w:rFonts w:eastAsia="Times New Roman" w:cs="Arial"/>
          <w:color w:val="000000"/>
          <w:lang w:eastAsia="bg-BG"/>
        </w:rPr>
        <w:t xml:space="preserve">и допринася значително за ефективността на тамоксифен. Необратимото потискане на </w:t>
      </w:r>
      <w:r w:rsidRPr="004A0202">
        <w:rPr>
          <w:rFonts w:eastAsia="Times New Roman" w:cs="Arial"/>
          <w:color w:val="000000"/>
          <w:lang w:val="en-US"/>
        </w:rPr>
        <w:t xml:space="preserve">CYP2D6 </w:t>
      </w:r>
      <w:r w:rsidRPr="004A0202">
        <w:rPr>
          <w:rFonts w:eastAsia="Times New Roman" w:cs="Arial"/>
          <w:color w:val="000000"/>
          <w:lang w:eastAsia="bg-BG"/>
        </w:rPr>
        <w:t>от пароксетин води до понижени плазмени концентрации на ендоксифен (вж. точка 4.4).</w:t>
      </w:r>
    </w:p>
    <w:p w14:paraId="166E5C3D" w14:textId="77777777" w:rsidR="004A0202" w:rsidRPr="004A0202" w:rsidRDefault="004A0202" w:rsidP="004A0202">
      <w:pPr>
        <w:spacing w:line="240" w:lineRule="auto"/>
        <w:rPr>
          <w:rFonts w:eastAsia="Times New Roman" w:cs="Arial"/>
          <w:i/>
          <w:iCs/>
          <w:color w:val="000000"/>
          <w:lang w:eastAsia="bg-BG"/>
        </w:rPr>
      </w:pPr>
    </w:p>
    <w:p w14:paraId="1D3A549F" w14:textId="5AD77347" w:rsidR="004A0202" w:rsidRPr="004A0202" w:rsidRDefault="004A0202" w:rsidP="004A0202">
      <w:pPr>
        <w:spacing w:line="240" w:lineRule="auto"/>
        <w:rPr>
          <w:rFonts w:eastAsia="Times New Roman" w:cs="Arial"/>
          <w:sz w:val="24"/>
          <w:szCs w:val="24"/>
          <w:lang w:eastAsia="bg-BG"/>
        </w:rPr>
      </w:pPr>
      <w:r w:rsidRPr="004A0202">
        <w:rPr>
          <w:rFonts w:eastAsia="Times New Roman" w:cs="Arial"/>
          <w:i/>
          <w:iCs/>
          <w:color w:val="000000"/>
          <w:lang w:eastAsia="bg-BG"/>
        </w:rPr>
        <w:t>Алкохол</w:t>
      </w:r>
    </w:p>
    <w:p w14:paraId="61CD19C6"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Както и при останалите психотропни лекарства, пациентите трябва да бъдат посъветвани да избягват употребата на алкохол, докато приемат пароксетин.</w:t>
      </w:r>
    </w:p>
    <w:p w14:paraId="6A9655A0" w14:textId="77777777" w:rsidR="004A0202" w:rsidRPr="004A0202" w:rsidRDefault="004A0202" w:rsidP="004A0202">
      <w:pPr>
        <w:spacing w:line="240" w:lineRule="auto"/>
        <w:rPr>
          <w:rFonts w:eastAsia="Times New Roman" w:cs="Arial"/>
          <w:i/>
          <w:iCs/>
          <w:color w:val="000000"/>
          <w:lang w:eastAsia="bg-BG"/>
        </w:rPr>
      </w:pPr>
    </w:p>
    <w:p w14:paraId="14629BBF" w14:textId="22D543CA" w:rsidR="004A0202" w:rsidRPr="004A0202" w:rsidRDefault="004A0202" w:rsidP="004A0202">
      <w:pPr>
        <w:spacing w:line="240" w:lineRule="auto"/>
        <w:rPr>
          <w:rFonts w:eastAsia="Times New Roman" w:cs="Arial"/>
          <w:sz w:val="24"/>
          <w:szCs w:val="24"/>
          <w:lang w:eastAsia="bg-BG"/>
        </w:rPr>
      </w:pPr>
      <w:r w:rsidRPr="004A0202">
        <w:rPr>
          <w:rFonts w:eastAsia="Times New Roman" w:cs="Arial"/>
          <w:i/>
          <w:iCs/>
          <w:color w:val="000000"/>
          <w:lang w:eastAsia="bg-BG"/>
        </w:rPr>
        <w:t>Перорални антикоагуланти</w:t>
      </w:r>
    </w:p>
    <w:p w14:paraId="25FDA78F"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Между пароксетин и пероралните антикоагуланти може да се наблюдава фармакодинамично взаимодействие. Едновременната употреба на пароксетин и перорални антикоагуланти може да доведе до повишена антикоагулационна активност и хеморагичен риск. Поради тази причина пароксетин трябва да се употребява с повишено внимание при пациенти, които се лекуват с перорални антикоагуланти (вж. точка 4.4).</w:t>
      </w:r>
    </w:p>
    <w:p w14:paraId="270DCCB9" w14:textId="77777777" w:rsidR="004A0202" w:rsidRPr="004A0202" w:rsidRDefault="004A0202" w:rsidP="004A0202">
      <w:pPr>
        <w:spacing w:line="240" w:lineRule="auto"/>
        <w:rPr>
          <w:rFonts w:eastAsia="Times New Roman" w:cs="Arial"/>
          <w:i/>
          <w:iCs/>
          <w:color w:val="000000"/>
          <w:lang w:eastAsia="bg-BG"/>
        </w:rPr>
      </w:pPr>
    </w:p>
    <w:p w14:paraId="0F11E322" w14:textId="79C8CA82" w:rsidR="004A0202" w:rsidRPr="004A0202" w:rsidRDefault="004A0202" w:rsidP="004A0202">
      <w:pPr>
        <w:spacing w:line="240" w:lineRule="auto"/>
        <w:rPr>
          <w:rFonts w:eastAsia="Times New Roman" w:cs="Arial"/>
          <w:sz w:val="24"/>
          <w:szCs w:val="24"/>
          <w:lang w:eastAsia="bg-BG"/>
        </w:rPr>
      </w:pPr>
      <w:r w:rsidRPr="004A0202">
        <w:rPr>
          <w:rFonts w:eastAsia="Times New Roman" w:cs="Arial"/>
          <w:i/>
          <w:iCs/>
          <w:color w:val="000000"/>
          <w:lang w:eastAsia="bg-BG"/>
        </w:rPr>
        <w:t>Нестероидни противовъзпалителни средства, ацетилсалицилова киселина и други антиагреганти</w:t>
      </w:r>
    </w:p>
    <w:p w14:paraId="3C433C16"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lastRenderedPageBreak/>
        <w:t>Между пароксетин и нестероидните противовъзпалителни средства/ацетилсалицилова киселина може да се наблюдава фармакодинамично взаимодействие. Едновременната употреба на пароксетин и нестероидни противовъзпалителни средства/ацетилсалицилова киселина може да доведе до повишен хеморагичен риск (вж. точка 4.4).</w:t>
      </w:r>
    </w:p>
    <w:p w14:paraId="2C3B2241" w14:textId="57739379" w:rsidR="004A0202" w:rsidRPr="004A0202" w:rsidRDefault="004A0202" w:rsidP="004A0202">
      <w:pPr>
        <w:rPr>
          <w:rFonts w:eastAsia="Times New Roman" w:cs="Arial"/>
          <w:color w:val="000000"/>
          <w:lang w:eastAsia="bg-BG"/>
        </w:rPr>
      </w:pPr>
      <w:r w:rsidRPr="004A0202">
        <w:rPr>
          <w:rFonts w:eastAsia="Times New Roman" w:cs="Arial"/>
          <w:color w:val="000000"/>
          <w:lang w:eastAsia="bg-BG"/>
        </w:rPr>
        <w:t xml:space="preserve">Препоръчва се повишено внимание при пациенти, приемащи </w:t>
      </w:r>
      <w:r w:rsidRPr="004A0202">
        <w:rPr>
          <w:rFonts w:eastAsia="Times New Roman" w:cs="Arial"/>
          <w:color w:val="000000"/>
          <w:lang w:val="en-US"/>
        </w:rPr>
        <w:t xml:space="preserve">SSRIs </w:t>
      </w:r>
      <w:r w:rsidRPr="004A0202">
        <w:rPr>
          <w:rFonts w:eastAsia="Times New Roman" w:cs="Arial"/>
          <w:color w:val="000000"/>
          <w:lang w:eastAsia="bg-BG"/>
        </w:rPr>
        <w:t>едновременно с перорални антикоагуланти, с лекарствени продукти, за които е известно, че оказват влияние върху</w:t>
      </w:r>
      <w:r w:rsidRPr="004A0202">
        <w:rPr>
          <w:rFonts w:eastAsia="Times New Roman" w:cs="Arial"/>
          <w:color w:val="000000"/>
          <w:u w:val="single"/>
          <w:lang w:eastAsia="bg-BG"/>
        </w:rPr>
        <w:t xml:space="preserve"> </w:t>
      </w:r>
      <w:r w:rsidRPr="004A0202">
        <w:rPr>
          <w:rFonts w:eastAsia="Times New Roman" w:cs="Arial"/>
          <w:color w:val="000000"/>
          <w:lang w:eastAsia="bg-BG"/>
        </w:rPr>
        <w:t>тромбоцитната функция или увеличаващи риска от кървене (напр. атипични антипсихотици като клозапин, фенотиазини, повечето трициклични антидепресанти, ацетилсалицилова, киселина, НСПВС, СОХ-2 инхибитори). Необходимо е и повишено внимание при пациенти с анамнеза за нарушения в кръвосъсирването или със състояния, които могат да предразположат към кървене.</w:t>
      </w:r>
    </w:p>
    <w:p w14:paraId="07ED60A0" w14:textId="38A0A188" w:rsidR="004A0202" w:rsidRPr="004A0202" w:rsidRDefault="004A0202" w:rsidP="004A0202">
      <w:pPr>
        <w:rPr>
          <w:rFonts w:eastAsia="Times New Roman" w:cs="Arial"/>
          <w:color w:val="000000"/>
          <w:lang w:eastAsia="bg-BG"/>
        </w:rPr>
      </w:pPr>
    </w:p>
    <w:p w14:paraId="22551D29"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i/>
          <w:iCs/>
          <w:color w:val="000000"/>
          <w:lang w:eastAsia="bg-BG"/>
        </w:rPr>
        <w:t>Невромускулни блокери</w:t>
      </w:r>
    </w:p>
    <w:p w14:paraId="364C6199"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val="en-US"/>
        </w:rPr>
        <w:t xml:space="preserve">SSRIs </w:t>
      </w:r>
      <w:r w:rsidRPr="004A0202">
        <w:rPr>
          <w:rFonts w:eastAsia="Times New Roman" w:cs="Arial"/>
          <w:color w:val="000000"/>
          <w:lang w:eastAsia="bg-BG"/>
        </w:rPr>
        <w:t>могат да намалят активността на плазмената холинестераза, което води до удължаване на нервно-мускулното блокиращо действие на мивакуриум и суксаметоний.</w:t>
      </w:r>
    </w:p>
    <w:p w14:paraId="0561BC38" w14:textId="77777777" w:rsidR="004A0202" w:rsidRPr="004A0202" w:rsidRDefault="004A0202" w:rsidP="004A0202"/>
    <w:p w14:paraId="15A75A66" w14:textId="7B893CEF" w:rsidR="00A71DCF" w:rsidRDefault="002C50EE" w:rsidP="00A93499">
      <w:pPr>
        <w:pStyle w:val="Heading2"/>
      </w:pPr>
      <w:r>
        <w:t>4.6. Фертилитет, бременност и кърмене</w:t>
      </w:r>
    </w:p>
    <w:p w14:paraId="5AF3A8DD" w14:textId="50A212DB" w:rsidR="004A0202" w:rsidRDefault="004A0202" w:rsidP="004A0202"/>
    <w:p w14:paraId="7A09C40B" w14:textId="77777777" w:rsidR="004A0202" w:rsidRPr="004A0202" w:rsidRDefault="004A0202" w:rsidP="004A0202">
      <w:pPr>
        <w:pStyle w:val="Heading3"/>
        <w:rPr>
          <w:rFonts w:eastAsia="Times New Roman"/>
          <w:u w:val="single"/>
          <w:lang w:eastAsia="bg-BG"/>
        </w:rPr>
      </w:pPr>
      <w:r w:rsidRPr="004A0202">
        <w:rPr>
          <w:rFonts w:eastAsia="Times New Roman"/>
          <w:u w:val="single"/>
          <w:lang w:eastAsia="bg-BG"/>
        </w:rPr>
        <w:t>Бременност</w:t>
      </w:r>
    </w:p>
    <w:p w14:paraId="63B2E3A3"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Някои епидемиологични проучвания предполагат повишен риск от вродени малформации, специално сърдечно-съдови (напр. камерни и предсърдно-преградни дефекти), свързани с употребата на пароксетин по време на първия триместър. Механизмът е неизвестен. Данните предполагат, че рискът от раждане на дете със сърдечно-съдов дефект след приемане на пароксетин по време на бременността е по-малък от 2/100 в сравнение с очаквания брой на тези дефекти от приблизително 1/100 в общата популация.</w:t>
      </w:r>
    </w:p>
    <w:p w14:paraId="7F9D9F53" w14:textId="77777777" w:rsidR="004A0202" w:rsidRPr="004A0202" w:rsidRDefault="004A0202" w:rsidP="004A0202">
      <w:pPr>
        <w:spacing w:line="240" w:lineRule="auto"/>
        <w:rPr>
          <w:rFonts w:eastAsia="Times New Roman" w:cs="Arial"/>
          <w:color w:val="000000"/>
          <w:lang w:eastAsia="bg-BG"/>
        </w:rPr>
      </w:pPr>
    </w:p>
    <w:p w14:paraId="60D3D7FA" w14:textId="7B657DF2"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По време на бременност пароксетин може да се използва само при категорична необходимост. Необходимо е лекуващият лекар да прецени възможностите за алтернативно лечение при бременни жени или жени, планиращи забременяване. Рязкото спиране на лечението по време на бременност трябва да бъде избягвано (вж. точка 4.2).</w:t>
      </w:r>
    </w:p>
    <w:p w14:paraId="6E39637D" w14:textId="77777777" w:rsidR="004A0202" w:rsidRPr="004A0202" w:rsidRDefault="004A0202" w:rsidP="004A0202">
      <w:pPr>
        <w:spacing w:line="240" w:lineRule="auto"/>
        <w:rPr>
          <w:rFonts w:eastAsia="Times New Roman" w:cs="Arial"/>
          <w:color w:val="000000"/>
          <w:lang w:eastAsia="bg-BG"/>
        </w:rPr>
      </w:pPr>
    </w:p>
    <w:p w14:paraId="3A118403" w14:textId="5CF64171"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Новородените трябва да се наблюдават, ако майката е продължила терапията с пароксетин в последните стадии на бременността, особено в третия триместър.</w:t>
      </w:r>
    </w:p>
    <w:p w14:paraId="716DA489" w14:textId="77777777" w:rsidR="004A0202" w:rsidRPr="004A0202" w:rsidRDefault="004A0202" w:rsidP="004A0202">
      <w:pPr>
        <w:spacing w:line="240" w:lineRule="auto"/>
        <w:rPr>
          <w:rFonts w:eastAsia="Times New Roman" w:cs="Arial"/>
          <w:color w:val="000000"/>
          <w:lang w:eastAsia="bg-BG"/>
        </w:rPr>
      </w:pPr>
    </w:p>
    <w:p w14:paraId="4D023A09" w14:textId="2AAAB1A4"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При употреба на пароксетин в последните стадии на бременността, у новороденото могат да се появят следните симптоми: респираторен дистрес, цианоза, апнея, припадъци, непостоянна температура, затруднения в храненето, повръщане, хипогликемия, хипертония, хипотония, хиперрефлексия, тремор, нервност, раздразнителност, летаргичност, постоянен плач, сънливост и трудности при заспиването. Тези симптоми биха могли да се дължат на серотонинергични ефекти или на симптоми на отнемането. В повечето случаи се съобщава, че усложненията са се появили веднага или скоро (&lt;24 часа) след раждането.</w:t>
      </w:r>
    </w:p>
    <w:p w14:paraId="4C2121F6" w14:textId="77777777" w:rsidR="004A0202" w:rsidRPr="004A0202" w:rsidRDefault="004A0202" w:rsidP="004A0202">
      <w:pPr>
        <w:spacing w:line="240" w:lineRule="auto"/>
        <w:rPr>
          <w:rFonts w:eastAsia="Times New Roman" w:cs="Arial"/>
          <w:color w:val="000000"/>
          <w:lang w:eastAsia="bg-BG"/>
        </w:rPr>
      </w:pPr>
    </w:p>
    <w:p w14:paraId="69794807" w14:textId="164E124F"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 xml:space="preserve">Епидемиологичните данни сочат, че използването на </w:t>
      </w:r>
      <w:r w:rsidRPr="004A0202">
        <w:rPr>
          <w:rFonts w:eastAsia="Times New Roman" w:cs="Arial"/>
          <w:color w:val="000000"/>
          <w:lang w:val="en-US"/>
        </w:rPr>
        <w:t xml:space="preserve">SSRIs </w:t>
      </w:r>
      <w:r w:rsidRPr="004A0202">
        <w:rPr>
          <w:rFonts w:eastAsia="Times New Roman" w:cs="Arial"/>
          <w:color w:val="000000"/>
          <w:lang w:eastAsia="bg-BG"/>
        </w:rPr>
        <w:t xml:space="preserve">по време на бременност, особено в края на бременността, може да увеличи риска от персистираща белодробна хипертония при новороденото </w:t>
      </w:r>
      <w:r w:rsidRPr="004A0202">
        <w:rPr>
          <w:rFonts w:eastAsia="Times New Roman" w:cs="Arial"/>
          <w:color w:val="000000"/>
          <w:lang w:val="en-US"/>
        </w:rPr>
        <w:t xml:space="preserve">(PPHN). </w:t>
      </w:r>
      <w:r w:rsidRPr="004A0202">
        <w:rPr>
          <w:rFonts w:eastAsia="Times New Roman" w:cs="Arial"/>
          <w:color w:val="000000"/>
          <w:lang w:eastAsia="bg-BG"/>
        </w:rPr>
        <w:t xml:space="preserve">Установеният риск е около 5 случая на 1 000 </w:t>
      </w:r>
      <w:r w:rsidRPr="004A0202">
        <w:rPr>
          <w:rFonts w:eastAsia="Times New Roman" w:cs="Arial"/>
          <w:color w:val="000000"/>
          <w:lang w:eastAsia="bg-BG"/>
        </w:rPr>
        <w:lastRenderedPageBreak/>
        <w:t>бременности. В общата популация персистираща белодробна хипертония при новороденото се установява в 1 до 2 случая на 1 000 бременности.</w:t>
      </w:r>
    </w:p>
    <w:p w14:paraId="38E1B917" w14:textId="77777777" w:rsidR="004A0202" w:rsidRPr="004A0202" w:rsidRDefault="004A0202" w:rsidP="004A0202">
      <w:pPr>
        <w:spacing w:line="240" w:lineRule="auto"/>
        <w:rPr>
          <w:rFonts w:eastAsia="Times New Roman" w:cs="Arial"/>
          <w:color w:val="000000"/>
          <w:lang w:eastAsia="bg-BG"/>
        </w:rPr>
      </w:pPr>
    </w:p>
    <w:p w14:paraId="6CCD2FCC" w14:textId="2E20BC3A"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 xml:space="preserve">Обсервационните данни показват повишен риск (по-малко от 2 пъти) от послеродово кръвотечение след експозиция на </w:t>
      </w:r>
      <w:r w:rsidRPr="004A0202">
        <w:rPr>
          <w:rFonts w:eastAsia="Times New Roman" w:cs="Arial"/>
          <w:color w:val="000000"/>
          <w:lang w:val="en-US"/>
        </w:rPr>
        <w:t xml:space="preserve">SSRI/SNRI </w:t>
      </w:r>
      <w:r w:rsidRPr="004A0202">
        <w:rPr>
          <w:rFonts w:eastAsia="Times New Roman" w:cs="Arial"/>
          <w:color w:val="000000"/>
          <w:lang w:eastAsia="bg-BG"/>
        </w:rPr>
        <w:t>в рамките на последния месец преди раждането (вж. точки 4.4 и 4.8).</w:t>
      </w:r>
    </w:p>
    <w:p w14:paraId="2E2EAE55" w14:textId="77777777" w:rsidR="004A0202" w:rsidRPr="004A0202" w:rsidRDefault="004A0202" w:rsidP="004A0202">
      <w:pPr>
        <w:spacing w:line="240" w:lineRule="auto"/>
        <w:rPr>
          <w:rFonts w:eastAsia="Times New Roman" w:cs="Arial"/>
          <w:color w:val="000000"/>
          <w:lang w:eastAsia="bg-BG"/>
        </w:rPr>
      </w:pPr>
    </w:p>
    <w:p w14:paraId="16AF9D99" w14:textId="46866DCA"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Изследвания при животни показват репродуктивна токсичност, но няма данни за директни увреждащи ефекти по отношение на бременността, ембрионалното/феталното развитие, раждането или следродовото развитие (вж. точка 5.3).</w:t>
      </w:r>
    </w:p>
    <w:p w14:paraId="49BDAD0F" w14:textId="77777777" w:rsidR="004A0202" w:rsidRPr="004A0202" w:rsidRDefault="004A0202" w:rsidP="004A0202">
      <w:pPr>
        <w:spacing w:line="240" w:lineRule="auto"/>
        <w:rPr>
          <w:rFonts w:eastAsia="Times New Roman" w:cs="Arial"/>
          <w:i/>
          <w:iCs/>
          <w:color w:val="000000"/>
          <w:lang w:eastAsia="bg-BG"/>
        </w:rPr>
      </w:pPr>
    </w:p>
    <w:p w14:paraId="6A3DAD0D" w14:textId="4FE2C573" w:rsidR="004A0202" w:rsidRPr="004A0202" w:rsidRDefault="004A0202" w:rsidP="004A0202">
      <w:pPr>
        <w:pStyle w:val="Heading3"/>
        <w:rPr>
          <w:rFonts w:eastAsia="Times New Roman"/>
          <w:u w:val="single"/>
          <w:lang w:eastAsia="bg-BG"/>
        </w:rPr>
      </w:pPr>
      <w:r w:rsidRPr="004A0202">
        <w:rPr>
          <w:rFonts w:eastAsia="Times New Roman"/>
          <w:u w:val="single"/>
          <w:lang w:eastAsia="bg-BG"/>
        </w:rPr>
        <w:t>Кърмене</w:t>
      </w:r>
    </w:p>
    <w:p w14:paraId="5B24CDF2" w14:textId="77777777"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 xml:space="preserve">Малко количество пароксетин се екскретира в кърмата. В публикувани проучвания серумната концентрация при кърмени деца е била под минималния праг за определяне (&lt; 2 </w:t>
      </w:r>
      <w:r w:rsidRPr="004A0202">
        <w:rPr>
          <w:rFonts w:eastAsia="Times New Roman" w:cs="Arial"/>
          <w:color w:val="000000"/>
          <w:lang w:val="en-US"/>
        </w:rPr>
        <w:t xml:space="preserve">ng/ml) </w:t>
      </w:r>
      <w:r w:rsidRPr="004A0202">
        <w:rPr>
          <w:rFonts w:eastAsia="Times New Roman" w:cs="Arial"/>
          <w:color w:val="000000"/>
          <w:lang w:eastAsia="bg-BG"/>
        </w:rPr>
        <w:t xml:space="preserve">или много ниска (&lt; 4 </w:t>
      </w:r>
      <w:r w:rsidRPr="004A0202">
        <w:rPr>
          <w:rFonts w:eastAsia="Times New Roman" w:cs="Arial"/>
          <w:color w:val="000000"/>
          <w:lang w:val="en-US"/>
        </w:rPr>
        <w:t xml:space="preserve">ng/ml). </w:t>
      </w:r>
      <w:r w:rsidRPr="004A0202">
        <w:rPr>
          <w:rFonts w:eastAsia="Times New Roman" w:cs="Arial"/>
          <w:color w:val="000000"/>
          <w:lang w:eastAsia="bg-BG"/>
        </w:rPr>
        <w:t>При тези деца не са наблюдавани признаци от ефектите на лекарството. Тъй като ефекти не се очакват, може да се обмисли употребата на пароксетин по време на кърмене.</w:t>
      </w:r>
    </w:p>
    <w:p w14:paraId="31489787" w14:textId="77777777" w:rsidR="004A0202" w:rsidRPr="004A0202" w:rsidRDefault="004A0202" w:rsidP="004A0202">
      <w:pPr>
        <w:spacing w:line="240" w:lineRule="auto"/>
        <w:rPr>
          <w:rFonts w:eastAsia="Times New Roman" w:cs="Arial"/>
          <w:i/>
          <w:iCs/>
          <w:color w:val="000000"/>
          <w:lang w:eastAsia="bg-BG"/>
        </w:rPr>
      </w:pPr>
    </w:p>
    <w:p w14:paraId="2DFDB147" w14:textId="0CA501F4" w:rsidR="004A0202" w:rsidRPr="004A0202" w:rsidRDefault="004A0202" w:rsidP="004A0202">
      <w:pPr>
        <w:pStyle w:val="Heading3"/>
        <w:rPr>
          <w:rFonts w:eastAsia="Times New Roman"/>
          <w:u w:val="single"/>
          <w:lang w:eastAsia="bg-BG"/>
        </w:rPr>
      </w:pPr>
      <w:r w:rsidRPr="004A0202">
        <w:rPr>
          <w:rFonts w:eastAsia="Times New Roman"/>
          <w:u w:val="single"/>
          <w:lang w:eastAsia="bg-BG"/>
        </w:rPr>
        <w:t>Фертилитет</w:t>
      </w:r>
    </w:p>
    <w:p w14:paraId="2505092D" w14:textId="77777777" w:rsidR="004A0202" w:rsidRPr="004A0202" w:rsidRDefault="004A0202" w:rsidP="004A0202">
      <w:pPr>
        <w:rPr>
          <w:rFonts w:eastAsia="Times New Roman" w:cs="Arial"/>
          <w:sz w:val="24"/>
          <w:szCs w:val="24"/>
          <w:lang w:eastAsia="bg-BG"/>
        </w:rPr>
      </w:pPr>
      <w:r w:rsidRPr="004A0202">
        <w:rPr>
          <w:rFonts w:eastAsia="Times New Roman" w:cs="Arial"/>
          <w:color w:val="000000"/>
          <w:lang w:eastAsia="bg-BG"/>
        </w:rPr>
        <w:t xml:space="preserve">Данни от проучвания върху животни показват, че пароксетин може да окаже влияние върху качеството на спермата (вж. точка 5.3). Въз основа на данни от </w:t>
      </w:r>
      <w:r w:rsidRPr="004A0202">
        <w:rPr>
          <w:rFonts w:eastAsia="Times New Roman" w:cs="Arial"/>
          <w:i/>
          <w:iCs/>
          <w:color w:val="000000"/>
          <w:lang w:val="en-US"/>
        </w:rPr>
        <w:t>in vitro</w:t>
      </w:r>
      <w:r w:rsidRPr="004A0202">
        <w:rPr>
          <w:rFonts w:eastAsia="Times New Roman" w:cs="Arial"/>
          <w:color w:val="000000"/>
          <w:lang w:val="en-US"/>
        </w:rPr>
        <w:t xml:space="preserve"> </w:t>
      </w:r>
      <w:r w:rsidRPr="004A0202">
        <w:rPr>
          <w:rFonts w:eastAsia="Times New Roman" w:cs="Arial"/>
          <w:color w:val="000000"/>
          <w:lang w:eastAsia="bg-BG"/>
        </w:rPr>
        <w:t>изследвания с материал от хора може да се предположи известен ефект върху качеството на спермата въпреки че от</w:t>
      </w:r>
      <w:r w:rsidRPr="004A0202">
        <w:rPr>
          <w:rFonts w:eastAsia="Times New Roman" w:cs="Arial"/>
          <w:color w:val="000000"/>
          <w:lang w:eastAsia="bg-BG"/>
        </w:rPr>
        <w:t xml:space="preserve"> </w:t>
      </w:r>
      <w:r w:rsidRPr="004A0202">
        <w:rPr>
          <w:rFonts w:eastAsia="Times New Roman" w:cs="Arial"/>
          <w:color w:val="000000"/>
          <w:lang w:eastAsia="bg-BG"/>
        </w:rPr>
        <w:t xml:space="preserve">докладваните случаи при хора, приемащи някои </w:t>
      </w:r>
      <w:r w:rsidRPr="004A0202">
        <w:rPr>
          <w:rFonts w:eastAsia="Times New Roman" w:cs="Arial"/>
          <w:color w:val="000000"/>
          <w:lang w:val="en-US"/>
        </w:rPr>
        <w:t xml:space="preserve">SSRIs </w:t>
      </w:r>
      <w:r w:rsidRPr="004A0202">
        <w:rPr>
          <w:rFonts w:eastAsia="Times New Roman" w:cs="Arial"/>
          <w:color w:val="000000"/>
          <w:lang w:eastAsia="bg-BG"/>
        </w:rPr>
        <w:t>(включително пароксетин) се вижда, че ефектът върху качеството на спермата изглежда е обратим.</w:t>
      </w:r>
    </w:p>
    <w:p w14:paraId="7886CE00" w14:textId="4D3DD34C" w:rsidR="004A0202" w:rsidRPr="004A0202" w:rsidRDefault="004A0202" w:rsidP="004A0202">
      <w:pPr>
        <w:spacing w:line="240" w:lineRule="auto"/>
        <w:rPr>
          <w:rFonts w:eastAsia="Times New Roman" w:cs="Arial"/>
          <w:sz w:val="24"/>
          <w:szCs w:val="24"/>
          <w:lang w:eastAsia="bg-BG"/>
        </w:rPr>
      </w:pPr>
      <w:r w:rsidRPr="004A0202">
        <w:rPr>
          <w:rFonts w:eastAsia="Times New Roman" w:cs="Arial"/>
          <w:color w:val="000000"/>
          <w:lang w:eastAsia="bg-BG"/>
        </w:rPr>
        <w:t>Досега не е наблюдавано влияние върху фертилитета при хора.</w:t>
      </w:r>
    </w:p>
    <w:p w14:paraId="74BA3CF6" w14:textId="77777777" w:rsidR="004A0202" w:rsidRPr="004A0202" w:rsidRDefault="004A0202" w:rsidP="004A0202"/>
    <w:p w14:paraId="6201597D" w14:textId="645EE24A" w:rsidR="00EE6C97" w:rsidRDefault="002C50EE" w:rsidP="00A93499">
      <w:pPr>
        <w:pStyle w:val="Heading2"/>
      </w:pPr>
      <w:r>
        <w:t>4.7. Ефекти върху способността за шофиране и работа с машини</w:t>
      </w:r>
    </w:p>
    <w:p w14:paraId="271C0AF3" w14:textId="79DCCC7D" w:rsidR="004A0202" w:rsidRDefault="004A0202" w:rsidP="004A0202"/>
    <w:p w14:paraId="57B74001" w14:textId="77777777" w:rsidR="004A0202" w:rsidRPr="004A0202" w:rsidRDefault="004A0202" w:rsidP="004A0202">
      <w:pPr>
        <w:rPr>
          <w:sz w:val="24"/>
          <w:szCs w:val="24"/>
          <w:lang w:eastAsia="bg-BG"/>
        </w:rPr>
      </w:pPr>
      <w:r w:rsidRPr="004A0202">
        <w:rPr>
          <w:lang w:eastAsia="bg-BG"/>
        </w:rPr>
        <w:t>Клиничният опит показва, че терапията с пароксетин не е свързана с увреждане на познавателните или психомоторни функции. Въпреки това, както при всички психоактивни лекарства, пациентите трябва да бъдат внимателни относно способността си да шофират и да работят с машини.</w:t>
      </w:r>
    </w:p>
    <w:p w14:paraId="2C1F5D93" w14:textId="77777777" w:rsidR="004A0202" w:rsidRPr="004A0202" w:rsidRDefault="004A0202" w:rsidP="004A0202">
      <w:pPr>
        <w:rPr>
          <w:sz w:val="24"/>
          <w:szCs w:val="24"/>
          <w:lang w:eastAsia="bg-BG"/>
        </w:rPr>
      </w:pPr>
      <w:r w:rsidRPr="004A0202">
        <w:rPr>
          <w:lang w:eastAsia="bg-BG"/>
        </w:rPr>
        <w:t>Въпреки че пароксетин не засилва отслабването на умствените и двигателните способности, причинени от алкохола, едновременната употреба на пароксетин с алкохол не е препоръчителна.</w:t>
      </w:r>
    </w:p>
    <w:p w14:paraId="269DCACD" w14:textId="77777777" w:rsidR="004A0202" w:rsidRPr="004A0202" w:rsidRDefault="004A0202" w:rsidP="004A0202"/>
    <w:p w14:paraId="389A90F4" w14:textId="424C1454" w:rsidR="00BA5B74" w:rsidRDefault="002C50EE" w:rsidP="00A93499">
      <w:pPr>
        <w:pStyle w:val="Heading2"/>
      </w:pPr>
      <w:r>
        <w:t>4.8. Нежелани лекарствени реакции</w:t>
      </w:r>
    </w:p>
    <w:p w14:paraId="7BB4B254" w14:textId="5E2A3C39" w:rsidR="00EC574C" w:rsidRDefault="00EC574C" w:rsidP="00EC574C"/>
    <w:p w14:paraId="364F2B75"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u w:val="single"/>
          <w:lang w:eastAsia="bg-BG"/>
        </w:rPr>
        <w:t>Обобщение на профила за безопасност</w:t>
      </w:r>
    </w:p>
    <w:p w14:paraId="16430A6A"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Някои от изброените по-долу нежелани лекарствени реакции могат да намаляват по интензитет и честота с продължаването на терапията и обикновено не водят до прекратяването и.</w:t>
      </w:r>
    </w:p>
    <w:p w14:paraId="00938271" w14:textId="77777777" w:rsidR="00EC574C" w:rsidRPr="00EC574C" w:rsidRDefault="00EC574C" w:rsidP="00EC574C">
      <w:pPr>
        <w:spacing w:line="240" w:lineRule="auto"/>
        <w:rPr>
          <w:rFonts w:eastAsia="Times New Roman" w:cs="Arial"/>
          <w:color w:val="000000"/>
          <w:u w:val="single"/>
          <w:lang w:eastAsia="bg-BG"/>
        </w:rPr>
      </w:pPr>
    </w:p>
    <w:p w14:paraId="24F32EFE" w14:textId="2E760466" w:rsidR="00EC574C" w:rsidRPr="00EC574C" w:rsidRDefault="00EC574C" w:rsidP="00EC574C">
      <w:pPr>
        <w:spacing w:line="240" w:lineRule="auto"/>
        <w:rPr>
          <w:rFonts w:eastAsia="Times New Roman" w:cs="Arial"/>
          <w:lang w:eastAsia="bg-BG"/>
        </w:rPr>
      </w:pPr>
      <w:r w:rsidRPr="00EC574C">
        <w:rPr>
          <w:rFonts w:eastAsia="Times New Roman" w:cs="Arial"/>
          <w:color w:val="000000"/>
          <w:u w:val="single"/>
          <w:lang w:eastAsia="bg-BG"/>
        </w:rPr>
        <w:t>Списък на нежеланите реакции</w:t>
      </w:r>
    </w:p>
    <w:p w14:paraId="205E9FBD"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Честотата на нежеланите събития е дефинирана както следва: много чести (≥1/10); чести (≥1/100, &lt;1/10); нечести (≥1/1 000, &lt;1/100); редки (≥1/10 000, &lt;1/1 000); много редки (&lt;1/10 000), с неизвестна честота (от наличните данни не може да бъде направена оценка).</w:t>
      </w:r>
    </w:p>
    <w:p w14:paraId="34E12B87" w14:textId="77777777" w:rsidR="00EC574C" w:rsidRPr="00EC574C" w:rsidRDefault="00EC574C" w:rsidP="00EC574C">
      <w:pPr>
        <w:spacing w:line="240" w:lineRule="auto"/>
        <w:rPr>
          <w:rFonts w:eastAsia="Times New Roman" w:cs="Arial"/>
          <w:i/>
          <w:iCs/>
          <w:color w:val="000000"/>
          <w:lang w:eastAsia="bg-BG"/>
        </w:rPr>
      </w:pPr>
    </w:p>
    <w:p w14:paraId="6922EADA" w14:textId="35FFE42C" w:rsidR="00EC574C" w:rsidRPr="00EC574C" w:rsidRDefault="00EC574C" w:rsidP="00EC574C">
      <w:pPr>
        <w:spacing w:line="240" w:lineRule="auto"/>
        <w:rPr>
          <w:rFonts w:eastAsia="Times New Roman" w:cs="Arial"/>
          <w:lang w:eastAsia="bg-BG"/>
        </w:rPr>
      </w:pPr>
      <w:r w:rsidRPr="00EC574C">
        <w:rPr>
          <w:rFonts w:eastAsia="Times New Roman" w:cs="Arial"/>
          <w:i/>
          <w:iCs/>
          <w:color w:val="000000"/>
          <w:lang w:eastAsia="bg-BG"/>
        </w:rPr>
        <w:lastRenderedPageBreak/>
        <w:t>Нарушения на кръвта и лимфната система</w:t>
      </w:r>
    </w:p>
    <w:p w14:paraId="7B989B30"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Много редки: тромбоцитопения.</w:t>
      </w:r>
    </w:p>
    <w:p w14:paraId="31DAC322" w14:textId="77777777" w:rsidR="00EC574C" w:rsidRPr="00EC574C" w:rsidRDefault="00EC574C" w:rsidP="00EC574C">
      <w:pPr>
        <w:spacing w:line="240" w:lineRule="auto"/>
        <w:rPr>
          <w:rFonts w:eastAsia="Times New Roman" w:cs="Arial"/>
          <w:i/>
          <w:iCs/>
          <w:color w:val="000000"/>
          <w:lang w:eastAsia="bg-BG"/>
        </w:rPr>
      </w:pPr>
    </w:p>
    <w:p w14:paraId="28867328" w14:textId="3D4F9A2F" w:rsidR="00EC574C" w:rsidRPr="00EC574C" w:rsidRDefault="00EC574C" w:rsidP="00EC574C">
      <w:pPr>
        <w:spacing w:line="240" w:lineRule="auto"/>
        <w:rPr>
          <w:rFonts w:eastAsia="Times New Roman" w:cs="Arial"/>
          <w:lang w:eastAsia="bg-BG"/>
        </w:rPr>
      </w:pPr>
      <w:r w:rsidRPr="00EC574C">
        <w:rPr>
          <w:rFonts w:eastAsia="Times New Roman" w:cs="Arial"/>
          <w:i/>
          <w:iCs/>
          <w:color w:val="000000"/>
          <w:lang w:eastAsia="bg-BG"/>
        </w:rPr>
        <w:t>Нарушения на имунната система</w:t>
      </w:r>
    </w:p>
    <w:p w14:paraId="48FC7C9A"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Много редки: тежки и възможно фатални алергични реакции (включително анафилактоидни реакции и ангиоедем).</w:t>
      </w:r>
    </w:p>
    <w:p w14:paraId="3D4AD977" w14:textId="77777777" w:rsidR="00EC574C" w:rsidRPr="00EC574C" w:rsidRDefault="00EC574C" w:rsidP="00EC574C">
      <w:pPr>
        <w:spacing w:line="240" w:lineRule="auto"/>
        <w:rPr>
          <w:rFonts w:eastAsia="Times New Roman" w:cs="Arial"/>
          <w:i/>
          <w:iCs/>
          <w:color w:val="000000"/>
          <w:lang w:eastAsia="bg-BG"/>
        </w:rPr>
      </w:pPr>
    </w:p>
    <w:p w14:paraId="19450D32" w14:textId="307CC2D3" w:rsidR="00EC574C" w:rsidRPr="00EC574C" w:rsidRDefault="00EC574C" w:rsidP="00EC574C">
      <w:pPr>
        <w:spacing w:line="240" w:lineRule="auto"/>
        <w:rPr>
          <w:rFonts w:eastAsia="Times New Roman" w:cs="Arial"/>
          <w:lang w:eastAsia="bg-BG"/>
        </w:rPr>
      </w:pPr>
      <w:r w:rsidRPr="00EC574C">
        <w:rPr>
          <w:rFonts w:eastAsia="Times New Roman" w:cs="Arial"/>
          <w:i/>
          <w:iCs/>
          <w:color w:val="000000"/>
          <w:lang w:eastAsia="bg-BG"/>
        </w:rPr>
        <w:t>Нарушения на ендокринната система</w:t>
      </w:r>
    </w:p>
    <w:p w14:paraId="0917E433"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Редки: хиперпролактинемия</w:t>
      </w:r>
    </w:p>
    <w:p w14:paraId="749A325E"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 xml:space="preserve">Много редки: синдром на неадекватна секреция на антидиуретичния хормон </w:t>
      </w:r>
      <w:r w:rsidRPr="00EC574C">
        <w:rPr>
          <w:rFonts w:eastAsia="Times New Roman" w:cs="Arial"/>
          <w:color w:val="000000"/>
          <w:lang w:val="en-US"/>
        </w:rPr>
        <w:t>(SIADH).</w:t>
      </w:r>
    </w:p>
    <w:p w14:paraId="4CD7D052" w14:textId="77777777" w:rsidR="00EC574C" w:rsidRPr="00EC574C" w:rsidRDefault="00EC574C" w:rsidP="00EC574C">
      <w:pPr>
        <w:spacing w:line="240" w:lineRule="auto"/>
        <w:rPr>
          <w:rFonts w:eastAsia="Times New Roman" w:cs="Arial"/>
          <w:i/>
          <w:iCs/>
          <w:color w:val="000000"/>
          <w:lang w:eastAsia="bg-BG"/>
        </w:rPr>
      </w:pPr>
    </w:p>
    <w:p w14:paraId="5A8B490B" w14:textId="7B8588A3" w:rsidR="00EC574C" w:rsidRPr="00EC574C" w:rsidRDefault="00EC574C" w:rsidP="00EC574C">
      <w:pPr>
        <w:spacing w:line="240" w:lineRule="auto"/>
        <w:rPr>
          <w:rFonts w:eastAsia="Times New Roman" w:cs="Arial"/>
          <w:lang w:eastAsia="bg-BG"/>
        </w:rPr>
      </w:pPr>
      <w:r w:rsidRPr="00EC574C">
        <w:rPr>
          <w:rFonts w:eastAsia="Times New Roman" w:cs="Arial"/>
          <w:i/>
          <w:iCs/>
          <w:color w:val="000000"/>
          <w:lang w:eastAsia="bg-BG"/>
        </w:rPr>
        <w:t>Нарушения на метаболизма и храненето</w:t>
      </w:r>
    </w:p>
    <w:p w14:paraId="2C7DFF71"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Чести: намален апетит.</w:t>
      </w:r>
    </w:p>
    <w:p w14:paraId="78BD60B9"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Нечести: при пациенти с диабет се съобщава за повлиян гликемичен контрол (вж. точка 4.4). Редки: хипонатриемия.</w:t>
      </w:r>
    </w:p>
    <w:p w14:paraId="0AFEDC32" w14:textId="77777777" w:rsidR="00EC574C" w:rsidRPr="00EC574C" w:rsidRDefault="00EC574C" w:rsidP="00EC574C">
      <w:pPr>
        <w:spacing w:line="240" w:lineRule="auto"/>
        <w:rPr>
          <w:rFonts w:eastAsia="Times New Roman" w:cs="Arial"/>
          <w:i/>
          <w:iCs/>
          <w:color w:val="000000"/>
          <w:lang w:eastAsia="bg-BG"/>
        </w:rPr>
      </w:pPr>
    </w:p>
    <w:p w14:paraId="14348EC6" w14:textId="0E5FC46A" w:rsidR="00EC574C" w:rsidRPr="00EC574C" w:rsidRDefault="00EC574C" w:rsidP="00EC574C">
      <w:pPr>
        <w:spacing w:line="240" w:lineRule="auto"/>
        <w:rPr>
          <w:rFonts w:eastAsia="Times New Roman" w:cs="Arial"/>
          <w:lang w:eastAsia="bg-BG"/>
        </w:rPr>
      </w:pPr>
      <w:r w:rsidRPr="00EC574C">
        <w:rPr>
          <w:rFonts w:eastAsia="Times New Roman" w:cs="Arial"/>
          <w:i/>
          <w:iCs/>
          <w:color w:val="000000"/>
          <w:lang w:eastAsia="bg-BG"/>
        </w:rPr>
        <w:t>Психични разстройства</w:t>
      </w:r>
    </w:p>
    <w:p w14:paraId="3F55F542"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Чести: безсъние, възбуда, странни сънища (включително кошмари).</w:t>
      </w:r>
    </w:p>
    <w:p w14:paraId="5FAEA8B6"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Нечести: състояние на обърканост, халюцинации.</w:t>
      </w:r>
    </w:p>
    <w:p w14:paraId="4A8B2FC0"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Редки: мания, тревожност, деперсонализационни/дереализационни разстройства, панически атаки.</w:t>
      </w:r>
    </w:p>
    <w:p w14:paraId="58B3A63A"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С неизвестна честота: суицидна идеация и суицидно поведение, агресия, бруксизъм.</w:t>
      </w:r>
    </w:p>
    <w:p w14:paraId="5EDAB32A" w14:textId="77777777" w:rsidR="00EC574C" w:rsidRPr="00EC574C" w:rsidRDefault="00EC574C" w:rsidP="00EC574C">
      <w:pPr>
        <w:spacing w:line="240" w:lineRule="auto"/>
        <w:rPr>
          <w:rFonts w:eastAsia="Times New Roman" w:cs="Arial"/>
          <w:i/>
          <w:iCs/>
          <w:color w:val="000000"/>
          <w:lang w:eastAsia="bg-BG"/>
        </w:rPr>
      </w:pPr>
    </w:p>
    <w:p w14:paraId="7EFCD1DD" w14:textId="6E521ACA" w:rsidR="00EC574C" w:rsidRPr="00EC574C" w:rsidRDefault="00EC574C" w:rsidP="00EC574C">
      <w:pPr>
        <w:spacing w:line="240" w:lineRule="auto"/>
        <w:rPr>
          <w:rFonts w:eastAsia="Times New Roman" w:cs="Arial"/>
          <w:lang w:eastAsia="bg-BG"/>
        </w:rPr>
      </w:pPr>
      <w:r w:rsidRPr="00EC574C">
        <w:rPr>
          <w:rFonts w:eastAsia="Times New Roman" w:cs="Arial"/>
          <w:i/>
          <w:iCs/>
          <w:color w:val="000000"/>
          <w:lang w:eastAsia="bg-BG"/>
        </w:rPr>
        <w:t>Нарушения на нервната система</w:t>
      </w:r>
    </w:p>
    <w:p w14:paraId="440C0079"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Чести: сомноленгност, замаяност, тремор, главоболие, нарушена концентрация.</w:t>
      </w:r>
    </w:p>
    <w:p w14:paraId="1B7AFF18"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Нечести: екстрапирамидни нарушения.</w:t>
      </w:r>
    </w:p>
    <w:p w14:paraId="58990D17"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 xml:space="preserve">Редки: гърчове, синдром на „неспокойните крака” </w:t>
      </w:r>
      <w:r w:rsidRPr="00EC574C">
        <w:rPr>
          <w:rFonts w:eastAsia="Times New Roman" w:cs="Arial"/>
          <w:color w:val="000000"/>
          <w:lang w:val="en-US"/>
        </w:rPr>
        <w:t xml:space="preserve">(RLS), </w:t>
      </w:r>
      <w:r w:rsidRPr="00EC574C">
        <w:rPr>
          <w:rFonts w:eastAsia="Times New Roman" w:cs="Arial"/>
          <w:color w:val="000000"/>
          <w:lang w:eastAsia="bg-BG"/>
        </w:rPr>
        <w:t>акатизия (вж. точка 4.4).</w:t>
      </w:r>
    </w:p>
    <w:p w14:paraId="15552C5A" w14:textId="07182ECC" w:rsidR="00EC574C" w:rsidRPr="00EC574C" w:rsidRDefault="00EC574C" w:rsidP="00EC574C">
      <w:pPr>
        <w:rPr>
          <w:rFonts w:eastAsia="Times New Roman" w:cs="Arial"/>
          <w:color w:val="000000"/>
          <w:lang w:eastAsia="bg-BG"/>
        </w:rPr>
      </w:pPr>
      <w:r w:rsidRPr="00EC574C">
        <w:rPr>
          <w:rFonts w:eastAsia="Times New Roman" w:cs="Arial"/>
          <w:color w:val="000000"/>
          <w:lang w:eastAsia="bg-BG"/>
        </w:rPr>
        <w:t>Много редки: серотонинов синдром (симптомите могат да бъдат възбуда, обърканост, диафореза, халюцинации, хиперрефлексия, миоклонус, втрисане, тахикардия и тремор)</w:t>
      </w:r>
    </w:p>
    <w:p w14:paraId="5E69B692" w14:textId="77777777" w:rsidR="00EC574C" w:rsidRPr="00EC574C" w:rsidRDefault="00EC574C" w:rsidP="00EC574C">
      <w:pPr>
        <w:spacing w:line="240" w:lineRule="auto"/>
        <w:rPr>
          <w:rFonts w:eastAsia="Times New Roman" w:cs="Arial"/>
          <w:i/>
          <w:iCs/>
          <w:color w:val="000000"/>
          <w:lang w:eastAsia="bg-BG"/>
        </w:rPr>
      </w:pPr>
    </w:p>
    <w:p w14:paraId="0E8F63BD" w14:textId="05AD24CE" w:rsidR="00EC574C" w:rsidRPr="00EC574C" w:rsidRDefault="00EC574C" w:rsidP="00EC574C">
      <w:pPr>
        <w:spacing w:line="240" w:lineRule="auto"/>
        <w:rPr>
          <w:rFonts w:eastAsia="Times New Roman" w:cs="Arial"/>
          <w:lang w:eastAsia="bg-BG"/>
        </w:rPr>
      </w:pPr>
      <w:r w:rsidRPr="00EC574C">
        <w:rPr>
          <w:rFonts w:eastAsia="Times New Roman" w:cs="Arial"/>
          <w:i/>
          <w:iCs/>
          <w:color w:val="000000"/>
          <w:lang w:eastAsia="bg-BG"/>
        </w:rPr>
        <w:t>Нарушения на очите</w:t>
      </w:r>
    </w:p>
    <w:p w14:paraId="2DF1F4E5"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Чести: замъглено зрение.</w:t>
      </w:r>
    </w:p>
    <w:p w14:paraId="364CC79D"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Нечести: мидриаза (вж. точка 4.4).</w:t>
      </w:r>
    </w:p>
    <w:p w14:paraId="3A92A462"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Много редки: остра закритоъгьлна глаукома.</w:t>
      </w:r>
    </w:p>
    <w:p w14:paraId="15F0F3F7" w14:textId="77777777" w:rsidR="00EC574C" w:rsidRPr="00EC574C" w:rsidRDefault="00EC574C" w:rsidP="00EC574C">
      <w:pPr>
        <w:spacing w:line="240" w:lineRule="auto"/>
        <w:rPr>
          <w:rFonts w:eastAsia="Times New Roman" w:cs="Arial"/>
          <w:i/>
          <w:iCs/>
          <w:color w:val="000000"/>
          <w:lang w:eastAsia="bg-BG"/>
        </w:rPr>
      </w:pPr>
    </w:p>
    <w:p w14:paraId="26B90EFB" w14:textId="188DE0AC" w:rsidR="00EC574C" w:rsidRPr="00EC574C" w:rsidRDefault="00EC574C" w:rsidP="00EC574C">
      <w:pPr>
        <w:spacing w:line="240" w:lineRule="auto"/>
        <w:rPr>
          <w:rFonts w:eastAsia="Times New Roman" w:cs="Arial"/>
          <w:lang w:eastAsia="bg-BG"/>
        </w:rPr>
      </w:pPr>
      <w:r w:rsidRPr="00EC574C">
        <w:rPr>
          <w:rFonts w:eastAsia="Times New Roman" w:cs="Arial"/>
          <w:i/>
          <w:iCs/>
          <w:color w:val="000000"/>
          <w:lang w:eastAsia="bg-BG"/>
        </w:rPr>
        <w:t>Нарушения на ухото и лабиринта</w:t>
      </w:r>
    </w:p>
    <w:p w14:paraId="248082AF"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Неизвестна честота: шум в ушите</w:t>
      </w:r>
    </w:p>
    <w:p w14:paraId="46D5D515" w14:textId="77777777" w:rsidR="00EC574C" w:rsidRPr="00EC574C" w:rsidRDefault="00EC574C" w:rsidP="00EC574C">
      <w:pPr>
        <w:spacing w:line="240" w:lineRule="auto"/>
        <w:rPr>
          <w:rFonts w:eastAsia="Times New Roman" w:cs="Arial"/>
          <w:i/>
          <w:iCs/>
          <w:color w:val="000000"/>
          <w:lang w:eastAsia="bg-BG"/>
        </w:rPr>
      </w:pPr>
    </w:p>
    <w:p w14:paraId="712242B2" w14:textId="57CBF729" w:rsidR="00EC574C" w:rsidRPr="00EC574C" w:rsidRDefault="00EC574C" w:rsidP="00EC574C">
      <w:pPr>
        <w:spacing w:line="240" w:lineRule="auto"/>
        <w:rPr>
          <w:rFonts w:eastAsia="Times New Roman" w:cs="Arial"/>
          <w:lang w:eastAsia="bg-BG"/>
        </w:rPr>
      </w:pPr>
      <w:r w:rsidRPr="00EC574C">
        <w:rPr>
          <w:rFonts w:eastAsia="Times New Roman" w:cs="Arial"/>
          <w:i/>
          <w:iCs/>
          <w:color w:val="000000"/>
          <w:lang w:eastAsia="bg-BG"/>
        </w:rPr>
        <w:t>Сърдечни нарушения</w:t>
      </w:r>
    </w:p>
    <w:p w14:paraId="4A659FAC"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Нечести: синусова тахикардия.</w:t>
      </w:r>
    </w:p>
    <w:p w14:paraId="37AB70D0"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Редки: брадикардия.</w:t>
      </w:r>
    </w:p>
    <w:p w14:paraId="376C2793" w14:textId="77777777" w:rsidR="00EC574C" w:rsidRPr="00EC574C" w:rsidRDefault="00EC574C" w:rsidP="00EC574C">
      <w:pPr>
        <w:spacing w:line="240" w:lineRule="auto"/>
        <w:rPr>
          <w:rFonts w:eastAsia="Times New Roman" w:cs="Arial"/>
          <w:i/>
          <w:iCs/>
          <w:color w:val="000000"/>
          <w:lang w:eastAsia="bg-BG"/>
        </w:rPr>
      </w:pPr>
    </w:p>
    <w:p w14:paraId="4713A18C" w14:textId="145C63C5" w:rsidR="00EC574C" w:rsidRPr="00EC574C" w:rsidRDefault="00EC574C" w:rsidP="00EC574C">
      <w:pPr>
        <w:spacing w:line="240" w:lineRule="auto"/>
        <w:rPr>
          <w:rFonts w:eastAsia="Times New Roman" w:cs="Arial"/>
          <w:lang w:eastAsia="bg-BG"/>
        </w:rPr>
      </w:pPr>
      <w:r w:rsidRPr="00EC574C">
        <w:rPr>
          <w:rFonts w:eastAsia="Times New Roman" w:cs="Arial"/>
          <w:i/>
          <w:iCs/>
          <w:color w:val="000000"/>
          <w:lang w:eastAsia="bg-BG"/>
        </w:rPr>
        <w:t>Съдови нарушения</w:t>
      </w:r>
    </w:p>
    <w:p w14:paraId="5729445C"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Нечести: кръвоизливи (предимно подкожни и лигавични кръвоизливи, екхимоза и генитален кръвоизлив), ортостатична хипотония.</w:t>
      </w:r>
    </w:p>
    <w:p w14:paraId="1B5EA6DE" w14:textId="77777777" w:rsidR="00EC574C" w:rsidRPr="00EC574C" w:rsidRDefault="00EC574C" w:rsidP="00EC574C">
      <w:pPr>
        <w:spacing w:line="240" w:lineRule="auto"/>
        <w:rPr>
          <w:rFonts w:eastAsia="Times New Roman" w:cs="Arial"/>
          <w:i/>
          <w:iCs/>
          <w:color w:val="000000"/>
          <w:lang w:eastAsia="bg-BG"/>
        </w:rPr>
      </w:pPr>
    </w:p>
    <w:p w14:paraId="653068B8" w14:textId="4B371648" w:rsidR="00EC574C" w:rsidRPr="00EC574C" w:rsidRDefault="00EC574C" w:rsidP="00EC574C">
      <w:pPr>
        <w:spacing w:line="240" w:lineRule="auto"/>
        <w:rPr>
          <w:rFonts w:eastAsia="Times New Roman" w:cs="Arial"/>
          <w:lang w:eastAsia="bg-BG"/>
        </w:rPr>
      </w:pPr>
      <w:r w:rsidRPr="00EC574C">
        <w:rPr>
          <w:rFonts w:eastAsia="Times New Roman" w:cs="Arial"/>
          <w:i/>
          <w:iCs/>
          <w:color w:val="000000"/>
          <w:lang w:eastAsia="bg-BG"/>
        </w:rPr>
        <w:t>Респираторни, гръдни и медиастинални нарушения</w:t>
      </w:r>
    </w:p>
    <w:p w14:paraId="0D2E38E2"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Чести: прозяване.</w:t>
      </w:r>
    </w:p>
    <w:p w14:paraId="08DCE3FC" w14:textId="77777777" w:rsidR="00EC574C" w:rsidRPr="00EC574C" w:rsidRDefault="00EC574C" w:rsidP="00EC574C">
      <w:pPr>
        <w:spacing w:line="240" w:lineRule="auto"/>
        <w:rPr>
          <w:rFonts w:eastAsia="Times New Roman" w:cs="Arial"/>
          <w:i/>
          <w:iCs/>
          <w:color w:val="000000"/>
          <w:lang w:eastAsia="bg-BG"/>
        </w:rPr>
      </w:pPr>
    </w:p>
    <w:p w14:paraId="4148E801" w14:textId="19345CE8" w:rsidR="00EC574C" w:rsidRPr="00EC574C" w:rsidRDefault="00EC574C" w:rsidP="00EC574C">
      <w:pPr>
        <w:spacing w:line="240" w:lineRule="auto"/>
        <w:rPr>
          <w:rFonts w:eastAsia="Times New Roman" w:cs="Arial"/>
          <w:lang w:eastAsia="bg-BG"/>
        </w:rPr>
      </w:pPr>
      <w:r w:rsidRPr="00EC574C">
        <w:rPr>
          <w:rFonts w:eastAsia="Times New Roman" w:cs="Arial"/>
          <w:i/>
          <w:iCs/>
          <w:color w:val="000000"/>
          <w:lang w:eastAsia="bg-BG"/>
        </w:rPr>
        <w:t>Стомашно-чревни нарушения</w:t>
      </w:r>
    </w:p>
    <w:p w14:paraId="24F94728"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Много чести: гадене.</w:t>
      </w:r>
    </w:p>
    <w:p w14:paraId="0A2B8660"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lastRenderedPageBreak/>
        <w:t>Чести: запек, диария, повръщане, сухота в устата.</w:t>
      </w:r>
    </w:p>
    <w:p w14:paraId="42CED73C"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Много редки: гастроинтестинално кървене.</w:t>
      </w:r>
    </w:p>
    <w:p w14:paraId="1423E1C8"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С неизвестна честота: микроскопски колит.</w:t>
      </w:r>
    </w:p>
    <w:p w14:paraId="61FAD7DD" w14:textId="77777777" w:rsidR="00EC574C" w:rsidRPr="00EC574C" w:rsidRDefault="00EC574C" w:rsidP="00EC574C">
      <w:pPr>
        <w:spacing w:line="240" w:lineRule="auto"/>
        <w:rPr>
          <w:rFonts w:eastAsia="Times New Roman" w:cs="Arial"/>
          <w:i/>
          <w:iCs/>
          <w:color w:val="000000"/>
          <w:lang w:eastAsia="bg-BG"/>
        </w:rPr>
      </w:pPr>
    </w:p>
    <w:p w14:paraId="3F9965FC" w14:textId="1D22FAC3" w:rsidR="00EC574C" w:rsidRPr="00EC574C" w:rsidRDefault="00EC574C" w:rsidP="00EC574C">
      <w:pPr>
        <w:spacing w:line="240" w:lineRule="auto"/>
        <w:rPr>
          <w:rFonts w:eastAsia="Times New Roman" w:cs="Arial"/>
          <w:lang w:eastAsia="bg-BG"/>
        </w:rPr>
      </w:pPr>
      <w:r w:rsidRPr="00EC574C">
        <w:rPr>
          <w:rFonts w:eastAsia="Times New Roman" w:cs="Arial"/>
          <w:i/>
          <w:iCs/>
          <w:color w:val="000000"/>
          <w:lang w:eastAsia="bg-BG"/>
        </w:rPr>
        <w:t>Хепатобилиарни нарушения</w:t>
      </w:r>
    </w:p>
    <w:p w14:paraId="7AEA5474"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Много редки: чернодробно нарушение, хепатит, жълтеница, чернодробна недостатъчност.</w:t>
      </w:r>
    </w:p>
    <w:p w14:paraId="596FD430" w14:textId="77777777" w:rsidR="00EC574C" w:rsidRPr="00EC574C" w:rsidRDefault="00EC574C" w:rsidP="00EC574C">
      <w:pPr>
        <w:spacing w:line="240" w:lineRule="auto"/>
        <w:rPr>
          <w:rFonts w:eastAsia="Times New Roman" w:cs="Arial"/>
          <w:i/>
          <w:iCs/>
          <w:color w:val="000000"/>
          <w:lang w:eastAsia="bg-BG"/>
        </w:rPr>
      </w:pPr>
    </w:p>
    <w:p w14:paraId="0AB6D32A" w14:textId="6F382EFF" w:rsidR="00EC574C" w:rsidRPr="00EC574C" w:rsidRDefault="00EC574C" w:rsidP="00EC574C">
      <w:pPr>
        <w:spacing w:line="240" w:lineRule="auto"/>
        <w:rPr>
          <w:rFonts w:eastAsia="Times New Roman" w:cs="Arial"/>
          <w:lang w:eastAsia="bg-BG"/>
        </w:rPr>
      </w:pPr>
      <w:r w:rsidRPr="00EC574C">
        <w:rPr>
          <w:rFonts w:eastAsia="Times New Roman" w:cs="Arial"/>
          <w:i/>
          <w:iCs/>
          <w:color w:val="000000"/>
          <w:lang w:eastAsia="bg-BG"/>
        </w:rPr>
        <w:t>Нарушения на кожата и подкожната тъкан</w:t>
      </w:r>
    </w:p>
    <w:p w14:paraId="22CFB0D3"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Чести: изпотяване.</w:t>
      </w:r>
    </w:p>
    <w:p w14:paraId="14BF5BD5"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Нечести: кожни обриви, пруритус.</w:t>
      </w:r>
    </w:p>
    <w:p w14:paraId="0C32B14E"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Много редки: тежки кожни нежелани реакции (вкл. еритема мултиформе, синдром на Стивънс- Джонсън, токсична епидермална некролиза), уртикария, реакции на фоточувствителност</w:t>
      </w:r>
    </w:p>
    <w:p w14:paraId="5F80E665" w14:textId="77777777" w:rsidR="00EC574C" w:rsidRPr="00EC574C" w:rsidRDefault="00EC574C" w:rsidP="00EC574C">
      <w:pPr>
        <w:spacing w:line="240" w:lineRule="auto"/>
        <w:rPr>
          <w:rFonts w:eastAsia="Times New Roman" w:cs="Arial"/>
          <w:i/>
          <w:iCs/>
          <w:color w:val="000000"/>
          <w:lang w:eastAsia="bg-BG"/>
        </w:rPr>
      </w:pPr>
    </w:p>
    <w:p w14:paraId="0FC8B649" w14:textId="322C107A" w:rsidR="00EC574C" w:rsidRPr="00EC574C" w:rsidRDefault="00EC574C" w:rsidP="00EC574C">
      <w:pPr>
        <w:spacing w:line="240" w:lineRule="auto"/>
        <w:rPr>
          <w:rFonts w:eastAsia="Times New Roman" w:cs="Arial"/>
          <w:lang w:eastAsia="bg-BG"/>
        </w:rPr>
      </w:pPr>
      <w:r w:rsidRPr="00EC574C">
        <w:rPr>
          <w:rFonts w:eastAsia="Times New Roman" w:cs="Arial"/>
          <w:i/>
          <w:iCs/>
          <w:color w:val="000000"/>
          <w:lang w:eastAsia="bg-BG"/>
        </w:rPr>
        <w:t>Нарушения на мускулно-скелетната система и съединителната тъкан</w:t>
      </w:r>
    </w:p>
    <w:p w14:paraId="2205C3CC"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Редки: артралгия, миалгия.</w:t>
      </w:r>
    </w:p>
    <w:p w14:paraId="5D43033B" w14:textId="77777777" w:rsidR="00EC574C" w:rsidRPr="00EC574C" w:rsidRDefault="00EC574C" w:rsidP="00EC574C">
      <w:pPr>
        <w:spacing w:line="240" w:lineRule="auto"/>
        <w:rPr>
          <w:rFonts w:eastAsia="Times New Roman" w:cs="Arial"/>
          <w:i/>
          <w:iCs/>
          <w:color w:val="000000"/>
          <w:lang w:eastAsia="bg-BG"/>
        </w:rPr>
      </w:pPr>
    </w:p>
    <w:p w14:paraId="52352234" w14:textId="6F1394DE" w:rsidR="00EC574C" w:rsidRPr="00EC574C" w:rsidRDefault="00EC574C" w:rsidP="00EC574C">
      <w:pPr>
        <w:spacing w:line="240" w:lineRule="auto"/>
        <w:rPr>
          <w:rFonts w:eastAsia="Times New Roman" w:cs="Arial"/>
          <w:lang w:eastAsia="bg-BG"/>
        </w:rPr>
      </w:pPr>
      <w:r w:rsidRPr="00EC574C">
        <w:rPr>
          <w:rFonts w:eastAsia="Times New Roman" w:cs="Arial"/>
          <w:i/>
          <w:iCs/>
          <w:color w:val="000000"/>
          <w:lang w:eastAsia="bg-BG"/>
        </w:rPr>
        <w:t>Нарушения на бъбреците и пикочните пътища</w:t>
      </w:r>
    </w:p>
    <w:p w14:paraId="5B6E0E77"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Нечести: задръжка на урина, инконтиненция на урината.</w:t>
      </w:r>
    </w:p>
    <w:p w14:paraId="1B046C3E" w14:textId="77777777" w:rsidR="00EC574C" w:rsidRPr="00EC574C" w:rsidRDefault="00EC574C" w:rsidP="00EC574C">
      <w:pPr>
        <w:spacing w:line="240" w:lineRule="auto"/>
        <w:rPr>
          <w:rFonts w:eastAsia="Times New Roman" w:cs="Arial"/>
          <w:i/>
          <w:iCs/>
          <w:color w:val="000000"/>
          <w:lang w:eastAsia="bg-BG"/>
        </w:rPr>
      </w:pPr>
    </w:p>
    <w:p w14:paraId="282DC273" w14:textId="6EDFCE90" w:rsidR="00EC574C" w:rsidRPr="00EC574C" w:rsidRDefault="00EC574C" w:rsidP="00EC574C">
      <w:pPr>
        <w:spacing w:line="240" w:lineRule="auto"/>
        <w:rPr>
          <w:rFonts w:eastAsia="Times New Roman" w:cs="Arial"/>
          <w:lang w:eastAsia="bg-BG"/>
        </w:rPr>
      </w:pPr>
      <w:r w:rsidRPr="00EC574C">
        <w:rPr>
          <w:rFonts w:eastAsia="Times New Roman" w:cs="Arial"/>
          <w:i/>
          <w:iCs/>
          <w:color w:val="000000"/>
          <w:lang w:eastAsia="bg-BG"/>
        </w:rPr>
        <w:t>Нарушения на възпроизводителната система и гърдата</w:t>
      </w:r>
    </w:p>
    <w:p w14:paraId="7E8979BC"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Много чести: сексуална дисфункция.</w:t>
      </w:r>
    </w:p>
    <w:p w14:paraId="7B1017D5"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Нечести: генитален кръвоизлив</w:t>
      </w:r>
    </w:p>
    <w:p w14:paraId="336F2E01"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Редки: галакторея, нарушение на менструалния цикъл, включително менорагия, метрорагия, аменорея, забавяне на менструацията, нередовна менструация.</w:t>
      </w:r>
    </w:p>
    <w:p w14:paraId="4B44BE4B"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Много редки: приапизъм.</w:t>
      </w:r>
    </w:p>
    <w:p w14:paraId="27452C99"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С неизвестна честота: послеродово кръвотечение*</w:t>
      </w:r>
    </w:p>
    <w:p w14:paraId="43C4E5BE" w14:textId="77777777" w:rsidR="00EC574C" w:rsidRPr="00EC574C" w:rsidRDefault="00EC574C" w:rsidP="00EC574C">
      <w:pPr>
        <w:spacing w:line="240" w:lineRule="auto"/>
        <w:rPr>
          <w:rFonts w:eastAsia="Times New Roman" w:cs="Arial"/>
          <w:i/>
          <w:iCs/>
          <w:color w:val="000000"/>
          <w:lang w:eastAsia="bg-BG"/>
        </w:rPr>
      </w:pPr>
    </w:p>
    <w:p w14:paraId="23CCABE5" w14:textId="13B938CE" w:rsidR="00EC574C" w:rsidRPr="00EC574C" w:rsidRDefault="00EC574C" w:rsidP="00EC574C">
      <w:pPr>
        <w:spacing w:line="240" w:lineRule="auto"/>
        <w:rPr>
          <w:rFonts w:eastAsia="Times New Roman" w:cs="Arial"/>
          <w:lang w:eastAsia="bg-BG"/>
        </w:rPr>
      </w:pPr>
      <w:r w:rsidRPr="00EC574C">
        <w:rPr>
          <w:rFonts w:eastAsia="Times New Roman" w:cs="Arial"/>
          <w:i/>
          <w:iCs/>
          <w:color w:val="000000"/>
          <w:lang w:eastAsia="bg-BG"/>
        </w:rPr>
        <w:t>Общи нарушения и ефекти на мястото на приложение</w:t>
      </w:r>
    </w:p>
    <w:p w14:paraId="7DEB4083"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Чести: астения</w:t>
      </w:r>
    </w:p>
    <w:p w14:paraId="4516D701"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Много редки: периферен оток.</w:t>
      </w:r>
    </w:p>
    <w:p w14:paraId="07565A5C" w14:textId="77777777" w:rsidR="00EC574C" w:rsidRPr="00EC574C" w:rsidRDefault="00EC574C" w:rsidP="00EC574C">
      <w:pPr>
        <w:spacing w:line="240" w:lineRule="auto"/>
        <w:rPr>
          <w:rFonts w:eastAsia="Times New Roman" w:cs="Arial"/>
          <w:i/>
          <w:iCs/>
          <w:color w:val="000000"/>
          <w:lang w:eastAsia="bg-BG"/>
        </w:rPr>
      </w:pPr>
    </w:p>
    <w:p w14:paraId="18430D1E" w14:textId="73AE789F" w:rsidR="00EC574C" w:rsidRPr="00EC574C" w:rsidRDefault="00EC574C" w:rsidP="00EC574C">
      <w:pPr>
        <w:spacing w:line="240" w:lineRule="auto"/>
        <w:rPr>
          <w:rFonts w:eastAsia="Times New Roman" w:cs="Arial"/>
          <w:lang w:eastAsia="bg-BG"/>
        </w:rPr>
      </w:pPr>
      <w:r w:rsidRPr="00EC574C">
        <w:rPr>
          <w:rFonts w:eastAsia="Times New Roman" w:cs="Arial"/>
          <w:i/>
          <w:iCs/>
          <w:color w:val="000000"/>
          <w:lang w:eastAsia="bg-BG"/>
        </w:rPr>
        <w:t>Изследвания</w:t>
      </w:r>
    </w:p>
    <w:p w14:paraId="5F5B03E0"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Чести: повишен холестерол в кръвта, увеличаване на телесното тегло</w:t>
      </w:r>
    </w:p>
    <w:p w14:paraId="41B08942"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Нечести: повишаване или понижаване на кръвното налягане.</w:t>
      </w:r>
    </w:p>
    <w:p w14:paraId="2C8E7D7F"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Редки: повишени чернодробни ензими.</w:t>
      </w:r>
    </w:p>
    <w:p w14:paraId="576FE763" w14:textId="16D532CC" w:rsidR="00EC574C" w:rsidRPr="00EC574C" w:rsidRDefault="00EC574C" w:rsidP="00EC574C">
      <w:pPr>
        <w:rPr>
          <w:rFonts w:cs="Arial"/>
        </w:rPr>
      </w:pPr>
    </w:p>
    <w:p w14:paraId="19F09A5A" w14:textId="77777777" w:rsidR="00EC574C" w:rsidRPr="00EC574C" w:rsidRDefault="00EC574C" w:rsidP="00EC574C">
      <w:pPr>
        <w:spacing w:line="240" w:lineRule="auto"/>
        <w:rPr>
          <w:rFonts w:eastAsia="Times New Roman" w:cs="Arial"/>
          <w:lang w:eastAsia="bg-BG"/>
        </w:rPr>
      </w:pPr>
      <w:r w:rsidRPr="00EC574C">
        <w:rPr>
          <w:rFonts w:eastAsia="Times New Roman" w:cs="Arial"/>
          <w:b/>
          <w:bCs/>
          <w:color w:val="000000"/>
          <w:lang w:eastAsia="bg-BG"/>
        </w:rPr>
        <w:t xml:space="preserve">Симптоми на отнемане, наблюдавани при преустановяване на лечението с пароксетин: </w:t>
      </w:r>
      <w:r w:rsidRPr="00EC574C">
        <w:rPr>
          <w:rFonts w:eastAsia="Times New Roman" w:cs="Arial"/>
          <w:color w:val="000000"/>
          <w:lang w:eastAsia="bg-BG"/>
        </w:rPr>
        <w:t>Чести: виене на свят, сетивни нарушения, нарушения на съня, тревожност, главоболие. Нечести: възбуда, гадене, тремор, обърканост, изпотяване, емоционална нестабилност, зрителни смущения, палпитации, диария, раздразнителност.</w:t>
      </w:r>
    </w:p>
    <w:p w14:paraId="1765A3D7" w14:textId="77777777" w:rsidR="00EC574C" w:rsidRPr="00EC574C" w:rsidRDefault="00EC574C" w:rsidP="00EC574C">
      <w:pPr>
        <w:spacing w:line="240" w:lineRule="auto"/>
        <w:rPr>
          <w:rFonts w:eastAsia="Times New Roman" w:cs="Arial"/>
          <w:color w:val="000000"/>
          <w:lang w:eastAsia="bg-BG"/>
        </w:rPr>
      </w:pPr>
    </w:p>
    <w:p w14:paraId="3E5E36A0" w14:textId="27984396"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Преустановяването на приема на пароксетин (особено, когато това става рязко) обикновено води до симптоми на отнемане. Докладвани са случаи на виене на свят, сетивни нарушения (включително парестезии, усещане за електрошок и шум в ушите), нарушения на съня (включително неспокойни сънища), възбуда или безпокойство, гадене, тремор, обърканост, изпотяване, главоболие, диария, палпитации, емоционална нестабилност, раздразнителност и зрителни смущения.</w:t>
      </w:r>
    </w:p>
    <w:p w14:paraId="3F62805A"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 xml:space="preserve">Обикновено тези реакции са леки до умерени и самоограничаващи се, но при някои пациенти те могат да бъдат тежки и/или продължителни. Следователно, когато лечението </w:t>
      </w:r>
      <w:r w:rsidRPr="00EC574C">
        <w:rPr>
          <w:rFonts w:eastAsia="Times New Roman" w:cs="Arial"/>
          <w:color w:val="000000"/>
          <w:lang w:eastAsia="bg-BG"/>
        </w:rPr>
        <w:lastRenderedPageBreak/>
        <w:t>с пароксетин вече не е необходимо, се препоръчва постепенно преустановяване на терапията с титриране на дозата (вж. точки 4.2 и 4.4).</w:t>
      </w:r>
    </w:p>
    <w:p w14:paraId="2E0F768C" w14:textId="77777777" w:rsidR="00EC574C" w:rsidRPr="00EC574C" w:rsidRDefault="00EC574C" w:rsidP="00EC574C">
      <w:pPr>
        <w:spacing w:line="240" w:lineRule="auto"/>
        <w:rPr>
          <w:rFonts w:eastAsia="Times New Roman" w:cs="Arial"/>
          <w:b/>
          <w:bCs/>
          <w:color w:val="000000"/>
          <w:lang w:eastAsia="bg-BG"/>
        </w:rPr>
      </w:pPr>
    </w:p>
    <w:p w14:paraId="40E2C992" w14:textId="314B3A7C" w:rsidR="00EC574C" w:rsidRPr="00EC574C" w:rsidRDefault="00EC574C" w:rsidP="00EC574C">
      <w:pPr>
        <w:spacing w:line="240" w:lineRule="auto"/>
        <w:rPr>
          <w:rFonts w:eastAsia="Times New Roman" w:cs="Arial"/>
          <w:lang w:eastAsia="bg-BG"/>
        </w:rPr>
      </w:pPr>
      <w:r w:rsidRPr="00EC574C">
        <w:rPr>
          <w:rFonts w:eastAsia="Times New Roman" w:cs="Arial"/>
          <w:b/>
          <w:bCs/>
          <w:color w:val="000000"/>
          <w:lang w:eastAsia="bg-BG"/>
        </w:rPr>
        <w:t>Описание на селектирани нежелани реакции</w:t>
      </w:r>
    </w:p>
    <w:p w14:paraId="18904132" w14:textId="77777777" w:rsidR="00EC574C" w:rsidRPr="00EC574C" w:rsidRDefault="00EC574C" w:rsidP="00EC574C">
      <w:pPr>
        <w:spacing w:line="240" w:lineRule="auto"/>
        <w:rPr>
          <w:rFonts w:eastAsia="Times New Roman" w:cs="Arial"/>
          <w:i/>
          <w:iCs/>
          <w:color w:val="000000"/>
          <w:lang w:eastAsia="bg-BG"/>
        </w:rPr>
      </w:pPr>
    </w:p>
    <w:p w14:paraId="575BCDD0" w14:textId="2243A7FC" w:rsidR="00EC574C" w:rsidRPr="00EC574C" w:rsidRDefault="00EC574C" w:rsidP="00EC574C">
      <w:pPr>
        <w:spacing w:line="240" w:lineRule="auto"/>
        <w:rPr>
          <w:rFonts w:eastAsia="Times New Roman" w:cs="Arial"/>
          <w:lang w:eastAsia="bg-BG"/>
        </w:rPr>
      </w:pPr>
      <w:r w:rsidRPr="00EC574C">
        <w:rPr>
          <w:rFonts w:eastAsia="Times New Roman" w:cs="Arial"/>
          <w:i/>
          <w:iCs/>
          <w:color w:val="000000"/>
          <w:lang w:eastAsia="bg-BG"/>
        </w:rPr>
        <w:t>Хипонатриемия</w:t>
      </w:r>
    </w:p>
    <w:p w14:paraId="77F3945A"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 xml:space="preserve">Хипонатриемията е наблюдавана главно при пациенти в старческа възраст и понякога се дължи на синдрома на неадекватна секреция на антидиуретичния хормон </w:t>
      </w:r>
      <w:r w:rsidRPr="00EC574C">
        <w:rPr>
          <w:rFonts w:eastAsia="Times New Roman" w:cs="Arial"/>
          <w:color w:val="000000"/>
          <w:lang w:val="en-US"/>
        </w:rPr>
        <w:t>(SIADH).</w:t>
      </w:r>
    </w:p>
    <w:p w14:paraId="3B03C41A" w14:textId="77777777" w:rsidR="00EC574C" w:rsidRPr="00EC574C" w:rsidRDefault="00EC574C" w:rsidP="00EC574C">
      <w:pPr>
        <w:spacing w:line="240" w:lineRule="auto"/>
        <w:rPr>
          <w:rFonts w:eastAsia="Times New Roman" w:cs="Arial"/>
          <w:i/>
          <w:iCs/>
          <w:color w:val="000000"/>
          <w:lang w:eastAsia="bg-BG"/>
        </w:rPr>
      </w:pPr>
    </w:p>
    <w:p w14:paraId="568F4132" w14:textId="7121DC0D" w:rsidR="00EC574C" w:rsidRPr="00EC574C" w:rsidRDefault="00EC574C" w:rsidP="00EC574C">
      <w:pPr>
        <w:spacing w:line="240" w:lineRule="auto"/>
        <w:rPr>
          <w:rFonts w:eastAsia="Times New Roman" w:cs="Arial"/>
          <w:lang w:eastAsia="bg-BG"/>
        </w:rPr>
      </w:pPr>
      <w:r w:rsidRPr="00EC574C">
        <w:rPr>
          <w:rFonts w:eastAsia="Times New Roman" w:cs="Arial"/>
          <w:i/>
          <w:iCs/>
          <w:color w:val="000000"/>
          <w:lang w:eastAsia="bg-BG"/>
        </w:rPr>
        <w:t>Психични нарушения</w:t>
      </w:r>
    </w:p>
    <w:p w14:paraId="50C508C9"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Има съобщени случаи на суицидна идеация и суицидно поведение по време на лечение с пароксетин или скоро след спиране на лечението (виж точка 4.4).</w:t>
      </w:r>
    </w:p>
    <w:p w14:paraId="31EED6E5"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Случаи на агресия са наблюдавани по време на постмаркетинговия период.</w:t>
      </w:r>
    </w:p>
    <w:p w14:paraId="32B6DACC"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Тези симптоми могат да се дължат на основното заболяване.</w:t>
      </w:r>
    </w:p>
    <w:p w14:paraId="44D158F8" w14:textId="77777777" w:rsidR="00EC574C" w:rsidRPr="00EC574C" w:rsidRDefault="00EC574C" w:rsidP="00EC574C">
      <w:pPr>
        <w:spacing w:line="240" w:lineRule="auto"/>
        <w:rPr>
          <w:rFonts w:eastAsia="Times New Roman" w:cs="Arial"/>
          <w:i/>
          <w:iCs/>
          <w:color w:val="000000"/>
          <w:lang w:eastAsia="bg-BG"/>
        </w:rPr>
      </w:pPr>
    </w:p>
    <w:p w14:paraId="2BF48227" w14:textId="1A86EA25" w:rsidR="00EC574C" w:rsidRPr="00EC574C" w:rsidRDefault="00EC574C" w:rsidP="00EC574C">
      <w:pPr>
        <w:spacing w:line="240" w:lineRule="auto"/>
        <w:rPr>
          <w:rFonts w:eastAsia="Times New Roman" w:cs="Arial"/>
          <w:lang w:eastAsia="bg-BG"/>
        </w:rPr>
      </w:pPr>
      <w:r w:rsidRPr="00EC574C">
        <w:rPr>
          <w:rFonts w:eastAsia="Times New Roman" w:cs="Arial"/>
          <w:i/>
          <w:iCs/>
          <w:color w:val="000000"/>
          <w:lang w:eastAsia="bg-BG"/>
        </w:rPr>
        <w:t>Екстрапирамидни нарушения</w:t>
      </w:r>
    </w:p>
    <w:p w14:paraId="5E31D4ED"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Съобщенията за екстрапирамидни нарушения, включително орофациална дистония, са получавани понякога за пациенти с предшестващи двигателни нарушения или при такива, които са приемали невролетици.</w:t>
      </w:r>
    </w:p>
    <w:p w14:paraId="27ADCB4A" w14:textId="77777777" w:rsidR="00EC574C" w:rsidRPr="00EC574C" w:rsidRDefault="00EC574C" w:rsidP="00EC574C">
      <w:pPr>
        <w:spacing w:line="240" w:lineRule="auto"/>
        <w:rPr>
          <w:rFonts w:eastAsia="Times New Roman" w:cs="Arial"/>
          <w:i/>
          <w:iCs/>
          <w:color w:val="000000"/>
          <w:lang w:eastAsia="bg-BG"/>
        </w:rPr>
      </w:pPr>
    </w:p>
    <w:p w14:paraId="38C2823B" w14:textId="2E4EFF88" w:rsidR="00EC574C" w:rsidRPr="00EC574C" w:rsidRDefault="00EC574C" w:rsidP="00EC574C">
      <w:pPr>
        <w:spacing w:line="240" w:lineRule="auto"/>
        <w:rPr>
          <w:rFonts w:eastAsia="Times New Roman" w:cs="Arial"/>
          <w:lang w:eastAsia="bg-BG"/>
        </w:rPr>
      </w:pPr>
      <w:r w:rsidRPr="00EC574C">
        <w:rPr>
          <w:rFonts w:eastAsia="Times New Roman" w:cs="Arial"/>
          <w:i/>
          <w:iCs/>
          <w:color w:val="000000"/>
          <w:lang w:eastAsia="bg-BG"/>
        </w:rPr>
        <w:t>Серотонинов синдром/невролептичен малигнен синдром</w:t>
      </w:r>
    </w:p>
    <w:p w14:paraId="190AEE1F"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В редки случаи може да се наблюдава развитие на серотонинов синдром или на невролептичен малигнен синдром, свързани с лечението с пароксетин, особено когато се прилага в комбинация с други серотонинергични и/или невролептични лекарствени продукти (вж. точка 4.4).</w:t>
      </w:r>
    </w:p>
    <w:p w14:paraId="3C1D40DA" w14:textId="77777777" w:rsidR="00EC574C" w:rsidRPr="00EC574C" w:rsidRDefault="00EC574C" w:rsidP="00EC574C">
      <w:pPr>
        <w:spacing w:line="240" w:lineRule="auto"/>
        <w:rPr>
          <w:rFonts w:eastAsia="Times New Roman" w:cs="Arial"/>
          <w:i/>
          <w:iCs/>
          <w:color w:val="000000"/>
          <w:lang w:eastAsia="bg-BG"/>
        </w:rPr>
      </w:pPr>
    </w:p>
    <w:p w14:paraId="535DE930" w14:textId="51B58788" w:rsidR="00EC574C" w:rsidRPr="00EC574C" w:rsidRDefault="00EC574C" w:rsidP="00EC574C">
      <w:pPr>
        <w:spacing w:line="240" w:lineRule="auto"/>
        <w:rPr>
          <w:rFonts w:eastAsia="Times New Roman" w:cs="Arial"/>
          <w:lang w:eastAsia="bg-BG"/>
        </w:rPr>
      </w:pPr>
      <w:r w:rsidRPr="00EC574C">
        <w:rPr>
          <w:rFonts w:eastAsia="Times New Roman" w:cs="Arial"/>
          <w:i/>
          <w:iCs/>
          <w:color w:val="000000"/>
          <w:lang w:eastAsia="bg-BG"/>
        </w:rPr>
        <w:t>Артериално налягане</w:t>
      </w:r>
    </w:p>
    <w:p w14:paraId="54C7ACAE"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Преходно повишаване или понижаване на артериалното налягане е докладвано след лечение с пароксетин, най-често при пациенти с предшестваща хипертония или тревожност.</w:t>
      </w:r>
    </w:p>
    <w:p w14:paraId="6AD6E900" w14:textId="77777777" w:rsidR="00EC574C" w:rsidRPr="00EC574C" w:rsidRDefault="00EC574C" w:rsidP="00EC574C">
      <w:pPr>
        <w:spacing w:line="240" w:lineRule="auto"/>
        <w:rPr>
          <w:rFonts w:eastAsia="Times New Roman" w:cs="Arial"/>
          <w:i/>
          <w:iCs/>
          <w:color w:val="000000"/>
          <w:lang w:eastAsia="bg-BG"/>
        </w:rPr>
      </w:pPr>
    </w:p>
    <w:p w14:paraId="0B386BAD" w14:textId="515CA947" w:rsidR="00EC574C" w:rsidRPr="00EC574C" w:rsidRDefault="00EC574C" w:rsidP="00EC574C">
      <w:pPr>
        <w:spacing w:line="240" w:lineRule="auto"/>
        <w:rPr>
          <w:rFonts w:eastAsia="Times New Roman" w:cs="Arial"/>
          <w:lang w:eastAsia="bg-BG"/>
        </w:rPr>
      </w:pPr>
      <w:r w:rsidRPr="00EC574C">
        <w:rPr>
          <w:rFonts w:eastAsia="Times New Roman" w:cs="Arial"/>
          <w:i/>
          <w:iCs/>
          <w:color w:val="000000"/>
          <w:lang w:eastAsia="bg-BG"/>
        </w:rPr>
        <w:t>Чернодробни нарушения</w:t>
      </w:r>
    </w:p>
    <w:p w14:paraId="0E8784DF" w14:textId="494DB9DF" w:rsidR="00EC574C" w:rsidRPr="00EC574C" w:rsidRDefault="00EC574C" w:rsidP="00EC574C">
      <w:pPr>
        <w:spacing w:line="240" w:lineRule="auto"/>
        <w:rPr>
          <w:rFonts w:eastAsia="Times New Roman" w:cs="Arial"/>
          <w:color w:val="000000"/>
          <w:lang w:eastAsia="bg-BG"/>
        </w:rPr>
      </w:pPr>
      <w:r w:rsidRPr="00EC574C">
        <w:rPr>
          <w:rFonts w:eastAsia="Times New Roman" w:cs="Arial"/>
          <w:color w:val="000000"/>
          <w:lang w:eastAsia="bg-BG"/>
        </w:rPr>
        <w:t>Съобщавани са случаи на повишаване на стойностите на чернодробните ензими. Постмаркетинговите съобщения за чернодробни реакции (като хепатит, понякога свързан с жълтеница и/или чернодробна недостатъчност) са получавани също много рядко. Трябва да бъде обмислено преустановяване на приема на пароксетин, ако се наблюдава продължително повишаване на резултатите от изследванията на чернодробната функция.</w:t>
      </w:r>
    </w:p>
    <w:p w14:paraId="45E06F36" w14:textId="4E17443B" w:rsidR="00EC574C" w:rsidRPr="00EC574C" w:rsidRDefault="00EC574C" w:rsidP="00EC574C">
      <w:pPr>
        <w:spacing w:line="240" w:lineRule="auto"/>
        <w:rPr>
          <w:rFonts w:eastAsia="Times New Roman" w:cs="Arial"/>
          <w:color w:val="000000"/>
          <w:lang w:eastAsia="bg-BG"/>
        </w:rPr>
      </w:pPr>
    </w:p>
    <w:p w14:paraId="35053735" w14:textId="77777777" w:rsidR="00EC574C" w:rsidRPr="00EC574C" w:rsidRDefault="00EC574C" w:rsidP="00EC574C">
      <w:pPr>
        <w:spacing w:line="240" w:lineRule="auto"/>
        <w:rPr>
          <w:rFonts w:eastAsia="Times New Roman" w:cs="Arial"/>
          <w:lang w:eastAsia="bg-BG"/>
        </w:rPr>
      </w:pPr>
      <w:r w:rsidRPr="00EC574C">
        <w:rPr>
          <w:rFonts w:eastAsia="Times New Roman" w:cs="Arial"/>
          <w:i/>
          <w:iCs/>
          <w:color w:val="000000"/>
          <w:lang w:eastAsia="bg-BG"/>
        </w:rPr>
        <w:t>Нарушения на мускулно-скелетната система и съединителната тъкан Ефекти на класа</w:t>
      </w:r>
    </w:p>
    <w:p w14:paraId="2423BA1B"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 xml:space="preserve">Епидемиологичните проучвания, проведени главно при пациенти на възраст на 50 и повече години, показват повишен риск от фрактури на костите при пациенти, приемащи </w:t>
      </w:r>
      <w:r w:rsidRPr="00EC574C">
        <w:rPr>
          <w:rFonts w:eastAsia="Times New Roman" w:cs="Arial"/>
          <w:color w:val="000000"/>
          <w:lang w:val="en-US"/>
        </w:rPr>
        <w:t xml:space="preserve">SSRIs </w:t>
      </w:r>
      <w:r w:rsidRPr="00EC574C">
        <w:rPr>
          <w:rFonts w:eastAsia="Times New Roman" w:cs="Arial"/>
          <w:color w:val="000000"/>
          <w:lang w:eastAsia="bg-BG"/>
        </w:rPr>
        <w:t>и трициклични антидепресанти. Механизмът, водещ до този ефект е неизвестен.</w:t>
      </w:r>
    </w:p>
    <w:p w14:paraId="6EDACC1C" w14:textId="77777777" w:rsidR="00EC574C" w:rsidRPr="00EC574C" w:rsidRDefault="00EC574C" w:rsidP="00EC574C">
      <w:pPr>
        <w:spacing w:line="240" w:lineRule="auto"/>
        <w:rPr>
          <w:rFonts w:eastAsia="Times New Roman" w:cs="Arial"/>
          <w:i/>
          <w:iCs/>
          <w:color w:val="000000"/>
          <w:lang w:eastAsia="bg-BG"/>
        </w:rPr>
      </w:pPr>
    </w:p>
    <w:p w14:paraId="09A76D16" w14:textId="175D3C30" w:rsidR="00EC574C" w:rsidRPr="00EC574C" w:rsidRDefault="00EC574C" w:rsidP="00EC574C">
      <w:pPr>
        <w:spacing w:line="240" w:lineRule="auto"/>
        <w:rPr>
          <w:rFonts w:eastAsia="Times New Roman" w:cs="Arial"/>
          <w:lang w:eastAsia="bg-BG"/>
        </w:rPr>
      </w:pPr>
      <w:r w:rsidRPr="00EC574C">
        <w:rPr>
          <w:rFonts w:eastAsia="Times New Roman" w:cs="Arial"/>
          <w:i/>
          <w:iCs/>
          <w:color w:val="000000"/>
          <w:lang w:eastAsia="bg-BG"/>
        </w:rPr>
        <w:t>Следродилен кръвоизлив</w:t>
      </w:r>
    </w:p>
    <w:p w14:paraId="77109F35"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 xml:space="preserve">Това събитие е съобщено за терапевтичния клас на </w:t>
      </w:r>
      <w:r w:rsidRPr="00EC574C">
        <w:rPr>
          <w:rFonts w:eastAsia="Times New Roman" w:cs="Arial"/>
          <w:color w:val="000000"/>
          <w:lang w:val="en-US"/>
        </w:rPr>
        <w:t xml:space="preserve">SSRIs/SNRIs </w:t>
      </w:r>
      <w:r w:rsidRPr="00EC574C">
        <w:rPr>
          <w:rFonts w:eastAsia="Times New Roman" w:cs="Arial"/>
          <w:color w:val="000000"/>
          <w:lang w:eastAsia="bg-BG"/>
        </w:rPr>
        <w:t>(вж. точки 4.4 и 4.6)*.</w:t>
      </w:r>
    </w:p>
    <w:p w14:paraId="42945CFC" w14:textId="77777777" w:rsidR="00EC574C" w:rsidRPr="00EC574C" w:rsidRDefault="00EC574C" w:rsidP="00EC574C">
      <w:pPr>
        <w:spacing w:line="240" w:lineRule="auto"/>
        <w:rPr>
          <w:rFonts w:eastAsia="Times New Roman" w:cs="Arial"/>
          <w:b/>
          <w:bCs/>
          <w:color w:val="000000"/>
          <w:lang w:eastAsia="bg-BG"/>
        </w:rPr>
      </w:pPr>
    </w:p>
    <w:p w14:paraId="53B8B9A0" w14:textId="5AD543BC" w:rsidR="00EC574C" w:rsidRPr="00EC574C" w:rsidRDefault="00EC574C" w:rsidP="00EC574C">
      <w:pPr>
        <w:spacing w:line="240" w:lineRule="auto"/>
        <w:rPr>
          <w:rFonts w:eastAsia="Times New Roman" w:cs="Arial"/>
          <w:lang w:eastAsia="bg-BG"/>
        </w:rPr>
      </w:pPr>
      <w:r w:rsidRPr="00EC574C">
        <w:rPr>
          <w:rFonts w:eastAsia="Times New Roman" w:cs="Arial"/>
          <w:b/>
          <w:bCs/>
          <w:color w:val="000000"/>
          <w:lang w:eastAsia="bg-BG"/>
        </w:rPr>
        <w:t>Педиатрични популации</w:t>
      </w:r>
    </w:p>
    <w:p w14:paraId="74A4B092" w14:textId="77777777" w:rsidR="00EC574C" w:rsidRPr="00EC574C" w:rsidRDefault="00EC574C" w:rsidP="00EC574C">
      <w:pPr>
        <w:spacing w:line="240" w:lineRule="auto"/>
        <w:rPr>
          <w:rFonts w:eastAsia="Times New Roman" w:cs="Arial"/>
          <w:i/>
          <w:iCs/>
          <w:color w:val="000000"/>
          <w:lang w:eastAsia="bg-BG"/>
        </w:rPr>
      </w:pPr>
    </w:p>
    <w:p w14:paraId="70B61540" w14:textId="50C019A5" w:rsidR="00EC574C" w:rsidRPr="00EC574C" w:rsidRDefault="00EC574C" w:rsidP="00EC574C">
      <w:pPr>
        <w:spacing w:line="240" w:lineRule="auto"/>
        <w:rPr>
          <w:rFonts w:eastAsia="Times New Roman" w:cs="Arial"/>
          <w:lang w:eastAsia="bg-BG"/>
        </w:rPr>
      </w:pPr>
      <w:r w:rsidRPr="00EC574C">
        <w:rPr>
          <w:rFonts w:eastAsia="Times New Roman" w:cs="Arial"/>
          <w:i/>
          <w:iCs/>
          <w:color w:val="000000"/>
          <w:lang w:eastAsia="bg-BG"/>
        </w:rPr>
        <w:t>Нежелани реакции от педиатрични клинични изпитвания</w:t>
      </w:r>
    </w:p>
    <w:p w14:paraId="145A2832"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lastRenderedPageBreak/>
        <w:t>Наблюдавани са следните нежелани събития:</w:t>
      </w:r>
    </w:p>
    <w:p w14:paraId="61C4C806"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Увеличаване на суицидно-свързаното поведение (включително суицидни опити и суицидни мисли), поведение на самонараняване и повишена враждебност. Суицидните мисли и суицидните опити са били наблюдавани главно при клиничните изпитвания с юноши с голямо депресивно разстройство. Повишена враждебност се появява особено при деца с обсесивно- компулсивно разстройство и по-специално при деца под 12 години.</w:t>
      </w:r>
    </w:p>
    <w:p w14:paraId="553A816B"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Допълнително наблюдавани нежелани събития: понижен апетит, тремор, изпотяване, хиперкинезия, възбуда, емоционална лабилност (вкл. плач и колебания в настроението), нежелани реакции свързани с кървене, предимно на кожата и лигавиците.</w:t>
      </w:r>
    </w:p>
    <w:p w14:paraId="4083CDA6"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Събития наблюдавани след преустановяване на лечението с пароксетин: емоционална лабилност (вкл. плач, колебания в настроението, самонараняване, суицидни мисли и суицидни опити), нервност, замайване, гадене и коремна болка (вж. точка 4.4).</w:t>
      </w:r>
    </w:p>
    <w:p w14:paraId="1B7522BD"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За повече информация относно клиничните изследвания при педиатрични пациенти вижте точка 5.1.</w:t>
      </w:r>
    </w:p>
    <w:p w14:paraId="1D8BBEB0" w14:textId="77777777" w:rsidR="00EC574C" w:rsidRPr="00EC574C" w:rsidRDefault="00EC574C" w:rsidP="00EC574C">
      <w:pPr>
        <w:spacing w:line="240" w:lineRule="auto"/>
        <w:rPr>
          <w:rFonts w:eastAsia="Times New Roman" w:cs="Arial"/>
          <w:color w:val="000000"/>
          <w:u w:val="single"/>
          <w:lang w:eastAsia="bg-BG"/>
        </w:rPr>
      </w:pPr>
    </w:p>
    <w:p w14:paraId="77C2606F" w14:textId="6D16C4E0" w:rsidR="00EC574C" w:rsidRPr="00EC574C" w:rsidRDefault="00EC574C" w:rsidP="00EC574C">
      <w:pPr>
        <w:spacing w:line="240" w:lineRule="auto"/>
        <w:rPr>
          <w:rFonts w:eastAsia="Times New Roman" w:cs="Arial"/>
          <w:lang w:eastAsia="bg-BG"/>
        </w:rPr>
      </w:pPr>
      <w:r w:rsidRPr="00EC574C">
        <w:rPr>
          <w:rFonts w:eastAsia="Times New Roman" w:cs="Arial"/>
          <w:color w:val="000000"/>
          <w:u w:val="single"/>
          <w:lang w:eastAsia="bg-BG"/>
        </w:rPr>
        <w:t>Съобщаване на подозирани нежелани реакции</w:t>
      </w:r>
    </w:p>
    <w:p w14:paraId="76FA6FDE" w14:textId="77777777" w:rsidR="00EC574C" w:rsidRPr="00EC574C" w:rsidRDefault="00EC574C" w:rsidP="00EC574C">
      <w:pPr>
        <w:spacing w:line="240" w:lineRule="auto"/>
        <w:rPr>
          <w:rFonts w:eastAsia="Times New Roman" w:cs="Arial"/>
          <w:lang w:eastAsia="bg-BG"/>
        </w:rPr>
      </w:pPr>
      <w:r w:rsidRPr="00EC574C">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8,1303 София, тел.: 02 8903417, уебсайт: </w:t>
      </w:r>
      <w:hyperlink r:id="rId5" w:history="1">
        <w:r w:rsidRPr="00EC574C">
          <w:rPr>
            <w:rFonts w:eastAsia="Times New Roman" w:cs="Arial"/>
            <w:color w:val="000000"/>
            <w:lang w:val="en-US"/>
          </w:rPr>
          <w:t>www.bda.bg</w:t>
        </w:r>
      </w:hyperlink>
      <w:r w:rsidRPr="00EC574C">
        <w:rPr>
          <w:rFonts w:eastAsia="Times New Roman" w:cs="Arial"/>
          <w:color w:val="000000"/>
          <w:lang w:val="en-US"/>
        </w:rPr>
        <w:t>.</w:t>
      </w:r>
    </w:p>
    <w:p w14:paraId="0C0A7881" w14:textId="77777777" w:rsidR="00EC574C" w:rsidRPr="00EC574C" w:rsidRDefault="00EC574C" w:rsidP="00EC574C"/>
    <w:p w14:paraId="4A5904B1" w14:textId="1C8A4033" w:rsidR="00EE6C97" w:rsidRDefault="002C50EE" w:rsidP="00A93499">
      <w:pPr>
        <w:pStyle w:val="Heading2"/>
      </w:pPr>
      <w:r>
        <w:t>4.9. Предозиране</w:t>
      </w:r>
    </w:p>
    <w:p w14:paraId="7ECD9A19" w14:textId="309DAC6A" w:rsidR="00EC574C" w:rsidRDefault="00EC574C" w:rsidP="00EC574C"/>
    <w:p w14:paraId="191C5430" w14:textId="77777777" w:rsidR="00EC574C" w:rsidRPr="00EC574C" w:rsidRDefault="00EC574C" w:rsidP="00EC574C">
      <w:pPr>
        <w:pStyle w:val="Heading3"/>
        <w:rPr>
          <w:rFonts w:eastAsia="Times New Roman"/>
          <w:i/>
          <w:iCs/>
          <w:lang w:eastAsia="bg-BG"/>
        </w:rPr>
      </w:pPr>
      <w:r w:rsidRPr="00EC574C">
        <w:rPr>
          <w:rFonts w:eastAsia="Times New Roman"/>
          <w:i/>
          <w:iCs/>
          <w:lang w:eastAsia="bg-BG"/>
        </w:rPr>
        <w:t>Симптоми и признаци</w:t>
      </w:r>
    </w:p>
    <w:p w14:paraId="6ED66983" w14:textId="77777777"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Наличните данни за предозиране с пароксетин показват широк диапазон на безопасност.</w:t>
      </w:r>
    </w:p>
    <w:p w14:paraId="329AA9A5" w14:textId="77777777"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 xml:space="preserve">Опитът при предозиране с пароксетин е показал, че в допълнение към симптомите, споменати в точка 4.8, са съобщавани също повишена температура и неволеви мускулни контракции. Серотониновият синдром е често срещан при предозиране (вижте симптомите в подточка „Серотонинов синдром/невролептичен малигнен синдром“ в точка 4.4). Обикновено пациентите се възстановяват напълно, без сериозни последствия, дори при дози до 2 </w:t>
      </w:r>
      <w:r w:rsidRPr="00EC574C">
        <w:rPr>
          <w:rFonts w:eastAsia="Times New Roman" w:cs="Arial"/>
          <w:color w:val="000000"/>
          <w:lang w:val="en-US"/>
        </w:rPr>
        <w:t xml:space="preserve">g </w:t>
      </w:r>
      <w:r w:rsidRPr="00EC574C">
        <w:rPr>
          <w:rFonts w:eastAsia="Times New Roman" w:cs="Arial"/>
          <w:color w:val="000000"/>
          <w:lang w:eastAsia="bg-BG"/>
        </w:rPr>
        <w:t>пароксетин, приет самостоятелно. Рядко е съобщавано за случаи на кома или промени в ЕКГ и много рядко - с фатален изход, но обикновено тези случаи са наблюдавани при прием на пароксетин с други психотропни лекарства, със или без алкохол.</w:t>
      </w:r>
    </w:p>
    <w:p w14:paraId="757E8785" w14:textId="77777777" w:rsidR="00EC574C" w:rsidRPr="00EC574C" w:rsidRDefault="00EC574C" w:rsidP="00EC574C">
      <w:pPr>
        <w:spacing w:line="240" w:lineRule="auto"/>
        <w:rPr>
          <w:rFonts w:eastAsia="Times New Roman" w:cs="Arial"/>
          <w:i/>
          <w:iCs/>
          <w:color w:val="000000"/>
          <w:lang w:eastAsia="bg-BG"/>
        </w:rPr>
      </w:pPr>
    </w:p>
    <w:p w14:paraId="726AFDDF" w14:textId="6F7BA53A" w:rsidR="00EC574C" w:rsidRPr="00EC574C" w:rsidRDefault="00EC574C" w:rsidP="00EC574C">
      <w:pPr>
        <w:pStyle w:val="Heading3"/>
        <w:rPr>
          <w:rFonts w:eastAsia="Times New Roman"/>
          <w:i/>
          <w:iCs/>
          <w:lang w:eastAsia="bg-BG"/>
        </w:rPr>
      </w:pPr>
      <w:r w:rsidRPr="00EC574C">
        <w:rPr>
          <w:rFonts w:eastAsia="Times New Roman"/>
          <w:i/>
          <w:iCs/>
          <w:lang w:eastAsia="bg-BG"/>
        </w:rPr>
        <w:t>Лечение</w:t>
      </w:r>
    </w:p>
    <w:p w14:paraId="0D9A598A" w14:textId="77777777"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Не е известен специфичен антидот.</w:t>
      </w:r>
    </w:p>
    <w:p w14:paraId="7569AA9E" w14:textId="77777777"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Лечението трябва да включва общите мерки, използвани за овладяване на предозирането с който и да е антидепресант.</w:t>
      </w:r>
    </w:p>
    <w:p w14:paraId="71C36508" w14:textId="77777777"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 xml:space="preserve">Няколко часа след предозирането могат да се приложат 20 до 30 </w:t>
      </w:r>
      <w:r w:rsidRPr="00EC574C">
        <w:rPr>
          <w:rFonts w:eastAsia="Times New Roman" w:cs="Arial"/>
          <w:color w:val="000000"/>
          <w:lang w:val="en-US"/>
        </w:rPr>
        <w:t xml:space="preserve">g </w:t>
      </w:r>
      <w:r w:rsidRPr="00EC574C">
        <w:rPr>
          <w:rFonts w:eastAsia="Times New Roman" w:cs="Arial"/>
          <w:color w:val="000000"/>
          <w:lang w:eastAsia="bg-BG"/>
        </w:rPr>
        <w:t>активен въглен, за да се</w:t>
      </w:r>
      <w:r w:rsidRPr="00EC574C">
        <w:rPr>
          <w:rFonts w:eastAsia="Times New Roman" w:cs="Arial"/>
          <w:color w:val="000000"/>
          <w:vertAlign w:val="subscript"/>
          <w:lang w:eastAsia="bg-BG"/>
        </w:rPr>
        <w:t xml:space="preserve"> </w:t>
      </w:r>
      <w:r w:rsidRPr="00EC574C">
        <w:rPr>
          <w:rFonts w:eastAsia="Times New Roman" w:cs="Arial"/>
          <w:color w:val="000000"/>
          <w:lang w:eastAsia="bg-BG"/>
        </w:rPr>
        <w:t>понижи абсорбцията на пароксетин. Препоръчва се поддържащо лечение с често проследяване на жизнените показатели и внимателно наблюдение. Лечението на пациента трябва да бъде</w:t>
      </w:r>
    </w:p>
    <w:p w14:paraId="2BEC37C0" w14:textId="7007EB00" w:rsidR="00EC574C" w:rsidRPr="00EC574C" w:rsidRDefault="00EC574C" w:rsidP="00EC574C">
      <w:pPr>
        <w:rPr>
          <w:rFonts w:cs="Arial"/>
        </w:rPr>
      </w:pPr>
      <w:r w:rsidRPr="00EC574C">
        <w:rPr>
          <w:rFonts w:eastAsia="Times New Roman" w:cs="Arial"/>
          <w:color w:val="000000"/>
          <w:lang w:eastAsia="bg-BG"/>
        </w:rPr>
        <w:t>според клиничното му състояние.</w:t>
      </w:r>
    </w:p>
    <w:p w14:paraId="02081B24" w14:textId="36FE76F4" w:rsidR="00395555" w:rsidRPr="00395555" w:rsidRDefault="002C50EE" w:rsidP="008A6AF2">
      <w:pPr>
        <w:pStyle w:val="Heading1"/>
      </w:pPr>
      <w:r>
        <w:lastRenderedPageBreak/>
        <w:t>5. ФАРМАКОЛОГИЧНИ СВОЙСТВА</w:t>
      </w:r>
    </w:p>
    <w:p w14:paraId="3B9FA2B5" w14:textId="3252E809" w:rsidR="00EE6C97" w:rsidRDefault="002C50EE" w:rsidP="00A93499">
      <w:pPr>
        <w:pStyle w:val="Heading2"/>
      </w:pPr>
      <w:r>
        <w:t>5.1. Фармакодинамични свойства</w:t>
      </w:r>
    </w:p>
    <w:p w14:paraId="319C739E" w14:textId="5A0C3FC6" w:rsidR="00EC574C" w:rsidRDefault="00EC574C" w:rsidP="00EC574C"/>
    <w:p w14:paraId="0217BBCF" w14:textId="77777777"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 xml:space="preserve">Фармакотерапевтична група: Антидепресанти - селективни инхибитори на обратното захващане на серотонин. АТС код: </w:t>
      </w:r>
      <w:r w:rsidRPr="00EC574C">
        <w:rPr>
          <w:rFonts w:eastAsia="Times New Roman" w:cs="Arial"/>
          <w:color w:val="000000"/>
          <w:lang w:val="en-US"/>
        </w:rPr>
        <w:t xml:space="preserve">N06A </w:t>
      </w:r>
      <w:r w:rsidRPr="00EC574C">
        <w:rPr>
          <w:rFonts w:eastAsia="Times New Roman" w:cs="Arial"/>
          <w:color w:val="000000"/>
          <w:lang w:eastAsia="bg-BG"/>
        </w:rPr>
        <w:t>В05</w:t>
      </w:r>
    </w:p>
    <w:p w14:paraId="24452A66" w14:textId="77777777" w:rsidR="00EC574C" w:rsidRPr="00EC574C" w:rsidRDefault="00EC574C" w:rsidP="00EC574C">
      <w:pPr>
        <w:spacing w:line="240" w:lineRule="auto"/>
        <w:rPr>
          <w:rFonts w:eastAsia="Times New Roman" w:cs="Arial"/>
          <w:i/>
          <w:iCs/>
          <w:color w:val="000000"/>
          <w:lang w:eastAsia="bg-BG"/>
        </w:rPr>
      </w:pPr>
    </w:p>
    <w:p w14:paraId="638CA161" w14:textId="70FFE6C6" w:rsidR="00EC574C" w:rsidRPr="00EC574C" w:rsidRDefault="00EC574C" w:rsidP="00EC574C">
      <w:pPr>
        <w:spacing w:line="240" w:lineRule="auto"/>
        <w:rPr>
          <w:rFonts w:eastAsia="Times New Roman" w:cs="Arial"/>
          <w:sz w:val="24"/>
          <w:szCs w:val="24"/>
          <w:lang w:eastAsia="bg-BG"/>
        </w:rPr>
      </w:pPr>
      <w:r w:rsidRPr="00EC574C">
        <w:rPr>
          <w:rFonts w:eastAsia="Times New Roman" w:cs="Arial"/>
          <w:i/>
          <w:iCs/>
          <w:color w:val="000000"/>
          <w:lang w:eastAsia="bg-BG"/>
        </w:rPr>
        <w:t>Механизъм на действие</w:t>
      </w:r>
    </w:p>
    <w:p w14:paraId="2517F463" w14:textId="77777777"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Пароксетин е мощен и селективен инхибитор на поемането на 5-хидрокситриптамин (5-НТ серотонин) и неговото антидепресивно действие и ефикасност при лечение на обсесивно- компулсивно разстройство, социално тревожно разстройство/социална фобия, генерализирана тревожност, посттравматично стресово разстройство и паническо разстройство се смята за свързано със специфичното блокиране на поемането на 5-НТ от мозъчните неврони.</w:t>
      </w:r>
    </w:p>
    <w:p w14:paraId="230744E5" w14:textId="77777777"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Пароксетин не е химически подобен на трицикличните, четирицикличните или другите съществуващи антидепресанти.</w:t>
      </w:r>
    </w:p>
    <w:p w14:paraId="68EAD13E" w14:textId="77777777"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Пароксетин има слаб афинитет към мускариновите холинергичните рецептори и изпитванията върху животни са показали само слаби антихолинергични свойства.</w:t>
      </w:r>
    </w:p>
    <w:p w14:paraId="136A1F61" w14:textId="77777777"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 xml:space="preserve">Във връзка с това селективно действие, </w:t>
      </w:r>
      <w:r w:rsidRPr="00EC574C">
        <w:rPr>
          <w:rFonts w:eastAsia="Times New Roman" w:cs="Arial"/>
          <w:i/>
          <w:iCs/>
          <w:color w:val="000000"/>
          <w:lang w:val="en-US"/>
        </w:rPr>
        <w:t>in vitro</w:t>
      </w:r>
      <w:r w:rsidRPr="00EC574C">
        <w:rPr>
          <w:rFonts w:eastAsia="Times New Roman" w:cs="Arial"/>
          <w:color w:val="000000"/>
          <w:lang w:val="en-US"/>
        </w:rPr>
        <w:t xml:space="preserve"> </w:t>
      </w:r>
      <w:r w:rsidRPr="00EC574C">
        <w:rPr>
          <w:rFonts w:eastAsia="Times New Roman" w:cs="Arial"/>
          <w:color w:val="000000"/>
          <w:lang w:eastAsia="bg-BG"/>
        </w:rPr>
        <w:t xml:space="preserve">проучванията са показали, че за разлика от трицикличните антидепресанти, пароксетин има слаб афинитет към алфа1-, алфа2- и бета- адренорецеторите, допамин </w:t>
      </w:r>
      <w:r w:rsidRPr="00EC574C">
        <w:rPr>
          <w:rFonts w:eastAsia="Times New Roman" w:cs="Arial"/>
          <w:color w:val="000000"/>
          <w:lang w:val="en-US"/>
        </w:rPr>
        <w:t xml:space="preserve">(D2), </w:t>
      </w:r>
      <w:r w:rsidRPr="00EC574C">
        <w:rPr>
          <w:rFonts w:eastAsia="Times New Roman" w:cs="Arial"/>
          <w:color w:val="000000"/>
          <w:lang w:eastAsia="bg-BG"/>
        </w:rPr>
        <w:t xml:space="preserve">5-НТ1 подобни, 5-НТ2 и хистамин (Н1) рецепторите. Тази липса на взаимодействие с постсинаптичните рецептори </w:t>
      </w:r>
      <w:r w:rsidRPr="00EC574C">
        <w:rPr>
          <w:rFonts w:eastAsia="Times New Roman" w:cs="Arial"/>
          <w:i/>
          <w:iCs/>
          <w:color w:val="000000"/>
          <w:lang w:val="en-US"/>
        </w:rPr>
        <w:t>in vitro</w:t>
      </w:r>
      <w:r w:rsidRPr="00EC574C">
        <w:rPr>
          <w:rFonts w:eastAsia="Times New Roman" w:cs="Arial"/>
          <w:color w:val="000000"/>
          <w:lang w:val="en-US"/>
        </w:rPr>
        <w:t xml:space="preserve"> </w:t>
      </w:r>
      <w:r w:rsidRPr="00EC574C">
        <w:rPr>
          <w:rFonts w:eastAsia="Times New Roman" w:cs="Arial"/>
          <w:color w:val="000000"/>
          <w:lang w:eastAsia="bg-BG"/>
        </w:rPr>
        <w:t xml:space="preserve">е потвърдена от </w:t>
      </w:r>
      <w:r w:rsidRPr="00EC574C">
        <w:rPr>
          <w:rFonts w:eastAsia="Times New Roman" w:cs="Arial"/>
          <w:i/>
          <w:iCs/>
          <w:color w:val="000000"/>
          <w:lang w:val="en-US"/>
        </w:rPr>
        <w:t xml:space="preserve">in vivo </w:t>
      </w:r>
      <w:r w:rsidRPr="00EC574C">
        <w:rPr>
          <w:rFonts w:eastAsia="Times New Roman" w:cs="Arial"/>
          <w:color w:val="000000"/>
          <w:lang w:eastAsia="bg-BG"/>
        </w:rPr>
        <w:t>изпитвания, които показват липса на депресивни ефекти върху ЦНС и на хипотензивни свойства.</w:t>
      </w:r>
    </w:p>
    <w:p w14:paraId="7FB84E66" w14:textId="77777777" w:rsidR="00EC574C" w:rsidRPr="00EC574C" w:rsidRDefault="00EC574C" w:rsidP="00EC574C">
      <w:pPr>
        <w:spacing w:line="240" w:lineRule="auto"/>
        <w:rPr>
          <w:rFonts w:eastAsia="Times New Roman" w:cs="Arial"/>
          <w:i/>
          <w:iCs/>
          <w:color w:val="000000"/>
          <w:lang w:eastAsia="bg-BG"/>
        </w:rPr>
      </w:pPr>
    </w:p>
    <w:p w14:paraId="69427645" w14:textId="0C785743" w:rsidR="00EC574C" w:rsidRPr="00EC574C" w:rsidRDefault="00EC574C" w:rsidP="00EC574C">
      <w:pPr>
        <w:spacing w:line="240" w:lineRule="auto"/>
        <w:rPr>
          <w:rFonts w:eastAsia="Times New Roman" w:cs="Arial"/>
          <w:sz w:val="24"/>
          <w:szCs w:val="24"/>
          <w:lang w:eastAsia="bg-BG"/>
        </w:rPr>
      </w:pPr>
      <w:r w:rsidRPr="00EC574C">
        <w:rPr>
          <w:rFonts w:eastAsia="Times New Roman" w:cs="Arial"/>
          <w:i/>
          <w:iCs/>
          <w:color w:val="000000"/>
          <w:lang w:eastAsia="bg-BG"/>
        </w:rPr>
        <w:t>Фармакодннамични ефекти</w:t>
      </w:r>
    </w:p>
    <w:p w14:paraId="35C03173" w14:textId="77777777"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Пароксетин не уврежда психомоторната функция и не потенцира депресивните ефекти на етанола.</w:t>
      </w:r>
    </w:p>
    <w:p w14:paraId="2FD8173F" w14:textId="77777777" w:rsidR="00EC574C" w:rsidRPr="00EC574C" w:rsidRDefault="00EC574C" w:rsidP="00EC574C">
      <w:pPr>
        <w:spacing w:line="240" w:lineRule="auto"/>
        <w:rPr>
          <w:rFonts w:eastAsia="Times New Roman" w:cs="Arial"/>
          <w:color w:val="000000"/>
          <w:lang w:eastAsia="bg-BG"/>
        </w:rPr>
      </w:pPr>
    </w:p>
    <w:p w14:paraId="2935D056" w14:textId="5CA48D93"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Както и при другите селективни инхибитори на обратното поемане на 5-НТ, пароксетин причинява симптоми на свръх 5-НТ рецепторна стимулация, когато е даван на животни, предварително приели моноаминоксидазни (МАО) инхибитори или триптофан. Поведенческите и ЕЕГ изследвания показват, че пароксетин е слабо активиращ при дози, обикновено над тези, необходими за инхибиране на поемането на 5-НТ. Активиращите свойства по същността си не са "амфетаминоподобни".</w:t>
      </w:r>
    </w:p>
    <w:p w14:paraId="108638A1" w14:textId="77777777"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Проучванията при животни показват, че пароксетин е добре поносим по отношение на сърдечно-съдовата система. Пароксетин не води до клинично значими промени в кръвното налягане, сърдечната честота и ЕКГ след приемане от здрави лица.</w:t>
      </w:r>
    </w:p>
    <w:p w14:paraId="0837339C" w14:textId="77777777"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Проучванията показват, че за разлика от антидепресантите, които инхибират поемането на норадреналин, пароксетин притежава много по-малка склонност към инхибиране на антихипертензивните ефекти на гванетидина.</w:t>
      </w:r>
    </w:p>
    <w:p w14:paraId="012261EE" w14:textId="77777777" w:rsidR="00EC574C" w:rsidRPr="00EC574C" w:rsidRDefault="00EC574C" w:rsidP="00EC574C">
      <w:pPr>
        <w:spacing w:line="240" w:lineRule="auto"/>
        <w:rPr>
          <w:rFonts w:eastAsia="Times New Roman" w:cs="Arial"/>
          <w:color w:val="000000"/>
          <w:lang w:eastAsia="bg-BG"/>
        </w:rPr>
      </w:pPr>
    </w:p>
    <w:p w14:paraId="48C3A736" w14:textId="1000935F"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При лечение на депресивни разстройства, пароксетин показва ефикасност, сравнима с тази на стандартните антидепресанти.</w:t>
      </w:r>
    </w:p>
    <w:p w14:paraId="14F29DA8" w14:textId="77777777"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Съществуват също някои доказателства, според които пароксетин може да има терапевтичен ефект при пациенти, които не са получили подобрение след стандартна терапия.</w:t>
      </w:r>
    </w:p>
    <w:p w14:paraId="3A97041B" w14:textId="77777777"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Пароксетин, приложен сутрин, не оказва отрицателно влияние нито върху качеството, нито върху продължителността на съня. Нещо повече, пациентите вероятно спят по-добре при повлияване от терапията с пароксетин.</w:t>
      </w:r>
    </w:p>
    <w:p w14:paraId="4FEF068E" w14:textId="77777777" w:rsidR="00EC574C" w:rsidRPr="00EC574C" w:rsidRDefault="00EC574C" w:rsidP="00EC574C">
      <w:pPr>
        <w:spacing w:line="240" w:lineRule="auto"/>
        <w:rPr>
          <w:rFonts w:eastAsia="Times New Roman" w:cs="Arial"/>
          <w:i/>
          <w:iCs/>
          <w:color w:val="000000"/>
          <w:lang w:eastAsia="bg-BG"/>
        </w:rPr>
      </w:pPr>
    </w:p>
    <w:p w14:paraId="4E8563FD" w14:textId="1F13A6B4" w:rsidR="00EC574C" w:rsidRPr="00EC574C" w:rsidRDefault="00EC574C" w:rsidP="00EC574C">
      <w:pPr>
        <w:spacing w:line="240" w:lineRule="auto"/>
        <w:rPr>
          <w:rFonts w:eastAsia="Times New Roman" w:cs="Arial"/>
          <w:sz w:val="24"/>
          <w:szCs w:val="24"/>
          <w:lang w:eastAsia="bg-BG"/>
        </w:rPr>
      </w:pPr>
      <w:r w:rsidRPr="00EC574C">
        <w:rPr>
          <w:rFonts w:eastAsia="Times New Roman" w:cs="Arial"/>
          <w:i/>
          <w:iCs/>
          <w:color w:val="000000"/>
          <w:lang w:eastAsia="bg-BG"/>
        </w:rPr>
        <w:lastRenderedPageBreak/>
        <w:t>Анализ на суицидността при възрастни</w:t>
      </w:r>
    </w:p>
    <w:p w14:paraId="7AF952F1" w14:textId="77777777" w:rsidR="00EC574C" w:rsidRPr="00EC574C" w:rsidRDefault="00EC574C" w:rsidP="00EC574C">
      <w:pPr>
        <w:rPr>
          <w:rFonts w:eastAsia="Times New Roman" w:cs="Arial"/>
          <w:sz w:val="24"/>
          <w:szCs w:val="24"/>
          <w:lang w:eastAsia="bg-BG"/>
        </w:rPr>
      </w:pPr>
      <w:r w:rsidRPr="00EC574C">
        <w:rPr>
          <w:rFonts w:eastAsia="Times New Roman" w:cs="Arial"/>
          <w:color w:val="000000"/>
          <w:lang w:eastAsia="bg-BG"/>
        </w:rPr>
        <w:t>Специфичен за пароксетин анализ на плацебо-контролирани проучвания при възрастни с психични разстройства показва по-висока честота на суицидно поведение при млади хора на възраст 18-24 години), лекувани с пароксетин в сравнение с плацебо (2,19% срещу 0,92 процента). В групите с по-висока възраст не се наблюдава такова увеличение. При възрастни с голямо депресивно разстройство (всички възрасти), се наблюдава увеличаване на честотата на</w:t>
      </w:r>
      <w:r w:rsidRPr="00EC574C">
        <w:rPr>
          <w:rFonts w:eastAsia="Times New Roman" w:cs="Arial"/>
          <w:color w:val="000000"/>
          <w:lang w:eastAsia="bg-BG"/>
        </w:rPr>
        <w:t xml:space="preserve"> </w:t>
      </w:r>
      <w:r w:rsidRPr="00EC574C">
        <w:rPr>
          <w:rFonts w:eastAsia="Times New Roman" w:cs="Arial"/>
          <w:color w:val="000000"/>
          <w:lang w:eastAsia="bg-BG"/>
        </w:rPr>
        <w:t>суицидно поведение при пациенти, лекувани с пароксетин в сравнение с плацебо (0,32% спрямо 0,05%); всички събития са опити за самоубийство. Въпреки това, по-голямата част от тези опити при пациенти на пароксетин (8 от 11) са били при по-млади хора (вж. също точка 4.4).</w:t>
      </w:r>
    </w:p>
    <w:p w14:paraId="0D7DF2E5" w14:textId="77777777" w:rsidR="00EC574C" w:rsidRPr="00EC574C" w:rsidRDefault="00EC574C" w:rsidP="00EC574C">
      <w:pPr>
        <w:spacing w:line="240" w:lineRule="auto"/>
        <w:rPr>
          <w:rFonts w:eastAsia="Times New Roman" w:cs="Arial"/>
          <w:i/>
          <w:iCs/>
          <w:color w:val="000000"/>
          <w:lang w:eastAsia="bg-BG"/>
        </w:rPr>
      </w:pPr>
    </w:p>
    <w:p w14:paraId="49EFD0D3" w14:textId="1C6C9ADE" w:rsidR="00EC574C" w:rsidRPr="00EC574C" w:rsidRDefault="00EC574C" w:rsidP="00EC574C">
      <w:pPr>
        <w:spacing w:line="240" w:lineRule="auto"/>
        <w:rPr>
          <w:rFonts w:eastAsia="Times New Roman" w:cs="Arial"/>
          <w:sz w:val="24"/>
          <w:szCs w:val="24"/>
          <w:lang w:eastAsia="bg-BG"/>
        </w:rPr>
      </w:pPr>
      <w:r w:rsidRPr="00EC574C">
        <w:rPr>
          <w:rFonts w:eastAsia="Times New Roman" w:cs="Arial"/>
          <w:i/>
          <w:iCs/>
          <w:color w:val="000000"/>
          <w:lang w:eastAsia="bg-BG"/>
        </w:rPr>
        <w:t>Дозов отговор</w:t>
      </w:r>
    </w:p>
    <w:p w14:paraId="102B1070" w14:textId="77777777"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При изпитванията с фиксирана доза се установява плоска крива на дозовия отговор, което не предполага преимущество по отношение на ефикасността при дози, по-високи от препоръчителните. Все пак, съществуват някои клинични данни, сочещи, че повишаването на дозата би могло да бъде от полза за някои пациенти.</w:t>
      </w:r>
    </w:p>
    <w:p w14:paraId="17996536" w14:textId="77777777" w:rsidR="00EC574C" w:rsidRPr="00EC574C" w:rsidRDefault="00EC574C" w:rsidP="00EC574C">
      <w:pPr>
        <w:spacing w:line="240" w:lineRule="auto"/>
        <w:rPr>
          <w:rFonts w:eastAsia="Times New Roman" w:cs="Arial"/>
          <w:i/>
          <w:iCs/>
          <w:color w:val="000000"/>
          <w:lang w:eastAsia="bg-BG"/>
        </w:rPr>
      </w:pPr>
    </w:p>
    <w:p w14:paraId="5F224DBC" w14:textId="33DBF02B" w:rsidR="00EC574C" w:rsidRPr="00EC574C" w:rsidRDefault="00EC574C" w:rsidP="00EC574C">
      <w:pPr>
        <w:spacing w:line="240" w:lineRule="auto"/>
        <w:rPr>
          <w:rFonts w:eastAsia="Times New Roman" w:cs="Arial"/>
          <w:sz w:val="24"/>
          <w:szCs w:val="24"/>
          <w:lang w:eastAsia="bg-BG"/>
        </w:rPr>
      </w:pPr>
      <w:r w:rsidRPr="00EC574C">
        <w:rPr>
          <w:rFonts w:eastAsia="Times New Roman" w:cs="Arial"/>
          <w:i/>
          <w:iCs/>
          <w:color w:val="000000"/>
          <w:lang w:eastAsia="bg-BG"/>
        </w:rPr>
        <w:t>Дългосрочна ефикасност</w:t>
      </w:r>
    </w:p>
    <w:p w14:paraId="420D1637" w14:textId="77777777"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 xml:space="preserve">Дългосрочната ефикасност на пароксетин при лечение на депресия е доказана чрез 52-седмично поддържащо проучване за превенция на рецидив: 12% от пациентите, получаващи пароксетин (20-40 </w:t>
      </w:r>
      <w:r w:rsidRPr="00EC574C">
        <w:rPr>
          <w:rFonts w:eastAsia="Times New Roman" w:cs="Arial"/>
          <w:color w:val="000000"/>
          <w:lang w:val="en-US"/>
        </w:rPr>
        <w:t xml:space="preserve">mg </w:t>
      </w:r>
      <w:r w:rsidRPr="00EC574C">
        <w:rPr>
          <w:rFonts w:eastAsia="Times New Roman" w:cs="Arial"/>
          <w:color w:val="000000"/>
          <w:lang w:eastAsia="bg-BG"/>
        </w:rPr>
        <w:t>дневно) са имали рецидив, срещу 28% от пациентите, приемащи плацебо.</w:t>
      </w:r>
    </w:p>
    <w:p w14:paraId="37FC5FAE" w14:textId="77777777" w:rsidR="00EC574C" w:rsidRPr="00EC574C" w:rsidRDefault="00EC574C" w:rsidP="00EC574C">
      <w:pPr>
        <w:spacing w:line="240" w:lineRule="auto"/>
        <w:rPr>
          <w:rFonts w:eastAsia="Times New Roman" w:cs="Arial"/>
          <w:color w:val="000000"/>
          <w:lang w:eastAsia="bg-BG"/>
        </w:rPr>
      </w:pPr>
    </w:p>
    <w:p w14:paraId="0F5B08E6" w14:textId="327119ED" w:rsidR="00EC574C" w:rsidRPr="00EC574C" w:rsidRDefault="00EC574C" w:rsidP="00EC574C">
      <w:pPr>
        <w:spacing w:line="240" w:lineRule="auto"/>
        <w:rPr>
          <w:rFonts w:eastAsia="Times New Roman" w:cs="Arial"/>
          <w:color w:val="000000"/>
          <w:lang w:eastAsia="bg-BG"/>
        </w:rPr>
      </w:pPr>
      <w:r w:rsidRPr="00EC574C">
        <w:rPr>
          <w:rFonts w:eastAsia="Times New Roman" w:cs="Arial"/>
          <w:color w:val="000000"/>
          <w:lang w:eastAsia="bg-BG"/>
        </w:rPr>
        <w:t xml:space="preserve">Дългосрочната ефикасност на пароксетин при лечение на обсесивно-компулсивно разстройство е </w:t>
      </w:r>
    </w:p>
    <w:p w14:paraId="0B1A0B8F" w14:textId="4EAE4A09"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проучена при три 24-седмични поддържащи клинични изпитвания за превенция на рецидиви. При едно от трите изпитвания е наблюдавана значителна разлика в съотношението на рецидивите между пациентите, лекувани с пароксетин (38%) в сравнение с пациентите, получавали плацебо (59%).</w:t>
      </w:r>
    </w:p>
    <w:p w14:paraId="28D5C0FF" w14:textId="77777777" w:rsidR="00EC574C" w:rsidRPr="00EC574C" w:rsidRDefault="00EC574C" w:rsidP="00EC574C">
      <w:pPr>
        <w:spacing w:line="240" w:lineRule="auto"/>
        <w:rPr>
          <w:rFonts w:eastAsia="Times New Roman" w:cs="Arial"/>
          <w:color w:val="000000"/>
          <w:lang w:eastAsia="bg-BG"/>
        </w:rPr>
      </w:pPr>
    </w:p>
    <w:p w14:paraId="013A1CAF" w14:textId="72CC75F2"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 xml:space="preserve">Дългосрочната ефикасност на пароксетин при лечение на паническо разстройство е демонстрирана чрез 24-седмично поддържащо изпитване за превенция на рецидиви: 5% от пациентите, получаващи пароксетин (10-40 </w:t>
      </w:r>
      <w:r w:rsidRPr="00EC574C">
        <w:rPr>
          <w:rFonts w:eastAsia="Times New Roman" w:cs="Arial"/>
          <w:color w:val="000000"/>
          <w:lang w:val="en-US"/>
        </w:rPr>
        <w:t xml:space="preserve">mg </w:t>
      </w:r>
      <w:r w:rsidRPr="00EC574C">
        <w:rPr>
          <w:rFonts w:eastAsia="Times New Roman" w:cs="Arial"/>
          <w:color w:val="000000"/>
          <w:lang w:eastAsia="bg-BG"/>
        </w:rPr>
        <w:t>дневно) са имали рецидив, срещу 30% от пациентите, приемащи плацебо. Това е подкрепено от 36-седмично поддържащо проучване.</w:t>
      </w:r>
    </w:p>
    <w:p w14:paraId="2E74B772" w14:textId="77777777" w:rsidR="00EC574C" w:rsidRPr="00EC574C" w:rsidRDefault="00EC574C" w:rsidP="00EC574C">
      <w:pPr>
        <w:spacing w:line="240" w:lineRule="auto"/>
        <w:rPr>
          <w:rFonts w:eastAsia="Times New Roman" w:cs="Arial"/>
          <w:color w:val="000000"/>
          <w:lang w:eastAsia="bg-BG"/>
        </w:rPr>
      </w:pPr>
    </w:p>
    <w:p w14:paraId="2D6B0DBD" w14:textId="2B59C8AF"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Дългосрочната ефикасност на пароксетин при лечение на социално тревожно разстройство, генерализирана тревожност и посттравматично стресово разстройство не е достатъчно доказана.</w:t>
      </w:r>
    </w:p>
    <w:p w14:paraId="6845AD69" w14:textId="77777777" w:rsidR="00EC574C" w:rsidRPr="00EC574C" w:rsidRDefault="00EC574C" w:rsidP="00EC574C">
      <w:pPr>
        <w:spacing w:line="240" w:lineRule="auto"/>
        <w:rPr>
          <w:rFonts w:eastAsia="Times New Roman" w:cs="Arial"/>
          <w:b/>
          <w:bCs/>
          <w:color w:val="000000"/>
          <w:lang w:eastAsia="bg-BG"/>
        </w:rPr>
      </w:pPr>
    </w:p>
    <w:p w14:paraId="7EFACCEC" w14:textId="67EF7418" w:rsidR="00EC574C" w:rsidRPr="00EC574C" w:rsidRDefault="00EC574C" w:rsidP="00EC574C">
      <w:pPr>
        <w:spacing w:line="240" w:lineRule="auto"/>
        <w:rPr>
          <w:rFonts w:eastAsia="Times New Roman" w:cs="Arial"/>
          <w:sz w:val="24"/>
          <w:szCs w:val="24"/>
          <w:lang w:eastAsia="bg-BG"/>
        </w:rPr>
      </w:pPr>
      <w:r w:rsidRPr="00EC574C">
        <w:rPr>
          <w:rFonts w:eastAsia="Times New Roman" w:cs="Arial"/>
          <w:b/>
          <w:bCs/>
          <w:color w:val="000000"/>
          <w:lang w:eastAsia="bg-BG"/>
        </w:rPr>
        <w:t>Нежелани реакции, докладвани от педиатрични клинични проучвания</w:t>
      </w:r>
    </w:p>
    <w:p w14:paraId="76946717" w14:textId="77777777"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 xml:space="preserve">При краткосрочни клинични изпитвания (до 10-12 седмици), проведени при деца и юноши, са били наблюдавани следните нежелани събития при пациентите, лекувани с пароксетин, с честота поне 2% и поне два пъти по-изявени в сравнение с приемалите плацебо: увеличаване на суицидно-свързаното поведение (включително суицидни опити и суицидни мисли), поведение на самонараняване и повишена враждебност. Суицидните мисли и суицидните опити са били наблюдавани главно при клиничните изпитвания с юноши с голямо депресивно разстройство. Повишена враждебност се появява особено при деца с обсесивно-компулсивно разстройство и по-специално при деца под 12 години. Допълнителни събития, наблюдавани по-често при лекуваните с пароксетин в сравнение </w:t>
      </w:r>
      <w:r w:rsidRPr="00EC574C">
        <w:rPr>
          <w:rFonts w:eastAsia="Times New Roman" w:cs="Arial"/>
          <w:color w:val="000000"/>
          <w:lang w:eastAsia="bg-BG"/>
        </w:rPr>
        <w:lastRenderedPageBreak/>
        <w:t>с приемалите плацебо, са: понижен апетит, тремор, изпотяване, хиперкинезия, възбуда, емоционална лабилност (вкл. плач и колебания в настроението).</w:t>
      </w:r>
    </w:p>
    <w:p w14:paraId="16347ECE" w14:textId="77777777" w:rsidR="00EC574C" w:rsidRPr="00EC574C" w:rsidRDefault="00EC574C" w:rsidP="00EC574C">
      <w:pPr>
        <w:spacing w:line="240" w:lineRule="auto"/>
        <w:rPr>
          <w:rFonts w:eastAsia="Times New Roman" w:cs="Arial"/>
          <w:color w:val="000000"/>
          <w:lang w:eastAsia="bg-BG"/>
        </w:rPr>
      </w:pPr>
    </w:p>
    <w:p w14:paraId="3643CE6C" w14:textId="541A762D"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При изпитвания с режим на титриране на дозата симптомите, докладвани по време на фазата на низходящо титриране или при преустановяване на лечението с пароксетин, с честота поне 2% и поне два пъти по-изявени в сравнение с приемалите плацебо, са следните: емоционална лабилност (вкл. плач, колебания в настроението, самонараняване, суицидни мисли и опити), нервност, виене на свят, гадене и болка в областта на корема (вж. точка 4.4).</w:t>
      </w:r>
    </w:p>
    <w:p w14:paraId="27B859FD" w14:textId="77777777" w:rsidR="00EC574C" w:rsidRPr="00EC574C" w:rsidRDefault="00EC574C" w:rsidP="00EC574C">
      <w:pPr>
        <w:spacing w:line="240" w:lineRule="auto"/>
        <w:rPr>
          <w:rFonts w:eastAsia="Times New Roman" w:cs="Arial"/>
          <w:color w:val="000000"/>
          <w:lang w:eastAsia="bg-BG"/>
        </w:rPr>
      </w:pPr>
    </w:p>
    <w:p w14:paraId="6E59B521" w14:textId="76F1723C"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В пет паралелно групови изпитвания с продължителност на лечението от 8 седмици до 8 месеца при пациентите, лекувани с пароксетин, са наблюдавани нежелани събития свързани с кървене, предимно от кожата и лигавиците с честота 1,74%, в сравнение с 0,74%, установена при</w:t>
      </w:r>
      <w:r w:rsidRPr="00EC574C">
        <w:rPr>
          <w:rFonts w:eastAsia="Times New Roman" w:cs="Arial"/>
          <w:color w:val="000000"/>
          <w:u w:val="single"/>
          <w:lang w:eastAsia="bg-BG"/>
        </w:rPr>
        <w:t xml:space="preserve"> </w:t>
      </w:r>
      <w:r w:rsidRPr="00EC574C">
        <w:rPr>
          <w:rFonts w:eastAsia="Times New Roman" w:cs="Arial"/>
          <w:color w:val="000000"/>
          <w:lang w:eastAsia="bg-BG"/>
        </w:rPr>
        <w:t>пациентите, лекувани с плацебо.</w:t>
      </w:r>
    </w:p>
    <w:p w14:paraId="425B2527" w14:textId="77777777" w:rsidR="00EC574C" w:rsidRPr="00EC574C" w:rsidRDefault="00EC574C" w:rsidP="00EC574C"/>
    <w:p w14:paraId="173D7F1D" w14:textId="3DAD24F5" w:rsidR="00EE6C97" w:rsidRDefault="002C50EE" w:rsidP="00A93499">
      <w:pPr>
        <w:pStyle w:val="Heading2"/>
      </w:pPr>
      <w:r>
        <w:t>5.2. Фармакокинетични свойства</w:t>
      </w:r>
    </w:p>
    <w:p w14:paraId="366F9209" w14:textId="71424499" w:rsidR="00EC574C" w:rsidRDefault="00EC574C" w:rsidP="00EC574C"/>
    <w:p w14:paraId="15687E38" w14:textId="77777777" w:rsidR="00EC574C" w:rsidRPr="00EC574C" w:rsidRDefault="00EC574C" w:rsidP="00EC574C">
      <w:pPr>
        <w:pStyle w:val="Heading3"/>
        <w:rPr>
          <w:rFonts w:eastAsia="Times New Roman"/>
          <w:i/>
          <w:iCs/>
          <w:lang w:eastAsia="bg-BG"/>
        </w:rPr>
      </w:pPr>
      <w:r w:rsidRPr="00EC574C">
        <w:rPr>
          <w:rFonts w:eastAsia="Times New Roman"/>
          <w:i/>
          <w:iCs/>
          <w:lang w:eastAsia="bg-BG"/>
        </w:rPr>
        <w:t>Абсорбция</w:t>
      </w:r>
    </w:p>
    <w:p w14:paraId="64BEDBCB" w14:textId="77777777"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Пароксетин се абсорбира добре след перорално дозиране и претърпява метаболизъм при първо преминаване през черния дроб. Поради метаболизма на първо преминаване, количеството пароксетин, намиращо се в системното кръвообращение е по-малко от това, резорбирано от гастроинтестиналния тракт. Частично насищане от ефекта на първо преминаване и намаленото плазмено очистване се наблюдава при увеличаване натоварването на организма с по-висока единична доза или при многократно дозиране. Това води до диспропорционални увеличения на плазмените концентрации на пароксетин и оттук фармакокинетичните параметри са непостоянни, водещо до нелинейна кинетика. Нелинейносттаа, обаче, обикновено е малка и е ограничена само при случаите с лица, които постигат ниски плазмени концентрации при ниски дози. Равновесни системни концентрации се постигат след 7-14 дни от началото на лечението с лекарствени форми с незабавно и с контролирано освобождаване и фармакокинетиката изглежда не се променя по време на продължителна терапия.</w:t>
      </w:r>
    </w:p>
    <w:p w14:paraId="7D0761C3" w14:textId="77777777" w:rsidR="00EC574C" w:rsidRPr="00EC574C" w:rsidRDefault="00EC574C" w:rsidP="00EC574C">
      <w:pPr>
        <w:spacing w:line="240" w:lineRule="auto"/>
        <w:rPr>
          <w:rFonts w:eastAsia="Times New Roman" w:cs="Arial"/>
          <w:i/>
          <w:iCs/>
          <w:color w:val="000000"/>
          <w:lang w:eastAsia="bg-BG"/>
        </w:rPr>
      </w:pPr>
    </w:p>
    <w:p w14:paraId="0902F675" w14:textId="1C6580B5" w:rsidR="00EC574C" w:rsidRPr="00EC574C" w:rsidRDefault="00EC574C" w:rsidP="00EC574C">
      <w:pPr>
        <w:pStyle w:val="Heading3"/>
        <w:rPr>
          <w:rFonts w:eastAsia="Times New Roman"/>
          <w:i/>
          <w:iCs/>
          <w:lang w:eastAsia="bg-BG"/>
        </w:rPr>
      </w:pPr>
      <w:r w:rsidRPr="00EC574C">
        <w:rPr>
          <w:rFonts w:eastAsia="Times New Roman"/>
          <w:i/>
          <w:iCs/>
          <w:lang w:eastAsia="bg-BG"/>
        </w:rPr>
        <w:t>Разпределение</w:t>
      </w:r>
    </w:p>
    <w:p w14:paraId="51B595B5" w14:textId="77777777"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Пароксетин е широко разпространен в тъканите и фармакокинетичните изчисления показват, че в тялото само 1% от пароксетин се намира в плазмата. Приблизително 95% от пароксетин, намиращ се в плазмата, при терапевтични концентрации, е свързан с протеини.</w:t>
      </w:r>
    </w:p>
    <w:p w14:paraId="3E3D2B3A" w14:textId="77777777"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Не е установена връзка между плазмените концентрации на пароксетин и клиничния ефект (нежелани реакции и ефикасност).</w:t>
      </w:r>
    </w:p>
    <w:p w14:paraId="4BB02E2E" w14:textId="77777777"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Преминаването в майчиното мляко при хора и в плода на лабораторните животни е в малки количества.</w:t>
      </w:r>
    </w:p>
    <w:p w14:paraId="3A68B3FD" w14:textId="77777777" w:rsidR="00EC574C" w:rsidRPr="00EC574C" w:rsidRDefault="00EC574C" w:rsidP="00EC574C">
      <w:pPr>
        <w:spacing w:line="240" w:lineRule="auto"/>
        <w:rPr>
          <w:rFonts w:eastAsia="Times New Roman" w:cs="Arial"/>
          <w:i/>
          <w:iCs/>
          <w:color w:val="000000"/>
          <w:lang w:eastAsia="bg-BG"/>
        </w:rPr>
      </w:pPr>
    </w:p>
    <w:p w14:paraId="40E879F2" w14:textId="1F3E7705" w:rsidR="00EC574C" w:rsidRPr="00EC574C" w:rsidRDefault="00EC574C" w:rsidP="00EC574C">
      <w:pPr>
        <w:pStyle w:val="Heading3"/>
        <w:rPr>
          <w:rFonts w:eastAsia="Times New Roman"/>
          <w:i/>
          <w:iCs/>
          <w:lang w:eastAsia="bg-BG"/>
        </w:rPr>
      </w:pPr>
      <w:r w:rsidRPr="00EC574C">
        <w:rPr>
          <w:rFonts w:eastAsia="Times New Roman"/>
          <w:i/>
          <w:iCs/>
          <w:lang w:eastAsia="bg-BG"/>
        </w:rPr>
        <w:t>Биотрансформация</w:t>
      </w:r>
    </w:p>
    <w:p w14:paraId="319B0D96" w14:textId="77777777"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Главните метаболити на пароксетин са полярни и свързани продукти на оксидацията и метилирането и лесно се екскретират. Във връзка с тяхната относителна липса на фармакологична активност, е малко вероятно те да допринасят за терапевтичните ефекти на пароксетин.</w:t>
      </w:r>
    </w:p>
    <w:p w14:paraId="2464F0B6" w14:textId="77777777"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Метаболизмът не повлиява селективното действие на пароксетин върху поемането на 5-НТ от невроните.</w:t>
      </w:r>
    </w:p>
    <w:p w14:paraId="388F3474" w14:textId="77777777" w:rsidR="00EC574C" w:rsidRPr="00EC574C" w:rsidRDefault="00EC574C" w:rsidP="00EC574C">
      <w:pPr>
        <w:spacing w:line="240" w:lineRule="auto"/>
        <w:rPr>
          <w:rFonts w:eastAsia="Times New Roman" w:cs="Arial"/>
          <w:i/>
          <w:iCs/>
          <w:color w:val="000000"/>
          <w:lang w:eastAsia="bg-BG"/>
        </w:rPr>
      </w:pPr>
    </w:p>
    <w:p w14:paraId="4F7338F4" w14:textId="5DCDBB16" w:rsidR="00EC574C" w:rsidRPr="00EC574C" w:rsidRDefault="00EC574C" w:rsidP="00EC574C">
      <w:pPr>
        <w:pStyle w:val="Heading3"/>
        <w:rPr>
          <w:rFonts w:eastAsia="Times New Roman"/>
          <w:i/>
          <w:iCs/>
          <w:lang w:eastAsia="bg-BG"/>
        </w:rPr>
      </w:pPr>
      <w:r w:rsidRPr="00EC574C">
        <w:rPr>
          <w:rFonts w:eastAsia="Times New Roman"/>
          <w:i/>
          <w:iCs/>
          <w:lang w:eastAsia="bg-BG"/>
        </w:rPr>
        <w:t>Елиминиране</w:t>
      </w:r>
    </w:p>
    <w:p w14:paraId="125CC362" w14:textId="77777777"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Непромененият пароксетин, отделящ се в урината в общия случай е по-малко от 2% от дозата, докато количеството на метаболитите е около 64% от дозата. Около 36% от дозата се отделя с фекалиите, вероятно чрез жлъчката, от които непромененият пароксетин представлява по- малко от 1% от дозата. Така пароксетин се елиминира почти напълно чрез метаболизъм. Метаболитната екскреция е бифазиа, като първоначално е резултат от метаболизма при първо преминаване през черния дроб и последващо контролирана от системното елиминиране на пароксетин.</w:t>
      </w:r>
    </w:p>
    <w:p w14:paraId="0BC038CF" w14:textId="77777777"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Елиминационният полуживот варира, но обикновено е около 1 ден.</w:t>
      </w:r>
    </w:p>
    <w:p w14:paraId="5C8AB6F8" w14:textId="77777777" w:rsidR="00EC574C" w:rsidRPr="00EC574C" w:rsidRDefault="00EC574C" w:rsidP="00EC574C">
      <w:pPr>
        <w:spacing w:line="240" w:lineRule="auto"/>
        <w:rPr>
          <w:rFonts w:eastAsia="Times New Roman" w:cs="Arial"/>
          <w:i/>
          <w:iCs/>
          <w:color w:val="000000"/>
          <w:lang w:eastAsia="bg-BG"/>
        </w:rPr>
      </w:pPr>
    </w:p>
    <w:p w14:paraId="68500522" w14:textId="68DC0A79" w:rsidR="00EC574C" w:rsidRPr="00EC574C" w:rsidRDefault="00EC574C" w:rsidP="00EC574C">
      <w:pPr>
        <w:pStyle w:val="Heading3"/>
        <w:rPr>
          <w:rFonts w:eastAsia="Times New Roman"/>
          <w:i/>
          <w:iCs/>
          <w:lang w:eastAsia="bg-BG"/>
        </w:rPr>
      </w:pPr>
      <w:r w:rsidRPr="00EC574C">
        <w:rPr>
          <w:rFonts w:eastAsia="Times New Roman"/>
          <w:i/>
          <w:iCs/>
          <w:lang w:eastAsia="bg-BG"/>
        </w:rPr>
        <w:t>Специални групи пациенти</w:t>
      </w:r>
    </w:p>
    <w:p w14:paraId="60E1E26F" w14:textId="77777777" w:rsidR="00EC574C" w:rsidRPr="00EC574C" w:rsidRDefault="00EC574C" w:rsidP="00EC574C">
      <w:pPr>
        <w:spacing w:line="240" w:lineRule="auto"/>
        <w:rPr>
          <w:rFonts w:eastAsia="Times New Roman" w:cs="Arial"/>
          <w:sz w:val="24"/>
          <w:szCs w:val="24"/>
          <w:lang w:eastAsia="bg-BG"/>
        </w:rPr>
      </w:pPr>
      <w:r w:rsidRPr="00EC574C">
        <w:rPr>
          <w:rFonts w:eastAsia="Times New Roman" w:cs="Arial"/>
          <w:i/>
          <w:iCs/>
          <w:color w:val="000000"/>
          <w:lang w:eastAsia="bg-BG"/>
        </w:rPr>
        <w:t>Пациенти в старческа възраст и такива с бъбречни/чернодробни нарушения</w:t>
      </w:r>
    </w:p>
    <w:p w14:paraId="54B8AA8B" w14:textId="77777777" w:rsidR="00EC574C" w:rsidRPr="00EC574C" w:rsidRDefault="00EC574C" w:rsidP="00EC574C">
      <w:pPr>
        <w:spacing w:line="240" w:lineRule="auto"/>
        <w:rPr>
          <w:rFonts w:eastAsia="Times New Roman" w:cs="Arial"/>
          <w:sz w:val="24"/>
          <w:szCs w:val="24"/>
          <w:lang w:eastAsia="bg-BG"/>
        </w:rPr>
      </w:pPr>
      <w:r w:rsidRPr="00EC574C">
        <w:rPr>
          <w:rFonts w:eastAsia="Times New Roman" w:cs="Arial"/>
          <w:color w:val="000000"/>
          <w:lang w:eastAsia="bg-BG"/>
        </w:rPr>
        <w:t>Увеличаване на плазмените концентрации на пароксетин се наблюдава при лица в старческа възраст и при лица с тежки бъбречни или чернодробни нарушения, но концентрациите са в границите на тези, наблюдавани при здрави възрастни лица.</w:t>
      </w:r>
    </w:p>
    <w:p w14:paraId="164E9FEA" w14:textId="77777777" w:rsidR="00EC574C" w:rsidRPr="00EC574C" w:rsidRDefault="00EC574C" w:rsidP="00EC574C"/>
    <w:p w14:paraId="0CC65FE3" w14:textId="02BC5FA4" w:rsidR="00EE6C97" w:rsidRDefault="002C50EE" w:rsidP="00A93499">
      <w:pPr>
        <w:pStyle w:val="Heading2"/>
      </w:pPr>
      <w:r>
        <w:t>5.3. Предклинични данни за безопасност</w:t>
      </w:r>
    </w:p>
    <w:p w14:paraId="0FADD380" w14:textId="1A977C78" w:rsidR="00EC574C" w:rsidRDefault="00EC574C" w:rsidP="00EC574C"/>
    <w:p w14:paraId="408EBD18" w14:textId="5A95CFA8" w:rsidR="00EC574C" w:rsidRDefault="00EC574C" w:rsidP="00EC574C">
      <w:r>
        <w:t>Проучвания за репродуктивна токсичност върху плъхове показват, че пароксетин оказва влияние върху мъжката и женската плодовитост чрез редуциране на индекса на фертилитета и процента бременности. При плъхове се наблюдава повишена смъртност на новородениете и забавена осификация. Последните ефекти вероятно са свързани с токсичнос при майката и не се считат за пряко въздействие върху плода/новороденото.</w:t>
      </w:r>
    </w:p>
    <w:p w14:paraId="404C52AC" w14:textId="4B0C66E0" w:rsidR="00EC574C" w:rsidRDefault="00EC574C" w:rsidP="00EC574C"/>
    <w:p w14:paraId="151BAA91" w14:textId="77777777" w:rsidR="00EC574C" w:rsidRPr="00EC574C" w:rsidRDefault="00EC574C" w:rsidP="00EC574C">
      <w:pPr>
        <w:rPr>
          <w:sz w:val="24"/>
          <w:szCs w:val="24"/>
          <w:lang w:eastAsia="bg-BG"/>
        </w:rPr>
      </w:pPr>
      <w:r w:rsidRPr="00EC574C">
        <w:rPr>
          <w:lang w:eastAsia="bg-BG"/>
        </w:rPr>
        <w:t>Проведени са токсикологични проучвания с маймуни резус и бели плъхове. И при двата вида метаболитният път е подобен на този, описан при хора. Както се очаква по отношение на липофилните амини, включително трицикличните антидепресанти, при плъховете е била установена фосфолипидоза. Фосфолипидоза не е била наблюдавана при проучванията с примати в продължение на една година, при дози, 6 пъти по-високи от препоръчителните клинични дози.</w:t>
      </w:r>
    </w:p>
    <w:p w14:paraId="616B2FDA" w14:textId="77777777" w:rsidR="00EC574C" w:rsidRPr="00EC574C" w:rsidRDefault="00EC574C" w:rsidP="00EC574C">
      <w:pPr>
        <w:rPr>
          <w:sz w:val="24"/>
          <w:szCs w:val="24"/>
          <w:lang w:eastAsia="bg-BG"/>
        </w:rPr>
      </w:pPr>
      <w:r w:rsidRPr="00EC574C">
        <w:rPr>
          <w:lang w:eastAsia="bg-BG"/>
        </w:rPr>
        <w:t>Карциногенеза: При двегодишни изследвания, проведени с мишки и плъхове, пароксетин не е показал туморогенен ефект.</w:t>
      </w:r>
    </w:p>
    <w:p w14:paraId="35D389C6" w14:textId="5ECEE203" w:rsidR="00EC574C" w:rsidRPr="00EC574C" w:rsidRDefault="00EC574C" w:rsidP="00EC574C">
      <w:pPr>
        <w:rPr>
          <w:sz w:val="24"/>
          <w:szCs w:val="24"/>
          <w:lang w:eastAsia="bg-BG"/>
        </w:rPr>
      </w:pPr>
      <w:r w:rsidRPr="00EC574C">
        <w:rPr>
          <w:lang w:eastAsia="bg-BG"/>
        </w:rPr>
        <w:t xml:space="preserve">Генотоксичност: Не е била наблюдавана генотоксичност при изследвания с </w:t>
      </w:r>
      <w:r w:rsidRPr="00EC574C">
        <w:rPr>
          <w:i/>
          <w:iCs/>
          <w:lang w:val="en-US"/>
        </w:rPr>
        <w:t>in vitro</w:t>
      </w:r>
      <w:r w:rsidRPr="00EC574C">
        <w:rPr>
          <w:lang w:val="en-US"/>
        </w:rPr>
        <w:t xml:space="preserve"> </w:t>
      </w:r>
      <w:r w:rsidRPr="00EC574C">
        <w:rPr>
          <w:lang w:eastAsia="bg-BG"/>
        </w:rPr>
        <w:t xml:space="preserve">и </w:t>
      </w:r>
      <w:r w:rsidRPr="00EC574C">
        <w:rPr>
          <w:i/>
          <w:iCs/>
          <w:lang w:val="en-US"/>
        </w:rPr>
        <w:t xml:space="preserve">in vivo </w:t>
      </w:r>
      <w:r w:rsidRPr="00EC574C">
        <w:rPr>
          <w:lang w:eastAsia="bg-BG"/>
        </w:rPr>
        <w:t>тестове.</w:t>
      </w:r>
    </w:p>
    <w:p w14:paraId="357049A8" w14:textId="3B36F34C" w:rsidR="00BB22B4" w:rsidRDefault="002C50EE" w:rsidP="00471F10">
      <w:pPr>
        <w:pStyle w:val="Heading1"/>
      </w:pPr>
      <w:r>
        <w:t>7. ПРИТЕЖАТЕЛ НА РАЗРЕШЕНИЕТО ЗА УПОТРЕБА</w:t>
      </w:r>
    </w:p>
    <w:p w14:paraId="46207C82" w14:textId="67554F28" w:rsidR="00EC574C" w:rsidRDefault="00EC574C" w:rsidP="00EC574C"/>
    <w:p w14:paraId="2B3D776B" w14:textId="77777777" w:rsidR="00EC574C" w:rsidRPr="00EC574C" w:rsidRDefault="00EC574C" w:rsidP="00EC574C">
      <w:pPr>
        <w:rPr>
          <w:sz w:val="24"/>
          <w:szCs w:val="24"/>
          <w:lang w:eastAsia="bg-BG"/>
        </w:rPr>
      </w:pPr>
      <w:r w:rsidRPr="00EC574C">
        <w:rPr>
          <w:lang w:eastAsia="bg-BG"/>
        </w:rPr>
        <w:t>Тева Фарма ЕАД</w:t>
      </w:r>
    </w:p>
    <w:p w14:paraId="701B0EA6" w14:textId="77777777" w:rsidR="00EC574C" w:rsidRPr="00EC574C" w:rsidRDefault="00EC574C" w:rsidP="00EC574C">
      <w:pPr>
        <w:rPr>
          <w:sz w:val="24"/>
          <w:szCs w:val="24"/>
          <w:lang w:eastAsia="bg-BG"/>
        </w:rPr>
      </w:pPr>
      <w:r w:rsidRPr="00EC574C">
        <w:rPr>
          <w:lang w:eastAsia="bg-BG"/>
        </w:rPr>
        <w:t>ул. „Люба Величкова“ № 9,1407 София</w:t>
      </w:r>
    </w:p>
    <w:p w14:paraId="4ECA99C2" w14:textId="590DDAC8" w:rsidR="00EC574C" w:rsidRPr="00EC574C" w:rsidRDefault="00EC574C" w:rsidP="00EC574C">
      <w:r w:rsidRPr="00EC574C">
        <w:rPr>
          <w:lang w:eastAsia="bg-BG"/>
        </w:rPr>
        <w:t>България</w:t>
      </w:r>
    </w:p>
    <w:p w14:paraId="0A53321D" w14:textId="7ACB1BE7" w:rsidR="00EE6C97" w:rsidRDefault="00936AD0" w:rsidP="00A93499">
      <w:pPr>
        <w:pStyle w:val="Heading1"/>
      </w:pPr>
      <w:r>
        <w:t>8.</w:t>
      </w:r>
      <w:r w:rsidR="002C50EE">
        <w:t>НОМЕР НА РАЗРЕШЕНИЕТО ЗА УПОТРЕБА</w:t>
      </w:r>
    </w:p>
    <w:p w14:paraId="5CFA7284" w14:textId="0F0806B3" w:rsidR="00EC574C" w:rsidRDefault="00EC574C" w:rsidP="00EC574C"/>
    <w:p w14:paraId="41F5C536" w14:textId="50174B8F" w:rsidR="00EC574C" w:rsidRPr="00EC574C" w:rsidRDefault="00EC574C" w:rsidP="00EC574C">
      <w:r>
        <w:rPr>
          <w:lang w:val="en-US"/>
        </w:rPr>
        <w:t>Pe</w:t>
      </w:r>
      <w:r>
        <w:t>г</w:t>
      </w:r>
      <w:r>
        <w:rPr>
          <w:lang w:val="en-US"/>
        </w:rPr>
        <w:t xml:space="preserve">. </w:t>
      </w:r>
      <w:r>
        <w:t>№20040160</w:t>
      </w:r>
    </w:p>
    <w:p w14:paraId="3715C10B" w14:textId="28BA7A6D" w:rsidR="00BB22B4" w:rsidRDefault="002C50EE" w:rsidP="00471F10">
      <w:pPr>
        <w:pStyle w:val="Heading1"/>
      </w:pPr>
      <w:r>
        <w:lastRenderedPageBreak/>
        <w:t>9. ДАТА НА ПЪРВО РАЗРЕШАВАНЕ/ПОДНОВЯВАНЕ НА РАЗРЕШЕНИЕТО ЗА УПОТРЕБА</w:t>
      </w:r>
    </w:p>
    <w:p w14:paraId="14F77A65" w14:textId="751F4383" w:rsidR="00EC574C" w:rsidRDefault="00EC574C" w:rsidP="00EC574C"/>
    <w:p w14:paraId="487B0A90" w14:textId="77777777" w:rsidR="00EC574C" w:rsidRPr="00EC574C" w:rsidRDefault="00EC574C" w:rsidP="00EC574C">
      <w:pPr>
        <w:rPr>
          <w:sz w:val="24"/>
          <w:szCs w:val="24"/>
          <w:lang w:eastAsia="bg-BG"/>
        </w:rPr>
      </w:pPr>
      <w:r w:rsidRPr="00EC574C">
        <w:rPr>
          <w:lang w:eastAsia="bg-BG"/>
        </w:rPr>
        <w:t>Дата на първо разрешаване: 09.04.2004 г.</w:t>
      </w:r>
    </w:p>
    <w:p w14:paraId="4B6DFC17" w14:textId="3351067D" w:rsidR="00EC574C" w:rsidRPr="00EC574C" w:rsidRDefault="00EC574C" w:rsidP="00EC574C">
      <w:r w:rsidRPr="00EC574C">
        <w:rPr>
          <w:lang w:eastAsia="bg-BG"/>
        </w:rPr>
        <w:t>Дата на последно подновяване: 08.08.2011 г.</w:t>
      </w:r>
    </w:p>
    <w:p w14:paraId="43FB38A2" w14:textId="0C18A683" w:rsidR="007C605B" w:rsidRDefault="002C50EE" w:rsidP="005726E3">
      <w:pPr>
        <w:pStyle w:val="Heading1"/>
      </w:pPr>
      <w:r>
        <w:t>10. ДАТА НА АКТУАЛИЗИРАНЕ НА ТЕКСТА</w:t>
      </w:r>
      <w:bookmarkEnd w:id="0"/>
    </w:p>
    <w:p w14:paraId="472617BD" w14:textId="62F4ECD3" w:rsidR="00BB22B4" w:rsidRPr="00BB22B4" w:rsidRDefault="00EC574C" w:rsidP="00EC574C">
      <w:r>
        <w:t>05.01.2021</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B1F0239"/>
    <w:multiLevelType w:val="hybridMultilevel"/>
    <w:tmpl w:val="D51C2BEE"/>
    <w:lvl w:ilvl="0" w:tplc="03DEC728">
      <w:start w:val="4"/>
      <w:numFmt w:val="bullet"/>
      <w:lvlText w:val="-"/>
      <w:lvlJc w:val="left"/>
      <w:pPr>
        <w:ind w:left="720" w:hanging="360"/>
      </w:pPr>
      <w:rPr>
        <w:rFonts w:ascii="Times New Roman" w:eastAsia="Times New Roman" w:hAnsi="Times New Roman" w:cs="Times New Roman" w:hint="default"/>
        <w:color w:val="000000"/>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D91C45"/>
    <w:multiLevelType w:val="hybridMultilevel"/>
    <w:tmpl w:val="7D14E4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2"/>
  </w:num>
  <w:num w:numId="2" w16cid:durableId="1612932146">
    <w:abstractNumId w:val="0"/>
  </w:num>
  <w:num w:numId="3" w16cid:durableId="1810323821">
    <w:abstractNumId w:val="16"/>
  </w:num>
  <w:num w:numId="4" w16cid:durableId="2135319613">
    <w:abstractNumId w:val="3"/>
  </w:num>
  <w:num w:numId="5" w16cid:durableId="740105516">
    <w:abstractNumId w:val="1"/>
  </w:num>
  <w:num w:numId="6" w16cid:durableId="1668363208">
    <w:abstractNumId w:val="20"/>
  </w:num>
  <w:num w:numId="7" w16cid:durableId="1241988161">
    <w:abstractNumId w:val="12"/>
  </w:num>
  <w:num w:numId="8" w16cid:durableId="2102022361">
    <w:abstractNumId w:val="19"/>
  </w:num>
  <w:num w:numId="9" w16cid:durableId="1154613663">
    <w:abstractNumId w:val="2"/>
  </w:num>
  <w:num w:numId="10" w16cid:durableId="1733848127">
    <w:abstractNumId w:val="4"/>
  </w:num>
  <w:num w:numId="11" w16cid:durableId="1861704680">
    <w:abstractNumId w:val="35"/>
  </w:num>
  <w:num w:numId="12" w16cid:durableId="1434934028">
    <w:abstractNumId w:val="17"/>
  </w:num>
  <w:num w:numId="13" w16cid:durableId="479157895">
    <w:abstractNumId w:val="23"/>
  </w:num>
  <w:num w:numId="14" w16cid:durableId="1670476636">
    <w:abstractNumId w:val="15"/>
  </w:num>
  <w:num w:numId="15" w16cid:durableId="1000155783">
    <w:abstractNumId w:val="34"/>
  </w:num>
  <w:num w:numId="16" w16cid:durableId="2056420707">
    <w:abstractNumId w:val="11"/>
  </w:num>
  <w:num w:numId="17" w16cid:durableId="1787119182">
    <w:abstractNumId w:val="28"/>
  </w:num>
  <w:num w:numId="18" w16cid:durableId="722945139">
    <w:abstractNumId w:val="8"/>
  </w:num>
  <w:num w:numId="19" w16cid:durableId="1678728408">
    <w:abstractNumId w:val="31"/>
  </w:num>
  <w:num w:numId="20" w16cid:durableId="1970816657">
    <w:abstractNumId w:val="27"/>
  </w:num>
  <w:num w:numId="21" w16cid:durableId="1531146514">
    <w:abstractNumId w:val="21"/>
  </w:num>
  <w:num w:numId="22" w16cid:durableId="1276465">
    <w:abstractNumId w:val="29"/>
  </w:num>
  <w:num w:numId="23" w16cid:durableId="1624310558">
    <w:abstractNumId w:val="22"/>
  </w:num>
  <w:num w:numId="24" w16cid:durableId="1692877547">
    <w:abstractNumId w:val="9"/>
  </w:num>
  <w:num w:numId="25" w16cid:durableId="50930855">
    <w:abstractNumId w:val="26"/>
  </w:num>
  <w:num w:numId="26" w16cid:durableId="176701536">
    <w:abstractNumId w:val="25"/>
  </w:num>
  <w:num w:numId="27" w16cid:durableId="2050564750">
    <w:abstractNumId w:val="36"/>
  </w:num>
  <w:num w:numId="28" w16cid:durableId="1820733422">
    <w:abstractNumId w:val="6"/>
  </w:num>
  <w:num w:numId="29" w16cid:durableId="973678124">
    <w:abstractNumId w:val="24"/>
  </w:num>
  <w:num w:numId="30" w16cid:durableId="154884452">
    <w:abstractNumId w:val="40"/>
  </w:num>
  <w:num w:numId="31" w16cid:durableId="1053964910">
    <w:abstractNumId w:val="5"/>
  </w:num>
  <w:num w:numId="32" w16cid:durableId="2073575793">
    <w:abstractNumId w:val="38"/>
  </w:num>
  <w:num w:numId="33" w16cid:durableId="1566643170">
    <w:abstractNumId w:val="33"/>
  </w:num>
  <w:num w:numId="34" w16cid:durableId="2060787732">
    <w:abstractNumId w:val="37"/>
  </w:num>
  <w:num w:numId="35" w16cid:durableId="34161354">
    <w:abstractNumId w:val="7"/>
  </w:num>
  <w:num w:numId="36" w16cid:durableId="1976908676">
    <w:abstractNumId w:val="10"/>
  </w:num>
  <w:num w:numId="37" w16cid:durableId="758528303">
    <w:abstractNumId w:val="18"/>
  </w:num>
  <w:num w:numId="38" w16cid:durableId="178396561">
    <w:abstractNumId w:val="39"/>
  </w:num>
  <w:num w:numId="39" w16cid:durableId="934825996">
    <w:abstractNumId w:val="13"/>
  </w:num>
  <w:num w:numId="40" w16cid:durableId="2109498076">
    <w:abstractNumId w:val="30"/>
  </w:num>
  <w:num w:numId="41" w16cid:durableId="11698270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1B23"/>
    <w:rsid w:val="002B3C38"/>
    <w:rsid w:val="002B4DBB"/>
    <w:rsid w:val="002C50EE"/>
    <w:rsid w:val="00340A0A"/>
    <w:rsid w:val="003765DC"/>
    <w:rsid w:val="00395555"/>
    <w:rsid w:val="003E3126"/>
    <w:rsid w:val="00426E5F"/>
    <w:rsid w:val="00471F10"/>
    <w:rsid w:val="004A0202"/>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54129"/>
    <w:rsid w:val="009773E4"/>
    <w:rsid w:val="009B171C"/>
    <w:rsid w:val="009F1313"/>
    <w:rsid w:val="00A20351"/>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B6364"/>
    <w:rsid w:val="00EC574C"/>
    <w:rsid w:val="00EE6C97"/>
    <w:rsid w:val="00F37B64"/>
    <w:rsid w:val="00F53FB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7270</Words>
  <Characters>41443</Characters>
  <Application>Microsoft Office Word</Application>
  <DocSecurity>0</DocSecurity>
  <Lines>345</Lines>
  <Paragraphs>97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2023-01-17T00:24:00Z</dcterms:created>
  <dcterms:modified xsi:type="dcterms:W3CDTF">2023-01-17T00:24:00Z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