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1D6848DA" w:rsidR="00C40420" w:rsidRDefault="00DD466D" w:rsidP="004A448E">
      <w:pPr>
        <w:pStyle w:val="Heading1"/>
      </w:pPr>
      <w:r>
        <w:t>1.ИМЕ НА ЛЕКАРСТВЕНИЯ ПРОДУКТ</w:t>
      </w:r>
    </w:p>
    <w:p w14:paraId="44BFA218" w14:textId="06BA56D4" w:rsidR="000146BF" w:rsidRDefault="000146BF" w:rsidP="000146BF"/>
    <w:p w14:paraId="5699F4E1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 xml:space="preserve">ЙОНИСТИБ 50 </w:t>
      </w:r>
      <w:r w:rsidRPr="000146BF">
        <w:rPr>
          <w:lang w:val="en-US"/>
        </w:rPr>
        <w:t xml:space="preserve">mg </w:t>
      </w:r>
      <w:r w:rsidRPr="000146BF">
        <w:rPr>
          <w:lang w:eastAsia="bg-BG"/>
        </w:rPr>
        <w:t>филмирани таблетки.</w:t>
      </w:r>
    </w:p>
    <w:p w14:paraId="35A1A9E8" w14:textId="6B544250" w:rsidR="000146BF" w:rsidRPr="000146BF" w:rsidRDefault="000146BF" w:rsidP="000146BF">
      <w:r w:rsidRPr="000146BF">
        <w:rPr>
          <w:lang w:val="en-US"/>
        </w:rPr>
        <w:t xml:space="preserve">YONISTIB </w:t>
      </w:r>
      <w:r w:rsidRPr="000146BF">
        <w:rPr>
          <w:lang w:eastAsia="bg-BG"/>
        </w:rPr>
        <w:t xml:space="preserve">50 </w:t>
      </w:r>
      <w:r w:rsidRPr="000146BF">
        <w:rPr>
          <w:lang w:val="en-US"/>
        </w:rPr>
        <w:t>mg film-coated tablets</w:t>
      </w:r>
    </w:p>
    <w:p w14:paraId="6920A680" w14:textId="1A80EA74" w:rsidR="00C40420" w:rsidRDefault="00DD466D" w:rsidP="004A448E">
      <w:pPr>
        <w:pStyle w:val="Heading1"/>
      </w:pPr>
      <w:r>
        <w:t>2. КАЧЕСТВЕН И КОЛИЧЕСТВЕН СЪСТАВ</w:t>
      </w:r>
    </w:p>
    <w:p w14:paraId="5EAF337D" w14:textId="025729F7" w:rsidR="000146BF" w:rsidRDefault="000146BF" w:rsidP="000146BF"/>
    <w:p w14:paraId="79828FBB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 xml:space="preserve">Всяка филмирана таблетка съдържа 50 </w:t>
      </w:r>
      <w:r w:rsidRPr="000146BF">
        <w:rPr>
          <w:lang w:val="en-US"/>
        </w:rPr>
        <w:t>mg</w:t>
      </w:r>
      <w:r w:rsidRPr="000146BF">
        <w:t xml:space="preserve"> </w:t>
      </w:r>
      <w:r w:rsidRPr="000146BF">
        <w:rPr>
          <w:lang w:eastAsia="bg-BG"/>
        </w:rPr>
        <w:t xml:space="preserve">бикалутамид </w:t>
      </w:r>
      <w:r w:rsidRPr="000146BF">
        <w:rPr>
          <w:i/>
          <w:iCs/>
        </w:rPr>
        <w:t>(</w:t>
      </w:r>
      <w:proofErr w:type="spellStart"/>
      <w:r w:rsidRPr="000146BF">
        <w:rPr>
          <w:i/>
          <w:iCs/>
          <w:lang w:val="en-US"/>
        </w:rPr>
        <w:t>bicalutamide</w:t>
      </w:r>
      <w:proofErr w:type="spellEnd"/>
      <w:r w:rsidRPr="000146BF">
        <w:rPr>
          <w:i/>
          <w:iCs/>
        </w:rPr>
        <w:t>).</w:t>
      </w:r>
    </w:p>
    <w:p w14:paraId="42DC2169" w14:textId="77777777" w:rsidR="000146BF" w:rsidRDefault="000146BF" w:rsidP="000146BF">
      <w:pPr>
        <w:rPr>
          <w:u w:val="single"/>
          <w:lang w:eastAsia="bg-BG"/>
        </w:rPr>
      </w:pPr>
    </w:p>
    <w:p w14:paraId="20D0F2D8" w14:textId="0B011054" w:rsidR="000146BF" w:rsidRPr="000146BF" w:rsidRDefault="000146BF" w:rsidP="000146BF">
      <w:pPr>
        <w:rPr>
          <w:sz w:val="24"/>
          <w:szCs w:val="24"/>
        </w:rPr>
      </w:pPr>
      <w:r w:rsidRPr="000146BF">
        <w:rPr>
          <w:u w:val="single"/>
          <w:lang w:eastAsia="bg-BG"/>
        </w:rPr>
        <w:t>Помощно вещество с известно действие:</w:t>
      </w:r>
      <w:r w:rsidRPr="000146BF">
        <w:rPr>
          <w:lang w:eastAsia="bg-BG"/>
        </w:rPr>
        <w:t xml:space="preserve"> Всяка таблетка съдържа 62,7 </w:t>
      </w:r>
      <w:r w:rsidRPr="000146BF">
        <w:rPr>
          <w:lang w:val="en-US"/>
        </w:rPr>
        <w:t>mg</w:t>
      </w:r>
      <w:r w:rsidRPr="000146BF">
        <w:rPr>
          <w:lang w:val="ru-RU"/>
        </w:rPr>
        <w:t xml:space="preserve"> </w:t>
      </w:r>
      <w:r w:rsidRPr="000146BF">
        <w:rPr>
          <w:lang w:eastAsia="bg-BG"/>
        </w:rPr>
        <w:t>лактоза монохидрат.</w:t>
      </w:r>
    </w:p>
    <w:p w14:paraId="64F19D41" w14:textId="77777777" w:rsidR="000146BF" w:rsidRPr="000146BF" w:rsidRDefault="000146BF" w:rsidP="000146BF"/>
    <w:p w14:paraId="614984C4" w14:textId="11FA8A25" w:rsidR="008A6AF2" w:rsidRDefault="00DD466D" w:rsidP="002C50EE">
      <w:pPr>
        <w:pStyle w:val="Heading1"/>
      </w:pPr>
      <w:r>
        <w:t>3. ЛЕКАРСТВЕНА ФОРМА</w:t>
      </w:r>
    </w:p>
    <w:p w14:paraId="53926E7A" w14:textId="33A531A3" w:rsidR="000146BF" w:rsidRDefault="000146BF" w:rsidP="000146BF"/>
    <w:p w14:paraId="35E84EC1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Филмирана таблетка.</w:t>
      </w:r>
    </w:p>
    <w:p w14:paraId="254EEA7E" w14:textId="77777777" w:rsidR="000146BF" w:rsidRDefault="000146BF" w:rsidP="000146BF">
      <w:pPr>
        <w:rPr>
          <w:lang w:eastAsia="bg-BG"/>
        </w:rPr>
      </w:pPr>
    </w:p>
    <w:p w14:paraId="636E0298" w14:textId="75D52C51" w:rsidR="000146BF" w:rsidRDefault="000146BF" w:rsidP="000146BF">
      <w:pPr>
        <w:rPr>
          <w:lang w:val="ru-RU"/>
        </w:rPr>
      </w:pPr>
      <w:r w:rsidRPr="000146BF">
        <w:rPr>
          <w:lang w:eastAsia="bg-BG"/>
        </w:rPr>
        <w:t xml:space="preserve">Бели, кръгли, двойноизпъкнали филмирани таблетки с диаметър 6,5 </w:t>
      </w:r>
      <w:r w:rsidRPr="000146BF">
        <w:rPr>
          <w:lang w:val="en-US"/>
        </w:rPr>
        <w:t>mm</w:t>
      </w:r>
      <w:r w:rsidRPr="000146BF">
        <w:rPr>
          <w:lang w:val="ru-RU"/>
        </w:rPr>
        <w:t>.</w:t>
      </w:r>
    </w:p>
    <w:p w14:paraId="0E121FB5" w14:textId="77777777" w:rsidR="000146BF" w:rsidRPr="000146BF" w:rsidRDefault="000146BF" w:rsidP="000146BF">
      <w:pPr>
        <w:rPr>
          <w:lang w:val="ru-RU"/>
        </w:rPr>
      </w:pP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5F86A8EE" w:rsidR="008134C8" w:rsidRDefault="002C50EE" w:rsidP="004A448E">
      <w:pPr>
        <w:pStyle w:val="Heading2"/>
      </w:pPr>
      <w:r>
        <w:t>4.1. Терапевтични показания</w:t>
      </w:r>
    </w:p>
    <w:p w14:paraId="4C0BA567" w14:textId="68571507" w:rsidR="000146BF" w:rsidRDefault="000146BF" w:rsidP="000146BF"/>
    <w:p w14:paraId="066EAC8A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 xml:space="preserve">Лечение на напреднал рак на простатата в комбинация с лугеинизиращ хормон - освобождаващ хормон </w:t>
      </w:r>
      <w:r w:rsidRPr="000146BF">
        <w:rPr>
          <w:lang w:val="ru-RU"/>
        </w:rPr>
        <w:t>(</w:t>
      </w:r>
      <w:r w:rsidRPr="000146BF">
        <w:rPr>
          <w:lang w:val="en-US"/>
        </w:rPr>
        <w:t>LHRH</w:t>
      </w:r>
      <w:r w:rsidRPr="000146BF">
        <w:rPr>
          <w:lang w:val="ru-RU"/>
        </w:rPr>
        <w:t xml:space="preserve">) </w:t>
      </w:r>
      <w:r w:rsidRPr="000146BF">
        <w:rPr>
          <w:lang w:eastAsia="bg-BG"/>
        </w:rPr>
        <w:t>аналог или хирургична кастрация.</w:t>
      </w:r>
    </w:p>
    <w:p w14:paraId="6FCEA92C" w14:textId="77777777" w:rsidR="000146BF" w:rsidRPr="000146BF" w:rsidRDefault="000146BF" w:rsidP="000146BF"/>
    <w:p w14:paraId="30BE2C7B" w14:textId="5EDDD956" w:rsidR="008134C8" w:rsidRDefault="002C50EE" w:rsidP="004A448E">
      <w:pPr>
        <w:pStyle w:val="Heading2"/>
      </w:pPr>
      <w:r>
        <w:t>4.2. Дозировка и начин на приложение</w:t>
      </w:r>
    </w:p>
    <w:p w14:paraId="7FE7A2B6" w14:textId="745A2496" w:rsidR="000146BF" w:rsidRDefault="000146BF" w:rsidP="000146BF"/>
    <w:p w14:paraId="52BE9B3D" w14:textId="77777777" w:rsidR="000146BF" w:rsidRPr="000146BF" w:rsidRDefault="000146BF" w:rsidP="000146BF">
      <w:pPr>
        <w:pStyle w:val="Heading3"/>
        <w:rPr>
          <w:rFonts w:eastAsia="Times New Roman"/>
          <w:u w:val="single"/>
        </w:rPr>
      </w:pPr>
      <w:r w:rsidRPr="000146BF">
        <w:rPr>
          <w:rFonts w:eastAsia="Times New Roman"/>
          <w:u w:val="single"/>
          <w:lang w:eastAsia="bg-BG"/>
        </w:rPr>
        <w:t>Дозировка</w:t>
      </w:r>
    </w:p>
    <w:p w14:paraId="75564E1F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Възрастни мъже, включително старческа възраст: една филмирана таблетка (50 </w:t>
      </w:r>
      <w:r w:rsidRPr="000146BF">
        <w:rPr>
          <w:rFonts w:eastAsia="Times New Roman" w:cs="Arial"/>
          <w:color w:val="000000"/>
          <w:lang w:val="en-US"/>
        </w:rPr>
        <w:t>mg</w:t>
      </w:r>
      <w:r w:rsidRPr="000146BF">
        <w:rPr>
          <w:rFonts w:eastAsia="Times New Roman" w:cs="Arial"/>
          <w:color w:val="000000"/>
          <w:lang w:val="ru-RU"/>
        </w:rPr>
        <w:t xml:space="preserve">) </w:t>
      </w:r>
      <w:r w:rsidRPr="000146BF">
        <w:rPr>
          <w:rFonts w:eastAsia="Times New Roman" w:cs="Arial"/>
          <w:color w:val="000000"/>
          <w:lang w:eastAsia="bg-BG"/>
        </w:rPr>
        <w:t>дневно с или без храна.</w:t>
      </w:r>
    </w:p>
    <w:p w14:paraId="21DCC753" w14:textId="77777777" w:rsid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FFE8BC" w14:textId="1F051AAB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Лечението с бикалутамид трябва да започне най-малко 3 дни преди началото на лечение с </w:t>
      </w:r>
      <w:r w:rsidRPr="000146BF">
        <w:rPr>
          <w:rFonts w:eastAsia="Times New Roman" w:cs="Arial"/>
          <w:color w:val="000000"/>
          <w:lang w:val="en-US"/>
        </w:rPr>
        <w:t>LHRH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аналог или едновременно с хирургична кастрация.</w:t>
      </w:r>
    </w:p>
    <w:p w14:paraId="209F6C29" w14:textId="77777777" w:rsidR="000146BF" w:rsidRDefault="000146BF" w:rsidP="000146B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903650" w14:textId="7611B6D1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35804F83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Йонистиб 50 </w:t>
      </w:r>
      <w:r w:rsidRPr="000146BF">
        <w:rPr>
          <w:rFonts w:eastAsia="Times New Roman" w:cs="Arial"/>
          <w:color w:val="000000"/>
          <w:lang w:val="en-US"/>
        </w:rPr>
        <w:t>mg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не е показан при деца и юноши.</w:t>
      </w:r>
    </w:p>
    <w:p w14:paraId="1933DF7E" w14:textId="77777777" w:rsidR="000146BF" w:rsidRDefault="000146BF" w:rsidP="000146B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773420" w14:textId="37D2487E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413A9417" w14:textId="2DD76D48" w:rsidR="000146BF" w:rsidRDefault="000146BF" w:rsidP="000146BF">
      <w:pPr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color w:val="000000"/>
          <w:lang w:eastAsia="bg-BG"/>
        </w:rPr>
        <w:t xml:space="preserve">Не е необходимо коригиране на дозата за пациенти с бъбречно увреждане. Няма опти в използването на бикалутамид при пациенти с тежко бъбречно увреждане (креатининов клирънс &lt; 30 </w:t>
      </w:r>
      <w:r w:rsidRPr="000146BF">
        <w:rPr>
          <w:rFonts w:eastAsia="Times New Roman" w:cs="Arial"/>
          <w:color w:val="000000"/>
          <w:lang w:val="en-US"/>
        </w:rPr>
        <w:t>ml</w:t>
      </w:r>
      <w:r w:rsidRPr="000146BF">
        <w:rPr>
          <w:rFonts w:eastAsia="Times New Roman" w:cs="Arial"/>
          <w:color w:val="000000"/>
          <w:lang w:val="ru-RU"/>
        </w:rPr>
        <w:t>/</w:t>
      </w:r>
      <w:r w:rsidRPr="000146BF">
        <w:rPr>
          <w:rFonts w:eastAsia="Times New Roman" w:cs="Arial"/>
          <w:color w:val="000000"/>
          <w:lang w:val="en-US"/>
        </w:rPr>
        <w:t>min</w:t>
      </w:r>
      <w:r w:rsidRPr="000146BF">
        <w:rPr>
          <w:rFonts w:eastAsia="Times New Roman" w:cs="Arial"/>
          <w:color w:val="000000"/>
          <w:lang w:val="ru-RU"/>
        </w:rPr>
        <w:t xml:space="preserve">) </w:t>
      </w:r>
      <w:r w:rsidRPr="000146BF">
        <w:rPr>
          <w:rFonts w:eastAsia="Times New Roman" w:cs="Arial"/>
          <w:color w:val="000000"/>
          <w:lang w:eastAsia="bg-BG"/>
        </w:rPr>
        <w:t>(вж. точка 4.4).</w:t>
      </w:r>
    </w:p>
    <w:p w14:paraId="3C882A7D" w14:textId="4ED2D440" w:rsidR="000146BF" w:rsidRDefault="000146BF" w:rsidP="000146BF">
      <w:pPr>
        <w:rPr>
          <w:rFonts w:eastAsia="Times New Roman" w:cs="Arial"/>
          <w:color w:val="000000"/>
          <w:lang w:eastAsia="bg-BG"/>
        </w:rPr>
      </w:pPr>
    </w:p>
    <w:p w14:paraId="144550B8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4236551F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Не е необходимо коригиране на дозата за пациенти с умерено чернодробно увреждане. Лекарственият продукт може да кумулира при пациенти с умерено до тежко чернодробно увреждане (виж 4.4.).</w:t>
      </w:r>
    </w:p>
    <w:p w14:paraId="449E4FBD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6C5B88" w14:textId="5D7DF7F5" w:rsidR="000146BF" w:rsidRPr="000146BF" w:rsidRDefault="000146BF" w:rsidP="000146BF">
      <w:pPr>
        <w:pStyle w:val="Heading3"/>
        <w:rPr>
          <w:rFonts w:eastAsia="Times New Roman"/>
          <w:u w:val="single"/>
        </w:rPr>
      </w:pPr>
      <w:r w:rsidRPr="000146BF">
        <w:rPr>
          <w:rFonts w:eastAsia="Times New Roman"/>
          <w:u w:val="single"/>
          <w:lang w:eastAsia="bg-BG"/>
        </w:rPr>
        <w:t>Начин на приложение</w:t>
      </w:r>
    </w:p>
    <w:p w14:paraId="09258919" w14:textId="270DC15D" w:rsidR="000146BF" w:rsidRDefault="000146BF" w:rsidP="000146BF">
      <w:pPr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color w:val="000000"/>
          <w:lang w:eastAsia="bg-BG"/>
        </w:rPr>
        <w:t>За перорално приложение. Таблетките трябва да се поглъщат цели с течност.</w:t>
      </w:r>
    </w:p>
    <w:p w14:paraId="55BFE13A" w14:textId="77777777" w:rsidR="000146BF" w:rsidRPr="000146BF" w:rsidRDefault="000146BF" w:rsidP="000146BF">
      <w:pPr>
        <w:rPr>
          <w:rFonts w:cs="Arial"/>
        </w:rPr>
      </w:pPr>
    </w:p>
    <w:p w14:paraId="28C984E8" w14:textId="3D30631C" w:rsidR="008134C8" w:rsidRDefault="002C50EE" w:rsidP="004A448E">
      <w:pPr>
        <w:pStyle w:val="Heading2"/>
      </w:pPr>
      <w:r>
        <w:t>4.3. Противопоказания</w:t>
      </w:r>
    </w:p>
    <w:p w14:paraId="0456F860" w14:textId="17832E21" w:rsidR="000146BF" w:rsidRDefault="000146BF" w:rsidP="000146BF"/>
    <w:p w14:paraId="709EFCB9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Свръхчувствителност към бикалутамид или към някое от помощните вещества, изброени в точка 6.1.</w:t>
      </w:r>
    </w:p>
    <w:p w14:paraId="0140CE47" w14:textId="77777777" w:rsidR="000146BF" w:rsidRDefault="000146BF" w:rsidP="000146BF">
      <w:pPr>
        <w:rPr>
          <w:lang w:eastAsia="bg-BG"/>
        </w:rPr>
      </w:pPr>
    </w:p>
    <w:p w14:paraId="1E522F3C" w14:textId="0E5F836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Йонистиб е противопоказан при жени, деца и юноши (вижте точка 4.6).</w:t>
      </w:r>
    </w:p>
    <w:p w14:paraId="73974C85" w14:textId="77777777" w:rsidR="000146BF" w:rsidRDefault="000146BF" w:rsidP="000146BF">
      <w:pPr>
        <w:rPr>
          <w:lang w:eastAsia="bg-BG"/>
        </w:rPr>
      </w:pPr>
    </w:p>
    <w:p w14:paraId="51EAC52C" w14:textId="369B018D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Съвместното приложение на прилагане на терфенадин, астемизол или цизаприд с бикалутамид е противопоказано (вижте точка 4.5)</w:t>
      </w:r>
    </w:p>
    <w:p w14:paraId="1E8D64C2" w14:textId="77777777" w:rsidR="000146BF" w:rsidRPr="000146BF" w:rsidRDefault="000146BF" w:rsidP="000146BF"/>
    <w:p w14:paraId="212F509C" w14:textId="2E3634B0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709014EF" w14:textId="628007BA" w:rsidR="000146BF" w:rsidRDefault="000146BF" w:rsidP="000146BF"/>
    <w:p w14:paraId="4C5BEF7A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Началото на лечение трябва да се извършва под директно наблюдение от специалист. Впоследствие пациентите трябва да бъдат редовно преглеждани.</w:t>
      </w:r>
    </w:p>
    <w:p w14:paraId="5BC9EE68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FF0664" w14:textId="634150E9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Бикалутамид се метаболизира предимно в черния дроб. Изследвания показват, че отделянето може да бъде забавено при пациенти с тежко чернодробно увреждане и това може да доведе до натрупване на бикалутамид. Ето защо бикалутамид трябва да се употребява внимателно при пациенти с умерено до тежко чернодробно увреждане.</w:t>
      </w:r>
    </w:p>
    <w:p w14:paraId="615DB6F9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A519D2" w14:textId="3FDECCA5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При употреба на бикалутамид рядко са били наблюдавани тежки чернодробни промени и чернодробна недостатъчност, като има съобщения и за фатален изход (виж точка 4.8).</w:t>
      </w:r>
    </w:p>
    <w:p w14:paraId="277EA17A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DC71EB" w14:textId="3677A841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Лечението с бикалутамид трябва да се преустанови, ако промените са тежки.</w:t>
      </w:r>
    </w:p>
    <w:p w14:paraId="68DB0C67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F0B1C09" w14:textId="6CCBFDF8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Трябва да се обсъди периодично изследване на чернодробната функция поради възможни чернодробни промени. Повечето промени се очаква да настъпят през първите 6 месеца от лечението с бикалутамид.</w:t>
      </w:r>
    </w:p>
    <w:p w14:paraId="30F18E00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3F730B" w14:textId="40059352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Няма опит с употребата на бикалутамид при пациенти с тежко бъбречно увреждане (креатининов клирънс &lt;30 </w:t>
      </w:r>
      <w:r w:rsidRPr="000146BF">
        <w:rPr>
          <w:rFonts w:eastAsia="Times New Roman" w:cs="Arial"/>
          <w:color w:val="000000"/>
          <w:lang w:val="en-US"/>
        </w:rPr>
        <w:t>ml</w:t>
      </w:r>
      <w:r w:rsidRPr="000146BF">
        <w:rPr>
          <w:rFonts w:eastAsia="Times New Roman" w:cs="Arial"/>
          <w:color w:val="000000"/>
          <w:lang w:val="ru-RU"/>
        </w:rPr>
        <w:t>/</w:t>
      </w:r>
      <w:r w:rsidRPr="000146BF">
        <w:rPr>
          <w:rFonts w:eastAsia="Times New Roman" w:cs="Arial"/>
          <w:color w:val="000000"/>
          <w:lang w:val="en-US"/>
        </w:rPr>
        <w:t>min</w:t>
      </w:r>
      <w:r w:rsidRPr="000146BF">
        <w:rPr>
          <w:rFonts w:eastAsia="Times New Roman" w:cs="Arial"/>
          <w:color w:val="000000"/>
          <w:lang w:val="ru-RU"/>
        </w:rPr>
        <w:t xml:space="preserve">), </w:t>
      </w:r>
      <w:r w:rsidRPr="000146BF">
        <w:rPr>
          <w:rFonts w:eastAsia="Times New Roman" w:cs="Arial"/>
          <w:color w:val="000000"/>
          <w:lang w:eastAsia="bg-BG"/>
        </w:rPr>
        <w:t>затова при тези пациенти бикалутамид трябва да се използва с повишено внимание.</w:t>
      </w:r>
    </w:p>
    <w:p w14:paraId="0C52DF5E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2D2484" w14:textId="3DE16E5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Понижаване на глюкозния толеранс е наблюдавано при мъже, получаващи </w:t>
      </w:r>
      <w:r w:rsidRPr="000146BF">
        <w:rPr>
          <w:rFonts w:eastAsia="Times New Roman" w:cs="Arial"/>
          <w:color w:val="000000"/>
          <w:lang w:val="en-US"/>
        </w:rPr>
        <w:t>LHRH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агонисти. Това може да се прояви като диабет или загуба на гликемичния контрол при индивиди с вече наличен диабет. Поради това трябва да се обмисли монит</w:t>
      </w:r>
      <w:r w:rsidRPr="000146BF">
        <w:rPr>
          <w:rFonts w:eastAsia="Times New Roman" w:cs="Arial"/>
          <w:color w:val="000000"/>
          <w:u w:val="single"/>
          <w:lang w:eastAsia="bg-BG"/>
        </w:rPr>
        <w:t>ориране</w:t>
      </w:r>
      <w:r w:rsidRPr="000146BF">
        <w:rPr>
          <w:rFonts w:eastAsia="Times New Roman" w:cs="Arial"/>
          <w:color w:val="000000"/>
          <w:lang w:eastAsia="bg-BG"/>
        </w:rPr>
        <w:t xml:space="preserve"> на глюкозата в кръвта при пациенти, получаващи бикалутамид в комбинация с </w:t>
      </w:r>
      <w:r w:rsidRPr="000146BF">
        <w:rPr>
          <w:rFonts w:eastAsia="Times New Roman" w:cs="Arial"/>
          <w:color w:val="000000"/>
          <w:lang w:val="en-US"/>
        </w:rPr>
        <w:t>LHRH</w:t>
      </w:r>
      <w:r w:rsidRPr="000146BF">
        <w:rPr>
          <w:rFonts w:eastAsia="Times New Roman" w:cs="Arial"/>
          <w:color w:val="000000"/>
          <w:lang w:eastAsia="bg-BG"/>
        </w:rPr>
        <w:t xml:space="preserve"> агонисти.</w:t>
      </w:r>
    </w:p>
    <w:p w14:paraId="64B54635" w14:textId="624FD1DE" w:rsidR="000146BF" w:rsidRPr="000146BF" w:rsidRDefault="000146BF" w:rsidP="000146BF">
      <w:pPr>
        <w:rPr>
          <w:rFonts w:cs="Arial"/>
        </w:rPr>
      </w:pPr>
    </w:p>
    <w:p w14:paraId="77C18EBC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lastRenderedPageBreak/>
        <w:t xml:space="preserve">Доказано е, че бикалутамид инхибира цитохром Р450 </w:t>
      </w:r>
      <w:r w:rsidRPr="000146BF">
        <w:rPr>
          <w:rFonts w:eastAsia="Times New Roman" w:cs="Arial"/>
          <w:color w:val="000000"/>
          <w:lang w:val="ru-RU"/>
        </w:rPr>
        <w:t>(</w:t>
      </w:r>
      <w:r w:rsidRPr="000146BF">
        <w:rPr>
          <w:rFonts w:eastAsia="Times New Roman" w:cs="Arial"/>
          <w:color w:val="000000"/>
          <w:lang w:val="en-US"/>
        </w:rPr>
        <w:t>CYP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ЗА4), поради което е необходимо повишено внимание при съвместно прилагане с лекарства, метаболизирани предимно от </w:t>
      </w:r>
      <w:r w:rsidRPr="000146BF">
        <w:rPr>
          <w:rFonts w:eastAsia="Times New Roman" w:cs="Arial"/>
          <w:color w:val="000000"/>
          <w:lang w:val="en-US"/>
        </w:rPr>
        <w:t>CYP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ЗА4, вж. точки 4.3 и 4.5.</w:t>
      </w:r>
    </w:p>
    <w:p w14:paraId="6B2B2B72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8DC4AC" w14:textId="49916DB9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Терапията с адрогенна депривация може да доведе до удължаване на </w:t>
      </w:r>
      <w:r w:rsidRPr="000146BF">
        <w:rPr>
          <w:rFonts w:eastAsia="Times New Roman" w:cs="Arial"/>
          <w:color w:val="000000"/>
          <w:lang w:val="en-US"/>
        </w:rPr>
        <w:t>QT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интервала.</w:t>
      </w:r>
    </w:p>
    <w:p w14:paraId="74BED66B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При пациентите с анамнеза за рискови фактори за удължаване на </w:t>
      </w:r>
      <w:r w:rsidRPr="000146BF">
        <w:rPr>
          <w:rFonts w:eastAsia="Times New Roman" w:cs="Arial"/>
          <w:color w:val="000000"/>
          <w:lang w:val="en-US"/>
        </w:rPr>
        <w:t>QT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интервала и такива приемащи едновременно лекарствени продукти, които могат да удължат </w:t>
      </w:r>
      <w:r w:rsidRPr="000146BF">
        <w:rPr>
          <w:rFonts w:eastAsia="Times New Roman" w:cs="Arial"/>
          <w:color w:val="000000"/>
          <w:lang w:val="en-US"/>
        </w:rPr>
        <w:t>QT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интервала (вижте точка 4.5), лекарят трябва да оцени съотношението полза/риск, включително потенциалът за </w:t>
      </w:r>
      <w:r w:rsidRPr="000146BF">
        <w:rPr>
          <w:rFonts w:eastAsia="Times New Roman" w:cs="Arial"/>
          <w:color w:val="000000"/>
          <w:lang w:val="en-US"/>
        </w:rPr>
        <w:t>Torsade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val="en-US"/>
        </w:rPr>
        <w:t>de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val="en-US"/>
        </w:rPr>
        <w:t>pointes</w:t>
      </w:r>
      <w:r w:rsidRPr="000146BF">
        <w:rPr>
          <w:rFonts w:eastAsia="Times New Roman" w:cs="Arial"/>
          <w:color w:val="000000"/>
          <w:lang w:val="ru-RU"/>
        </w:rPr>
        <w:t xml:space="preserve">, </w:t>
      </w:r>
      <w:r w:rsidRPr="000146BF">
        <w:rPr>
          <w:rFonts w:eastAsia="Times New Roman" w:cs="Arial"/>
          <w:color w:val="000000"/>
          <w:lang w:eastAsia="bg-BG"/>
        </w:rPr>
        <w:t>преди започване на лечението с Йонистиб.</w:t>
      </w:r>
    </w:p>
    <w:p w14:paraId="748FBEA3" w14:textId="77777777" w:rsidR="000146BF" w:rsidRPr="000146BF" w:rsidRDefault="000146BF" w:rsidP="000146B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834C234" w14:textId="7B0B1E20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b/>
          <w:bCs/>
          <w:color w:val="000000"/>
          <w:lang w:eastAsia="bg-BG"/>
        </w:rPr>
        <w:t xml:space="preserve">Лактоза: </w:t>
      </w:r>
      <w:r w:rsidRPr="000146BF">
        <w:rPr>
          <w:rFonts w:eastAsia="Times New Roman" w:cs="Arial"/>
          <w:color w:val="000000"/>
          <w:lang w:eastAsia="bg-BG"/>
        </w:rPr>
        <w:t xml:space="preserve">Този лекарствен продукт съдържа лактоза. Пациенти с рядка наследствена галактозна непоносимост, дефицит на </w:t>
      </w:r>
      <w:r w:rsidRPr="000146BF">
        <w:rPr>
          <w:rFonts w:eastAsia="Times New Roman" w:cs="Arial"/>
          <w:color w:val="000000"/>
          <w:lang w:val="en-US"/>
        </w:rPr>
        <w:t>Lapp</w:t>
      </w:r>
      <w:r w:rsidRPr="000146BF">
        <w:rPr>
          <w:rFonts w:eastAsia="Times New Roman" w:cs="Arial"/>
          <w:color w:val="000000"/>
          <w:lang w:eastAsia="bg-BG"/>
        </w:rPr>
        <w:t>-лактаза или глюкозо-галактозна малабсорбция не трябва да приемат това лекарство.</w:t>
      </w:r>
    </w:p>
    <w:p w14:paraId="2B331EBF" w14:textId="77777777" w:rsidR="000146BF" w:rsidRPr="000146BF" w:rsidRDefault="000146BF" w:rsidP="000146BF"/>
    <w:p w14:paraId="619DED1E" w14:textId="76818AB2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62B2BF34" w14:textId="7E5E277F" w:rsidR="000146BF" w:rsidRDefault="000146BF" w:rsidP="000146BF"/>
    <w:p w14:paraId="4C0590EB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Не са наблюдавани фармакологични или фармакокинетични взаимодействия между бикалутамид и аналозите на </w:t>
      </w:r>
      <w:r w:rsidRPr="000146BF">
        <w:rPr>
          <w:rFonts w:eastAsia="Times New Roman" w:cs="Arial"/>
          <w:color w:val="000000"/>
          <w:lang w:val="en-US"/>
        </w:rPr>
        <w:t>LHRH</w:t>
      </w:r>
      <w:r w:rsidRPr="000146BF">
        <w:rPr>
          <w:rFonts w:eastAsia="Times New Roman" w:cs="Arial"/>
          <w:color w:val="000000"/>
          <w:lang w:val="ru-RU"/>
        </w:rPr>
        <w:t>.</w:t>
      </w:r>
    </w:p>
    <w:p w14:paraId="16F4FAD6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95755F" w14:textId="5806C65E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Проучвания </w:t>
      </w:r>
      <w:r w:rsidRPr="000146BF">
        <w:rPr>
          <w:rFonts w:eastAsia="Times New Roman" w:cs="Arial"/>
          <w:i/>
          <w:iCs/>
          <w:color w:val="000000"/>
          <w:lang w:val="en-US"/>
        </w:rPr>
        <w:t>in</w:t>
      </w:r>
      <w:r w:rsidRPr="000146B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0146BF">
        <w:rPr>
          <w:rFonts w:eastAsia="Times New Roman" w:cs="Arial"/>
          <w:i/>
          <w:iCs/>
          <w:color w:val="000000"/>
          <w:lang w:val="en-US"/>
        </w:rPr>
        <w:t>vitro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са показали, че 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 xml:space="preserve">-енантиомерът на бикалутамид е инхибитор на </w:t>
      </w:r>
      <w:r w:rsidRPr="000146BF">
        <w:rPr>
          <w:rFonts w:eastAsia="Times New Roman" w:cs="Arial"/>
          <w:color w:val="000000"/>
          <w:lang w:val="en-US"/>
        </w:rPr>
        <w:t>CYP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ЗА4 с по-малък инхибиторен ефект върху активността на </w:t>
      </w:r>
      <w:r w:rsidRPr="000146BF">
        <w:rPr>
          <w:rFonts w:eastAsia="Times New Roman" w:cs="Arial"/>
          <w:color w:val="000000"/>
          <w:lang w:val="en-US"/>
        </w:rPr>
        <w:t>CYP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2С9,2С19 и </w:t>
      </w:r>
      <w:r w:rsidRPr="000146BF">
        <w:rPr>
          <w:rFonts w:eastAsia="Times New Roman" w:cs="Arial"/>
          <w:color w:val="000000"/>
          <w:lang w:val="ru-RU"/>
        </w:rPr>
        <w:t>2</w:t>
      </w:r>
      <w:r w:rsidRPr="000146BF">
        <w:rPr>
          <w:rFonts w:eastAsia="Times New Roman" w:cs="Arial"/>
          <w:color w:val="000000"/>
          <w:lang w:val="en-US"/>
        </w:rPr>
        <w:t>D</w:t>
      </w:r>
      <w:r w:rsidRPr="000146BF">
        <w:rPr>
          <w:rFonts w:eastAsia="Times New Roman" w:cs="Arial"/>
          <w:color w:val="000000"/>
          <w:lang w:val="ru-RU"/>
        </w:rPr>
        <w:t>6.</w:t>
      </w:r>
    </w:p>
    <w:p w14:paraId="0CA2E16D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C46380" w14:textId="4F47B2CA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Макар че клинични проучвания с използване на антипирин като маркер за активността на цитохром Р450 </w:t>
      </w:r>
      <w:r w:rsidRPr="000146BF">
        <w:rPr>
          <w:rFonts w:eastAsia="Times New Roman" w:cs="Arial"/>
          <w:color w:val="000000"/>
          <w:lang w:val="ru-RU"/>
        </w:rPr>
        <w:t>(</w:t>
      </w:r>
      <w:r w:rsidRPr="000146BF">
        <w:rPr>
          <w:rFonts w:eastAsia="Times New Roman" w:cs="Arial"/>
          <w:color w:val="000000"/>
          <w:lang w:val="en-US"/>
        </w:rPr>
        <w:t>CYP</w:t>
      </w:r>
      <w:r w:rsidRPr="000146BF">
        <w:rPr>
          <w:rFonts w:eastAsia="Times New Roman" w:cs="Arial"/>
          <w:color w:val="000000"/>
          <w:lang w:val="ru-RU"/>
        </w:rPr>
        <w:t xml:space="preserve">) </w:t>
      </w:r>
      <w:r w:rsidRPr="000146BF">
        <w:rPr>
          <w:rFonts w:eastAsia="Times New Roman" w:cs="Arial"/>
          <w:color w:val="000000"/>
          <w:lang w:eastAsia="bg-BG"/>
        </w:rPr>
        <w:t xml:space="preserve">не дават доказателства за потенциал за лекарствено взаимодействие с бикалутамид, средната експозиция на мидазолам </w:t>
      </w:r>
      <w:r w:rsidRPr="000146BF">
        <w:rPr>
          <w:rFonts w:eastAsia="Times New Roman" w:cs="Arial"/>
          <w:color w:val="000000"/>
          <w:lang w:val="ru-RU"/>
        </w:rPr>
        <w:t>(</w:t>
      </w:r>
      <w:r w:rsidRPr="000146BF">
        <w:rPr>
          <w:rFonts w:eastAsia="Times New Roman" w:cs="Arial"/>
          <w:color w:val="000000"/>
          <w:lang w:val="en-US"/>
        </w:rPr>
        <w:t>AUC</w:t>
      </w:r>
      <w:r w:rsidRPr="000146BF">
        <w:rPr>
          <w:rFonts w:eastAsia="Times New Roman" w:cs="Arial"/>
          <w:color w:val="000000"/>
          <w:lang w:val="ru-RU"/>
        </w:rPr>
        <w:t xml:space="preserve">) </w:t>
      </w:r>
      <w:r w:rsidRPr="000146BF">
        <w:rPr>
          <w:rFonts w:eastAsia="Times New Roman" w:cs="Arial"/>
          <w:color w:val="000000"/>
          <w:lang w:eastAsia="bg-BG"/>
        </w:rPr>
        <w:t>се увеличава с до 80% след съвместно приложение с бикалутамид в продължение на 28 дни. За лекарства с тесен терапевтичен индекс такова увеличение може да бъде от значение. Поради това съпътстващата употреба на терфенадин, астемизол и цизаприд е противопоказана (вж. точка 4.3).</w:t>
      </w:r>
    </w:p>
    <w:p w14:paraId="59D2FA73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2A02DC" w14:textId="6E374806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Бикалутамид трябва да се прилага внимателно със съединения като циклоспорин и калциеви антагонисти. Може да се наложи намаляване на дозировката на тези лекарства, ако има доказателство за засилени или нежелани лекарствени реакции. За циклоспорин се препоръчва плазмените концентрации и клиничното състояние да се следят внимателно след започване или прекратяването на лечението с бикалутамид.</w:t>
      </w:r>
    </w:p>
    <w:p w14:paraId="3E200AC6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BC9832" w14:textId="0DDEF9C1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Трябва да се внимава при предписването на бикалутамид на пациенти, приемащи други лекарства, които блокират окислителните процеси в черния дроб, например циметидин и кетоконазол. Това може да доведе до повишаване на плазмените концентрации на бикалутамид, което теоретично може да доведе до увеличаване на нежеланите реакции.</w:t>
      </w:r>
    </w:p>
    <w:p w14:paraId="2DD902C2" w14:textId="77777777" w:rsidR="000146BF" w:rsidRPr="000146BF" w:rsidRDefault="000146BF" w:rsidP="000146BF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4927B41E" w14:textId="794B9022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i/>
          <w:iCs/>
          <w:color w:val="000000"/>
          <w:lang w:val="en-US"/>
        </w:rPr>
        <w:t>In</w:t>
      </w:r>
      <w:r w:rsidRPr="000146B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0146BF">
        <w:rPr>
          <w:rFonts w:eastAsia="Times New Roman" w:cs="Arial"/>
          <w:i/>
          <w:iCs/>
          <w:color w:val="000000"/>
          <w:lang w:val="en-US"/>
        </w:rPr>
        <w:t>vitro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проучвания са показали, че бикалутамид може да измести кумариновия антикоагулант варфарин от местата за свързване с протеините. Ето защо се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препоръчва да се следи внимателно протромбиновото време, когато започва лечение с бикалутамид при пациенти, вече получаващи кумаринови антикоагуланти.</w:t>
      </w:r>
    </w:p>
    <w:p w14:paraId="62E56960" w14:textId="16087FFD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87B9F6" w14:textId="71222A7D" w:rsidR="000146BF" w:rsidRPr="000146BF" w:rsidRDefault="000146BF" w:rsidP="000146BF">
      <w:pPr>
        <w:spacing w:line="240" w:lineRule="auto"/>
        <w:rPr>
          <w:rFonts w:eastAsia="Times New Roman" w:cs="Arial"/>
          <w:lang w:val="ru-RU"/>
        </w:rPr>
      </w:pPr>
      <w:r w:rsidRPr="000146BF">
        <w:rPr>
          <w:rFonts w:cs="Arial"/>
        </w:rPr>
        <w:t xml:space="preserve">Тъй като лечението с андрогенна депривация може да удължи </w:t>
      </w:r>
      <w:r w:rsidRPr="000146BF">
        <w:rPr>
          <w:rFonts w:cs="Arial"/>
          <w:lang w:val="en-US"/>
        </w:rPr>
        <w:t>QT</w:t>
      </w:r>
      <w:r w:rsidRPr="000146BF">
        <w:rPr>
          <w:rFonts w:cs="Arial"/>
          <w:lang w:val="ru-RU"/>
        </w:rPr>
        <w:t xml:space="preserve"> </w:t>
      </w:r>
      <w:r w:rsidRPr="000146BF">
        <w:rPr>
          <w:rFonts w:cs="Arial"/>
        </w:rPr>
        <w:t xml:space="preserve">интервала, едновременното приложение на Бикалутамид Акорд с лекарствени продукти, за които е известно, че удължават </w:t>
      </w:r>
      <w:r w:rsidRPr="000146BF">
        <w:rPr>
          <w:rFonts w:cs="Arial"/>
          <w:lang w:val="en-US"/>
        </w:rPr>
        <w:t>QT</w:t>
      </w:r>
      <w:r w:rsidRPr="000146BF">
        <w:rPr>
          <w:rFonts w:cs="Arial"/>
          <w:lang w:val="ru-RU"/>
        </w:rPr>
        <w:t xml:space="preserve"> </w:t>
      </w:r>
      <w:r w:rsidRPr="000146BF">
        <w:rPr>
          <w:rFonts w:cs="Arial"/>
        </w:rPr>
        <w:t xml:space="preserve">интервала или такива, които могат да предизвикат </w:t>
      </w:r>
      <w:r w:rsidRPr="000146BF">
        <w:rPr>
          <w:rFonts w:cs="Arial"/>
          <w:lang w:val="en-US"/>
        </w:rPr>
        <w:t>Torsade</w:t>
      </w:r>
      <w:r w:rsidRPr="000146BF">
        <w:rPr>
          <w:rFonts w:cs="Arial"/>
          <w:lang w:val="ru-RU"/>
        </w:rPr>
        <w:t xml:space="preserve"> </w:t>
      </w:r>
      <w:r w:rsidRPr="000146BF">
        <w:rPr>
          <w:rFonts w:cs="Arial"/>
          <w:lang w:val="en-US"/>
        </w:rPr>
        <w:t>de</w:t>
      </w:r>
      <w:r w:rsidRPr="000146BF">
        <w:rPr>
          <w:rFonts w:cs="Arial"/>
          <w:lang w:val="ru-RU"/>
        </w:rPr>
        <w:t xml:space="preserve"> </w:t>
      </w:r>
      <w:r w:rsidRPr="000146BF">
        <w:rPr>
          <w:rFonts w:cs="Arial"/>
          <w:lang w:val="en-US"/>
        </w:rPr>
        <w:lastRenderedPageBreak/>
        <w:t>pointes</w:t>
      </w:r>
      <w:r w:rsidRPr="000146BF">
        <w:rPr>
          <w:rFonts w:cs="Arial"/>
          <w:lang w:val="ru-RU"/>
        </w:rPr>
        <w:t xml:space="preserve">, </w:t>
      </w:r>
      <w:r w:rsidRPr="000146BF">
        <w:rPr>
          <w:rFonts w:cs="Arial"/>
        </w:rPr>
        <w:t xml:space="preserve">като антиаритмичните лекарствени продукти от клас </w:t>
      </w:r>
      <w:r w:rsidRPr="000146BF">
        <w:rPr>
          <w:rFonts w:cs="Arial"/>
          <w:lang w:val="en-US"/>
        </w:rPr>
        <w:t>IA</w:t>
      </w:r>
      <w:r w:rsidRPr="000146BF">
        <w:rPr>
          <w:rFonts w:cs="Arial"/>
          <w:lang w:val="ru-RU"/>
        </w:rPr>
        <w:t xml:space="preserve"> </w:t>
      </w:r>
      <w:r w:rsidRPr="000146BF">
        <w:rPr>
          <w:rFonts w:cs="Arial"/>
        </w:rPr>
        <w:t>(напр. хинидин, дизопирамид) или от клас III (напр. амиодарон, соталол, дофетилид, ибутилид), метадон, моксифлоксацин, антипсихотици и др., трябва да бъде внимателно оценено (вж. точка 4.4)</w:t>
      </w:r>
      <w:r w:rsidRPr="000146BF">
        <w:rPr>
          <w:rFonts w:eastAsia="Times New Roman" w:cs="Arial"/>
          <w:lang w:val="ru-RU"/>
        </w:rPr>
        <w:t>.</w:t>
      </w:r>
    </w:p>
    <w:p w14:paraId="46C4F9B7" w14:textId="77777777" w:rsidR="000146BF" w:rsidRPr="000146BF" w:rsidRDefault="000146BF" w:rsidP="000146BF">
      <w:pPr>
        <w:spacing w:line="240" w:lineRule="auto"/>
        <w:rPr>
          <w:rFonts w:eastAsia="Times New Roman" w:cs="Arial"/>
          <w:lang w:val="ru-RU"/>
        </w:rPr>
      </w:pPr>
    </w:p>
    <w:p w14:paraId="394A7584" w14:textId="0DACC883" w:rsidR="004F498A" w:rsidRDefault="002C50EE" w:rsidP="004A448E">
      <w:pPr>
        <w:pStyle w:val="Heading2"/>
      </w:pPr>
      <w:r>
        <w:t>4.6. Фертилитет, бременност и кърмене</w:t>
      </w:r>
    </w:p>
    <w:p w14:paraId="3894F3B3" w14:textId="4555F703" w:rsidR="000146BF" w:rsidRDefault="000146BF" w:rsidP="000146BF"/>
    <w:p w14:paraId="0C799EE3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Йонистиб е противопоказан при жени и не трябва да се дава на бременни жени или кърмачки.</w:t>
      </w:r>
    </w:p>
    <w:p w14:paraId="0DF217E4" w14:textId="77777777" w:rsidR="000146BF" w:rsidRPr="000146BF" w:rsidRDefault="000146BF" w:rsidP="000146BF"/>
    <w:p w14:paraId="064DF1DE" w14:textId="30D11912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60BBA0A1" w14:textId="190E1935" w:rsidR="000146BF" w:rsidRDefault="000146BF" w:rsidP="000146BF"/>
    <w:p w14:paraId="6938AC68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Не са провеждани проучвания за ефектите върху способността за шофиране и работа с машини. Въпреки това трябва да се отбележи, че могат да възникнат отделни случаи на замаяност и сънливост (виж точка 4.8.). Засегнатите пациенти трябва да действат с повишено внимание.</w:t>
      </w:r>
    </w:p>
    <w:p w14:paraId="4CE9BC20" w14:textId="77777777" w:rsidR="000146BF" w:rsidRPr="000146BF" w:rsidRDefault="000146BF" w:rsidP="000146BF"/>
    <w:p w14:paraId="37A3FD9F" w14:textId="3E3AEFAB" w:rsidR="00CF77F7" w:rsidRDefault="002C50EE" w:rsidP="004A448E">
      <w:pPr>
        <w:pStyle w:val="Heading2"/>
      </w:pPr>
      <w:r>
        <w:t>4.8. Нежелани лекарствени реакции</w:t>
      </w:r>
    </w:p>
    <w:p w14:paraId="76093D72" w14:textId="5B8745CF" w:rsidR="000146BF" w:rsidRDefault="000146BF" w:rsidP="000146BF"/>
    <w:p w14:paraId="42CF8339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Нежеланите събития се подреждат по честота по следния начин: много чести (≥1/10); чести (≥1/100 до &lt; 1/10); нечести (≥1/1 000 до &lt; 1/100); редки (≥1/10 000 до &lt; 1/1 000); много редки (&lt; 1/10 000); с неизвестна честота (от наличните данни не може да бъде направена оценка).</w:t>
      </w:r>
    </w:p>
    <w:p w14:paraId="2E66D03B" w14:textId="77777777" w:rsidR="000146BF" w:rsidRPr="000146BF" w:rsidRDefault="000146BF" w:rsidP="000146BF">
      <w:pPr>
        <w:rPr>
          <w:rFonts w:eastAsia="Times New Roman" w:cs="Arial"/>
          <w:b/>
          <w:bCs/>
          <w:color w:val="000000"/>
          <w:lang w:eastAsia="bg-BG"/>
        </w:rPr>
      </w:pPr>
    </w:p>
    <w:p w14:paraId="6F8DF8BA" w14:textId="0185881B" w:rsidR="000146BF" w:rsidRDefault="000146BF" w:rsidP="000146BF">
      <w:pPr>
        <w:rPr>
          <w:rFonts w:eastAsia="Times New Roman" w:cs="Arial"/>
          <w:b/>
          <w:bCs/>
          <w:color w:val="000000"/>
          <w:lang w:eastAsia="bg-BG"/>
        </w:rPr>
      </w:pPr>
      <w:r w:rsidRPr="000146BF">
        <w:rPr>
          <w:rFonts w:eastAsia="Times New Roman" w:cs="Arial"/>
          <w:b/>
          <w:bCs/>
          <w:color w:val="000000"/>
          <w:lang w:eastAsia="bg-BG"/>
        </w:rPr>
        <w:t>Таблица 1 Честота на нежеланите лекарствени реакции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056"/>
        <w:gridCol w:w="3157"/>
      </w:tblGrid>
      <w:tr w:rsidR="000146BF" w14:paraId="3BE6286E" w14:textId="77777777" w:rsidTr="000146BF">
        <w:tc>
          <w:tcPr>
            <w:tcW w:w="3192" w:type="dxa"/>
          </w:tcPr>
          <w:p w14:paraId="05BB0C2F" w14:textId="742D6B82" w:rsidR="000146BF" w:rsidRPr="000146BF" w:rsidRDefault="000146BF" w:rsidP="000146BF">
            <w:pPr>
              <w:rPr>
                <w:rFonts w:cs="Arial"/>
              </w:rPr>
            </w:pPr>
            <w:r w:rsidRPr="000146BF">
              <w:rPr>
                <w:b/>
                <w:bCs/>
              </w:rPr>
              <w:t>Системо-органен клас</w:t>
            </w:r>
          </w:p>
        </w:tc>
        <w:tc>
          <w:tcPr>
            <w:tcW w:w="3192" w:type="dxa"/>
          </w:tcPr>
          <w:p w14:paraId="73CF26FC" w14:textId="0D8249F3" w:rsidR="000146BF" w:rsidRPr="000146BF" w:rsidRDefault="000146BF" w:rsidP="000146BF">
            <w:pPr>
              <w:rPr>
                <w:rFonts w:cs="Arial"/>
              </w:rPr>
            </w:pPr>
            <w:r w:rsidRPr="000146BF">
              <w:rPr>
                <w:b/>
                <w:bCs/>
              </w:rPr>
              <w:t>Честота</w:t>
            </w:r>
          </w:p>
        </w:tc>
        <w:tc>
          <w:tcPr>
            <w:tcW w:w="3192" w:type="dxa"/>
          </w:tcPr>
          <w:p w14:paraId="6D178F6D" w14:textId="5A5B9C28" w:rsidR="000146BF" w:rsidRPr="000146BF" w:rsidRDefault="000146BF" w:rsidP="000146BF">
            <w:pPr>
              <w:rPr>
                <w:rFonts w:cs="Arial"/>
              </w:rPr>
            </w:pPr>
            <w:r w:rsidRPr="000146BF">
              <w:rPr>
                <w:b/>
                <w:bCs/>
              </w:rPr>
              <w:t>Нежелани реакции</w:t>
            </w:r>
          </w:p>
        </w:tc>
      </w:tr>
      <w:tr w:rsidR="000146BF" w14:paraId="3AA119DC" w14:textId="77777777" w:rsidTr="000146BF">
        <w:tc>
          <w:tcPr>
            <w:tcW w:w="3192" w:type="dxa"/>
          </w:tcPr>
          <w:p w14:paraId="07A9EA18" w14:textId="0782A32B" w:rsidR="000146BF" w:rsidRPr="000146BF" w:rsidRDefault="000146BF" w:rsidP="000146BF">
            <w:pPr>
              <w:rPr>
                <w:rFonts w:cs="Arial"/>
              </w:rPr>
            </w:pPr>
            <w:r w:rsidRPr="000146BF">
              <w:t>Нарушения на кръвта и лимфната система</w:t>
            </w:r>
          </w:p>
        </w:tc>
        <w:tc>
          <w:tcPr>
            <w:tcW w:w="3192" w:type="dxa"/>
          </w:tcPr>
          <w:p w14:paraId="1C863DF0" w14:textId="39BA6D08" w:rsidR="000146BF" w:rsidRPr="000146BF" w:rsidRDefault="000146BF" w:rsidP="000146BF">
            <w:pPr>
              <w:rPr>
                <w:rFonts w:cs="Arial"/>
              </w:rPr>
            </w:pPr>
            <w:r w:rsidRPr="000146BF">
              <w:t>Много чести</w:t>
            </w:r>
          </w:p>
        </w:tc>
        <w:tc>
          <w:tcPr>
            <w:tcW w:w="3192" w:type="dxa"/>
          </w:tcPr>
          <w:p w14:paraId="6502E1E6" w14:textId="3FF59F87" w:rsidR="000146BF" w:rsidRPr="000146BF" w:rsidRDefault="000146BF" w:rsidP="000146BF">
            <w:pPr>
              <w:rPr>
                <w:rFonts w:cs="Arial"/>
              </w:rPr>
            </w:pPr>
            <w:r w:rsidRPr="000146BF">
              <w:t>Анемия</w:t>
            </w:r>
          </w:p>
        </w:tc>
      </w:tr>
      <w:tr w:rsidR="000146BF" w14:paraId="37DC699D" w14:textId="77777777" w:rsidTr="000146BF">
        <w:tc>
          <w:tcPr>
            <w:tcW w:w="3192" w:type="dxa"/>
          </w:tcPr>
          <w:p w14:paraId="5169D693" w14:textId="4CF5CCCB" w:rsidR="000146BF" w:rsidRPr="000146BF" w:rsidRDefault="000146BF" w:rsidP="000146BF">
            <w:pPr>
              <w:rPr>
                <w:rFonts w:cs="Arial"/>
              </w:rPr>
            </w:pPr>
            <w:r w:rsidRPr="000146BF">
              <w:t>Нарушения на имунната система</w:t>
            </w:r>
          </w:p>
        </w:tc>
        <w:tc>
          <w:tcPr>
            <w:tcW w:w="3192" w:type="dxa"/>
          </w:tcPr>
          <w:p w14:paraId="6459B472" w14:textId="0CBE5DEB" w:rsidR="000146BF" w:rsidRPr="000146BF" w:rsidRDefault="000146BF" w:rsidP="000146BF">
            <w:pPr>
              <w:rPr>
                <w:rFonts w:cs="Arial"/>
              </w:rPr>
            </w:pPr>
            <w:r w:rsidRPr="000146BF">
              <w:t>Нечести</w:t>
            </w:r>
          </w:p>
        </w:tc>
        <w:tc>
          <w:tcPr>
            <w:tcW w:w="3192" w:type="dxa"/>
          </w:tcPr>
          <w:p w14:paraId="606C5A98" w14:textId="7E25AF7F" w:rsidR="000146BF" w:rsidRPr="000146BF" w:rsidRDefault="000146BF" w:rsidP="000146BF">
            <w:pPr>
              <w:rPr>
                <w:rFonts w:cs="Arial"/>
              </w:rPr>
            </w:pPr>
            <w:r w:rsidRPr="000146BF">
              <w:t>Свръхчувствителност, ангиоедем и уртикария</w:t>
            </w:r>
          </w:p>
        </w:tc>
      </w:tr>
      <w:tr w:rsidR="000146BF" w14:paraId="7D1C6102" w14:textId="77777777" w:rsidTr="000146BF">
        <w:tc>
          <w:tcPr>
            <w:tcW w:w="3192" w:type="dxa"/>
          </w:tcPr>
          <w:p w14:paraId="1DCC7132" w14:textId="06CAA502" w:rsidR="000146BF" w:rsidRPr="000146BF" w:rsidRDefault="000146BF" w:rsidP="000146BF">
            <w:pPr>
              <w:rPr>
                <w:rFonts w:cs="Arial"/>
              </w:rPr>
            </w:pPr>
            <w:r w:rsidRPr="000146BF">
              <w:t>Нарушения на метаболизма и храненето</w:t>
            </w:r>
          </w:p>
        </w:tc>
        <w:tc>
          <w:tcPr>
            <w:tcW w:w="3192" w:type="dxa"/>
          </w:tcPr>
          <w:p w14:paraId="471F57BE" w14:textId="2728F999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1875DFEE" w14:textId="69FC1B13" w:rsidR="000146BF" w:rsidRPr="000146BF" w:rsidRDefault="000146BF" w:rsidP="000146BF">
            <w:pPr>
              <w:rPr>
                <w:rFonts w:cs="Arial"/>
              </w:rPr>
            </w:pPr>
            <w:r w:rsidRPr="000146BF">
              <w:t>Намален апетит</w:t>
            </w:r>
          </w:p>
        </w:tc>
      </w:tr>
      <w:tr w:rsidR="000146BF" w14:paraId="3A67440C" w14:textId="77777777" w:rsidTr="000146BF">
        <w:tc>
          <w:tcPr>
            <w:tcW w:w="3192" w:type="dxa"/>
          </w:tcPr>
          <w:p w14:paraId="44C288BB" w14:textId="07A7A676" w:rsidR="000146BF" w:rsidRPr="000146BF" w:rsidRDefault="000146BF" w:rsidP="000146BF">
            <w:pPr>
              <w:rPr>
                <w:rFonts w:cs="Arial"/>
              </w:rPr>
            </w:pPr>
            <w:r w:rsidRPr="000146BF">
              <w:t>Психични нарушения</w:t>
            </w:r>
          </w:p>
        </w:tc>
        <w:tc>
          <w:tcPr>
            <w:tcW w:w="3192" w:type="dxa"/>
          </w:tcPr>
          <w:p w14:paraId="76044346" w14:textId="45A9A853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1C95D05D" w14:textId="18AB5F7B" w:rsidR="000146BF" w:rsidRPr="000146BF" w:rsidRDefault="000146BF" w:rsidP="000146BF">
            <w:pPr>
              <w:rPr>
                <w:rFonts w:cs="Arial"/>
              </w:rPr>
            </w:pPr>
            <w:r w:rsidRPr="000146BF">
              <w:t>Намалено либидо Депресия</w:t>
            </w:r>
          </w:p>
        </w:tc>
      </w:tr>
      <w:tr w:rsidR="000146BF" w14:paraId="72D1900D" w14:textId="77777777" w:rsidTr="000146BF">
        <w:tc>
          <w:tcPr>
            <w:tcW w:w="3192" w:type="dxa"/>
            <w:vMerge w:val="restart"/>
          </w:tcPr>
          <w:p w14:paraId="26AA460B" w14:textId="017AB7AC" w:rsidR="000146BF" w:rsidRPr="000146BF" w:rsidRDefault="000146BF" w:rsidP="000146BF">
            <w:pPr>
              <w:rPr>
                <w:rFonts w:cs="Arial"/>
              </w:rPr>
            </w:pPr>
            <w:r w:rsidRPr="000146BF">
              <w:t>Нарушения на нервната система</w:t>
            </w:r>
          </w:p>
        </w:tc>
        <w:tc>
          <w:tcPr>
            <w:tcW w:w="3192" w:type="dxa"/>
          </w:tcPr>
          <w:p w14:paraId="6D4DEAFC" w14:textId="5BE4E79F" w:rsidR="000146BF" w:rsidRPr="000146BF" w:rsidRDefault="000146BF" w:rsidP="000146BF">
            <w:pPr>
              <w:rPr>
                <w:rFonts w:cs="Arial"/>
              </w:rPr>
            </w:pPr>
            <w:r w:rsidRPr="000146BF">
              <w:t>Много чести</w:t>
            </w:r>
          </w:p>
        </w:tc>
        <w:tc>
          <w:tcPr>
            <w:tcW w:w="3192" w:type="dxa"/>
          </w:tcPr>
          <w:p w14:paraId="613CC154" w14:textId="7796AA0F" w:rsidR="000146BF" w:rsidRPr="000146BF" w:rsidRDefault="000146BF" w:rsidP="000146BF">
            <w:pPr>
              <w:rPr>
                <w:rFonts w:cs="Arial"/>
              </w:rPr>
            </w:pPr>
            <w:r w:rsidRPr="000146BF">
              <w:t>Замаяност</w:t>
            </w:r>
          </w:p>
        </w:tc>
      </w:tr>
      <w:tr w:rsidR="000146BF" w14:paraId="59565000" w14:textId="77777777" w:rsidTr="000146BF">
        <w:tc>
          <w:tcPr>
            <w:tcW w:w="3192" w:type="dxa"/>
            <w:vMerge/>
          </w:tcPr>
          <w:p w14:paraId="6C902913" w14:textId="77777777" w:rsidR="000146BF" w:rsidRPr="000146BF" w:rsidRDefault="000146BF" w:rsidP="000146BF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71849C89" w14:textId="6A06EAF2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07761D7F" w14:textId="26703C87" w:rsidR="000146BF" w:rsidRPr="000146BF" w:rsidRDefault="000146BF" w:rsidP="000146BF">
            <w:pPr>
              <w:rPr>
                <w:rFonts w:cs="Arial"/>
              </w:rPr>
            </w:pPr>
            <w:r w:rsidRPr="000146BF">
              <w:t>Сънливост</w:t>
            </w:r>
          </w:p>
        </w:tc>
      </w:tr>
      <w:tr w:rsidR="000146BF" w14:paraId="4EFD5DF6" w14:textId="77777777" w:rsidTr="000146BF">
        <w:tc>
          <w:tcPr>
            <w:tcW w:w="3192" w:type="dxa"/>
            <w:vMerge w:val="restart"/>
          </w:tcPr>
          <w:p w14:paraId="5F47F90C" w14:textId="3ACECF20" w:rsidR="000146BF" w:rsidRPr="000146BF" w:rsidRDefault="000146BF" w:rsidP="000146BF">
            <w:pPr>
              <w:rPr>
                <w:rFonts w:cs="Arial"/>
              </w:rPr>
            </w:pPr>
            <w:r w:rsidRPr="000146BF">
              <w:t>Сърдечни нарушения</w:t>
            </w:r>
          </w:p>
        </w:tc>
        <w:tc>
          <w:tcPr>
            <w:tcW w:w="3192" w:type="dxa"/>
          </w:tcPr>
          <w:p w14:paraId="672A3486" w14:textId="2AECCE6D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592DD97C" w14:textId="59B7F03B" w:rsidR="000146BF" w:rsidRPr="000146BF" w:rsidRDefault="000146BF" w:rsidP="000146BF">
            <w:pPr>
              <w:rPr>
                <w:rFonts w:cs="Arial"/>
              </w:rPr>
            </w:pPr>
            <w:r w:rsidRPr="000146BF">
              <w:t>Миокарден инфаркт (докладвани са смъртни случаи)</w:t>
            </w:r>
            <w:r w:rsidRPr="000146BF">
              <w:rPr>
                <w:vertAlign w:val="superscript"/>
              </w:rPr>
              <w:t>4</w:t>
            </w:r>
          </w:p>
        </w:tc>
      </w:tr>
      <w:tr w:rsidR="000146BF" w14:paraId="3BEDD46F" w14:textId="77777777" w:rsidTr="000146BF">
        <w:tc>
          <w:tcPr>
            <w:tcW w:w="3192" w:type="dxa"/>
            <w:vMerge/>
          </w:tcPr>
          <w:p w14:paraId="690A8021" w14:textId="77777777" w:rsidR="000146BF" w:rsidRDefault="000146BF" w:rsidP="000146BF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52E2630E" w14:textId="77777777" w:rsidR="000146BF" w:rsidRDefault="000146BF" w:rsidP="000146BF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51FEED98" w14:textId="274450AD" w:rsidR="000146BF" w:rsidRPr="000146BF" w:rsidRDefault="000146BF" w:rsidP="000146BF">
            <w:pPr>
              <w:rPr>
                <w:sz w:val="24"/>
                <w:szCs w:val="24"/>
              </w:rPr>
            </w:pPr>
            <w:r w:rsidRPr="000146BF">
              <w:rPr>
                <w:lang w:eastAsia="bg-BG"/>
              </w:rPr>
              <w:t>Сърдечна недостатъчност</w:t>
            </w:r>
            <w:r w:rsidRPr="000146BF">
              <w:rPr>
                <w:vertAlign w:val="superscript"/>
                <w:lang w:eastAsia="bg-BG"/>
              </w:rPr>
              <w:t>4</w:t>
            </w:r>
          </w:p>
        </w:tc>
      </w:tr>
      <w:tr w:rsidR="000146BF" w14:paraId="01CD5FD6" w14:textId="77777777" w:rsidTr="000146BF">
        <w:tc>
          <w:tcPr>
            <w:tcW w:w="3192" w:type="dxa"/>
          </w:tcPr>
          <w:p w14:paraId="2DFB759A" w14:textId="1E4C40F5" w:rsidR="000146BF" w:rsidRPr="000146BF" w:rsidRDefault="000146BF" w:rsidP="000146BF">
            <w:pPr>
              <w:rPr>
                <w:rFonts w:cs="Arial"/>
              </w:rPr>
            </w:pPr>
            <w:r w:rsidRPr="000146BF">
              <w:t>Съдови нарушения</w:t>
            </w:r>
          </w:p>
        </w:tc>
        <w:tc>
          <w:tcPr>
            <w:tcW w:w="3192" w:type="dxa"/>
          </w:tcPr>
          <w:p w14:paraId="22DB4F2B" w14:textId="6E64B92A" w:rsidR="000146BF" w:rsidRPr="000146BF" w:rsidRDefault="000146BF" w:rsidP="000146BF">
            <w:pPr>
              <w:rPr>
                <w:rFonts w:cs="Arial"/>
              </w:rPr>
            </w:pPr>
            <w:r w:rsidRPr="000146BF">
              <w:t>Много чести</w:t>
            </w:r>
          </w:p>
        </w:tc>
        <w:tc>
          <w:tcPr>
            <w:tcW w:w="3192" w:type="dxa"/>
          </w:tcPr>
          <w:p w14:paraId="5278DD44" w14:textId="29206902" w:rsidR="000146BF" w:rsidRPr="000146BF" w:rsidRDefault="000146BF" w:rsidP="000146BF">
            <w:pPr>
              <w:rPr>
                <w:rFonts w:cs="Arial"/>
              </w:rPr>
            </w:pPr>
            <w:r w:rsidRPr="000146BF">
              <w:t>Горещи вълни</w:t>
            </w:r>
          </w:p>
        </w:tc>
      </w:tr>
      <w:tr w:rsidR="000146BF" w14:paraId="36EEE0FE" w14:textId="77777777" w:rsidTr="000146BF">
        <w:tc>
          <w:tcPr>
            <w:tcW w:w="3192" w:type="dxa"/>
          </w:tcPr>
          <w:p w14:paraId="3EE237F5" w14:textId="5B69492B" w:rsidR="000146BF" w:rsidRPr="000146BF" w:rsidRDefault="000146BF" w:rsidP="000146BF">
            <w:pPr>
              <w:rPr>
                <w:rFonts w:cs="Arial"/>
              </w:rPr>
            </w:pPr>
            <w:r w:rsidRPr="000146BF">
              <w:t>Респираторни, гръдни и медиастинални нарушения</w:t>
            </w:r>
          </w:p>
        </w:tc>
        <w:tc>
          <w:tcPr>
            <w:tcW w:w="3192" w:type="dxa"/>
          </w:tcPr>
          <w:p w14:paraId="07899A16" w14:textId="7128CF7C" w:rsidR="000146BF" w:rsidRPr="000146BF" w:rsidRDefault="000146BF" w:rsidP="000146BF">
            <w:pPr>
              <w:rPr>
                <w:rFonts w:cs="Arial"/>
              </w:rPr>
            </w:pPr>
            <w:r w:rsidRPr="000146BF">
              <w:t>С неизвестна честота</w:t>
            </w:r>
          </w:p>
        </w:tc>
        <w:tc>
          <w:tcPr>
            <w:tcW w:w="3192" w:type="dxa"/>
          </w:tcPr>
          <w:p w14:paraId="44E8ED92" w14:textId="45ACB238" w:rsidR="000146BF" w:rsidRPr="000146BF" w:rsidRDefault="000146BF" w:rsidP="000146BF">
            <w:pPr>
              <w:rPr>
                <w:rFonts w:cs="Arial"/>
              </w:rPr>
            </w:pPr>
            <w:r w:rsidRPr="000146BF">
              <w:t>Интерстициална белодробна болест</w:t>
            </w:r>
            <w:r w:rsidRPr="000146BF">
              <w:rPr>
                <w:vertAlign w:val="superscript"/>
              </w:rPr>
              <w:t>5</w:t>
            </w:r>
            <w:r w:rsidRPr="000146BF">
              <w:t xml:space="preserve"> (има съобщения за случаи на фатален изход)</w:t>
            </w:r>
          </w:p>
        </w:tc>
      </w:tr>
      <w:tr w:rsidR="000146BF" w14:paraId="1D2209F7" w14:textId="77777777" w:rsidTr="000146BF">
        <w:tc>
          <w:tcPr>
            <w:tcW w:w="3192" w:type="dxa"/>
          </w:tcPr>
          <w:p w14:paraId="053A39C8" w14:textId="0D3DF706" w:rsidR="000146BF" w:rsidRPr="000146BF" w:rsidRDefault="000146BF" w:rsidP="000146BF">
            <w:pPr>
              <w:rPr>
                <w:rFonts w:cs="Arial"/>
              </w:rPr>
            </w:pPr>
            <w:r w:rsidRPr="000146BF">
              <w:t>Стомашно-чревни нарушения</w:t>
            </w:r>
          </w:p>
        </w:tc>
        <w:tc>
          <w:tcPr>
            <w:tcW w:w="3192" w:type="dxa"/>
          </w:tcPr>
          <w:p w14:paraId="25C76867" w14:textId="1D3A4B24" w:rsidR="000146BF" w:rsidRPr="000146BF" w:rsidRDefault="000146BF" w:rsidP="000146BF">
            <w:pPr>
              <w:rPr>
                <w:rFonts w:cs="Arial"/>
              </w:rPr>
            </w:pPr>
            <w:r w:rsidRPr="000146BF">
              <w:t>Много чести</w:t>
            </w:r>
          </w:p>
        </w:tc>
        <w:tc>
          <w:tcPr>
            <w:tcW w:w="3192" w:type="dxa"/>
          </w:tcPr>
          <w:p w14:paraId="60617320" w14:textId="77777777" w:rsidR="000146BF" w:rsidRPr="000146BF" w:rsidRDefault="000146BF" w:rsidP="000146BF">
            <w:r w:rsidRPr="000146BF">
              <w:t>Коремна болка</w:t>
            </w:r>
          </w:p>
          <w:p w14:paraId="158A84AB" w14:textId="77777777" w:rsidR="000146BF" w:rsidRPr="000146BF" w:rsidRDefault="000146BF" w:rsidP="000146BF">
            <w:r w:rsidRPr="000146BF">
              <w:t>Запек</w:t>
            </w:r>
          </w:p>
          <w:p w14:paraId="6DFCFA7A" w14:textId="7E105920" w:rsidR="000146BF" w:rsidRPr="000146BF" w:rsidRDefault="000146BF" w:rsidP="000146BF">
            <w:pPr>
              <w:rPr>
                <w:rFonts w:cs="Arial"/>
              </w:rPr>
            </w:pPr>
            <w:r w:rsidRPr="000146BF">
              <w:t>Гадене</w:t>
            </w:r>
          </w:p>
        </w:tc>
      </w:tr>
      <w:tr w:rsidR="000146BF" w14:paraId="135693F5" w14:textId="77777777" w:rsidTr="000146BF">
        <w:tc>
          <w:tcPr>
            <w:tcW w:w="3192" w:type="dxa"/>
          </w:tcPr>
          <w:p w14:paraId="3DE51515" w14:textId="77777777" w:rsidR="000146BF" w:rsidRPr="000146BF" w:rsidRDefault="000146BF" w:rsidP="000146BF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1866A3FE" w14:textId="54382BFE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34AE0730" w14:textId="09FC836C" w:rsidR="000146BF" w:rsidRPr="000146BF" w:rsidRDefault="000146BF" w:rsidP="000146BF">
            <w:pPr>
              <w:rPr>
                <w:rFonts w:cs="Arial"/>
              </w:rPr>
            </w:pPr>
            <w:r w:rsidRPr="000146BF">
              <w:t>Диспепсия Флатуленция</w:t>
            </w:r>
          </w:p>
        </w:tc>
      </w:tr>
      <w:tr w:rsidR="000146BF" w14:paraId="07673AF8" w14:textId="77777777" w:rsidTr="000146BF">
        <w:tc>
          <w:tcPr>
            <w:tcW w:w="3192" w:type="dxa"/>
            <w:vMerge w:val="restart"/>
          </w:tcPr>
          <w:p w14:paraId="7B76D778" w14:textId="374A7909" w:rsidR="000146BF" w:rsidRPr="000146BF" w:rsidRDefault="000146BF" w:rsidP="000146BF">
            <w:pPr>
              <w:rPr>
                <w:rFonts w:cs="Arial"/>
              </w:rPr>
            </w:pPr>
            <w:r w:rsidRPr="000146BF">
              <w:t>Хепатобилиарни нарушения</w:t>
            </w:r>
          </w:p>
        </w:tc>
        <w:tc>
          <w:tcPr>
            <w:tcW w:w="3192" w:type="dxa"/>
          </w:tcPr>
          <w:p w14:paraId="19352303" w14:textId="3F122DF4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268CECDA" w14:textId="3779C1C2" w:rsidR="000146BF" w:rsidRPr="000146BF" w:rsidRDefault="000146BF" w:rsidP="000146BF">
            <w:pPr>
              <w:rPr>
                <w:rFonts w:cs="Arial"/>
              </w:rPr>
            </w:pPr>
            <w:r w:rsidRPr="000146BF">
              <w:t>Хепатотоксичност, жълтеница, хипертрансаминаземия</w:t>
            </w:r>
            <w:r w:rsidRPr="000146BF">
              <w:rPr>
                <w:vertAlign w:val="superscript"/>
              </w:rPr>
              <w:t>1</w:t>
            </w:r>
          </w:p>
        </w:tc>
      </w:tr>
      <w:tr w:rsidR="000146BF" w14:paraId="1B86E129" w14:textId="77777777" w:rsidTr="000146BF">
        <w:tc>
          <w:tcPr>
            <w:tcW w:w="3192" w:type="dxa"/>
            <w:vMerge/>
          </w:tcPr>
          <w:p w14:paraId="1E4DF26B" w14:textId="77777777" w:rsidR="000146BF" w:rsidRPr="000146BF" w:rsidRDefault="000146BF" w:rsidP="000146BF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2F59C0CC" w14:textId="550AFA54" w:rsidR="000146BF" w:rsidRPr="000146BF" w:rsidRDefault="000146BF" w:rsidP="000146BF">
            <w:pPr>
              <w:rPr>
                <w:rFonts w:cs="Arial"/>
              </w:rPr>
            </w:pPr>
            <w:r w:rsidRPr="000146BF">
              <w:t>Редки</w:t>
            </w:r>
          </w:p>
        </w:tc>
        <w:tc>
          <w:tcPr>
            <w:tcW w:w="3192" w:type="dxa"/>
          </w:tcPr>
          <w:p w14:paraId="2146285B" w14:textId="213253F7" w:rsidR="000146BF" w:rsidRPr="000146BF" w:rsidRDefault="000146BF" w:rsidP="000146BF">
            <w:pPr>
              <w:rPr>
                <w:rFonts w:cs="Arial"/>
              </w:rPr>
            </w:pPr>
            <w:r w:rsidRPr="000146BF">
              <w:t>Чернодробна недостатъчност</w:t>
            </w:r>
            <w:r w:rsidRPr="000146BF">
              <w:rPr>
                <w:vertAlign w:val="superscript"/>
              </w:rPr>
              <w:t>2</w:t>
            </w:r>
            <w:r w:rsidRPr="000146BF">
              <w:t xml:space="preserve"> (има съобщения за случаи на фатален изход)</w:t>
            </w:r>
          </w:p>
        </w:tc>
      </w:tr>
      <w:tr w:rsidR="000146BF" w14:paraId="32968D76" w14:textId="77777777" w:rsidTr="000146BF">
        <w:trPr>
          <w:trHeight w:val="1211"/>
        </w:trPr>
        <w:tc>
          <w:tcPr>
            <w:tcW w:w="3192" w:type="dxa"/>
          </w:tcPr>
          <w:p w14:paraId="20789AEB" w14:textId="22CBF057" w:rsidR="000146BF" w:rsidRPr="000146BF" w:rsidRDefault="000146BF" w:rsidP="000146BF">
            <w:pPr>
              <w:rPr>
                <w:rFonts w:cs="Arial"/>
              </w:rPr>
            </w:pPr>
            <w:r w:rsidRPr="000146BF">
              <w:t>Нарушения на кожата и подкожната тъкан</w:t>
            </w:r>
          </w:p>
        </w:tc>
        <w:tc>
          <w:tcPr>
            <w:tcW w:w="3192" w:type="dxa"/>
          </w:tcPr>
          <w:p w14:paraId="4DDBE59D" w14:textId="04D009A2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3C0E3F07" w14:textId="77777777" w:rsidR="000146BF" w:rsidRPr="000146BF" w:rsidRDefault="000146BF" w:rsidP="000146BF">
            <w:r w:rsidRPr="000146BF">
              <w:t>Алопеция</w:t>
            </w:r>
          </w:p>
          <w:p w14:paraId="0994CBB5" w14:textId="77777777" w:rsidR="000146BF" w:rsidRPr="000146BF" w:rsidRDefault="000146BF" w:rsidP="000146BF">
            <w:r w:rsidRPr="000146BF">
              <w:t>Хирзутизъм/повторно израстване на косми Суха кожа</w:t>
            </w:r>
          </w:p>
          <w:p w14:paraId="08049360" w14:textId="2C57A244" w:rsidR="000146BF" w:rsidRPr="000146BF" w:rsidRDefault="000146BF" w:rsidP="000146BF">
            <w:pPr>
              <w:rPr>
                <w:rFonts w:cs="Arial"/>
              </w:rPr>
            </w:pPr>
            <w:r w:rsidRPr="000146BF">
              <w:t>Пруритус Обрив</w:t>
            </w:r>
          </w:p>
        </w:tc>
      </w:tr>
      <w:tr w:rsidR="000146BF" w14:paraId="52F4BB82" w14:textId="77777777" w:rsidTr="000146BF">
        <w:tc>
          <w:tcPr>
            <w:tcW w:w="3192" w:type="dxa"/>
          </w:tcPr>
          <w:p w14:paraId="54BDBB90" w14:textId="6D540098" w:rsidR="000146BF" w:rsidRPr="000146BF" w:rsidRDefault="000146BF" w:rsidP="000146BF">
            <w:pPr>
              <w:rPr>
                <w:rFonts w:cs="Arial"/>
              </w:rPr>
            </w:pPr>
            <w:r w:rsidRPr="000146BF">
              <w:t>Нарушения на бъбреците и пикочните пътища</w:t>
            </w:r>
          </w:p>
        </w:tc>
        <w:tc>
          <w:tcPr>
            <w:tcW w:w="3192" w:type="dxa"/>
          </w:tcPr>
          <w:p w14:paraId="0DD15909" w14:textId="4AA7A7A7" w:rsidR="000146BF" w:rsidRPr="000146BF" w:rsidRDefault="000146BF" w:rsidP="000146BF">
            <w:pPr>
              <w:rPr>
                <w:rFonts w:cs="Arial"/>
              </w:rPr>
            </w:pPr>
            <w:r w:rsidRPr="000146BF">
              <w:t>Много чести</w:t>
            </w:r>
          </w:p>
        </w:tc>
        <w:tc>
          <w:tcPr>
            <w:tcW w:w="3192" w:type="dxa"/>
          </w:tcPr>
          <w:p w14:paraId="335159F4" w14:textId="1CD782D1" w:rsidR="000146BF" w:rsidRPr="000146BF" w:rsidRDefault="000146BF" w:rsidP="000146BF">
            <w:pPr>
              <w:rPr>
                <w:rFonts w:cs="Arial"/>
              </w:rPr>
            </w:pPr>
            <w:r w:rsidRPr="000146BF">
              <w:t>Хематурия</w:t>
            </w:r>
          </w:p>
        </w:tc>
      </w:tr>
      <w:tr w:rsidR="000146BF" w14:paraId="28C28890" w14:textId="77777777" w:rsidTr="000146BF">
        <w:tc>
          <w:tcPr>
            <w:tcW w:w="3192" w:type="dxa"/>
            <w:vMerge w:val="restart"/>
          </w:tcPr>
          <w:p w14:paraId="11CA4A36" w14:textId="12C25AE7" w:rsidR="000146BF" w:rsidRPr="000146BF" w:rsidRDefault="000146BF" w:rsidP="000146BF">
            <w:pPr>
              <w:rPr>
                <w:rFonts w:cs="Arial"/>
              </w:rPr>
            </w:pPr>
            <w:r w:rsidRPr="000146BF">
              <w:t>Нарушения на възпроизводителната система и гърдата</w:t>
            </w:r>
          </w:p>
        </w:tc>
        <w:tc>
          <w:tcPr>
            <w:tcW w:w="3192" w:type="dxa"/>
          </w:tcPr>
          <w:p w14:paraId="188DC73F" w14:textId="452614A1" w:rsidR="000146BF" w:rsidRPr="000146BF" w:rsidRDefault="000146BF" w:rsidP="000146BF">
            <w:pPr>
              <w:rPr>
                <w:rFonts w:cs="Arial"/>
              </w:rPr>
            </w:pPr>
            <w:r w:rsidRPr="000146BF">
              <w:t>Много чести</w:t>
            </w:r>
          </w:p>
        </w:tc>
        <w:tc>
          <w:tcPr>
            <w:tcW w:w="3192" w:type="dxa"/>
          </w:tcPr>
          <w:p w14:paraId="12217642" w14:textId="60F22D9E" w:rsidR="000146BF" w:rsidRPr="000146BF" w:rsidRDefault="000146BF" w:rsidP="000146BF">
            <w:pPr>
              <w:rPr>
                <w:rFonts w:cs="Arial"/>
              </w:rPr>
            </w:pPr>
            <w:r w:rsidRPr="000146BF">
              <w:t>Гинекомастия и болезненост на гърдата</w:t>
            </w:r>
            <w:r w:rsidRPr="000146BF">
              <w:rPr>
                <w:vertAlign w:val="superscript"/>
              </w:rPr>
              <w:t>3</w:t>
            </w:r>
          </w:p>
        </w:tc>
      </w:tr>
      <w:tr w:rsidR="000146BF" w14:paraId="070E6580" w14:textId="77777777" w:rsidTr="000146BF">
        <w:tc>
          <w:tcPr>
            <w:tcW w:w="3192" w:type="dxa"/>
            <w:vMerge/>
          </w:tcPr>
          <w:p w14:paraId="49FDB3D6" w14:textId="77777777" w:rsidR="000146BF" w:rsidRPr="000146BF" w:rsidRDefault="000146BF" w:rsidP="000146BF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24E8E313" w14:textId="45CCEB07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155C0A93" w14:textId="61614335" w:rsidR="000146BF" w:rsidRPr="000146BF" w:rsidRDefault="000146BF" w:rsidP="000146BF">
            <w:pPr>
              <w:rPr>
                <w:rFonts w:cs="Arial"/>
              </w:rPr>
            </w:pPr>
            <w:r w:rsidRPr="000146BF">
              <w:t>Ерекгилна дисфункция</w:t>
            </w:r>
          </w:p>
        </w:tc>
      </w:tr>
      <w:tr w:rsidR="000146BF" w14:paraId="494D68D3" w14:textId="77777777" w:rsidTr="000146BF">
        <w:tc>
          <w:tcPr>
            <w:tcW w:w="3192" w:type="dxa"/>
            <w:vMerge w:val="restart"/>
          </w:tcPr>
          <w:p w14:paraId="4E588689" w14:textId="6B5C3606" w:rsidR="000146BF" w:rsidRPr="000146BF" w:rsidRDefault="000146BF" w:rsidP="000146BF">
            <w:pPr>
              <w:rPr>
                <w:rFonts w:cs="Arial"/>
              </w:rPr>
            </w:pPr>
            <w:r w:rsidRPr="000146BF"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352E27F6" w14:textId="4B9161FD" w:rsidR="000146BF" w:rsidRPr="000146BF" w:rsidRDefault="000146BF" w:rsidP="000146BF">
            <w:pPr>
              <w:rPr>
                <w:rFonts w:cs="Arial"/>
              </w:rPr>
            </w:pPr>
            <w:r w:rsidRPr="000146BF">
              <w:t>Много чести</w:t>
            </w:r>
          </w:p>
        </w:tc>
        <w:tc>
          <w:tcPr>
            <w:tcW w:w="3192" w:type="dxa"/>
          </w:tcPr>
          <w:p w14:paraId="46BFDB50" w14:textId="236910A3" w:rsidR="000146BF" w:rsidRPr="000146BF" w:rsidRDefault="000146BF" w:rsidP="000146BF">
            <w:pPr>
              <w:rPr>
                <w:rFonts w:cs="Arial"/>
              </w:rPr>
            </w:pPr>
            <w:r w:rsidRPr="000146BF">
              <w:t>Астения</w:t>
            </w:r>
          </w:p>
        </w:tc>
      </w:tr>
      <w:tr w:rsidR="000146BF" w14:paraId="776540AD" w14:textId="77777777" w:rsidTr="000146BF">
        <w:tc>
          <w:tcPr>
            <w:tcW w:w="3192" w:type="dxa"/>
            <w:vMerge/>
          </w:tcPr>
          <w:p w14:paraId="39BB3B8C" w14:textId="77777777" w:rsidR="000146BF" w:rsidRPr="000146BF" w:rsidRDefault="000146BF" w:rsidP="000146BF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5EE83BFB" w14:textId="10AFFC02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0E51E906" w14:textId="4A639472" w:rsidR="000146BF" w:rsidRPr="000146BF" w:rsidRDefault="000146BF" w:rsidP="000146BF">
            <w:pPr>
              <w:rPr>
                <w:rFonts w:cs="Arial"/>
              </w:rPr>
            </w:pPr>
            <w:r w:rsidRPr="000146BF">
              <w:t>Гръдна болка</w:t>
            </w:r>
          </w:p>
        </w:tc>
      </w:tr>
      <w:tr w:rsidR="000146BF" w14:paraId="606F45C9" w14:textId="77777777" w:rsidTr="000146BF">
        <w:tc>
          <w:tcPr>
            <w:tcW w:w="3192" w:type="dxa"/>
          </w:tcPr>
          <w:p w14:paraId="026F2137" w14:textId="6942AA56" w:rsidR="000146BF" w:rsidRPr="000146BF" w:rsidRDefault="000146BF" w:rsidP="000146BF">
            <w:pPr>
              <w:rPr>
                <w:rFonts w:cs="Arial"/>
              </w:rPr>
            </w:pPr>
            <w:r w:rsidRPr="000146BF">
              <w:t>Изследвания</w:t>
            </w:r>
          </w:p>
        </w:tc>
        <w:tc>
          <w:tcPr>
            <w:tcW w:w="3192" w:type="dxa"/>
          </w:tcPr>
          <w:p w14:paraId="7C59F1E6" w14:textId="3D8D85AD" w:rsidR="000146BF" w:rsidRPr="000146BF" w:rsidRDefault="000146BF" w:rsidP="000146BF">
            <w:pPr>
              <w:rPr>
                <w:rFonts w:cs="Arial"/>
              </w:rPr>
            </w:pPr>
            <w:r w:rsidRPr="000146BF">
              <w:t>Чести</w:t>
            </w:r>
          </w:p>
        </w:tc>
        <w:tc>
          <w:tcPr>
            <w:tcW w:w="3192" w:type="dxa"/>
          </w:tcPr>
          <w:p w14:paraId="21A20A3B" w14:textId="794E0EEB" w:rsidR="000146BF" w:rsidRPr="000146BF" w:rsidRDefault="000146BF" w:rsidP="000146BF">
            <w:pPr>
              <w:rPr>
                <w:rFonts w:cs="Arial"/>
              </w:rPr>
            </w:pPr>
            <w:r w:rsidRPr="000146BF">
              <w:t>Наддаване на тегло</w:t>
            </w:r>
          </w:p>
        </w:tc>
      </w:tr>
    </w:tbl>
    <w:p w14:paraId="7AC31A52" w14:textId="268FE706" w:rsidR="000146BF" w:rsidRDefault="000146BF" w:rsidP="000146BF">
      <w:r>
        <w:t>*Честотата е изведена от клинични изпитвания/проучвания за безопасност, при отсъствие на данни, честотата трябва да бъде определена като „неизвестна”.</w:t>
      </w:r>
    </w:p>
    <w:p w14:paraId="125410E1" w14:textId="77777777" w:rsidR="000146BF" w:rsidRDefault="000146BF" w:rsidP="000146BF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color w:val="000000"/>
          <w:lang w:eastAsia="bg-BG"/>
        </w:rPr>
        <w:t>Чернодробните промени рядко са тежки и често са преходни, изчезващи или подобряващи се при продължителна терапия или последващо прекратяване на терапията.</w:t>
      </w:r>
    </w:p>
    <w:p w14:paraId="38430186" w14:textId="77777777" w:rsidR="000146BF" w:rsidRPr="000146BF" w:rsidRDefault="000146BF" w:rsidP="000146BF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color w:val="000000"/>
          <w:lang w:eastAsia="bg-BG"/>
        </w:rPr>
        <w:t xml:space="preserve">Причислена като нежелана лекарствена реакция след преглед на пост-маркетинговите данни. Честотата е определена от честотата на докладваните нежелани събития за чернодробна недостатъчност при пациенти, приемащи бикалутамид в отвореното терапевтично рамо в ЕРС изпитвания с бикалутамид 150 </w:t>
      </w:r>
      <w:r w:rsidRPr="000146BF">
        <w:rPr>
          <w:rFonts w:eastAsia="Times New Roman" w:cs="Arial"/>
          <w:color w:val="000000"/>
          <w:lang w:val="en-US"/>
        </w:rPr>
        <w:t>mg</w:t>
      </w:r>
      <w:r w:rsidRPr="000146BF">
        <w:rPr>
          <w:rFonts w:eastAsia="Times New Roman" w:cs="Arial"/>
          <w:color w:val="000000"/>
          <w:lang w:val="ru-RU"/>
        </w:rPr>
        <w:t>.</w:t>
      </w:r>
    </w:p>
    <w:p w14:paraId="1135FFA8" w14:textId="77777777" w:rsidR="000146BF" w:rsidRDefault="000146BF" w:rsidP="000146BF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color w:val="000000"/>
          <w:lang w:eastAsia="bg-BG"/>
        </w:rPr>
        <w:t>Може да се намали от съпътстваща кастрация.</w:t>
      </w:r>
    </w:p>
    <w:p w14:paraId="3118F140" w14:textId="77777777" w:rsidR="000146BF" w:rsidRDefault="000146BF" w:rsidP="000146BF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color w:val="000000"/>
          <w:lang w:eastAsia="bg-BG"/>
        </w:rPr>
        <w:t xml:space="preserve">Наблюдавана във фармакоепидемиологично проучване на </w:t>
      </w:r>
      <w:r w:rsidRPr="000146BF">
        <w:rPr>
          <w:rFonts w:eastAsia="Times New Roman" w:cs="Arial"/>
          <w:color w:val="000000"/>
          <w:lang w:val="en-US"/>
        </w:rPr>
        <w:t>LHRH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агонисти и антиандрогени, използвани за лечение на рак на простатата. Изглежда, че рискът е повишен, когато бикалутамид е използван в комбинация с </w:t>
      </w:r>
      <w:r w:rsidRPr="000146BF">
        <w:rPr>
          <w:rFonts w:eastAsia="Times New Roman" w:cs="Arial"/>
          <w:color w:val="000000"/>
          <w:lang w:val="en-US"/>
        </w:rPr>
        <w:t>LHRH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агонисти, но не е наблюдавано повишение на риска, когато бикалутамид е използван като монотерапия за лечение на рак на простатата.</w:t>
      </w:r>
    </w:p>
    <w:p w14:paraId="66BDFB21" w14:textId="18849370" w:rsidR="000146BF" w:rsidRPr="000146BF" w:rsidRDefault="000146BF" w:rsidP="000146BF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46BF">
        <w:rPr>
          <w:rFonts w:eastAsia="Times New Roman" w:cs="Arial"/>
          <w:color w:val="000000"/>
          <w:lang w:eastAsia="bg-BG"/>
        </w:rPr>
        <w:t xml:space="preserve">Причислена като нежелана лекарствена реакция след преглед на пост-маркетинговите данни. Честотата е опредена от честотата на докладваните нежелани събития за интерстициална пневмония в рандомизирания период на лечение в ЕРС изпитвания с бикалутамид 150 </w:t>
      </w:r>
      <w:r w:rsidRPr="000146BF">
        <w:rPr>
          <w:rFonts w:eastAsia="Times New Roman" w:cs="Arial"/>
          <w:color w:val="000000"/>
          <w:lang w:val="en-US"/>
        </w:rPr>
        <w:t>mg</w:t>
      </w:r>
      <w:r w:rsidRPr="000146BF">
        <w:rPr>
          <w:rFonts w:eastAsia="Times New Roman" w:cs="Arial"/>
          <w:color w:val="000000"/>
          <w:lang w:val="ru-RU"/>
        </w:rPr>
        <w:t>.</w:t>
      </w:r>
    </w:p>
    <w:p w14:paraId="0C20AE4C" w14:textId="77777777" w:rsidR="000146BF" w:rsidRDefault="000146BF" w:rsidP="000146B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580851" w14:textId="24EBFB9E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943D169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0169D35D" w14:textId="77777777" w:rsid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C575A5" w14:textId="5CCB618A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373F263D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ул.,Дамян Груев” № 8</w:t>
      </w:r>
    </w:p>
    <w:p w14:paraId="0CAAD033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1303 София</w:t>
      </w:r>
    </w:p>
    <w:p w14:paraId="1001E66F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Тел.:+359 2 8903417</w:t>
      </w:r>
    </w:p>
    <w:p w14:paraId="33F1E2C1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уебсайт: </w:t>
      </w:r>
      <w:r w:rsidRPr="000146BF">
        <w:rPr>
          <w:rFonts w:eastAsia="Times New Roman" w:cs="Arial"/>
        </w:rPr>
        <w:fldChar w:fldCharType="begin"/>
      </w:r>
      <w:r w:rsidRPr="000146BF">
        <w:rPr>
          <w:rFonts w:eastAsia="Times New Roman" w:cs="Arial"/>
        </w:rPr>
        <w:instrText xml:space="preserve"> HYPERLINK "http://www.bda.bg" </w:instrText>
      </w:r>
      <w:r w:rsidRPr="000146BF">
        <w:rPr>
          <w:rFonts w:eastAsia="Times New Roman" w:cs="Arial"/>
        </w:rPr>
      </w:r>
      <w:r w:rsidRPr="000146BF">
        <w:rPr>
          <w:rFonts w:eastAsia="Times New Roman" w:cs="Arial"/>
        </w:rPr>
        <w:fldChar w:fldCharType="separate"/>
      </w:r>
      <w:r w:rsidRPr="000146BF">
        <w:rPr>
          <w:rFonts w:eastAsia="Times New Roman" w:cs="Arial"/>
          <w:color w:val="000000"/>
          <w:u w:val="single"/>
          <w:lang w:val="en-US"/>
        </w:rPr>
        <w:t>www</w:t>
      </w:r>
      <w:r w:rsidRPr="000146BF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146BF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0146BF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0146BF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0146BF">
        <w:rPr>
          <w:rFonts w:eastAsia="Times New Roman" w:cs="Arial"/>
        </w:rPr>
        <w:fldChar w:fldCharType="end"/>
      </w:r>
    </w:p>
    <w:p w14:paraId="799E8EFE" w14:textId="77777777" w:rsidR="000146BF" w:rsidRPr="000146BF" w:rsidRDefault="000146BF" w:rsidP="000146BF">
      <w:pPr>
        <w:rPr>
          <w:rFonts w:cs="Arial"/>
        </w:rPr>
      </w:pPr>
    </w:p>
    <w:p w14:paraId="0A023CE0" w14:textId="53DE3D4C" w:rsidR="00CF77F7" w:rsidRDefault="002C50EE" w:rsidP="004A448E">
      <w:pPr>
        <w:pStyle w:val="Heading2"/>
      </w:pPr>
      <w:r>
        <w:t>4.9. Предозиране</w:t>
      </w:r>
    </w:p>
    <w:p w14:paraId="0FE27464" w14:textId="7D97CEDB" w:rsidR="000146BF" w:rsidRDefault="000146BF" w:rsidP="000146BF"/>
    <w:p w14:paraId="6CAAF67E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Няма съобщения за случаи на предозиране. Тъй като бикалутамид принадлежи към анилидните съединения, съществува теоретичен риск от развитие на метхемоглобинемия. Метхемоглобинемия е наблюдавана при животни след предозиране. Това означава, че пациент с остра интоксикация може да развие цианоза. Няма специфичен антидот, лечението трябва да бъде симптоматично. Няма голяма вероятност диализата да бъде от полза, тъй като бикалутамид е свързан във висока степен с протеините и не се открива непроменен в урината. Показани са общи поддържащи грижи, включващи често мониториране на жизнените показатели.</w:t>
      </w:r>
    </w:p>
    <w:p w14:paraId="43E7A00B" w14:textId="77777777" w:rsidR="000146BF" w:rsidRPr="000146BF" w:rsidRDefault="000146BF" w:rsidP="000146BF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75BF2779" w:rsidR="00CF77F7" w:rsidRDefault="002C50EE" w:rsidP="004A448E">
      <w:pPr>
        <w:pStyle w:val="Heading2"/>
      </w:pPr>
      <w:r>
        <w:t>5.1. Фармакодинамични свойства</w:t>
      </w:r>
    </w:p>
    <w:p w14:paraId="415A35C8" w14:textId="3CCE17FE" w:rsidR="000146BF" w:rsidRDefault="000146BF" w:rsidP="000146BF"/>
    <w:p w14:paraId="3A3624C3" w14:textId="77777777" w:rsidR="000146BF" w:rsidRPr="000146BF" w:rsidRDefault="000146BF" w:rsidP="000146BF">
      <w:pPr>
        <w:rPr>
          <w:rFonts w:eastAsia="Times New Roman" w:cs="Arial"/>
          <w:sz w:val="24"/>
          <w:szCs w:val="24"/>
        </w:rPr>
      </w:pPr>
      <w:r w:rsidRPr="000146BF">
        <w:rPr>
          <w:rFonts w:cs="Arial"/>
        </w:rPr>
        <w:t>Фармакотерапевтична група: Хормонални антагонисти и свързани средство, нестероидни</w:t>
      </w:r>
      <w:r w:rsidRPr="000146BF">
        <w:rPr>
          <w:rFonts w:cs="Arial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антиандрогени, АТС код: </w:t>
      </w:r>
      <w:r w:rsidRPr="000146BF">
        <w:rPr>
          <w:rFonts w:eastAsia="Times New Roman" w:cs="Arial"/>
          <w:color w:val="000000"/>
          <w:lang w:val="en-US"/>
        </w:rPr>
        <w:t>L</w:t>
      </w:r>
      <w:r w:rsidRPr="000146BF">
        <w:rPr>
          <w:rFonts w:eastAsia="Times New Roman" w:cs="Arial"/>
          <w:color w:val="000000"/>
          <w:lang w:val="ru-RU"/>
        </w:rPr>
        <w:t>02</w:t>
      </w:r>
      <w:r w:rsidRPr="000146BF">
        <w:rPr>
          <w:rFonts w:eastAsia="Times New Roman" w:cs="Arial"/>
          <w:color w:val="000000"/>
          <w:lang w:val="en-US"/>
        </w:rPr>
        <w:t>BB</w:t>
      </w:r>
      <w:r w:rsidRPr="000146BF">
        <w:rPr>
          <w:rFonts w:eastAsia="Times New Roman" w:cs="Arial"/>
          <w:color w:val="000000"/>
          <w:lang w:val="ru-RU"/>
        </w:rPr>
        <w:t>03.</w:t>
      </w:r>
    </w:p>
    <w:p w14:paraId="4866E185" w14:textId="77777777" w:rsidR="000146BF" w:rsidRPr="000146BF" w:rsidRDefault="000146BF" w:rsidP="000146BF">
      <w:pPr>
        <w:rPr>
          <w:rFonts w:eastAsia="Times New Roman" w:cs="Arial"/>
          <w:color w:val="000000"/>
          <w:lang w:eastAsia="bg-BG"/>
        </w:rPr>
      </w:pPr>
    </w:p>
    <w:p w14:paraId="4A2D1E70" w14:textId="3FF5811C" w:rsidR="000146BF" w:rsidRPr="000146BF" w:rsidRDefault="000146BF" w:rsidP="000146BF">
      <w:pPr>
        <w:rPr>
          <w:rFonts w:eastAsia="Times New Roman" w:cs="Arial"/>
          <w:sz w:val="24"/>
          <w:szCs w:val="24"/>
        </w:rPr>
      </w:pPr>
      <w:r w:rsidRPr="000146BF">
        <w:rPr>
          <w:rFonts w:eastAsia="Times New Roman" w:cs="Arial"/>
          <w:color w:val="000000"/>
          <w:lang w:eastAsia="bg-BG"/>
        </w:rPr>
        <w:t>Бикалутамид е нестероиден антиандроген, лишен от друга ендокринна активност. Той се свързва с андрогенните рецептори без да се отрази на гените и по този начин блокира андрогенните стимули. Регресията на туморите на простатата е резултат от това блокиране. Клинично, прекъсването на лечението с бикалутамид може да доведе до синдром на отнемане по отношение на антиандрогените при част от пациентите. Бикалутамид е рацемат и неговото антиандрогенно действие се дължи почти изцяло на (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>)-енантиомера.</w:t>
      </w:r>
    </w:p>
    <w:p w14:paraId="497B390C" w14:textId="6EB2FBC3" w:rsidR="000146BF" w:rsidRPr="000146BF" w:rsidRDefault="000146BF" w:rsidP="000146BF"/>
    <w:p w14:paraId="35F84B81" w14:textId="52D7BE23" w:rsidR="00CF77F7" w:rsidRDefault="002C50EE" w:rsidP="004A448E">
      <w:pPr>
        <w:pStyle w:val="Heading2"/>
      </w:pPr>
      <w:r>
        <w:t>5.2. Фармакокинетични свойства</w:t>
      </w:r>
    </w:p>
    <w:p w14:paraId="39A62A3E" w14:textId="36AF6B15" w:rsidR="000146BF" w:rsidRDefault="000146BF" w:rsidP="000146BF"/>
    <w:p w14:paraId="32DAD383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Бикалутамид се абсорбира добре след перорален прием. Няма доказателства за някакъв клинично значим ефект на храните върху бионаличността му.</w:t>
      </w:r>
    </w:p>
    <w:p w14:paraId="0FF117CB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(</w:t>
      </w:r>
      <w:r w:rsidRPr="000146BF">
        <w:rPr>
          <w:rFonts w:eastAsia="Times New Roman" w:cs="Arial"/>
          <w:color w:val="000000"/>
          <w:lang w:val="en-US"/>
        </w:rPr>
        <w:t>S</w:t>
      </w:r>
      <w:r w:rsidRPr="000146BF">
        <w:rPr>
          <w:rFonts w:eastAsia="Times New Roman" w:cs="Arial"/>
          <w:color w:val="000000"/>
          <w:lang w:eastAsia="bg-BG"/>
        </w:rPr>
        <w:t>)-енантиомерът системно се отделя по-бързо от (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>)-енантиомера, който има плазмен полуживот на елиминиране приблизително 1 седмица.</w:t>
      </w:r>
    </w:p>
    <w:p w14:paraId="2F2A7A00" w14:textId="777777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При продължително лечение с бикалутамид пиковите плазмени концентрации на </w:t>
      </w:r>
      <w:r w:rsidRPr="000146BF">
        <w:rPr>
          <w:rFonts w:eastAsia="Times New Roman" w:cs="Arial"/>
          <w:color w:val="000000"/>
          <w:lang w:val="ru-RU"/>
        </w:rPr>
        <w:t>(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val="ru-RU"/>
        </w:rPr>
        <w:t xml:space="preserve">)- </w:t>
      </w:r>
      <w:r w:rsidRPr="000146BF">
        <w:rPr>
          <w:rFonts w:eastAsia="Times New Roman" w:cs="Arial"/>
          <w:color w:val="000000"/>
          <w:lang w:eastAsia="bg-BG"/>
        </w:rPr>
        <w:t xml:space="preserve">енантиомера са приблизително 10-кратно по-високи в сравнение с нивата, измерени след единична доза от 50 </w:t>
      </w:r>
      <w:r w:rsidRPr="000146BF">
        <w:rPr>
          <w:rFonts w:eastAsia="Times New Roman" w:cs="Arial"/>
          <w:color w:val="000000"/>
          <w:lang w:val="en-US"/>
        </w:rPr>
        <w:t>mg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>бикалутамид.</w:t>
      </w:r>
    </w:p>
    <w:p w14:paraId="44A60759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970EC5" w14:textId="6BFC2F0D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Плазмени концентрации при стационарно състояние </w:t>
      </w:r>
      <w:r w:rsidRPr="000146BF">
        <w:rPr>
          <w:rFonts w:eastAsia="Times New Roman" w:cs="Arial"/>
          <w:color w:val="000000"/>
          <w:lang w:val="ru-RU"/>
        </w:rPr>
        <w:t>(</w:t>
      </w:r>
      <w:r w:rsidRPr="000146BF">
        <w:rPr>
          <w:rFonts w:eastAsia="Times New Roman" w:cs="Arial"/>
          <w:color w:val="000000"/>
          <w:lang w:val="en-US"/>
        </w:rPr>
        <w:t>steady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val="en-US"/>
        </w:rPr>
        <w:t>state</w:t>
      </w:r>
      <w:r w:rsidRPr="000146BF">
        <w:rPr>
          <w:rFonts w:eastAsia="Times New Roman" w:cs="Arial"/>
          <w:color w:val="000000"/>
          <w:lang w:val="ru-RU"/>
        </w:rPr>
        <w:t xml:space="preserve">) </w:t>
      </w:r>
      <w:r w:rsidRPr="000146BF">
        <w:rPr>
          <w:rFonts w:eastAsia="Times New Roman" w:cs="Arial"/>
          <w:color w:val="000000"/>
          <w:lang w:eastAsia="bg-BG"/>
        </w:rPr>
        <w:t>на (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>)-енантиомера от приблизително 9 микрограма</w:t>
      </w:r>
      <w:r w:rsidRPr="000146BF">
        <w:rPr>
          <w:rFonts w:eastAsia="Times New Roman" w:cs="Arial"/>
          <w:color w:val="000000"/>
          <w:lang w:val="ru-RU"/>
        </w:rPr>
        <w:t>/</w:t>
      </w:r>
      <w:r w:rsidRPr="000146BF">
        <w:rPr>
          <w:rFonts w:eastAsia="Times New Roman" w:cs="Arial"/>
          <w:color w:val="000000"/>
          <w:lang w:val="en-US"/>
        </w:rPr>
        <w:t>ml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са наблюдавани по време на перорално приложение на дози от 50 </w:t>
      </w:r>
      <w:r w:rsidRPr="000146BF">
        <w:rPr>
          <w:rFonts w:eastAsia="Times New Roman" w:cs="Arial"/>
          <w:color w:val="000000"/>
          <w:lang w:val="en-US"/>
        </w:rPr>
        <w:t>mg</w:t>
      </w:r>
      <w:r w:rsidRPr="000146BF">
        <w:rPr>
          <w:rFonts w:eastAsia="Times New Roman" w:cs="Arial"/>
          <w:color w:val="000000"/>
          <w:lang w:val="ru-RU"/>
        </w:rPr>
        <w:t xml:space="preserve"> </w:t>
      </w:r>
      <w:r w:rsidRPr="000146BF">
        <w:rPr>
          <w:rFonts w:eastAsia="Times New Roman" w:cs="Arial"/>
          <w:color w:val="000000"/>
          <w:lang w:eastAsia="bg-BG"/>
        </w:rPr>
        <w:t xml:space="preserve">Бикалутамид таблетки. В стационарно състояние преимуществено </w:t>
      </w:r>
      <w:r w:rsidRPr="000146BF">
        <w:rPr>
          <w:rFonts w:eastAsia="Times New Roman" w:cs="Arial"/>
          <w:color w:val="000000"/>
          <w:lang w:eastAsia="bg-BG"/>
        </w:rPr>
        <w:lastRenderedPageBreak/>
        <w:t>активният (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>)-енантиомер съставя 99% от общото количество енантиомери в циркулацията.</w:t>
      </w:r>
    </w:p>
    <w:p w14:paraId="0AA1C8A0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1E5AF5" w14:textId="3074C477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>Фармакокинетиката на (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>)-енантиомера не се повлиява от възрастта, бъбрено увреждане или леко до умерено чернодробно увреждане. Има данни, че при индивиди с тежко чернодробно увреждане (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>)-енантиомерът се елиминира по-бавно от плазмата.</w:t>
      </w:r>
    </w:p>
    <w:p w14:paraId="68EA1C9A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94361B" w14:textId="7B9A48DC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Бикалутамид е свързан във висока степен с протеините (рацемат 96%, </w:t>
      </w:r>
      <w:r w:rsidRPr="000146BF">
        <w:rPr>
          <w:rFonts w:eastAsia="Times New Roman" w:cs="Arial"/>
          <w:color w:val="000000"/>
          <w:lang w:val="en-US"/>
        </w:rPr>
        <w:t>R</w:t>
      </w:r>
      <w:r w:rsidRPr="000146BF">
        <w:rPr>
          <w:rFonts w:eastAsia="Times New Roman" w:cs="Arial"/>
          <w:color w:val="000000"/>
          <w:lang w:eastAsia="bg-BG"/>
        </w:rPr>
        <w:t>-бикалутамид 99,6%) и се метаболизира екстензивно (чрез оксидиране и глукурониране). Метаболитите му се елиминират през бъбреците и жлъчката в приблизително равни пропорции.</w:t>
      </w:r>
    </w:p>
    <w:p w14:paraId="6851F523" w14:textId="77777777" w:rsidR="000146BF" w:rsidRPr="000146BF" w:rsidRDefault="000146BF" w:rsidP="000146B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EC8020" w14:textId="7858235F" w:rsidR="000146BF" w:rsidRPr="000146BF" w:rsidRDefault="000146BF" w:rsidP="000146BF">
      <w:pPr>
        <w:spacing w:line="240" w:lineRule="auto"/>
        <w:rPr>
          <w:rFonts w:eastAsia="Times New Roman" w:cs="Arial"/>
        </w:rPr>
      </w:pPr>
      <w:r w:rsidRPr="000146BF">
        <w:rPr>
          <w:rFonts w:eastAsia="Times New Roman" w:cs="Arial"/>
          <w:color w:val="000000"/>
          <w:lang w:eastAsia="bg-BG"/>
        </w:rPr>
        <w:t xml:space="preserve">В едно клинично проучване средната концентрация на бикалутамид в семенната течност на мъже, получаващи Бикалутамид 150 </w:t>
      </w:r>
      <w:r w:rsidRPr="000146BF">
        <w:rPr>
          <w:rFonts w:eastAsia="Times New Roman" w:cs="Arial"/>
          <w:color w:val="000000"/>
          <w:lang w:val="en-US"/>
        </w:rPr>
        <w:t>mg</w:t>
      </w:r>
      <w:r w:rsidRPr="000146BF">
        <w:rPr>
          <w:rFonts w:eastAsia="Times New Roman" w:cs="Arial"/>
          <w:color w:val="000000"/>
          <w:lang w:val="ru-RU"/>
        </w:rPr>
        <w:t xml:space="preserve">, </w:t>
      </w:r>
      <w:r w:rsidRPr="000146BF">
        <w:rPr>
          <w:rFonts w:eastAsia="Times New Roman" w:cs="Arial"/>
          <w:color w:val="000000"/>
          <w:lang w:eastAsia="bg-BG"/>
        </w:rPr>
        <w:t>е 4,9 микрограма</w:t>
      </w:r>
      <w:r w:rsidRPr="000146BF">
        <w:rPr>
          <w:rFonts w:eastAsia="Times New Roman" w:cs="Arial"/>
          <w:color w:val="000000"/>
          <w:lang w:val="ru-RU"/>
        </w:rPr>
        <w:t>/</w:t>
      </w:r>
      <w:r w:rsidRPr="000146BF">
        <w:rPr>
          <w:rFonts w:eastAsia="Times New Roman" w:cs="Arial"/>
          <w:color w:val="000000"/>
          <w:lang w:val="en-US"/>
        </w:rPr>
        <w:t>ml</w:t>
      </w:r>
      <w:r w:rsidRPr="000146BF">
        <w:rPr>
          <w:rFonts w:eastAsia="Times New Roman" w:cs="Arial"/>
          <w:color w:val="000000"/>
          <w:lang w:val="ru-RU"/>
        </w:rPr>
        <w:t xml:space="preserve">. </w:t>
      </w:r>
      <w:r w:rsidRPr="000146BF">
        <w:rPr>
          <w:rFonts w:eastAsia="Times New Roman" w:cs="Arial"/>
          <w:color w:val="000000"/>
          <w:lang w:eastAsia="bg-BG"/>
        </w:rPr>
        <w:t>Количеството бикалутамид, потенциално предадено на жена партньорка по време на полов акт, е малко и чрез екстраполиране вероятно се равнява на приблизително 0,3 микрограма</w:t>
      </w:r>
      <w:r w:rsidRPr="000146BF">
        <w:rPr>
          <w:rFonts w:eastAsia="Times New Roman" w:cs="Arial"/>
          <w:color w:val="000000"/>
          <w:lang w:val="ru-RU"/>
        </w:rPr>
        <w:t>/</w:t>
      </w:r>
      <w:r w:rsidRPr="000146BF">
        <w:rPr>
          <w:rFonts w:eastAsia="Times New Roman" w:cs="Arial"/>
          <w:color w:val="000000"/>
          <w:lang w:val="en-US"/>
        </w:rPr>
        <w:t>kg</w:t>
      </w:r>
      <w:r w:rsidRPr="000146BF">
        <w:rPr>
          <w:rFonts w:eastAsia="Times New Roman" w:cs="Arial"/>
          <w:color w:val="000000"/>
          <w:lang w:val="ru-RU"/>
        </w:rPr>
        <w:t xml:space="preserve">. </w:t>
      </w:r>
      <w:r w:rsidRPr="000146BF">
        <w:rPr>
          <w:rFonts w:eastAsia="Times New Roman" w:cs="Arial"/>
          <w:color w:val="000000"/>
          <w:lang w:eastAsia="bg-BG"/>
        </w:rPr>
        <w:t>Това е под необходимия минимум за провокиране на промени в потомството на лабораторните животни.</w:t>
      </w:r>
    </w:p>
    <w:p w14:paraId="02ABE750" w14:textId="77777777" w:rsidR="000146BF" w:rsidRPr="000146BF" w:rsidRDefault="000146BF" w:rsidP="000146BF"/>
    <w:p w14:paraId="648E39DA" w14:textId="7539BDCE" w:rsidR="00CF77F7" w:rsidRDefault="002C50EE" w:rsidP="004A448E">
      <w:pPr>
        <w:pStyle w:val="Heading2"/>
      </w:pPr>
      <w:r>
        <w:t>5.3. Предклинични данни за безопасност</w:t>
      </w:r>
    </w:p>
    <w:p w14:paraId="43338484" w14:textId="2A6F9F62" w:rsidR="000146BF" w:rsidRDefault="000146BF" w:rsidP="000146BF"/>
    <w:p w14:paraId="17424DDE" w14:textId="1D110FF1" w:rsidR="000146BF" w:rsidRPr="000146BF" w:rsidRDefault="000146BF" w:rsidP="000146BF">
      <w:r w:rsidRPr="000146BF">
        <w:t xml:space="preserve">Бикалутамид е доказано чист и мощен андрогенно рецепторен антагонист при проучвания с експериментални животни и хора. Основното вторично фармакологично действие е индукцията на </w:t>
      </w:r>
      <w:r w:rsidRPr="000146BF">
        <w:rPr>
          <w:lang w:val="en-US"/>
        </w:rPr>
        <w:t>CYP</w:t>
      </w:r>
      <w:r w:rsidRPr="000146BF">
        <w:rPr>
          <w:lang w:val="ru-RU"/>
        </w:rPr>
        <w:t xml:space="preserve"> </w:t>
      </w:r>
      <w:r w:rsidRPr="000146BF">
        <w:t>450-зависимите със смесена функция оксидази и черния дроб. Промените на подложените на въздействие органи при животни са очевидно</w:t>
      </w:r>
      <w:r w:rsidRPr="000146BF">
        <w:t xml:space="preserve"> </w:t>
      </w:r>
      <w:r w:rsidRPr="000146BF">
        <w:t>свързани с първичното и вторичното фармакологично действие на бикалутамид. Те включват дегенеративна промяна на андроген-зависимите тъкани; фоликуларни аденоми на щитовидната жлеза, хиперплазии на чернодробните и Лайдигови клетки и неоплазии или карцином; смущения в половото диференциране при потомството, обратими увреждания на фертилитета при мъжките екземпляри. Тази ензимна индукция, наблюдавана при животните, не е установена при хората. Изследванията за генотоксичност не са показали мутагенен потенциал на бикалутамид. Счита се, че всички неблагоприятни ефекти, наблюдавани в проучванията при животни, не са от значение за лечението на пациенти с напреднал рак на простатата.</w:t>
      </w:r>
    </w:p>
    <w:p w14:paraId="6A7820AB" w14:textId="329D636C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5AFBFC07" w14:textId="05F4BC60" w:rsidR="000146BF" w:rsidRDefault="000146BF" w:rsidP="000146BF"/>
    <w:p w14:paraId="3EFD6905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НЕОЛА ФАРМА ЕООД</w:t>
      </w:r>
    </w:p>
    <w:p w14:paraId="1AB2AC27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Ул. Бяло поле № 17, ет. 3, ап. 8,</w:t>
      </w:r>
    </w:p>
    <w:p w14:paraId="538304A5" w14:textId="77777777" w:rsidR="000146BF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София 1618,</w:t>
      </w:r>
    </w:p>
    <w:p w14:paraId="18EB7310" w14:textId="64561BC9" w:rsidR="000146BF" w:rsidRPr="000146BF" w:rsidRDefault="000146BF" w:rsidP="000146BF">
      <w:r w:rsidRPr="000146BF">
        <w:rPr>
          <w:lang w:eastAsia="bg-BG"/>
        </w:rPr>
        <w:t>България</w:t>
      </w:r>
    </w:p>
    <w:p w14:paraId="7BA1BA64" w14:textId="5674D2CC" w:rsidR="00CF77F7" w:rsidRDefault="002C50EE" w:rsidP="004A448E">
      <w:pPr>
        <w:pStyle w:val="Heading1"/>
      </w:pPr>
      <w:r>
        <w:t>8. НОМЕР НА РАЗРЕШЕНИЕТО ЗА УПОТРЕБА</w:t>
      </w:r>
    </w:p>
    <w:p w14:paraId="5AC7C1B6" w14:textId="3C5F48A5" w:rsidR="000146BF" w:rsidRDefault="000146BF" w:rsidP="000146BF"/>
    <w:p w14:paraId="2E72C081" w14:textId="77FDAA88" w:rsidR="000146BF" w:rsidRDefault="000146BF" w:rsidP="000146BF">
      <w:pPr>
        <w:rPr>
          <w:lang w:eastAsia="bg-BG"/>
        </w:rPr>
      </w:pPr>
      <w:r w:rsidRPr="000146BF">
        <w:rPr>
          <w:lang w:eastAsia="bg-BG"/>
        </w:rPr>
        <w:t>20100846</w:t>
      </w:r>
    </w:p>
    <w:p w14:paraId="59841FDC" w14:textId="77777777" w:rsidR="000146BF" w:rsidRPr="000146BF" w:rsidRDefault="000146BF" w:rsidP="000146BF">
      <w:pPr>
        <w:rPr>
          <w:sz w:val="24"/>
          <w:szCs w:val="24"/>
        </w:rPr>
      </w:pPr>
    </w:p>
    <w:p w14:paraId="2CCB5832" w14:textId="3CC72FE3" w:rsidR="007C605B" w:rsidRDefault="002C50EE" w:rsidP="007C605B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4084DFB2" w14:textId="5C6D7F97" w:rsidR="000146BF" w:rsidRPr="000146BF" w:rsidRDefault="000146BF" w:rsidP="000146BF">
      <w:r>
        <w:t>22/12/2010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016FD9ED" w:rsidR="007C605B" w:rsidRPr="000146BF" w:rsidRDefault="000146BF" w:rsidP="000146BF">
      <w:pPr>
        <w:rPr>
          <w:sz w:val="24"/>
          <w:szCs w:val="24"/>
        </w:rPr>
      </w:pPr>
      <w:r w:rsidRPr="000146BF">
        <w:rPr>
          <w:lang w:eastAsia="bg-BG"/>
        </w:rPr>
        <w:t>03/2014 г.</w:t>
      </w:r>
      <w:bookmarkStart w:id="1" w:name="_GoBack"/>
      <w:bookmarkEnd w:id="1"/>
    </w:p>
    <w:sectPr w:rsidR="007C605B" w:rsidRPr="0001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0ECAA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146BF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2022-03-28T22:40:00Z</dcterms:created>
  <dcterms:modified xsi:type="dcterms:W3CDTF">2022-03-28T22:40:00Z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