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00DF5F34" w:rsidR="00F53FB7" w:rsidRDefault="00DD466D" w:rsidP="00A93499">
      <w:pPr>
        <w:pStyle w:val="Heading1"/>
      </w:pPr>
      <w:r>
        <w:t>1.ИМЕ НА ЛЕКАРСТВЕНИЯ ПРОДУКТ</w:t>
      </w:r>
    </w:p>
    <w:p w14:paraId="14540BB6" w14:textId="7751F2F9" w:rsidR="00E83B26" w:rsidRDefault="00E83B26" w:rsidP="00E83B26"/>
    <w:p w14:paraId="2861382D" w14:textId="77777777" w:rsidR="00E83B26" w:rsidRPr="00E83B26" w:rsidRDefault="00E83B26" w:rsidP="00E83B26">
      <w:pPr>
        <w:rPr>
          <w:sz w:val="24"/>
          <w:szCs w:val="24"/>
          <w:lang w:val="en-US" w:eastAsia="bg-BG"/>
        </w:rPr>
      </w:pPr>
      <w:r w:rsidRPr="00E83B26">
        <w:rPr>
          <w:lang w:eastAsia="bg-BG"/>
        </w:rPr>
        <w:t xml:space="preserve">Зипуел 40 </w:t>
      </w:r>
      <w:r w:rsidRPr="00E83B26">
        <w:rPr>
          <w:lang w:val="en-US"/>
        </w:rPr>
        <w:t xml:space="preserve">mg </w:t>
      </w:r>
      <w:r w:rsidRPr="00E83B26">
        <w:rPr>
          <w:lang w:eastAsia="bg-BG"/>
        </w:rPr>
        <w:t>твърди капсули</w:t>
      </w:r>
    </w:p>
    <w:p w14:paraId="34B4D18B" w14:textId="77777777" w:rsidR="00E83B26" w:rsidRPr="00E83B26" w:rsidRDefault="00E83B26" w:rsidP="00E83B26">
      <w:pPr>
        <w:rPr>
          <w:sz w:val="24"/>
          <w:szCs w:val="24"/>
          <w:lang w:val="en-US" w:eastAsia="bg-BG"/>
        </w:rPr>
      </w:pPr>
      <w:proofErr w:type="spellStart"/>
      <w:r w:rsidRPr="00E83B26">
        <w:rPr>
          <w:lang w:val="en-US"/>
        </w:rPr>
        <w:t>Zipwell</w:t>
      </w:r>
      <w:proofErr w:type="spellEnd"/>
      <w:r w:rsidRPr="00E83B26">
        <w:rPr>
          <w:lang w:val="en-US"/>
        </w:rPr>
        <w:t xml:space="preserve"> </w:t>
      </w:r>
      <w:r w:rsidRPr="00E83B26">
        <w:rPr>
          <w:lang w:eastAsia="bg-BG"/>
        </w:rPr>
        <w:t xml:space="preserve">40 </w:t>
      </w:r>
      <w:r w:rsidRPr="00E83B26">
        <w:rPr>
          <w:lang w:val="en-US"/>
        </w:rPr>
        <w:t>mg hard capsules</w:t>
      </w:r>
    </w:p>
    <w:p w14:paraId="44BE0617" w14:textId="77777777" w:rsidR="00E83B26" w:rsidRDefault="00E83B26" w:rsidP="00E83B26">
      <w:pPr>
        <w:rPr>
          <w:lang w:eastAsia="bg-BG"/>
        </w:rPr>
      </w:pPr>
    </w:p>
    <w:p w14:paraId="17D78802" w14:textId="3BD71143" w:rsidR="00E83B26" w:rsidRPr="00E83B26" w:rsidRDefault="00E83B26" w:rsidP="00E83B26">
      <w:pPr>
        <w:rPr>
          <w:sz w:val="24"/>
          <w:szCs w:val="24"/>
          <w:lang w:val="en-US" w:eastAsia="bg-BG"/>
        </w:rPr>
      </w:pPr>
      <w:r w:rsidRPr="00E83B26">
        <w:rPr>
          <w:lang w:eastAsia="bg-BG"/>
        </w:rPr>
        <w:t xml:space="preserve">Зипуел </w:t>
      </w:r>
      <w:r w:rsidRPr="00E83B26">
        <w:rPr>
          <w:lang w:val="en-US"/>
        </w:rPr>
        <w:t xml:space="preserve">60 mg </w:t>
      </w:r>
      <w:r w:rsidRPr="00E83B26">
        <w:rPr>
          <w:lang w:eastAsia="bg-BG"/>
        </w:rPr>
        <w:t>твърди капсули</w:t>
      </w:r>
    </w:p>
    <w:p w14:paraId="1DE32618" w14:textId="42896548" w:rsidR="00E83B26" w:rsidRPr="00E83B26" w:rsidRDefault="00E83B26" w:rsidP="00E83B26">
      <w:proofErr w:type="spellStart"/>
      <w:r w:rsidRPr="00E83B26">
        <w:rPr>
          <w:lang w:val="en-US"/>
        </w:rPr>
        <w:t>Zipwell</w:t>
      </w:r>
      <w:proofErr w:type="spellEnd"/>
      <w:r w:rsidRPr="00E83B26">
        <w:rPr>
          <w:lang w:val="en-US"/>
        </w:rPr>
        <w:t xml:space="preserve"> </w:t>
      </w:r>
      <w:r w:rsidRPr="00E83B26">
        <w:rPr>
          <w:lang w:eastAsia="bg-BG"/>
        </w:rPr>
        <w:t xml:space="preserve">60 </w:t>
      </w:r>
      <w:r w:rsidRPr="00E83B26">
        <w:rPr>
          <w:lang w:val="en-US"/>
        </w:rPr>
        <w:t>mg hard capsules</w:t>
      </w:r>
    </w:p>
    <w:p w14:paraId="0DF202EC" w14:textId="2BC4A52D" w:rsidR="00F53FB7" w:rsidRDefault="00DD466D" w:rsidP="00A93499">
      <w:pPr>
        <w:pStyle w:val="Heading1"/>
      </w:pPr>
      <w:r>
        <w:t>2. КАЧЕСТВЕН И КОЛИЧЕСТВЕН СЪСТАВ</w:t>
      </w:r>
    </w:p>
    <w:p w14:paraId="32016C31" w14:textId="7BA05A28" w:rsidR="00E83B26" w:rsidRDefault="00E83B26" w:rsidP="00E83B26"/>
    <w:p w14:paraId="51AF9FE0" w14:textId="45A98C29" w:rsidR="00E83B26" w:rsidRPr="00E83B26" w:rsidRDefault="00E83B26" w:rsidP="00E83B26">
      <w:pPr>
        <w:rPr>
          <w:sz w:val="24"/>
          <w:szCs w:val="24"/>
          <w:lang w:eastAsia="bg-BG"/>
        </w:rPr>
      </w:pPr>
      <w:r w:rsidRPr="00E83B26">
        <w:rPr>
          <w:lang w:eastAsia="bg-BG"/>
        </w:rPr>
        <w:t xml:space="preserve">Всяка твърда капсула съдържа зипразидонов хидрохлорид </w:t>
      </w:r>
      <w:r w:rsidRPr="00E83B26">
        <w:rPr>
          <w:i/>
          <w:iCs/>
          <w:lang w:val="en-US"/>
        </w:rPr>
        <w:t xml:space="preserve">(ziprasidone hydrochloride), </w:t>
      </w:r>
      <w:r w:rsidRPr="00E83B26">
        <w:rPr>
          <w:lang w:eastAsia="bg-BG"/>
        </w:rPr>
        <w:t xml:space="preserve">еквивалентен на 40 </w:t>
      </w:r>
      <w:r w:rsidRPr="00E83B26">
        <w:rPr>
          <w:lang w:val="en-US"/>
        </w:rPr>
        <w:t xml:space="preserve">mg </w:t>
      </w:r>
      <w:r w:rsidRPr="00E83B26">
        <w:rPr>
          <w:lang w:eastAsia="bg-BG"/>
        </w:rPr>
        <w:t xml:space="preserve">или 60 </w:t>
      </w:r>
      <w:r w:rsidRPr="00E83B26">
        <w:rPr>
          <w:lang w:val="en-US"/>
        </w:rPr>
        <w:t xml:space="preserve">mg </w:t>
      </w:r>
      <w:r w:rsidRPr="00E83B26">
        <w:rPr>
          <w:lang w:eastAsia="bg-BG"/>
        </w:rPr>
        <w:t xml:space="preserve">зипразидон </w:t>
      </w:r>
      <w:r w:rsidRPr="00E83B26">
        <w:rPr>
          <w:i/>
          <w:iCs/>
          <w:lang w:val="en-US"/>
        </w:rPr>
        <w:t>(ziprasidone).</w:t>
      </w:r>
    </w:p>
    <w:p w14:paraId="4CABB9ED" w14:textId="1E41288F" w:rsidR="00F53FB7" w:rsidRDefault="00DD466D" w:rsidP="00A93499">
      <w:pPr>
        <w:pStyle w:val="Heading1"/>
      </w:pPr>
      <w:r>
        <w:t>3. ЛЕКАРСТВЕНА ФОРМА</w:t>
      </w:r>
    </w:p>
    <w:p w14:paraId="44BDC9A5" w14:textId="3FED94A9" w:rsidR="00E83B26" w:rsidRDefault="00E83B26" w:rsidP="00E83B26"/>
    <w:p w14:paraId="47DA5AD8" w14:textId="77777777" w:rsidR="00E83B26" w:rsidRPr="00E83B26" w:rsidRDefault="00E83B26" w:rsidP="00E83B26">
      <w:pPr>
        <w:rPr>
          <w:sz w:val="24"/>
          <w:szCs w:val="24"/>
          <w:lang w:eastAsia="bg-BG"/>
        </w:rPr>
      </w:pPr>
      <w:r w:rsidRPr="00E83B26">
        <w:rPr>
          <w:lang w:eastAsia="bg-BG"/>
        </w:rPr>
        <w:t>Твърда капсула</w:t>
      </w:r>
    </w:p>
    <w:p w14:paraId="57D879B0" w14:textId="77777777" w:rsidR="00E83B26" w:rsidRDefault="00E83B26" w:rsidP="00E83B26">
      <w:pPr>
        <w:rPr>
          <w:lang w:eastAsia="bg-BG"/>
        </w:rPr>
      </w:pPr>
    </w:p>
    <w:p w14:paraId="1EDBE5E4" w14:textId="5A144CF0" w:rsidR="00E83B26" w:rsidRPr="00E83B26" w:rsidRDefault="00E83B26" w:rsidP="00E83B26">
      <w:pPr>
        <w:rPr>
          <w:sz w:val="24"/>
          <w:szCs w:val="24"/>
          <w:lang w:eastAsia="bg-BG"/>
        </w:rPr>
      </w:pPr>
      <w:r w:rsidRPr="00E83B26">
        <w:rPr>
          <w:lang w:eastAsia="bg-BG"/>
        </w:rPr>
        <w:t xml:space="preserve">40 </w:t>
      </w:r>
      <w:r w:rsidRPr="00E83B26">
        <w:rPr>
          <w:lang w:val="en-US"/>
        </w:rPr>
        <w:t xml:space="preserve">mg </w:t>
      </w:r>
      <w:r w:rsidRPr="00E83B26">
        <w:rPr>
          <w:lang w:eastAsia="bg-BG"/>
        </w:rPr>
        <w:t>капсули: Твърди желатинови капсули размер 4 със синьо тяло и синьо капаче</w:t>
      </w:r>
    </w:p>
    <w:p w14:paraId="186CE972" w14:textId="750F1200" w:rsidR="00E83B26" w:rsidRPr="00E83B26" w:rsidRDefault="00E83B26" w:rsidP="00E83B26">
      <w:r w:rsidRPr="00E83B26">
        <w:rPr>
          <w:lang w:eastAsia="bg-BG"/>
        </w:rPr>
        <w:t xml:space="preserve">60 </w:t>
      </w:r>
      <w:r w:rsidRPr="00E83B26">
        <w:rPr>
          <w:lang w:val="en-US"/>
        </w:rPr>
        <w:t xml:space="preserve">mg </w:t>
      </w:r>
      <w:r w:rsidRPr="00E83B26">
        <w:rPr>
          <w:lang w:eastAsia="bg-BG"/>
        </w:rPr>
        <w:t>капсули: Твърди желатинови капсули размер 3 с бяло тяло и бяло капаче</w:t>
      </w:r>
    </w:p>
    <w:p w14:paraId="490FC2C4" w14:textId="6899DE43" w:rsidR="002C50EE" w:rsidRDefault="002C50EE" w:rsidP="002C50EE">
      <w:pPr>
        <w:pStyle w:val="Heading1"/>
      </w:pPr>
      <w:r>
        <w:t>4. КЛИНИЧНИ ДАННИ</w:t>
      </w:r>
    </w:p>
    <w:p w14:paraId="1A37D275" w14:textId="0179F114" w:rsidR="00F53FB7" w:rsidRDefault="002C50EE" w:rsidP="00A93499">
      <w:pPr>
        <w:pStyle w:val="Heading2"/>
      </w:pPr>
      <w:r>
        <w:t>4.1. Терапевтични показания</w:t>
      </w:r>
    </w:p>
    <w:p w14:paraId="3E2242D0" w14:textId="436A0865" w:rsidR="00E83B26" w:rsidRDefault="00E83B26" w:rsidP="00E83B26"/>
    <w:p w14:paraId="734D81D7" w14:textId="77777777" w:rsidR="00E83B26" w:rsidRPr="00E83B26" w:rsidRDefault="00E83B26" w:rsidP="00E83B26">
      <w:pPr>
        <w:rPr>
          <w:sz w:val="24"/>
          <w:szCs w:val="24"/>
          <w:lang w:eastAsia="bg-BG"/>
        </w:rPr>
      </w:pPr>
      <w:r w:rsidRPr="00E83B26">
        <w:rPr>
          <w:lang w:eastAsia="bg-BG"/>
        </w:rPr>
        <w:t>Зипразидон е показан за лечение на шизофрения при възрастни.</w:t>
      </w:r>
    </w:p>
    <w:p w14:paraId="5CD40B4F" w14:textId="77777777" w:rsidR="00E83B26" w:rsidRDefault="00E83B26" w:rsidP="00E83B26">
      <w:pPr>
        <w:rPr>
          <w:lang w:eastAsia="bg-BG"/>
        </w:rPr>
      </w:pPr>
    </w:p>
    <w:p w14:paraId="7F7B0079" w14:textId="2591937E" w:rsidR="00E83B26" w:rsidRPr="00E83B26" w:rsidRDefault="00E83B26" w:rsidP="00E83B26">
      <w:pPr>
        <w:rPr>
          <w:sz w:val="24"/>
          <w:szCs w:val="24"/>
          <w:lang w:eastAsia="bg-BG"/>
        </w:rPr>
      </w:pPr>
      <w:r w:rsidRPr="00E83B26">
        <w:rPr>
          <w:lang w:eastAsia="bg-BG"/>
        </w:rPr>
        <w:t>Зипразидон е показан за лечение на манийни и смесени епизоди с умерена тежест при биполярно разстройство при възрастни, деца и юноши на възраст 10-17 години (предотвратяване на епизоди на биполярно разстройство не е доказано, вж. точка 5.1).</w:t>
      </w:r>
    </w:p>
    <w:p w14:paraId="55D0E009" w14:textId="77777777" w:rsidR="00E83B26" w:rsidRPr="00E83B26" w:rsidRDefault="00E83B26" w:rsidP="00E83B26"/>
    <w:p w14:paraId="05D17336" w14:textId="427E8EF7" w:rsidR="00F53FB7" w:rsidRDefault="002C50EE" w:rsidP="00A93499">
      <w:pPr>
        <w:pStyle w:val="Heading2"/>
      </w:pPr>
      <w:r>
        <w:t>4.2. Дозировка и начин на приложение</w:t>
      </w:r>
    </w:p>
    <w:p w14:paraId="0C3F71B3" w14:textId="78F99CF1" w:rsidR="00E83B26" w:rsidRDefault="00E83B26" w:rsidP="00E83B26"/>
    <w:p w14:paraId="73C1EC96" w14:textId="77777777" w:rsidR="00E83B26" w:rsidRPr="00E83B26" w:rsidRDefault="00E83B26" w:rsidP="00E83B26">
      <w:pPr>
        <w:pStyle w:val="Heading3"/>
        <w:rPr>
          <w:rFonts w:eastAsia="Times New Roman"/>
          <w:b/>
          <w:bCs/>
          <w:sz w:val="28"/>
          <w:szCs w:val="28"/>
          <w:lang w:eastAsia="bg-BG"/>
        </w:rPr>
      </w:pPr>
      <w:bookmarkStart w:id="1" w:name="bookmark0"/>
      <w:r w:rsidRPr="00E83B26">
        <w:rPr>
          <w:rFonts w:eastAsia="Times New Roman"/>
          <w:b/>
          <w:bCs/>
          <w:lang w:eastAsia="bg-BG"/>
        </w:rPr>
        <w:t>Дозировка</w:t>
      </w:r>
      <w:bookmarkEnd w:id="1"/>
    </w:p>
    <w:p w14:paraId="384C9DBE" w14:textId="77777777" w:rsidR="00E83B26" w:rsidRPr="00E83B26" w:rsidRDefault="00E83B26" w:rsidP="00E83B26">
      <w:pPr>
        <w:spacing w:line="240" w:lineRule="auto"/>
        <w:rPr>
          <w:rFonts w:eastAsia="Times New Roman" w:cs="Arial"/>
          <w:color w:val="000000"/>
          <w:u w:val="single"/>
          <w:lang w:eastAsia="bg-BG"/>
        </w:rPr>
      </w:pPr>
    </w:p>
    <w:p w14:paraId="719E3006" w14:textId="7CCF5068"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u w:val="single"/>
          <w:lang w:eastAsia="bg-BG"/>
        </w:rPr>
        <w:t>Възрастни</w:t>
      </w:r>
    </w:p>
    <w:p w14:paraId="01534BA3" w14:textId="77777777" w:rsidR="00E83B26" w:rsidRPr="00E83B26" w:rsidRDefault="00E83B26" w:rsidP="00E83B26">
      <w:pPr>
        <w:spacing w:line="240" w:lineRule="auto"/>
        <w:rPr>
          <w:rFonts w:eastAsia="Times New Roman" w:cs="Arial"/>
          <w:color w:val="000000"/>
          <w:lang w:eastAsia="bg-BG"/>
        </w:rPr>
      </w:pPr>
    </w:p>
    <w:p w14:paraId="5CA547FF" w14:textId="6E4C5484"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 xml:space="preserve">Препоръчителната доза за активно лечение на шизофрения и биполярна мания е 40 </w:t>
      </w:r>
      <w:r w:rsidRPr="00E83B26">
        <w:rPr>
          <w:rFonts w:eastAsia="Times New Roman" w:cs="Arial"/>
          <w:color w:val="000000"/>
          <w:lang w:val="en-US"/>
        </w:rPr>
        <w:t xml:space="preserve">mg </w:t>
      </w:r>
      <w:r w:rsidRPr="00E83B26">
        <w:rPr>
          <w:rFonts w:eastAsia="Times New Roman" w:cs="Arial"/>
          <w:color w:val="000000"/>
          <w:lang w:eastAsia="bg-BG"/>
        </w:rPr>
        <w:t xml:space="preserve">зипразидон два пъти дневно по време на хранене. Впоследствие, дневната доза може да бъде коригирана според индивидуалния клиничен статус до максимална доза от 80 </w:t>
      </w:r>
      <w:r w:rsidRPr="00E83B26">
        <w:rPr>
          <w:rFonts w:eastAsia="Times New Roman" w:cs="Arial"/>
          <w:color w:val="000000"/>
          <w:lang w:val="en-US"/>
        </w:rPr>
        <w:t xml:space="preserve">mg </w:t>
      </w:r>
      <w:r w:rsidRPr="00E83B26">
        <w:rPr>
          <w:rFonts w:eastAsia="Times New Roman" w:cs="Arial"/>
          <w:color w:val="000000"/>
          <w:lang w:eastAsia="bg-BG"/>
        </w:rPr>
        <w:t>два пъти дневно. Ако е показано, максималната препоръчвана доза може да бъде достигната още на третия ден от лечението.</w:t>
      </w:r>
    </w:p>
    <w:p w14:paraId="755FFB0B" w14:textId="77777777" w:rsidR="00E83B26" w:rsidRPr="00E83B26" w:rsidRDefault="00E83B26" w:rsidP="00E83B26">
      <w:pPr>
        <w:spacing w:line="240" w:lineRule="auto"/>
        <w:rPr>
          <w:rFonts w:eastAsia="Times New Roman" w:cs="Arial"/>
          <w:color w:val="000000"/>
          <w:lang w:eastAsia="bg-BG"/>
        </w:rPr>
      </w:pPr>
    </w:p>
    <w:p w14:paraId="4BC7D82E" w14:textId="73894D1B"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lastRenderedPageBreak/>
        <w:t xml:space="preserve">От особена важност е да не се надвишава максималната доза, тъй като профилът на безопасност над 160 </w:t>
      </w:r>
      <w:r w:rsidRPr="00E83B26">
        <w:rPr>
          <w:rFonts w:eastAsia="Times New Roman" w:cs="Arial"/>
          <w:color w:val="000000"/>
          <w:lang w:val="en-US"/>
        </w:rPr>
        <w:t xml:space="preserve">mg </w:t>
      </w:r>
      <w:r w:rsidRPr="00E83B26">
        <w:rPr>
          <w:rFonts w:eastAsia="Times New Roman" w:cs="Arial"/>
          <w:color w:val="000000"/>
          <w:lang w:eastAsia="bg-BG"/>
        </w:rPr>
        <w:t xml:space="preserve">на ден не е потвърден и зипразидон се свързва с дозозависимо удължаване на </w:t>
      </w:r>
      <w:r w:rsidRPr="00E83B26">
        <w:rPr>
          <w:rFonts w:eastAsia="Times New Roman" w:cs="Arial"/>
          <w:color w:val="000000"/>
          <w:lang w:val="en-US"/>
        </w:rPr>
        <w:t>QT</w:t>
      </w:r>
      <w:r w:rsidRPr="00E83B26">
        <w:rPr>
          <w:rFonts w:eastAsia="Times New Roman" w:cs="Arial"/>
          <w:color w:val="000000"/>
          <w:lang w:eastAsia="bg-BG"/>
        </w:rPr>
        <w:t>-интервала (вж. точки 4.3 и 4.4).</w:t>
      </w:r>
    </w:p>
    <w:p w14:paraId="654E5BEE" w14:textId="77777777" w:rsidR="00E83B26" w:rsidRPr="00E83B26" w:rsidRDefault="00E83B26" w:rsidP="00E83B26">
      <w:pPr>
        <w:spacing w:line="240" w:lineRule="auto"/>
        <w:rPr>
          <w:rFonts w:eastAsia="Times New Roman" w:cs="Arial"/>
          <w:color w:val="000000"/>
          <w:lang w:eastAsia="bg-BG"/>
        </w:rPr>
      </w:pPr>
    </w:p>
    <w:p w14:paraId="4CBD2EAF" w14:textId="7E2ED27F"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При поддържащо лечение на шизофрения, на пациентите трябва да се прилага най-ниската</w:t>
      </w:r>
    </w:p>
    <w:p w14:paraId="1B06BD3E" w14:textId="0A2994CD" w:rsidR="00E83B26" w:rsidRPr="00E83B26" w:rsidRDefault="00E83B26" w:rsidP="00E83B26">
      <w:pPr>
        <w:rPr>
          <w:rFonts w:eastAsia="Times New Roman" w:cs="Arial"/>
          <w:color w:val="000000"/>
          <w:lang w:eastAsia="bg-BG"/>
        </w:rPr>
      </w:pPr>
      <w:r w:rsidRPr="00E83B26">
        <w:rPr>
          <w:rFonts w:eastAsia="Times New Roman" w:cs="Arial"/>
          <w:color w:val="000000"/>
          <w:lang w:eastAsia="bg-BG"/>
        </w:rPr>
        <w:t xml:space="preserve">ефективна доза; в много случаи доза от 20 </w:t>
      </w:r>
      <w:r w:rsidRPr="00E83B26">
        <w:rPr>
          <w:rFonts w:eastAsia="Times New Roman" w:cs="Arial"/>
          <w:color w:val="000000"/>
          <w:lang w:val="en-US"/>
        </w:rPr>
        <w:t xml:space="preserve">mg </w:t>
      </w:r>
      <w:r w:rsidRPr="00E83B26">
        <w:rPr>
          <w:rFonts w:eastAsia="Times New Roman" w:cs="Arial"/>
          <w:color w:val="000000"/>
          <w:lang w:eastAsia="bg-BG"/>
        </w:rPr>
        <w:t>два пъти дневно може да бъде достатъчна.</w:t>
      </w:r>
    </w:p>
    <w:p w14:paraId="783E400E" w14:textId="072C5326" w:rsidR="00E83B26" w:rsidRPr="00E83B26" w:rsidRDefault="00E83B26" w:rsidP="00E83B26">
      <w:pPr>
        <w:rPr>
          <w:rFonts w:eastAsia="Times New Roman" w:cs="Arial"/>
          <w:color w:val="000000"/>
          <w:lang w:eastAsia="bg-BG"/>
        </w:rPr>
      </w:pPr>
    </w:p>
    <w:p w14:paraId="1B263E70" w14:textId="77777777"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u w:val="single"/>
          <w:lang w:eastAsia="bg-BG"/>
        </w:rPr>
        <w:t>Старческа възраст</w:t>
      </w:r>
    </w:p>
    <w:p w14:paraId="25361280" w14:textId="77777777"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Обикновено по-ниска начална доза не е показана, но е добре да се има предвид при пациенти на и над 65 години, когато клиничните данни го изискват.</w:t>
      </w:r>
    </w:p>
    <w:p w14:paraId="0D72D14D" w14:textId="77777777" w:rsidR="00E83B26" w:rsidRPr="00E83B26" w:rsidRDefault="00E83B26" w:rsidP="00E83B26">
      <w:pPr>
        <w:spacing w:line="240" w:lineRule="auto"/>
        <w:rPr>
          <w:rFonts w:eastAsia="Times New Roman" w:cs="Arial"/>
          <w:color w:val="000000"/>
          <w:u w:val="single"/>
          <w:lang w:eastAsia="bg-BG"/>
        </w:rPr>
      </w:pPr>
    </w:p>
    <w:p w14:paraId="26707ABD" w14:textId="4FDA86D1"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u w:val="single"/>
          <w:lang w:eastAsia="bg-BG"/>
        </w:rPr>
        <w:t>Употреба при бъбречно увреждане</w:t>
      </w:r>
    </w:p>
    <w:p w14:paraId="44216E04" w14:textId="77777777"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Не се изисква корекция на дозата при пациенти с увредена бъбречна функция (вж. точка 5.2).</w:t>
      </w:r>
    </w:p>
    <w:p w14:paraId="4FEE7E1E" w14:textId="77777777" w:rsidR="00E83B26" w:rsidRPr="00E83B26" w:rsidRDefault="00E83B26" w:rsidP="00E83B26">
      <w:pPr>
        <w:spacing w:line="240" w:lineRule="auto"/>
        <w:rPr>
          <w:rFonts w:eastAsia="Times New Roman" w:cs="Arial"/>
          <w:color w:val="000000"/>
          <w:u w:val="single"/>
          <w:lang w:eastAsia="bg-BG"/>
        </w:rPr>
      </w:pPr>
    </w:p>
    <w:p w14:paraId="5186629F" w14:textId="08D4347E"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u w:val="single"/>
          <w:lang w:eastAsia="bg-BG"/>
        </w:rPr>
        <w:t>Употреба при чернодробно увреждане</w:t>
      </w:r>
    </w:p>
    <w:p w14:paraId="2B825F6E" w14:textId="77777777"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При пациенти с чернодробна недостатъчност трябва да се прилагат по-ниски дози (вж. точки 4.4 и 5.2).</w:t>
      </w:r>
    </w:p>
    <w:p w14:paraId="5E36E304" w14:textId="77777777" w:rsidR="00E83B26" w:rsidRPr="00E83B26" w:rsidRDefault="00E83B26" w:rsidP="00E83B26">
      <w:pPr>
        <w:spacing w:line="240" w:lineRule="auto"/>
        <w:rPr>
          <w:rFonts w:eastAsia="Times New Roman" w:cs="Arial"/>
          <w:color w:val="000000"/>
          <w:u w:val="single"/>
          <w:lang w:eastAsia="bg-BG"/>
        </w:rPr>
      </w:pPr>
    </w:p>
    <w:p w14:paraId="4393C77E" w14:textId="0B693585"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u w:val="single"/>
          <w:lang w:eastAsia="bg-BG"/>
        </w:rPr>
        <w:t>Деца и юноши</w:t>
      </w:r>
    </w:p>
    <w:p w14:paraId="4BA4BAEF" w14:textId="77777777" w:rsidR="00E83B26" w:rsidRPr="00E83B26" w:rsidRDefault="00E83B26" w:rsidP="00E83B26">
      <w:pPr>
        <w:spacing w:line="240" w:lineRule="auto"/>
        <w:rPr>
          <w:rFonts w:eastAsia="Times New Roman" w:cs="Arial"/>
          <w:i/>
          <w:iCs/>
          <w:color w:val="000000"/>
          <w:lang w:eastAsia="bg-BG"/>
        </w:rPr>
      </w:pPr>
    </w:p>
    <w:p w14:paraId="17590006" w14:textId="7AAFF707" w:rsidR="00E83B26" w:rsidRPr="00E83B26" w:rsidRDefault="00E83B26" w:rsidP="00E83B26">
      <w:pPr>
        <w:spacing w:line="240" w:lineRule="auto"/>
        <w:rPr>
          <w:rFonts w:eastAsia="Times New Roman" w:cs="Arial"/>
          <w:sz w:val="28"/>
          <w:szCs w:val="28"/>
          <w:lang w:eastAsia="bg-BG"/>
        </w:rPr>
      </w:pPr>
      <w:r w:rsidRPr="00E83B26">
        <w:rPr>
          <w:rFonts w:eastAsia="Times New Roman" w:cs="Arial"/>
          <w:i/>
          <w:iCs/>
          <w:color w:val="000000"/>
          <w:lang w:eastAsia="bg-BG"/>
        </w:rPr>
        <w:t>Биполярна мания</w:t>
      </w:r>
    </w:p>
    <w:p w14:paraId="4C629216" w14:textId="77777777"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 xml:space="preserve">Препоръчваната доза за активно лечение на биполярна мания при педиатрични пациенти (на възраст от 10 до 17 години) е еднократна доза от 20 </w:t>
      </w:r>
      <w:r w:rsidRPr="00E83B26">
        <w:rPr>
          <w:rFonts w:eastAsia="Times New Roman" w:cs="Arial"/>
          <w:color w:val="000000"/>
          <w:lang w:val="en-US"/>
        </w:rPr>
        <w:t xml:space="preserve">mg </w:t>
      </w:r>
      <w:r w:rsidRPr="00E83B26">
        <w:rPr>
          <w:rFonts w:eastAsia="Times New Roman" w:cs="Arial"/>
          <w:color w:val="000000"/>
          <w:lang w:eastAsia="bg-BG"/>
        </w:rPr>
        <w:t xml:space="preserve">в ден 1, приета по време на хранене. След това, зипразидон трябва да се приема два пъти дневно по време на хранене и дозата трябва да се тигрира в продължение на 1 - 2 седмици до таргетния интервал от 120-160 </w:t>
      </w:r>
      <w:r w:rsidRPr="00E83B26">
        <w:rPr>
          <w:rFonts w:eastAsia="Times New Roman" w:cs="Arial"/>
          <w:color w:val="000000"/>
          <w:lang w:val="en-US"/>
        </w:rPr>
        <w:t>mg</w:t>
      </w:r>
      <w:r w:rsidRPr="00E83B26">
        <w:rPr>
          <w:rFonts w:eastAsia="Times New Roman" w:cs="Arial"/>
          <w:color w:val="000000"/>
          <w:lang w:eastAsia="bg-BG"/>
        </w:rPr>
        <w:t xml:space="preserve">/дневно при пациенти с тегло ≥ 45 </w:t>
      </w:r>
      <w:r w:rsidRPr="00E83B26">
        <w:rPr>
          <w:rFonts w:eastAsia="Times New Roman" w:cs="Arial"/>
          <w:color w:val="000000"/>
          <w:lang w:val="en-US"/>
        </w:rPr>
        <w:t xml:space="preserve">kg, </w:t>
      </w:r>
      <w:r w:rsidRPr="00E83B26">
        <w:rPr>
          <w:rFonts w:eastAsia="Times New Roman" w:cs="Arial"/>
          <w:color w:val="000000"/>
          <w:lang w:eastAsia="bg-BG"/>
        </w:rPr>
        <w:t xml:space="preserve">или до таргетния интервал от 60 - 80 </w:t>
      </w:r>
      <w:r w:rsidRPr="00E83B26">
        <w:rPr>
          <w:rFonts w:eastAsia="Times New Roman" w:cs="Arial"/>
          <w:color w:val="000000"/>
          <w:lang w:val="en-US"/>
        </w:rPr>
        <w:t>mg</w:t>
      </w:r>
      <w:r w:rsidRPr="00E83B26">
        <w:rPr>
          <w:rFonts w:eastAsia="Times New Roman" w:cs="Arial"/>
          <w:color w:val="000000"/>
          <w:lang w:eastAsia="bg-BG"/>
        </w:rPr>
        <w:t xml:space="preserve">/дневно при пациенти с тегло &lt; 45 </w:t>
      </w:r>
      <w:r w:rsidRPr="00E83B26">
        <w:rPr>
          <w:rFonts w:eastAsia="Times New Roman" w:cs="Arial"/>
          <w:color w:val="000000"/>
          <w:lang w:val="en-US"/>
        </w:rPr>
        <w:t xml:space="preserve">kg. </w:t>
      </w:r>
      <w:r w:rsidRPr="00E83B26">
        <w:rPr>
          <w:rFonts w:eastAsia="Times New Roman" w:cs="Arial"/>
          <w:color w:val="000000"/>
          <w:lang w:eastAsia="bg-BG"/>
        </w:rPr>
        <w:t xml:space="preserve">Следователно, дозировката трябва да се коригира на базата на индивидуалния клиничен статус в граници от 80-160 </w:t>
      </w:r>
      <w:r w:rsidRPr="00E83B26">
        <w:rPr>
          <w:rFonts w:eastAsia="Times New Roman" w:cs="Arial"/>
          <w:color w:val="000000"/>
          <w:lang w:val="en-US"/>
        </w:rPr>
        <w:t>mg</w:t>
      </w:r>
      <w:r w:rsidRPr="00E83B26">
        <w:rPr>
          <w:rFonts w:eastAsia="Times New Roman" w:cs="Arial"/>
          <w:color w:val="000000"/>
          <w:lang w:eastAsia="bg-BG"/>
        </w:rPr>
        <w:t xml:space="preserve">/дневно при пациенти с тегло ≥ 45 </w:t>
      </w:r>
      <w:r w:rsidRPr="00E83B26">
        <w:rPr>
          <w:rFonts w:eastAsia="Times New Roman" w:cs="Arial"/>
          <w:color w:val="000000"/>
          <w:lang w:val="en-US"/>
        </w:rPr>
        <w:t xml:space="preserve">kg </w:t>
      </w:r>
      <w:r w:rsidRPr="00E83B26">
        <w:rPr>
          <w:rFonts w:eastAsia="Times New Roman" w:cs="Arial"/>
          <w:color w:val="000000"/>
          <w:lang w:eastAsia="bg-BG"/>
        </w:rPr>
        <w:t xml:space="preserve">или 40 - 80 </w:t>
      </w:r>
      <w:r w:rsidRPr="00E83B26">
        <w:rPr>
          <w:rFonts w:eastAsia="Times New Roman" w:cs="Arial"/>
          <w:color w:val="000000"/>
          <w:lang w:val="en-US"/>
        </w:rPr>
        <w:t>mg</w:t>
      </w:r>
      <w:r w:rsidRPr="00E83B26">
        <w:rPr>
          <w:rFonts w:eastAsia="Times New Roman" w:cs="Arial"/>
          <w:color w:val="000000"/>
          <w:lang w:eastAsia="bg-BG"/>
        </w:rPr>
        <w:t xml:space="preserve">/дневно при пациенти с тегло &lt; 45 </w:t>
      </w:r>
      <w:r w:rsidRPr="00E83B26">
        <w:rPr>
          <w:rFonts w:eastAsia="Times New Roman" w:cs="Arial"/>
          <w:color w:val="000000"/>
          <w:lang w:val="en-US"/>
        </w:rPr>
        <w:t xml:space="preserve">kg. </w:t>
      </w:r>
      <w:r w:rsidRPr="00E83B26">
        <w:rPr>
          <w:rFonts w:eastAsia="Times New Roman" w:cs="Arial"/>
          <w:color w:val="000000"/>
          <w:lang w:eastAsia="bg-BG"/>
        </w:rPr>
        <w:t xml:space="preserve">Асиметрична дозировка, със сутрешни дози 20 </w:t>
      </w:r>
      <w:r w:rsidRPr="00E83B26">
        <w:rPr>
          <w:rFonts w:eastAsia="Times New Roman" w:cs="Arial"/>
          <w:color w:val="000000"/>
          <w:lang w:val="en-US"/>
        </w:rPr>
        <w:t xml:space="preserve">mg </w:t>
      </w:r>
      <w:r w:rsidRPr="00E83B26">
        <w:rPr>
          <w:rFonts w:eastAsia="Times New Roman" w:cs="Arial"/>
          <w:color w:val="000000"/>
          <w:lang w:eastAsia="bg-BG"/>
        </w:rPr>
        <w:t xml:space="preserve">или 40 </w:t>
      </w:r>
      <w:r w:rsidRPr="00E83B26">
        <w:rPr>
          <w:rFonts w:eastAsia="Times New Roman" w:cs="Arial"/>
          <w:color w:val="000000"/>
          <w:lang w:val="en-US"/>
        </w:rPr>
        <w:t xml:space="preserve">mg </w:t>
      </w:r>
      <w:r w:rsidRPr="00E83B26">
        <w:rPr>
          <w:rFonts w:eastAsia="Times New Roman" w:cs="Arial"/>
          <w:color w:val="000000"/>
          <w:lang w:eastAsia="bg-BG"/>
        </w:rPr>
        <w:t>по-ниски от вечерните дози, са били разрешени при клинични проучвания (вж. точка 4.4, 5.1 и 5.2).</w:t>
      </w:r>
    </w:p>
    <w:p w14:paraId="7B25A988" w14:textId="77777777" w:rsidR="00E83B26" w:rsidRPr="00E83B26" w:rsidRDefault="00E83B26" w:rsidP="00E83B26">
      <w:pPr>
        <w:spacing w:line="240" w:lineRule="auto"/>
        <w:rPr>
          <w:rFonts w:eastAsia="Times New Roman" w:cs="Arial"/>
          <w:color w:val="000000"/>
          <w:lang w:eastAsia="bg-BG"/>
        </w:rPr>
      </w:pPr>
    </w:p>
    <w:p w14:paraId="7C8B40C3" w14:textId="09A4322D"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 xml:space="preserve">От особено значение е да не се превишава максималната доза в зависимост от теглото на пациента, тъй като профилът на безопасност над максималната доза (160 </w:t>
      </w:r>
      <w:r w:rsidRPr="00E83B26">
        <w:rPr>
          <w:rFonts w:eastAsia="Times New Roman" w:cs="Arial"/>
          <w:color w:val="000000"/>
          <w:lang w:val="en-US"/>
        </w:rPr>
        <w:t>mg</w:t>
      </w:r>
      <w:r w:rsidRPr="00E83B26">
        <w:rPr>
          <w:rFonts w:eastAsia="Times New Roman" w:cs="Arial"/>
          <w:color w:val="000000"/>
          <w:lang w:eastAsia="bg-BG"/>
        </w:rPr>
        <w:t xml:space="preserve">/ден за деца &gt; 45 </w:t>
      </w:r>
      <w:r w:rsidRPr="00E83B26">
        <w:rPr>
          <w:rFonts w:eastAsia="Times New Roman" w:cs="Arial"/>
          <w:color w:val="000000"/>
          <w:lang w:val="en-US"/>
        </w:rPr>
        <w:t xml:space="preserve">kg </w:t>
      </w:r>
      <w:r w:rsidRPr="00E83B26">
        <w:rPr>
          <w:rFonts w:eastAsia="Times New Roman" w:cs="Arial"/>
          <w:color w:val="000000"/>
          <w:lang w:eastAsia="bg-BG"/>
        </w:rPr>
        <w:t xml:space="preserve">и 80 </w:t>
      </w:r>
      <w:r w:rsidRPr="00E83B26">
        <w:rPr>
          <w:rFonts w:eastAsia="Times New Roman" w:cs="Arial"/>
          <w:color w:val="000000"/>
          <w:lang w:val="en-US"/>
        </w:rPr>
        <w:t>mg</w:t>
      </w:r>
      <w:r w:rsidRPr="00E83B26">
        <w:rPr>
          <w:rFonts w:eastAsia="Times New Roman" w:cs="Arial"/>
          <w:color w:val="000000"/>
          <w:lang w:eastAsia="bg-BG"/>
        </w:rPr>
        <w:t xml:space="preserve">/ден за деца &lt; 45 </w:t>
      </w:r>
      <w:r w:rsidRPr="00E83B26">
        <w:rPr>
          <w:rFonts w:eastAsia="Times New Roman" w:cs="Arial"/>
          <w:color w:val="000000"/>
          <w:lang w:val="en-US"/>
        </w:rPr>
        <w:t xml:space="preserve">kg) </w:t>
      </w:r>
      <w:r w:rsidRPr="00E83B26">
        <w:rPr>
          <w:rFonts w:eastAsia="Times New Roman" w:cs="Arial"/>
          <w:color w:val="000000"/>
          <w:lang w:eastAsia="bg-BG"/>
        </w:rPr>
        <w:t xml:space="preserve">не е потвърден и зипразидон се свързва с дозозависимо удължаване на </w:t>
      </w:r>
      <w:r w:rsidRPr="00E83B26">
        <w:rPr>
          <w:rFonts w:eastAsia="Times New Roman" w:cs="Arial"/>
          <w:color w:val="000000"/>
          <w:lang w:val="en-US"/>
        </w:rPr>
        <w:t xml:space="preserve">QT </w:t>
      </w:r>
      <w:r w:rsidRPr="00E83B26">
        <w:rPr>
          <w:rFonts w:eastAsia="Times New Roman" w:cs="Arial"/>
          <w:color w:val="000000"/>
          <w:lang w:eastAsia="bg-BG"/>
        </w:rPr>
        <w:t>интервала (вж. точка 4.3 и 4.4).</w:t>
      </w:r>
    </w:p>
    <w:p w14:paraId="00295E9D" w14:textId="77777777" w:rsidR="00E83B26" w:rsidRPr="00E83B26" w:rsidRDefault="00E83B26" w:rsidP="00E83B26">
      <w:pPr>
        <w:spacing w:line="240" w:lineRule="auto"/>
        <w:rPr>
          <w:rFonts w:eastAsia="Times New Roman" w:cs="Arial"/>
          <w:i/>
          <w:iCs/>
          <w:color w:val="000000"/>
          <w:lang w:eastAsia="bg-BG"/>
        </w:rPr>
      </w:pPr>
    </w:p>
    <w:p w14:paraId="054072D4" w14:textId="6EE5C7A8" w:rsidR="00E83B26" w:rsidRPr="00E83B26" w:rsidRDefault="00E83B26" w:rsidP="00E83B26">
      <w:pPr>
        <w:spacing w:line="240" w:lineRule="auto"/>
        <w:rPr>
          <w:rFonts w:eastAsia="Times New Roman" w:cs="Arial"/>
          <w:sz w:val="28"/>
          <w:szCs w:val="28"/>
          <w:lang w:eastAsia="bg-BG"/>
        </w:rPr>
      </w:pPr>
      <w:r w:rsidRPr="00E83B26">
        <w:rPr>
          <w:rFonts w:eastAsia="Times New Roman" w:cs="Arial"/>
          <w:i/>
          <w:iCs/>
          <w:color w:val="000000"/>
          <w:lang w:eastAsia="bg-BG"/>
        </w:rPr>
        <w:t>Шизофрения</w:t>
      </w:r>
    </w:p>
    <w:p w14:paraId="1481D768" w14:textId="77777777"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Безопасността и ефикасността на зипразидон при педиатрични пациенти с шизофрения не са установени (вж. точка 4.4).</w:t>
      </w:r>
    </w:p>
    <w:p w14:paraId="22DDA940" w14:textId="77777777" w:rsidR="00E83B26" w:rsidRPr="00E83B26" w:rsidRDefault="00E83B26" w:rsidP="00E83B26">
      <w:pPr>
        <w:spacing w:line="240" w:lineRule="auto"/>
        <w:rPr>
          <w:rFonts w:eastAsia="Times New Roman" w:cs="Arial"/>
          <w:b/>
          <w:bCs/>
          <w:color w:val="000000"/>
          <w:lang w:eastAsia="bg-BG"/>
        </w:rPr>
      </w:pPr>
    </w:p>
    <w:p w14:paraId="54316096" w14:textId="4E1F53C6" w:rsidR="00E83B26" w:rsidRPr="00E83B26" w:rsidRDefault="00E83B26" w:rsidP="00E83B26">
      <w:pPr>
        <w:pStyle w:val="Heading3"/>
        <w:rPr>
          <w:rFonts w:eastAsia="Times New Roman"/>
          <w:b/>
          <w:bCs/>
          <w:sz w:val="28"/>
          <w:szCs w:val="28"/>
          <w:lang w:eastAsia="bg-BG"/>
        </w:rPr>
      </w:pPr>
      <w:r w:rsidRPr="00E83B26">
        <w:rPr>
          <w:rFonts w:eastAsia="Times New Roman"/>
          <w:b/>
          <w:bCs/>
          <w:lang w:eastAsia="bg-BG"/>
        </w:rPr>
        <w:t>Начин на приложение</w:t>
      </w:r>
    </w:p>
    <w:p w14:paraId="05532FFD" w14:textId="77777777"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Зипразидон трябва да се приема с храна.</w:t>
      </w:r>
    </w:p>
    <w:p w14:paraId="6364BA0D" w14:textId="77777777" w:rsidR="00E83B26" w:rsidRPr="00E83B26" w:rsidRDefault="00E83B26" w:rsidP="00E83B26">
      <w:pPr>
        <w:spacing w:line="240" w:lineRule="auto"/>
        <w:rPr>
          <w:rFonts w:ascii="Times New Roman" w:eastAsia="Times New Roman" w:hAnsi="Times New Roman" w:cs="Times New Roman"/>
          <w:sz w:val="24"/>
          <w:szCs w:val="24"/>
          <w:lang w:eastAsia="bg-BG"/>
        </w:rPr>
      </w:pPr>
      <w:r w:rsidRPr="00E83B26">
        <w:rPr>
          <w:rFonts w:eastAsia="Times New Roman" w:cs="Arial"/>
          <w:color w:val="000000"/>
          <w:lang w:eastAsia="bg-BG"/>
        </w:rPr>
        <w:t>Капсулите трябва да се поглъщат цели, без да се дъвчат и трябва да се вземат по време на хранене. Важно е капсулите да не се дъвчат, тъй като това може да повлияе на степента на абсорбция от червата.</w:t>
      </w:r>
    </w:p>
    <w:p w14:paraId="4A7E883C" w14:textId="77777777" w:rsidR="00E83B26" w:rsidRPr="00E83B26" w:rsidRDefault="00E83B26" w:rsidP="00E83B26"/>
    <w:p w14:paraId="1BF2EFF4" w14:textId="6E2A527C" w:rsidR="001A6EBD" w:rsidRDefault="002C50EE" w:rsidP="00471F10">
      <w:pPr>
        <w:pStyle w:val="Heading2"/>
      </w:pPr>
      <w:r>
        <w:lastRenderedPageBreak/>
        <w:t>4.3. Противопоказания</w:t>
      </w:r>
    </w:p>
    <w:p w14:paraId="68AB4C5D" w14:textId="0E9D8C97" w:rsidR="00E83B26" w:rsidRDefault="00E83B26" w:rsidP="00E83B26"/>
    <w:p w14:paraId="7177D497" w14:textId="77777777" w:rsidR="00E83B26" w:rsidRPr="00E83B26" w:rsidRDefault="00E83B26" w:rsidP="00E83B26">
      <w:pPr>
        <w:rPr>
          <w:sz w:val="24"/>
          <w:szCs w:val="24"/>
          <w:lang w:eastAsia="bg-BG"/>
        </w:rPr>
      </w:pPr>
      <w:r w:rsidRPr="00E83B26">
        <w:rPr>
          <w:lang w:eastAsia="bg-BG"/>
        </w:rPr>
        <w:t>Свръхчувствителност към активното вещество или към някое от помощните вещества, изброени в точка 6.1.</w:t>
      </w:r>
    </w:p>
    <w:p w14:paraId="6F6C6804" w14:textId="77777777" w:rsidR="00E83B26" w:rsidRDefault="00E83B26" w:rsidP="00E83B26">
      <w:pPr>
        <w:rPr>
          <w:lang w:eastAsia="bg-BG"/>
        </w:rPr>
      </w:pPr>
    </w:p>
    <w:p w14:paraId="1D238B82" w14:textId="32AE9A90" w:rsidR="00E83B26" w:rsidRPr="00E83B26" w:rsidRDefault="00E83B26" w:rsidP="00E83B26">
      <w:pPr>
        <w:rPr>
          <w:sz w:val="24"/>
          <w:szCs w:val="24"/>
          <w:lang w:eastAsia="bg-BG"/>
        </w:rPr>
      </w:pPr>
      <w:r w:rsidRPr="00E83B26">
        <w:rPr>
          <w:lang w:eastAsia="bg-BG"/>
        </w:rPr>
        <w:t xml:space="preserve">Установен удължен </w:t>
      </w:r>
      <w:r w:rsidRPr="00E83B26">
        <w:rPr>
          <w:lang w:val="en-US"/>
        </w:rPr>
        <w:t xml:space="preserve">QT- </w:t>
      </w:r>
      <w:r w:rsidRPr="00E83B26">
        <w:rPr>
          <w:lang w:eastAsia="bg-BG"/>
        </w:rPr>
        <w:t xml:space="preserve">интервал. Вроден синдром на удължен </w:t>
      </w:r>
      <w:r w:rsidRPr="00E83B26">
        <w:rPr>
          <w:lang w:val="en-US"/>
        </w:rPr>
        <w:t>QT</w:t>
      </w:r>
      <w:r w:rsidRPr="00E83B26">
        <w:rPr>
          <w:lang w:eastAsia="bg-BG"/>
        </w:rPr>
        <w:t>-интервал. Прекаран наскоро остър миокарден инфаркт. Декомпенсирана сърдечна недостатъчност. Аритмии, лекувани с антиаритмични лекарствени продукти клас IА или III.</w:t>
      </w:r>
    </w:p>
    <w:p w14:paraId="03D58DD3" w14:textId="77777777" w:rsidR="00E83B26" w:rsidRDefault="00E83B26" w:rsidP="00E83B26">
      <w:pPr>
        <w:rPr>
          <w:lang w:eastAsia="bg-BG"/>
        </w:rPr>
      </w:pPr>
    </w:p>
    <w:p w14:paraId="4D27398C" w14:textId="191D3F2D" w:rsidR="00E83B26" w:rsidRPr="00E83B26" w:rsidRDefault="00E83B26" w:rsidP="00E83B26">
      <w:pPr>
        <w:rPr>
          <w:sz w:val="24"/>
          <w:szCs w:val="24"/>
          <w:lang w:eastAsia="bg-BG"/>
        </w:rPr>
      </w:pPr>
      <w:r w:rsidRPr="00E83B26">
        <w:rPr>
          <w:lang w:eastAsia="bg-BG"/>
        </w:rPr>
        <w:t xml:space="preserve">Съпътстващо лечение с лекарствени продукти, които удължават </w:t>
      </w:r>
      <w:r w:rsidRPr="00E83B26">
        <w:rPr>
          <w:lang w:val="en-US"/>
        </w:rPr>
        <w:t>QT-</w:t>
      </w:r>
      <w:r w:rsidRPr="00E83B26">
        <w:rPr>
          <w:lang w:eastAsia="bg-BG"/>
        </w:rPr>
        <w:t xml:space="preserve">интервала, като антиаритмици клас </w:t>
      </w:r>
      <w:r w:rsidRPr="00E83B26">
        <w:rPr>
          <w:lang w:val="en-US"/>
        </w:rPr>
        <w:t xml:space="preserve">IA </w:t>
      </w:r>
      <w:r w:rsidRPr="00E83B26">
        <w:rPr>
          <w:lang w:eastAsia="bg-BG"/>
        </w:rPr>
        <w:t>или III, арсениев триоксид, халофантрин, левометадил ацетат мезоридазин, тиоридазин, пимозид, спарфлоксацин, гатифлоксацин, моксифлоксацин,</w:t>
      </w:r>
      <w:r>
        <w:rPr>
          <w:sz w:val="24"/>
          <w:szCs w:val="24"/>
          <w:lang w:eastAsia="bg-BG"/>
        </w:rPr>
        <w:t xml:space="preserve"> </w:t>
      </w:r>
      <w:r w:rsidRPr="00E83B26">
        <w:rPr>
          <w:lang w:eastAsia="bg-BG"/>
        </w:rPr>
        <w:t>долазетрон мезилат, мефлокин, сертиндол или цизаприд (вж. точки 4.4 и 4.5).</w:t>
      </w:r>
    </w:p>
    <w:p w14:paraId="0FE34518" w14:textId="77777777" w:rsidR="00E83B26" w:rsidRPr="00E83B26" w:rsidRDefault="00E83B26" w:rsidP="00E83B26"/>
    <w:p w14:paraId="0C106098" w14:textId="47D20424" w:rsidR="001A6EBD" w:rsidRDefault="002C50EE" w:rsidP="00471F10">
      <w:pPr>
        <w:pStyle w:val="Heading2"/>
      </w:pPr>
      <w:r>
        <w:t>4.4. Специални предупреждения и предпазни мерки при употреба</w:t>
      </w:r>
    </w:p>
    <w:p w14:paraId="5EF5C14D" w14:textId="15059A37" w:rsidR="00E83B26" w:rsidRDefault="00E83B26" w:rsidP="00E83B26"/>
    <w:p w14:paraId="0D062E98" w14:textId="77777777"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За да се определи при кои пациенти лечението със зипразидон не е препоръчително, е необходимо да се снеме анамнеза, включително фамилна, както и да се направи преглед на пациента (вж. точка 4.3).</w:t>
      </w:r>
    </w:p>
    <w:p w14:paraId="78FD9B74" w14:textId="77777777" w:rsidR="00E83B26" w:rsidRPr="00E83B26" w:rsidRDefault="00E83B26" w:rsidP="00E83B26">
      <w:pPr>
        <w:spacing w:line="240" w:lineRule="auto"/>
        <w:rPr>
          <w:rFonts w:eastAsia="Times New Roman" w:cs="Arial"/>
          <w:color w:val="000000"/>
          <w:u w:val="single"/>
          <w:lang w:val="en-US" w:eastAsia="bg-BG"/>
        </w:rPr>
      </w:pPr>
    </w:p>
    <w:p w14:paraId="4136479F" w14:textId="7043ED90" w:rsidR="00E83B26" w:rsidRPr="00E83B26" w:rsidRDefault="00E83B26" w:rsidP="00E83B26">
      <w:pPr>
        <w:spacing w:line="240" w:lineRule="auto"/>
        <w:rPr>
          <w:rFonts w:eastAsia="Times New Roman" w:cs="Arial"/>
          <w:lang w:eastAsia="bg-BG"/>
        </w:rPr>
      </w:pPr>
      <w:r w:rsidRPr="00E83B26">
        <w:rPr>
          <w:rFonts w:eastAsia="Times New Roman" w:cs="Arial"/>
          <w:color w:val="000000"/>
          <w:u w:val="single"/>
          <w:lang w:val="en-US" w:eastAsia="bg-BG"/>
        </w:rPr>
        <w:t>Q</w:t>
      </w:r>
      <w:r w:rsidRPr="00E83B26">
        <w:rPr>
          <w:rFonts w:eastAsia="Times New Roman" w:cs="Arial"/>
          <w:color w:val="000000"/>
          <w:u w:val="single"/>
          <w:lang w:eastAsia="bg-BG"/>
        </w:rPr>
        <w:t>Т- интервал</w:t>
      </w:r>
    </w:p>
    <w:p w14:paraId="5A6686C3" w14:textId="77777777"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 xml:space="preserve">Зипразидон причинява леко до умерено удължаване на </w:t>
      </w:r>
      <w:r w:rsidRPr="00E83B26">
        <w:rPr>
          <w:rFonts w:eastAsia="Times New Roman" w:cs="Arial"/>
          <w:color w:val="000000"/>
          <w:lang w:val="en-US"/>
        </w:rPr>
        <w:t xml:space="preserve">QT- </w:t>
      </w:r>
      <w:r w:rsidRPr="00E83B26">
        <w:rPr>
          <w:rFonts w:eastAsia="Times New Roman" w:cs="Arial"/>
          <w:color w:val="000000"/>
          <w:lang w:eastAsia="bg-BG"/>
        </w:rPr>
        <w:t>интервала (вж. точки 4.8 и 5.1).</w:t>
      </w:r>
    </w:p>
    <w:p w14:paraId="57544DAE" w14:textId="77777777" w:rsidR="00E83B26" w:rsidRPr="00E83B26" w:rsidRDefault="00E83B26" w:rsidP="00E83B26">
      <w:pPr>
        <w:spacing w:line="240" w:lineRule="auto"/>
        <w:rPr>
          <w:rFonts w:eastAsia="Times New Roman" w:cs="Arial"/>
          <w:color w:val="000000"/>
          <w:lang w:eastAsia="bg-BG"/>
        </w:rPr>
      </w:pPr>
    </w:p>
    <w:p w14:paraId="2A4CC52D" w14:textId="3441B1F2"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 xml:space="preserve">Зипразидон не бива да бъде прилаган в комбинация с лекарствени продукти, за които се знае, че удължават </w:t>
      </w:r>
      <w:r w:rsidRPr="00E83B26">
        <w:rPr>
          <w:rFonts w:eastAsia="Times New Roman" w:cs="Arial"/>
          <w:color w:val="000000"/>
          <w:lang w:val="en-US"/>
        </w:rPr>
        <w:t xml:space="preserve">QT- </w:t>
      </w:r>
      <w:r w:rsidRPr="00E83B26">
        <w:rPr>
          <w:rFonts w:eastAsia="Times New Roman" w:cs="Arial"/>
          <w:color w:val="000000"/>
          <w:lang w:eastAsia="bg-BG"/>
        </w:rPr>
        <w:t>интервала (вж. точки 4.3 и 4.5). Препоръчва се внимание при пациенти със сигнификантна брадикардия. Електролитни нарушения, като хипокалемия и хипомагнезиемия, увеличават риска от малигнени аритмии и трябва да се коригират преди да се започне лечение със зипразидон. Ако се лекуват пациенти със стабилно сърдечно заболяване, трябва да се има предвид разчитане на ЕКГ преди да се започне лечението.</w:t>
      </w:r>
    </w:p>
    <w:p w14:paraId="02335DD6" w14:textId="77777777" w:rsidR="00E83B26" w:rsidRPr="00E83B26" w:rsidRDefault="00E83B26" w:rsidP="00E83B26">
      <w:pPr>
        <w:spacing w:line="240" w:lineRule="auto"/>
        <w:rPr>
          <w:rFonts w:eastAsia="Times New Roman" w:cs="Arial"/>
          <w:color w:val="000000"/>
          <w:lang w:eastAsia="bg-BG"/>
        </w:rPr>
      </w:pPr>
    </w:p>
    <w:p w14:paraId="5E351D1F" w14:textId="5834F1F6"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 xml:space="preserve">Ако се появят сърдечни симптоми, като палпитации, вертиго, синкоп или припадъци, трябва да се има предвид възможността от малигнена сърдечна аритмия и да се направи оценка на сърдечния статус, включително ЕКГ. Ако </w:t>
      </w:r>
      <w:r w:rsidRPr="00E83B26">
        <w:rPr>
          <w:rFonts w:eastAsia="Times New Roman" w:cs="Arial"/>
          <w:color w:val="000000"/>
          <w:lang w:val="en-US"/>
        </w:rPr>
        <w:t xml:space="preserve">QT- </w:t>
      </w:r>
      <w:r w:rsidRPr="00E83B26">
        <w:rPr>
          <w:rFonts w:eastAsia="Times New Roman" w:cs="Arial"/>
          <w:color w:val="000000"/>
          <w:lang w:eastAsia="bg-BG"/>
        </w:rPr>
        <w:t xml:space="preserve">интервалът е &gt; 500 </w:t>
      </w:r>
      <w:r w:rsidRPr="00E83B26">
        <w:rPr>
          <w:rFonts w:eastAsia="Times New Roman" w:cs="Arial"/>
          <w:color w:val="000000"/>
          <w:lang w:val="en-US"/>
        </w:rPr>
        <w:t xml:space="preserve">msec, </w:t>
      </w:r>
      <w:r w:rsidRPr="00E83B26">
        <w:rPr>
          <w:rFonts w:eastAsia="Times New Roman" w:cs="Arial"/>
          <w:color w:val="000000"/>
          <w:lang w:eastAsia="bg-BG"/>
        </w:rPr>
        <w:t>се препоръчва спиране на лечението (вж. точка 4.3).</w:t>
      </w:r>
    </w:p>
    <w:p w14:paraId="280CB219" w14:textId="77777777" w:rsidR="00E83B26" w:rsidRPr="00E83B26" w:rsidRDefault="00E83B26" w:rsidP="00E83B26">
      <w:pPr>
        <w:spacing w:line="240" w:lineRule="auto"/>
        <w:rPr>
          <w:rFonts w:eastAsia="Times New Roman" w:cs="Arial"/>
          <w:color w:val="000000"/>
          <w:lang w:eastAsia="bg-BG"/>
        </w:rPr>
      </w:pPr>
    </w:p>
    <w:p w14:paraId="36AB1CEF" w14:textId="07A38AB3"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 xml:space="preserve">Има редки пост-маркетингови съобщения за </w:t>
      </w:r>
      <w:r w:rsidRPr="00E83B26">
        <w:rPr>
          <w:rFonts w:eastAsia="Times New Roman" w:cs="Arial"/>
          <w:color w:val="000000"/>
          <w:lang w:val="en-US"/>
        </w:rPr>
        <w:t xml:space="preserve">torsade de pointes </w:t>
      </w:r>
      <w:r w:rsidRPr="00E83B26">
        <w:rPr>
          <w:rFonts w:eastAsia="Times New Roman" w:cs="Arial"/>
          <w:color w:val="000000"/>
          <w:lang w:eastAsia="bg-BG"/>
        </w:rPr>
        <w:t>при пациенти, приемащи зипразидон, при които са налице множество рискови фактори.</w:t>
      </w:r>
    </w:p>
    <w:p w14:paraId="0412257E" w14:textId="77777777" w:rsidR="00E83B26" w:rsidRPr="00E83B26" w:rsidRDefault="00E83B26" w:rsidP="00E83B26">
      <w:pPr>
        <w:spacing w:line="240" w:lineRule="auto"/>
        <w:rPr>
          <w:rFonts w:eastAsia="Times New Roman" w:cs="Arial"/>
          <w:color w:val="000000"/>
          <w:u w:val="single"/>
          <w:lang w:eastAsia="bg-BG"/>
        </w:rPr>
      </w:pPr>
    </w:p>
    <w:p w14:paraId="5D81BB2A" w14:textId="0A1934FB" w:rsidR="00E83B26" w:rsidRPr="00E83B26" w:rsidRDefault="00E83B26" w:rsidP="00E83B26">
      <w:pPr>
        <w:spacing w:line="240" w:lineRule="auto"/>
        <w:rPr>
          <w:rFonts w:eastAsia="Times New Roman" w:cs="Arial"/>
          <w:lang w:eastAsia="bg-BG"/>
        </w:rPr>
      </w:pPr>
      <w:r w:rsidRPr="00E83B26">
        <w:rPr>
          <w:rFonts w:eastAsia="Times New Roman" w:cs="Arial"/>
          <w:color w:val="000000"/>
          <w:u w:val="single"/>
          <w:lang w:eastAsia="bg-BG"/>
        </w:rPr>
        <w:t>Педиатрична популация</w:t>
      </w:r>
    </w:p>
    <w:p w14:paraId="54F618E4" w14:textId="77777777"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Ефикасността и безопасността на зипразидон при лечение на шизофрения при деца и юноши не са установени.</w:t>
      </w:r>
    </w:p>
    <w:p w14:paraId="5564E7B4" w14:textId="77777777" w:rsidR="00E83B26" w:rsidRPr="00E83B26" w:rsidRDefault="00E83B26" w:rsidP="00E83B26">
      <w:pPr>
        <w:spacing w:line="240" w:lineRule="auto"/>
        <w:rPr>
          <w:rFonts w:eastAsia="Times New Roman" w:cs="Arial"/>
          <w:color w:val="000000"/>
          <w:u w:val="single"/>
          <w:lang w:eastAsia="bg-BG"/>
        </w:rPr>
      </w:pPr>
    </w:p>
    <w:p w14:paraId="0025CC7B" w14:textId="4734F341" w:rsidR="00E83B26" w:rsidRPr="00E83B26" w:rsidRDefault="00E83B26" w:rsidP="00E83B26">
      <w:pPr>
        <w:spacing w:line="240" w:lineRule="auto"/>
        <w:rPr>
          <w:rFonts w:eastAsia="Times New Roman" w:cs="Arial"/>
          <w:lang w:eastAsia="bg-BG"/>
        </w:rPr>
      </w:pPr>
      <w:r w:rsidRPr="00E83B26">
        <w:rPr>
          <w:rFonts w:eastAsia="Times New Roman" w:cs="Arial"/>
          <w:color w:val="000000"/>
          <w:u w:val="single"/>
          <w:lang w:eastAsia="bg-BG"/>
        </w:rPr>
        <w:t>Невролептичен малигнен синдром (НМС)</w:t>
      </w:r>
    </w:p>
    <w:p w14:paraId="45224281" w14:textId="77777777"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ПМС е рядък, но потенциално фатален комплекс, за който се съобщава при приложението на антипсихотични лекарствени продукти, включително зипразидон. Лечението на ЗНС трябва да включва незабавно прекратяване на прилагането на всички антипсихотични лекарствени продукти.</w:t>
      </w:r>
    </w:p>
    <w:p w14:paraId="49C85F62" w14:textId="77777777" w:rsidR="00E83B26" w:rsidRPr="00E83B26" w:rsidRDefault="00E83B26" w:rsidP="00E83B26">
      <w:pPr>
        <w:spacing w:line="240" w:lineRule="auto"/>
        <w:rPr>
          <w:rFonts w:eastAsia="Times New Roman" w:cs="Arial"/>
          <w:color w:val="000000"/>
          <w:u w:val="single"/>
          <w:lang w:eastAsia="bg-BG"/>
        </w:rPr>
      </w:pPr>
    </w:p>
    <w:p w14:paraId="4E5E3511" w14:textId="1B19D9E1" w:rsidR="00E83B26" w:rsidRPr="00E83B26" w:rsidRDefault="00E83B26" w:rsidP="00E83B26">
      <w:pPr>
        <w:spacing w:line="240" w:lineRule="auto"/>
        <w:rPr>
          <w:rFonts w:eastAsia="Times New Roman" w:cs="Arial"/>
          <w:lang w:eastAsia="bg-BG"/>
        </w:rPr>
      </w:pPr>
      <w:r w:rsidRPr="00E83B26">
        <w:rPr>
          <w:rFonts w:eastAsia="Times New Roman" w:cs="Arial"/>
          <w:color w:val="000000"/>
          <w:u w:val="single"/>
          <w:lang w:eastAsia="bg-BG"/>
        </w:rPr>
        <w:t>Тежки кожни нежелани реакции</w:t>
      </w:r>
    </w:p>
    <w:p w14:paraId="0F26AC1D" w14:textId="77777777"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 xml:space="preserve">Лекарствена реакция с еозинофилия и системни симптоми </w:t>
      </w:r>
      <w:r w:rsidRPr="00E83B26">
        <w:rPr>
          <w:rFonts w:eastAsia="Times New Roman" w:cs="Arial"/>
          <w:color w:val="000000"/>
          <w:lang w:val="en-US"/>
        </w:rPr>
        <w:t xml:space="preserve">(DRESS) </w:t>
      </w:r>
      <w:r w:rsidRPr="00E83B26">
        <w:rPr>
          <w:rFonts w:eastAsia="Times New Roman" w:cs="Arial"/>
          <w:color w:val="000000"/>
          <w:lang w:eastAsia="bg-BG"/>
        </w:rPr>
        <w:t xml:space="preserve">е докладвана при експозиция със зипразидон. </w:t>
      </w:r>
      <w:r w:rsidRPr="00E83B26">
        <w:rPr>
          <w:rFonts w:eastAsia="Times New Roman" w:cs="Arial"/>
          <w:color w:val="000000"/>
          <w:lang w:val="en-US"/>
        </w:rPr>
        <w:t xml:space="preserve">DRESS </w:t>
      </w:r>
      <w:r w:rsidRPr="00E83B26">
        <w:rPr>
          <w:rFonts w:eastAsia="Times New Roman" w:cs="Arial"/>
          <w:color w:val="000000"/>
          <w:lang w:eastAsia="bg-BG"/>
        </w:rPr>
        <w:t>е комбинация от три или повече от следните: кожна реакция (като обрив или ексфолиативен дерматит), еозинофилия, треска, лимфаденопатия и едно или повече системни усложнения, като хепатит, нефрит, пневмония, миокардит и перикардит.</w:t>
      </w:r>
    </w:p>
    <w:p w14:paraId="49ECA593" w14:textId="77777777" w:rsidR="00E83B26" w:rsidRPr="00E83B26" w:rsidRDefault="00E83B26" w:rsidP="00E83B26">
      <w:pPr>
        <w:spacing w:line="240" w:lineRule="auto"/>
        <w:rPr>
          <w:rFonts w:eastAsia="Times New Roman" w:cs="Arial"/>
          <w:color w:val="000000"/>
          <w:lang w:eastAsia="bg-BG"/>
        </w:rPr>
      </w:pPr>
    </w:p>
    <w:p w14:paraId="59A58D54" w14:textId="270019DB"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При експозиция със зипразидон са докладвани и други тежки кожни нежелани реакции, като синдром на Стивънс-Джонсън.</w:t>
      </w:r>
    </w:p>
    <w:p w14:paraId="7E64D619" w14:textId="77777777" w:rsidR="00E83B26" w:rsidRPr="00E83B26" w:rsidRDefault="00E83B26" w:rsidP="00E83B26">
      <w:pPr>
        <w:spacing w:line="240" w:lineRule="auto"/>
        <w:rPr>
          <w:rFonts w:eastAsia="Times New Roman" w:cs="Arial"/>
          <w:color w:val="000000"/>
          <w:lang w:eastAsia="bg-BG"/>
        </w:rPr>
      </w:pPr>
    </w:p>
    <w:p w14:paraId="3F2BC394" w14:textId="1698C907"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Тежките кожни нежелани реакции понякога са фатални. При настъпване на тежки кожни нежелани реакции лечението със зипразидон се прекратява.</w:t>
      </w:r>
    </w:p>
    <w:p w14:paraId="46D93E05" w14:textId="77777777" w:rsidR="00E83B26" w:rsidRPr="00E83B26" w:rsidRDefault="00E83B26" w:rsidP="00E83B26">
      <w:pPr>
        <w:spacing w:line="240" w:lineRule="auto"/>
        <w:rPr>
          <w:rFonts w:eastAsia="Times New Roman" w:cs="Arial"/>
          <w:color w:val="000000"/>
          <w:u w:val="single"/>
          <w:lang w:eastAsia="bg-BG"/>
        </w:rPr>
      </w:pPr>
    </w:p>
    <w:p w14:paraId="0CFAEC78" w14:textId="7D768500" w:rsidR="00E83B26" w:rsidRPr="00E83B26" w:rsidRDefault="00E83B26" w:rsidP="00E83B26">
      <w:pPr>
        <w:spacing w:line="240" w:lineRule="auto"/>
        <w:rPr>
          <w:rFonts w:eastAsia="Times New Roman" w:cs="Arial"/>
          <w:lang w:eastAsia="bg-BG"/>
        </w:rPr>
      </w:pPr>
      <w:r w:rsidRPr="00E83B26">
        <w:rPr>
          <w:rFonts w:eastAsia="Times New Roman" w:cs="Arial"/>
          <w:color w:val="000000"/>
          <w:u w:val="single"/>
          <w:lang w:eastAsia="bg-BG"/>
        </w:rPr>
        <w:t>Тардивна дискинезия</w:t>
      </w:r>
    </w:p>
    <w:p w14:paraId="114E7A0F" w14:textId="77777777"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Възможно е след продължително лечение зипразидон да предизвика тардивна дискинезия и други екстрапирамидни синдроми. Известно е, че към тази категория симптоми са предразположени най-вече пациенти с биполярно разстройство. Това се наблюдава по-често при продължително лечение и с напредване на възрастта. Ако се появят признаци и симптоми на тардивна дискинезия, трябва да се предприеме понижаване на дозата или прекратяване на лечението със зипразидон.</w:t>
      </w:r>
    </w:p>
    <w:p w14:paraId="3ACDAE90" w14:textId="77777777" w:rsidR="00E83B26" w:rsidRPr="00E83B26" w:rsidRDefault="00E83B26" w:rsidP="00E83B26">
      <w:pPr>
        <w:spacing w:line="240" w:lineRule="auto"/>
        <w:rPr>
          <w:rFonts w:eastAsia="Times New Roman" w:cs="Arial"/>
          <w:color w:val="000000"/>
          <w:u w:val="single"/>
          <w:lang w:eastAsia="bg-BG"/>
        </w:rPr>
      </w:pPr>
    </w:p>
    <w:p w14:paraId="0AAD4959" w14:textId="172D2ABF" w:rsidR="00E83B26" w:rsidRPr="00E83B26" w:rsidRDefault="00E83B26" w:rsidP="00E83B26">
      <w:pPr>
        <w:spacing w:line="240" w:lineRule="auto"/>
        <w:rPr>
          <w:rFonts w:eastAsia="Times New Roman" w:cs="Arial"/>
          <w:lang w:eastAsia="bg-BG"/>
        </w:rPr>
      </w:pPr>
      <w:r w:rsidRPr="00E83B26">
        <w:rPr>
          <w:rFonts w:eastAsia="Times New Roman" w:cs="Arial"/>
          <w:color w:val="000000"/>
          <w:u w:val="single"/>
          <w:lang w:eastAsia="bg-BG"/>
        </w:rPr>
        <w:t>Припадъци</w:t>
      </w:r>
    </w:p>
    <w:p w14:paraId="12F9F165" w14:textId="7FAEA798" w:rsidR="00E83B26" w:rsidRPr="00E83B26" w:rsidRDefault="00E83B26" w:rsidP="00E83B26">
      <w:pPr>
        <w:rPr>
          <w:rFonts w:eastAsia="Times New Roman" w:cs="Arial"/>
          <w:color w:val="000000"/>
          <w:lang w:eastAsia="bg-BG"/>
        </w:rPr>
      </w:pPr>
      <w:r w:rsidRPr="00E83B26">
        <w:rPr>
          <w:rFonts w:eastAsia="Times New Roman" w:cs="Arial"/>
          <w:color w:val="000000"/>
          <w:lang w:eastAsia="bg-BG"/>
        </w:rPr>
        <w:t>Препоръчва се внимание при пациенти с анамнеза за припадъци.</w:t>
      </w:r>
    </w:p>
    <w:p w14:paraId="6A6077E3" w14:textId="11E44178" w:rsidR="00E83B26" w:rsidRPr="00E83B26" w:rsidRDefault="00E83B26" w:rsidP="00E83B26">
      <w:pPr>
        <w:rPr>
          <w:rFonts w:eastAsia="Times New Roman" w:cs="Arial"/>
          <w:color w:val="000000"/>
          <w:lang w:eastAsia="bg-BG"/>
        </w:rPr>
      </w:pPr>
    </w:p>
    <w:p w14:paraId="70D95C99" w14:textId="77777777" w:rsidR="00E83B26" w:rsidRPr="00E83B26" w:rsidRDefault="00E83B26" w:rsidP="00E83B26">
      <w:pPr>
        <w:spacing w:line="240" w:lineRule="auto"/>
        <w:rPr>
          <w:rFonts w:eastAsia="Times New Roman" w:cs="Arial"/>
          <w:lang w:eastAsia="bg-BG"/>
        </w:rPr>
      </w:pPr>
      <w:r w:rsidRPr="00E83B26">
        <w:rPr>
          <w:rFonts w:eastAsia="Times New Roman" w:cs="Arial"/>
          <w:color w:val="000000"/>
          <w:u w:val="single"/>
          <w:lang w:eastAsia="bg-BG"/>
        </w:rPr>
        <w:t>Чернодробно увреждане</w:t>
      </w:r>
    </w:p>
    <w:p w14:paraId="5DC244F4" w14:textId="77777777"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Липсва опит при пациенти с тежка чернодробна недостатъчност и при тази група зипразидон трябва да се прилага с повишено внимание (вж. точки 4.2 и 5.2).</w:t>
      </w:r>
    </w:p>
    <w:p w14:paraId="3F5FEADF" w14:textId="77777777" w:rsidR="00E83B26" w:rsidRPr="00E83B26" w:rsidRDefault="00E83B26" w:rsidP="00E83B26">
      <w:pPr>
        <w:spacing w:line="240" w:lineRule="auto"/>
        <w:rPr>
          <w:rFonts w:eastAsia="Times New Roman" w:cs="Arial"/>
          <w:color w:val="000000"/>
          <w:u w:val="single"/>
          <w:lang w:eastAsia="bg-BG"/>
        </w:rPr>
      </w:pPr>
    </w:p>
    <w:p w14:paraId="00DC29B9" w14:textId="03B7DB2C" w:rsidR="00E83B26" w:rsidRPr="00E83B26" w:rsidRDefault="00E83B26" w:rsidP="00E83B26">
      <w:pPr>
        <w:spacing w:line="240" w:lineRule="auto"/>
        <w:rPr>
          <w:rFonts w:eastAsia="Times New Roman" w:cs="Arial"/>
          <w:lang w:eastAsia="bg-BG"/>
        </w:rPr>
      </w:pPr>
      <w:r w:rsidRPr="00E83B26">
        <w:rPr>
          <w:rFonts w:eastAsia="Times New Roman" w:cs="Arial"/>
          <w:color w:val="000000"/>
          <w:u w:val="single"/>
          <w:lang w:eastAsia="bg-BG"/>
        </w:rPr>
        <w:t>Повишен риск от мозъчносъдови шшиденти при популацията пациенти с деменпия</w:t>
      </w:r>
    </w:p>
    <w:p w14:paraId="193952F6" w14:textId="77777777"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В рандомизирани плацебо-контролирани клинични проучвания при пациенти с деменция след приложение на някои атипични антипсихотици е наблюдаван приблизително 3-кратно повишен риск от мозъчносъдови инциденти. Механизмът на този повишен риск не е известен. Повишен риск не може да бъде изключен след приложение на други антипсихотици или при други групи пациенти. Зипуел трябва да се прилага с внимание при пациенти с рискови фактори за инсулт.</w:t>
      </w:r>
    </w:p>
    <w:p w14:paraId="7EA6C793" w14:textId="77777777" w:rsidR="00E83B26" w:rsidRPr="00E83B26" w:rsidRDefault="00E83B26" w:rsidP="00E83B26">
      <w:pPr>
        <w:spacing w:line="240" w:lineRule="auto"/>
        <w:rPr>
          <w:rFonts w:eastAsia="Times New Roman" w:cs="Arial"/>
          <w:color w:val="000000"/>
          <w:u w:val="single"/>
          <w:lang w:eastAsia="bg-BG"/>
        </w:rPr>
      </w:pPr>
    </w:p>
    <w:p w14:paraId="4730560C" w14:textId="5DC23637" w:rsidR="00E83B26" w:rsidRPr="00E83B26" w:rsidRDefault="00E83B26" w:rsidP="00E83B26">
      <w:pPr>
        <w:spacing w:line="240" w:lineRule="auto"/>
        <w:rPr>
          <w:rFonts w:eastAsia="Times New Roman" w:cs="Arial"/>
          <w:lang w:eastAsia="bg-BG"/>
        </w:rPr>
      </w:pPr>
      <w:r w:rsidRPr="00E83B26">
        <w:rPr>
          <w:rFonts w:eastAsia="Times New Roman" w:cs="Arial"/>
          <w:color w:val="000000"/>
          <w:u w:val="single"/>
          <w:lang w:eastAsia="bg-BG"/>
        </w:rPr>
        <w:t>Повишена смъртност при пациенти в старческа възраст с деменция</w:t>
      </w:r>
    </w:p>
    <w:p w14:paraId="2461F5EC" w14:textId="77777777"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 xml:space="preserve">Данни от две големи наблюдателни проучвания показват, че при пациентите в старческа възраст </w:t>
      </w:r>
      <w:r w:rsidRPr="00E83B26">
        <w:rPr>
          <w:rFonts w:eastAsia="Times New Roman" w:cs="Arial"/>
          <w:i/>
          <w:iCs/>
          <w:color w:val="000000"/>
          <w:lang w:eastAsia="bg-BG"/>
        </w:rPr>
        <w:t>с</w:t>
      </w:r>
      <w:r w:rsidRPr="00E83B26">
        <w:rPr>
          <w:rFonts w:eastAsia="Times New Roman" w:cs="Arial"/>
          <w:color w:val="000000"/>
          <w:lang w:eastAsia="bg-BG"/>
        </w:rPr>
        <w:t xml:space="preserve"> деменция, които са лекувани с антипсихотици има леко повишен риск от смърт в сравнение с тези, които не са лекувани. Няма достатъчно данни, за да се даде категорична оценка на точната степен на риска и причината за повишения риск не е известна.</w:t>
      </w:r>
    </w:p>
    <w:p w14:paraId="067CDC0B" w14:textId="77777777" w:rsidR="00E83B26" w:rsidRPr="00E83B26" w:rsidRDefault="00E83B26" w:rsidP="00E83B26">
      <w:pPr>
        <w:spacing w:line="240" w:lineRule="auto"/>
        <w:rPr>
          <w:rFonts w:eastAsia="Times New Roman" w:cs="Arial"/>
          <w:color w:val="000000"/>
          <w:lang w:eastAsia="bg-BG"/>
        </w:rPr>
      </w:pPr>
    </w:p>
    <w:p w14:paraId="5D241B93" w14:textId="5CD22FB3"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 xml:space="preserve">Зипуел не е разрешен за </w:t>
      </w:r>
      <w:r w:rsidRPr="00E83B26">
        <w:rPr>
          <w:rFonts w:eastAsia="Times New Roman" w:cs="Arial"/>
          <w:i/>
          <w:iCs/>
          <w:color w:val="000000"/>
          <w:lang w:eastAsia="bg-BG"/>
        </w:rPr>
        <w:t>употреба за лечение на свързани с деменция поведенчески</w:t>
      </w:r>
      <w:r w:rsidRPr="00E83B26">
        <w:rPr>
          <w:rFonts w:eastAsia="Times New Roman" w:cs="Arial"/>
          <w:color w:val="000000"/>
          <w:lang w:eastAsia="bg-BG"/>
        </w:rPr>
        <w:t xml:space="preserve"> нарушения.</w:t>
      </w:r>
    </w:p>
    <w:p w14:paraId="33D360EB" w14:textId="77777777" w:rsidR="00E83B26" w:rsidRPr="00E83B26" w:rsidRDefault="00E83B26" w:rsidP="00E83B26">
      <w:pPr>
        <w:spacing w:line="240" w:lineRule="auto"/>
        <w:rPr>
          <w:rFonts w:eastAsia="Times New Roman" w:cs="Arial"/>
          <w:color w:val="000000"/>
          <w:u w:val="single"/>
          <w:lang w:eastAsia="bg-BG"/>
        </w:rPr>
      </w:pPr>
    </w:p>
    <w:p w14:paraId="4D42C31F" w14:textId="5F434C4F" w:rsidR="00E83B26" w:rsidRPr="00E83B26" w:rsidRDefault="00E83B26" w:rsidP="00E83B26">
      <w:pPr>
        <w:spacing w:line="240" w:lineRule="auto"/>
        <w:rPr>
          <w:rFonts w:eastAsia="Times New Roman" w:cs="Arial"/>
          <w:lang w:eastAsia="bg-BG"/>
        </w:rPr>
      </w:pPr>
      <w:r w:rsidRPr="00E83B26">
        <w:rPr>
          <w:rFonts w:eastAsia="Times New Roman" w:cs="Arial"/>
          <w:color w:val="000000"/>
          <w:u w:val="single"/>
          <w:lang w:eastAsia="bg-BG"/>
        </w:rPr>
        <w:t>Венозен тромбоемболизъм</w:t>
      </w:r>
    </w:p>
    <w:p w14:paraId="15446B9C" w14:textId="77777777"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 xml:space="preserve">Съобщени са случаи на венозен тромбоемболизъм (ВТЕ), свързани с употребата на антипсихотични лекарствени продукти. Тъй като при пациентите, </w:t>
      </w:r>
      <w:r w:rsidRPr="00E83B26">
        <w:rPr>
          <w:rFonts w:eastAsia="Times New Roman" w:cs="Arial"/>
          <w:i/>
          <w:iCs/>
          <w:color w:val="000000"/>
          <w:lang w:eastAsia="bg-BG"/>
        </w:rPr>
        <w:t xml:space="preserve">лекувани с антипсихотици </w:t>
      </w:r>
      <w:r w:rsidRPr="00E83B26">
        <w:rPr>
          <w:rFonts w:eastAsia="Times New Roman" w:cs="Arial"/>
          <w:color w:val="000000"/>
          <w:lang w:eastAsia="bg-BG"/>
        </w:rPr>
        <w:t xml:space="preserve">често са налице придобити рискови фактори за ВТЕ, всички възможни </w:t>
      </w:r>
      <w:r w:rsidRPr="00E83B26">
        <w:rPr>
          <w:rFonts w:eastAsia="Times New Roman" w:cs="Arial"/>
          <w:color w:val="000000"/>
          <w:lang w:eastAsia="bg-BG"/>
        </w:rPr>
        <w:lastRenderedPageBreak/>
        <w:t>рискови фактори за ВТЕ трябва да бъдат идентифицирани преди и по време на лечението със Зипуел и да се предприемат превантивни мерки.</w:t>
      </w:r>
    </w:p>
    <w:p w14:paraId="7E04097B" w14:textId="77777777" w:rsidR="00E83B26" w:rsidRPr="00E83B26" w:rsidRDefault="00E83B26" w:rsidP="00E83B26">
      <w:pPr>
        <w:spacing w:line="240" w:lineRule="auto"/>
        <w:rPr>
          <w:rFonts w:eastAsia="Times New Roman" w:cs="Arial"/>
          <w:color w:val="000000"/>
          <w:u w:val="single"/>
          <w:lang w:eastAsia="bg-BG"/>
        </w:rPr>
      </w:pPr>
    </w:p>
    <w:p w14:paraId="7CE0EFFF" w14:textId="4F39F8A1" w:rsidR="00E83B26" w:rsidRPr="00E83B26" w:rsidRDefault="00E83B26" w:rsidP="00E83B26">
      <w:pPr>
        <w:spacing w:line="240" w:lineRule="auto"/>
        <w:rPr>
          <w:rFonts w:eastAsia="Times New Roman" w:cs="Arial"/>
          <w:lang w:eastAsia="bg-BG"/>
        </w:rPr>
      </w:pPr>
      <w:r w:rsidRPr="00E83B26">
        <w:rPr>
          <w:rFonts w:eastAsia="Times New Roman" w:cs="Arial"/>
          <w:color w:val="000000"/>
          <w:u w:val="single"/>
          <w:lang w:eastAsia="bg-BG"/>
        </w:rPr>
        <w:t>Приапизъм</w:t>
      </w:r>
    </w:p>
    <w:p w14:paraId="5C640FE8" w14:textId="77777777"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Случаи на приапизъм са докладвани при употребата на Антипсихотици, включително зипразидон. Тази нежелана реакция, както се наблюдава и при други психотропни лекарства, изглежда не е дозозависима и не зависи от продължителността на лечението.</w:t>
      </w:r>
    </w:p>
    <w:p w14:paraId="44C625BB" w14:textId="77777777" w:rsidR="00E83B26" w:rsidRPr="00E83B26" w:rsidRDefault="00E83B26" w:rsidP="00E83B26">
      <w:pPr>
        <w:spacing w:line="240" w:lineRule="auto"/>
        <w:rPr>
          <w:rFonts w:eastAsia="Times New Roman" w:cs="Arial"/>
          <w:color w:val="000000"/>
          <w:u w:val="single"/>
          <w:lang w:eastAsia="bg-BG"/>
        </w:rPr>
      </w:pPr>
    </w:p>
    <w:p w14:paraId="05C3244E" w14:textId="7BECC172" w:rsidR="00E83B26" w:rsidRPr="00E83B26" w:rsidRDefault="00E83B26" w:rsidP="00E83B26">
      <w:pPr>
        <w:spacing w:line="240" w:lineRule="auto"/>
        <w:rPr>
          <w:rFonts w:eastAsia="Times New Roman" w:cs="Arial"/>
          <w:lang w:eastAsia="bg-BG"/>
        </w:rPr>
      </w:pPr>
      <w:r w:rsidRPr="00E83B26">
        <w:rPr>
          <w:rFonts w:eastAsia="Times New Roman" w:cs="Arial"/>
          <w:color w:val="000000"/>
          <w:u w:val="single"/>
          <w:lang w:eastAsia="bg-BG"/>
        </w:rPr>
        <w:t>Хиперпролактинемия</w:t>
      </w:r>
    </w:p>
    <w:p w14:paraId="2A5482D4" w14:textId="77777777" w:rsidR="00E83B26" w:rsidRPr="00E83B26" w:rsidRDefault="00E83B26" w:rsidP="00E83B26">
      <w:pPr>
        <w:spacing w:line="240" w:lineRule="auto"/>
        <w:rPr>
          <w:rFonts w:eastAsia="Times New Roman" w:cs="Arial"/>
          <w:lang w:eastAsia="bg-BG"/>
        </w:rPr>
      </w:pPr>
      <w:r w:rsidRPr="00E83B26">
        <w:rPr>
          <w:rFonts w:eastAsia="Times New Roman" w:cs="Arial"/>
          <w:color w:val="000000"/>
          <w:lang w:eastAsia="bg-BG"/>
        </w:rPr>
        <w:t xml:space="preserve">Както и други лекарства, които антагонизират допамин </w:t>
      </w:r>
      <w:r w:rsidRPr="00E83B26">
        <w:rPr>
          <w:rFonts w:eastAsia="Times New Roman" w:cs="Arial"/>
          <w:color w:val="000000"/>
          <w:lang w:val="en-US"/>
        </w:rPr>
        <w:t xml:space="preserve">D2 </w:t>
      </w:r>
      <w:r w:rsidRPr="00E83B26">
        <w:rPr>
          <w:rFonts w:eastAsia="Times New Roman" w:cs="Arial"/>
          <w:color w:val="000000"/>
          <w:lang w:eastAsia="bg-BG"/>
        </w:rPr>
        <w:t>рецептори, така и зипразидон може да повиши стойностите на пролактина. При приложение на съединения, увеличаващи пролактина се съобщава за нарушения, като галакторея, аменорея, гинекомастия и импотентност. Продължителната хиперпролактинемия, когато е свързана с хипогонадизъм може да доведе до намаляване на костната плътност.</w:t>
      </w:r>
    </w:p>
    <w:p w14:paraId="6B66AB9A" w14:textId="77777777" w:rsidR="00E83B26" w:rsidRPr="00E83B26" w:rsidRDefault="00E83B26" w:rsidP="00E83B26">
      <w:pPr>
        <w:spacing w:line="240" w:lineRule="auto"/>
        <w:rPr>
          <w:rFonts w:eastAsia="Times New Roman" w:cs="Arial"/>
          <w:color w:val="000000"/>
          <w:u w:val="single"/>
          <w:lang w:eastAsia="bg-BG"/>
        </w:rPr>
      </w:pPr>
    </w:p>
    <w:p w14:paraId="072BC53A" w14:textId="00A23F65" w:rsidR="00E83B26" w:rsidRPr="00E83B26" w:rsidRDefault="00E83B26" w:rsidP="00E83B26">
      <w:pPr>
        <w:spacing w:line="240" w:lineRule="auto"/>
        <w:rPr>
          <w:rFonts w:eastAsia="Times New Roman" w:cs="Arial"/>
          <w:lang w:eastAsia="bg-BG"/>
        </w:rPr>
      </w:pPr>
      <w:r w:rsidRPr="00E83B26">
        <w:rPr>
          <w:rFonts w:eastAsia="Times New Roman" w:cs="Arial"/>
          <w:color w:val="000000"/>
          <w:u w:val="single"/>
          <w:lang w:eastAsia="bg-BG"/>
        </w:rPr>
        <w:t>Помощни вещества</w:t>
      </w:r>
    </w:p>
    <w:p w14:paraId="3539FD1D" w14:textId="77777777" w:rsidR="00E83B26" w:rsidRPr="00E83B26" w:rsidRDefault="00E83B26" w:rsidP="00E83B26">
      <w:pPr>
        <w:spacing w:line="240" w:lineRule="auto"/>
        <w:rPr>
          <w:rFonts w:eastAsia="Times New Roman" w:cs="Arial"/>
          <w:lang w:eastAsia="bg-BG"/>
        </w:rPr>
      </w:pPr>
      <w:r w:rsidRPr="00E83B26">
        <w:rPr>
          <w:rFonts w:eastAsia="Times New Roman" w:cs="Arial"/>
          <w:i/>
          <w:iCs/>
          <w:color w:val="000000"/>
          <w:lang w:eastAsia="bg-BG"/>
        </w:rPr>
        <w:t>Натрий</w:t>
      </w:r>
    </w:p>
    <w:p w14:paraId="7CB051B0" w14:textId="579ED60C" w:rsidR="00E83B26" w:rsidRDefault="00E83B26" w:rsidP="00E83B26">
      <w:pPr>
        <w:rPr>
          <w:rFonts w:eastAsia="Times New Roman" w:cs="Arial"/>
          <w:color w:val="000000"/>
          <w:lang w:eastAsia="bg-BG"/>
        </w:rPr>
      </w:pPr>
      <w:r w:rsidRPr="00E83B26">
        <w:rPr>
          <w:rFonts w:eastAsia="Times New Roman" w:cs="Arial"/>
          <w:color w:val="000000"/>
          <w:lang w:eastAsia="bg-BG"/>
        </w:rPr>
        <w:t xml:space="preserve">Този лекарствен продукт съдържа по-малко от 1 </w:t>
      </w:r>
      <w:r w:rsidRPr="00E83B26">
        <w:rPr>
          <w:rFonts w:eastAsia="Times New Roman" w:cs="Arial"/>
          <w:color w:val="000000"/>
          <w:lang w:val="en-US"/>
        </w:rPr>
        <w:t xml:space="preserve">mmol </w:t>
      </w:r>
      <w:r w:rsidRPr="00E83B26">
        <w:rPr>
          <w:rFonts w:eastAsia="Times New Roman" w:cs="Arial"/>
          <w:color w:val="000000"/>
          <w:lang w:eastAsia="bg-BG"/>
        </w:rPr>
        <w:t xml:space="preserve">натрий (23 </w:t>
      </w:r>
      <w:r w:rsidRPr="00E83B26">
        <w:rPr>
          <w:rFonts w:eastAsia="Times New Roman" w:cs="Arial"/>
          <w:color w:val="000000"/>
          <w:lang w:val="en-US"/>
        </w:rPr>
        <w:t xml:space="preserve">mg) </w:t>
      </w:r>
      <w:r w:rsidRPr="00E83B26">
        <w:rPr>
          <w:rFonts w:eastAsia="Times New Roman" w:cs="Arial"/>
          <w:color w:val="000000"/>
          <w:lang w:eastAsia="bg-BG"/>
        </w:rPr>
        <w:t>на капсула, т.е. може да се каже, че практически не съдържа натрий.</w:t>
      </w:r>
    </w:p>
    <w:p w14:paraId="038666D3" w14:textId="77777777" w:rsidR="00E83B26" w:rsidRPr="00E83B26" w:rsidRDefault="00E83B26" w:rsidP="00E83B26">
      <w:pPr>
        <w:rPr>
          <w:rFonts w:cs="Arial"/>
        </w:rPr>
      </w:pPr>
    </w:p>
    <w:p w14:paraId="7ABEA351" w14:textId="562365AC"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27005A18" w14:textId="538CFFB1" w:rsidR="00E83B26" w:rsidRDefault="00E83B26" w:rsidP="00E83B26"/>
    <w:p w14:paraId="2FBA2D5B" w14:textId="77777777"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 xml:space="preserve">Не са проведени фармакокинетични и фармакодинамични проучвания между зипразидон и други лекарствени средства, които удължават </w:t>
      </w:r>
      <w:r w:rsidRPr="00E83B26">
        <w:rPr>
          <w:rFonts w:eastAsia="Times New Roman" w:cs="Arial"/>
          <w:color w:val="000000"/>
          <w:lang w:val="en-US"/>
        </w:rPr>
        <w:t>QT</w:t>
      </w:r>
      <w:r w:rsidRPr="00E83B26">
        <w:rPr>
          <w:rFonts w:eastAsia="Times New Roman" w:cs="Arial"/>
          <w:color w:val="000000"/>
          <w:lang w:eastAsia="bg-BG"/>
        </w:rPr>
        <w:t xml:space="preserve">-интервала. Не може да се изключи адитивен ефект на зипразидон и тези лекарствени продукти, поради което зипразидон не трябва да се прилага с лекарства, които удължават </w:t>
      </w:r>
      <w:r w:rsidRPr="00E83B26">
        <w:rPr>
          <w:rFonts w:eastAsia="Times New Roman" w:cs="Arial"/>
          <w:color w:val="000000"/>
          <w:lang w:val="en-US"/>
        </w:rPr>
        <w:t>QT</w:t>
      </w:r>
      <w:r w:rsidRPr="00E83B26">
        <w:rPr>
          <w:rFonts w:eastAsia="Times New Roman" w:cs="Arial"/>
          <w:color w:val="000000"/>
          <w:lang w:eastAsia="bg-BG"/>
        </w:rPr>
        <w:t>-интервала, като антиаритмици клас IА или III, арсениев триоксид, халофантрин, левометадил ацетат, мезоридазин, тиоридазин, пимозид, спарфлоксацин, гатифлоксацин, моксифлоксацин, долазетрон мезилат, мефлокин, сертиндол или цизаприд (вж. точка 4.3).</w:t>
      </w:r>
    </w:p>
    <w:p w14:paraId="3C5DAA9E" w14:textId="77777777" w:rsidR="00E83B26" w:rsidRPr="00E83B26" w:rsidRDefault="00E83B26" w:rsidP="00E83B26">
      <w:pPr>
        <w:rPr>
          <w:rFonts w:eastAsia="Times New Roman" w:cs="Arial"/>
          <w:color w:val="000000"/>
          <w:lang w:eastAsia="bg-BG"/>
        </w:rPr>
      </w:pPr>
    </w:p>
    <w:p w14:paraId="633A133F" w14:textId="70674ACF" w:rsidR="00E83B26" w:rsidRPr="00E83B26" w:rsidRDefault="00E83B26" w:rsidP="00E83B26">
      <w:pPr>
        <w:rPr>
          <w:rFonts w:eastAsia="Times New Roman" w:cs="Arial"/>
          <w:color w:val="000000"/>
          <w:lang w:eastAsia="bg-BG"/>
        </w:rPr>
      </w:pPr>
      <w:r w:rsidRPr="00E83B26">
        <w:rPr>
          <w:rFonts w:eastAsia="Times New Roman" w:cs="Arial"/>
          <w:color w:val="000000"/>
          <w:lang w:eastAsia="bg-BG"/>
        </w:rPr>
        <w:t>Не са провеждани проучвания за взаимодействия на зипразидон с други лекарствени продукти при деца.</w:t>
      </w:r>
    </w:p>
    <w:p w14:paraId="45ADD81E" w14:textId="3948C68C" w:rsidR="00E83B26" w:rsidRPr="00E83B26" w:rsidRDefault="00E83B26" w:rsidP="00E83B26">
      <w:pPr>
        <w:rPr>
          <w:rFonts w:eastAsia="Times New Roman" w:cs="Arial"/>
          <w:color w:val="000000"/>
          <w:lang w:eastAsia="bg-BG"/>
        </w:rPr>
      </w:pPr>
    </w:p>
    <w:p w14:paraId="37F5C5EC" w14:textId="6CE97536" w:rsidR="00E83B26" w:rsidRPr="00E83B26" w:rsidRDefault="00E83B26" w:rsidP="00E83B26">
      <w:pPr>
        <w:rPr>
          <w:rFonts w:cs="Arial"/>
          <w:u w:val="single"/>
        </w:rPr>
      </w:pPr>
      <w:r w:rsidRPr="00E83B26">
        <w:rPr>
          <w:rFonts w:cs="Arial"/>
          <w:u w:val="single"/>
        </w:rPr>
        <w:t>Лекарствени средства, повлияващи ЦНС/алкохол</w:t>
      </w:r>
    </w:p>
    <w:p w14:paraId="5203874F" w14:textId="77777777"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Като се имат предвид основните ефекти на зипразидон, трябва да се подхожда внимателно, когато се приема в комбинация с други централно действащи лекарствени продукти и алкохол.</w:t>
      </w:r>
    </w:p>
    <w:p w14:paraId="65EC15B7" w14:textId="77777777" w:rsidR="00E83B26" w:rsidRPr="00E83B26" w:rsidRDefault="00E83B26" w:rsidP="00E83B26">
      <w:pPr>
        <w:spacing w:line="240" w:lineRule="auto"/>
        <w:rPr>
          <w:rFonts w:eastAsia="Times New Roman" w:cs="Arial"/>
          <w:color w:val="000000"/>
          <w:u w:val="single"/>
          <w:lang w:eastAsia="bg-BG"/>
        </w:rPr>
      </w:pPr>
    </w:p>
    <w:p w14:paraId="6C6ABA90" w14:textId="3F602158"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u w:val="single"/>
          <w:lang w:eastAsia="bg-BG"/>
        </w:rPr>
        <w:t>Ефект на зипразидон върху други лекарствени продукти</w:t>
      </w:r>
    </w:p>
    <w:p w14:paraId="755A08A4" w14:textId="77777777" w:rsidR="00E83B26" w:rsidRPr="00E83B26" w:rsidRDefault="00E83B26" w:rsidP="00E83B26">
      <w:pPr>
        <w:spacing w:line="240" w:lineRule="auto"/>
        <w:rPr>
          <w:rFonts w:eastAsia="Times New Roman" w:cs="Arial"/>
          <w:i/>
          <w:iCs/>
          <w:color w:val="000000"/>
          <w:lang w:val="en-US"/>
        </w:rPr>
      </w:pPr>
    </w:p>
    <w:p w14:paraId="5584107C" w14:textId="2D0A0B23" w:rsidR="00E83B26" w:rsidRPr="00E83B26" w:rsidRDefault="00E83B26" w:rsidP="00E83B26">
      <w:pPr>
        <w:spacing w:line="240" w:lineRule="auto"/>
        <w:rPr>
          <w:rFonts w:eastAsia="Times New Roman" w:cs="Arial"/>
          <w:sz w:val="28"/>
          <w:szCs w:val="28"/>
          <w:lang w:eastAsia="bg-BG"/>
        </w:rPr>
      </w:pPr>
      <w:r w:rsidRPr="00E83B26">
        <w:rPr>
          <w:rFonts w:eastAsia="Times New Roman" w:cs="Arial"/>
          <w:i/>
          <w:iCs/>
          <w:color w:val="000000"/>
          <w:lang w:val="en-US"/>
        </w:rPr>
        <w:t>In vivo</w:t>
      </w:r>
      <w:r w:rsidRPr="00E83B26">
        <w:rPr>
          <w:rFonts w:eastAsia="Times New Roman" w:cs="Arial"/>
          <w:color w:val="000000"/>
          <w:lang w:val="en-US"/>
        </w:rPr>
        <w:t xml:space="preserve"> </w:t>
      </w:r>
      <w:r w:rsidRPr="00E83B26">
        <w:rPr>
          <w:rFonts w:eastAsia="Times New Roman" w:cs="Arial"/>
          <w:color w:val="000000"/>
          <w:lang w:eastAsia="bg-BG"/>
        </w:rPr>
        <w:t xml:space="preserve">проучване с декстрометорфан показва, че не се наблюдава значително инхибиране на </w:t>
      </w:r>
      <w:r w:rsidRPr="00E83B26">
        <w:rPr>
          <w:rFonts w:eastAsia="Times New Roman" w:cs="Arial"/>
          <w:color w:val="000000"/>
          <w:lang w:val="en-US"/>
        </w:rPr>
        <w:t xml:space="preserve">CYP2D6 </w:t>
      </w:r>
      <w:r w:rsidRPr="00E83B26">
        <w:rPr>
          <w:rFonts w:eastAsia="Times New Roman" w:cs="Arial"/>
          <w:color w:val="000000"/>
          <w:lang w:eastAsia="bg-BG"/>
        </w:rPr>
        <w:t xml:space="preserve">при плазмени концентрации 50 % по-ниски от тези, които се получават след приложение на 40 </w:t>
      </w:r>
      <w:r w:rsidRPr="00E83B26">
        <w:rPr>
          <w:rFonts w:eastAsia="Times New Roman" w:cs="Arial"/>
          <w:color w:val="000000"/>
          <w:lang w:val="en-US"/>
        </w:rPr>
        <w:t xml:space="preserve">mg </w:t>
      </w:r>
      <w:r w:rsidRPr="00E83B26">
        <w:rPr>
          <w:rFonts w:eastAsia="Times New Roman" w:cs="Arial"/>
          <w:color w:val="000000"/>
          <w:lang w:eastAsia="bg-BG"/>
        </w:rPr>
        <w:t xml:space="preserve">зипразидон два пъти дневно. </w:t>
      </w:r>
      <w:r w:rsidRPr="00E83B26">
        <w:rPr>
          <w:rFonts w:eastAsia="Times New Roman" w:cs="Arial"/>
          <w:i/>
          <w:iCs/>
          <w:color w:val="000000"/>
          <w:lang w:val="en-US"/>
        </w:rPr>
        <w:t>In vitro</w:t>
      </w:r>
      <w:r w:rsidRPr="00E83B26">
        <w:rPr>
          <w:rFonts w:eastAsia="Times New Roman" w:cs="Arial"/>
          <w:color w:val="000000"/>
          <w:lang w:val="en-US"/>
        </w:rPr>
        <w:t xml:space="preserve"> </w:t>
      </w:r>
      <w:r w:rsidRPr="00E83B26">
        <w:rPr>
          <w:rFonts w:eastAsia="Times New Roman" w:cs="Arial"/>
          <w:color w:val="000000"/>
          <w:lang w:eastAsia="bg-BG"/>
        </w:rPr>
        <w:t xml:space="preserve">данни сочат, че зипразидон може би е умерен инхибитор на </w:t>
      </w:r>
      <w:r w:rsidRPr="00E83B26">
        <w:rPr>
          <w:rFonts w:eastAsia="Times New Roman" w:cs="Arial"/>
          <w:color w:val="000000"/>
          <w:lang w:val="en-US"/>
        </w:rPr>
        <w:t xml:space="preserve">CYP2D6 </w:t>
      </w:r>
      <w:r w:rsidRPr="00E83B26">
        <w:rPr>
          <w:rFonts w:eastAsia="Times New Roman" w:cs="Arial"/>
          <w:color w:val="000000"/>
          <w:lang w:eastAsia="bg-BG"/>
        </w:rPr>
        <w:t xml:space="preserve">и </w:t>
      </w:r>
      <w:r w:rsidRPr="00E83B26">
        <w:rPr>
          <w:rFonts w:eastAsia="Times New Roman" w:cs="Arial"/>
          <w:color w:val="000000"/>
          <w:lang w:val="en-US"/>
        </w:rPr>
        <w:t xml:space="preserve">CYP3A4. </w:t>
      </w:r>
      <w:r w:rsidRPr="00E83B26">
        <w:rPr>
          <w:rFonts w:eastAsia="Times New Roman" w:cs="Arial"/>
          <w:color w:val="000000"/>
          <w:lang w:eastAsia="bg-BG"/>
        </w:rPr>
        <w:t>Малко вероятно е обаче зипразидон да повлияе фармакокинетиката на лекарствени средства, метаболизирани от тези изоформи на цитохром Р450 в клинично значима степен.</w:t>
      </w:r>
    </w:p>
    <w:p w14:paraId="1D2A9134" w14:textId="77777777" w:rsidR="00E83B26" w:rsidRPr="00E83B26" w:rsidRDefault="00E83B26" w:rsidP="00E83B26">
      <w:pPr>
        <w:spacing w:line="240" w:lineRule="auto"/>
        <w:rPr>
          <w:rFonts w:eastAsia="Times New Roman" w:cs="Arial"/>
          <w:color w:val="000000"/>
          <w:lang w:eastAsia="bg-BG"/>
        </w:rPr>
      </w:pPr>
    </w:p>
    <w:p w14:paraId="46794DB9" w14:textId="1A0A6DFF"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lastRenderedPageBreak/>
        <w:t xml:space="preserve">Приемът на перорални контрацептиви и зипразидон води до незначителни промени във фармакокинетиката на естроген (етинилестрадиол, субстрат на </w:t>
      </w:r>
      <w:r w:rsidRPr="00E83B26">
        <w:rPr>
          <w:rFonts w:eastAsia="Times New Roman" w:cs="Arial"/>
          <w:color w:val="000000"/>
          <w:lang w:val="en-US"/>
        </w:rPr>
        <w:t>CYP3</w:t>
      </w:r>
      <w:r w:rsidRPr="00E83B26">
        <w:rPr>
          <w:rFonts w:eastAsia="Times New Roman" w:cs="Arial"/>
          <w:color w:val="000000"/>
          <w:lang w:eastAsia="bg-BG"/>
        </w:rPr>
        <w:t>А4) или прогестероновите компоненти.</w:t>
      </w:r>
    </w:p>
    <w:p w14:paraId="13082DBF" w14:textId="77777777" w:rsidR="00E83B26" w:rsidRPr="00E83B26" w:rsidRDefault="00E83B26" w:rsidP="00E83B26">
      <w:pPr>
        <w:spacing w:line="240" w:lineRule="auto"/>
        <w:rPr>
          <w:rFonts w:eastAsia="Times New Roman" w:cs="Arial"/>
          <w:color w:val="000000"/>
          <w:lang w:eastAsia="bg-BG"/>
        </w:rPr>
      </w:pPr>
    </w:p>
    <w:p w14:paraId="36A78288" w14:textId="77625949"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Едновременният прием на зипразидон и литий не е показал ефект върху фармакокинетиката на лития.</w:t>
      </w:r>
    </w:p>
    <w:p w14:paraId="7E5AAB16" w14:textId="77777777" w:rsidR="00E83B26" w:rsidRPr="00E83B26" w:rsidRDefault="00E83B26" w:rsidP="00E83B26">
      <w:pPr>
        <w:spacing w:line="240" w:lineRule="auto"/>
        <w:rPr>
          <w:rFonts w:eastAsia="Times New Roman" w:cs="Arial"/>
          <w:color w:val="000000"/>
          <w:lang w:eastAsia="bg-BG"/>
        </w:rPr>
      </w:pPr>
    </w:p>
    <w:p w14:paraId="53476A74" w14:textId="051128E6"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Тъй като зипразидон и литий се свързват с промени в сърдечната проводимост, комбинацията може да обуслови риск от фармакодинамични взаимодействия, включително аритмии, Въпреки това, по време на контролирани клинични изпитвания, след приложение на комбинацията от зипразидон плюс литий не се наблюдава повишен клиничен риск, в сравнение с литий самостоятелно.</w:t>
      </w:r>
    </w:p>
    <w:p w14:paraId="72C39294" w14:textId="77777777" w:rsidR="00E83B26" w:rsidRPr="00E83B26" w:rsidRDefault="00E83B26" w:rsidP="00E83B26">
      <w:pPr>
        <w:spacing w:line="240" w:lineRule="auto"/>
        <w:rPr>
          <w:rFonts w:eastAsia="Times New Roman" w:cs="Arial"/>
          <w:color w:val="000000"/>
          <w:lang w:eastAsia="bg-BG"/>
        </w:rPr>
      </w:pPr>
    </w:p>
    <w:p w14:paraId="75CBD62E" w14:textId="2401C3DC" w:rsidR="00E83B26" w:rsidRPr="00E83B26" w:rsidRDefault="00E83B26" w:rsidP="00E83B26">
      <w:pPr>
        <w:spacing w:line="240" w:lineRule="auto"/>
        <w:rPr>
          <w:rFonts w:eastAsia="Times New Roman" w:cs="Arial"/>
          <w:color w:val="000000"/>
          <w:lang w:eastAsia="bg-BG"/>
        </w:rPr>
      </w:pPr>
      <w:r w:rsidRPr="00E83B26">
        <w:rPr>
          <w:rFonts w:eastAsia="Times New Roman" w:cs="Arial"/>
          <w:color w:val="000000"/>
          <w:lang w:eastAsia="bg-BG"/>
        </w:rPr>
        <w:t>Данните за съпътстващо лечение с тимостабилизатора карбамазепин са ограничени. Фармакокинетично взаимодействие между зипразидон и валпроат е малко вероятно, поради липсата на общи метаболитни пътища за двете лекарства. В проучване при пациенти, при едновременно приложение на зипразидон и валпроат се наблюдава, че средните концентрации на валпроат са в рамките на терапевтичния диапазон, спрямо валпроат прилаган с плацебо.</w:t>
      </w:r>
    </w:p>
    <w:p w14:paraId="1C1E957F" w14:textId="77777777" w:rsidR="00E83B26" w:rsidRPr="00E83B26" w:rsidRDefault="00E83B26" w:rsidP="00E83B26">
      <w:pPr>
        <w:spacing w:line="240" w:lineRule="auto"/>
        <w:rPr>
          <w:rFonts w:eastAsia="Times New Roman" w:cs="Arial"/>
          <w:color w:val="000000"/>
          <w:u w:val="single"/>
          <w:lang w:eastAsia="bg-BG"/>
        </w:rPr>
      </w:pPr>
    </w:p>
    <w:p w14:paraId="27E48E16" w14:textId="53DB38CB"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u w:val="single"/>
          <w:lang w:eastAsia="bg-BG"/>
        </w:rPr>
        <w:t>Влияние на други лекарствени средства върху зипразидон</w:t>
      </w:r>
    </w:p>
    <w:p w14:paraId="7F6B5974" w14:textId="77777777" w:rsidR="00E83B26" w:rsidRPr="00E83B26" w:rsidRDefault="00E83B26" w:rsidP="00E83B26">
      <w:pPr>
        <w:spacing w:line="240" w:lineRule="auto"/>
        <w:rPr>
          <w:rFonts w:eastAsia="Times New Roman" w:cs="Arial"/>
          <w:color w:val="000000"/>
          <w:lang w:eastAsia="bg-BG"/>
        </w:rPr>
      </w:pPr>
    </w:p>
    <w:p w14:paraId="062BA0B6" w14:textId="5C59E321"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 xml:space="preserve">Инхибиторът на </w:t>
      </w:r>
      <w:r w:rsidRPr="00E83B26">
        <w:rPr>
          <w:rFonts w:eastAsia="Times New Roman" w:cs="Arial"/>
          <w:color w:val="000000"/>
          <w:lang w:val="en-US"/>
        </w:rPr>
        <w:t xml:space="preserve">CYP3A4 </w:t>
      </w:r>
      <w:r w:rsidRPr="00E83B26">
        <w:rPr>
          <w:rFonts w:eastAsia="Times New Roman" w:cs="Arial"/>
          <w:color w:val="000000"/>
          <w:lang w:eastAsia="bg-BG"/>
        </w:rPr>
        <w:t xml:space="preserve">кетоконазол (400 </w:t>
      </w:r>
      <w:r w:rsidRPr="00E83B26">
        <w:rPr>
          <w:rFonts w:eastAsia="Times New Roman" w:cs="Arial"/>
          <w:color w:val="000000"/>
          <w:lang w:val="en-US"/>
        </w:rPr>
        <w:t>mg</w:t>
      </w:r>
      <w:r w:rsidRPr="00E83B26">
        <w:rPr>
          <w:rFonts w:eastAsia="Times New Roman" w:cs="Arial"/>
          <w:color w:val="000000"/>
          <w:lang w:eastAsia="bg-BG"/>
        </w:rPr>
        <w:t xml:space="preserve">/ден) повишава плазмените концентрации на зипразидон с &lt; 40 %. Плазмените концентрации на </w:t>
      </w:r>
      <w:r w:rsidRPr="00E83B26">
        <w:rPr>
          <w:rFonts w:eastAsia="Times New Roman" w:cs="Arial"/>
          <w:color w:val="000000"/>
          <w:lang w:val="en-US"/>
        </w:rPr>
        <w:t>S</w:t>
      </w:r>
      <w:r w:rsidRPr="00E83B26">
        <w:rPr>
          <w:rFonts w:eastAsia="Times New Roman" w:cs="Arial"/>
          <w:color w:val="000000"/>
          <w:lang w:eastAsia="bg-BG"/>
        </w:rPr>
        <w:t>-метил-дихидрозипразидон и зипразидон сулфоксид се увеличават респективно с 55 % и 8 % в очакваното Т</w:t>
      </w:r>
      <w:r w:rsidRPr="00E83B26">
        <w:rPr>
          <w:rFonts w:eastAsia="Times New Roman" w:cs="Arial"/>
          <w:color w:val="000000"/>
          <w:lang w:val="en-US"/>
        </w:rPr>
        <w:t>max</w:t>
      </w:r>
      <w:r w:rsidRPr="00E83B26">
        <w:rPr>
          <w:rFonts w:eastAsia="Times New Roman" w:cs="Arial"/>
          <w:color w:val="000000"/>
          <w:lang w:eastAsia="bg-BG"/>
        </w:rPr>
        <w:t xml:space="preserve"> на зипразидон. Не е наблюдавано допълнително удължаване на </w:t>
      </w:r>
      <w:r w:rsidRPr="00E83B26">
        <w:rPr>
          <w:rFonts w:eastAsia="Times New Roman" w:cs="Arial"/>
          <w:color w:val="000000"/>
          <w:lang w:val="en-US"/>
        </w:rPr>
        <w:t xml:space="preserve">QTc. </w:t>
      </w:r>
      <w:r w:rsidRPr="00E83B26">
        <w:rPr>
          <w:rFonts w:eastAsia="Times New Roman" w:cs="Arial"/>
          <w:color w:val="000000"/>
          <w:lang w:eastAsia="bg-BG"/>
        </w:rPr>
        <w:t xml:space="preserve">Малко вероятно е промените във фармакокинетиката, дължащи се на съпътстващо приложение на мощни </w:t>
      </w:r>
      <w:r w:rsidRPr="00E83B26">
        <w:rPr>
          <w:rFonts w:eastAsia="Times New Roman" w:cs="Arial"/>
          <w:color w:val="000000"/>
          <w:lang w:val="en-US"/>
        </w:rPr>
        <w:t xml:space="preserve">CYP3A4 </w:t>
      </w:r>
      <w:r w:rsidRPr="00E83B26">
        <w:rPr>
          <w:rFonts w:eastAsia="Times New Roman" w:cs="Arial"/>
          <w:color w:val="000000"/>
          <w:lang w:eastAsia="bg-BG"/>
        </w:rPr>
        <w:t xml:space="preserve">инхибитори да са клинично значими, следователно не се изисква коригиране на дозата. </w:t>
      </w:r>
      <w:r w:rsidRPr="00E83B26">
        <w:rPr>
          <w:rFonts w:eastAsia="Times New Roman" w:cs="Arial"/>
          <w:i/>
          <w:iCs/>
          <w:color w:val="000000"/>
          <w:lang w:val="en-US"/>
        </w:rPr>
        <w:t>In vitro</w:t>
      </w:r>
      <w:r w:rsidRPr="00E83B26">
        <w:rPr>
          <w:rFonts w:eastAsia="Times New Roman" w:cs="Arial"/>
          <w:color w:val="000000"/>
          <w:lang w:val="en-US"/>
        </w:rPr>
        <w:t xml:space="preserve"> </w:t>
      </w:r>
      <w:r w:rsidRPr="00E83B26">
        <w:rPr>
          <w:rFonts w:eastAsia="Times New Roman" w:cs="Arial"/>
          <w:color w:val="000000"/>
          <w:lang w:eastAsia="bg-BG"/>
        </w:rPr>
        <w:t xml:space="preserve">данни показват, че зипразидон е субстрат на Р-гликопротеин </w:t>
      </w:r>
      <w:r w:rsidRPr="00E83B26">
        <w:rPr>
          <w:rFonts w:eastAsia="Times New Roman" w:cs="Arial"/>
          <w:color w:val="000000"/>
          <w:lang w:val="en-US"/>
        </w:rPr>
        <w:t xml:space="preserve">(p-GP). </w:t>
      </w:r>
      <w:r w:rsidRPr="00E83B26">
        <w:rPr>
          <w:rFonts w:eastAsia="Times New Roman" w:cs="Arial"/>
          <w:i/>
          <w:iCs/>
          <w:color w:val="000000"/>
          <w:lang w:val="en-US"/>
        </w:rPr>
        <w:t>In vivo</w:t>
      </w:r>
      <w:r w:rsidRPr="00E83B26">
        <w:rPr>
          <w:rFonts w:eastAsia="Times New Roman" w:cs="Arial"/>
          <w:color w:val="000000"/>
          <w:lang w:val="en-US"/>
        </w:rPr>
        <w:t xml:space="preserve"> </w:t>
      </w:r>
      <w:r w:rsidRPr="00E83B26">
        <w:rPr>
          <w:rFonts w:eastAsia="Times New Roman" w:cs="Arial"/>
          <w:color w:val="000000"/>
          <w:lang w:eastAsia="bg-BG"/>
        </w:rPr>
        <w:t xml:space="preserve">значимостта е неизвестна, но едновременното приложение с известни </w:t>
      </w:r>
      <w:r w:rsidRPr="00E83B26">
        <w:rPr>
          <w:rFonts w:eastAsia="Times New Roman" w:cs="Arial"/>
          <w:color w:val="000000"/>
          <w:lang w:val="en-US"/>
        </w:rPr>
        <w:t xml:space="preserve">p-GP </w:t>
      </w:r>
      <w:r w:rsidRPr="00E83B26">
        <w:rPr>
          <w:rFonts w:eastAsia="Times New Roman" w:cs="Arial"/>
          <w:color w:val="000000"/>
          <w:lang w:eastAsia="bg-BG"/>
        </w:rPr>
        <w:t xml:space="preserve">инхибитори, като верапамил, макролидни антибиотици, хинидин, итраконазол и ритонавир може да предизвика повишаване на плазмената концентрация на зипразидон. Едновременното приложение с </w:t>
      </w:r>
      <w:r w:rsidRPr="00E83B26">
        <w:rPr>
          <w:rFonts w:eastAsia="Times New Roman" w:cs="Arial"/>
          <w:color w:val="000000"/>
          <w:lang w:val="en-US"/>
        </w:rPr>
        <w:t xml:space="preserve">p-GP </w:t>
      </w:r>
      <w:r w:rsidRPr="00E83B26">
        <w:rPr>
          <w:rFonts w:eastAsia="Times New Roman" w:cs="Arial"/>
          <w:color w:val="000000"/>
          <w:lang w:eastAsia="bg-BG"/>
        </w:rPr>
        <w:t>индуктори, като рифампин и жълт кантарион може да понижи концентрациите на зипразидон, което трябва да се има предвид при едновременно приложение.</w:t>
      </w:r>
    </w:p>
    <w:p w14:paraId="289F744F" w14:textId="77777777" w:rsidR="00E83B26" w:rsidRPr="00E83B26" w:rsidRDefault="00E83B26" w:rsidP="00E83B26">
      <w:pPr>
        <w:spacing w:line="240" w:lineRule="auto"/>
        <w:rPr>
          <w:rFonts w:eastAsia="Times New Roman" w:cs="Arial"/>
          <w:color w:val="000000"/>
          <w:lang w:eastAsia="bg-BG"/>
        </w:rPr>
      </w:pPr>
    </w:p>
    <w:p w14:paraId="52C11ADE" w14:textId="5453A9A1"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 xml:space="preserve">Терапия с карбамазепин, 200 </w:t>
      </w:r>
      <w:r w:rsidRPr="00E83B26">
        <w:rPr>
          <w:rFonts w:eastAsia="Times New Roman" w:cs="Arial"/>
          <w:color w:val="000000"/>
          <w:lang w:val="en-US"/>
        </w:rPr>
        <w:t xml:space="preserve">mg </w:t>
      </w:r>
      <w:r w:rsidRPr="00E83B26">
        <w:rPr>
          <w:rFonts w:eastAsia="Times New Roman" w:cs="Arial"/>
          <w:color w:val="000000"/>
          <w:lang w:eastAsia="bg-BG"/>
        </w:rPr>
        <w:t>два пъти дневно в продължение на 21 дни води до намаление с около 35% на експозицията на зипразидон.</w:t>
      </w:r>
    </w:p>
    <w:p w14:paraId="45073B36" w14:textId="77777777" w:rsidR="00E83B26" w:rsidRPr="00E83B26" w:rsidRDefault="00E83B26" w:rsidP="00E83B26">
      <w:pPr>
        <w:rPr>
          <w:rFonts w:eastAsia="Times New Roman" w:cs="Arial"/>
          <w:color w:val="000000"/>
          <w:lang w:eastAsia="bg-BG"/>
        </w:rPr>
      </w:pPr>
    </w:p>
    <w:p w14:paraId="53429539" w14:textId="41777104" w:rsidR="00E83B26" w:rsidRPr="00E83B26" w:rsidRDefault="00E83B26" w:rsidP="00E83B26">
      <w:pPr>
        <w:rPr>
          <w:rFonts w:eastAsia="Times New Roman" w:cs="Arial"/>
          <w:color w:val="000000"/>
          <w:lang w:eastAsia="bg-BG"/>
        </w:rPr>
      </w:pPr>
      <w:r w:rsidRPr="00E83B26">
        <w:rPr>
          <w:rFonts w:eastAsia="Times New Roman" w:cs="Arial"/>
          <w:color w:val="000000"/>
          <w:lang w:eastAsia="bg-BG"/>
        </w:rPr>
        <w:t>Многократното приложение на антиациди, съдържащи алуминий и магнезий</w:t>
      </w:r>
      <w:r w:rsidRPr="00E83B26">
        <w:rPr>
          <w:rFonts w:eastAsia="Times New Roman" w:cs="Arial"/>
          <w:color w:val="000000"/>
          <w:lang w:val="en-US"/>
        </w:rPr>
        <w:t xml:space="preserve"> </w:t>
      </w:r>
      <w:r w:rsidRPr="00E83B26">
        <w:rPr>
          <w:rFonts w:eastAsia="Times New Roman" w:cs="Arial"/>
          <w:color w:val="000000"/>
          <w:lang w:eastAsia="bg-BG"/>
        </w:rPr>
        <w:t>или циместидин не оказва клинично значим ефект върху фармакокинетиката на зипразидон при вприем на зипразидон след хранене.</w:t>
      </w:r>
    </w:p>
    <w:p w14:paraId="1E377D99" w14:textId="51DA1393" w:rsidR="00E83B26" w:rsidRPr="00E83B26" w:rsidRDefault="00E83B26" w:rsidP="00E83B26">
      <w:pPr>
        <w:rPr>
          <w:rFonts w:eastAsia="Times New Roman" w:cs="Arial"/>
          <w:color w:val="000000"/>
          <w:lang w:eastAsia="bg-BG"/>
        </w:rPr>
      </w:pPr>
    </w:p>
    <w:p w14:paraId="115766AC" w14:textId="77777777"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u w:val="single"/>
          <w:lang w:eastAsia="bg-BG"/>
        </w:rPr>
        <w:t>Серотонинергични лекарствени продукти</w:t>
      </w:r>
    </w:p>
    <w:p w14:paraId="610A9E10" w14:textId="77777777"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 xml:space="preserve">В изолирани случаи има съобщения за серотонинов синдром, свързан по време с терапевтична употреба на зипразидон в комбинация с други серотонинергични лекарствени средства, като </w:t>
      </w:r>
      <w:r w:rsidRPr="00E83B26">
        <w:rPr>
          <w:rFonts w:eastAsia="Times New Roman" w:cs="Arial"/>
          <w:color w:val="000000"/>
          <w:lang w:val="en-US"/>
        </w:rPr>
        <w:t xml:space="preserve">SSRIs </w:t>
      </w:r>
      <w:r w:rsidRPr="00E83B26">
        <w:rPr>
          <w:rFonts w:eastAsia="Times New Roman" w:cs="Arial"/>
          <w:color w:val="000000"/>
          <w:lang w:eastAsia="bg-BG"/>
        </w:rPr>
        <w:t>(вж. точка 4.8). Признаците на серотонинов синдром могат да бъдат: обърканост, възбуда, фебрилитет, повишено изпотяване, атаксия, хиперрефлексия, миоклонус и диария.</w:t>
      </w:r>
    </w:p>
    <w:p w14:paraId="342EB322" w14:textId="77777777" w:rsidR="00E83B26" w:rsidRPr="00E83B26" w:rsidRDefault="00E83B26" w:rsidP="00E83B26">
      <w:pPr>
        <w:spacing w:line="240" w:lineRule="auto"/>
        <w:rPr>
          <w:rFonts w:eastAsia="Times New Roman" w:cs="Arial"/>
          <w:color w:val="000000"/>
          <w:u w:val="single"/>
          <w:lang w:eastAsia="bg-BG"/>
        </w:rPr>
      </w:pPr>
    </w:p>
    <w:p w14:paraId="6F5EB3E3" w14:textId="48C477A4"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u w:val="single"/>
          <w:lang w:eastAsia="bg-BG"/>
        </w:rPr>
        <w:lastRenderedPageBreak/>
        <w:t>Свързване с протеините</w:t>
      </w:r>
    </w:p>
    <w:p w14:paraId="1F27F0C5" w14:textId="77777777"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 xml:space="preserve">Зипразидон се свързва в значителна степен с плазмените протеини. </w:t>
      </w:r>
      <w:r w:rsidRPr="00E83B26">
        <w:rPr>
          <w:rFonts w:eastAsia="Times New Roman" w:cs="Arial"/>
          <w:i/>
          <w:iCs/>
          <w:color w:val="000000"/>
          <w:lang w:val="en-US"/>
        </w:rPr>
        <w:t>In vitro</w:t>
      </w:r>
      <w:r w:rsidRPr="00E83B26">
        <w:rPr>
          <w:rFonts w:eastAsia="Times New Roman" w:cs="Arial"/>
          <w:color w:val="000000"/>
          <w:lang w:val="en-US"/>
        </w:rPr>
        <w:t xml:space="preserve"> </w:t>
      </w:r>
      <w:r w:rsidRPr="00E83B26">
        <w:rPr>
          <w:rFonts w:eastAsia="Times New Roman" w:cs="Arial"/>
          <w:color w:val="000000"/>
          <w:lang w:eastAsia="bg-BG"/>
        </w:rPr>
        <w:t>свързването на зипразидон с плазмените протеини не се повлияват от варфарин и пропранолол, две силно протеин-свързващи лекарства; зипразидон също не оказва влияние върху свързването на тези лекарства в човешката плазма. По този начин, възможността за лекарствено взаимодействие със зипразидон поради изместване е малко вероятна.</w:t>
      </w:r>
    </w:p>
    <w:p w14:paraId="362DC2B3" w14:textId="77777777" w:rsidR="00E83B26" w:rsidRPr="00E83B26" w:rsidRDefault="00E83B26" w:rsidP="00E83B26"/>
    <w:p w14:paraId="15A75A66" w14:textId="593D43F1" w:rsidR="00A71DCF" w:rsidRDefault="002C50EE" w:rsidP="00A93499">
      <w:pPr>
        <w:pStyle w:val="Heading2"/>
      </w:pPr>
      <w:r>
        <w:t>4.6. Фертилитет, бременност и кърмене</w:t>
      </w:r>
    </w:p>
    <w:p w14:paraId="1E646ACA" w14:textId="0D6192FD" w:rsidR="00E83B26" w:rsidRDefault="00E83B26" w:rsidP="00E83B26"/>
    <w:p w14:paraId="157B0365" w14:textId="77777777"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В проучванията за репродуктивна токсичност са наблюдавани неблагоприятни ефекти върху репродуктивния процес при дози, свързани с токсичност и/или седиране на майката. Няма данни за тератогенност (вж. точка 5.3).</w:t>
      </w:r>
    </w:p>
    <w:p w14:paraId="13500E1F" w14:textId="77777777" w:rsidR="00E83B26" w:rsidRPr="00E83B26" w:rsidRDefault="00E83B26" w:rsidP="00E83B26">
      <w:pPr>
        <w:spacing w:line="240" w:lineRule="auto"/>
        <w:rPr>
          <w:rFonts w:eastAsia="Times New Roman" w:cs="Arial"/>
          <w:color w:val="000000"/>
          <w:u w:val="single"/>
          <w:lang w:eastAsia="bg-BG"/>
        </w:rPr>
      </w:pPr>
    </w:p>
    <w:p w14:paraId="2B3E06DF" w14:textId="5FB08E4D" w:rsidR="00E83B26" w:rsidRPr="00E83B26" w:rsidRDefault="00E83B26" w:rsidP="00E83B26">
      <w:pPr>
        <w:pStyle w:val="Heading3"/>
        <w:rPr>
          <w:rFonts w:eastAsia="Times New Roman"/>
          <w:sz w:val="28"/>
          <w:szCs w:val="28"/>
          <w:u w:val="single"/>
          <w:lang w:eastAsia="bg-BG"/>
        </w:rPr>
      </w:pPr>
      <w:r w:rsidRPr="00E83B26">
        <w:rPr>
          <w:rFonts w:eastAsia="Times New Roman"/>
          <w:u w:val="single"/>
          <w:lang w:eastAsia="bg-BG"/>
        </w:rPr>
        <w:t>Бременност</w:t>
      </w:r>
    </w:p>
    <w:p w14:paraId="059A4FF0" w14:textId="77777777"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Не са провеждани проучвания при бременни жени. По тази причина жени в детеродна възраст, приемащи зипразидон, трябва да бъдат посъветвани да използват подходящ контрацептивен метод. Тъй като опитът при хора е ограничен, приложението на зипразидон по време на бременност не се препоръчва, освен ако очакваната полза за майката надвишава потенциалния риск за плода.</w:t>
      </w:r>
    </w:p>
    <w:p w14:paraId="39C8598F" w14:textId="77777777" w:rsidR="00E83B26" w:rsidRPr="00E83B26" w:rsidRDefault="00E83B26" w:rsidP="00E83B26">
      <w:pPr>
        <w:spacing w:line="240" w:lineRule="auto"/>
        <w:rPr>
          <w:rFonts w:eastAsia="Times New Roman" w:cs="Arial"/>
          <w:i/>
          <w:iCs/>
          <w:color w:val="000000"/>
          <w:lang w:eastAsia="bg-BG"/>
        </w:rPr>
      </w:pPr>
    </w:p>
    <w:p w14:paraId="0BF96323" w14:textId="013A6F31" w:rsidR="00E83B26" w:rsidRPr="00E83B26" w:rsidRDefault="00E83B26" w:rsidP="00E83B26">
      <w:pPr>
        <w:spacing w:line="240" w:lineRule="auto"/>
        <w:rPr>
          <w:rFonts w:eastAsia="Times New Roman" w:cs="Arial"/>
          <w:sz w:val="28"/>
          <w:szCs w:val="28"/>
          <w:lang w:eastAsia="bg-BG"/>
        </w:rPr>
      </w:pPr>
      <w:r w:rsidRPr="00E83B26">
        <w:rPr>
          <w:rFonts w:eastAsia="Times New Roman" w:cs="Arial"/>
          <w:i/>
          <w:iCs/>
          <w:color w:val="000000"/>
          <w:lang w:eastAsia="bg-BG"/>
        </w:rPr>
        <w:t>Антипсихотици:</w:t>
      </w:r>
      <w:r w:rsidRPr="00E83B26">
        <w:rPr>
          <w:rFonts w:eastAsia="Times New Roman" w:cs="Arial"/>
          <w:color w:val="000000"/>
          <w:lang w:eastAsia="bg-BG"/>
        </w:rPr>
        <w:t xml:space="preserve"> При новородените, изложени на антипсихотици (включително зипразидон) по време на третия триместър от бременността съществува риск от поява на нежелани реакции, включително екстрапирамидни симптоми и/или симптоми на отнемане, които могат да варират по тежест и продължителност. Има съобщения за възбуда, хипертония, хипотония, тремор, сънливост, респираторен дистрес или нарушения в храненето. Следователно, новородените трябва да бъдат наблюдавани внимателно. Зипуел не трябва да се използва по време на бременност освен при категорична необходимост. Ако е необходимо прекратяване на лечението по време на бременност, то не трябва да се извършва рязко.</w:t>
      </w:r>
    </w:p>
    <w:p w14:paraId="3865F9F9" w14:textId="77777777" w:rsidR="00E83B26" w:rsidRPr="00E83B26" w:rsidRDefault="00E83B26" w:rsidP="00E83B26">
      <w:pPr>
        <w:spacing w:line="240" w:lineRule="auto"/>
        <w:rPr>
          <w:rFonts w:eastAsia="Times New Roman" w:cs="Arial"/>
          <w:color w:val="000000"/>
          <w:u w:val="single"/>
          <w:lang w:eastAsia="bg-BG"/>
        </w:rPr>
      </w:pPr>
    </w:p>
    <w:p w14:paraId="795CEAFC" w14:textId="5620839D" w:rsidR="00E83B26" w:rsidRPr="00E83B26" w:rsidRDefault="00E83B26" w:rsidP="00E83B26">
      <w:pPr>
        <w:pStyle w:val="Heading3"/>
        <w:rPr>
          <w:rFonts w:eastAsia="Times New Roman"/>
          <w:sz w:val="28"/>
          <w:szCs w:val="28"/>
          <w:u w:val="single"/>
          <w:lang w:eastAsia="bg-BG"/>
        </w:rPr>
      </w:pPr>
      <w:r w:rsidRPr="00E83B26">
        <w:rPr>
          <w:rFonts w:eastAsia="Times New Roman"/>
          <w:u w:val="single"/>
          <w:lang w:eastAsia="bg-BG"/>
        </w:rPr>
        <w:t>Кърмене</w:t>
      </w:r>
    </w:p>
    <w:p w14:paraId="7CAFCB5E" w14:textId="77777777"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Не е известно дали зипразидон се екскретира в кърмата. Ако приемат зипразидон, пациентките не трябва да кърмят. Кърменето трябва да се прекрати, в случай че лечението със зипразидон е наложително.</w:t>
      </w:r>
    </w:p>
    <w:p w14:paraId="7350B1F3" w14:textId="77777777" w:rsidR="00E83B26" w:rsidRPr="00E83B26" w:rsidRDefault="00E83B26" w:rsidP="00E83B26"/>
    <w:p w14:paraId="6201597D" w14:textId="72B4898A" w:rsidR="00EE6C97" w:rsidRDefault="002C50EE" w:rsidP="00A93499">
      <w:pPr>
        <w:pStyle w:val="Heading2"/>
      </w:pPr>
      <w:r>
        <w:t>4.7. Ефекти върху способността за шофиране и работа с машини</w:t>
      </w:r>
    </w:p>
    <w:p w14:paraId="130D5597" w14:textId="01994F69" w:rsidR="00E83B26" w:rsidRDefault="00E83B26" w:rsidP="00E83B26"/>
    <w:p w14:paraId="7188228B" w14:textId="4CFB41F0" w:rsidR="00E83B26" w:rsidRDefault="00E83B26" w:rsidP="00E83B26">
      <w:pPr>
        <w:rPr>
          <w:lang w:eastAsia="bg-BG"/>
        </w:rPr>
      </w:pPr>
      <w:r w:rsidRPr="00E83B26">
        <w:rPr>
          <w:lang w:eastAsia="bg-BG"/>
        </w:rPr>
        <w:t>Зипразидон може да причини сънливост и може да повлияе върху способността за шофиране и работа с машини. Пациентите, които има вероятност да шофират или работят с машини, трябва да бъдат предупредени за това.</w:t>
      </w:r>
    </w:p>
    <w:p w14:paraId="5E1D6BA1" w14:textId="77777777" w:rsidR="00E83B26" w:rsidRPr="00E83B26" w:rsidRDefault="00E83B26" w:rsidP="00E83B26">
      <w:pPr>
        <w:rPr>
          <w:sz w:val="24"/>
          <w:szCs w:val="24"/>
          <w:lang w:eastAsia="bg-BG"/>
        </w:rPr>
      </w:pPr>
    </w:p>
    <w:p w14:paraId="389A90F4" w14:textId="4E6F5970" w:rsidR="00BA5B74" w:rsidRDefault="002C50EE" w:rsidP="00A93499">
      <w:pPr>
        <w:pStyle w:val="Heading2"/>
      </w:pPr>
      <w:r>
        <w:t>4.8. Нежелани лекарствени реакции</w:t>
      </w:r>
    </w:p>
    <w:p w14:paraId="20C6F4D5" w14:textId="0BAB4C60" w:rsidR="00E83B26" w:rsidRDefault="00E83B26" w:rsidP="00E83B26"/>
    <w:p w14:paraId="6696DEDE" w14:textId="55A92761" w:rsidR="00E83B26" w:rsidRPr="00E83B26" w:rsidRDefault="00E83B26" w:rsidP="00E83B26">
      <w:pPr>
        <w:rPr>
          <w:rFonts w:cs="Arial"/>
        </w:rPr>
      </w:pPr>
      <w:r w:rsidRPr="00E83B26">
        <w:rPr>
          <w:rFonts w:cs="Arial"/>
        </w:rPr>
        <w:t>Перорално зипразидон е прилаган в клинични проучвания (вж. точка 5.1) на около 6 500 пациенти. Най-честите нежелани реакции, наблюдавани при проучванията на пациенти с шизофрения са седиране и акатизия. В клиничните проучвания при пациенти с биполярна мания най-честите нежелани реакции са седация, акатизия, екстрапирамидно нарушение и замаяност.</w:t>
      </w:r>
    </w:p>
    <w:p w14:paraId="555899EA" w14:textId="43159281" w:rsidR="00E83B26" w:rsidRPr="00E83B26" w:rsidRDefault="00E83B26" w:rsidP="00E83B26">
      <w:pPr>
        <w:rPr>
          <w:rFonts w:cs="Arial"/>
        </w:rPr>
      </w:pPr>
    </w:p>
    <w:p w14:paraId="72452F17" w14:textId="77777777"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Таблицата по-долу съдържа нежеланите събития, установени при комбинирани краткотрайни (4-6 седмици) с фиксирана доза проучвания при пациенти с шизофрения и краткотрайни (3 седмици) с променлива доза проучвания при пациенти с биполярна мания с вероятна или възможна причинна връзка от лечението със зипразидон и с честота на възникване по-висока от тази при плацебо. Допълнително наблюдавани нежелани реакции, докладвани при пост- маркегинговия опит, са включени като нежелани реакции „С неизвестна честота” в курсив в списъка по-долу.</w:t>
      </w:r>
    </w:p>
    <w:p w14:paraId="5402B64F" w14:textId="77777777" w:rsidR="00E83B26" w:rsidRPr="00E83B26" w:rsidRDefault="00E83B26" w:rsidP="00E83B26">
      <w:pPr>
        <w:spacing w:line="240" w:lineRule="auto"/>
        <w:rPr>
          <w:rFonts w:eastAsia="Times New Roman" w:cs="Arial"/>
          <w:color w:val="000000"/>
          <w:lang w:eastAsia="bg-BG"/>
        </w:rPr>
      </w:pPr>
    </w:p>
    <w:p w14:paraId="632C7479" w14:textId="62FB0BDB" w:rsidR="00E83B26" w:rsidRPr="00E83B26" w:rsidRDefault="00E83B26" w:rsidP="00E83B26">
      <w:pPr>
        <w:spacing w:line="240" w:lineRule="auto"/>
        <w:rPr>
          <w:rFonts w:eastAsia="Times New Roman" w:cs="Arial"/>
          <w:sz w:val="28"/>
          <w:szCs w:val="28"/>
          <w:lang w:eastAsia="bg-BG"/>
        </w:rPr>
      </w:pPr>
      <w:r w:rsidRPr="00E83B26">
        <w:rPr>
          <w:rFonts w:eastAsia="Times New Roman" w:cs="Arial"/>
          <w:color w:val="000000"/>
          <w:lang w:eastAsia="bg-BG"/>
        </w:rPr>
        <w:t>Всички нежелани реакции са изброени по клас и честота: много чести (&gt; 1/10), чести (&gt; 1/100 до &lt; 1/10), нечести (&gt; 1/1 000 до &lt; 1/100), редки (&gt;1/10 000 до &lt; 1/1 000) и с неизвестна честота (честотата не може да бъде оценена от наличните данни).</w:t>
      </w:r>
    </w:p>
    <w:p w14:paraId="098F8C03" w14:textId="77777777" w:rsidR="00E83B26" w:rsidRPr="00E83B26" w:rsidRDefault="00E83B26" w:rsidP="00E83B26">
      <w:pPr>
        <w:spacing w:line="240" w:lineRule="auto"/>
        <w:rPr>
          <w:rFonts w:eastAsia="Times New Roman" w:cs="Arial"/>
          <w:color w:val="000000"/>
          <w:lang w:eastAsia="bg-BG"/>
        </w:rPr>
      </w:pPr>
    </w:p>
    <w:p w14:paraId="3B7D2E2F" w14:textId="1C7A908D" w:rsidR="00E83B26" w:rsidRDefault="00E83B26" w:rsidP="00E83B26">
      <w:pPr>
        <w:spacing w:line="240" w:lineRule="auto"/>
        <w:rPr>
          <w:rFonts w:eastAsia="Times New Roman" w:cs="Arial"/>
          <w:color w:val="000000"/>
          <w:lang w:eastAsia="bg-BG"/>
        </w:rPr>
      </w:pPr>
      <w:r w:rsidRPr="00E83B26">
        <w:rPr>
          <w:rFonts w:eastAsia="Times New Roman" w:cs="Arial"/>
          <w:color w:val="000000"/>
          <w:lang w:eastAsia="bg-BG"/>
        </w:rPr>
        <w:t>Нежеланите реакции, изброени по-долу, могат да бъдат асоциирани с основно заболяване и/или съпътстващо лечение.</w:t>
      </w:r>
    </w:p>
    <w:p w14:paraId="250840B9" w14:textId="48A7C855" w:rsidR="00E83B26" w:rsidRDefault="00E83B26" w:rsidP="00E83B26">
      <w:pPr>
        <w:spacing w:line="240" w:lineRule="auto"/>
        <w:rPr>
          <w:rFonts w:eastAsia="Times New Roman" w:cs="Arial"/>
          <w:color w:val="000000"/>
          <w:lang w:eastAsia="bg-BG"/>
        </w:rPr>
      </w:pPr>
    </w:p>
    <w:tbl>
      <w:tblPr>
        <w:tblStyle w:val="TableGrid"/>
        <w:tblW w:w="0" w:type="auto"/>
        <w:tblLook w:val="04A0" w:firstRow="1" w:lastRow="0" w:firstColumn="1" w:lastColumn="0" w:noHBand="0" w:noVBand="1"/>
      </w:tblPr>
      <w:tblGrid>
        <w:gridCol w:w="4659"/>
        <w:gridCol w:w="4691"/>
      </w:tblGrid>
      <w:tr w:rsidR="00E83B26" w14:paraId="14550E55" w14:textId="77777777" w:rsidTr="002302B4">
        <w:tc>
          <w:tcPr>
            <w:tcW w:w="4750" w:type="dxa"/>
            <w:vAlign w:val="bottom"/>
          </w:tcPr>
          <w:p w14:paraId="5440AC09" w14:textId="77777777" w:rsidR="00E83B26" w:rsidRPr="00E83B26" w:rsidRDefault="00E83B26" w:rsidP="00E83B26">
            <w:pPr>
              <w:rPr>
                <w:rFonts w:cs="Arial"/>
              </w:rPr>
            </w:pPr>
            <w:r w:rsidRPr="00E83B26">
              <w:rPr>
                <w:rFonts w:cs="Arial"/>
                <w:b/>
                <w:bCs/>
              </w:rPr>
              <w:t>Снстемо-органни класове</w:t>
            </w:r>
          </w:p>
          <w:p w14:paraId="4AE921BA" w14:textId="5014A5E5" w:rsidR="00E83B26" w:rsidRPr="00E83B26" w:rsidRDefault="00E83B26" w:rsidP="00E83B26">
            <w:pPr>
              <w:spacing w:line="240" w:lineRule="auto"/>
              <w:rPr>
                <w:rFonts w:eastAsia="Times New Roman" w:cs="Arial"/>
                <w:lang w:eastAsia="bg-BG"/>
              </w:rPr>
            </w:pPr>
            <w:r w:rsidRPr="00E83B26">
              <w:rPr>
                <w:rFonts w:cs="Arial"/>
                <w:b/>
                <w:bCs/>
              </w:rPr>
              <w:t>Честота</w:t>
            </w:r>
          </w:p>
        </w:tc>
        <w:tc>
          <w:tcPr>
            <w:tcW w:w="4750" w:type="dxa"/>
          </w:tcPr>
          <w:p w14:paraId="6CBFC77E" w14:textId="432D1DC1" w:rsidR="00E83B26" w:rsidRPr="00E83B26" w:rsidRDefault="00E83B26" w:rsidP="00E83B26">
            <w:pPr>
              <w:spacing w:line="240" w:lineRule="auto"/>
              <w:rPr>
                <w:rFonts w:eastAsia="Times New Roman" w:cs="Arial"/>
                <w:lang w:eastAsia="bg-BG"/>
              </w:rPr>
            </w:pPr>
            <w:r w:rsidRPr="00E83B26">
              <w:rPr>
                <w:rFonts w:cs="Arial"/>
                <w:i/>
                <w:iCs/>
              </w:rPr>
              <w:t>Нежелани</w:t>
            </w:r>
            <w:r w:rsidRPr="00E83B26">
              <w:rPr>
                <w:rFonts w:cs="Arial"/>
                <w:b/>
                <w:bCs/>
              </w:rPr>
              <w:t xml:space="preserve"> лекарствени реакции</w:t>
            </w:r>
          </w:p>
        </w:tc>
      </w:tr>
      <w:tr w:rsidR="00E83B26" w14:paraId="28A91D56" w14:textId="77777777" w:rsidTr="008D2E14">
        <w:tc>
          <w:tcPr>
            <w:tcW w:w="9500" w:type="dxa"/>
            <w:gridSpan w:val="2"/>
            <w:vAlign w:val="bottom"/>
          </w:tcPr>
          <w:p w14:paraId="70F6019F" w14:textId="5DFD2619" w:rsidR="00E83B26" w:rsidRPr="00E83B26" w:rsidRDefault="00E83B26" w:rsidP="00E83B26">
            <w:pPr>
              <w:spacing w:line="240" w:lineRule="auto"/>
              <w:rPr>
                <w:rFonts w:eastAsia="Times New Roman" w:cs="Arial"/>
                <w:b/>
                <w:bCs/>
                <w:lang w:eastAsia="bg-BG"/>
              </w:rPr>
            </w:pPr>
            <w:r w:rsidRPr="00E83B26">
              <w:rPr>
                <w:rFonts w:cs="Arial"/>
                <w:b/>
                <w:bCs/>
                <w:i/>
                <w:iCs/>
              </w:rPr>
              <w:t>Инфекции и инфестацин</w:t>
            </w:r>
          </w:p>
        </w:tc>
      </w:tr>
      <w:tr w:rsidR="00E83B26" w14:paraId="4D7D7D31" w14:textId="77777777" w:rsidTr="00E83B26">
        <w:tc>
          <w:tcPr>
            <w:tcW w:w="4750" w:type="dxa"/>
          </w:tcPr>
          <w:p w14:paraId="7AD7275B" w14:textId="5C3CFAA4" w:rsidR="00E83B26" w:rsidRPr="00E83B26" w:rsidRDefault="00E83B26" w:rsidP="00E83B26">
            <w:pPr>
              <w:spacing w:line="240" w:lineRule="auto"/>
              <w:rPr>
                <w:rFonts w:eastAsia="Times New Roman" w:cs="Arial"/>
                <w:lang w:eastAsia="bg-BG"/>
              </w:rPr>
            </w:pPr>
            <w:r w:rsidRPr="00E83B26">
              <w:rPr>
                <w:rFonts w:cs="Arial"/>
                <w:i/>
                <w:iCs/>
              </w:rPr>
              <w:t>Редки:</w:t>
            </w:r>
          </w:p>
        </w:tc>
        <w:tc>
          <w:tcPr>
            <w:tcW w:w="4750" w:type="dxa"/>
          </w:tcPr>
          <w:p w14:paraId="2B0DDA53" w14:textId="2A683C6C" w:rsidR="00E83B26" w:rsidRPr="00E83B26" w:rsidRDefault="00E83B26" w:rsidP="00E83B26">
            <w:pPr>
              <w:spacing w:line="240" w:lineRule="auto"/>
              <w:rPr>
                <w:rFonts w:eastAsia="Times New Roman" w:cs="Arial"/>
                <w:lang w:eastAsia="bg-BG"/>
              </w:rPr>
            </w:pPr>
            <w:r w:rsidRPr="00E83B26">
              <w:rPr>
                <w:rFonts w:cs="Arial"/>
                <w:i/>
                <w:iCs/>
                <w:smallCaps/>
              </w:rPr>
              <w:t>Ринит</w:t>
            </w:r>
          </w:p>
        </w:tc>
      </w:tr>
      <w:tr w:rsidR="00E83B26" w14:paraId="319E1ACE" w14:textId="77777777" w:rsidTr="00DF7E23">
        <w:tc>
          <w:tcPr>
            <w:tcW w:w="9500" w:type="dxa"/>
            <w:gridSpan w:val="2"/>
            <w:vAlign w:val="bottom"/>
          </w:tcPr>
          <w:p w14:paraId="2ECE0B8E" w14:textId="4C5E45E7" w:rsidR="00E83B26" w:rsidRPr="00E83B26" w:rsidRDefault="00E83B26" w:rsidP="00E83B26">
            <w:pPr>
              <w:spacing w:line="240" w:lineRule="auto"/>
              <w:rPr>
                <w:rFonts w:eastAsia="Times New Roman" w:cs="Arial"/>
                <w:b/>
                <w:bCs/>
                <w:lang w:eastAsia="bg-BG"/>
              </w:rPr>
            </w:pPr>
            <w:r w:rsidRPr="00E83B26">
              <w:rPr>
                <w:rFonts w:cs="Arial"/>
                <w:b/>
                <w:bCs/>
                <w:i/>
                <w:iCs/>
              </w:rPr>
              <w:t>Нарушения на метабплизма и храненето</w:t>
            </w:r>
          </w:p>
        </w:tc>
      </w:tr>
      <w:tr w:rsidR="00E83B26" w14:paraId="36148686" w14:textId="77777777" w:rsidTr="00E83B26">
        <w:tc>
          <w:tcPr>
            <w:tcW w:w="4750" w:type="dxa"/>
          </w:tcPr>
          <w:p w14:paraId="197730F9" w14:textId="4554CB42" w:rsidR="00E83B26" w:rsidRPr="00E83B26" w:rsidRDefault="00E83B26" w:rsidP="00E83B26">
            <w:pPr>
              <w:spacing w:line="240" w:lineRule="auto"/>
              <w:rPr>
                <w:rFonts w:eastAsia="Times New Roman" w:cs="Arial"/>
                <w:lang w:eastAsia="bg-BG"/>
              </w:rPr>
            </w:pPr>
            <w:r w:rsidRPr="00E83B26">
              <w:rPr>
                <w:rFonts w:cs="Arial"/>
                <w:i/>
                <w:iCs/>
              </w:rPr>
              <w:t>Нечести:</w:t>
            </w:r>
          </w:p>
        </w:tc>
        <w:tc>
          <w:tcPr>
            <w:tcW w:w="4750" w:type="dxa"/>
          </w:tcPr>
          <w:p w14:paraId="0C9E75A9" w14:textId="610688A7" w:rsidR="00E83B26" w:rsidRPr="00E83B26" w:rsidRDefault="00E83B26" w:rsidP="00E83B26">
            <w:pPr>
              <w:spacing w:line="240" w:lineRule="auto"/>
              <w:rPr>
                <w:rFonts w:eastAsia="Times New Roman" w:cs="Arial"/>
                <w:lang w:eastAsia="bg-BG"/>
              </w:rPr>
            </w:pPr>
            <w:r w:rsidRPr="00E83B26">
              <w:rPr>
                <w:rFonts w:cs="Arial"/>
              </w:rPr>
              <w:t>Увеличен апетит</w:t>
            </w:r>
          </w:p>
        </w:tc>
      </w:tr>
      <w:tr w:rsidR="00E83B26" w14:paraId="2429774F" w14:textId="77777777" w:rsidTr="002302B4">
        <w:tc>
          <w:tcPr>
            <w:tcW w:w="4750" w:type="dxa"/>
            <w:vAlign w:val="bottom"/>
          </w:tcPr>
          <w:p w14:paraId="4C798A03" w14:textId="52B55B2A" w:rsidR="00E83B26" w:rsidRPr="00E83B26" w:rsidRDefault="00E83B26" w:rsidP="00E83B26">
            <w:pPr>
              <w:spacing w:line="240" w:lineRule="auto"/>
              <w:rPr>
                <w:rFonts w:eastAsia="Times New Roman" w:cs="Arial"/>
                <w:lang w:eastAsia="bg-BG"/>
              </w:rPr>
            </w:pPr>
            <w:r w:rsidRPr="00E83B26">
              <w:rPr>
                <w:rFonts w:cs="Arial"/>
                <w:i/>
                <w:iCs/>
              </w:rPr>
              <w:t>Редки:</w:t>
            </w:r>
          </w:p>
        </w:tc>
        <w:tc>
          <w:tcPr>
            <w:tcW w:w="4750" w:type="dxa"/>
            <w:vAlign w:val="bottom"/>
          </w:tcPr>
          <w:p w14:paraId="6DB06BEE" w14:textId="127734B3" w:rsidR="00E83B26" w:rsidRPr="00E83B26" w:rsidRDefault="00E83B26" w:rsidP="00E83B26">
            <w:pPr>
              <w:spacing w:line="240" w:lineRule="auto"/>
              <w:rPr>
                <w:rFonts w:eastAsia="Times New Roman" w:cs="Arial"/>
                <w:lang w:eastAsia="bg-BG"/>
              </w:rPr>
            </w:pPr>
            <w:r w:rsidRPr="00E83B26">
              <w:rPr>
                <w:rFonts w:cs="Arial"/>
              </w:rPr>
              <w:t>Хипокалциемия</w:t>
            </w:r>
          </w:p>
        </w:tc>
      </w:tr>
      <w:tr w:rsidR="00E83B26" w14:paraId="222BCE07" w14:textId="77777777" w:rsidTr="00D02471">
        <w:tc>
          <w:tcPr>
            <w:tcW w:w="9500" w:type="dxa"/>
            <w:gridSpan w:val="2"/>
            <w:vAlign w:val="bottom"/>
          </w:tcPr>
          <w:p w14:paraId="638C8DE1" w14:textId="4A3930B0" w:rsidR="00E83B26" w:rsidRPr="00E83B26" w:rsidRDefault="00E83B26" w:rsidP="00E83B26">
            <w:pPr>
              <w:spacing w:line="240" w:lineRule="auto"/>
              <w:rPr>
                <w:rFonts w:eastAsia="Times New Roman" w:cs="Arial"/>
                <w:b/>
                <w:bCs/>
                <w:lang w:eastAsia="bg-BG"/>
              </w:rPr>
            </w:pPr>
            <w:r w:rsidRPr="00E83B26">
              <w:rPr>
                <w:rFonts w:cs="Arial"/>
                <w:b/>
                <w:bCs/>
                <w:i/>
                <w:iCs/>
              </w:rPr>
              <w:t>Психични нарушения</w:t>
            </w:r>
          </w:p>
        </w:tc>
      </w:tr>
      <w:tr w:rsidR="00E83B26" w14:paraId="36FE39D2" w14:textId="77777777" w:rsidTr="00E83B26">
        <w:tc>
          <w:tcPr>
            <w:tcW w:w="4750" w:type="dxa"/>
          </w:tcPr>
          <w:p w14:paraId="058B9B7E" w14:textId="24BD38A1" w:rsidR="00E83B26" w:rsidRPr="00E83B26" w:rsidRDefault="00E83B26" w:rsidP="00E83B26">
            <w:pPr>
              <w:spacing w:line="240" w:lineRule="auto"/>
              <w:rPr>
                <w:rFonts w:eastAsia="Times New Roman" w:cs="Arial"/>
                <w:lang w:eastAsia="bg-BG"/>
              </w:rPr>
            </w:pPr>
            <w:r w:rsidRPr="00E83B26">
              <w:rPr>
                <w:rFonts w:cs="Arial"/>
                <w:i/>
                <w:iCs/>
              </w:rPr>
              <w:t>Чести:</w:t>
            </w:r>
          </w:p>
        </w:tc>
        <w:tc>
          <w:tcPr>
            <w:tcW w:w="4750" w:type="dxa"/>
          </w:tcPr>
          <w:p w14:paraId="57D8E60C" w14:textId="0A3249B7" w:rsidR="00E83B26" w:rsidRPr="00E83B26" w:rsidRDefault="00E83B26" w:rsidP="00E83B26">
            <w:pPr>
              <w:spacing w:line="240" w:lineRule="auto"/>
              <w:rPr>
                <w:rFonts w:eastAsia="Times New Roman" w:cs="Arial"/>
                <w:lang w:eastAsia="bg-BG"/>
              </w:rPr>
            </w:pPr>
            <w:r w:rsidRPr="00E83B26">
              <w:rPr>
                <w:rFonts w:cs="Arial"/>
              </w:rPr>
              <w:t>Безпокойство</w:t>
            </w:r>
          </w:p>
        </w:tc>
      </w:tr>
      <w:tr w:rsidR="00E83B26" w14:paraId="635097CD" w14:textId="77777777" w:rsidTr="00E83B26">
        <w:tc>
          <w:tcPr>
            <w:tcW w:w="4750" w:type="dxa"/>
          </w:tcPr>
          <w:p w14:paraId="51FCF080" w14:textId="4642B810" w:rsidR="00E83B26" w:rsidRPr="00E83B26" w:rsidRDefault="00E83B26" w:rsidP="00E83B26">
            <w:pPr>
              <w:spacing w:line="240" w:lineRule="auto"/>
              <w:rPr>
                <w:rFonts w:eastAsia="Times New Roman" w:cs="Arial"/>
                <w:lang w:eastAsia="bg-BG"/>
              </w:rPr>
            </w:pPr>
            <w:r w:rsidRPr="00E83B26">
              <w:rPr>
                <w:rFonts w:cs="Arial"/>
                <w:i/>
                <w:iCs/>
              </w:rPr>
              <w:t>Нечести:</w:t>
            </w:r>
          </w:p>
        </w:tc>
        <w:tc>
          <w:tcPr>
            <w:tcW w:w="4750" w:type="dxa"/>
          </w:tcPr>
          <w:p w14:paraId="6FA335B7" w14:textId="089C1BB4" w:rsidR="00E83B26" w:rsidRPr="00E83B26" w:rsidRDefault="00E83B26" w:rsidP="00E83B26">
            <w:pPr>
              <w:spacing w:line="240" w:lineRule="auto"/>
              <w:rPr>
                <w:rFonts w:eastAsia="Times New Roman" w:cs="Arial"/>
                <w:lang w:eastAsia="bg-BG"/>
              </w:rPr>
            </w:pPr>
            <w:r w:rsidRPr="00E83B26">
              <w:rPr>
                <w:rFonts w:cs="Arial"/>
              </w:rPr>
              <w:t>Възбуда, тревожност, стягане в гърлото, кошмари</w:t>
            </w:r>
          </w:p>
        </w:tc>
      </w:tr>
      <w:tr w:rsidR="00E83B26" w14:paraId="54E946B3" w14:textId="77777777" w:rsidTr="00E83B26">
        <w:tc>
          <w:tcPr>
            <w:tcW w:w="4750" w:type="dxa"/>
          </w:tcPr>
          <w:p w14:paraId="25DC8A16" w14:textId="67DF6C5B" w:rsidR="00E83B26" w:rsidRPr="00E83B26" w:rsidRDefault="00E83B26" w:rsidP="00E83B26">
            <w:pPr>
              <w:spacing w:line="240" w:lineRule="auto"/>
              <w:rPr>
                <w:rFonts w:eastAsia="Times New Roman" w:cs="Arial"/>
                <w:lang w:eastAsia="bg-BG"/>
              </w:rPr>
            </w:pPr>
            <w:r w:rsidRPr="00E83B26">
              <w:rPr>
                <w:rFonts w:cs="Arial"/>
                <w:i/>
                <w:iCs/>
              </w:rPr>
              <w:t>Редки:</w:t>
            </w:r>
          </w:p>
        </w:tc>
        <w:tc>
          <w:tcPr>
            <w:tcW w:w="4750" w:type="dxa"/>
          </w:tcPr>
          <w:p w14:paraId="18AA3613" w14:textId="014CC018" w:rsidR="00E83B26" w:rsidRPr="00E83B26" w:rsidRDefault="00E83B26" w:rsidP="00E83B26">
            <w:pPr>
              <w:spacing w:line="240" w:lineRule="auto"/>
              <w:rPr>
                <w:rFonts w:eastAsia="Times New Roman" w:cs="Arial"/>
                <w:lang w:eastAsia="bg-BG"/>
              </w:rPr>
            </w:pPr>
            <w:r w:rsidRPr="00E83B26">
              <w:rPr>
                <w:rFonts w:cs="Arial"/>
              </w:rPr>
              <w:t>Пристъп на паника, депресивен симптом, брадифрения, потиснат афект, аноргазмия</w:t>
            </w:r>
          </w:p>
        </w:tc>
      </w:tr>
      <w:tr w:rsidR="00E83B26" w14:paraId="00784425" w14:textId="77777777" w:rsidTr="00E83B26">
        <w:tc>
          <w:tcPr>
            <w:tcW w:w="4750" w:type="dxa"/>
          </w:tcPr>
          <w:p w14:paraId="144A2C07" w14:textId="787214CF" w:rsidR="00E83B26" w:rsidRPr="00E83B26" w:rsidRDefault="00E83B26" w:rsidP="00E83B26">
            <w:pPr>
              <w:spacing w:line="240" w:lineRule="auto"/>
              <w:rPr>
                <w:rFonts w:eastAsia="Times New Roman" w:cs="Arial"/>
                <w:lang w:eastAsia="bg-BG"/>
              </w:rPr>
            </w:pPr>
            <w:r w:rsidRPr="00E83B26">
              <w:rPr>
                <w:rFonts w:cs="Arial"/>
                <w:i/>
                <w:iCs/>
              </w:rPr>
              <w:t>С неизвестна честота:</w:t>
            </w:r>
          </w:p>
        </w:tc>
        <w:tc>
          <w:tcPr>
            <w:tcW w:w="4750" w:type="dxa"/>
          </w:tcPr>
          <w:p w14:paraId="7C87CAB4" w14:textId="4B953CF7" w:rsidR="00E83B26" w:rsidRPr="00E83B26" w:rsidRDefault="00E83B26" w:rsidP="00E83B26">
            <w:pPr>
              <w:spacing w:line="240" w:lineRule="auto"/>
              <w:rPr>
                <w:rFonts w:eastAsia="Times New Roman" w:cs="Arial"/>
                <w:lang w:eastAsia="bg-BG"/>
              </w:rPr>
            </w:pPr>
            <w:r w:rsidRPr="00E83B26">
              <w:rPr>
                <w:rFonts w:cs="Arial"/>
              </w:rPr>
              <w:t>Безсъние; мания/хипомания</w:t>
            </w:r>
          </w:p>
        </w:tc>
      </w:tr>
      <w:tr w:rsidR="00E83B26" w14:paraId="529C9563" w14:textId="77777777" w:rsidTr="00925953">
        <w:tc>
          <w:tcPr>
            <w:tcW w:w="9500" w:type="dxa"/>
            <w:gridSpan w:val="2"/>
            <w:vAlign w:val="bottom"/>
          </w:tcPr>
          <w:p w14:paraId="0A49F730" w14:textId="11583F58" w:rsidR="00E83B26" w:rsidRPr="00E83B26" w:rsidRDefault="00E83B26" w:rsidP="00E83B26">
            <w:pPr>
              <w:spacing w:line="240" w:lineRule="auto"/>
              <w:rPr>
                <w:rFonts w:ascii="Times New Roman" w:eastAsia="Times New Roman" w:hAnsi="Times New Roman" w:cs="Times New Roman"/>
                <w:b/>
                <w:bCs/>
                <w:lang w:eastAsia="bg-BG"/>
              </w:rPr>
            </w:pPr>
            <w:r w:rsidRPr="00E83B26">
              <w:rPr>
                <w:b/>
                <w:bCs/>
                <w:i/>
                <w:iCs/>
              </w:rPr>
              <w:t>Нарушения на нервната система</w:t>
            </w:r>
          </w:p>
        </w:tc>
      </w:tr>
      <w:tr w:rsidR="00E83B26" w14:paraId="06A5B6C0" w14:textId="77777777" w:rsidTr="000350D1">
        <w:tc>
          <w:tcPr>
            <w:tcW w:w="4750" w:type="dxa"/>
          </w:tcPr>
          <w:p w14:paraId="5C1BC7D9" w14:textId="5ACFD3BC" w:rsidR="00E83B26" w:rsidRPr="00E83B26" w:rsidRDefault="00E83B26" w:rsidP="00E83B26">
            <w:pPr>
              <w:spacing w:line="240" w:lineRule="auto"/>
              <w:rPr>
                <w:rFonts w:ascii="Times New Roman" w:eastAsia="Times New Roman" w:hAnsi="Times New Roman" w:cs="Times New Roman"/>
                <w:lang w:eastAsia="bg-BG"/>
              </w:rPr>
            </w:pPr>
            <w:r w:rsidRPr="00E83B26">
              <w:rPr>
                <w:i/>
                <w:iCs/>
              </w:rPr>
              <w:t>Чести:</w:t>
            </w:r>
          </w:p>
        </w:tc>
        <w:tc>
          <w:tcPr>
            <w:tcW w:w="4750" w:type="dxa"/>
            <w:vAlign w:val="bottom"/>
          </w:tcPr>
          <w:p w14:paraId="30CEBFED" w14:textId="71FAB47A" w:rsidR="00E83B26" w:rsidRPr="00E83B26" w:rsidRDefault="00E83B26" w:rsidP="00E83B26">
            <w:pPr>
              <w:spacing w:line="240" w:lineRule="auto"/>
              <w:rPr>
                <w:rFonts w:ascii="Times New Roman" w:eastAsia="Times New Roman" w:hAnsi="Times New Roman" w:cs="Times New Roman"/>
                <w:lang w:eastAsia="bg-BG"/>
              </w:rPr>
            </w:pPr>
            <w:r w:rsidRPr="00E83B26">
              <w:t>Дистония, акатизия, екстрапирамидно нарушение, паркинсонизъм, (включително ригидност тип „зъбчато колело”, брадикинезия, хипокинезия), тремор, замаяност, седация, сънливост, главоболие.</w:t>
            </w:r>
          </w:p>
        </w:tc>
      </w:tr>
      <w:tr w:rsidR="00E83B26" w14:paraId="7B6AE4B5" w14:textId="77777777" w:rsidTr="000350D1">
        <w:tc>
          <w:tcPr>
            <w:tcW w:w="4750" w:type="dxa"/>
          </w:tcPr>
          <w:p w14:paraId="1E609A73" w14:textId="39EA9CB7" w:rsidR="00E83B26" w:rsidRPr="00E83B26" w:rsidRDefault="00E83B26" w:rsidP="00E83B26">
            <w:pPr>
              <w:spacing w:line="240" w:lineRule="auto"/>
              <w:rPr>
                <w:rFonts w:ascii="Times New Roman" w:eastAsia="Times New Roman" w:hAnsi="Times New Roman" w:cs="Times New Roman"/>
                <w:lang w:eastAsia="bg-BG"/>
              </w:rPr>
            </w:pPr>
            <w:r w:rsidRPr="00E83B26">
              <w:rPr>
                <w:i/>
                <w:iCs/>
              </w:rPr>
              <w:t>Нечести:</w:t>
            </w:r>
          </w:p>
        </w:tc>
        <w:tc>
          <w:tcPr>
            <w:tcW w:w="4750" w:type="dxa"/>
            <w:vAlign w:val="bottom"/>
          </w:tcPr>
          <w:p w14:paraId="7B11F82E" w14:textId="788ADDA3" w:rsidR="00E83B26" w:rsidRPr="00E83B26" w:rsidRDefault="00E83B26" w:rsidP="00E83B26">
            <w:pPr>
              <w:spacing w:line="240" w:lineRule="auto"/>
              <w:rPr>
                <w:rFonts w:ascii="Times New Roman" w:eastAsia="Times New Roman" w:hAnsi="Times New Roman" w:cs="Times New Roman"/>
                <w:lang w:eastAsia="bg-BG"/>
              </w:rPr>
            </w:pPr>
            <w:r w:rsidRPr="00E83B26">
              <w:t>Генерализирани тонично-клонични гърчове, тардивна дискинезия, дискинезия, повишено слюноотделяне, атаксия, дизартрия, окулогирусна криза, нарушена концентрация, хиперсомния, хипоестезия, парестезия, летаргия</w:t>
            </w:r>
          </w:p>
        </w:tc>
      </w:tr>
      <w:tr w:rsidR="00E83B26" w14:paraId="1872AA8D" w14:textId="77777777" w:rsidTr="000350D1">
        <w:tc>
          <w:tcPr>
            <w:tcW w:w="4750" w:type="dxa"/>
          </w:tcPr>
          <w:p w14:paraId="4ED4F874" w14:textId="0265A929" w:rsidR="00E83B26" w:rsidRPr="00E83B26" w:rsidRDefault="00E83B26" w:rsidP="00E83B26">
            <w:pPr>
              <w:spacing w:line="240" w:lineRule="auto"/>
              <w:rPr>
                <w:rFonts w:ascii="Times New Roman" w:eastAsia="Times New Roman" w:hAnsi="Times New Roman" w:cs="Times New Roman"/>
                <w:lang w:eastAsia="bg-BG"/>
              </w:rPr>
            </w:pPr>
            <w:r w:rsidRPr="00E83B26">
              <w:rPr>
                <w:i/>
                <w:iCs/>
              </w:rPr>
              <w:t>Редки:</w:t>
            </w:r>
          </w:p>
        </w:tc>
        <w:tc>
          <w:tcPr>
            <w:tcW w:w="4750" w:type="dxa"/>
            <w:vAlign w:val="bottom"/>
          </w:tcPr>
          <w:p w14:paraId="5B4C47FD" w14:textId="11172F96" w:rsidR="00E83B26" w:rsidRPr="00E83B26" w:rsidRDefault="00E83B26" w:rsidP="00E83B26">
            <w:pPr>
              <w:spacing w:line="240" w:lineRule="auto"/>
              <w:rPr>
                <w:rFonts w:ascii="Times New Roman" w:eastAsia="Times New Roman" w:hAnsi="Times New Roman" w:cs="Times New Roman"/>
                <w:lang w:eastAsia="bg-BG"/>
              </w:rPr>
            </w:pPr>
            <w:r w:rsidRPr="00E83B26">
              <w:t>Тортиколис, пареза, акинезия, хипертония, синдром на неспокойните крака</w:t>
            </w:r>
          </w:p>
        </w:tc>
      </w:tr>
      <w:tr w:rsidR="00E83B26" w14:paraId="3FC84094" w14:textId="77777777" w:rsidTr="000350D1">
        <w:tc>
          <w:tcPr>
            <w:tcW w:w="4750" w:type="dxa"/>
            <w:vAlign w:val="bottom"/>
          </w:tcPr>
          <w:p w14:paraId="02059D72" w14:textId="41894EFB" w:rsidR="00E83B26" w:rsidRPr="00E83B26" w:rsidRDefault="00E83B26" w:rsidP="00E83B26">
            <w:pPr>
              <w:spacing w:line="240" w:lineRule="auto"/>
              <w:rPr>
                <w:rFonts w:ascii="Times New Roman" w:eastAsia="Times New Roman" w:hAnsi="Times New Roman" w:cs="Times New Roman"/>
                <w:lang w:eastAsia="bg-BG"/>
              </w:rPr>
            </w:pPr>
            <w:r w:rsidRPr="00E83B26">
              <w:rPr>
                <w:i/>
                <w:iCs/>
              </w:rPr>
              <w:t>С неизвестна честота:</w:t>
            </w:r>
          </w:p>
        </w:tc>
        <w:tc>
          <w:tcPr>
            <w:tcW w:w="4750" w:type="dxa"/>
            <w:vAlign w:val="bottom"/>
          </w:tcPr>
          <w:p w14:paraId="2C75D710" w14:textId="4BA7DA96" w:rsidR="00E83B26" w:rsidRPr="00E83B26" w:rsidRDefault="00E83B26" w:rsidP="00E83B26">
            <w:pPr>
              <w:spacing w:line="240" w:lineRule="auto"/>
              <w:rPr>
                <w:rFonts w:ascii="Times New Roman" w:eastAsia="Times New Roman" w:hAnsi="Times New Roman" w:cs="Times New Roman"/>
                <w:lang w:eastAsia="bg-BG"/>
              </w:rPr>
            </w:pPr>
            <w:r w:rsidRPr="00E83B26">
              <w:t>Невролептичен малигнен синдром; серотонинов синдром (вж. точка 4.5); отпуснатост на лицето</w:t>
            </w:r>
          </w:p>
        </w:tc>
      </w:tr>
      <w:tr w:rsidR="00E83B26" w14:paraId="6A426EBB" w14:textId="77777777" w:rsidTr="00D215A1">
        <w:tc>
          <w:tcPr>
            <w:tcW w:w="9500" w:type="dxa"/>
            <w:gridSpan w:val="2"/>
            <w:vAlign w:val="bottom"/>
          </w:tcPr>
          <w:p w14:paraId="56648B57" w14:textId="7E537C53" w:rsidR="00E83B26" w:rsidRPr="00E83B26" w:rsidRDefault="00E83B26" w:rsidP="00E83B26">
            <w:pPr>
              <w:spacing w:line="240" w:lineRule="auto"/>
              <w:rPr>
                <w:rFonts w:ascii="Times New Roman" w:eastAsia="Times New Roman" w:hAnsi="Times New Roman" w:cs="Times New Roman"/>
                <w:b/>
                <w:bCs/>
                <w:lang w:eastAsia="bg-BG"/>
              </w:rPr>
            </w:pPr>
            <w:r w:rsidRPr="00E83B26">
              <w:rPr>
                <w:b/>
                <w:bCs/>
                <w:i/>
                <w:iCs/>
              </w:rPr>
              <w:t>Нарушения на кръвта и лимфната система</w:t>
            </w:r>
          </w:p>
        </w:tc>
      </w:tr>
      <w:tr w:rsidR="00E83B26" w14:paraId="140B0417" w14:textId="77777777" w:rsidTr="000350D1">
        <w:tc>
          <w:tcPr>
            <w:tcW w:w="4750" w:type="dxa"/>
            <w:vAlign w:val="bottom"/>
          </w:tcPr>
          <w:p w14:paraId="119EFA44" w14:textId="2C34D2CC" w:rsidR="00E83B26" w:rsidRPr="00E83B26" w:rsidRDefault="00E83B26" w:rsidP="00E83B26">
            <w:pPr>
              <w:spacing w:line="240" w:lineRule="auto"/>
              <w:rPr>
                <w:rFonts w:ascii="Times New Roman" w:eastAsia="Times New Roman" w:hAnsi="Times New Roman" w:cs="Times New Roman"/>
                <w:lang w:eastAsia="bg-BG"/>
              </w:rPr>
            </w:pPr>
            <w:r w:rsidRPr="00E83B26">
              <w:rPr>
                <w:i/>
                <w:iCs/>
              </w:rPr>
              <w:lastRenderedPageBreak/>
              <w:t>Редки:</w:t>
            </w:r>
          </w:p>
        </w:tc>
        <w:tc>
          <w:tcPr>
            <w:tcW w:w="4750" w:type="dxa"/>
            <w:vAlign w:val="bottom"/>
          </w:tcPr>
          <w:p w14:paraId="1AF3BF9F" w14:textId="0187A16C" w:rsidR="00E83B26" w:rsidRPr="00E83B26" w:rsidRDefault="00E83B26" w:rsidP="00E83B26">
            <w:pPr>
              <w:spacing w:line="240" w:lineRule="auto"/>
              <w:rPr>
                <w:rFonts w:ascii="Times New Roman" w:eastAsia="Times New Roman" w:hAnsi="Times New Roman" w:cs="Times New Roman"/>
                <w:lang w:eastAsia="bg-BG"/>
              </w:rPr>
            </w:pPr>
            <w:r w:rsidRPr="00E83B26">
              <w:t>Лимфопения, повишен брой на еозинофилите</w:t>
            </w:r>
          </w:p>
        </w:tc>
      </w:tr>
      <w:tr w:rsidR="00E83B26" w14:paraId="1F828CC0" w14:textId="77777777" w:rsidTr="00C41AC7">
        <w:tc>
          <w:tcPr>
            <w:tcW w:w="9500" w:type="dxa"/>
            <w:gridSpan w:val="2"/>
            <w:vAlign w:val="bottom"/>
          </w:tcPr>
          <w:p w14:paraId="32BD340C" w14:textId="7C2B4091" w:rsidR="00E83B26" w:rsidRPr="00E83B26" w:rsidRDefault="00E83B26" w:rsidP="00E83B26">
            <w:pPr>
              <w:spacing w:line="240" w:lineRule="auto"/>
              <w:rPr>
                <w:rFonts w:ascii="Times New Roman" w:eastAsia="Times New Roman" w:hAnsi="Times New Roman" w:cs="Times New Roman"/>
                <w:b/>
                <w:bCs/>
                <w:lang w:eastAsia="bg-BG"/>
              </w:rPr>
            </w:pPr>
            <w:r w:rsidRPr="00E83B26">
              <w:rPr>
                <w:b/>
                <w:bCs/>
                <w:i/>
                <w:iCs/>
              </w:rPr>
              <w:t>Сърдечни нарушения</w:t>
            </w:r>
          </w:p>
        </w:tc>
      </w:tr>
      <w:tr w:rsidR="00E83B26" w14:paraId="2BDD6D91" w14:textId="77777777" w:rsidTr="000350D1">
        <w:tc>
          <w:tcPr>
            <w:tcW w:w="4750" w:type="dxa"/>
            <w:vAlign w:val="bottom"/>
          </w:tcPr>
          <w:p w14:paraId="6E5E53CD" w14:textId="345FB5C7" w:rsidR="00E83B26" w:rsidRPr="00E83B26" w:rsidRDefault="00E83B26" w:rsidP="00E83B26">
            <w:pPr>
              <w:spacing w:line="240" w:lineRule="auto"/>
              <w:rPr>
                <w:rFonts w:ascii="Times New Roman" w:eastAsia="Times New Roman" w:hAnsi="Times New Roman" w:cs="Times New Roman"/>
                <w:lang w:eastAsia="bg-BG"/>
              </w:rPr>
            </w:pPr>
            <w:r w:rsidRPr="00E83B26">
              <w:rPr>
                <w:i/>
                <w:iCs/>
              </w:rPr>
              <w:t>Нечести:</w:t>
            </w:r>
          </w:p>
        </w:tc>
        <w:tc>
          <w:tcPr>
            <w:tcW w:w="4750" w:type="dxa"/>
            <w:vAlign w:val="bottom"/>
          </w:tcPr>
          <w:p w14:paraId="33C1C633" w14:textId="56CD5381" w:rsidR="00E83B26" w:rsidRPr="00E83B26" w:rsidRDefault="00E83B26" w:rsidP="00E83B26">
            <w:pPr>
              <w:spacing w:line="240" w:lineRule="auto"/>
              <w:rPr>
                <w:rFonts w:ascii="Times New Roman" w:eastAsia="Times New Roman" w:hAnsi="Times New Roman" w:cs="Times New Roman"/>
                <w:lang w:eastAsia="bg-BG"/>
              </w:rPr>
            </w:pPr>
            <w:r w:rsidRPr="00E83B26">
              <w:t>Палпитации, тахикардия</w:t>
            </w:r>
          </w:p>
        </w:tc>
      </w:tr>
      <w:tr w:rsidR="00E83B26" w14:paraId="1C68CCAF" w14:textId="77777777" w:rsidTr="000350D1">
        <w:tc>
          <w:tcPr>
            <w:tcW w:w="4750" w:type="dxa"/>
            <w:vAlign w:val="bottom"/>
          </w:tcPr>
          <w:p w14:paraId="68C121C0" w14:textId="1E096F41" w:rsidR="00E83B26" w:rsidRPr="00E83B26" w:rsidRDefault="00E83B26" w:rsidP="00E83B26">
            <w:pPr>
              <w:spacing w:line="240" w:lineRule="auto"/>
              <w:rPr>
                <w:rFonts w:ascii="Times New Roman" w:eastAsia="Times New Roman" w:hAnsi="Times New Roman" w:cs="Times New Roman"/>
                <w:lang w:eastAsia="bg-BG"/>
              </w:rPr>
            </w:pPr>
            <w:r w:rsidRPr="00E83B26">
              <w:rPr>
                <w:i/>
                <w:iCs/>
              </w:rPr>
              <w:t>Редки:</w:t>
            </w:r>
          </w:p>
        </w:tc>
        <w:tc>
          <w:tcPr>
            <w:tcW w:w="4750" w:type="dxa"/>
            <w:vAlign w:val="bottom"/>
          </w:tcPr>
          <w:p w14:paraId="5438A6EE" w14:textId="6AFDDFF6" w:rsidR="00E83B26" w:rsidRPr="00E83B26" w:rsidRDefault="00E83B26" w:rsidP="00E83B26">
            <w:pPr>
              <w:spacing w:line="240" w:lineRule="auto"/>
              <w:rPr>
                <w:rFonts w:ascii="Times New Roman" w:eastAsia="Times New Roman" w:hAnsi="Times New Roman" w:cs="Times New Roman"/>
                <w:lang w:eastAsia="bg-BG"/>
              </w:rPr>
            </w:pPr>
            <w:r w:rsidRPr="00E83B26">
              <w:t xml:space="preserve">Удължаване на коригиран </w:t>
            </w:r>
            <w:r w:rsidRPr="00E83B26">
              <w:rPr>
                <w:lang w:val="en-US"/>
              </w:rPr>
              <w:t xml:space="preserve">QT </w:t>
            </w:r>
            <w:r w:rsidRPr="00E83B26">
              <w:t>интервал на ЕКГ</w:t>
            </w:r>
          </w:p>
        </w:tc>
      </w:tr>
      <w:tr w:rsidR="00E83B26" w14:paraId="42A1000C" w14:textId="77777777" w:rsidTr="000350D1">
        <w:tc>
          <w:tcPr>
            <w:tcW w:w="4750" w:type="dxa"/>
            <w:vAlign w:val="bottom"/>
          </w:tcPr>
          <w:p w14:paraId="7B810F57" w14:textId="2885C7EB" w:rsidR="00E83B26" w:rsidRPr="00E83B26" w:rsidRDefault="00E83B26" w:rsidP="00E83B26">
            <w:pPr>
              <w:spacing w:line="240" w:lineRule="auto"/>
              <w:rPr>
                <w:rFonts w:ascii="Times New Roman" w:eastAsia="Times New Roman" w:hAnsi="Times New Roman" w:cs="Times New Roman"/>
                <w:lang w:eastAsia="bg-BG"/>
              </w:rPr>
            </w:pPr>
            <w:r w:rsidRPr="00E83B26">
              <w:rPr>
                <w:i/>
                <w:iCs/>
              </w:rPr>
              <w:t>С неизвестна честота:</w:t>
            </w:r>
          </w:p>
        </w:tc>
        <w:tc>
          <w:tcPr>
            <w:tcW w:w="4750" w:type="dxa"/>
          </w:tcPr>
          <w:p w14:paraId="21367E89" w14:textId="2F535D69" w:rsidR="00E83B26" w:rsidRPr="00E83B26" w:rsidRDefault="00E83B26" w:rsidP="00E83B26">
            <w:pPr>
              <w:spacing w:line="240" w:lineRule="auto"/>
              <w:rPr>
                <w:rFonts w:ascii="Times New Roman" w:eastAsia="Times New Roman" w:hAnsi="Times New Roman" w:cs="Times New Roman"/>
                <w:lang w:eastAsia="bg-BG"/>
              </w:rPr>
            </w:pPr>
            <w:r w:rsidRPr="00E83B26">
              <w:rPr>
                <w:lang w:val="en-US"/>
              </w:rPr>
              <w:t xml:space="preserve">Torsade de pointes </w:t>
            </w:r>
            <w:r w:rsidRPr="00E83B26">
              <w:t>(вж. точка 4.4)</w:t>
            </w:r>
          </w:p>
        </w:tc>
      </w:tr>
      <w:tr w:rsidR="00E83B26" w14:paraId="32737696" w14:textId="77777777" w:rsidTr="00C937F0">
        <w:tc>
          <w:tcPr>
            <w:tcW w:w="9500" w:type="dxa"/>
            <w:gridSpan w:val="2"/>
            <w:vAlign w:val="bottom"/>
          </w:tcPr>
          <w:p w14:paraId="48C46C16" w14:textId="3B4F5C8E" w:rsidR="00E83B26" w:rsidRPr="00E83B26" w:rsidRDefault="00E83B26" w:rsidP="00E83B26">
            <w:pPr>
              <w:spacing w:line="240" w:lineRule="auto"/>
              <w:rPr>
                <w:rFonts w:ascii="Times New Roman" w:eastAsia="Times New Roman" w:hAnsi="Times New Roman" w:cs="Times New Roman"/>
                <w:b/>
                <w:bCs/>
                <w:lang w:eastAsia="bg-BG"/>
              </w:rPr>
            </w:pPr>
            <w:r w:rsidRPr="00E83B26">
              <w:rPr>
                <w:b/>
                <w:bCs/>
                <w:i/>
                <w:iCs/>
              </w:rPr>
              <w:t>Нарушения на очите</w:t>
            </w:r>
          </w:p>
        </w:tc>
      </w:tr>
      <w:tr w:rsidR="00E83B26" w14:paraId="26FE54EE" w14:textId="77777777" w:rsidTr="000350D1">
        <w:tc>
          <w:tcPr>
            <w:tcW w:w="4750" w:type="dxa"/>
            <w:vAlign w:val="bottom"/>
          </w:tcPr>
          <w:p w14:paraId="1299363B" w14:textId="480C6F86" w:rsidR="00E83B26" w:rsidRPr="00E83B26" w:rsidRDefault="00E83B26" w:rsidP="00E83B26">
            <w:pPr>
              <w:spacing w:line="240" w:lineRule="auto"/>
              <w:rPr>
                <w:rFonts w:ascii="Times New Roman" w:eastAsia="Times New Roman" w:hAnsi="Times New Roman" w:cs="Times New Roman"/>
                <w:lang w:eastAsia="bg-BG"/>
              </w:rPr>
            </w:pPr>
            <w:r w:rsidRPr="00E83B26">
              <w:rPr>
                <w:i/>
                <w:iCs/>
              </w:rPr>
              <w:t>Чести:</w:t>
            </w:r>
          </w:p>
        </w:tc>
        <w:tc>
          <w:tcPr>
            <w:tcW w:w="4750" w:type="dxa"/>
            <w:vAlign w:val="bottom"/>
          </w:tcPr>
          <w:p w14:paraId="1AC231D4" w14:textId="201F3BE7" w:rsidR="00E83B26" w:rsidRPr="00E83B26" w:rsidRDefault="00E83B26" w:rsidP="00E83B26">
            <w:pPr>
              <w:spacing w:line="240" w:lineRule="auto"/>
              <w:rPr>
                <w:rFonts w:ascii="Times New Roman" w:eastAsia="Times New Roman" w:hAnsi="Times New Roman" w:cs="Times New Roman"/>
                <w:lang w:eastAsia="bg-BG"/>
              </w:rPr>
            </w:pPr>
            <w:r w:rsidRPr="00E83B26">
              <w:t>Замъглено зрение</w:t>
            </w:r>
          </w:p>
        </w:tc>
      </w:tr>
      <w:tr w:rsidR="00E83B26" w14:paraId="15B190D5" w14:textId="77777777" w:rsidTr="000350D1">
        <w:tc>
          <w:tcPr>
            <w:tcW w:w="4750" w:type="dxa"/>
            <w:vAlign w:val="bottom"/>
          </w:tcPr>
          <w:p w14:paraId="060CE9CF" w14:textId="6949C6AF" w:rsidR="00E83B26" w:rsidRPr="00E83B26" w:rsidRDefault="00E83B26" w:rsidP="00E83B26">
            <w:pPr>
              <w:spacing w:line="240" w:lineRule="auto"/>
              <w:rPr>
                <w:rFonts w:ascii="Times New Roman" w:eastAsia="Times New Roman" w:hAnsi="Times New Roman" w:cs="Times New Roman"/>
                <w:lang w:eastAsia="bg-BG"/>
              </w:rPr>
            </w:pPr>
            <w:r w:rsidRPr="00E83B26">
              <w:rPr>
                <w:i/>
                <w:iCs/>
              </w:rPr>
              <w:t>Нечести:</w:t>
            </w:r>
          </w:p>
        </w:tc>
        <w:tc>
          <w:tcPr>
            <w:tcW w:w="4750" w:type="dxa"/>
            <w:vAlign w:val="bottom"/>
          </w:tcPr>
          <w:p w14:paraId="38725848" w14:textId="4E582980" w:rsidR="00E83B26" w:rsidRPr="00E83B26" w:rsidRDefault="00E83B26" w:rsidP="00E83B26">
            <w:pPr>
              <w:spacing w:line="240" w:lineRule="auto"/>
              <w:rPr>
                <w:rFonts w:ascii="Times New Roman" w:eastAsia="Times New Roman" w:hAnsi="Times New Roman" w:cs="Times New Roman"/>
                <w:lang w:eastAsia="bg-BG"/>
              </w:rPr>
            </w:pPr>
            <w:r w:rsidRPr="00E83B26">
              <w:t>Фотофобия</w:t>
            </w:r>
          </w:p>
        </w:tc>
      </w:tr>
      <w:tr w:rsidR="00E83B26" w14:paraId="2046D15F" w14:textId="77777777" w:rsidTr="000350D1">
        <w:tc>
          <w:tcPr>
            <w:tcW w:w="4750" w:type="dxa"/>
            <w:vAlign w:val="bottom"/>
          </w:tcPr>
          <w:p w14:paraId="580E0A94" w14:textId="273CEBFE" w:rsidR="00E83B26" w:rsidRPr="00E83B26" w:rsidRDefault="00E83B26" w:rsidP="00E83B26">
            <w:pPr>
              <w:spacing w:line="240" w:lineRule="auto"/>
              <w:rPr>
                <w:rFonts w:ascii="Times New Roman" w:eastAsia="Times New Roman" w:hAnsi="Times New Roman" w:cs="Times New Roman"/>
                <w:lang w:eastAsia="bg-BG"/>
              </w:rPr>
            </w:pPr>
            <w:r w:rsidRPr="00E83B26">
              <w:rPr>
                <w:i/>
                <w:iCs/>
              </w:rPr>
              <w:t>Редки:</w:t>
            </w:r>
          </w:p>
        </w:tc>
        <w:tc>
          <w:tcPr>
            <w:tcW w:w="4750" w:type="dxa"/>
            <w:vAlign w:val="bottom"/>
          </w:tcPr>
          <w:p w14:paraId="2DB8A962" w14:textId="6736369A" w:rsidR="00E83B26" w:rsidRPr="00E83B26" w:rsidRDefault="00E83B26" w:rsidP="00E83B26">
            <w:pPr>
              <w:spacing w:line="240" w:lineRule="auto"/>
              <w:rPr>
                <w:rFonts w:ascii="Times New Roman" w:eastAsia="Times New Roman" w:hAnsi="Times New Roman" w:cs="Times New Roman"/>
                <w:lang w:eastAsia="bg-BG"/>
              </w:rPr>
            </w:pPr>
            <w:r w:rsidRPr="00E83B26">
              <w:t>Амблиопия, зрителни нарушения, сърбеж на очите, сухота в очите</w:t>
            </w:r>
          </w:p>
        </w:tc>
      </w:tr>
      <w:tr w:rsidR="00E83B26" w14:paraId="35519D23" w14:textId="77777777" w:rsidTr="007023EC">
        <w:tc>
          <w:tcPr>
            <w:tcW w:w="9500" w:type="dxa"/>
            <w:gridSpan w:val="2"/>
            <w:vAlign w:val="bottom"/>
          </w:tcPr>
          <w:p w14:paraId="0425B306" w14:textId="5D7B5A0D" w:rsidR="00E83B26" w:rsidRPr="00E83B26" w:rsidRDefault="00E83B26" w:rsidP="00E83B26">
            <w:pPr>
              <w:spacing w:line="240" w:lineRule="auto"/>
              <w:rPr>
                <w:rFonts w:ascii="Times New Roman" w:eastAsia="Times New Roman" w:hAnsi="Times New Roman" w:cs="Times New Roman"/>
                <w:b/>
                <w:bCs/>
                <w:lang w:eastAsia="bg-BG"/>
              </w:rPr>
            </w:pPr>
            <w:r w:rsidRPr="00E83B26">
              <w:rPr>
                <w:b/>
                <w:bCs/>
                <w:i/>
                <w:iCs/>
              </w:rPr>
              <w:t>Нарушения на ухото и лабиринта</w:t>
            </w:r>
          </w:p>
        </w:tc>
      </w:tr>
      <w:tr w:rsidR="00E83B26" w14:paraId="55BDE55A" w14:textId="77777777" w:rsidTr="00E83B26">
        <w:tc>
          <w:tcPr>
            <w:tcW w:w="4750" w:type="dxa"/>
          </w:tcPr>
          <w:p w14:paraId="170604C9" w14:textId="2B2132A7" w:rsidR="00E83B26" w:rsidRPr="00E83B26" w:rsidRDefault="00E83B26" w:rsidP="00E83B26">
            <w:pPr>
              <w:spacing w:line="240" w:lineRule="auto"/>
              <w:rPr>
                <w:rFonts w:ascii="Times New Roman" w:eastAsia="Times New Roman" w:hAnsi="Times New Roman" w:cs="Times New Roman"/>
                <w:lang w:eastAsia="bg-BG"/>
              </w:rPr>
            </w:pPr>
            <w:r w:rsidRPr="00E83B26">
              <w:rPr>
                <w:i/>
                <w:iCs/>
              </w:rPr>
              <w:t xml:space="preserve"> Нечести:</w:t>
            </w:r>
          </w:p>
        </w:tc>
        <w:tc>
          <w:tcPr>
            <w:tcW w:w="4750" w:type="dxa"/>
          </w:tcPr>
          <w:p w14:paraId="5CF247EB" w14:textId="33A0EF16" w:rsidR="00E83B26" w:rsidRPr="00E83B26" w:rsidRDefault="00E83B26" w:rsidP="00E83B26">
            <w:pPr>
              <w:spacing w:line="240" w:lineRule="auto"/>
              <w:rPr>
                <w:rFonts w:ascii="Times New Roman" w:eastAsia="Times New Roman" w:hAnsi="Times New Roman" w:cs="Times New Roman"/>
                <w:lang w:eastAsia="bg-BG"/>
              </w:rPr>
            </w:pPr>
            <w:r w:rsidRPr="00E83B26">
              <w:t>Вертиго, тинитус</w:t>
            </w:r>
          </w:p>
        </w:tc>
      </w:tr>
      <w:tr w:rsidR="00E83B26" w14:paraId="71CCF177" w14:textId="77777777" w:rsidTr="00E83B26">
        <w:tc>
          <w:tcPr>
            <w:tcW w:w="4750" w:type="dxa"/>
          </w:tcPr>
          <w:p w14:paraId="71148582" w14:textId="3D922A06" w:rsidR="00E83B26" w:rsidRPr="00E83B26" w:rsidRDefault="00E83B26" w:rsidP="00E83B26">
            <w:pPr>
              <w:spacing w:line="240" w:lineRule="auto"/>
              <w:rPr>
                <w:rFonts w:ascii="Times New Roman" w:eastAsia="Times New Roman" w:hAnsi="Times New Roman" w:cs="Times New Roman"/>
                <w:lang w:eastAsia="bg-BG"/>
              </w:rPr>
            </w:pPr>
            <w:r w:rsidRPr="00E83B26">
              <w:rPr>
                <w:i/>
                <w:iCs/>
              </w:rPr>
              <w:t>Редки:</w:t>
            </w:r>
          </w:p>
        </w:tc>
        <w:tc>
          <w:tcPr>
            <w:tcW w:w="4750" w:type="dxa"/>
          </w:tcPr>
          <w:p w14:paraId="3B52C7EF" w14:textId="2B62FB6D" w:rsidR="00E83B26" w:rsidRPr="00E83B26" w:rsidRDefault="00E83B26" w:rsidP="00E83B26">
            <w:pPr>
              <w:spacing w:line="240" w:lineRule="auto"/>
              <w:rPr>
                <w:rFonts w:ascii="Times New Roman" w:eastAsia="Times New Roman" w:hAnsi="Times New Roman" w:cs="Times New Roman"/>
                <w:lang w:eastAsia="bg-BG"/>
              </w:rPr>
            </w:pPr>
            <w:r w:rsidRPr="00E83B26">
              <w:t>Болка в ушите</w:t>
            </w:r>
          </w:p>
        </w:tc>
      </w:tr>
      <w:tr w:rsidR="00E83B26" w14:paraId="698D0C4E" w14:textId="77777777" w:rsidTr="00F83570">
        <w:tc>
          <w:tcPr>
            <w:tcW w:w="9500" w:type="dxa"/>
            <w:gridSpan w:val="2"/>
          </w:tcPr>
          <w:p w14:paraId="7D8EC79F" w14:textId="389F1BB8" w:rsidR="00E83B26" w:rsidRPr="00E83B26" w:rsidRDefault="00E83B26" w:rsidP="00E83B26">
            <w:pPr>
              <w:spacing w:line="240" w:lineRule="auto"/>
              <w:rPr>
                <w:rFonts w:ascii="Times New Roman" w:eastAsia="Times New Roman" w:hAnsi="Times New Roman" w:cs="Times New Roman"/>
                <w:b/>
                <w:bCs/>
                <w:lang w:eastAsia="bg-BG"/>
              </w:rPr>
            </w:pPr>
            <w:r w:rsidRPr="00E83B26">
              <w:rPr>
                <w:b/>
                <w:bCs/>
                <w:i/>
                <w:iCs/>
              </w:rPr>
              <w:t>Съдови нарушения</w:t>
            </w:r>
          </w:p>
        </w:tc>
      </w:tr>
      <w:tr w:rsidR="00E83B26" w14:paraId="67079FB7" w14:textId="77777777" w:rsidTr="00E83B26">
        <w:tc>
          <w:tcPr>
            <w:tcW w:w="4750" w:type="dxa"/>
          </w:tcPr>
          <w:p w14:paraId="631DFBC1" w14:textId="31956D6C" w:rsidR="00E83B26" w:rsidRPr="00E83B26" w:rsidRDefault="00E83B26" w:rsidP="00E83B26">
            <w:pPr>
              <w:spacing w:line="240" w:lineRule="auto"/>
              <w:rPr>
                <w:rFonts w:ascii="Times New Roman" w:eastAsia="Times New Roman" w:hAnsi="Times New Roman" w:cs="Times New Roman"/>
                <w:lang w:eastAsia="bg-BG"/>
              </w:rPr>
            </w:pPr>
            <w:r w:rsidRPr="00E83B26">
              <w:rPr>
                <w:i/>
                <w:iCs/>
              </w:rPr>
              <w:t>Нечести:</w:t>
            </w:r>
          </w:p>
        </w:tc>
        <w:tc>
          <w:tcPr>
            <w:tcW w:w="4750" w:type="dxa"/>
          </w:tcPr>
          <w:p w14:paraId="104FF8C7" w14:textId="4C939BDB" w:rsidR="00E83B26" w:rsidRPr="00E83B26" w:rsidRDefault="00E83B26" w:rsidP="00E83B26">
            <w:pPr>
              <w:spacing w:line="240" w:lineRule="auto"/>
              <w:rPr>
                <w:rFonts w:ascii="Times New Roman" w:eastAsia="Times New Roman" w:hAnsi="Times New Roman" w:cs="Times New Roman"/>
                <w:lang w:eastAsia="bg-BG"/>
              </w:rPr>
            </w:pPr>
            <w:r w:rsidRPr="00E83B26">
              <w:t>Хипертонична криза, хипертония, ортостатична хипотония, хипотония</w:t>
            </w:r>
          </w:p>
        </w:tc>
      </w:tr>
      <w:tr w:rsidR="00E83B26" w14:paraId="67B45DB8" w14:textId="77777777" w:rsidTr="00E83B26">
        <w:tc>
          <w:tcPr>
            <w:tcW w:w="4750" w:type="dxa"/>
          </w:tcPr>
          <w:p w14:paraId="2A871CE1" w14:textId="55CEEF4F" w:rsidR="00E83B26" w:rsidRPr="00E83B26" w:rsidRDefault="00E83B26" w:rsidP="00E83B26">
            <w:pPr>
              <w:spacing w:line="240" w:lineRule="auto"/>
              <w:rPr>
                <w:rFonts w:ascii="Times New Roman" w:eastAsia="Times New Roman" w:hAnsi="Times New Roman" w:cs="Times New Roman"/>
                <w:lang w:eastAsia="bg-BG"/>
              </w:rPr>
            </w:pPr>
            <w:r w:rsidRPr="00E83B26">
              <w:rPr>
                <w:i/>
                <w:iCs/>
              </w:rPr>
              <w:t>Редки:</w:t>
            </w:r>
          </w:p>
        </w:tc>
        <w:tc>
          <w:tcPr>
            <w:tcW w:w="4750" w:type="dxa"/>
          </w:tcPr>
          <w:p w14:paraId="1C6B9EB6" w14:textId="7EBF7FDD" w:rsidR="00E83B26" w:rsidRPr="00E83B26" w:rsidRDefault="00E83B26" w:rsidP="00E83B26">
            <w:pPr>
              <w:spacing w:line="240" w:lineRule="auto"/>
              <w:rPr>
                <w:rFonts w:ascii="Times New Roman" w:eastAsia="Times New Roman" w:hAnsi="Times New Roman" w:cs="Times New Roman"/>
                <w:lang w:eastAsia="bg-BG"/>
              </w:rPr>
            </w:pPr>
            <w:r w:rsidRPr="00E83B26">
              <w:t>Систолна хипертония, диастолна хипертония, лабилно кръвно налягане</w:t>
            </w:r>
          </w:p>
        </w:tc>
      </w:tr>
      <w:tr w:rsidR="00E83B26" w14:paraId="5F360480" w14:textId="77777777" w:rsidTr="00E83B26">
        <w:tc>
          <w:tcPr>
            <w:tcW w:w="4750" w:type="dxa"/>
          </w:tcPr>
          <w:p w14:paraId="0D7C3F21" w14:textId="13993D25" w:rsidR="00E83B26" w:rsidRPr="00E83B26" w:rsidRDefault="00E83B26" w:rsidP="00E83B26">
            <w:pPr>
              <w:spacing w:line="240" w:lineRule="auto"/>
              <w:rPr>
                <w:rFonts w:ascii="Times New Roman" w:eastAsia="Times New Roman" w:hAnsi="Times New Roman" w:cs="Times New Roman"/>
                <w:lang w:eastAsia="bg-BG"/>
              </w:rPr>
            </w:pPr>
            <w:r w:rsidRPr="00E83B26">
              <w:rPr>
                <w:i/>
                <w:iCs/>
              </w:rPr>
              <w:t>С неизвестна честота:</w:t>
            </w:r>
          </w:p>
        </w:tc>
        <w:tc>
          <w:tcPr>
            <w:tcW w:w="4750" w:type="dxa"/>
          </w:tcPr>
          <w:p w14:paraId="728E7BF3" w14:textId="78CB71A8" w:rsidR="00E83B26" w:rsidRPr="00E83B26" w:rsidRDefault="00E83B26" w:rsidP="00E83B26">
            <w:pPr>
              <w:spacing w:line="240" w:lineRule="auto"/>
              <w:rPr>
                <w:rFonts w:ascii="Times New Roman" w:eastAsia="Times New Roman" w:hAnsi="Times New Roman" w:cs="Times New Roman"/>
                <w:lang w:eastAsia="bg-BG"/>
              </w:rPr>
            </w:pPr>
            <w:r w:rsidRPr="00E83B26">
              <w:t>Синкоп, венозен тромбоемболизъм</w:t>
            </w:r>
          </w:p>
        </w:tc>
      </w:tr>
      <w:tr w:rsidR="00E83B26" w14:paraId="0D53841F" w14:textId="77777777" w:rsidTr="00B32231">
        <w:tc>
          <w:tcPr>
            <w:tcW w:w="9500" w:type="dxa"/>
            <w:gridSpan w:val="2"/>
          </w:tcPr>
          <w:p w14:paraId="54E26BEF" w14:textId="5C67E4A9" w:rsidR="00E83B26" w:rsidRPr="00E83B26" w:rsidRDefault="00E83B26" w:rsidP="00E83B26">
            <w:pPr>
              <w:spacing w:line="240" w:lineRule="auto"/>
              <w:rPr>
                <w:rFonts w:ascii="Times New Roman" w:eastAsia="Times New Roman" w:hAnsi="Times New Roman" w:cs="Times New Roman"/>
                <w:b/>
                <w:bCs/>
                <w:lang w:eastAsia="bg-BG"/>
              </w:rPr>
            </w:pPr>
            <w:r w:rsidRPr="00E83B26">
              <w:rPr>
                <w:b/>
                <w:bCs/>
                <w:i/>
                <w:iCs/>
              </w:rPr>
              <w:t>Респираторни, гръдни и медиастинални нарушения</w:t>
            </w:r>
          </w:p>
        </w:tc>
      </w:tr>
      <w:tr w:rsidR="00E83B26" w14:paraId="576A8CEA" w14:textId="77777777" w:rsidTr="00E83B26">
        <w:tc>
          <w:tcPr>
            <w:tcW w:w="4750" w:type="dxa"/>
          </w:tcPr>
          <w:p w14:paraId="58005A00" w14:textId="7858692B" w:rsidR="00E83B26" w:rsidRPr="00E83B26" w:rsidRDefault="00E83B26" w:rsidP="00E83B26">
            <w:pPr>
              <w:spacing w:line="240" w:lineRule="auto"/>
              <w:rPr>
                <w:rFonts w:ascii="Times New Roman" w:eastAsia="Times New Roman" w:hAnsi="Times New Roman" w:cs="Times New Roman"/>
                <w:lang w:eastAsia="bg-BG"/>
              </w:rPr>
            </w:pPr>
            <w:r w:rsidRPr="00E83B26">
              <w:rPr>
                <w:i/>
                <w:iCs/>
              </w:rPr>
              <w:t>Нечести:</w:t>
            </w:r>
          </w:p>
        </w:tc>
        <w:tc>
          <w:tcPr>
            <w:tcW w:w="4750" w:type="dxa"/>
          </w:tcPr>
          <w:p w14:paraId="20898972" w14:textId="72C7958C" w:rsidR="00E83B26" w:rsidRPr="00E83B26" w:rsidRDefault="00E83B26" w:rsidP="00E83B26">
            <w:pPr>
              <w:spacing w:line="240" w:lineRule="auto"/>
              <w:rPr>
                <w:rFonts w:ascii="Times New Roman" w:eastAsia="Times New Roman" w:hAnsi="Times New Roman" w:cs="Times New Roman"/>
                <w:lang w:eastAsia="bg-BG"/>
              </w:rPr>
            </w:pPr>
            <w:r w:rsidRPr="00E83B26">
              <w:t>Дисплея, възпалено гърло</w:t>
            </w:r>
          </w:p>
        </w:tc>
      </w:tr>
      <w:tr w:rsidR="00E83B26" w14:paraId="42280E6B" w14:textId="77777777" w:rsidTr="00E83B26">
        <w:tc>
          <w:tcPr>
            <w:tcW w:w="4750" w:type="dxa"/>
          </w:tcPr>
          <w:p w14:paraId="2DACD72F" w14:textId="6DC110AC" w:rsidR="00E83B26" w:rsidRPr="00E83B26" w:rsidRDefault="00E83B26" w:rsidP="00E83B26">
            <w:pPr>
              <w:spacing w:line="240" w:lineRule="auto"/>
              <w:rPr>
                <w:rFonts w:ascii="Times New Roman" w:eastAsia="Times New Roman" w:hAnsi="Times New Roman" w:cs="Times New Roman"/>
                <w:lang w:eastAsia="bg-BG"/>
              </w:rPr>
            </w:pPr>
            <w:r w:rsidRPr="00E83B26">
              <w:rPr>
                <w:i/>
                <w:iCs/>
              </w:rPr>
              <w:t>Редки:</w:t>
            </w:r>
          </w:p>
        </w:tc>
        <w:tc>
          <w:tcPr>
            <w:tcW w:w="4750" w:type="dxa"/>
          </w:tcPr>
          <w:p w14:paraId="5AC7E84F" w14:textId="22A97738" w:rsidR="00E83B26" w:rsidRPr="00E83B26" w:rsidRDefault="00E83B26" w:rsidP="00E83B26">
            <w:pPr>
              <w:spacing w:line="240" w:lineRule="auto"/>
              <w:rPr>
                <w:rFonts w:ascii="Times New Roman" w:eastAsia="Times New Roman" w:hAnsi="Times New Roman" w:cs="Times New Roman"/>
                <w:lang w:eastAsia="bg-BG"/>
              </w:rPr>
            </w:pPr>
            <w:r w:rsidRPr="00E83B26">
              <w:t>Хълцане</w:t>
            </w:r>
          </w:p>
        </w:tc>
      </w:tr>
      <w:tr w:rsidR="00E83B26" w14:paraId="6FEA6180" w14:textId="77777777" w:rsidTr="00947643">
        <w:tc>
          <w:tcPr>
            <w:tcW w:w="9500" w:type="dxa"/>
            <w:gridSpan w:val="2"/>
          </w:tcPr>
          <w:p w14:paraId="32FB5B4D" w14:textId="28B6A9A4" w:rsidR="00E83B26" w:rsidRPr="00E83B26" w:rsidRDefault="00E83B26" w:rsidP="00E83B26">
            <w:pPr>
              <w:spacing w:line="240" w:lineRule="auto"/>
              <w:rPr>
                <w:rFonts w:ascii="Times New Roman" w:eastAsia="Times New Roman" w:hAnsi="Times New Roman" w:cs="Times New Roman"/>
                <w:b/>
                <w:bCs/>
                <w:lang w:eastAsia="bg-BG"/>
              </w:rPr>
            </w:pPr>
            <w:r w:rsidRPr="00E83B26">
              <w:rPr>
                <w:b/>
                <w:bCs/>
                <w:i/>
                <w:iCs/>
              </w:rPr>
              <w:t>Стомашно-чревни нарушения</w:t>
            </w:r>
          </w:p>
        </w:tc>
      </w:tr>
      <w:tr w:rsidR="00E83B26" w14:paraId="170A7AB2" w14:textId="77777777" w:rsidTr="00E83B26">
        <w:tc>
          <w:tcPr>
            <w:tcW w:w="4750" w:type="dxa"/>
          </w:tcPr>
          <w:p w14:paraId="0DAB651D" w14:textId="3308F2DB" w:rsidR="00E83B26" w:rsidRPr="00E83B26" w:rsidRDefault="00E83B26" w:rsidP="00E83B26">
            <w:pPr>
              <w:spacing w:line="240" w:lineRule="auto"/>
              <w:rPr>
                <w:rFonts w:ascii="Times New Roman" w:eastAsia="Times New Roman" w:hAnsi="Times New Roman" w:cs="Times New Roman"/>
                <w:lang w:eastAsia="bg-BG"/>
              </w:rPr>
            </w:pPr>
            <w:r w:rsidRPr="00E83B26">
              <w:rPr>
                <w:i/>
                <w:iCs/>
              </w:rPr>
              <w:t>Чести:</w:t>
            </w:r>
          </w:p>
        </w:tc>
        <w:tc>
          <w:tcPr>
            <w:tcW w:w="4750" w:type="dxa"/>
          </w:tcPr>
          <w:p w14:paraId="0352B586" w14:textId="795981C3" w:rsidR="00E83B26" w:rsidRPr="00E83B26" w:rsidRDefault="00E83B26" w:rsidP="00E83B26">
            <w:pPr>
              <w:spacing w:line="240" w:lineRule="auto"/>
              <w:rPr>
                <w:rFonts w:ascii="Times New Roman" w:eastAsia="Times New Roman" w:hAnsi="Times New Roman" w:cs="Times New Roman"/>
                <w:lang w:eastAsia="bg-BG"/>
              </w:rPr>
            </w:pPr>
            <w:r w:rsidRPr="00E83B26">
              <w:t>Гадене, повръщане, запек, диспепсия, сухота в устата, засилено слюноотделяне</w:t>
            </w:r>
          </w:p>
        </w:tc>
      </w:tr>
      <w:tr w:rsidR="00E83B26" w14:paraId="776B2A8B" w14:textId="77777777" w:rsidTr="00E83B26">
        <w:tc>
          <w:tcPr>
            <w:tcW w:w="4750" w:type="dxa"/>
          </w:tcPr>
          <w:p w14:paraId="0811CE2B" w14:textId="79D41D9B" w:rsidR="00E83B26" w:rsidRPr="00E83B26" w:rsidRDefault="00E83B26" w:rsidP="00E83B26">
            <w:pPr>
              <w:spacing w:line="240" w:lineRule="auto"/>
              <w:rPr>
                <w:rFonts w:ascii="Times New Roman" w:eastAsia="Times New Roman" w:hAnsi="Times New Roman" w:cs="Times New Roman"/>
                <w:lang w:eastAsia="bg-BG"/>
              </w:rPr>
            </w:pPr>
            <w:r w:rsidRPr="00E83B26">
              <w:rPr>
                <w:i/>
                <w:iCs/>
              </w:rPr>
              <w:t>Нечести:</w:t>
            </w:r>
          </w:p>
        </w:tc>
        <w:tc>
          <w:tcPr>
            <w:tcW w:w="4750" w:type="dxa"/>
          </w:tcPr>
          <w:p w14:paraId="2E1F0763" w14:textId="5980C89B" w:rsidR="00E83B26" w:rsidRPr="00E83B26" w:rsidRDefault="00E83B26" w:rsidP="00E83B26">
            <w:pPr>
              <w:spacing w:line="240" w:lineRule="auto"/>
              <w:rPr>
                <w:rFonts w:ascii="Times New Roman" w:eastAsia="Times New Roman" w:hAnsi="Times New Roman" w:cs="Times New Roman"/>
                <w:lang w:eastAsia="bg-BG"/>
              </w:rPr>
            </w:pPr>
            <w:r w:rsidRPr="00E83B26">
              <w:t>Диария, дисфагия, гастрит, гастроинтестинален дискомфорт, оток на езика, удебелен език, флатуленция</w:t>
            </w:r>
          </w:p>
        </w:tc>
      </w:tr>
      <w:tr w:rsidR="00E83B26" w14:paraId="4553357E" w14:textId="77777777" w:rsidTr="00E83B26">
        <w:tc>
          <w:tcPr>
            <w:tcW w:w="4750" w:type="dxa"/>
          </w:tcPr>
          <w:p w14:paraId="654BFE92" w14:textId="3C9CC18B" w:rsidR="00E83B26" w:rsidRPr="00E83B26" w:rsidRDefault="00E83B26" w:rsidP="00E83B26">
            <w:pPr>
              <w:spacing w:line="240" w:lineRule="auto"/>
              <w:rPr>
                <w:rFonts w:ascii="Times New Roman" w:eastAsia="Times New Roman" w:hAnsi="Times New Roman" w:cs="Times New Roman"/>
                <w:lang w:eastAsia="bg-BG"/>
              </w:rPr>
            </w:pPr>
            <w:r w:rsidRPr="00E83B26">
              <w:rPr>
                <w:i/>
                <w:iCs/>
              </w:rPr>
              <w:t>Редки:</w:t>
            </w:r>
          </w:p>
        </w:tc>
        <w:tc>
          <w:tcPr>
            <w:tcW w:w="4750" w:type="dxa"/>
          </w:tcPr>
          <w:p w14:paraId="2F720C6B" w14:textId="64B9C62A" w:rsidR="00E83B26" w:rsidRPr="00E83B26" w:rsidRDefault="00E83B26" w:rsidP="00E83B26">
            <w:pPr>
              <w:spacing w:line="240" w:lineRule="auto"/>
              <w:rPr>
                <w:rFonts w:ascii="Times New Roman" w:eastAsia="Times New Roman" w:hAnsi="Times New Roman" w:cs="Times New Roman"/>
                <w:lang w:eastAsia="bg-BG"/>
              </w:rPr>
            </w:pPr>
            <w:r w:rsidRPr="00E83B26">
              <w:t>Гастроезофагеален рефлукс, неоформени изпражнения</w:t>
            </w:r>
          </w:p>
        </w:tc>
      </w:tr>
      <w:tr w:rsidR="00E83B26" w14:paraId="5C231C37" w14:textId="77777777" w:rsidTr="00E83B26">
        <w:tc>
          <w:tcPr>
            <w:tcW w:w="4750" w:type="dxa"/>
          </w:tcPr>
          <w:p w14:paraId="24380DB3" w14:textId="45F41CD6" w:rsidR="00E83B26" w:rsidRPr="00E83B26" w:rsidRDefault="00E83B26" w:rsidP="00E83B26">
            <w:pPr>
              <w:spacing w:line="240" w:lineRule="auto"/>
              <w:rPr>
                <w:rFonts w:ascii="Times New Roman" w:eastAsia="Times New Roman" w:hAnsi="Times New Roman" w:cs="Times New Roman"/>
                <w:lang w:eastAsia="bg-BG"/>
              </w:rPr>
            </w:pPr>
            <w:r w:rsidRPr="00E83B26">
              <w:rPr>
                <w:i/>
                <w:iCs/>
              </w:rPr>
              <w:t>Редки:</w:t>
            </w:r>
          </w:p>
        </w:tc>
        <w:tc>
          <w:tcPr>
            <w:tcW w:w="4750" w:type="dxa"/>
          </w:tcPr>
          <w:p w14:paraId="15724739" w14:textId="410326F1" w:rsidR="00E83B26" w:rsidRPr="00E83B26" w:rsidRDefault="00E83B26" w:rsidP="00E83B26">
            <w:pPr>
              <w:spacing w:line="240" w:lineRule="auto"/>
              <w:rPr>
                <w:rFonts w:ascii="Times New Roman" w:eastAsia="Times New Roman" w:hAnsi="Times New Roman" w:cs="Times New Roman"/>
                <w:lang w:eastAsia="bg-BG"/>
              </w:rPr>
            </w:pPr>
            <w:r w:rsidRPr="00E83B26">
              <w:t>Болка в ушите</w:t>
            </w:r>
          </w:p>
        </w:tc>
      </w:tr>
      <w:tr w:rsidR="00E83B26" w14:paraId="0D7DB506" w14:textId="77777777" w:rsidTr="00560C28">
        <w:tc>
          <w:tcPr>
            <w:tcW w:w="9500" w:type="dxa"/>
            <w:gridSpan w:val="2"/>
          </w:tcPr>
          <w:p w14:paraId="3A0C8601" w14:textId="02E90772" w:rsidR="00E83B26" w:rsidRPr="00E83B26" w:rsidRDefault="00E83B26" w:rsidP="00E83B26">
            <w:pPr>
              <w:spacing w:line="240" w:lineRule="auto"/>
              <w:rPr>
                <w:rFonts w:ascii="Times New Roman" w:eastAsia="Times New Roman" w:hAnsi="Times New Roman" w:cs="Times New Roman"/>
                <w:b/>
                <w:bCs/>
                <w:lang w:eastAsia="bg-BG"/>
              </w:rPr>
            </w:pPr>
            <w:r w:rsidRPr="00E83B26">
              <w:rPr>
                <w:b/>
                <w:bCs/>
                <w:i/>
                <w:iCs/>
              </w:rPr>
              <w:t>Нарушения на кожата и подкожната тъкан</w:t>
            </w:r>
          </w:p>
        </w:tc>
      </w:tr>
      <w:tr w:rsidR="00E83B26" w14:paraId="7AB6C510" w14:textId="77777777" w:rsidTr="00E83B26">
        <w:tc>
          <w:tcPr>
            <w:tcW w:w="4750" w:type="dxa"/>
          </w:tcPr>
          <w:p w14:paraId="2A9666CC" w14:textId="5B93CB83" w:rsidR="00E83B26" w:rsidRPr="00E83B26" w:rsidRDefault="00E83B26" w:rsidP="00E83B26">
            <w:pPr>
              <w:spacing w:line="240" w:lineRule="auto"/>
              <w:rPr>
                <w:rFonts w:ascii="Times New Roman" w:eastAsia="Times New Roman" w:hAnsi="Times New Roman" w:cs="Times New Roman"/>
                <w:lang w:eastAsia="bg-BG"/>
              </w:rPr>
            </w:pPr>
            <w:r w:rsidRPr="00E83B26">
              <w:rPr>
                <w:i/>
                <w:iCs/>
              </w:rPr>
              <w:t>Нечести:</w:t>
            </w:r>
          </w:p>
        </w:tc>
        <w:tc>
          <w:tcPr>
            <w:tcW w:w="4750" w:type="dxa"/>
          </w:tcPr>
          <w:p w14:paraId="66F25BC0" w14:textId="4FF34405" w:rsidR="00E83B26" w:rsidRPr="00E83B26" w:rsidRDefault="00E83B26" w:rsidP="00E83B26">
            <w:pPr>
              <w:spacing w:line="240" w:lineRule="auto"/>
              <w:rPr>
                <w:rFonts w:ascii="Times New Roman" w:eastAsia="Times New Roman" w:hAnsi="Times New Roman" w:cs="Times New Roman"/>
                <w:lang w:eastAsia="bg-BG"/>
              </w:rPr>
            </w:pPr>
            <w:r w:rsidRPr="00E83B26">
              <w:t>Уртикария, обрив, макуло-папулозен обрив, акне</w:t>
            </w:r>
          </w:p>
        </w:tc>
      </w:tr>
      <w:tr w:rsidR="00E83B26" w14:paraId="4C0D591F" w14:textId="77777777" w:rsidTr="00E83B26">
        <w:tc>
          <w:tcPr>
            <w:tcW w:w="4750" w:type="dxa"/>
          </w:tcPr>
          <w:p w14:paraId="50B301BB" w14:textId="42854F14" w:rsidR="00E83B26" w:rsidRPr="00E83B26" w:rsidRDefault="00E83B26" w:rsidP="00E83B26">
            <w:pPr>
              <w:spacing w:line="240" w:lineRule="auto"/>
              <w:rPr>
                <w:rFonts w:ascii="Times New Roman" w:eastAsia="Times New Roman" w:hAnsi="Times New Roman" w:cs="Times New Roman"/>
                <w:lang w:eastAsia="bg-BG"/>
              </w:rPr>
            </w:pPr>
            <w:r w:rsidRPr="00E83B26">
              <w:rPr>
                <w:i/>
                <w:iCs/>
              </w:rPr>
              <w:t>Редки:</w:t>
            </w:r>
          </w:p>
        </w:tc>
        <w:tc>
          <w:tcPr>
            <w:tcW w:w="4750" w:type="dxa"/>
          </w:tcPr>
          <w:p w14:paraId="7E5633C7" w14:textId="0F379540" w:rsidR="00E83B26" w:rsidRPr="00E83B26" w:rsidRDefault="00E83B26" w:rsidP="00E83B26">
            <w:pPr>
              <w:spacing w:line="240" w:lineRule="auto"/>
              <w:rPr>
                <w:rFonts w:ascii="Times New Roman" w:eastAsia="Times New Roman" w:hAnsi="Times New Roman" w:cs="Times New Roman"/>
                <w:lang w:eastAsia="bg-BG"/>
              </w:rPr>
            </w:pPr>
            <w:r w:rsidRPr="00E83B26">
              <w:t>Псориазис, алергичен дерматит, алопеция, оток на лицето, еритема, папулозен обрив, кожно дразнене</w:t>
            </w:r>
          </w:p>
        </w:tc>
      </w:tr>
      <w:tr w:rsidR="00E83B26" w14:paraId="441775D9" w14:textId="77777777" w:rsidTr="00E83B26">
        <w:tc>
          <w:tcPr>
            <w:tcW w:w="4750" w:type="dxa"/>
          </w:tcPr>
          <w:p w14:paraId="3720CF9B" w14:textId="626569B3" w:rsidR="00E83B26" w:rsidRPr="00E83B26" w:rsidRDefault="00E83B26" w:rsidP="00E83B26">
            <w:pPr>
              <w:spacing w:line="240" w:lineRule="auto"/>
              <w:rPr>
                <w:rFonts w:ascii="Times New Roman" w:eastAsia="Times New Roman" w:hAnsi="Times New Roman" w:cs="Times New Roman"/>
                <w:lang w:eastAsia="bg-BG"/>
              </w:rPr>
            </w:pPr>
            <w:r w:rsidRPr="00E83B26">
              <w:rPr>
                <w:i/>
                <w:iCs/>
              </w:rPr>
              <w:t>С неизвестна честота:</w:t>
            </w:r>
          </w:p>
        </w:tc>
        <w:tc>
          <w:tcPr>
            <w:tcW w:w="4750" w:type="dxa"/>
          </w:tcPr>
          <w:p w14:paraId="00C942E2" w14:textId="6794F3BB" w:rsidR="00E83B26" w:rsidRPr="00E83B26" w:rsidRDefault="00E83B26" w:rsidP="00E83B26">
            <w:pPr>
              <w:spacing w:line="240" w:lineRule="auto"/>
              <w:rPr>
                <w:rFonts w:ascii="Times New Roman" w:eastAsia="Times New Roman" w:hAnsi="Times New Roman" w:cs="Times New Roman"/>
                <w:lang w:eastAsia="bg-BG"/>
              </w:rPr>
            </w:pPr>
            <w:r w:rsidRPr="00E83B26">
              <w:t xml:space="preserve">Свръхчувствителност, ангиоедем, лекарствена реакция с еозинофилия и системни симптоми </w:t>
            </w:r>
            <w:r w:rsidRPr="00E83B26">
              <w:rPr>
                <w:lang w:val="en-US"/>
              </w:rPr>
              <w:t>(DRESS)</w:t>
            </w:r>
          </w:p>
        </w:tc>
      </w:tr>
      <w:tr w:rsidR="00E83B26" w14:paraId="4FEF86E7" w14:textId="77777777" w:rsidTr="00DC0A71">
        <w:tc>
          <w:tcPr>
            <w:tcW w:w="9500" w:type="dxa"/>
            <w:gridSpan w:val="2"/>
          </w:tcPr>
          <w:p w14:paraId="4A057F40" w14:textId="3F71E5FD" w:rsidR="00E83B26" w:rsidRPr="00E83B26" w:rsidRDefault="00E83B26" w:rsidP="00E83B26">
            <w:pPr>
              <w:spacing w:line="240" w:lineRule="auto"/>
              <w:rPr>
                <w:rFonts w:ascii="Times New Roman" w:eastAsia="Times New Roman" w:hAnsi="Times New Roman" w:cs="Times New Roman"/>
                <w:b/>
                <w:bCs/>
                <w:lang w:eastAsia="bg-BG"/>
              </w:rPr>
            </w:pPr>
            <w:r w:rsidRPr="00E83B26">
              <w:rPr>
                <w:b/>
                <w:bCs/>
                <w:i/>
                <w:iCs/>
              </w:rPr>
              <w:t>Нарушения на мускулно-скелетната система и съединителната тъкан</w:t>
            </w:r>
          </w:p>
        </w:tc>
      </w:tr>
      <w:tr w:rsidR="00E83B26" w14:paraId="700AF45C" w14:textId="77777777" w:rsidTr="00E83B26">
        <w:tc>
          <w:tcPr>
            <w:tcW w:w="4750" w:type="dxa"/>
          </w:tcPr>
          <w:p w14:paraId="33171ECA" w14:textId="279330C3" w:rsidR="00E83B26" w:rsidRPr="00E83B26" w:rsidRDefault="00E83B26" w:rsidP="00E83B26">
            <w:pPr>
              <w:spacing w:line="240" w:lineRule="auto"/>
              <w:rPr>
                <w:rFonts w:ascii="Times New Roman" w:eastAsia="Times New Roman" w:hAnsi="Times New Roman" w:cs="Times New Roman"/>
                <w:lang w:eastAsia="bg-BG"/>
              </w:rPr>
            </w:pPr>
            <w:r w:rsidRPr="00E83B26">
              <w:rPr>
                <w:i/>
                <w:iCs/>
              </w:rPr>
              <w:t>Чести:</w:t>
            </w:r>
          </w:p>
        </w:tc>
        <w:tc>
          <w:tcPr>
            <w:tcW w:w="4750" w:type="dxa"/>
          </w:tcPr>
          <w:p w14:paraId="1905012E" w14:textId="54C26096" w:rsidR="00E83B26" w:rsidRPr="00E83B26" w:rsidRDefault="00E83B26" w:rsidP="00E83B26">
            <w:pPr>
              <w:spacing w:line="240" w:lineRule="auto"/>
              <w:rPr>
                <w:rFonts w:ascii="Times New Roman" w:eastAsia="Times New Roman" w:hAnsi="Times New Roman" w:cs="Times New Roman"/>
                <w:lang w:eastAsia="bg-BG"/>
              </w:rPr>
            </w:pPr>
            <w:r w:rsidRPr="00E83B26">
              <w:t>Мускулно-скелетна ригидност</w:t>
            </w:r>
          </w:p>
        </w:tc>
      </w:tr>
      <w:tr w:rsidR="00E83B26" w14:paraId="483CF341" w14:textId="77777777" w:rsidTr="00E83B26">
        <w:tc>
          <w:tcPr>
            <w:tcW w:w="4750" w:type="dxa"/>
          </w:tcPr>
          <w:p w14:paraId="6F4D6588" w14:textId="400039BA" w:rsidR="00E83B26" w:rsidRPr="00E83B26" w:rsidRDefault="00E83B26" w:rsidP="00E83B26">
            <w:pPr>
              <w:spacing w:line="240" w:lineRule="auto"/>
              <w:rPr>
                <w:rFonts w:ascii="Times New Roman" w:eastAsia="Times New Roman" w:hAnsi="Times New Roman" w:cs="Times New Roman"/>
                <w:lang w:eastAsia="bg-BG"/>
              </w:rPr>
            </w:pPr>
            <w:r w:rsidRPr="00E83B26">
              <w:rPr>
                <w:i/>
                <w:iCs/>
              </w:rPr>
              <w:t>Нечести:</w:t>
            </w:r>
          </w:p>
        </w:tc>
        <w:tc>
          <w:tcPr>
            <w:tcW w:w="4750" w:type="dxa"/>
          </w:tcPr>
          <w:p w14:paraId="073CF2D8" w14:textId="63B3693D" w:rsidR="00E83B26" w:rsidRPr="00E83B26" w:rsidRDefault="00E83B26" w:rsidP="00E83B26">
            <w:pPr>
              <w:spacing w:line="240" w:lineRule="auto"/>
              <w:rPr>
                <w:rFonts w:ascii="Times New Roman" w:eastAsia="Times New Roman" w:hAnsi="Times New Roman" w:cs="Times New Roman"/>
                <w:lang w:eastAsia="bg-BG"/>
              </w:rPr>
            </w:pPr>
            <w:r w:rsidRPr="00E83B26">
              <w:t>Мускулно-скелетен дискомфорт, мускулни крампи, болка в крайниците, скованост на ставите</w:t>
            </w:r>
          </w:p>
        </w:tc>
      </w:tr>
      <w:tr w:rsidR="00E83B26" w14:paraId="6614DFCE" w14:textId="77777777" w:rsidTr="00E83B26">
        <w:tc>
          <w:tcPr>
            <w:tcW w:w="4750" w:type="dxa"/>
          </w:tcPr>
          <w:p w14:paraId="654CD396" w14:textId="74D92CBD" w:rsidR="00E83B26" w:rsidRPr="00E83B26" w:rsidRDefault="00E83B26" w:rsidP="00E83B26">
            <w:pPr>
              <w:spacing w:line="240" w:lineRule="auto"/>
              <w:rPr>
                <w:rFonts w:ascii="Times New Roman" w:eastAsia="Times New Roman" w:hAnsi="Times New Roman" w:cs="Times New Roman"/>
                <w:lang w:eastAsia="bg-BG"/>
              </w:rPr>
            </w:pPr>
            <w:r w:rsidRPr="00E83B26">
              <w:rPr>
                <w:i/>
                <w:iCs/>
              </w:rPr>
              <w:t>Редки:</w:t>
            </w:r>
          </w:p>
        </w:tc>
        <w:tc>
          <w:tcPr>
            <w:tcW w:w="4750" w:type="dxa"/>
          </w:tcPr>
          <w:p w14:paraId="4F5E0C90" w14:textId="4A9637DC" w:rsidR="00E83B26" w:rsidRPr="00E83B26" w:rsidRDefault="00E83B26" w:rsidP="00E83B26">
            <w:pPr>
              <w:spacing w:line="240" w:lineRule="auto"/>
              <w:rPr>
                <w:rFonts w:ascii="Times New Roman" w:eastAsia="Times New Roman" w:hAnsi="Times New Roman" w:cs="Times New Roman"/>
                <w:lang w:eastAsia="bg-BG"/>
              </w:rPr>
            </w:pPr>
            <w:r w:rsidRPr="00E83B26">
              <w:t>Тризмус</w:t>
            </w:r>
          </w:p>
        </w:tc>
      </w:tr>
      <w:tr w:rsidR="00E83B26" w14:paraId="3DCF30F6" w14:textId="77777777" w:rsidTr="000E0B88">
        <w:tc>
          <w:tcPr>
            <w:tcW w:w="9500" w:type="dxa"/>
            <w:gridSpan w:val="2"/>
          </w:tcPr>
          <w:p w14:paraId="68FC9AE5" w14:textId="14C9EE81" w:rsidR="00E83B26" w:rsidRPr="00E83B26" w:rsidRDefault="00E83B26" w:rsidP="00E83B26">
            <w:pPr>
              <w:spacing w:line="240" w:lineRule="auto"/>
              <w:rPr>
                <w:rFonts w:ascii="Times New Roman" w:eastAsia="Times New Roman" w:hAnsi="Times New Roman" w:cs="Times New Roman"/>
                <w:b/>
                <w:bCs/>
                <w:lang w:eastAsia="bg-BG"/>
              </w:rPr>
            </w:pPr>
            <w:r w:rsidRPr="00E83B26">
              <w:rPr>
                <w:b/>
                <w:bCs/>
                <w:i/>
                <w:iCs/>
              </w:rPr>
              <w:t>Нарушения на бъбреците и пикочните пътища</w:t>
            </w:r>
          </w:p>
        </w:tc>
      </w:tr>
      <w:tr w:rsidR="00E83B26" w14:paraId="14CA62B2" w14:textId="77777777" w:rsidTr="00E83B26">
        <w:tc>
          <w:tcPr>
            <w:tcW w:w="4750" w:type="dxa"/>
          </w:tcPr>
          <w:p w14:paraId="50962B2D" w14:textId="4783A4F6" w:rsidR="00E83B26" w:rsidRPr="00E83B26" w:rsidRDefault="00E83B26" w:rsidP="00E83B26">
            <w:pPr>
              <w:spacing w:line="240" w:lineRule="auto"/>
              <w:rPr>
                <w:rFonts w:ascii="Times New Roman" w:eastAsia="Times New Roman" w:hAnsi="Times New Roman" w:cs="Times New Roman"/>
                <w:lang w:eastAsia="bg-BG"/>
              </w:rPr>
            </w:pPr>
            <w:r w:rsidRPr="00E83B26">
              <w:rPr>
                <w:i/>
                <w:iCs/>
              </w:rPr>
              <w:lastRenderedPageBreak/>
              <w:t>Редки:</w:t>
            </w:r>
          </w:p>
        </w:tc>
        <w:tc>
          <w:tcPr>
            <w:tcW w:w="4750" w:type="dxa"/>
          </w:tcPr>
          <w:p w14:paraId="2C034713" w14:textId="205C3FD2" w:rsidR="00E83B26" w:rsidRPr="00E83B26" w:rsidRDefault="00E83B26" w:rsidP="00E83B26">
            <w:pPr>
              <w:spacing w:line="240" w:lineRule="auto"/>
              <w:rPr>
                <w:rFonts w:ascii="Times New Roman" w:eastAsia="Times New Roman" w:hAnsi="Times New Roman" w:cs="Times New Roman"/>
                <w:lang w:eastAsia="bg-BG"/>
              </w:rPr>
            </w:pPr>
            <w:r w:rsidRPr="00E83B26">
              <w:t>Инконтиненция на урина, дизурия</w:t>
            </w:r>
          </w:p>
        </w:tc>
      </w:tr>
      <w:tr w:rsidR="00E83B26" w14:paraId="555B071D" w14:textId="77777777" w:rsidTr="00E83B26">
        <w:tc>
          <w:tcPr>
            <w:tcW w:w="4750" w:type="dxa"/>
          </w:tcPr>
          <w:p w14:paraId="33390262" w14:textId="0E091596" w:rsidR="00E83B26" w:rsidRPr="00E83B26" w:rsidRDefault="00E83B26" w:rsidP="00E83B26">
            <w:pPr>
              <w:spacing w:line="240" w:lineRule="auto"/>
              <w:rPr>
                <w:rFonts w:ascii="Times New Roman" w:eastAsia="Times New Roman" w:hAnsi="Times New Roman" w:cs="Times New Roman"/>
                <w:lang w:eastAsia="bg-BG"/>
              </w:rPr>
            </w:pPr>
            <w:r w:rsidRPr="00E83B26">
              <w:rPr>
                <w:i/>
                <w:iCs/>
              </w:rPr>
              <w:t>С неизвестна честота:</w:t>
            </w:r>
          </w:p>
        </w:tc>
        <w:tc>
          <w:tcPr>
            <w:tcW w:w="4750" w:type="dxa"/>
          </w:tcPr>
          <w:p w14:paraId="2D1D3A87" w14:textId="0D8DDB1C" w:rsidR="00E83B26" w:rsidRPr="00E83B26" w:rsidRDefault="00E83B26" w:rsidP="00E83B26">
            <w:pPr>
              <w:spacing w:line="240" w:lineRule="auto"/>
              <w:rPr>
                <w:rFonts w:ascii="Times New Roman" w:eastAsia="Times New Roman" w:hAnsi="Times New Roman" w:cs="Times New Roman"/>
                <w:lang w:eastAsia="bg-BG"/>
              </w:rPr>
            </w:pPr>
            <w:r w:rsidRPr="00E83B26">
              <w:t>Енуреза</w:t>
            </w:r>
          </w:p>
        </w:tc>
      </w:tr>
      <w:tr w:rsidR="00F40551" w14:paraId="6536B80A" w14:textId="77777777" w:rsidTr="00E86B58">
        <w:tc>
          <w:tcPr>
            <w:tcW w:w="9500" w:type="dxa"/>
            <w:gridSpan w:val="2"/>
          </w:tcPr>
          <w:p w14:paraId="6E198CAD" w14:textId="6CE4F292" w:rsidR="00F40551" w:rsidRPr="00F40551" w:rsidRDefault="00F40551" w:rsidP="00F40551">
            <w:pPr>
              <w:spacing w:line="240" w:lineRule="auto"/>
              <w:rPr>
                <w:rFonts w:ascii="Times New Roman" w:eastAsia="Times New Roman" w:hAnsi="Times New Roman" w:cs="Times New Roman"/>
                <w:b/>
                <w:bCs/>
                <w:lang w:eastAsia="bg-BG"/>
              </w:rPr>
            </w:pPr>
            <w:r w:rsidRPr="00F40551">
              <w:rPr>
                <w:b/>
                <w:bCs/>
                <w:i/>
                <w:iCs/>
              </w:rPr>
              <w:t>Нарушения на възпроизводителната система и гърдата</w:t>
            </w:r>
          </w:p>
        </w:tc>
      </w:tr>
      <w:tr w:rsidR="00F40551" w14:paraId="025D32FB" w14:textId="77777777" w:rsidTr="00E83B26">
        <w:tc>
          <w:tcPr>
            <w:tcW w:w="4750" w:type="dxa"/>
          </w:tcPr>
          <w:p w14:paraId="7F3F46BF" w14:textId="06EE9E5D" w:rsidR="00F40551" w:rsidRPr="00F40551" w:rsidRDefault="00F40551" w:rsidP="00F40551">
            <w:pPr>
              <w:spacing w:line="240" w:lineRule="auto"/>
              <w:rPr>
                <w:rFonts w:ascii="Times New Roman" w:eastAsia="Times New Roman" w:hAnsi="Times New Roman" w:cs="Times New Roman"/>
                <w:lang w:eastAsia="bg-BG"/>
              </w:rPr>
            </w:pPr>
            <w:r w:rsidRPr="00F40551">
              <w:rPr>
                <w:i/>
                <w:iCs/>
              </w:rPr>
              <w:t>Редки:</w:t>
            </w:r>
          </w:p>
        </w:tc>
        <w:tc>
          <w:tcPr>
            <w:tcW w:w="4750" w:type="dxa"/>
          </w:tcPr>
          <w:p w14:paraId="398A1BE7" w14:textId="0B3E0299" w:rsidR="00F40551" w:rsidRPr="00F40551" w:rsidRDefault="00F40551" w:rsidP="00F40551">
            <w:pPr>
              <w:spacing w:line="240" w:lineRule="auto"/>
              <w:rPr>
                <w:rFonts w:ascii="Times New Roman" w:eastAsia="Times New Roman" w:hAnsi="Times New Roman" w:cs="Times New Roman"/>
                <w:lang w:eastAsia="bg-BG"/>
              </w:rPr>
            </w:pPr>
            <w:r w:rsidRPr="00F40551">
              <w:t>Еректилна дисфункция, увеличена ерекция, галакторея, гинекомастия</w:t>
            </w:r>
          </w:p>
        </w:tc>
      </w:tr>
      <w:tr w:rsidR="00F40551" w14:paraId="447A8EDD" w14:textId="77777777" w:rsidTr="00E83B26">
        <w:tc>
          <w:tcPr>
            <w:tcW w:w="4750" w:type="dxa"/>
          </w:tcPr>
          <w:p w14:paraId="4C79744A" w14:textId="64F64C85" w:rsidR="00F40551" w:rsidRPr="00F40551" w:rsidRDefault="00F40551" w:rsidP="00F40551">
            <w:pPr>
              <w:spacing w:line="240" w:lineRule="auto"/>
              <w:rPr>
                <w:rFonts w:ascii="Times New Roman" w:eastAsia="Times New Roman" w:hAnsi="Times New Roman" w:cs="Times New Roman"/>
                <w:lang w:eastAsia="bg-BG"/>
              </w:rPr>
            </w:pPr>
            <w:r w:rsidRPr="00F40551">
              <w:rPr>
                <w:i/>
                <w:iCs/>
              </w:rPr>
              <w:t>С неизвестна честота:</w:t>
            </w:r>
          </w:p>
        </w:tc>
        <w:tc>
          <w:tcPr>
            <w:tcW w:w="4750" w:type="dxa"/>
          </w:tcPr>
          <w:p w14:paraId="6A6F220F" w14:textId="57E27936" w:rsidR="00F40551" w:rsidRPr="00F40551" w:rsidRDefault="00F40551" w:rsidP="00F40551">
            <w:pPr>
              <w:spacing w:line="240" w:lineRule="auto"/>
              <w:rPr>
                <w:rFonts w:ascii="Times New Roman" w:eastAsia="Times New Roman" w:hAnsi="Times New Roman" w:cs="Times New Roman"/>
                <w:lang w:eastAsia="bg-BG"/>
              </w:rPr>
            </w:pPr>
            <w:r w:rsidRPr="00F40551">
              <w:t>Приапизъм</w:t>
            </w:r>
          </w:p>
        </w:tc>
      </w:tr>
      <w:tr w:rsidR="00F40551" w14:paraId="125496AB" w14:textId="77777777" w:rsidTr="003E7251">
        <w:tc>
          <w:tcPr>
            <w:tcW w:w="9500" w:type="dxa"/>
            <w:gridSpan w:val="2"/>
          </w:tcPr>
          <w:p w14:paraId="7C84EBBC" w14:textId="541D5728" w:rsidR="00F40551" w:rsidRPr="00F40551" w:rsidRDefault="00F40551" w:rsidP="00F40551">
            <w:pPr>
              <w:spacing w:line="240" w:lineRule="auto"/>
              <w:rPr>
                <w:rFonts w:ascii="Times New Roman" w:eastAsia="Times New Roman" w:hAnsi="Times New Roman" w:cs="Times New Roman"/>
                <w:b/>
                <w:bCs/>
                <w:lang w:eastAsia="bg-BG"/>
              </w:rPr>
            </w:pPr>
            <w:r w:rsidRPr="00F40551">
              <w:rPr>
                <w:b/>
                <w:bCs/>
                <w:i/>
                <w:iCs/>
              </w:rPr>
              <w:t>Нарушения на имунната система</w:t>
            </w:r>
          </w:p>
        </w:tc>
      </w:tr>
      <w:tr w:rsidR="00F40551" w14:paraId="24BAA350" w14:textId="77777777" w:rsidTr="00E83B26">
        <w:tc>
          <w:tcPr>
            <w:tcW w:w="4750" w:type="dxa"/>
          </w:tcPr>
          <w:p w14:paraId="5224CBE7" w14:textId="07A8F38F" w:rsidR="00F40551" w:rsidRPr="00F40551" w:rsidRDefault="00F40551" w:rsidP="00F40551">
            <w:pPr>
              <w:spacing w:line="240" w:lineRule="auto"/>
              <w:rPr>
                <w:rFonts w:ascii="Times New Roman" w:eastAsia="Times New Roman" w:hAnsi="Times New Roman" w:cs="Times New Roman"/>
                <w:lang w:eastAsia="bg-BG"/>
              </w:rPr>
            </w:pPr>
            <w:r w:rsidRPr="00F40551">
              <w:rPr>
                <w:i/>
                <w:iCs/>
              </w:rPr>
              <w:t>С неизвестна честота:</w:t>
            </w:r>
          </w:p>
        </w:tc>
        <w:tc>
          <w:tcPr>
            <w:tcW w:w="4750" w:type="dxa"/>
          </w:tcPr>
          <w:p w14:paraId="68AF3615" w14:textId="7794795B" w:rsidR="00F40551" w:rsidRPr="00F40551" w:rsidRDefault="00F40551" w:rsidP="00F40551">
            <w:pPr>
              <w:spacing w:line="240" w:lineRule="auto"/>
              <w:rPr>
                <w:rFonts w:ascii="Times New Roman" w:eastAsia="Times New Roman" w:hAnsi="Times New Roman" w:cs="Times New Roman"/>
                <w:lang w:eastAsia="bg-BG"/>
              </w:rPr>
            </w:pPr>
            <w:r w:rsidRPr="00F40551">
              <w:t>Анафилактична реакция</w:t>
            </w:r>
          </w:p>
        </w:tc>
      </w:tr>
      <w:tr w:rsidR="00F40551" w14:paraId="44007EC2" w14:textId="77777777" w:rsidTr="00274619">
        <w:tc>
          <w:tcPr>
            <w:tcW w:w="9500" w:type="dxa"/>
            <w:gridSpan w:val="2"/>
          </w:tcPr>
          <w:p w14:paraId="60980B90" w14:textId="6F8E18A6" w:rsidR="00F40551" w:rsidRPr="00F40551" w:rsidRDefault="00F40551" w:rsidP="00F40551">
            <w:pPr>
              <w:spacing w:line="240" w:lineRule="auto"/>
              <w:rPr>
                <w:rFonts w:ascii="Times New Roman" w:eastAsia="Times New Roman" w:hAnsi="Times New Roman" w:cs="Times New Roman"/>
                <w:b/>
                <w:bCs/>
                <w:lang w:eastAsia="bg-BG"/>
              </w:rPr>
            </w:pPr>
            <w:r w:rsidRPr="00F40551">
              <w:rPr>
                <w:b/>
                <w:bCs/>
                <w:i/>
                <w:iCs/>
              </w:rPr>
              <w:t>Хепатобилиарни нарушения:</w:t>
            </w:r>
          </w:p>
        </w:tc>
      </w:tr>
      <w:tr w:rsidR="00F40551" w14:paraId="51A87503" w14:textId="77777777" w:rsidTr="00E83B26">
        <w:tc>
          <w:tcPr>
            <w:tcW w:w="4750" w:type="dxa"/>
          </w:tcPr>
          <w:p w14:paraId="620BC472" w14:textId="2EEF7EBF" w:rsidR="00F40551" w:rsidRPr="00F40551" w:rsidRDefault="00F40551" w:rsidP="00F40551">
            <w:pPr>
              <w:spacing w:line="240" w:lineRule="auto"/>
              <w:rPr>
                <w:rFonts w:ascii="Times New Roman" w:eastAsia="Times New Roman" w:hAnsi="Times New Roman" w:cs="Times New Roman"/>
                <w:lang w:eastAsia="bg-BG"/>
              </w:rPr>
            </w:pPr>
            <w:r w:rsidRPr="00F40551">
              <w:rPr>
                <w:i/>
                <w:iCs/>
              </w:rPr>
              <w:t>Нечести:</w:t>
            </w:r>
          </w:p>
        </w:tc>
        <w:tc>
          <w:tcPr>
            <w:tcW w:w="4750" w:type="dxa"/>
          </w:tcPr>
          <w:p w14:paraId="787C3FCC" w14:textId="34DE3B8E" w:rsidR="00F40551" w:rsidRPr="00F40551" w:rsidRDefault="00F40551" w:rsidP="00F40551">
            <w:pPr>
              <w:spacing w:line="240" w:lineRule="auto"/>
              <w:rPr>
                <w:rFonts w:ascii="Times New Roman" w:eastAsia="Times New Roman" w:hAnsi="Times New Roman" w:cs="Times New Roman"/>
                <w:lang w:eastAsia="bg-BG"/>
              </w:rPr>
            </w:pPr>
            <w:r w:rsidRPr="00F40551">
              <w:t>Повишени чернодробни ензими</w:t>
            </w:r>
          </w:p>
        </w:tc>
      </w:tr>
      <w:tr w:rsidR="00F40551" w14:paraId="5C232F3E" w14:textId="77777777" w:rsidTr="00E83B26">
        <w:tc>
          <w:tcPr>
            <w:tcW w:w="4750" w:type="dxa"/>
          </w:tcPr>
          <w:p w14:paraId="469DD054" w14:textId="4C9F8C14" w:rsidR="00F40551" w:rsidRPr="00F40551" w:rsidRDefault="00F40551" w:rsidP="00F40551">
            <w:pPr>
              <w:spacing w:line="240" w:lineRule="auto"/>
              <w:rPr>
                <w:rFonts w:ascii="Times New Roman" w:eastAsia="Times New Roman" w:hAnsi="Times New Roman" w:cs="Times New Roman"/>
                <w:lang w:eastAsia="bg-BG"/>
              </w:rPr>
            </w:pPr>
            <w:r w:rsidRPr="00F40551">
              <w:rPr>
                <w:i/>
                <w:iCs/>
              </w:rPr>
              <w:t>Редки:</w:t>
            </w:r>
          </w:p>
        </w:tc>
        <w:tc>
          <w:tcPr>
            <w:tcW w:w="4750" w:type="dxa"/>
          </w:tcPr>
          <w:p w14:paraId="2F4DF0FF" w14:textId="1FCDBEC6" w:rsidR="00F40551" w:rsidRPr="00F40551" w:rsidRDefault="00F40551" w:rsidP="00F40551">
            <w:pPr>
              <w:spacing w:line="240" w:lineRule="auto"/>
              <w:rPr>
                <w:rFonts w:ascii="Times New Roman" w:eastAsia="Times New Roman" w:hAnsi="Times New Roman" w:cs="Times New Roman"/>
                <w:lang w:eastAsia="bg-BG"/>
              </w:rPr>
            </w:pPr>
            <w:r w:rsidRPr="00F40551">
              <w:t>Патологични изследвания на чернодробната функция</w:t>
            </w:r>
          </w:p>
        </w:tc>
      </w:tr>
      <w:tr w:rsidR="00F40551" w14:paraId="133ABF5A" w14:textId="77777777" w:rsidTr="008B241C">
        <w:tc>
          <w:tcPr>
            <w:tcW w:w="9500" w:type="dxa"/>
            <w:gridSpan w:val="2"/>
          </w:tcPr>
          <w:p w14:paraId="1DDF1BD0" w14:textId="6FB1A836" w:rsidR="00F40551" w:rsidRPr="00F40551" w:rsidRDefault="00F40551" w:rsidP="00F40551">
            <w:pPr>
              <w:spacing w:line="240" w:lineRule="auto"/>
              <w:rPr>
                <w:rFonts w:ascii="Times New Roman" w:eastAsia="Times New Roman" w:hAnsi="Times New Roman" w:cs="Times New Roman"/>
                <w:b/>
                <w:bCs/>
                <w:lang w:eastAsia="bg-BG"/>
              </w:rPr>
            </w:pPr>
            <w:r w:rsidRPr="00F40551">
              <w:rPr>
                <w:b/>
                <w:bCs/>
                <w:i/>
                <w:iCs/>
              </w:rPr>
              <w:t>Общи нарушения и ефекти на мястото на приложение</w:t>
            </w:r>
          </w:p>
        </w:tc>
      </w:tr>
      <w:tr w:rsidR="00F40551" w14:paraId="7264D0A2" w14:textId="77777777" w:rsidTr="00E83B26">
        <w:tc>
          <w:tcPr>
            <w:tcW w:w="4750" w:type="dxa"/>
          </w:tcPr>
          <w:p w14:paraId="4FCB896E" w14:textId="64AD09F7" w:rsidR="00F40551" w:rsidRPr="00F40551" w:rsidRDefault="00F40551" w:rsidP="00F40551">
            <w:pPr>
              <w:spacing w:line="240" w:lineRule="auto"/>
              <w:rPr>
                <w:rFonts w:ascii="Times New Roman" w:eastAsia="Times New Roman" w:hAnsi="Times New Roman" w:cs="Times New Roman"/>
                <w:lang w:eastAsia="bg-BG"/>
              </w:rPr>
            </w:pPr>
            <w:r w:rsidRPr="00F40551">
              <w:rPr>
                <w:i/>
                <w:iCs/>
              </w:rPr>
              <w:t>Чести:</w:t>
            </w:r>
          </w:p>
        </w:tc>
        <w:tc>
          <w:tcPr>
            <w:tcW w:w="4750" w:type="dxa"/>
          </w:tcPr>
          <w:p w14:paraId="4E642178" w14:textId="5D644748" w:rsidR="00F40551" w:rsidRPr="00F40551" w:rsidRDefault="00F40551" w:rsidP="00F40551">
            <w:pPr>
              <w:spacing w:line="240" w:lineRule="auto"/>
              <w:rPr>
                <w:rFonts w:ascii="Times New Roman" w:eastAsia="Times New Roman" w:hAnsi="Times New Roman" w:cs="Times New Roman"/>
                <w:lang w:eastAsia="bg-BG"/>
              </w:rPr>
            </w:pPr>
            <w:r w:rsidRPr="00F40551">
              <w:t>Астения, чувство на умора</w:t>
            </w:r>
          </w:p>
        </w:tc>
      </w:tr>
      <w:tr w:rsidR="00F40551" w14:paraId="2CE74AA5" w14:textId="77777777" w:rsidTr="00E83B26">
        <w:tc>
          <w:tcPr>
            <w:tcW w:w="4750" w:type="dxa"/>
          </w:tcPr>
          <w:p w14:paraId="20A4C11A" w14:textId="4BB998E6" w:rsidR="00F40551" w:rsidRPr="00F40551" w:rsidRDefault="00F40551" w:rsidP="00F40551">
            <w:pPr>
              <w:spacing w:line="240" w:lineRule="auto"/>
              <w:rPr>
                <w:rFonts w:ascii="Times New Roman" w:eastAsia="Times New Roman" w:hAnsi="Times New Roman" w:cs="Times New Roman"/>
                <w:lang w:eastAsia="bg-BG"/>
              </w:rPr>
            </w:pPr>
            <w:r w:rsidRPr="00F40551">
              <w:rPr>
                <w:i/>
                <w:iCs/>
              </w:rPr>
              <w:t>Нечести:</w:t>
            </w:r>
          </w:p>
        </w:tc>
        <w:tc>
          <w:tcPr>
            <w:tcW w:w="4750" w:type="dxa"/>
          </w:tcPr>
          <w:p w14:paraId="6B90CBCC" w14:textId="2A2B9289" w:rsidR="00F40551" w:rsidRPr="00F40551" w:rsidRDefault="00F40551" w:rsidP="00F40551">
            <w:pPr>
              <w:spacing w:line="240" w:lineRule="auto"/>
              <w:rPr>
                <w:rFonts w:ascii="Times New Roman" w:eastAsia="Times New Roman" w:hAnsi="Times New Roman" w:cs="Times New Roman"/>
                <w:lang w:eastAsia="bg-BG"/>
              </w:rPr>
            </w:pPr>
            <w:r w:rsidRPr="00F40551">
              <w:t>Гръден дискомфорт, нарушена походка, болка, усещане за жажда</w:t>
            </w:r>
          </w:p>
        </w:tc>
      </w:tr>
      <w:tr w:rsidR="00F40551" w14:paraId="6A2D43E5" w14:textId="77777777" w:rsidTr="00E83B26">
        <w:tc>
          <w:tcPr>
            <w:tcW w:w="4750" w:type="dxa"/>
          </w:tcPr>
          <w:p w14:paraId="40276765" w14:textId="64A16995" w:rsidR="00F40551" w:rsidRPr="00F40551" w:rsidRDefault="00F40551" w:rsidP="00F40551">
            <w:pPr>
              <w:spacing w:line="240" w:lineRule="auto"/>
              <w:rPr>
                <w:rFonts w:ascii="Times New Roman" w:eastAsia="Times New Roman" w:hAnsi="Times New Roman" w:cs="Times New Roman"/>
                <w:lang w:eastAsia="bg-BG"/>
              </w:rPr>
            </w:pPr>
            <w:r w:rsidRPr="00F40551">
              <w:rPr>
                <w:i/>
                <w:iCs/>
              </w:rPr>
              <w:t>Редки:</w:t>
            </w:r>
          </w:p>
        </w:tc>
        <w:tc>
          <w:tcPr>
            <w:tcW w:w="4750" w:type="dxa"/>
          </w:tcPr>
          <w:p w14:paraId="42B66429" w14:textId="1F5C74D6" w:rsidR="00F40551" w:rsidRPr="00F40551" w:rsidRDefault="00F40551" w:rsidP="00F40551">
            <w:pPr>
              <w:spacing w:line="240" w:lineRule="auto"/>
              <w:rPr>
                <w:rFonts w:ascii="Times New Roman" w:eastAsia="Times New Roman" w:hAnsi="Times New Roman" w:cs="Times New Roman"/>
                <w:lang w:eastAsia="bg-BG"/>
              </w:rPr>
            </w:pPr>
            <w:r w:rsidRPr="00F40551">
              <w:t>Пирексия, горещи вълни</w:t>
            </w:r>
          </w:p>
        </w:tc>
      </w:tr>
      <w:tr w:rsidR="00F40551" w14:paraId="45A0B120" w14:textId="77777777" w:rsidTr="005D2FD3">
        <w:tc>
          <w:tcPr>
            <w:tcW w:w="9500" w:type="dxa"/>
            <w:gridSpan w:val="2"/>
          </w:tcPr>
          <w:p w14:paraId="454D6822" w14:textId="7E1E227D" w:rsidR="00F40551" w:rsidRPr="00F40551" w:rsidRDefault="00F40551" w:rsidP="00F40551">
            <w:pPr>
              <w:spacing w:line="240" w:lineRule="auto"/>
              <w:rPr>
                <w:rFonts w:ascii="Times New Roman" w:eastAsia="Times New Roman" w:hAnsi="Times New Roman" w:cs="Times New Roman"/>
                <w:b/>
                <w:bCs/>
                <w:lang w:eastAsia="bg-BG"/>
              </w:rPr>
            </w:pPr>
            <w:r w:rsidRPr="00F40551">
              <w:rPr>
                <w:b/>
                <w:bCs/>
                <w:i/>
                <w:iCs/>
              </w:rPr>
              <w:t>Изследвания</w:t>
            </w:r>
          </w:p>
        </w:tc>
      </w:tr>
      <w:tr w:rsidR="00F40551" w14:paraId="77183E05" w14:textId="77777777" w:rsidTr="00E83B26">
        <w:tc>
          <w:tcPr>
            <w:tcW w:w="4750" w:type="dxa"/>
          </w:tcPr>
          <w:p w14:paraId="40B7EB1F" w14:textId="11EDC02D" w:rsidR="00F40551" w:rsidRPr="00F40551" w:rsidRDefault="00F40551" w:rsidP="00F40551">
            <w:pPr>
              <w:spacing w:line="240" w:lineRule="auto"/>
              <w:rPr>
                <w:rFonts w:ascii="Times New Roman" w:eastAsia="Times New Roman" w:hAnsi="Times New Roman" w:cs="Times New Roman"/>
                <w:lang w:eastAsia="bg-BG"/>
              </w:rPr>
            </w:pPr>
            <w:r w:rsidRPr="00F40551">
              <w:rPr>
                <w:i/>
                <w:iCs/>
              </w:rPr>
              <w:t>Редки:</w:t>
            </w:r>
          </w:p>
        </w:tc>
        <w:tc>
          <w:tcPr>
            <w:tcW w:w="4750" w:type="dxa"/>
          </w:tcPr>
          <w:p w14:paraId="6AC3DD93" w14:textId="68F23618" w:rsidR="00F40551" w:rsidRPr="00F40551" w:rsidRDefault="00F40551" w:rsidP="00F40551">
            <w:pPr>
              <w:spacing w:line="240" w:lineRule="auto"/>
              <w:rPr>
                <w:rFonts w:ascii="Times New Roman" w:eastAsia="Times New Roman" w:hAnsi="Times New Roman" w:cs="Times New Roman"/>
                <w:lang w:eastAsia="bg-BG"/>
              </w:rPr>
            </w:pPr>
            <w:r w:rsidRPr="00F40551">
              <w:t>Увеличение на лактатдехидрогеназата в кръвта</w:t>
            </w:r>
          </w:p>
        </w:tc>
      </w:tr>
      <w:tr w:rsidR="00F40551" w14:paraId="2A78F429" w14:textId="77777777" w:rsidTr="00321E2B">
        <w:tc>
          <w:tcPr>
            <w:tcW w:w="9500" w:type="dxa"/>
            <w:gridSpan w:val="2"/>
          </w:tcPr>
          <w:p w14:paraId="21DCB0D7" w14:textId="14760C58" w:rsidR="00F40551" w:rsidRPr="00F40551" w:rsidRDefault="00F40551" w:rsidP="00F40551">
            <w:pPr>
              <w:spacing w:line="240" w:lineRule="auto"/>
              <w:rPr>
                <w:rFonts w:ascii="Times New Roman" w:eastAsia="Times New Roman" w:hAnsi="Times New Roman" w:cs="Times New Roman"/>
                <w:b/>
                <w:bCs/>
                <w:lang w:eastAsia="bg-BG"/>
              </w:rPr>
            </w:pPr>
            <w:r w:rsidRPr="00F40551">
              <w:rPr>
                <w:b/>
                <w:bCs/>
                <w:i/>
                <w:iCs/>
              </w:rPr>
              <w:t>Състояния, свързани с бременността, родовия и послеродовия период</w:t>
            </w:r>
          </w:p>
        </w:tc>
      </w:tr>
      <w:tr w:rsidR="00F40551" w14:paraId="5930F6AF" w14:textId="77777777" w:rsidTr="00E83B26">
        <w:tc>
          <w:tcPr>
            <w:tcW w:w="4750" w:type="dxa"/>
          </w:tcPr>
          <w:p w14:paraId="59301EF8" w14:textId="63E1064F" w:rsidR="00F40551" w:rsidRPr="00F40551" w:rsidRDefault="00F40551" w:rsidP="00F40551">
            <w:pPr>
              <w:spacing w:line="240" w:lineRule="auto"/>
              <w:rPr>
                <w:rFonts w:ascii="Times New Roman" w:eastAsia="Times New Roman" w:hAnsi="Times New Roman" w:cs="Times New Roman"/>
                <w:lang w:eastAsia="bg-BG"/>
              </w:rPr>
            </w:pPr>
            <w:r w:rsidRPr="00F40551">
              <w:rPr>
                <w:i/>
                <w:iCs/>
              </w:rPr>
              <w:t>С неизвестна честота:</w:t>
            </w:r>
          </w:p>
        </w:tc>
        <w:tc>
          <w:tcPr>
            <w:tcW w:w="4750" w:type="dxa"/>
          </w:tcPr>
          <w:p w14:paraId="2620F3AD" w14:textId="4ABBE847" w:rsidR="00F40551" w:rsidRPr="00F40551" w:rsidRDefault="00F40551" w:rsidP="00F40551">
            <w:pPr>
              <w:spacing w:line="240" w:lineRule="auto"/>
              <w:rPr>
                <w:rFonts w:ascii="Times New Roman" w:eastAsia="Times New Roman" w:hAnsi="Times New Roman" w:cs="Times New Roman"/>
                <w:lang w:eastAsia="bg-BG"/>
              </w:rPr>
            </w:pPr>
            <w:r w:rsidRPr="00F40551">
              <w:t>Симптом на отнемане при новороденото (вж. точка 4.6)</w:t>
            </w:r>
          </w:p>
        </w:tc>
      </w:tr>
    </w:tbl>
    <w:p w14:paraId="1F6F5C10" w14:textId="77777777" w:rsidR="00F40551" w:rsidRDefault="00F40551" w:rsidP="00E83B26">
      <w:pPr>
        <w:spacing w:line="240" w:lineRule="auto"/>
        <w:rPr>
          <w:sz w:val="20"/>
          <w:szCs w:val="20"/>
        </w:rPr>
      </w:pPr>
    </w:p>
    <w:p w14:paraId="67BD3786" w14:textId="504FC618" w:rsidR="00E83B26" w:rsidRPr="00E83B26" w:rsidRDefault="00F40551" w:rsidP="00E83B26">
      <w:pPr>
        <w:spacing w:line="240" w:lineRule="auto"/>
        <w:rPr>
          <w:rFonts w:eastAsia="Times New Roman" w:cs="Arial"/>
          <w:lang w:eastAsia="bg-BG"/>
        </w:rPr>
      </w:pPr>
      <w:r w:rsidRPr="00F40551">
        <w:rPr>
          <w:rFonts w:cs="Arial"/>
        </w:rPr>
        <w:t xml:space="preserve">В краткотрайни и продължителни клинични проучвания със зипразидон при шизофрения и биполярна мания, появата на тонично-клонични припадъци и хипотония е била нечеста, възникваща при под 1 </w:t>
      </w:r>
      <w:r w:rsidRPr="00F40551">
        <w:rPr>
          <w:rFonts w:cs="Arial"/>
          <w:i/>
          <w:iCs/>
        </w:rPr>
        <w:t>% от</w:t>
      </w:r>
      <w:r w:rsidRPr="00F40551">
        <w:rPr>
          <w:rFonts w:cs="Arial"/>
        </w:rPr>
        <w:t xml:space="preserve"> лекуваните със зипразидон пациенти.</w:t>
      </w:r>
    </w:p>
    <w:p w14:paraId="2DA2394E" w14:textId="0E2BA762" w:rsidR="00E83B26" w:rsidRPr="00F40551" w:rsidRDefault="00E83B26" w:rsidP="00E83B26">
      <w:pPr>
        <w:rPr>
          <w:rFonts w:cs="Arial"/>
          <w:lang w:val="en-US"/>
        </w:rPr>
      </w:pPr>
    </w:p>
    <w:p w14:paraId="7BFF1C3E" w14:textId="77777777" w:rsidR="00F40551" w:rsidRPr="00F40551" w:rsidRDefault="00F40551" w:rsidP="00F40551">
      <w:pPr>
        <w:spacing w:line="240" w:lineRule="auto"/>
        <w:rPr>
          <w:rFonts w:eastAsia="Times New Roman" w:cs="Arial"/>
          <w:lang w:eastAsia="bg-BG"/>
        </w:rPr>
      </w:pPr>
      <w:r w:rsidRPr="00F40551">
        <w:rPr>
          <w:rFonts w:eastAsia="Times New Roman" w:cs="Arial"/>
          <w:color w:val="000000"/>
          <w:lang w:eastAsia="bg-BG"/>
        </w:rPr>
        <w:t xml:space="preserve">Зипразидон причинява слабо до умерено дозозависимо удължаване на </w:t>
      </w:r>
      <w:r w:rsidRPr="00F40551">
        <w:rPr>
          <w:rFonts w:eastAsia="Times New Roman" w:cs="Arial"/>
          <w:color w:val="000000"/>
          <w:lang w:val="en-US"/>
        </w:rPr>
        <w:t>QT</w:t>
      </w:r>
      <w:r w:rsidRPr="00F40551">
        <w:rPr>
          <w:rFonts w:eastAsia="Times New Roman" w:cs="Arial"/>
          <w:color w:val="000000"/>
          <w:lang w:eastAsia="bg-BG"/>
        </w:rPr>
        <w:t xml:space="preserve">-интервала (вж. точка 5.1). В клиничните проучвания при пациенти с шизофрения, удължаване с 30 до 60 </w:t>
      </w:r>
      <w:r w:rsidRPr="00F40551">
        <w:rPr>
          <w:rFonts w:eastAsia="Times New Roman" w:cs="Arial"/>
          <w:color w:val="000000"/>
          <w:lang w:val="en-US"/>
        </w:rPr>
        <w:t xml:space="preserve">msec </w:t>
      </w:r>
      <w:r w:rsidRPr="00F40551">
        <w:rPr>
          <w:rFonts w:eastAsia="Times New Roman" w:cs="Arial"/>
          <w:color w:val="000000"/>
          <w:lang w:eastAsia="bg-BG"/>
        </w:rPr>
        <w:t xml:space="preserve">е наблюдавано при 12,3 % (976/7 941) от електрокардиограмите на лекуваните със зипразидон пациенти и при 7,5 % (73/975) от електрокардиограмите на пациенти на плацебо. Удължаване с &gt; 60 </w:t>
      </w:r>
      <w:r w:rsidRPr="00F40551">
        <w:rPr>
          <w:rFonts w:eastAsia="Times New Roman" w:cs="Arial"/>
          <w:color w:val="000000"/>
          <w:lang w:val="en-US"/>
        </w:rPr>
        <w:t xml:space="preserve">msec </w:t>
      </w:r>
      <w:r w:rsidRPr="00F40551">
        <w:rPr>
          <w:rFonts w:eastAsia="Times New Roman" w:cs="Arial"/>
          <w:color w:val="000000"/>
          <w:lang w:eastAsia="bg-BG"/>
        </w:rPr>
        <w:t xml:space="preserve">е наблюдавано при 1,6 % (128/7 941) и 1,2 % (12/975) от електрокардиограмите съответно на пациенти, лекувани със зипразидон и с плацебо. Честотата на удължаване на </w:t>
      </w:r>
      <w:r w:rsidRPr="00F40551">
        <w:rPr>
          <w:rFonts w:eastAsia="Times New Roman" w:cs="Arial"/>
          <w:color w:val="000000"/>
          <w:lang w:val="en-US"/>
        </w:rPr>
        <w:t xml:space="preserve">QTc </w:t>
      </w:r>
      <w:r w:rsidRPr="00F40551">
        <w:rPr>
          <w:rFonts w:eastAsia="Times New Roman" w:cs="Arial"/>
          <w:color w:val="000000"/>
          <w:lang w:eastAsia="bg-BG"/>
        </w:rPr>
        <w:t xml:space="preserve">интервала над 500 </w:t>
      </w:r>
      <w:r w:rsidRPr="00F40551">
        <w:rPr>
          <w:rFonts w:eastAsia="Times New Roman" w:cs="Arial"/>
          <w:color w:val="000000"/>
          <w:lang w:val="en-US"/>
        </w:rPr>
        <w:t xml:space="preserve">msec </w:t>
      </w:r>
      <w:r w:rsidRPr="00F40551">
        <w:rPr>
          <w:rFonts w:eastAsia="Times New Roman" w:cs="Arial"/>
          <w:color w:val="000000"/>
          <w:lang w:eastAsia="bg-BG"/>
        </w:rPr>
        <w:t xml:space="preserve">е била 3 от общо 3 266 (0,1 %) при пациентите, лекувани със зипразидон и 1 от общо 538 (0,2 %) при пациентите на плацебо. Сравними резултати са наблюдавани в клиничните проучвания при пациенти </w:t>
      </w:r>
      <w:r w:rsidRPr="00F40551">
        <w:rPr>
          <w:rFonts w:eastAsia="Times New Roman" w:cs="Arial"/>
          <w:i/>
          <w:iCs/>
          <w:color w:val="000000"/>
          <w:lang w:eastAsia="bg-BG"/>
        </w:rPr>
        <w:t>с биполярна</w:t>
      </w:r>
      <w:r w:rsidRPr="00F40551">
        <w:rPr>
          <w:rFonts w:eastAsia="Times New Roman" w:cs="Arial"/>
          <w:color w:val="000000"/>
          <w:lang w:eastAsia="bg-BG"/>
        </w:rPr>
        <w:t xml:space="preserve"> мания.</w:t>
      </w:r>
    </w:p>
    <w:p w14:paraId="5B0F89BB" w14:textId="77777777" w:rsidR="00F40551" w:rsidRPr="00F40551" w:rsidRDefault="00F40551" w:rsidP="00F40551">
      <w:pPr>
        <w:spacing w:line="240" w:lineRule="auto"/>
        <w:rPr>
          <w:rFonts w:eastAsia="Times New Roman" w:cs="Arial"/>
          <w:color w:val="000000"/>
          <w:lang w:eastAsia="bg-BG"/>
        </w:rPr>
      </w:pPr>
    </w:p>
    <w:p w14:paraId="04EB80B2" w14:textId="621BAED8" w:rsidR="00F40551" w:rsidRPr="00F40551" w:rsidRDefault="00F40551" w:rsidP="00F40551">
      <w:pPr>
        <w:spacing w:line="240" w:lineRule="auto"/>
        <w:rPr>
          <w:rFonts w:eastAsia="Times New Roman" w:cs="Arial"/>
          <w:lang w:eastAsia="bg-BG"/>
        </w:rPr>
      </w:pPr>
      <w:r w:rsidRPr="00F40551">
        <w:rPr>
          <w:rFonts w:eastAsia="Times New Roman" w:cs="Arial"/>
          <w:color w:val="000000"/>
          <w:lang w:eastAsia="bg-BG"/>
        </w:rPr>
        <w:t>В продължителни проучвания при шизофрения, в които зипразидон е прилаган като поддържаща терапия, нивата на пролакгин при пациенти, лекувани със зипразидон в някои случаи са били повишени, но при повечето пациенти са се възстановявали до нормални стойности без прекъсване на лечението. Освен това, потенциалните клинични прояви (напр. гинекомастия и увеличение на гърдите) са били редки.</w:t>
      </w:r>
    </w:p>
    <w:p w14:paraId="39FEDFE2" w14:textId="77777777" w:rsidR="00F40551" w:rsidRPr="00F40551" w:rsidRDefault="00F40551" w:rsidP="00F40551">
      <w:pPr>
        <w:spacing w:line="240" w:lineRule="auto"/>
        <w:rPr>
          <w:rFonts w:eastAsia="Times New Roman" w:cs="Arial"/>
          <w:color w:val="000000"/>
          <w:u w:val="single"/>
          <w:lang w:eastAsia="bg-BG"/>
        </w:rPr>
      </w:pPr>
    </w:p>
    <w:p w14:paraId="59B4DE0A" w14:textId="7E23AF09" w:rsidR="00F40551" w:rsidRPr="00F40551" w:rsidRDefault="00F40551" w:rsidP="00F40551">
      <w:pPr>
        <w:spacing w:line="240" w:lineRule="auto"/>
        <w:rPr>
          <w:rFonts w:eastAsia="Times New Roman" w:cs="Arial"/>
          <w:lang w:eastAsia="bg-BG"/>
        </w:rPr>
      </w:pPr>
      <w:r w:rsidRPr="00F40551">
        <w:rPr>
          <w:rFonts w:eastAsia="Times New Roman" w:cs="Arial"/>
          <w:color w:val="000000"/>
          <w:u w:val="single"/>
          <w:lang w:eastAsia="bg-BG"/>
        </w:rPr>
        <w:t>Педиатрична популация</w:t>
      </w:r>
    </w:p>
    <w:p w14:paraId="0AB71A60" w14:textId="77777777" w:rsidR="00F40551" w:rsidRPr="00F40551" w:rsidRDefault="00F40551" w:rsidP="00F40551">
      <w:pPr>
        <w:spacing w:line="240" w:lineRule="auto"/>
        <w:rPr>
          <w:rFonts w:eastAsia="Times New Roman" w:cs="Arial"/>
          <w:lang w:eastAsia="bg-BG"/>
        </w:rPr>
      </w:pPr>
      <w:r w:rsidRPr="00F40551">
        <w:rPr>
          <w:rFonts w:eastAsia="Times New Roman" w:cs="Arial"/>
          <w:i/>
          <w:iCs/>
          <w:color w:val="000000"/>
          <w:lang w:eastAsia="bg-BG"/>
        </w:rPr>
        <w:t>Деца и юноши с биполярна мания и юноши с шизофрения</w:t>
      </w:r>
    </w:p>
    <w:p w14:paraId="2D7B8834" w14:textId="77777777" w:rsidR="00F40551" w:rsidRPr="00F40551" w:rsidRDefault="00F40551" w:rsidP="00F40551">
      <w:pPr>
        <w:spacing w:line="240" w:lineRule="auto"/>
        <w:rPr>
          <w:rFonts w:eastAsia="Times New Roman" w:cs="Arial"/>
          <w:lang w:eastAsia="bg-BG"/>
        </w:rPr>
      </w:pPr>
      <w:r w:rsidRPr="00F40551">
        <w:rPr>
          <w:rFonts w:eastAsia="Times New Roman" w:cs="Arial"/>
          <w:color w:val="000000"/>
          <w:lang w:eastAsia="bg-BG"/>
        </w:rPr>
        <w:t xml:space="preserve">В плацебо-контролирано проучване при пациенти с биполярно разстройство (възрастов интервал 10-17 години), най-честите нежелани реакции (докладвани с честота &gt; 10%) са седация, сънливост, главоболие, умора, гадене и замайване. В плацебо-контролирано </w:t>
      </w:r>
      <w:r w:rsidRPr="00F40551">
        <w:rPr>
          <w:rFonts w:eastAsia="Times New Roman" w:cs="Arial"/>
          <w:color w:val="000000"/>
          <w:lang w:eastAsia="bg-BG"/>
        </w:rPr>
        <w:lastRenderedPageBreak/>
        <w:t>проучване при пациенти с шизофрения (възрастов интервал 13-17 години), най-честите нежелани реакции (докладвани с честота &gt; 10%) са сънливост и екстрапирамидни нарушение. Честотата, вида и тежестта на нежеланите реакции при тези пациенти като цяло е подобна на тази, наблюдавана при възрастни с биполярно разстройство, лекувани със зипразидон.</w:t>
      </w:r>
    </w:p>
    <w:p w14:paraId="3B4B6E3F" w14:textId="77777777" w:rsidR="00F40551" w:rsidRPr="00F40551" w:rsidRDefault="00F40551" w:rsidP="00F40551">
      <w:pPr>
        <w:spacing w:line="240" w:lineRule="auto"/>
        <w:rPr>
          <w:rFonts w:eastAsia="Times New Roman" w:cs="Arial"/>
          <w:color w:val="000000"/>
          <w:lang w:eastAsia="bg-BG"/>
        </w:rPr>
      </w:pPr>
    </w:p>
    <w:p w14:paraId="7724F69F" w14:textId="2CAB1B84" w:rsidR="00F40551" w:rsidRPr="00F40551" w:rsidRDefault="00F40551" w:rsidP="00F40551">
      <w:pPr>
        <w:spacing w:line="240" w:lineRule="auto"/>
        <w:rPr>
          <w:rFonts w:eastAsia="Times New Roman" w:cs="Arial"/>
          <w:lang w:eastAsia="bg-BG"/>
        </w:rPr>
      </w:pPr>
      <w:r w:rsidRPr="00F40551">
        <w:rPr>
          <w:rFonts w:eastAsia="Times New Roman" w:cs="Arial"/>
          <w:color w:val="000000"/>
          <w:lang w:eastAsia="bg-BG"/>
        </w:rPr>
        <w:t xml:space="preserve">Зипразидон се свързва с подобно слабо до умерено дозозависимо удължаване на </w:t>
      </w:r>
      <w:r w:rsidRPr="00F40551">
        <w:rPr>
          <w:rFonts w:eastAsia="Times New Roman" w:cs="Arial"/>
          <w:color w:val="000000"/>
          <w:lang w:val="en-US"/>
        </w:rPr>
        <w:t xml:space="preserve">QT </w:t>
      </w:r>
      <w:r w:rsidRPr="00F40551">
        <w:rPr>
          <w:rFonts w:eastAsia="Times New Roman" w:cs="Arial"/>
          <w:color w:val="000000"/>
          <w:lang w:eastAsia="bg-BG"/>
        </w:rPr>
        <w:t>интервала при клинични проучвания на педиатрични пациенти с биполярно разстройство, сравними с тези наблюдавани при популацията от възрастни. Тонично клонични припадъци и хипотония не се съобщават в плацебо-контролирани клинични проучвания при биполярно разстройство.</w:t>
      </w:r>
    </w:p>
    <w:p w14:paraId="0F70EAFB" w14:textId="77777777" w:rsidR="00F40551" w:rsidRPr="00F40551" w:rsidRDefault="00F40551" w:rsidP="00F40551">
      <w:pPr>
        <w:spacing w:line="240" w:lineRule="auto"/>
        <w:rPr>
          <w:rFonts w:eastAsia="Times New Roman" w:cs="Arial"/>
          <w:color w:val="000000"/>
          <w:u w:val="single"/>
          <w:lang w:eastAsia="bg-BG"/>
        </w:rPr>
      </w:pPr>
    </w:p>
    <w:p w14:paraId="601639C1" w14:textId="57D131D0" w:rsidR="00F40551" w:rsidRPr="00F40551" w:rsidRDefault="00F40551" w:rsidP="00F40551">
      <w:pPr>
        <w:spacing w:line="240" w:lineRule="auto"/>
        <w:rPr>
          <w:rFonts w:eastAsia="Times New Roman" w:cs="Arial"/>
          <w:lang w:eastAsia="bg-BG"/>
        </w:rPr>
      </w:pPr>
      <w:r w:rsidRPr="00F40551">
        <w:rPr>
          <w:rFonts w:eastAsia="Times New Roman" w:cs="Arial"/>
          <w:color w:val="000000"/>
          <w:u w:val="single"/>
          <w:lang w:eastAsia="bg-BG"/>
        </w:rPr>
        <w:t>Съобщаване на подозирани нежелани реакции</w:t>
      </w:r>
    </w:p>
    <w:p w14:paraId="3BC11EB6" w14:textId="79F360AB" w:rsidR="00F40551" w:rsidRPr="00F40551" w:rsidRDefault="00F40551" w:rsidP="00F40551">
      <w:pPr>
        <w:rPr>
          <w:rFonts w:eastAsia="Times New Roman" w:cs="Arial"/>
          <w:color w:val="000000"/>
          <w:lang w:val="en-US"/>
        </w:rPr>
      </w:pPr>
      <w:r w:rsidRPr="00F40551">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02 8903417, уебсайт: </w:t>
      </w:r>
      <w:r w:rsidRPr="00F40551">
        <w:rPr>
          <w:rFonts w:eastAsia="Times New Roman" w:cs="Arial"/>
          <w:lang w:eastAsia="bg-BG"/>
        </w:rPr>
        <w:fldChar w:fldCharType="begin"/>
      </w:r>
      <w:r w:rsidRPr="00F40551">
        <w:rPr>
          <w:rFonts w:eastAsia="Times New Roman" w:cs="Arial"/>
          <w:lang w:eastAsia="bg-BG"/>
        </w:rPr>
        <w:instrText xml:space="preserve"> HYPERLINK "http://www.bda.bg" </w:instrText>
      </w:r>
      <w:r w:rsidRPr="00F40551">
        <w:rPr>
          <w:rFonts w:eastAsia="Times New Roman" w:cs="Arial"/>
          <w:lang w:eastAsia="bg-BG"/>
        </w:rPr>
      </w:r>
      <w:r w:rsidRPr="00F40551">
        <w:rPr>
          <w:rFonts w:eastAsia="Times New Roman" w:cs="Arial"/>
          <w:lang w:eastAsia="bg-BG"/>
        </w:rPr>
        <w:fldChar w:fldCharType="separate"/>
      </w:r>
      <w:r w:rsidRPr="00F40551">
        <w:rPr>
          <w:rFonts w:eastAsia="Times New Roman" w:cs="Arial"/>
          <w:color w:val="000000"/>
          <w:lang w:val="en-US"/>
        </w:rPr>
        <w:t>www.bda.bg</w:t>
      </w:r>
      <w:r w:rsidRPr="00F40551">
        <w:rPr>
          <w:rFonts w:eastAsia="Times New Roman" w:cs="Arial"/>
          <w:lang w:eastAsia="bg-BG"/>
        </w:rPr>
        <w:fldChar w:fldCharType="end"/>
      </w:r>
      <w:r w:rsidRPr="00F40551">
        <w:rPr>
          <w:rFonts w:eastAsia="Times New Roman" w:cs="Arial"/>
          <w:color w:val="000000"/>
          <w:lang w:val="en-US"/>
        </w:rPr>
        <w:t>.</w:t>
      </w:r>
    </w:p>
    <w:p w14:paraId="08D076E3" w14:textId="77777777" w:rsidR="00F40551" w:rsidRPr="00E83B26" w:rsidRDefault="00F40551" w:rsidP="00F40551">
      <w:pPr>
        <w:rPr>
          <w:lang w:val="en-US"/>
        </w:rPr>
      </w:pPr>
    </w:p>
    <w:p w14:paraId="4A5904B1" w14:textId="15A340D4" w:rsidR="00EE6C97" w:rsidRDefault="002C50EE" w:rsidP="00A93499">
      <w:pPr>
        <w:pStyle w:val="Heading2"/>
      </w:pPr>
      <w:r>
        <w:t>4.9. Предозиране</w:t>
      </w:r>
    </w:p>
    <w:p w14:paraId="32FAB814" w14:textId="5774A527" w:rsidR="00E83B26" w:rsidRDefault="00E83B26" w:rsidP="00E83B26"/>
    <w:p w14:paraId="31611F03" w14:textId="77777777" w:rsidR="00F40551" w:rsidRPr="00F40551" w:rsidRDefault="00F40551" w:rsidP="00F40551">
      <w:pPr>
        <w:rPr>
          <w:sz w:val="24"/>
          <w:szCs w:val="24"/>
          <w:lang w:eastAsia="bg-BG"/>
        </w:rPr>
      </w:pPr>
      <w:r w:rsidRPr="00F40551">
        <w:rPr>
          <w:lang w:eastAsia="bg-BG"/>
        </w:rPr>
        <w:t xml:space="preserve">Опитът при предозиране на зипразидон е ограничен. Най-голямото потвърдено еднократно приемане на зипразидон е 12 800 </w:t>
      </w:r>
      <w:r w:rsidRPr="00F40551">
        <w:rPr>
          <w:lang w:val="en-US"/>
        </w:rPr>
        <w:t xml:space="preserve">mg. </w:t>
      </w:r>
      <w:r w:rsidRPr="00F40551">
        <w:rPr>
          <w:lang w:eastAsia="bg-BG"/>
        </w:rPr>
        <w:t xml:space="preserve">В този случай са наблюдавани екстрапирамидни симптоми и </w:t>
      </w:r>
      <w:r w:rsidRPr="00F40551">
        <w:rPr>
          <w:lang w:val="en-US"/>
        </w:rPr>
        <w:t xml:space="preserve">QTc </w:t>
      </w:r>
      <w:r w:rsidRPr="00F40551">
        <w:rPr>
          <w:lang w:eastAsia="bg-BG"/>
        </w:rPr>
        <w:t xml:space="preserve">интервал от 446 </w:t>
      </w:r>
      <w:r w:rsidRPr="00F40551">
        <w:rPr>
          <w:lang w:val="en-US"/>
        </w:rPr>
        <w:t xml:space="preserve">msec </w:t>
      </w:r>
      <w:r w:rsidRPr="00F40551">
        <w:rPr>
          <w:lang w:eastAsia="bg-BG"/>
        </w:rPr>
        <w:t>(без последствия за сърцето). По принцип, най-често съобщаваните симптоми при предозиране са екстрапирамидни симптоми, сънливост, тремор и тревожност.</w:t>
      </w:r>
    </w:p>
    <w:p w14:paraId="2BDE7952" w14:textId="77777777" w:rsidR="00F40551" w:rsidRDefault="00F40551" w:rsidP="00F40551">
      <w:pPr>
        <w:rPr>
          <w:lang w:eastAsia="bg-BG"/>
        </w:rPr>
      </w:pPr>
    </w:p>
    <w:p w14:paraId="30F0AF1C" w14:textId="50D238EB" w:rsidR="00E83B26" w:rsidRPr="00E83B26" w:rsidRDefault="00F40551" w:rsidP="00F40551">
      <w:r w:rsidRPr="00F40551">
        <w:rPr>
          <w:lang w:eastAsia="bg-BG"/>
        </w:rPr>
        <w:t>Възможността за замъглено съзнание, припадъци или дистонични реакции на главата и врата след предозиране може да повиши риска от аспирация при предизвикване на повръщане. Незабавно трябва да се започне сърдечно-съдов мониторинг, включително продължителен електрокардиографски мониторинг, за да се открият възможни аритмии. Няма специфичен антидот на зипразидон.</w:t>
      </w:r>
    </w:p>
    <w:p w14:paraId="02081B24" w14:textId="36FE76F4" w:rsidR="00395555" w:rsidRPr="00395555" w:rsidRDefault="002C50EE" w:rsidP="008A6AF2">
      <w:pPr>
        <w:pStyle w:val="Heading1"/>
      </w:pPr>
      <w:r>
        <w:t>5. ФАРМАКОЛОГИЧНИ СВОЙСТВА</w:t>
      </w:r>
    </w:p>
    <w:p w14:paraId="3B9FA2B5" w14:textId="08451104" w:rsidR="00EE6C97" w:rsidRDefault="002C50EE" w:rsidP="00A93499">
      <w:pPr>
        <w:pStyle w:val="Heading2"/>
      </w:pPr>
      <w:r>
        <w:t>5.1. Фармакодинамични свойства</w:t>
      </w:r>
    </w:p>
    <w:p w14:paraId="5CAA84B8" w14:textId="14B25E83" w:rsidR="00F40551" w:rsidRDefault="00F40551" w:rsidP="00F40551"/>
    <w:p w14:paraId="25B01896" w14:textId="77777777" w:rsidR="00F40551" w:rsidRPr="00F40551" w:rsidRDefault="00F40551" w:rsidP="00F40551">
      <w:pPr>
        <w:spacing w:line="240" w:lineRule="auto"/>
        <w:rPr>
          <w:rFonts w:eastAsia="Times New Roman" w:cs="Arial"/>
          <w:lang w:eastAsia="bg-BG"/>
        </w:rPr>
      </w:pPr>
      <w:r w:rsidRPr="00F40551">
        <w:rPr>
          <w:rFonts w:eastAsia="Times New Roman" w:cs="Arial"/>
          <w:color w:val="000000"/>
          <w:lang w:eastAsia="bg-BG"/>
        </w:rPr>
        <w:t xml:space="preserve">Фармакотерапевтична група: Антипсихотици, индолови производни, АТС код: </w:t>
      </w:r>
      <w:r w:rsidRPr="00F40551">
        <w:rPr>
          <w:rFonts w:eastAsia="Times New Roman" w:cs="Arial"/>
          <w:color w:val="000000"/>
          <w:lang w:val="en-US"/>
        </w:rPr>
        <w:t xml:space="preserve">N05A </w:t>
      </w:r>
      <w:r w:rsidRPr="00F40551">
        <w:rPr>
          <w:rFonts w:eastAsia="Times New Roman" w:cs="Arial"/>
          <w:color w:val="000000"/>
          <w:lang w:eastAsia="bg-BG"/>
        </w:rPr>
        <w:t>Е04.</w:t>
      </w:r>
    </w:p>
    <w:p w14:paraId="4664B78A" w14:textId="77777777" w:rsidR="00F40551" w:rsidRPr="00F40551" w:rsidRDefault="00F40551" w:rsidP="00F40551">
      <w:pPr>
        <w:spacing w:line="240" w:lineRule="auto"/>
        <w:rPr>
          <w:rFonts w:eastAsia="Times New Roman" w:cs="Arial"/>
          <w:color w:val="000000"/>
          <w:lang w:eastAsia="bg-BG"/>
        </w:rPr>
      </w:pPr>
    </w:p>
    <w:p w14:paraId="6FAC06EF" w14:textId="3CDEB223" w:rsidR="00F40551" w:rsidRPr="00F40551" w:rsidRDefault="00F40551" w:rsidP="00F40551">
      <w:pPr>
        <w:spacing w:line="240" w:lineRule="auto"/>
        <w:rPr>
          <w:rFonts w:eastAsia="Times New Roman" w:cs="Arial"/>
          <w:lang w:eastAsia="bg-BG"/>
        </w:rPr>
      </w:pPr>
      <w:r w:rsidRPr="00F40551">
        <w:rPr>
          <w:rFonts w:eastAsia="Times New Roman" w:cs="Arial"/>
          <w:color w:val="000000"/>
          <w:lang w:eastAsia="bg-BG"/>
        </w:rPr>
        <w:t xml:space="preserve">Зипразидон има висок афинитет към допаминовите рецептори тип 2 </w:t>
      </w:r>
      <w:r w:rsidRPr="00F40551">
        <w:rPr>
          <w:rFonts w:eastAsia="Times New Roman" w:cs="Arial"/>
          <w:color w:val="000000"/>
          <w:lang w:val="en-US"/>
        </w:rPr>
        <w:t xml:space="preserve">(Di) </w:t>
      </w:r>
      <w:r w:rsidRPr="00F40551">
        <w:rPr>
          <w:rFonts w:eastAsia="Times New Roman" w:cs="Arial"/>
          <w:color w:val="000000"/>
          <w:lang w:eastAsia="bg-BG"/>
        </w:rPr>
        <w:t>и значително по-висок афинитет към серотониновите рецептори тип 2</w:t>
      </w:r>
      <w:r w:rsidRPr="00F40551">
        <w:rPr>
          <w:rFonts w:eastAsia="Times New Roman" w:cs="Arial"/>
          <w:color w:val="000000"/>
          <w:vertAlign w:val="subscript"/>
          <w:lang w:val="en-US"/>
        </w:rPr>
        <w:t>A</w:t>
      </w:r>
      <w:r w:rsidRPr="00F40551">
        <w:rPr>
          <w:rFonts w:eastAsia="Times New Roman" w:cs="Arial"/>
          <w:color w:val="000000"/>
          <w:lang w:eastAsia="bg-BG"/>
        </w:rPr>
        <w:t>(5НТ</w:t>
      </w:r>
      <w:r w:rsidRPr="00F40551">
        <w:rPr>
          <w:rFonts w:eastAsia="Times New Roman" w:cs="Arial"/>
          <w:color w:val="000000"/>
          <w:vertAlign w:val="subscript"/>
          <w:lang w:eastAsia="bg-BG"/>
        </w:rPr>
        <w:t>2</w:t>
      </w:r>
      <w:r w:rsidRPr="00F40551">
        <w:rPr>
          <w:rFonts w:eastAsia="Times New Roman" w:cs="Arial"/>
          <w:color w:val="000000"/>
          <w:vertAlign w:val="subscript"/>
          <w:lang w:val="en-US"/>
        </w:rPr>
        <w:t>A</w:t>
      </w:r>
      <w:r w:rsidRPr="00F40551">
        <w:rPr>
          <w:rFonts w:eastAsia="Times New Roman" w:cs="Arial"/>
          <w:color w:val="000000"/>
          <w:lang w:eastAsia="bg-BG"/>
        </w:rPr>
        <w:t xml:space="preserve">). 12 часа след еднократна доза от 40 </w:t>
      </w:r>
      <w:r w:rsidRPr="00F40551">
        <w:rPr>
          <w:rFonts w:eastAsia="Times New Roman" w:cs="Arial"/>
          <w:color w:val="000000"/>
          <w:lang w:val="en-US"/>
        </w:rPr>
        <w:t xml:space="preserve">mg </w:t>
      </w:r>
      <w:r w:rsidRPr="00F40551">
        <w:rPr>
          <w:rFonts w:eastAsia="Times New Roman" w:cs="Arial"/>
          <w:color w:val="000000"/>
          <w:lang w:eastAsia="bg-BG"/>
        </w:rPr>
        <w:t xml:space="preserve">зипразидон, рецепторната блокада е била над 80 % за серотонин тип </w:t>
      </w:r>
      <w:r w:rsidRPr="00F40551">
        <w:rPr>
          <w:rFonts w:eastAsia="Times New Roman" w:cs="Arial"/>
          <w:smallCaps/>
          <w:color w:val="000000"/>
          <w:lang w:eastAsia="bg-BG"/>
        </w:rPr>
        <w:t>2а и</w:t>
      </w:r>
      <w:r w:rsidRPr="00F40551">
        <w:rPr>
          <w:rFonts w:eastAsia="Times New Roman" w:cs="Arial"/>
          <w:color w:val="000000"/>
          <w:lang w:eastAsia="bg-BG"/>
        </w:rPr>
        <w:t xml:space="preserve"> над 50 % за </w:t>
      </w:r>
      <w:r w:rsidRPr="00F40551">
        <w:rPr>
          <w:rFonts w:eastAsia="Times New Roman" w:cs="Arial"/>
          <w:color w:val="000000"/>
          <w:lang w:val="en-US"/>
        </w:rPr>
        <w:t>D</w:t>
      </w:r>
      <w:r w:rsidRPr="00F40551">
        <w:rPr>
          <w:rFonts w:eastAsia="Times New Roman" w:cs="Arial"/>
          <w:color w:val="000000"/>
          <w:vertAlign w:val="subscript"/>
          <w:lang w:val="en-US"/>
        </w:rPr>
        <w:t>2</w:t>
      </w:r>
      <w:r w:rsidRPr="00F40551">
        <w:rPr>
          <w:rFonts w:eastAsia="Times New Roman" w:cs="Arial"/>
          <w:color w:val="000000"/>
          <w:lang w:val="en-US"/>
        </w:rPr>
        <w:t xml:space="preserve"> </w:t>
      </w:r>
      <w:r w:rsidRPr="00F40551">
        <w:rPr>
          <w:rFonts w:eastAsia="Times New Roman" w:cs="Arial"/>
          <w:color w:val="000000"/>
          <w:lang w:eastAsia="bg-BG"/>
        </w:rPr>
        <w:t>при използване на позитронна емисионна томография (ПЕТ). Зипразидон също така взаимодейства със серотониновите рецептори 5НТ</w:t>
      </w:r>
      <w:r w:rsidRPr="00F40551">
        <w:rPr>
          <w:rFonts w:eastAsia="Times New Roman" w:cs="Arial"/>
          <w:color w:val="000000"/>
          <w:vertAlign w:val="subscript"/>
          <w:lang w:eastAsia="bg-BG"/>
        </w:rPr>
        <w:t>2С</w:t>
      </w:r>
      <w:r w:rsidRPr="00F40551">
        <w:rPr>
          <w:rFonts w:eastAsia="Times New Roman" w:cs="Arial"/>
          <w:color w:val="000000"/>
          <w:lang w:eastAsia="bg-BG"/>
        </w:rPr>
        <w:t>, 5НТ</w:t>
      </w:r>
      <w:r w:rsidRPr="00F40551">
        <w:rPr>
          <w:rFonts w:eastAsia="Times New Roman" w:cs="Arial"/>
          <w:color w:val="000000"/>
          <w:vertAlign w:val="subscript"/>
          <w:lang w:eastAsia="bg-BG"/>
        </w:rPr>
        <w:t>1</w:t>
      </w:r>
      <w:r w:rsidRPr="00F40551">
        <w:rPr>
          <w:rFonts w:eastAsia="Times New Roman" w:cs="Arial"/>
          <w:color w:val="000000"/>
          <w:vertAlign w:val="subscript"/>
          <w:lang w:val="en-US"/>
        </w:rPr>
        <w:t>D</w:t>
      </w:r>
      <w:r w:rsidRPr="00F40551">
        <w:rPr>
          <w:rFonts w:eastAsia="Times New Roman" w:cs="Arial"/>
          <w:color w:val="000000"/>
          <w:lang w:eastAsia="bg-BG"/>
        </w:rPr>
        <w:t xml:space="preserve"> и </w:t>
      </w:r>
      <w:r w:rsidRPr="00F40551">
        <w:rPr>
          <w:rFonts w:eastAsia="Times New Roman" w:cs="Arial"/>
          <w:smallCaps/>
          <w:color w:val="000000"/>
          <w:lang w:val="en-US"/>
        </w:rPr>
        <w:t>SHT</w:t>
      </w:r>
      <w:r w:rsidRPr="00F40551">
        <w:rPr>
          <w:rFonts w:eastAsia="Times New Roman" w:cs="Arial"/>
          <w:smallCaps/>
          <w:color w:val="000000"/>
          <w:vertAlign w:val="subscript"/>
          <w:lang w:val="en-US"/>
        </w:rPr>
        <w:t>1A</w:t>
      </w:r>
      <w:r w:rsidRPr="00F40551">
        <w:rPr>
          <w:rFonts w:eastAsia="Times New Roman" w:cs="Arial"/>
          <w:smallCaps/>
          <w:color w:val="000000"/>
          <w:lang w:val="en-US"/>
        </w:rPr>
        <w:t>,</w:t>
      </w:r>
      <w:r w:rsidRPr="00F40551">
        <w:rPr>
          <w:rFonts w:eastAsia="Times New Roman" w:cs="Arial"/>
          <w:color w:val="000000"/>
          <w:lang w:val="en-US"/>
        </w:rPr>
        <w:t xml:space="preserve"> </w:t>
      </w:r>
      <w:r w:rsidRPr="00F40551">
        <w:rPr>
          <w:rFonts w:eastAsia="Times New Roman" w:cs="Arial"/>
          <w:color w:val="000000"/>
          <w:lang w:eastAsia="bg-BG"/>
        </w:rPr>
        <w:t xml:space="preserve">като неговият афинитет към тези места е равен или по-висок от афинитета му към </w:t>
      </w:r>
      <w:r w:rsidRPr="00F40551">
        <w:rPr>
          <w:rFonts w:eastAsia="Times New Roman" w:cs="Arial"/>
          <w:color w:val="000000"/>
          <w:lang w:val="en-US"/>
        </w:rPr>
        <w:t>D</w:t>
      </w:r>
      <w:r w:rsidRPr="00F40551">
        <w:rPr>
          <w:rFonts w:eastAsia="Times New Roman" w:cs="Arial"/>
          <w:color w:val="000000"/>
          <w:vertAlign w:val="subscript"/>
          <w:lang w:val="en-US"/>
        </w:rPr>
        <w:t>2</w:t>
      </w:r>
      <w:r w:rsidRPr="00F40551">
        <w:rPr>
          <w:rFonts w:eastAsia="Times New Roman" w:cs="Arial"/>
          <w:color w:val="000000"/>
          <w:lang w:val="en-US"/>
        </w:rPr>
        <w:t xml:space="preserve"> </w:t>
      </w:r>
      <w:r w:rsidRPr="00F40551">
        <w:rPr>
          <w:rFonts w:eastAsia="Times New Roman" w:cs="Arial"/>
          <w:color w:val="000000"/>
          <w:lang w:eastAsia="bg-BG"/>
        </w:rPr>
        <w:t xml:space="preserve">рецептора. Зипразидон има умерен афинитет към невроналните серотонинови и норадреналинови преносители. Зипразидон проявява умерен афинитет към хистамин </w:t>
      </w:r>
      <w:r w:rsidRPr="00F40551">
        <w:rPr>
          <w:rFonts w:eastAsia="Times New Roman" w:cs="Arial"/>
          <w:color w:val="000000"/>
          <w:lang w:eastAsia="bg-BG"/>
        </w:rPr>
        <w:lastRenderedPageBreak/>
        <w:t>Н(1)-и α(1) рецепторите. Зипразидон проявява незначителен афинитет към мускариновите М(1)-рецептори.</w:t>
      </w:r>
    </w:p>
    <w:p w14:paraId="1A175671" w14:textId="77777777" w:rsidR="00F40551" w:rsidRPr="00F40551" w:rsidRDefault="00F40551" w:rsidP="00F40551">
      <w:pPr>
        <w:spacing w:line="240" w:lineRule="auto"/>
        <w:rPr>
          <w:rFonts w:eastAsia="Times New Roman" w:cs="Arial"/>
          <w:color w:val="000000"/>
          <w:lang w:eastAsia="bg-BG"/>
        </w:rPr>
      </w:pPr>
    </w:p>
    <w:p w14:paraId="3592F3DD" w14:textId="20E20645" w:rsidR="00F40551" w:rsidRPr="00F40551" w:rsidRDefault="00F40551" w:rsidP="00F40551">
      <w:pPr>
        <w:spacing w:line="240" w:lineRule="auto"/>
        <w:rPr>
          <w:rFonts w:eastAsia="Times New Roman" w:cs="Arial"/>
          <w:lang w:eastAsia="bg-BG"/>
        </w:rPr>
      </w:pPr>
      <w:r w:rsidRPr="00F40551">
        <w:rPr>
          <w:rFonts w:eastAsia="Times New Roman" w:cs="Arial"/>
          <w:color w:val="000000"/>
          <w:lang w:eastAsia="bg-BG"/>
        </w:rPr>
        <w:t xml:space="preserve">Зипразидон е доказан антагонист както на серотониновите тип </w:t>
      </w:r>
      <w:r w:rsidRPr="00F40551">
        <w:rPr>
          <w:rFonts w:eastAsia="Times New Roman" w:cs="Arial"/>
          <w:smallCaps/>
          <w:color w:val="000000"/>
          <w:lang w:eastAsia="bg-BG"/>
        </w:rPr>
        <w:t>2</w:t>
      </w:r>
      <w:r w:rsidRPr="00F40551">
        <w:rPr>
          <w:rFonts w:eastAsia="Times New Roman" w:cs="Arial"/>
          <w:smallCaps/>
          <w:color w:val="000000"/>
          <w:vertAlign w:val="subscript"/>
          <w:lang w:eastAsia="bg-BG"/>
        </w:rPr>
        <w:t>а</w:t>
      </w:r>
      <w:r w:rsidRPr="00F40551">
        <w:rPr>
          <w:rFonts w:eastAsia="Times New Roman" w:cs="Arial"/>
          <w:smallCaps/>
          <w:color w:val="000000"/>
          <w:lang w:eastAsia="bg-BG"/>
        </w:rPr>
        <w:t>(5НТ</w:t>
      </w:r>
      <w:r w:rsidRPr="00F40551">
        <w:rPr>
          <w:rFonts w:eastAsia="Times New Roman" w:cs="Arial"/>
          <w:smallCaps/>
          <w:color w:val="000000"/>
          <w:vertAlign w:val="subscript"/>
          <w:lang w:eastAsia="bg-BG"/>
        </w:rPr>
        <w:t>2а</w:t>
      </w:r>
      <w:r w:rsidRPr="00F40551">
        <w:rPr>
          <w:rFonts w:eastAsia="Times New Roman" w:cs="Arial"/>
          <w:smallCaps/>
          <w:color w:val="000000"/>
          <w:lang w:eastAsia="bg-BG"/>
        </w:rPr>
        <w:t>),</w:t>
      </w:r>
      <w:r w:rsidRPr="00F40551">
        <w:rPr>
          <w:rFonts w:eastAsia="Times New Roman" w:cs="Arial"/>
          <w:color w:val="000000"/>
          <w:lang w:eastAsia="bg-BG"/>
        </w:rPr>
        <w:t xml:space="preserve"> така и на допаминовите тип 2 </w:t>
      </w:r>
      <w:r w:rsidRPr="00F40551">
        <w:rPr>
          <w:rFonts w:eastAsia="Times New Roman" w:cs="Arial"/>
          <w:color w:val="000000"/>
          <w:lang w:val="en-US"/>
        </w:rPr>
        <w:t xml:space="preserve">(D2) </w:t>
      </w:r>
      <w:r w:rsidRPr="00F40551">
        <w:rPr>
          <w:rFonts w:eastAsia="Times New Roman" w:cs="Arial"/>
          <w:color w:val="000000"/>
          <w:lang w:eastAsia="bg-BG"/>
        </w:rPr>
        <w:t>рецептори. Счита се, че терапевтичната активност се постига отчасти чрез тази комбинация от антагонистични въздействия. Зипразидон също е и мощен антагонист на 5НТ</w:t>
      </w:r>
      <w:r w:rsidRPr="00F40551">
        <w:rPr>
          <w:rFonts w:eastAsia="Times New Roman" w:cs="Arial"/>
          <w:color w:val="000000"/>
          <w:vertAlign w:val="subscript"/>
          <w:lang w:eastAsia="bg-BG"/>
        </w:rPr>
        <w:t>1</w:t>
      </w:r>
      <w:r w:rsidRPr="00F40551">
        <w:rPr>
          <w:rFonts w:eastAsia="Times New Roman" w:cs="Arial"/>
          <w:color w:val="000000"/>
          <w:vertAlign w:val="subscript"/>
          <w:lang w:val="en-US"/>
        </w:rPr>
        <w:t xml:space="preserve">C </w:t>
      </w:r>
      <w:r w:rsidRPr="00F40551">
        <w:rPr>
          <w:rFonts w:eastAsia="Times New Roman" w:cs="Arial"/>
          <w:color w:val="000000"/>
          <w:lang w:eastAsia="bg-BG"/>
        </w:rPr>
        <w:t xml:space="preserve">и </w:t>
      </w:r>
      <w:r w:rsidRPr="00F40551">
        <w:rPr>
          <w:rFonts w:eastAsia="Times New Roman" w:cs="Arial"/>
          <w:smallCaps/>
          <w:color w:val="000000"/>
          <w:lang w:val="en-US"/>
        </w:rPr>
        <w:t>5HT</w:t>
      </w:r>
      <w:r w:rsidRPr="00F40551">
        <w:rPr>
          <w:rFonts w:eastAsia="Times New Roman" w:cs="Arial"/>
          <w:smallCaps/>
          <w:color w:val="000000"/>
          <w:vertAlign w:val="subscript"/>
          <w:lang w:val="en-US"/>
        </w:rPr>
        <w:t>1D</w:t>
      </w:r>
      <w:r w:rsidRPr="00F40551">
        <w:rPr>
          <w:rFonts w:eastAsia="Times New Roman" w:cs="Arial"/>
          <w:color w:val="000000"/>
          <w:lang w:val="en-US"/>
        </w:rPr>
        <w:t xml:space="preserve"> </w:t>
      </w:r>
      <w:r w:rsidRPr="00F40551">
        <w:rPr>
          <w:rFonts w:eastAsia="Times New Roman" w:cs="Arial"/>
          <w:color w:val="000000"/>
          <w:lang w:eastAsia="bg-BG"/>
        </w:rPr>
        <w:t xml:space="preserve">рецепторите, мощен агонист на </w:t>
      </w:r>
      <w:r w:rsidRPr="00F40551">
        <w:rPr>
          <w:rFonts w:eastAsia="Times New Roman" w:cs="Arial"/>
          <w:color w:val="000000"/>
          <w:lang w:val="en-US"/>
        </w:rPr>
        <w:t>5HT</w:t>
      </w:r>
      <w:r w:rsidRPr="00F40551">
        <w:rPr>
          <w:rFonts w:eastAsia="Times New Roman" w:cs="Arial"/>
          <w:color w:val="000000"/>
          <w:vertAlign w:val="subscript"/>
          <w:lang w:val="en-US"/>
        </w:rPr>
        <w:t>1A</w:t>
      </w:r>
      <w:r w:rsidRPr="00F40551">
        <w:rPr>
          <w:rFonts w:eastAsia="Times New Roman" w:cs="Arial"/>
          <w:color w:val="000000"/>
          <w:lang w:eastAsia="bg-BG"/>
        </w:rPr>
        <w:t xml:space="preserve"> рецептора и инхибира невроналното обратно захващане на норадреналин и серотонин.</w:t>
      </w:r>
    </w:p>
    <w:p w14:paraId="3D429B63" w14:textId="77777777" w:rsidR="00F40551" w:rsidRPr="00F40551" w:rsidRDefault="00F40551" w:rsidP="00F40551">
      <w:pPr>
        <w:spacing w:line="240" w:lineRule="auto"/>
        <w:rPr>
          <w:rFonts w:eastAsia="Times New Roman" w:cs="Arial"/>
          <w:color w:val="000000"/>
          <w:u w:val="single"/>
          <w:lang w:eastAsia="bg-BG"/>
        </w:rPr>
      </w:pPr>
    </w:p>
    <w:p w14:paraId="61A234A2" w14:textId="0C5BEA92" w:rsidR="00F40551" w:rsidRPr="00F40551" w:rsidRDefault="00F40551" w:rsidP="00F40551">
      <w:pPr>
        <w:spacing w:line="240" w:lineRule="auto"/>
        <w:rPr>
          <w:rFonts w:eastAsia="Times New Roman" w:cs="Arial"/>
          <w:lang w:eastAsia="bg-BG"/>
        </w:rPr>
      </w:pPr>
      <w:r w:rsidRPr="00F40551">
        <w:rPr>
          <w:rFonts w:eastAsia="Times New Roman" w:cs="Arial"/>
          <w:color w:val="000000"/>
          <w:u w:val="single"/>
          <w:lang w:eastAsia="bg-BG"/>
        </w:rPr>
        <w:t>Допълнителна информация от клинични проучвания</w:t>
      </w:r>
    </w:p>
    <w:p w14:paraId="78991168" w14:textId="77777777" w:rsidR="00F40551" w:rsidRPr="00F40551" w:rsidRDefault="00F40551" w:rsidP="00F40551">
      <w:pPr>
        <w:spacing w:line="240" w:lineRule="auto"/>
        <w:rPr>
          <w:rFonts w:eastAsia="Times New Roman" w:cs="Arial"/>
          <w:i/>
          <w:iCs/>
          <w:color w:val="000000"/>
          <w:lang w:eastAsia="bg-BG"/>
        </w:rPr>
      </w:pPr>
    </w:p>
    <w:p w14:paraId="26CA1268" w14:textId="3F4FEF38" w:rsidR="00F40551" w:rsidRPr="00F40551" w:rsidRDefault="00F40551" w:rsidP="00F40551">
      <w:pPr>
        <w:spacing w:line="240" w:lineRule="auto"/>
        <w:rPr>
          <w:rFonts w:eastAsia="Times New Roman" w:cs="Arial"/>
          <w:lang w:eastAsia="bg-BG"/>
        </w:rPr>
      </w:pPr>
      <w:r w:rsidRPr="00F40551">
        <w:rPr>
          <w:rFonts w:eastAsia="Times New Roman" w:cs="Arial"/>
          <w:i/>
          <w:iCs/>
          <w:color w:val="000000"/>
          <w:lang w:eastAsia="bg-BG"/>
        </w:rPr>
        <w:t>Шизофрения</w:t>
      </w:r>
    </w:p>
    <w:p w14:paraId="0F96FB87" w14:textId="77777777" w:rsidR="00F40551" w:rsidRPr="00F40551" w:rsidRDefault="00F40551" w:rsidP="00F40551">
      <w:pPr>
        <w:spacing w:line="240" w:lineRule="auto"/>
        <w:rPr>
          <w:rFonts w:eastAsia="Times New Roman" w:cs="Arial"/>
          <w:color w:val="000000"/>
          <w:lang w:eastAsia="bg-BG"/>
        </w:rPr>
      </w:pPr>
    </w:p>
    <w:p w14:paraId="3130D44F" w14:textId="233DA95C" w:rsidR="00F40551" w:rsidRPr="00F40551" w:rsidRDefault="00F40551" w:rsidP="00F40551">
      <w:pPr>
        <w:spacing w:line="240" w:lineRule="auto"/>
        <w:rPr>
          <w:rFonts w:eastAsia="Times New Roman" w:cs="Arial"/>
          <w:lang w:eastAsia="bg-BG"/>
        </w:rPr>
      </w:pPr>
      <w:r w:rsidRPr="00F40551">
        <w:rPr>
          <w:rFonts w:eastAsia="Times New Roman" w:cs="Arial"/>
          <w:color w:val="000000"/>
          <w:lang w:eastAsia="bg-BG"/>
        </w:rPr>
        <w:t>В 52-седмично проучване зипразидон ефективно поддържа клиничното подобрение след продължаване на терапията при пациенти, които са показали първоначално повлияване от лечението: няма ясни данни за връзката доза-отговор в групите със зипразидон. В това проучване, което включва болни и с позитивни, и с негативни симптоми на шизофрения, ефективността на зипразидон е демонстрирана както по отношение на позитивните, така и на негативните симптоми.</w:t>
      </w:r>
    </w:p>
    <w:p w14:paraId="52BE2F11" w14:textId="77777777" w:rsidR="00F40551" w:rsidRPr="00F40551" w:rsidRDefault="00F40551" w:rsidP="00F40551">
      <w:pPr>
        <w:spacing w:line="240" w:lineRule="auto"/>
        <w:rPr>
          <w:rFonts w:eastAsia="Times New Roman" w:cs="Arial"/>
          <w:color w:val="000000"/>
          <w:lang w:eastAsia="bg-BG"/>
        </w:rPr>
      </w:pPr>
    </w:p>
    <w:p w14:paraId="394D9AD7" w14:textId="2E3C1A00" w:rsidR="00F40551" w:rsidRPr="00F40551" w:rsidRDefault="00F40551" w:rsidP="00F40551">
      <w:pPr>
        <w:spacing w:line="240" w:lineRule="auto"/>
        <w:rPr>
          <w:rFonts w:eastAsia="Times New Roman" w:cs="Arial"/>
          <w:lang w:eastAsia="bg-BG"/>
        </w:rPr>
      </w:pPr>
      <w:r w:rsidRPr="00F40551">
        <w:rPr>
          <w:rFonts w:eastAsia="Times New Roman" w:cs="Arial"/>
          <w:color w:val="000000"/>
          <w:lang w:eastAsia="bg-BG"/>
        </w:rPr>
        <w:t xml:space="preserve">Честотата на повишаване на телесното тегло, съобщена като нежелано събитие в краткотрайни (4-6 седмици) проучвания при пациенти с шизофрения, е била ниска и идентична при пациентите, лекувани със зипразидон и при тези на плацебо (0,4 % и за двете групи). В едногодишно плацебо-контролирано проучване при пациентите на зипразидон е наблюдавана средна загуба на телесно тегло от 1 - 3 </w:t>
      </w:r>
      <w:r w:rsidRPr="00F40551">
        <w:rPr>
          <w:rFonts w:eastAsia="Times New Roman" w:cs="Arial"/>
          <w:color w:val="000000"/>
          <w:lang w:val="en-US"/>
        </w:rPr>
        <w:t xml:space="preserve">kg </w:t>
      </w:r>
      <w:r w:rsidRPr="00F40551">
        <w:rPr>
          <w:rFonts w:eastAsia="Times New Roman" w:cs="Arial"/>
          <w:color w:val="000000"/>
          <w:lang w:eastAsia="bg-BG"/>
        </w:rPr>
        <w:t xml:space="preserve">в сравнение със средна загуба на тегло от 3 </w:t>
      </w:r>
      <w:r w:rsidRPr="00F40551">
        <w:rPr>
          <w:rFonts w:eastAsia="Times New Roman" w:cs="Arial"/>
          <w:color w:val="000000"/>
          <w:lang w:val="en-US"/>
        </w:rPr>
        <w:t xml:space="preserve">kg </w:t>
      </w:r>
      <w:r w:rsidRPr="00F40551">
        <w:rPr>
          <w:rFonts w:eastAsia="Times New Roman" w:cs="Arial"/>
          <w:color w:val="000000"/>
          <w:lang w:eastAsia="bg-BG"/>
        </w:rPr>
        <w:t>при пациентите на плацебо.</w:t>
      </w:r>
    </w:p>
    <w:p w14:paraId="2A05FDAB" w14:textId="77777777" w:rsidR="00F40551" w:rsidRPr="00F40551" w:rsidRDefault="00F40551" w:rsidP="00F40551">
      <w:pPr>
        <w:spacing w:line="240" w:lineRule="auto"/>
        <w:rPr>
          <w:rFonts w:eastAsia="Times New Roman" w:cs="Arial"/>
          <w:color w:val="000000"/>
          <w:lang w:eastAsia="bg-BG"/>
        </w:rPr>
      </w:pPr>
    </w:p>
    <w:p w14:paraId="7139F029" w14:textId="65207A70" w:rsidR="00F40551" w:rsidRPr="00F40551" w:rsidRDefault="00F40551" w:rsidP="00F40551">
      <w:pPr>
        <w:spacing w:line="240" w:lineRule="auto"/>
        <w:rPr>
          <w:rFonts w:eastAsia="Times New Roman" w:cs="Arial"/>
          <w:lang w:eastAsia="bg-BG"/>
        </w:rPr>
      </w:pPr>
      <w:r w:rsidRPr="00F40551">
        <w:rPr>
          <w:rFonts w:eastAsia="Times New Roman" w:cs="Arial"/>
          <w:color w:val="000000"/>
          <w:lang w:eastAsia="bg-BG"/>
        </w:rPr>
        <w:t>В двойно сляпо сравнително проучване при пациенти с шизофрения са проследени метаболитните параметри, в това число тегло, стойности на инсулина на гладно, общ холестерол и триглицериди, както и индекса на инсулинова резистентност (ИР). При пациентите на зипразидон не са наблюдавани значими промени от изходните стойности на тези метаболитни параметри.</w:t>
      </w:r>
    </w:p>
    <w:p w14:paraId="5B50AC88" w14:textId="77777777" w:rsidR="00F40551" w:rsidRPr="00F40551" w:rsidRDefault="00F40551" w:rsidP="00F40551">
      <w:pPr>
        <w:spacing w:line="240" w:lineRule="auto"/>
        <w:rPr>
          <w:rFonts w:eastAsia="Times New Roman" w:cs="Arial"/>
          <w:i/>
          <w:iCs/>
          <w:color w:val="000000"/>
          <w:lang w:eastAsia="bg-BG"/>
        </w:rPr>
      </w:pPr>
    </w:p>
    <w:p w14:paraId="56BF4EBA" w14:textId="42E160F0" w:rsidR="00F40551" w:rsidRPr="00F40551" w:rsidRDefault="00F40551" w:rsidP="00F40551">
      <w:pPr>
        <w:spacing w:line="240" w:lineRule="auto"/>
        <w:rPr>
          <w:rFonts w:eastAsia="Times New Roman" w:cs="Arial"/>
          <w:lang w:eastAsia="bg-BG"/>
        </w:rPr>
      </w:pPr>
      <w:r w:rsidRPr="00F40551">
        <w:rPr>
          <w:rFonts w:eastAsia="Times New Roman" w:cs="Arial"/>
          <w:i/>
          <w:iCs/>
          <w:color w:val="000000"/>
          <w:lang w:eastAsia="bg-BG"/>
        </w:rPr>
        <w:t>Резултати от голямо постмаркетингово проучване на безопасността:</w:t>
      </w:r>
    </w:p>
    <w:p w14:paraId="7999E4ED" w14:textId="77777777" w:rsidR="00F40551" w:rsidRPr="00F40551" w:rsidRDefault="00F40551" w:rsidP="00F40551">
      <w:pPr>
        <w:rPr>
          <w:rFonts w:eastAsia="Times New Roman" w:cs="Arial"/>
          <w:color w:val="000000"/>
          <w:lang w:eastAsia="bg-BG"/>
        </w:rPr>
      </w:pPr>
    </w:p>
    <w:p w14:paraId="44DF2A51" w14:textId="77777777" w:rsidR="00F40551" w:rsidRPr="00F40551" w:rsidRDefault="00F40551" w:rsidP="00F40551">
      <w:pPr>
        <w:rPr>
          <w:rFonts w:eastAsia="Times New Roman" w:cs="Arial"/>
          <w:lang w:eastAsia="bg-BG"/>
        </w:rPr>
      </w:pPr>
      <w:r w:rsidRPr="00F40551">
        <w:rPr>
          <w:rFonts w:eastAsia="Times New Roman" w:cs="Arial"/>
          <w:color w:val="000000"/>
          <w:lang w:eastAsia="bg-BG"/>
        </w:rPr>
        <w:t xml:space="preserve">Проведено е рандомизирано постмаркетингово проучване при 18 239 пациенти с шизофрения, с проследяване за 1 година, за да се определи дали влиянието на зипразидон върху </w:t>
      </w:r>
      <w:r w:rsidRPr="00F40551">
        <w:rPr>
          <w:rFonts w:eastAsia="Times New Roman" w:cs="Arial"/>
          <w:color w:val="000000"/>
          <w:lang w:val="en-US"/>
        </w:rPr>
        <w:t xml:space="preserve">QTc </w:t>
      </w:r>
      <w:r w:rsidRPr="00F40551">
        <w:rPr>
          <w:rFonts w:eastAsia="Times New Roman" w:cs="Arial"/>
          <w:color w:val="000000"/>
          <w:lang w:eastAsia="bg-BG"/>
        </w:rPr>
        <w:t>интервала е свързано с повишен риск от не-суицидна смъртност. В проучването, което</w:t>
      </w:r>
      <w:r w:rsidRPr="00F40551">
        <w:rPr>
          <w:rFonts w:eastAsia="Times New Roman" w:cs="Arial"/>
          <w:color w:val="000000"/>
          <w:lang w:val="en-US"/>
        </w:rPr>
        <w:t xml:space="preserve"> </w:t>
      </w:r>
      <w:r w:rsidRPr="00F40551">
        <w:rPr>
          <w:rFonts w:eastAsia="Times New Roman" w:cs="Arial"/>
          <w:color w:val="000000"/>
          <w:lang w:eastAsia="bg-BG"/>
        </w:rPr>
        <w:t>обхваща мрежата на клиничната практика, не се наблюдава разлика между лечението със зипразидон и оланзапин (първичен критерий). Проучването не показва също така разлика във вторичните критерии - общата смъртност, смъртност поради самоубийство, смъртност поради внезапна смърт, въпреки това числено незначителна по-висока честота на сърдечно-съдова смъртност се наблюдава в групата на зипразидон. Също така, се наблюдава статистически значима по-висока</w:t>
      </w:r>
      <w:r w:rsidRPr="00F40551">
        <w:rPr>
          <w:rFonts w:eastAsia="Times New Roman" w:cs="Arial"/>
          <w:color w:val="000000"/>
          <w:lang w:val="en-US" w:eastAsia="bg-BG"/>
        </w:rPr>
        <w:t xml:space="preserve"> </w:t>
      </w:r>
      <w:r w:rsidRPr="00F40551">
        <w:rPr>
          <w:rFonts w:eastAsia="Times New Roman" w:cs="Arial"/>
          <w:color w:val="000000"/>
          <w:lang w:eastAsia="bg-BG"/>
        </w:rPr>
        <w:t>честота на хоспитализации по всякакви причини в групата на зипразидон, предимно поради различия в броя на хоспитализациите в психиатрията.</w:t>
      </w:r>
    </w:p>
    <w:p w14:paraId="5BCF7693" w14:textId="77777777" w:rsidR="00F40551" w:rsidRPr="00F40551" w:rsidRDefault="00F40551" w:rsidP="00F40551">
      <w:pPr>
        <w:spacing w:line="240" w:lineRule="auto"/>
        <w:rPr>
          <w:rFonts w:eastAsia="Times New Roman" w:cs="Arial"/>
          <w:i/>
          <w:iCs/>
          <w:color w:val="000000"/>
          <w:lang w:eastAsia="bg-BG"/>
        </w:rPr>
      </w:pPr>
    </w:p>
    <w:p w14:paraId="40673BBE" w14:textId="65D948EC" w:rsidR="00F40551" w:rsidRPr="00F40551" w:rsidRDefault="00F40551" w:rsidP="00F40551">
      <w:pPr>
        <w:spacing w:line="240" w:lineRule="auto"/>
        <w:rPr>
          <w:rFonts w:eastAsia="Times New Roman" w:cs="Arial"/>
          <w:lang w:eastAsia="bg-BG"/>
        </w:rPr>
      </w:pPr>
      <w:r w:rsidRPr="00F40551">
        <w:rPr>
          <w:rFonts w:eastAsia="Times New Roman" w:cs="Arial"/>
          <w:i/>
          <w:iCs/>
          <w:color w:val="000000"/>
          <w:lang w:eastAsia="bg-BG"/>
        </w:rPr>
        <w:t>Биполярна мания</w:t>
      </w:r>
    </w:p>
    <w:p w14:paraId="71541AB9" w14:textId="77777777" w:rsidR="00F40551" w:rsidRPr="00F40551" w:rsidRDefault="00F40551" w:rsidP="00F40551">
      <w:pPr>
        <w:spacing w:line="240" w:lineRule="auto"/>
        <w:rPr>
          <w:rFonts w:eastAsia="Times New Roman" w:cs="Arial"/>
          <w:color w:val="000000"/>
          <w:lang w:eastAsia="bg-BG"/>
        </w:rPr>
      </w:pPr>
    </w:p>
    <w:p w14:paraId="536BCB74" w14:textId="4104D45F" w:rsidR="00F40551" w:rsidRPr="00F40551" w:rsidRDefault="00F40551" w:rsidP="00F40551">
      <w:pPr>
        <w:spacing w:line="240" w:lineRule="auto"/>
        <w:rPr>
          <w:rFonts w:eastAsia="Times New Roman" w:cs="Arial"/>
          <w:lang w:eastAsia="bg-BG"/>
        </w:rPr>
      </w:pPr>
      <w:r w:rsidRPr="00F40551">
        <w:rPr>
          <w:rFonts w:eastAsia="Times New Roman" w:cs="Arial"/>
          <w:color w:val="000000"/>
          <w:lang w:eastAsia="bg-BG"/>
        </w:rPr>
        <w:lastRenderedPageBreak/>
        <w:t xml:space="preserve">Ефикасността на зипразидон при възрастни с мания е установена в две плацебо контролирани, двойно-слепи, триседмични изпитвания, които сравняват зипразидон с плацебо и в едно двойно-сляпо дванадесетседмично изпитване, което сравнява зипразидон с халоперидол и плацебо. Тези изпитвания включват около 850 пациента, отговарящи на критериите на </w:t>
      </w:r>
      <w:r w:rsidRPr="00F40551">
        <w:rPr>
          <w:rFonts w:eastAsia="Times New Roman" w:cs="Arial"/>
          <w:color w:val="000000"/>
          <w:lang w:val="en-US"/>
        </w:rPr>
        <w:t xml:space="preserve">DSM-IV </w:t>
      </w:r>
      <w:r w:rsidRPr="00F40551">
        <w:rPr>
          <w:rFonts w:eastAsia="Times New Roman" w:cs="Arial"/>
          <w:color w:val="000000"/>
          <w:lang w:eastAsia="bg-BG"/>
        </w:rPr>
        <w:t xml:space="preserve">за биполярно разстройство тип I с остър или смесен епизод, със или без психотични прояви. Изходното наличие на психотични прояви в изпитванията е било 49,7 %, 34,7 % или 34,9 %. Ефикасността е оценена чрез скалата за оценка на мания </w:t>
      </w:r>
      <w:r w:rsidRPr="00F40551">
        <w:rPr>
          <w:rFonts w:eastAsia="Times New Roman" w:cs="Arial"/>
          <w:color w:val="000000"/>
          <w:lang w:val="en-US"/>
        </w:rPr>
        <w:t xml:space="preserve">(Mania Rating Scale- MRS), </w:t>
      </w:r>
      <w:r w:rsidRPr="00F40551">
        <w:rPr>
          <w:rFonts w:eastAsia="Times New Roman" w:cs="Arial"/>
          <w:color w:val="000000"/>
          <w:lang w:eastAsia="bg-BG"/>
        </w:rPr>
        <w:t xml:space="preserve">Скалата за пълната клинична оценка- </w:t>
      </w:r>
      <w:r w:rsidRPr="00F40551">
        <w:rPr>
          <w:rFonts w:eastAsia="Times New Roman" w:cs="Arial"/>
          <w:color w:val="000000"/>
          <w:lang w:val="en-US"/>
        </w:rPr>
        <w:t xml:space="preserve">(The Clinical Global Impression-Severity scale (CGI-S) </w:t>
      </w:r>
      <w:r w:rsidRPr="00F40551">
        <w:rPr>
          <w:rFonts w:eastAsia="Times New Roman" w:cs="Arial"/>
          <w:color w:val="000000"/>
          <w:lang w:eastAsia="bg-BG"/>
        </w:rPr>
        <w:t xml:space="preserve">е била или една от първичните, или основна вторична променлива по отношение на ефикасността на тези изпитвания. Лечението със зипразидон (40-80 </w:t>
      </w:r>
      <w:r w:rsidRPr="00F40551">
        <w:rPr>
          <w:rFonts w:eastAsia="Times New Roman" w:cs="Arial"/>
          <w:color w:val="000000"/>
          <w:lang w:val="en-US"/>
        </w:rPr>
        <w:t xml:space="preserve">mg </w:t>
      </w:r>
      <w:r w:rsidRPr="00F40551">
        <w:rPr>
          <w:rFonts w:eastAsia="Times New Roman" w:cs="Arial"/>
          <w:color w:val="000000"/>
          <w:lang w:eastAsia="bg-BG"/>
        </w:rPr>
        <w:t xml:space="preserve">два пъти дневно, средна дневна доза 120 </w:t>
      </w:r>
      <w:r w:rsidRPr="00F40551">
        <w:rPr>
          <w:rFonts w:eastAsia="Times New Roman" w:cs="Arial"/>
          <w:color w:val="000000"/>
          <w:lang w:val="en-US"/>
        </w:rPr>
        <w:t xml:space="preserve">mg) </w:t>
      </w:r>
      <w:r w:rsidRPr="00F40551">
        <w:rPr>
          <w:rFonts w:eastAsia="Times New Roman" w:cs="Arial"/>
          <w:color w:val="000000"/>
          <w:lang w:eastAsia="bg-BG"/>
        </w:rPr>
        <w:t xml:space="preserve">води до статистически значимо по-голямо подобрение и по двете скали </w:t>
      </w:r>
      <w:r w:rsidRPr="00F40551">
        <w:rPr>
          <w:rFonts w:eastAsia="Times New Roman" w:cs="Arial"/>
          <w:color w:val="000000"/>
          <w:lang w:val="en-US"/>
        </w:rPr>
        <w:t xml:space="preserve">MRS </w:t>
      </w:r>
      <w:r w:rsidRPr="00F40551">
        <w:rPr>
          <w:rFonts w:eastAsia="Times New Roman" w:cs="Arial"/>
          <w:color w:val="000000"/>
          <w:lang w:eastAsia="bg-BG"/>
        </w:rPr>
        <w:t xml:space="preserve">и </w:t>
      </w:r>
      <w:r w:rsidRPr="00F40551">
        <w:rPr>
          <w:rFonts w:eastAsia="Times New Roman" w:cs="Arial"/>
          <w:color w:val="000000"/>
          <w:lang w:val="en-US"/>
        </w:rPr>
        <w:t xml:space="preserve">GGI-S </w:t>
      </w:r>
      <w:r w:rsidRPr="00F40551">
        <w:rPr>
          <w:rFonts w:eastAsia="Times New Roman" w:cs="Arial"/>
          <w:color w:val="000000"/>
          <w:lang w:eastAsia="bg-BG"/>
        </w:rPr>
        <w:t xml:space="preserve">при последна визита (3 седмици), сравнено с плацебо. В дванадесетседмичното изпитване, лечението с халоперидол (средна дневна доза 16 </w:t>
      </w:r>
      <w:r w:rsidRPr="00F40551">
        <w:rPr>
          <w:rFonts w:eastAsia="Times New Roman" w:cs="Arial"/>
          <w:color w:val="000000"/>
          <w:lang w:val="en-US"/>
        </w:rPr>
        <w:t xml:space="preserve">mg) </w:t>
      </w:r>
      <w:r w:rsidRPr="00F40551">
        <w:rPr>
          <w:rFonts w:eastAsia="Times New Roman" w:cs="Arial"/>
          <w:color w:val="000000"/>
          <w:lang w:eastAsia="bg-BG"/>
        </w:rPr>
        <w:t xml:space="preserve">предизвиква статистически значимо по- голямо намаление на резултатите по </w:t>
      </w:r>
      <w:r w:rsidRPr="00F40551">
        <w:rPr>
          <w:rFonts w:eastAsia="Times New Roman" w:cs="Arial"/>
          <w:color w:val="000000"/>
          <w:lang w:val="en-US"/>
        </w:rPr>
        <w:t xml:space="preserve">MRS, </w:t>
      </w:r>
      <w:r w:rsidRPr="00F40551">
        <w:rPr>
          <w:rFonts w:eastAsia="Times New Roman" w:cs="Arial"/>
          <w:color w:val="000000"/>
          <w:lang w:eastAsia="bg-BG"/>
        </w:rPr>
        <w:t xml:space="preserve">сравнено със зипразидон (средна дневна доза 121 </w:t>
      </w:r>
      <w:r w:rsidRPr="00F40551">
        <w:rPr>
          <w:rFonts w:eastAsia="Times New Roman" w:cs="Arial"/>
          <w:color w:val="000000"/>
          <w:lang w:val="en-US"/>
        </w:rPr>
        <w:t xml:space="preserve">mg). </w:t>
      </w:r>
      <w:r w:rsidRPr="00F40551">
        <w:rPr>
          <w:rFonts w:eastAsia="Times New Roman" w:cs="Arial"/>
          <w:color w:val="000000"/>
          <w:lang w:eastAsia="bg-BG"/>
        </w:rPr>
        <w:t>Зипразидон демонстрира ефикасност сравнима с халоперидол по отношение на процента пациенти поддържащи отговор към лечението от седмица 3 до седмица 12.</w:t>
      </w:r>
    </w:p>
    <w:p w14:paraId="7AD7C110" w14:textId="77777777" w:rsidR="00F40551" w:rsidRPr="00F40551" w:rsidRDefault="00F40551" w:rsidP="00F40551">
      <w:pPr>
        <w:spacing w:line="240" w:lineRule="auto"/>
        <w:rPr>
          <w:rFonts w:eastAsia="Times New Roman" w:cs="Arial"/>
          <w:color w:val="000000"/>
          <w:lang w:eastAsia="bg-BG"/>
        </w:rPr>
      </w:pPr>
    </w:p>
    <w:p w14:paraId="08613980" w14:textId="77777777" w:rsidR="00F40551" w:rsidRPr="00F40551" w:rsidRDefault="00F40551" w:rsidP="00F40551">
      <w:pPr>
        <w:spacing w:line="240" w:lineRule="auto"/>
        <w:rPr>
          <w:rFonts w:eastAsia="Times New Roman" w:cs="Arial"/>
          <w:color w:val="000000"/>
          <w:lang w:eastAsia="bg-BG"/>
        </w:rPr>
      </w:pPr>
      <w:r w:rsidRPr="00F40551">
        <w:rPr>
          <w:rFonts w:eastAsia="Times New Roman" w:cs="Arial"/>
          <w:color w:val="000000"/>
          <w:lang w:eastAsia="bg-BG"/>
        </w:rPr>
        <w:t>Ефективността на зипразидон при лечение на биполярно разстройство тип I при педиатрични пациенти (10 до 17-годишна възраст) е оценена в четири седмично плацебо-контролирано клинично проучване (</w:t>
      </w:r>
      <w:r w:rsidRPr="00F40551">
        <w:rPr>
          <w:rFonts w:eastAsia="Times New Roman" w:cs="Arial"/>
          <w:color w:val="000000"/>
          <w:lang w:val="en-US"/>
        </w:rPr>
        <w:t>n</w:t>
      </w:r>
      <w:r w:rsidRPr="00F40551">
        <w:rPr>
          <w:rFonts w:eastAsia="Times New Roman" w:cs="Arial"/>
          <w:color w:val="000000"/>
          <w:lang w:eastAsia="bg-BG"/>
        </w:rPr>
        <w:t xml:space="preserve"> = 237) на хоспитализирани или амбулаторни пациенти, които изпълняват </w:t>
      </w:r>
      <w:r w:rsidRPr="00F40551">
        <w:rPr>
          <w:rFonts w:eastAsia="Times New Roman" w:cs="Arial"/>
          <w:color w:val="000000"/>
          <w:lang w:val="en-US"/>
        </w:rPr>
        <w:t xml:space="preserve">DSM-IV </w:t>
      </w:r>
      <w:r w:rsidRPr="00F40551">
        <w:rPr>
          <w:rFonts w:eastAsia="Times New Roman" w:cs="Arial"/>
          <w:color w:val="000000"/>
          <w:lang w:eastAsia="bg-BG"/>
        </w:rPr>
        <w:t xml:space="preserve">критериите за биполярно разстройство тип I, манийни или смесени епизоди със или без психотични прояви и притежаващи </w:t>
      </w:r>
      <w:r w:rsidRPr="00F40551">
        <w:rPr>
          <w:rFonts w:eastAsia="Times New Roman" w:cs="Arial"/>
          <w:color w:val="000000"/>
          <w:lang w:val="en-US"/>
        </w:rPr>
        <w:t xml:space="preserve">Y-MRS </w:t>
      </w:r>
      <w:r w:rsidRPr="00F40551">
        <w:rPr>
          <w:rFonts w:eastAsia="Times New Roman" w:cs="Arial"/>
          <w:color w:val="000000"/>
          <w:lang w:eastAsia="bg-BG"/>
        </w:rPr>
        <w:t xml:space="preserve">скор ≥ 17 на база изходно ниво. Това двойно-сляпо, плацебо-контролирано проучване сравнява гъвкаво дозирания перорално прилаган зипразидон (80 - 160 </w:t>
      </w:r>
      <w:r w:rsidRPr="00F40551">
        <w:rPr>
          <w:rFonts w:eastAsia="Times New Roman" w:cs="Arial"/>
          <w:color w:val="000000"/>
          <w:lang w:val="en-US"/>
        </w:rPr>
        <w:t>mg</w:t>
      </w:r>
      <w:r w:rsidRPr="00F40551">
        <w:rPr>
          <w:rFonts w:eastAsia="Times New Roman" w:cs="Arial"/>
          <w:color w:val="000000"/>
          <w:lang w:eastAsia="bg-BG"/>
        </w:rPr>
        <w:t xml:space="preserve">/ден (40 - 80 </w:t>
      </w:r>
      <w:r w:rsidRPr="00F40551">
        <w:rPr>
          <w:rFonts w:eastAsia="Times New Roman" w:cs="Arial"/>
          <w:color w:val="000000"/>
          <w:lang w:val="en-US"/>
        </w:rPr>
        <w:t xml:space="preserve">mg BID), </w:t>
      </w:r>
      <w:r w:rsidRPr="00F40551">
        <w:rPr>
          <w:rFonts w:eastAsia="Times New Roman" w:cs="Arial"/>
          <w:color w:val="000000"/>
          <w:lang w:eastAsia="bg-BG"/>
        </w:rPr>
        <w:t xml:space="preserve">разделен на два приема, при пациенти с тегло ≥45 </w:t>
      </w:r>
      <w:r w:rsidRPr="00F40551">
        <w:rPr>
          <w:rFonts w:eastAsia="Times New Roman" w:cs="Arial"/>
          <w:color w:val="000000"/>
          <w:lang w:val="en-US"/>
        </w:rPr>
        <w:t xml:space="preserve">kg; </w:t>
      </w:r>
      <w:r w:rsidRPr="00F40551">
        <w:rPr>
          <w:rFonts w:eastAsia="Times New Roman" w:cs="Arial"/>
          <w:color w:val="000000"/>
          <w:lang w:eastAsia="bg-BG"/>
        </w:rPr>
        <w:t xml:space="preserve">40 - 80 </w:t>
      </w:r>
      <w:r w:rsidRPr="00F40551">
        <w:rPr>
          <w:rFonts w:eastAsia="Times New Roman" w:cs="Arial"/>
          <w:color w:val="000000"/>
          <w:lang w:val="en-US"/>
        </w:rPr>
        <w:t>mg</w:t>
      </w:r>
      <w:r w:rsidRPr="00F40551">
        <w:rPr>
          <w:rFonts w:eastAsia="Times New Roman" w:cs="Arial"/>
          <w:color w:val="000000"/>
          <w:lang w:eastAsia="bg-BG"/>
        </w:rPr>
        <w:t xml:space="preserve">/ден (20 - 40 </w:t>
      </w:r>
      <w:r w:rsidRPr="00F40551">
        <w:rPr>
          <w:rFonts w:eastAsia="Times New Roman" w:cs="Arial"/>
          <w:color w:val="000000"/>
          <w:lang w:val="en-US"/>
        </w:rPr>
        <w:t xml:space="preserve">mg BID) </w:t>
      </w:r>
      <w:r w:rsidRPr="00F40551">
        <w:rPr>
          <w:rFonts w:eastAsia="Times New Roman" w:cs="Arial"/>
          <w:color w:val="000000"/>
          <w:lang w:eastAsia="bg-BG"/>
        </w:rPr>
        <w:t xml:space="preserve">при пациенти с тегло &lt; 45 </w:t>
      </w:r>
      <w:r w:rsidRPr="00F40551">
        <w:rPr>
          <w:rFonts w:eastAsia="Times New Roman" w:cs="Arial"/>
          <w:color w:val="000000"/>
          <w:lang w:val="en-US"/>
        </w:rPr>
        <w:t xml:space="preserve">kg) </w:t>
      </w:r>
      <w:r w:rsidRPr="00F40551">
        <w:rPr>
          <w:rFonts w:eastAsia="Times New Roman" w:cs="Arial"/>
          <w:color w:val="000000"/>
          <w:lang w:eastAsia="bg-BG"/>
        </w:rPr>
        <w:t xml:space="preserve">с плацебо. Зипразидон е прилаган като еднократна доза от 20 </w:t>
      </w:r>
      <w:r w:rsidRPr="00F40551">
        <w:rPr>
          <w:rFonts w:eastAsia="Times New Roman" w:cs="Arial"/>
          <w:color w:val="000000"/>
          <w:lang w:val="en-US"/>
        </w:rPr>
        <w:t xml:space="preserve">mg </w:t>
      </w:r>
      <w:r w:rsidRPr="00F40551">
        <w:rPr>
          <w:rFonts w:eastAsia="Times New Roman" w:cs="Arial"/>
          <w:color w:val="000000"/>
          <w:lang w:eastAsia="bg-BG"/>
        </w:rPr>
        <w:t xml:space="preserve">на първия ден, след това дозата е титрирана в продължение на 1 - 2 седмици в две дневни дози, до таргетния диапазон от 120-160 </w:t>
      </w:r>
      <w:r w:rsidRPr="00F40551">
        <w:rPr>
          <w:rFonts w:eastAsia="Times New Roman" w:cs="Arial"/>
          <w:color w:val="000000"/>
          <w:lang w:val="en-US"/>
        </w:rPr>
        <w:t>mg</w:t>
      </w:r>
      <w:r w:rsidRPr="00F40551">
        <w:rPr>
          <w:rFonts w:eastAsia="Times New Roman" w:cs="Arial"/>
          <w:color w:val="000000"/>
          <w:lang w:eastAsia="bg-BG"/>
        </w:rPr>
        <w:t xml:space="preserve">/ден при пациенти с тегло ≥ 45 </w:t>
      </w:r>
      <w:r w:rsidRPr="00F40551">
        <w:rPr>
          <w:rFonts w:eastAsia="Times New Roman" w:cs="Arial"/>
          <w:color w:val="000000"/>
          <w:lang w:val="en-US"/>
        </w:rPr>
        <w:t xml:space="preserve">kg </w:t>
      </w:r>
      <w:r w:rsidRPr="00F40551">
        <w:rPr>
          <w:rFonts w:eastAsia="Times New Roman" w:cs="Arial"/>
          <w:color w:val="000000"/>
          <w:lang w:eastAsia="bg-BG"/>
        </w:rPr>
        <w:t xml:space="preserve">или 60 - 80 </w:t>
      </w:r>
      <w:r w:rsidRPr="00F40551">
        <w:rPr>
          <w:rFonts w:eastAsia="Times New Roman" w:cs="Arial"/>
          <w:color w:val="000000"/>
          <w:lang w:val="en-US"/>
        </w:rPr>
        <w:t>mg</w:t>
      </w:r>
      <w:r w:rsidRPr="00F40551">
        <w:rPr>
          <w:rFonts w:eastAsia="Times New Roman" w:cs="Arial"/>
          <w:color w:val="000000"/>
          <w:lang w:eastAsia="bg-BG"/>
        </w:rPr>
        <w:t xml:space="preserve">/ден при пациенти с тегло &lt; 45 </w:t>
      </w:r>
      <w:r w:rsidRPr="00F40551">
        <w:rPr>
          <w:rFonts w:eastAsia="Times New Roman" w:cs="Arial"/>
          <w:color w:val="000000"/>
          <w:lang w:val="en-US"/>
        </w:rPr>
        <w:t xml:space="preserve">kg. </w:t>
      </w:r>
      <w:r w:rsidRPr="00F40551">
        <w:rPr>
          <w:rFonts w:eastAsia="Times New Roman" w:cs="Arial"/>
          <w:color w:val="000000"/>
          <w:lang w:eastAsia="bg-BG"/>
        </w:rPr>
        <w:t xml:space="preserve">Разрешено е асиметрично дозиране със сутрешни дози 20 </w:t>
      </w:r>
      <w:r w:rsidRPr="00F40551">
        <w:rPr>
          <w:rFonts w:eastAsia="Times New Roman" w:cs="Arial"/>
          <w:color w:val="000000"/>
          <w:lang w:val="en-US"/>
        </w:rPr>
        <w:t xml:space="preserve">mg </w:t>
      </w:r>
      <w:r w:rsidRPr="00F40551">
        <w:rPr>
          <w:rFonts w:eastAsia="Times New Roman" w:cs="Arial"/>
          <w:color w:val="000000"/>
          <w:lang w:eastAsia="bg-BG"/>
        </w:rPr>
        <w:t xml:space="preserve">или 40 </w:t>
      </w:r>
      <w:r w:rsidRPr="00F40551">
        <w:rPr>
          <w:rFonts w:eastAsia="Times New Roman" w:cs="Arial"/>
          <w:color w:val="000000"/>
          <w:lang w:val="en-US"/>
        </w:rPr>
        <w:t xml:space="preserve">mg </w:t>
      </w:r>
      <w:r w:rsidRPr="00F40551">
        <w:rPr>
          <w:rFonts w:eastAsia="Times New Roman" w:cs="Arial"/>
          <w:color w:val="000000"/>
          <w:lang w:eastAsia="bg-BG"/>
        </w:rPr>
        <w:t xml:space="preserve">по-ниски от вечерните дози. Зипразидон показва по-добри резултати от плацебо при промяна от изходното ниво до седмица 4 в общия </w:t>
      </w:r>
      <w:r w:rsidRPr="00F40551">
        <w:rPr>
          <w:rFonts w:eastAsia="Times New Roman" w:cs="Arial"/>
          <w:color w:val="000000"/>
          <w:lang w:val="en-US"/>
        </w:rPr>
        <w:t xml:space="preserve">Y-MRS </w:t>
      </w:r>
      <w:r w:rsidRPr="00F40551">
        <w:rPr>
          <w:rFonts w:eastAsia="Times New Roman" w:cs="Arial"/>
          <w:color w:val="000000"/>
          <w:lang w:eastAsia="bg-BG"/>
        </w:rPr>
        <w:t xml:space="preserve">скор. В това клинично проучване </w:t>
      </w:r>
    </w:p>
    <w:p w14:paraId="6968FC67" w14:textId="78F27436" w:rsidR="00F40551" w:rsidRPr="00F40551" w:rsidRDefault="00F40551" w:rsidP="00F40551">
      <w:pPr>
        <w:spacing w:line="240" w:lineRule="auto"/>
        <w:rPr>
          <w:rFonts w:eastAsia="Times New Roman" w:cs="Arial"/>
          <w:lang w:eastAsia="bg-BG"/>
        </w:rPr>
      </w:pPr>
      <w:r w:rsidRPr="00F40551">
        <w:rPr>
          <w:rFonts w:eastAsia="Times New Roman" w:cs="Arial"/>
          <w:color w:val="000000"/>
          <w:lang w:eastAsia="bg-BG"/>
        </w:rPr>
        <w:t xml:space="preserve">средните приложени дневни дози са били 119 </w:t>
      </w:r>
      <w:r w:rsidRPr="00F40551">
        <w:rPr>
          <w:rFonts w:eastAsia="Times New Roman" w:cs="Arial"/>
          <w:color w:val="000000"/>
          <w:lang w:val="en-US"/>
        </w:rPr>
        <w:t xml:space="preserve">mg </w:t>
      </w:r>
      <w:r w:rsidRPr="00F40551">
        <w:rPr>
          <w:rFonts w:eastAsia="Times New Roman" w:cs="Arial"/>
          <w:color w:val="000000"/>
          <w:lang w:eastAsia="bg-BG"/>
        </w:rPr>
        <w:t xml:space="preserve">и 69 </w:t>
      </w:r>
      <w:r w:rsidRPr="00F40551">
        <w:rPr>
          <w:rFonts w:eastAsia="Times New Roman" w:cs="Arial"/>
          <w:color w:val="000000"/>
          <w:lang w:val="en-US"/>
        </w:rPr>
        <w:t xml:space="preserve">mg </w:t>
      </w:r>
      <w:r w:rsidRPr="00F40551">
        <w:rPr>
          <w:rFonts w:eastAsia="Times New Roman" w:cs="Arial"/>
          <w:color w:val="000000"/>
          <w:lang w:eastAsia="bg-BG"/>
        </w:rPr>
        <w:t xml:space="preserve">при пациенти съответно с тегло ≥ 45 </w:t>
      </w:r>
      <w:r w:rsidRPr="00F40551">
        <w:rPr>
          <w:rFonts w:eastAsia="Times New Roman" w:cs="Arial"/>
          <w:color w:val="000000"/>
          <w:lang w:val="en-US"/>
        </w:rPr>
        <w:t xml:space="preserve">kg </w:t>
      </w:r>
      <w:r w:rsidRPr="00F40551">
        <w:rPr>
          <w:rFonts w:eastAsia="Times New Roman" w:cs="Arial"/>
          <w:color w:val="000000"/>
          <w:lang w:eastAsia="bg-BG"/>
        </w:rPr>
        <w:t xml:space="preserve">и &lt; 45 </w:t>
      </w:r>
      <w:r w:rsidRPr="00F40551">
        <w:rPr>
          <w:rFonts w:eastAsia="Times New Roman" w:cs="Arial"/>
          <w:color w:val="000000"/>
          <w:lang w:val="en-US"/>
        </w:rPr>
        <w:t>kg.</w:t>
      </w:r>
    </w:p>
    <w:p w14:paraId="147DBC26" w14:textId="77777777" w:rsidR="00F40551" w:rsidRPr="00F40551" w:rsidRDefault="00F40551" w:rsidP="00F40551">
      <w:pPr>
        <w:spacing w:line="240" w:lineRule="auto"/>
        <w:rPr>
          <w:rFonts w:eastAsia="Times New Roman" w:cs="Arial"/>
          <w:color w:val="000000"/>
          <w:lang w:eastAsia="bg-BG"/>
        </w:rPr>
      </w:pPr>
    </w:p>
    <w:p w14:paraId="7BA7DE65" w14:textId="14E79CF9" w:rsidR="00F40551" w:rsidRPr="00F40551" w:rsidRDefault="00F40551" w:rsidP="00F40551">
      <w:pPr>
        <w:spacing w:line="240" w:lineRule="auto"/>
        <w:rPr>
          <w:rFonts w:eastAsia="Times New Roman" w:cs="Arial"/>
          <w:lang w:eastAsia="bg-BG"/>
        </w:rPr>
      </w:pPr>
      <w:r w:rsidRPr="00F40551">
        <w:rPr>
          <w:rFonts w:eastAsia="Times New Roman" w:cs="Arial"/>
          <w:color w:val="000000"/>
          <w:lang w:eastAsia="bg-BG"/>
        </w:rPr>
        <w:t>Зипразидон е оценен за безопасност при 267 педиатрични пациенти (възраст: 10 до 17 години), които са участвали в клинични проучвания с многократно дозиране при биполярна мания; всички 82-ма педиатрични пациенти с биполярно разстройство тип I са приемали перорален зипразидон най-малко 180 дни.</w:t>
      </w:r>
    </w:p>
    <w:p w14:paraId="182906B1" w14:textId="77777777" w:rsidR="00F40551" w:rsidRPr="00F40551" w:rsidRDefault="00F40551" w:rsidP="00F40551">
      <w:pPr>
        <w:spacing w:line="240" w:lineRule="auto"/>
        <w:rPr>
          <w:rFonts w:eastAsia="Times New Roman" w:cs="Arial"/>
          <w:color w:val="000000"/>
          <w:lang w:eastAsia="bg-BG"/>
        </w:rPr>
      </w:pPr>
    </w:p>
    <w:p w14:paraId="720BC6DE" w14:textId="774B2074" w:rsidR="00F40551" w:rsidRPr="00F40551" w:rsidRDefault="00F40551" w:rsidP="00F40551">
      <w:pPr>
        <w:spacing w:line="240" w:lineRule="auto"/>
        <w:rPr>
          <w:rFonts w:eastAsia="Times New Roman" w:cs="Arial"/>
          <w:lang w:eastAsia="bg-BG"/>
        </w:rPr>
      </w:pPr>
      <w:r w:rsidRPr="00F40551">
        <w:rPr>
          <w:rFonts w:eastAsia="Times New Roman" w:cs="Arial"/>
          <w:color w:val="000000"/>
          <w:lang w:eastAsia="bg-BG"/>
        </w:rPr>
        <w:t xml:space="preserve">В 4-седмично клинично проучване при педиатрични пациенти (10-17 години) с биполярна мания не е наблюдавана разлика между зипразидон и плацебо при средна промяна спрямо изходното ниво на телесно тегло, глюкоза на гладно, общ холестерол, </w:t>
      </w:r>
      <w:r w:rsidRPr="00F40551">
        <w:rPr>
          <w:rFonts w:eastAsia="Times New Roman" w:cs="Arial"/>
          <w:color w:val="000000"/>
          <w:lang w:val="en-US"/>
        </w:rPr>
        <w:t xml:space="preserve">LDL </w:t>
      </w:r>
      <w:r w:rsidRPr="00F40551">
        <w:rPr>
          <w:rFonts w:eastAsia="Times New Roman" w:cs="Arial"/>
          <w:color w:val="000000"/>
          <w:lang w:eastAsia="bg-BG"/>
        </w:rPr>
        <w:t>холестерол или ниво на триглицериди в кръвта.</w:t>
      </w:r>
    </w:p>
    <w:p w14:paraId="45CA271B" w14:textId="77777777" w:rsidR="00F40551" w:rsidRPr="00F40551" w:rsidRDefault="00F40551" w:rsidP="00F40551">
      <w:pPr>
        <w:spacing w:line="240" w:lineRule="auto"/>
        <w:rPr>
          <w:rFonts w:eastAsia="Times New Roman" w:cs="Arial"/>
          <w:color w:val="000000"/>
          <w:lang w:eastAsia="bg-BG"/>
        </w:rPr>
      </w:pPr>
    </w:p>
    <w:p w14:paraId="48D92E5B" w14:textId="3C0FD0CD" w:rsidR="00F40551" w:rsidRPr="00F40551" w:rsidRDefault="00F40551" w:rsidP="00F40551">
      <w:pPr>
        <w:spacing w:line="240" w:lineRule="auto"/>
        <w:rPr>
          <w:rFonts w:eastAsia="Times New Roman" w:cs="Arial"/>
          <w:lang w:eastAsia="bg-BG"/>
        </w:rPr>
      </w:pPr>
      <w:r w:rsidRPr="00F40551">
        <w:rPr>
          <w:rFonts w:eastAsia="Times New Roman" w:cs="Arial"/>
          <w:color w:val="000000"/>
          <w:lang w:eastAsia="bg-BG"/>
        </w:rPr>
        <w:t>Липсват продължителни двойно-слепи клинични изпитвания, проучващи ефикасността и поносимостга на зипразидон при деца и юноши.</w:t>
      </w:r>
    </w:p>
    <w:p w14:paraId="7442A70F" w14:textId="77777777" w:rsidR="00F40551" w:rsidRPr="00F40551" w:rsidRDefault="00F40551" w:rsidP="00F40551">
      <w:pPr>
        <w:rPr>
          <w:rFonts w:eastAsia="Times New Roman" w:cs="Arial"/>
          <w:color w:val="000000"/>
          <w:lang w:eastAsia="bg-BG"/>
        </w:rPr>
      </w:pPr>
    </w:p>
    <w:p w14:paraId="19E08F00" w14:textId="36A7C06B" w:rsidR="00F40551" w:rsidRPr="00F40551" w:rsidRDefault="00F40551" w:rsidP="00F40551">
      <w:pPr>
        <w:rPr>
          <w:rFonts w:eastAsia="Times New Roman" w:cs="Arial"/>
          <w:color w:val="000000"/>
          <w:lang w:eastAsia="bg-BG"/>
        </w:rPr>
      </w:pPr>
      <w:r w:rsidRPr="00F40551">
        <w:rPr>
          <w:rFonts w:eastAsia="Times New Roman" w:cs="Arial"/>
          <w:color w:val="000000"/>
          <w:lang w:eastAsia="bg-BG"/>
        </w:rPr>
        <w:lastRenderedPageBreak/>
        <w:t>Липсват продължителни клинични изпитвания, проучващи ефикасността</w:t>
      </w:r>
      <w:r w:rsidRPr="00F40551">
        <w:rPr>
          <w:rFonts w:eastAsia="Times New Roman" w:cs="Arial"/>
          <w:color w:val="000000"/>
          <w:lang w:val="en-US"/>
        </w:rPr>
        <w:t xml:space="preserve"> </w:t>
      </w:r>
      <w:r w:rsidRPr="00F40551">
        <w:rPr>
          <w:rFonts w:eastAsia="Times New Roman" w:cs="Arial"/>
          <w:color w:val="000000"/>
          <w:lang w:eastAsia="bg-BG"/>
        </w:rPr>
        <w:t>на зипразидон за предотвратяване на рецидиви на манийни/депресивни симптоми.</w:t>
      </w:r>
    </w:p>
    <w:p w14:paraId="5C8D8EB4" w14:textId="77777777" w:rsidR="00F40551" w:rsidRPr="00F40551" w:rsidRDefault="00F40551" w:rsidP="00F40551">
      <w:pPr>
        <w:rPr>
          <w:lang w:val="en-US"/>
        </w:rPr>
      </w:pPr>
    </w:p>
    <w:p w14:paraId="173D7F1D" w14:textId="320AE39D" w:rsidR="00EE6C97" w:rsidRDefault="002C50EE" w:rsidP="00A93499">
      <w:pPr>
        <w:pStyle w:val="Heading2"/>
      </w:pPr>
      <w:r>
        <w:t>5.2. Фармакокинетични свойства</w:t>
      </w:r>
    </w:p>
    <w:p w14:paraId="66CAC7D6" w14:textId="0C6159BA" w:rsidR="00F40551" w:rsidRDefault="00F40551" w:rsidP="00F40551"/>
    <w:p w14:paraId="0DBBE726" w14:textId="77A91909" w:rsidR="00F40551" w:rsidRPr="00F40551" w:rsidRDefault="00F40551" w:rsidP="00F40551">
      <w:pPr>
        <w:pStyle w:val="Heading3"/>
        <w:rPr>
          <w:u w:val="single"/>
        </w:rPr>
      </w:pPr>
      <w:r w:rsidRPr="00F40551">
        <w:rPr>
          <w:u w:val="single"/>
        </w:rPr>
        <w:t>Абсорбция</w:t>
      </w:r>
    </w:p>
    <w:p w14:paraId="00EB55C7" w14:textId="77777777" w:rsidR="00F40551" w:rsidRPr="00F40551" w:rsidRDefault="00F40551" w:rsidP="00F40551">
      <w:pPr>
        <w:spacing w:line="240" w:lineRule="auto"/>
        <w:rPr>
          <w:rFonts w:eastAsia="Times New Roman" w:cs="Arial"/>
          <w:sz w:val="28"/>
          <w:szCs w:val="28"/>
          <w:lang w:eastAsia="bg-BG"/>
        </w:rPr>
      </w:pPr>
      <w:r w:rsidRPr="00F40551">
        <w:rPr>
          <w:rFonts w:eastAsia="Times New Roman" w:cs="Arial"/>
          <w:color w:val="000000"/>
          <w:lang w:eastAsia="bg-BG"/>
        </w:rPr>
        <w:t xml:space="preserve">Максимални плазмени концентрации на зипразидон след многократно перорално приложение с храна обикновено се достигат 6 до 8 часа след приема. Абсолютната бионаличност след прилагане на доза от 20 </w:t>
      </w:r>
      <w:r w:rsidRPr="00F40551">
        <w:rPr>
          <w:rFonts w:eastAsia="Times New Roman" w:cs="Arial"/>
          <w:color w:val="000000"/>
          <w:lang w:val="en-US"/>
        </w:rPr>
        <w:t xml:space="preserve">mg, </w:t>
      </w:r>
      <w:r w:rsidRPr="00F40551">
        <w:rPr>
          <w:rFonts w:eastAsia="Times New Roman" w:cs="Arial"/>
          <w:color w:val="000000"/>
          <w:lang w:eastAsia="bg-BG"/>
        </w:rPr>
        <w:t>приета с храната е 60%. Фармакокинетични проучвания показват, че бионаличността на зипразидон се увеличава до 100% при наличие на храна, Ето защо се препоръчва зипразидон да се приема с храна.</w:t>
      </w:r>
    </w:p>
    <w:p w14:paraId="45C37984" w14:textId="77777777" w:rsidR="00F40551" w:rsidRPr="00F40551" w:rsidRDefault="00F40551" w:rsidP="00F40551">
      <w:pPr>
        <w:spacing w:line="240" w:lineRule="auto"/>
        <w:rPr>
          <w:rFonts w:eastAsia="Times New Roman" w:cs="Arial"/>
          <w:color w:val="000000"/>
          <w:u w:val="single"/>
          <w:lang w:eastAsia="bg-BG"/>
        </w:rPr>
      </w:pPr>
    </w:p>
    <w:p w14:paraId="5F46706F" w14:textId="5A6091BA" w:rsidR="00F40551" w:rsidRPr="00F40551" w:rsidRDefault="00F40551" w:rsidP="00F40551">
      <w:pPr>
        <w:pStyle w:val="Heading3"/>
        <w:rPr>
          <w:rFonts w:eastAsia="Times New Roman"/>
          <w:sz w:val="28"/>
          <w:szCs w:val="28"/>
          <w:u w:val="single"/>
          <w:lang w:eastAsia="bg-BG"/>
        </w:rPr>
      </w:pPr>
      <w:r w:rsidRPr="00F40551">
        <w:rPr>
          <w:rFonts w:eastAsia="Times New Roman"/>
          <w:u w:val="single"/>
          <w:lang w:eastAsia="bg-BG"/>
        </w:rPr>
        <w:t>Разпределение</w:t>
      </w:r>
    </w:p>
    <w:p w14:paraId="2C54348F" w14:textId="77777777" w:rsidR="00F40551" w:rsidRPr="00F40551" w:rsidRDefault="00F40551" w:rsidP="00F40551">
      <w:pPr>
        <w:spacing w:line="240" w:lineRule="auto"/>
        <w:rPr>
          <w:rFonts w:eastAsia="Times New Roman" w:cs="Arial"/>
          <w:sz w:val="28"/>
          <w:szCs w:val="28"/>
          <w:lang w:eastAsia="bg-BG"/>
        </w:rPr>
      </w:pPr>
      <w:r w:rsidRPr="00F40551">
        <w:rPr>
          <w:rFonts w:eastAsia="Times New Roman" w:cs="Arial"/>
          <w:color w:val="000000"/>
          <w:lang w:eastAsia="bg-BG"/>
        </w:rPr>
        <w:t xml:space="preserve">Обемът на разпределение е приблизително 1,1 </w:t>
      </w:r>
      <w:r w:rsidRPr="00F40551">
        <w:rPr>
          <w:rFonts w:eastAsia="Times New Roman" w:cs="Arial"/>
          <w:color w:val="000000"/>
          <w:lang w:val="en-US"/>
        </w:rPr>
        <w:t xml:space="preserve">l/kg. </w:t>
      </w:r>
      <w:r w:rsidRPr="00F40551">
        <w:rPr>
          <w:rFonts w:eastAsia="Times New Roman" w:cs="Arial"/>
          <w:color w:val="000000"/>
          <w:lang w:eastAsia="bg-BG"/>
        </w:rPr>
        <w:t>Зипразидон се свързва над 99% с плазмените протеини.</w:t>
      </w:r>
    </w:p>
    <w:p w14:paraId="2C55F470" w14:textId="77777777" w:rsidR="00F40551" w:rsidRPr="00F40551" w:rsidRDefault="00F40551" w:rsidP="00F40551">
      <w:pPr>
        <w:spacing w:line="240" w:lineRule="auto"/>
        <w:rPr>
          <w:rFonts w:eastAsia="Times New Roman" w:cs="Arial"/>
          <w:color w:val="000000"/>
          <w:u w:val="single"/>
          <w:lang w:eastAsia="bg-BG"/>
        </w:rPr>
      </w:pPr>
    </w:p>
    <w:p w14:paraId="357115E9" w14:textId="77199AD6" w:rsidR="00F40551" w:rsidRPr="00F40551" w:rsidRDefault="00F40551" w:rsidP="00F40551">
      <w:pPr>
        <w:pStyle w:val="Heading3"/>
        <w:rPr>
          <w:rFonts w:eastAsia="Times New Roman"/>
          <w:sz w:val="28"/>
          <w:szCs w:val="28"/>
          <w:u w:val="single"/>
          <w:lang w:eastAsia="bg-BG"/>
        </w:rPr>
      </w:pPr>
      <w:r w:rsidRPr="00F40551">
        <w:rPr>
          <w:rFonts w:eastAsia="Times New Roman"/>
          <w:u w:val="single"/>
          <w:lang w:eastAsia="bg-BG"/>
        </w:rPr>
        <w:t>Биотрансформация и елиминиране</w:t>
      </w:r>
    </w:p>
    <w:p w14:paraId="4E625BD1" w14:textId="77777777" w:rsidR="00F40551" w:rsidRPr="00F40551" w:rsidRDefault="00F40551" w:rsidP="00F40551">
      <w:pPr>
        <w:spacing w:line="240" w:lineRule="auto"/>
        <w:rPr>
          <w:rFonts w:eastAsia="Times New Roman" w:cs="Arial"/>
          <w:sz w:val="28"/>
          <w:szCs w:val="28"/>
          <w:lang w:eastAsia="bg-BG"/>
        </w:rPr>
      </w:pPr>
      <w:r w:rsidRPr="00F40551">
        <w:rPr>
          <w:rFonts w:eastAsia="Times New Roman" w:cs="Arial"/>
          <w:color w:val="000000"/>
          <w:lang w:eastAsia="bg-BG"/>
        </w:rPr>
        <w:t xml:space="preserve">Средният терминален полуживот на зипразидон след перорално приложение е 6,6 часа. Равновесни концентрации се достигат в рамките на 1 - 3 дни. Средният клирънс на зипразидон, приложен интравенозно, е 5 </w:t>
      </w:r>
      <w:r w:rsidRPr="00F40551">
        <w:rPr>
          <w:rFonts w:eastAsia="Times New Roman" w:cs="Arial"/>
          <w:color w:val="000000"/>
          <w:lang w:val="en-US"/>
        </w:rPr>
        <w:t xml:space="preserve">ml/min/kg. </w:t>
      </w:r>
      <w:r w:rsidRPr="00F40551">
        <w:rPr>
          <w:rFonts w:eastAsia="Times New Roman" w:cs="Arial"/>
          <w:color w:val="000000"/>
          <w:lang w:eastAsia="bg-BG"/>
        </w:rPr>
        <w:t>Около 20 % от дозата се екскретират в урината и около 66% се елиминират с фекалиите.</w:t>
      </w:r>
    </w:p>
    <w:p w14:paraId="6E482548" w14:textId="77777777" w:rsidR="00F40551" w:rsidRPr="00F40551" w:rsidRDefault="00F40551" w:rsidP="00F40551">
      <w:pPr>
        <w:spacing w:line="240" w:lineRule="auto"/>
        <w:rPr>
          <w:rFonts w:eastAsia="Times New Roman" w:cs="Arial"/>
          <w:color w:val="000000"/>
          <w:lang w:eastAsia="bg-BG"/>
        </w:rPr>
      </w:pPr>
    </w:p>
    <w:p w14:paraId="2E694867" w14:textId="1ECB09EA" w:rsidR="00F40551" w:rsidRPr="00F40551" w:rsidRDefault="00F40551" w:rsidP="00F40551">
      <w:pPr>
        <w:spacing w:line="240" w:lineRule="auto"/>
        <w:rPr>
          <w:rFonts w:eastAsia="Times New Roman" w:cs="Arial"/>
          <w:sz w:val="28"/>
          <w:szCs w:val="28"/>
          <w:lang w:eastAsia="bg-BG"/>
        </w:rPr>
      </w:pPr>
      <w:r w:rsidRPr="00F40551">
        <w:rPr>
          <w:rFonts w:eastAsia="Times New Roman" w:cs="Arial"/>
          <w:color w:val="000000"/>
          <w:lang w:eastAsia="bg-BG"/>
        </w:rPr>
        <w:t xml:space="preserve">Зипразидон показва линейна кинетика в терапевтичния дозов интервал от 20 до 80 </w:t>
      </w:r>
      <w:r w:rsidRPr="00F40551">
        <w:rPr>
          <w:rFonts w:eastAsia="Times New Roman" w:cs="Arial"/>
          <w:color w:val="000000"/>
          <w:lang w:val="en-US"/>
        </w:rPr>
        <w:t xml:space="preserve">mg </w:t>
      </w:r>
      <w:r w:rsidRPr="00F40551">
        <w:rPr>
          <w:rFonts w:eastAsia="Times New Roman" w:cs="Arial"/>
          <w:color w:val="000000"/>
          <w:lang w:eastAsia="bg-BG"/>
        </w:rPr>
        <w:t>два пъти дневно след хранене.</w:t>
      </w:r>
    </w:p>
    <w:p w14:paraId="26E5B084" w14:textId="77777777" w:rsidR="00F40551" w:rsidRPr="00F40551" w:rsidRDefault="00F40551" w:rsidP="00F40551">
      <w:pPr>
        <w:spacing w:line="240" w:lineRule="auto"/>
        <w:rPr>
          <w:rFonts w:eastAsia="Times New Roman" w:cs="Arial"/>
          <w:color w:val="000000"/>
          <w:lang w:eastAsia="bg-BG"/>
        </w:rPr>
      </w:pPr>
    </w:p>
    <w:p w14:paraId="395B7FA1" w14:textId="77777777" w:rsidR="00F40551" w:rsidRPr="00F40551" w:rsidRDefault="00F40551" w:rsidP="00F40551">
      <w:pPr>
        <w:spacing w:line="240" w:lineRule="auto"/>
        <w:rPr>
          <w:rFonts w:eastAsia="Times New Roman" w:cs="Arial"/>
          <w:color w:val="000000"/>
          <w:lang w:eastAsia="bg-BG"/>
        </w:rPr>
      </w:pPr>
      <w:r w:rsidRPr="00F40551">
        <w:rPr>
          <w:rFonts w:eastAsia="Times New Roman" w:cs="Arial"/>
          <w:color w:val="000000"/>
          <w:lang w:eastAsia="bg-BG"/>
        </w:rPr>
        <w:t xml:space="preserve">Зипразидон се метаболизира екстензивно в организма след перорално приложение, като само малка част се екскретира в урината (&lt; 1%) или фекалиите (&lt; 4%) в непроменен вид. Зипразидон основно се отстранява по три метаболитни начина, при което се получават четири основни циркулиращи метаболита: бензизотиазол пиперазин (ВГГР) сулфоксид, </w:t>
      </w:r>
      <w:r w:rsidRPr="00F40551">
        <w:rPr>
          <w:rFonts w:eastAsia="Times New Roman" w:cs="Arial"/>
          <w:color w:val="000000"/>
          <w:lang w:val="en-US"/>
        </w:rPr>
        <w:t xml:space="preserve">BITP </w:t>
      </w:r>
      <w:r w:rsidRPr="00F40551">
        <w:rPr>
          <w:rFonts w:eastAsia="Times New Roman" w:cs="Arial"/>
          <w:color w:val="000000"/>
          <w:lang w:eastAsia="bg-BG"/>
        </w:rPr>
        <w:t xml:space="preserve">сулфон, зипразидон сулфоксид и </w:t>
      </w:r>
      <w:r w:rsidRPr="00F40551">
        <w:rPr>
          <w:rFonts w:eastAsia="Times New Roman" w:cs="Arial"/>
          <w:color w:val="000000"/>
          <w:lang w:val="en-US"/>
        </w:rPr>
        <w:t>S</w:t>
      </w:r>
      <w:r w:rsidRPr="00F40551">
        <w:rPr>
          <w:rFonts w:eastAsia="Times New Roman" w:cs="Arial"/>
          <w:color w:val="000000"/>
          <w:lang w:eastAsia="bg-BG"/>
        </w:rPr>
        <w:t xml:space="preserve">-метил-дихидрозипразидон. </w:t>
      </w:r>
    </w:p>
    <w:p w14:paraId="180B6B57" w14:textId="063C0E32" w:rsidR="00F40551" w:rsidRPr="00F40551" w:rsidRDefault="00F40551" w:rsidP="00F40551">
      <w:pPr>
        <w:spacing w:line="240" w:lineRule="auto"/>
        <w:rPr>
          <w:rFonts w:eastAsia="Times New Roman" w:cs="Arial"/>
          <w:sz w:val="28"/>
          <w:szCs w:val="28"/>
          <w:lang w:eastAsia="bg-BG"/>
        </w:rPr>
      </w:pPr>
      <w:r w:rsidRPr="00F40551">
        <w:rPr>
          <w:rFonts w:eastAsia="Times New Roman" w:cs="Arial"/>
          <w:color w:val="000000"/>
          <w:lang w:eastAsia="bg-BG"/>
        </w:rPr>
        <w:t>Непромененият зипразидон представлява около 44% от всички форми на зипразидон в серума.</w:t>
      </w:r>
    </w:p>
    <w:p w14:paraId="6AF400BE" w14:textId="77777777" w:rsidR="00F40551" w:rsidRPr="00F40551" w:rsidRDefault="00F40551" w:rsidP="00F40551">
      <w:pPr>
        <w:spacing w:line="240" w:lineRule="auto"/>
        <w:rPr>
          <w:rFonts w:eastAsia="Times New Roman" w:cs="Arial"/>
          <w:color w:val="000000"/>
          <w:lang w:eastAsia="bg-BG"/>
        </w:rPr>
      </w:pPr>
    </w:p>
    <w:p w14:paraId="0921ACDE" w14:textId="60CB1BBD" w:rsidR="00F40551" w:rsidRPr="00F40551" w:rsidRDefault="00F40551" w:rsidP="00F40551">
      <w:pPr>
        <w:spacing w:line="240" w:lineRule="auto"/>
        <w:rPr>
          <w:rFonts w:eastAsia="Times New Roman" w:cs="Arial"/>
          <w:sz w:val="28"/>
          <w:szCs w:val="28"/>
          <w:lang w:eastAsia="bg-BG"/>
        </w:rPr>
      </w:pPr>
      <w:r w:rsidRPr="00F40551">
        <w:rPr>
          <w:rFonts w:eastAsia="Times New Roman" w:cs="Arial"/>
          <w:color w:val="000000"/>
          <w:lang w:eastAsia="bg-BG"/>
        </w:rPr>
        <w:t xml:space="preserve">Зипразидон се метаболизира основно по два пътя: редукция и метилиране до образуване на </w:t>
      </w:r>
      <w:r w:rsidRPr="00F40551">
        <w:rPr>
          <w:rFonts w:eastAsia="Times New Roman" w:cs="Arial"/>
          <w:color w:val="000000"/>
          <w:lang w:val="en-US"/>
        </w:rPr>
        <w:t>S</w:t>
      </w:r>
      <w:r w:rsidRPr="00F40551">
        <w:rPr>
          <w:rFonts w:eastAsia="Times New Roman" w:cs="Arial"/>
          <w:color w:val="000000"/>
          <w:lang w:eastAsia="bg-BG"/>
        </w:rPr>
        <w:t xml:space="preserve">-метилдихидрозипразидон, които представляват около две трети от метаболизма, и окисление, което представлява останалата една трета. В </w:t>
      </w:r>
      <w:r w:rsidRPr="00F40551">
        <w:rPr>
          <w:rFonts w:eastAsia="Times New Roman" w:cs="Arial"/>
          <w:i/>
          <w:iCs/>
          <w:color w:val="000000"/>
          <w:lang w:val="en-US"/>
        </w:rPr>
        <w:t>in vitro</w:t>
      </w:r>
      <w:r w:rsidRPr="00F40551">
        <w:rPr>
          <w:rFonts w:eastAsia="Times New Roman" w:cs="Arial"/>
          <w:color w:val="000000"/>
          <w:lang w:val="en-US"/>
        </w:rPr>
        <w:t xml:space="preserve"> </w:t>
      </w:r>
      <w:r w:rsidRPr="00F40551">
        <w:rPr>
          <w:rFonts w:eastAsia="Times New Roman" w:cs="Arial"/>
          <w:color w:val="000000"/>
          <w:lang w:eastAsia="bg-BG"/>
        </w:rPr>
        <w:t xml:space="preserve">проучвания с човешки чернодробни субклетъчни фракции е установено, че </w:t>
      </w:r>
      <w:r w:rsidRPr="00F40551">
        <w:rPr>
          <w:rFonts w:eastAsia="Times New Roman" w:cs="Arial"/>
          <w:color w:val="000000"/>
          <w:lang w:val="en-US"/>
        </w:rPr>
        <w:t>S</w:t>
      </w:r>
      <w:r w:rsidRPr="00F40551">
        <w:rPr>
          <w:rFonts w:eastAsia="Times New Roman" w:cs="Arial"/>
          <w:color w:val="000000"/>
          <w:lang w:eastAsia="bg-BG"/>
        </w:rPr>
        <w:t xml:space="preserve">-метилдихидрозипразидон се образува в две стъпки. Тези проучвания показват, че първата стъпка се осъществява главно чрез химическа редукция от глутатион, както и чрез ензимна редукция от алдехидоксидаза. Втората стъпка е метилиране чрез тиол метилтрансфераза. </w:t>
      </w:r>
      <w:r w:rsidRPr="00F40551">
        <w:rPr>
          <w:rFonts w:eastAsia="Times New Roman" w:cs="Arial"/>
          <w:i/>
          <w:iCs/>
          <w:color w:val="000000"/>
          <w:lang w:val="en-US"/>
        </w:rPr>
        <w:t>In vitro</w:t>
      </w:r>
      <w:r w:rsidRPr="00F40551">
        <w:rPr>
          <w:rFonts w:eastAsia="Times New Roman" w:cs="Arial"/>
          <w:color w:val="000000"/>
          <w:lang w:val="en-US"/>
        </w:rPr>
        <w:t xml:space="preserve"> </w:t>
      </w:r>
      <w:r w:rsidRPr="00F40551">
        <w:rPr>
          <w:rFonts w:eastAsia="Times New Roman" w:cs="Arial"/>
          <w:color w:val="000000"/>
          <w:lang w:eastAsia="bg-BG"/>
        </w:rPr>
        <w:t xml:space="preserve">проучвания показват, че </w:t>
      </w:r>
      <w:r w:rsidRPr="00F40551">
        <w:rPr>
          <w:rFonts w:eastAsia="Times New Roman" w:cs="Arial"/>
          <w:color w:val="000000"/>
          <w:lang w:val="en-US"/>
        </w:rPr>
        <w:t xml:space="preserve">CYP3A4 </w:t>
      </w:r>
      <w:r w:rsidRPr="00F40551">
        <w:rPr>
          <w:rFonts w:eastAsia="Times New Roman" w:cs="Arial"/>
          <w:color w:val="000000"/>
          <w:lang w:eastAsia="bg-BG"/>
        </w:rPr>
        <w:t xml:space="preserve">е главният цитохром Р450 ензим, катализиращ оксидативния метаболизъм на зипразидон с възможно незначително участие на </w:t>
      </w:r>
      <w:r w:rsidRPr="00F40551">
        <w:rPr>
          <w:rFonts w:eastAsia="Times New Roman" w:cs="Arial"/>
          <w:color w:val="000000"/>
          <w:lang w:val="en-US"/>
        </w:rPr>
        <w:t>CYP1A2.</w:t>
      </w:r>
    </w:p>
    <w:p w14:paraId="3BD378B9" w14:textId="77777777" w:rsidR="00F40551" w:rsidRPr="00F40551" w:rsidRDefault="00F40551" w:rsidP="00F40551">
      <w:pPr>
        <w:spacing w:line="240" w:lineRule="auto"/>
        <w:rPr>
          <w:rFonts w:eastAsia="Times New Roman" w:cs="Arial"/>
          <w:color w:val="000000"/>
          <w:lang w:eastAsia="bg-BG"/>
        </w:rPr>
      </w:pPr>
    </w:p>
    <w:p w14:paraId="6BF18654" w14:textId="2DCD661F" w:rsidR="00F40551" w:rsidRPr="00F40551" w:rsidRDefault="00F40551" w:rsidP="00F40551">
      <w:pPr>
        <w:spacing w:line="240" w:lineRule="auto"/>
        <w:rPr>
          <w:rFonts w:eastAsia="Times New Roman" w:cs="Arial"/>
          <w:sz w:val="28"/>
          <w:szCs w:val="28"/>
          <w:lang w:eastAsia="bg-BG"/>
        </w:rPr>
      </w:pPr>
      <w:r w:rsidRPr="00F40551">
        <w:rPr>
          <w:rFonts w:eastAsia="Times New Roman" w:cs="Arial"/>
          <w:color w:val="000000"/>
          <w:lang w:eastAsia="bg-BG"/>
        </w:rPr>
        <w:t xml:space="preserve">Зипразидон, </w:t>
      </w:r>
      <w:r w:rsidRPr="00F40551">
        <w:rPr>
          <w:rFonts w:eastAsia="Times New Roman" w:cs="Arial"/>
          <w:color w:val="000000"/>
          <w:lang w:val="en-US"/>
        </w:rPr>
        <w:t>S</w:t>
      </w:r>
      <w:r w:rsidRPr="00F40551">
        <w:rPr>
          <w:rFonts w:eastAsia="Times New Roman" w:cs="Arial"/>
          <w:color w:val="000000"/>
          <w:lang w:eastAsia="bg-BG"/>
        </w:rPr>
        <w:t xml:space="preserve">-метилдихидрозипразидон и зипразидон сулфоксид при изпитване </w:t>
      </w:r>
      <w:r w:rsidRPr="00F40551">
        <w:rPr>
          <w:rFonts w:eastAsia="Times New Roman" w:cs="Arial"/>
          <w:i/>
          <w:iCs/>
          <w:color w:val="000000"/>
          <w:lang w:val="en-US"/>
        </w:rPr>
        <w:t xml:space="preserve">in vitro </w:t>
      </w:r>
      <w:r w:rsidRPr="00F40551">
        <w:rPr>
          <w:rFonts w:eastAsia="Times New Roman" w:cs="Arial"/>
          <w:color w:val="000000"/>
          <w:lang w:eastAsia="bg-BG"/>
        </w:rPr>
        <w:t xml:space="preserve">показват свойства, които предполагат ефект на удължаване на </w:t>
      </w:r>
      <w:r w:rsidRPr="00F40551">
        <w:rPr>
          <w:rFonts w:eastAsia="Times New Roman" w:cs="Arial"/>
          <w:color w:val="000000"/>
          <w:lang w:val="en-US"/>
        </w:rPr>
        <w:t>QTc. S</w:t>
      </w:r>
      <w:r w:rsidRPr="00F40551">
        <w:rPr>
          <w:rFonts w:eastAsia="Times New Roman" w:cs="Arial"/>
          <w:color w:val="000000"/>
          <w:lang w:eastAsia="bg-BG"/>
        </w:rPr>
        <w:t xml:space="preserve">-метилдихидрозипразидон се елиминира главно с изпражненията чрез билиарна екскреция с малък принос на </w:t>
      </w:r>
      <w:r w:rsidRPr="00F40551">
        <w:rPr>
          <w:rFonts w:eastAsia="Times New Roman" w:cs="Arial"/>
          <w:color w:val="000000"/>
          <w:lang w:val="en-US"/>
        </w:rPr>
        <w:t xml:space="preserve">CYP3A4 </w:t>
      </w:r>
      <w:r w:rsidRPr="00F40551">
        <w:rPr>
          <w:rFonts w:eastAsia="Times New Roman" w:cs="Arial"/>
          <w:color w:val="000000"/>
          <w:lang w:eastAsia="bg-BG"/>
        </w:rPr>
        <w:t xml:space="preserve">катализирания метаболизъм. Зипразидон </w:t>
      </w:r>
      <w:r w:rsidRPr="00F40551">
        <w:rPr>
          <w:rFonts w:eastAsia="Times New Roman" w:cs="Arial"/>
          <w:color w:val="000000"/>
          <w:lang w:eastAsia="bg-BG"/>
        </w:rPr>
        <w:lastRenderedPageBreak/>
        <w:t xml:space="preserve">сулфоксид се елиминира чрез бъбречна екскреция и чрез вторичен метаболизъм, катализиран от </w:t>
      </w:r>
      <w:r w:rsidRPr="00F40551">
        <w:rPr>
          <w:rFonts w:eastAsia="Times New Roman" w:cs="Arial"/>
          <w:color w:val="000000"/>
          <w:lang w:val="en-US"/>
        </w:rPr>
        <w:t>CYP3A4.</w:t>
      </w:r>
    </w:p>
    <w:p w14:paraId="1BB00608" w14:textId="77777777" w:rsidR="00F40551" w:rsidRPr="00F40551" w:rsidRDefault="00F40551" w:rsidP="00F40551">
      <w:pPr>
        <w:spacing w:line="240" w:lineRule="auto"/>
        <w:rPr>
          <w:rFonts w:eastAsia="Times New Roman" w:cs="Arial"/>
          <w:color w:val="000000"/>
          <w:u w:val="single"/>
          <w:lang w:eastAsia="bg-BG"/>
        </w:rPr>
      </w:pPr>
    </w:p>
    <w:p w14:paraId="2BBB41DF" w14:textId="3ACB134B" w:rsidR="00F40551" w:rsidRPr="00F40551" w:rsidRDefault="00F40551" w:rsidP="00F40551">
      <w:pPr>
        <w:pStyle w:val="Heading3"/>
        <w:rPr>
          <w:rFonts w:eastAsia="Times New Roman"/>
          <w:sz w:val="28"/>
          <w:szCs w:val="28"/>
          <w:u w:val="single"/>
          <w:lang w:eastAsia="bg-BG"/>
        </w:rPr>
      </w:pPr>
      <w:r w:rsidRPr="00F40551">
        <w:rPr>
          <w:rFonts w:eastAsia="Times New Roman"/>
          <w:u w:val="single"/>
          <w:lang w:eastAsia="bg-BG"/>
        </w:rPr>
        <w:t>Специални популации</w:t>
      </w:r>
    </w:p>
    <w:p w14:paraId="2B2B228F" w14:textId="77777777" w:rsidR="00F40551" w:rsidRPr="00F40551" w:rsidRDefault="00F40551" w:rsidP="00F40551">
      <w:pPr>
        <w:spacing w:line="240" w:lineRule="auto"/>
        <w:rPr>
          <w:rFonts w:eastAsia="Times New Roman" w:cs="Arial"/>
          <w:color w:val="000000"/>
          <w:lang w:eastAsia="bg-BG"/>
        </w:rPr>
      </w:pPr>
    </w:p>
    <w:p w14:paraId="49DADD81" w14:textId="4AE415F5" w:rsidR="00F40551" w:rsidRPr="00F40551" w:rsidRDefault="00F40551" w:rsidP="00F40551">
      <w:pPr>
        <w:spacing w:line="240" w:lineRule="auto"/>
        <w:rPr>
          <w:rFonts w:eastAsia="Times New Roman" w:cs="Arial"/>
          <w:sz w:val="28"/>
          <w:szCs w:val="28"/>
          <w:lang w:eastAsia="bg-BG"/>
        </w:rPr>
      </w:pPr>
      <w:r w:rsidRPr="00F40551">
        <w:rPr>
          <w:rFonts w:eastAsia="Times New Roman" w:cs="Arial"/>
          <w:color w:val="000000"/>
          <w:lang w:eastAsia="bg-BG"/>
        </w:rPr>
        <w:t>Фармакокинетичният скрининг на пациенти не открива някакви значими фармакокинетични разлики между пушачи и непушачи.</w:t>
      </w:r>
    </w:p>
    <w:p w14:paraId="2696C5C6" w14:textId="77777777" w:rsidR="00F40551" w:rsidRPr="00F40551" w:rsidRDefault="00F40551" w:rsidP="00F40551">
      <w:pPr>
        <w:spacing w:line="240" w:lineRule="auto"/>
        <w:rPr>
          <w:rFonts w:eastAsia="Times New Roman" w:cs="Arial"/>
          <w:color w:val="000000"/>
          <w:lang w:eastAsia="bg-BG"/>
        </w:rPr>
      </w:pPr>
    </w:p>
    <w:p w14:paraId="6C70815E" w14:textId="30D99786" w:rsidR="00F40551" w:rsidRPr="00F40551" w:rsidRDefault="00F40551" w:rsidP="00F40551">
      <w:pPr>
        <w:spacing w:line="240" w:lineRule="auto"/>
        <w:rPr>
          <w:rFonts w:eastAsia="Times New Roman" w:cs="Arial"/>
          <w:sz w:val="28"/>
          <w:szCs w:val="28"/>
          <w:lang w:eastAsia="bg-BG"/>
        </w:rPr>
      </w:pPr>
      <w:r w:rsidRPr="00F40551">
        <w:rPr>
          <w:rFonts w:eastAsia="Times New Roman" w:cs="Arial"/>
          <w:color w:val="000000"/>
          <w:lang w:eastAsia="bg-BG"/>
        </w:rPr>
        <w:t>Не са установени клинично значими разлики, свързани с възрастта или пола във фармакокинетиката на зипразидон. Фармакокинетиката на зипразидон при педиатрични пациенти от 10 до 17-годишна възраст е сходна с тази при възрастни, след корекция на разликите в телесното тегло.</w:t>
      </w:r>
    </w:p>
    <w:p w14:paraId="5E7A48C4" w14:textId="77777777" w:rsidR="00F40551" w:rsidRPr="00F40551" w:rsidRDefault="00F40551" w:rsidP="00F40551">
      <w:pPr>
        <w:rPr>
          <w:rFonts w:eastAsia="Times New Roman" w:cs="Arial"/>
          <w:color w:val="000000"/>
          <w:lang w:eastAsia="bg-BG"/>
        </w:rPr>
      </w:pPr>
    </w:p>
    <w:p w14:paraId="2558BD8C" w14:textId="77777777" w:rsidR="00F40551" w:rsidRPr="00F40551" w:rsidRDefault="00F40551" w:rsidP="00F40551">
      <w:pPr>
        <w:rPr>
          <w:rFonts w:eastAsia="Times New Roman" w:cs="Arial"/>
          <w:sz w:val="28"/>
          <w:szCs w:val="28"/>
          <w:lang w:eastAsia="bg-BG"/>
        </w:rPr>
      </w:pPr>
      <w:r w:rsidRPr="00F40551">
        <w:rPr>
          <w:rFonts w:eastAsia="Times New Roman" w:cs="Arial"/>
          <w:color w:val="000000"/>
          <w:lang w:eastAsia="bg-BG"/>
        </w:rPr>
        <w:t>В съответствие с факта, че бъбречният клирънс има много малък принос към цялостния клирънс, не е установено прогресивно нарастване на експозицията на зипразидон при неговото</w:t>
      </w:r>
      <w:r w:rsidRPr="00F40551">
        <w:rPr>
          <w:rFonts w:eastAsia="Times New Roman" w:cs="Arial"/>
          <w:color w:val="000000"/>
          <w:lang w:val="en-US" w:eastAsia="bg-BG"/>
        </w:rPr>
        <w:t xml:space="preserve"> </w:t>
      </w:r>
      <w:r w:rsidRPr="00F40551">
        <w:rPr>
          <w:rFonts w:eastAsia="Times New Roman" w:cs="Arial"/>
          <w:color w:val="000000"/>
          <w:lang w:eastAsia="bg-BG"/>
        </w:rPr>
        <w:t xml:space="preserve">приложение при пациенти с различни степени на бъбречна функция. Експозициите при болни с леко (креатининов клирънс 30-60 </w:t>
      </w:r>
      <w:r w:rsidRPr="00F40551">
        <w:rPr>
          <w:rFonts w:eastAsia="Times New Roman" w:cs="Arial"/>
          <w:color w:val="000000"/>
          <w:lang w:val="en-US"/>
        </w:rPr>
        <w:t xml:space="preserve">ml/min), </w:t>
      </w:r>
      <w:r w:rsidRPr="00F40551">
        <w:rPr>
          <w:rFonts w:eastAsia="Times New Roman" w:cs="Arial"/>
          <w:color w:val="000000"/>
          <w:lang w:eastAsia="bg-BG"/>
        </w:rPr>
        <w:t xml:space="preserve">средно тежко (креатининов клирънс 10-29 </w:t>
      </w:r>
      <w:r w:rsidRPr="00F40551">
        <w:rPr>
          <w:rFonts w:eastAsia="Times New Roman" w:cs="Arial"/>
          <w:color w:val="000000"/>
          <w:lang w:val="en-US"/>
        </w:rPr>
        <w:t xml:space="preserve">ml/min) </w:t>
      </w:r>
      <w:r w:rsidRPr="00F40551">
        <w:rPr>
          <w:rFonts w:eastAsia="Times New Roman" w:cs="Arial"/>
          <w:color w:val="000000"/>
          <w:lang w:eastAsia="bg-BG"/>
        </w:rPr>
        <w:t xml:space="preserve">и тежко (изискващо диализа) увреждане са били 146 %, 87 % и 75 % от тези при здрави хора (креатининов клирънс &gt; 70 </w:t>
      </w:r>
      <w:r w:rsidRPr="00F40551">
        <w:rPr>
          <w:rFonts w:eastAsia="Times New Roman" w:cs="Arial"/>
          <w:color w:val="000000"/>
          <w:lang w:val="en-US"/>
        </w:rPr>
        <w:t xml:space="preserve">ml/min) </w:t>
      </w:r>
      <w:r w:rsidRPr="00F40551">
        <w:rPr>
          <w:rFonts w:eastAsia="Times New Roman" w:cs="Arial"/>
          <w:color w:val="000000"/>
          <w:lang w:eastAsia="bg-BG"/>
        </w:rPr>
        <w:t xml:space="preserve">след перорално приложение на 20 </w:t>
      </w:r>
      <w:r w:rsidRPr="00F40551">
        <w:rPr>
          <w:rFonts w:eastAsia="Times New Roman" w:cs="Arial"/>
          <w:color w:val="000000"/>
          <w:lang w:val="en-US"/>
        </w:rPr>
        <w:t xml:space="preserve">mg </w:t>
      </w:r>
      <w:r w:rsidRPr="00F40551">
        <w:rPr>
          <w:rFonts w:eastAsia="Times New Roman" w:cs="Arial"/>
          <w:color w:val="000000"/>
          <w:lang w:eastAsia="bg-BG"/>
        </w:rPr>
        <w:t>два пъти дневно в продължение на седем дни. Не е известно дали плазмените концентрации на метаболитите нарастват при тези пациенти.</w:t>
      </w:r>
    </w:p>
    <w:p w14:paraId="155A89B3" w14:textId="77777777" w:rsidR="00F40551" w:rsidRPr="00F40551" w:rsidRDefault="00F40551" w:rsidP="00F40551">
      <w:pPr>
        <w:spacing w:line="240" w:lineRule="auto"/>
        <w:rPr>
          <w:rFonts w:eastAsia="Times New Roman" w:cs="Arial"/>
          <w:color w:val="000000"/>
          <w:lang w:eastAsia="bg-BG"/>
        </w:rPr>
      </w:pPr>
    </w:p>
    <w:p w14:paraId="586C60ED" w14:textId="004294FE" w:rsidR="00F40551" w:rsidRPr="00F40551" w:rsidRDefault="00F40551" w:rsidP="00F40551">
      <w:pPr>
        <w:spacing w:line="240" w:lineRule="auto"/>
        <w:rPr>
          <w:rFonts w:eastAsia="Times New Roman" w:cs="Arial"/>
          <w:sz w:val="28"/>
          <w:szCs w:val="28"/>
          <w:lang w:eastAsia="bg-BG"/>
        </w:rPr>
      </w:pPr>
      <w:r w:rsidRPr="00F40551">
        <w:rPr>
          <w:rFonts w:eastAsia="Times New Roman" w:cs="Arial"/>
          <w:color w:val="000000"/>
          <w:lang w:eastAsia="bg-BG"/>
        </w:rPr>
        <w:t xml:space="preserve">При лека до средна степен на чернодробно увреждане </w:t>
      </w:r>
      <w:r w:rsidRPr="00F40551">
        <w:rPr>
          <w:rFonts w:eastAsia="Times New Roman" w:cs="Arial"/>
          <w:color w:val="000000"/>
          <w:lang w:val="en-US"/>
        </w:rPr>
        <w:t xml:space="preserve">(Child Pugh </w:t>
      </w:r>
      <w:r w:rsidRPr="00F40551">
        <w:rPr>
          <w:rFonts w:eastAsia="Times New Roman" w:cs="Arial"/>
          <w:color w:val="000000"/>
          <w:lang w:eastAsia="bg-BG"/>
        </w:rPr>
        <w:t>А или В), причинено от цироза, серумните концентрации след перорално приложение са с 30% по-високи, а крайният полуживот около 2 часа по-дълъг, отколкото при пациенти с нормална чернодробна функция. Не е установен ефектът на чернодробно увреждане върху серумните концентрации на метаболитите.</w:t>
      </w:r>
    </w:p>
    <w:p w14:paraId="2D326EFF" w14:textId="50CF3F5C" w:rsidR="00F40551" w:rsidRPr="00F40551" w:rsidRDefault="00F40551" w:rsidP="00F40551">
      <w:pPr>
        <w:rPr>
          <w:lang w:val="en-US"/>
        </w:rPr>
      </w:pPr>
    </w:p>
    <w:p w14:paraId="0CC65FE3" w14:textId="0031ECAD" w:rsidR="00EE6C97" w:rsidRDefault="002C50EE" w:rsidP="00A93499">
      <w:pPr>
        <w:pStyle w:val="Heading2"/>
      </w:pPr>
      <w:r>
        <w:t>5.3. Предклинични данни за безопасност</w:t>
      </w:r>
    </w:p>
    <w:p w14:paraId="16515270" w14:textId="48D43EE5" w:rsidR="00F40551" w:rsidRDefault="00F40551" w:rsidP="00F40551"/>
    <w:p w14:paraId="117DC5D8" w14:textId="55B17763" w:rsidR="00F40551" w:rsidRPr="00F40551" w:rsidRDefault="00F40551" w:rsidP="00F40551">
      <w:r>
        <w:t>Неклиничните данни не показват особен риск за хора на базата на конвенционалните фармакологични проучвания за безопасност, генотоксичност и карциногенен потенциал . В репродуктивни проучвания, проведени върху плъхове и зайци зипразидон не показва тератогенен потенциал. Нежелани ефекти върху фертилитета и малки с намалено тегло са установени при дози, които причиняват токсични ефекти при майката, като намалено наддаване на тегло. При плазмени концентрации при майките, които при екстраполирано са били сходни с максималните концентрации при приложение на терапевтични дози при хора, е установено увеличаване на перинаталната смъртност и забавено функционално развитие на поколението.</w:t>
      </w:r>
    </w:p>
    <w:p w14:paraId="357049A8" w14:textId="54A4722F" w:rsidR="00BB22B4" w:rsidRDefault="002C50EE" w:rsidP="00471F10">
      <w:pPr>
        <w:pStyle w:val="Heading1"/>
      </w:pPr>
      <w:r>
        <w:t>7. ПРИТЕЖАТЕЛ НА РАЗРЕШЕНИЕТО ЗА УПОТРЕБА</w:t>
      </w:r>
    </w:p>
    <w:p w14:paraId="43BD4925" w14:textId="4FABE2A3" w:rsidR="00F40551" w:rsidRDefault="00F40551" w:rsidP="00F40551"/>
    <w:p w14:paraId="20CEF47A" w14:textId="04ABDCE0" w:rsidR="00F40551" w:rsidRPr="00F40551" w:rsidRDefault="00F40551" w:rsidP="00F40551">
      <w:pPr>
        <w:rPr>
          <w:sz w:val="24"/>
          <w:szCs w:val="24"/>
          <w:lang w:val="en-US" w:eastAsia="bg-BG"/>
        </w:rPr>
      </w:pPr>
      <w:r w:rsidRPr="00F40551">
        <w:rPr>
          <w:lang w:val="en-US"/>
        </w:rPr>
        <w:t>Teva</w:t>
      </w:r>
      <w:r>
        <w:rPr>
          <w:lang w:val="en-US"/>
        </w:rPr>
        <w:t xml:space="preserve"> </w:t>
      </w:r>
      <w:r w:rsidRPr="00F40551">
        <w:rPr>
          <w:lang w:val="en-US"/>
        </w:rPr>
        <w:t>B.V.</w:t>
      </w:r>
    </w:p>
    <w:p w14:paraId="3E85AB09" w14:textId="77777777" w:rsidR="00F40551" w:rsidRPr="00F40551" w:rsidRDefault="00F40551" w:rsidP="00F40551">
      <w:pPr>
        <w:rPr>
          <w:sz w:val="24"/>
          <w:szCs w:val="24"/>
          <w:lang w:val="en-US" w:eastAsia="bg-BG"/>
        </w:rPr>
      </w:pPr>
      <w:proofErr w:type="spellStart"/>
      <w:r w:rsidRPr="00F40551">
        <w:rPr>
          <w:lang w:val="en-US"/>
        </w:rPr>
        <w:t>Swensweg</w:t>
      </w:r>
      <w:proofErr w:type="spellEnd"/>
      <w:r w:rsidRPr="00F40551">
        <w:rPr>
          <w:lang w:val="en-US"/>
        </w:rPr>
        <w:t xml:space="preserve"> </w:t>
      </w:r>
      <w:r w:rsidRPr="00F40551">
        <w:rPr>
          <w:lang w:eastAsia="bg-BG"/>
        </w:rPr>
        <w:t>5</w:t>
      </w:r>
    </w:p>
    <w:p w14:paraId="28FF5362" w14:textId="77777777" w:rsidR="00F40551" w:rsidRPr="00F40551" w:rsidRDefault="00F40551" w:rsidP="00F40551">
      <w:pPr>
        <w:rPr>
          <w:sz w:val="24"/>
          <w:szCs w:val="24"/>
          <w:lang w:val="en-US" w:eastAsia="bg-BG"/>
        </w:rPr>
      </w:pPr>
      <w:r w:rsidRPr="00F40551">
        <w:rPr>
          <w:lang w:eastAsia="bg-BG"/>
        </w:rPr>
        <w:t xml:space="preserve">2031 </w:t>
      </w:r>
      <w:r w:rsidRPr="00F40551">
        <w:rPr>
          <w:lang w:val="en-US"/>
        </w:rPr>
        <w:t>GA Haarlem</w:t>
      </w:r>
    </w:p>
    <w:p w14:paraId="10226B06" w14:textId="662EABA5" w:rsidR="00F40551" w:rsidRPr="00F40551" w:rsidRDefault="00F40551" w:rsidP="00F40551">
      <w:r w:rsidRPr="00F40551">
        <w:rPr>
          <w:lang w:eastAsia="bg-BG"/>
        </w:rPr>
        <w:t>Нидерландия</w:t>
      </w:r>
    </w:p>
    <w:p w14:paraId="0A53321D" w14:textId="6B7101D6" w:rsidR="00EE6C97" w:rsidRDefault="00936AD0" w:rsidP="00A93499">
      <w:pPr>
        <w:pStyle w:val="Heading1"/>
      </w:pPr>
      <w:r>
        <w:lastRenderedPageBreak/>
        <w:t>8.</w:t>
      </w:r>
      <w:r w:rsidR="002C50EE">
        <w:t>НОМЕР НА РАЗРЕШЕНИЕТО ЗА УПОТРЕБА</w:t>
      </w:r>
    </w:p>
    <w:p w14:paraId="6960522B" w14:textId="2F3D3D53" w:rsidR="00F40551" w:rsidRDefault="00F40551" w:rsidP="00F40551"/>
    <w:p w14:paraId="784322EC" w14:textId="77777777" w:rsidR="00F40551" w:rsidRPr="00F40551" w:rsidRDefault="00F40551" w:rsidP="00F40551">
      <w:pPr>
        <w:rPr>
          <w:sz w:val="24"/>
          <w:szCs w:val="24"/>
          <w:lang w:eastAsia="bg-BG"/>
        </w:rPr>
      </w:pPr>
      <w:r w:rsidRPr="00F40551">
        <w:rPr>
          <w:lang w:val="en-US"/>
        </w:rPr>
        <w:t xml:space="preserve">Per. </w:t>
      </w:r>
      <w:r w:rsidRPr="00F40551">
        <w:rPr>
          <w:lang w:eastAsia="bg-BG"/>
        </w:rPr>
        <w:t>№20090581</w:t>
      </w:r>
    </w:p>
    <w:p w14:paraId="5B665CBC" w14:textId="429FAB80" w:rsidR="00F40551" w:rsidRPr="00F40551" w:rsidRDefault="00F40551" w:rsidP="00F40551">
      <w:r w:rsidRPr="00F40551">
        <w:rPr>
          <w:lang w:val="en-US"/>
        </w:rPr>
        <w:t xml:space="preserve">Per. </w:t>
      </w:r>
      <w:r w:rsidRPr="00F40551">
        <w:rPr>
          <w:lang w:eastAsia="bg-BG"/>
        </w:rPr>
        <w:t>№ 20090574</w:t>
      </w:r>
    </w:p>
    <w:p w14:paraId="3715C10B" w14:textId="65911F7E" w:rsidR="00BB22B4" w:rsidRDefault="002C50EE" w:rsidP="00471F10">
      <w:pPr>
        <w:pStyle w:val="Heading1"/>
      </w:pPr>
      <w:r>
        <w:t>9. ДАТА НА ПЪРВО РАЗРЕШАВАНЕ/ПОДНОВЯВАНЕ НА РАЗРЕШЕНИЕТО ЗА УПОТРЕБА</w:t>
      </w:r>
    </w:p>
    <w:p w14:paraId="0B72158B" w14:textId="32B13722" w:rsidR="00F40551" w:rsidRDefault="00F40551" w:rsidP="00F40551"/>
    <w:p w14:paraId="47B66A8C" w14:textId="77777777" w:rsidR="00F40551" w:rsidRPr="00F40551" w:rsidRDefault="00F40551" w:rsidP="00F40551">
      <w:pPr>
        <w:rPr>
          <w:sz w:val="24"/>
          <w:szCs w:val="24"/>
          <w:lang w:eastAsia="bg-BG"/>
        </w:rPr>
      </w:pPr>
      <w:r w:rsidRPr="00F40551">
        <w:rPr>
          <w:lang w:eastAsia="bg-BG"/>
        </w:rPr>
        <w:t>Дата на първо разрешаване: 15.12.2009 г.</w:t>
      </w:r>
    </w:p>
    <w:p w14:paraId="539CF1AF" w14:textId="3C224F22" w:rsidR="00F40551" w:rsidRPr="00F40551" w:rsidRDefault="00F40551" w:rsidP="00F40551">
      <w:r w:rsidRPr="00F40551">
        <w:rPr>
          <w:lang w:eastAsia="bg-BG"/>
        </w:rPr>
        <w:t>Дата на последно подновяване: 10.02.2015 г.</w:t>
      </w:r>
    </w:p>
    <w:p w14:paraId="43FB38A2" w14:textId="0C18A683" w:rsidR="007C605B" w:rsidRDefault="002C50EE" w:rsidP="005726E3">
      <w:pPr>
        <w:pStyle w:val="Heading1"/>
      </w:pPr>
      <w:r>
        <w:t>10. ДАТА НА АКТУАЛИЗИРАНЕ НА ТЕКСТА</w:t>
      </w:r>
      <w:bookmarkEnd w:id="0"/>
    </w:p>
    <w:p w14:paraId="472617BD" w14:textId="3BA44A42" w:rsidR="00BB22B4" w:rsidRPr="00BB22B4" w:rsidRDefault="00BB22B4" w:rsidP="00EE6C97"/>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0"/>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3"/>
  </w:num>
  <w:num w:numId="12" w16cid:durableId="1434934028">
    <w:abstractNumId w:val="16"/>
  </w:num>
  <w:num w:numId="13" w16cid:durableId="479157895">
    <w:abstractNumId w:val="22"/>
  </w:num>
  <w:num w:numId="14" w16cid:durableId="1670476636">
    <w:abstractNumId w:val="14"/>
  </w:num>
  <w:num w:numId="15" w16cid:durableId="1000155783">
    <w:abstractNumId w:val="32"/>
  </w:num>
  <w:num w:numId="16" w16cid:durableId="2056420707">
    <w:abstractNumId w:val="11"/>
  </w:num>
  <w:num w:numId="17" w16cid:durableId="1787119182">
    <w:abstractNumId w:val="27"/>
  </w:num>
  <w:num w:numId="18" w16cid:durableId="722945139">
    <w:abstractNumId w:val="8"/>
  </w:num>
  <w:num w:numId="19" w16cid:durableId="1678728408">
    <w:abstractNumId w:val="29"/>
  </w:num>
  <w:num w:numId="20" w16cid:durableId="1970816657">
    <w:abstractNumId w:val="26"/>
  </w:num>
  <w:num w:numId="21" w16cid:durableId="1531146514">
    <w:abstractNumId w:val="20"/>
  </w:num>
  <w:num w:numId="22" w16cid:durableId="1276465">
    <w:abstractNumId w:val="28"/>
  </w:num>
  <w:num w:numId="23" w16cid:durableId="1624310558">
    <w:abstractNumId w:val="21"/>
  </w:num>
  <w:num w:numId="24" w16cid:durableId="1692877547">
    <w:abstractNumId w:val="9"/>
  </w:num>
  <w:num w:numId="25" w16cid:durableId="50930855">
    <w:abstractNumId w:val="25"/>
  </w:num>
  <w:num w:numId="26" w16cid:durableId="176701536">
    <w:abstractNumId w:val="24"/>
  </w:num>
  <w:num w:numId="27" w16cid:durableId="2050564750">
    <w:abstractNumId w:val="34"/>
  </w:num>
  <w:num w:numId="28" w16cid:durableId="1820733422">
    <w:abstractNumId w:val="6"/>
  </w:num>
  <w:num w:numId="29" w16cid:durableId="973678124">
    <w:abstractNumId w:val="23"/>
  </w:num>
  <w:num w:numId="30" w16cid:durableId="154884452">
    <w:abstractNumId w:val="38"/>
  </w:num>
  <w:num w:numId="31" w16cid:durableId="1053964910">
    <w:abstractNumId w:val="5"/>
  </w:num>
  <w:num w:numId="32" w16cid:durableId="2073575793">
    <w:abstractNumId w:val="36"/>
  </w:num>
  <w:num w:numId="33" w16cid:durableId="1566643170">
    <w:abstractNumId w:val="31"/>
  </w:num>
  <w:num w:numId="34" w16cid:durableId="2060787732">
    <w:abstractNumId w:val="35"/>
  </w:num>
  <w:num w:numId="35" w16cid:durableId="34161354">
    <w:abstractNumId w:val="7"/>
  </w:num>
  <w:num w:numId="36" w16cid:durableId="1976908676">
    <w:abstractNumId w:val="10"/>
  </w:num>
  <w:num w:numId="37" w16cid:durableId="758528303">
    <w:abstractNumId w:val="17"/>
  </w:num>
  <w:num w:numId="38" w16cid:durableId="178396561">
    <w:abstractNumId w:val="37"/>
  </w:num>
  <w:num w:numId="39" w16cid:durableId="934825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B3C38"/>
    <w:rsid w:val="002B4DBB"/>
    <w:rsid w:val="002C50EE"/>
    <w:rsid w:val="00340A0A"/>
    <w:rsid w:val="003765DC"/>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54129"/>
    <w:rsid w:val="009773E4"/>
    <w:rsid w:val="009B171C"/>
    <w:rsid w:val="009F1313"/>
    <w:rsid w:val="00A20351"/>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83B26"/>
    <w:rsid w:val="00EB6364"/>
    <w:rsid w:val="00EE6C97"/>
    <w:rsid w:val="00EF42A6"/>
    <w:rsid w:val="00F37B64"/>
    <w:rsid w:val="00F40551"/>
    <w:rsid w:val="00F53FB7"/>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5491</Words>
  <Characters>31300</Characters>
  <Application>Microsoft Office Word</Application>
  <DocSecurity>0</DocSecurity>
  <Lines>260</Lines>
  <Paragraphs>73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2023-01-23T13:24:00Z</dcterms:created>
  <dcterms:modified xsi:type="dcterms:W3CDTF">2023-01-23T13:24:00Z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