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F52623E" w:rsidR="00AA23EC" w:rsidRDefault="00DD466D" w:rsidP="00DD466D">
      <w:pPr>
        <w:pStyle w:val="Heading1"/>
      </w:pPr>
      <w:r>
        <w:t>1.ИМЕ НА ЛЕКАРСТВЕНИЯ ПРОДУКТ</w:t>
      </w:r>
    </w:p>
    <w:p w14:paraId="2A35B539" w14:textId="77777777" w:rsidR="00D4376F" w:rsidRPr="00D4376F" w:rsidRDefault="00D4376F" w:rsidP="00D4376F">
      <w:pPr>
        <w:rPr>
          <w:rFonts w:ascii="Times New Roman" w:hAnsi="Times New Roman" w:cs="Times New Roman"/>
          <w:sz w:val="24"/>
          <w:szCs w:val="24"/>
          <w:lang w:val="en-US"/>
        </w:rPr>
      </w:pPr>
      <w:proofErr w:type="spellStart"/>
      <w:r w:rsidRPr="00D4376F">
        <w:rPr>
          <w:lang w:eastAsia="bg-BG"/>
        </w:rPr>
        <w:t>Золофт</w:t>
      </w:r>
      <w:proofErr w:type="spellEnd"/>
      <w:r w:rsidRPr="00D4376F">
        <w:rPr>
          <w:lang w:eastAsia="bg-BG"/>
        </w:rPr>
        <w:t xml:space="preserve"> 50 </w:t>
      </w:r>
      <w:r w:rsidRPr="00D4376F">
        <w:rPr>
          <w:lang w:val="en-US"/>
        </w:rPr>
        <w:t xml:space="preserve">mg </w:t>
      </w:r>
      <w:r w:rsidRPr="00D4376F">
        <w:rPr>
          <w:lang w:eastAsia="bg-BG"/>
        </w:rPr>
        <w:t>филмирани таблетки</w:t>
      </w:r>
    </w:p>
    <w:p w14:paraId="468FCD93" w14:textId="6976228C" w:rsidR="00D4376F" w:rsidRPr="00D4376F" w:rsidRDefault="00D4376F" w:rsidP="00D4376F">
      <w:r w:rsidRPr="00D4376F">
        <w:rPr>
          <w:lang w:val="en-US"/>
        </w:rPr>
        <w:t xml:space="preserve">Zoloft </w:t>
      </w:r>
      <w:r w:rsidRPr="00D4376F">
        <w:rPr>
          <w:lang w:eastAsia="bg-BG"/>
        </w:rPr>
        <w:t xml:space="preserve">50 </w:t>
      </w:r>
      <w:r w:rsidRPr="00D4376F">
        <w:rPr>
          <w:lang w:val="en-US"/>
        </w:rPr>
        <w:t>mg film-coated tablets</w:t>
      </w:r>
    </w:p>
    <w:p w14:paraId="4D88B710" w14:textId="3148CF4D" w:rsidR="00D86297" w:rsidRDefault="00DD466D" w:rsidP="00AA23EC">
      <w:pPr>
        <w:pStyle w:val="Heading1"/>
      </w:pPr>
      <w:r>
        <w:t>2. КАЧЕСТВЕН И КОЛИЧЕСТВЕН СЪСТАВ</w:t>
      </w:r>
    </w:p>
    <w:p w14:paraId="5145831B" w14:textId="50B4F9F6" w:rsidR="00D4376F" w:rsidRPr="00D4376F" w:rsidRDefault="00D4376F" w:rsidP="00D4376F">
      <w:r>
        <w:t xml:space="preserve">Всяка филмирана таблетка съдържа </w:t>
      </w:r>
      <w:proofErr w:type="spellStart"/>
      <w:r>
        <w:t>сертралинов</w:t>
      </w:r>
      <w:proofErr w:type="spellEnd"/>
      <w:r>
        <w:t xml:space="preserve"> хидрохлорид </w:t>
      </w:r>
      <w:r>
        <w:rPr>
          <w:i/>
          <w:iCs/>
          <w:lang w:val="en-US"/>
        </w:rPr>
        <w:t xml:space="preserve">(sertraline hydrochloride), </w:t>
      </w:r>
      <w:r>
        <w:t xml:space="preserve">еквивалентен на 50 </w:t>
      </w:r>
      <w:r>
        <w:rPr>
          <w:lang w:val="en-US"/>
        </w:rPr>
        <w:t xml:space="preserve">mg </w:t>
      </w:r>
      <w:proofErr w:type="spellStart"/>
      <w:r>
        <w:t>сертралин</w:t>
      </w:r>
      <w:proofErr w:type="spellEnd"/>
      <w:r>
        <w:t xml:space="preserve"> </w:t>
      </w:r>
      <w:r>
        <w:rPr>
          <w:i/>
          <w:iCs/>
          <w:lang w:val="en-US"/>
        </w:rPr>
        <w:t>(sertraline).</w:t>
      </w:r>
    </w:p>
    <w:p w14:paraId="5E332777" w14:textId="49E62AB5" w:rsidR="005A66D9" w:rsidRDefault="00DD466D" w:rsidP="00CA1B57">
      <w:pPr>
        <w:pStyle w:val="Heading1"/>
      </w:pPr>
      <w:r>
        <w:t>3. ЛЕКАРСТВЕНА ФОРМА</w:t>
      </w:r>
    </w:p>
    <w:p w14:paraId="5A05EE8A" w14:textId="77777777" w:rsidR="00D4376F" w:rsidRPr="00D4376F" w:rsidRDefault="00D4376F" w:rsidP="00D4376F">
      <w:pPr>
        <w:rPr>
          <w:rFonts w:ascii="Times New Roman" w:hAnsi="Times New Roman" w:cs="Times New Roman"/>
          <w:sz w:val="24"/>
          <w:szCs w:val="24"/>
        </w:rPr>
      </w:pPr>
      <w:r w:rsidRPr="00D4376F">
        <w:rPr>
          <w:lang w:eastAsia="bg-BG"/>
        </w:rPr>
        <w:t>Филмирана таблетка</w:t>
      </w:r>
    </w:p>
    <w:p w14:paraId="50290740" w14:textId="77777777" w:rsidR="00D4376F" w:rsidRDefault="00D4376F" w:rsidP="00D4376F">
      <w:pPr>
        <w:rPr>
          <w:lang w:eastAsia="bg-BG"/>
        </w:rPr>
      </w:pPr>
    </w:p>
    <w:p w14:paraId="309D0311" w14:textId="0D13EAF2" w:rsidR="00D4376F" w:rsidRPr="00D4376F" w:rsidRDefault="00D4376F" w:rsidP="00D4376F">
      <w:pPr>
        <w:rPr>
          <w:rFonts w:ascii="Times New Roman" w:hAnsi="Times New Roman" w:cs="Times New Roman"/>
          <w:sz w:val="24"/>
          <w:szCs w:val="24"/>
        </w:rPr>
      </w:pPr>
      <w:proofErr w:type="spellStart"/>
      <w:r w:rsidRPr="00D4376F">
        <w:rPr>
          <w:lang w:eastAsia="bg-BG"/>
        </w:rPr>
        <w:t>Золофт</w:t>
      </w:r>
      <w:proofErr w:type="spellEnd"/>
      <w:r w:rsidRPr="00D4376F">
        <w:rPr>
          <w:lang w:eastAsia="bg-BG"/>
        </w:rPr>
        <w:t xml:space="preserve"> 50 </w:t>
      </w:r>
      <w:r w:rsidRPr="00D4376F">
        <w:rPr>
          <w:lang w:val="en-US"/>
        </w:rPr>
        <w:t xml:space="preserve">mg </w:t>
      </w:r>
      <w:r w:rsidRPr="00D4376F">
        <w:rPr>
          <w:lang w:eastAsia="bg-BG"/>
        </w:rPr>
        <w:t xml:space="preserve">филмирани таблетки са бели, с форма на капсула (10,3 х 4,2 </w:t>
      </w:r>
      <w:r w:rsidRPr="00D4376F">
        <w:rPr>
          <w:lang w:val="en-US"/>
        </w:rPr>
        <w:t xml:space="preserve">mm), </w:t>
      </w:r>
      <w:r w:rsidRPr="00D4376F">
        <w:rPr>
          <w:lang w:eastAsia="bg-BG"/>
        </w:rPr>
        <w:t xml:space="preserve">с делителна черта и маркировка </w:t>
      </w:r>
      <w:r w:rsidRPr="00D4376F">
        <w:rPr>
          <w:lang w:val="en-US"/>
        </w:rPr>
        <w:t xml:space="preserve">‘ZLT </w:t>
      </w:r>
      <w:r w:rsidRPr="00D4376F">
        <w:rPr>
          <w:lang w:eastAsia="bg-BG"/>
        </w:rPr>
        <w:t xml:space="preserve">50’ от едната страна и </w:t>
      </w:r>
      <w:r w:rsidRPr="00D4376F">
        <w:rPr>
          <w:lang w:val="en-US"/>
        </w:rPr>
        <w:t xml:space="preserve">‘PFIZER’ </w:t>
      </w:r>
      <w:r w:rsidRPr="00D4376F">
        <w:rPr>
          <w:lang w:eastAsia="bg-BG"/>
        </w:rPr>
        <w:t>от другата страна.</w:t>
      </w:r>
    </w:p>
    <w:p w14:paraId="1E014184" w14:textId="09623012" w:rsidR="00D4376F" w:rsidRPr="00D4376F" w:rsidRDefault="00D4376F" w:rsidP="00D4376F">
      <w:pPr>
        <w:rPr>
          <w:rFonts w:ascii="Times New Roman" w:hAnsi="Times New Roman" w:cs="Times New Roman"/>
          <w:sz w:val="24"/>
          <w:szCs w:val="24"/>
        </w:rPr>
      </w:pPr>
      <w:r w:rsidRPr="00D4376F">
        <w:rPr>
          <w:lang w:eastAsia="bg-BG"/>
        </w:rPr>
        <w:t>Таблетката може да бъде разделена на две равни дози.</w:t>
      </w:r>
    </w:p>
    <w:p w14:paraId="490FC2C4" w14:textId="77777777" w:rsidR="002C50EE" w:rsidRDefault="002C50EE" w:rsidP="002C50EE">
      <w:pPr>
        <w:pStyle w:val="Heading1"/>
      </w:pPr>
      <w:r>
        <w:t>4. КЛИНИЧНИ ДАННИ</w:t>
      </w:r>
    </w:p>
    <w:p w14:paraId="1512A286" w14:textId="51080B13" w:rsidR="00FD69E8" w:rsidRDefault="002C50EE" w:rsidP="00AA23EC">
      <w:pPr>
        <w:pStyle w:val="Heading2"/>
      </w:pPr>
      <w:r>
        <w:t>4.1. Терапевтични показания</w:t>
      </w:r>
    </w:p>
    <w:p w14:paraId="46EF22AE" w14:textId="77777777" w:rsidR="00D4376F" w:rsidRPr="00D4376F" w:rsidRDefault="00D4376F" w:rsidP="00D4376F">
      <w:pPr>
        <w:rPr>
          <w:rFonts w:ascii="Times New Roman" w:hAnsi="Times New Roman" w:cs="Times New Roman"/>
          <w:sz w:val="24"/>
          <w:szCs w:val="24"/>
        </w:rPr>
      </w:pPr>
      <w:proofErr w:type="spellStart"/>
      <w:r w:rsidRPr="00D4376F">
        <w:rPr>
          <w:lang w:eastAsia="bg-BG"/>
        </w:rPr>
        <w:t>Сертралин</w:t>
      </w:r>
      <w:proofErr w:type="spellEnd"/>
      <w:r w:rsidRPr="00D4376F">
        <w:rPr>
          <w:lang w:eastAsia="bg-BG"/>
        </w:rPr>
        <w:t xml:space="preserve"> е показан за лечение на:</w:t>
      </w:r>
    </w:p>
    <w:p w14:paraId="66DAA5C3" w14:textId="77777777" w:rsidR="00D4376F" w:rsidRDefault="00D4376F" w:rsidP="00D4376F">
      <w:pPr>
        <w:rPr>
          <w:lang w:eastAsia="bg-BG"/>
        </w:rPr>
      </w:pPr>
    </w:p>
    <w:p w14:paraId="5F123631" w14:textId="436A7A17" w:rsidR="00D4376F" w:rsidRPr="00D4376F" w:rsidRDefault="00D4376F" w:rsidP="00D4376F">
      <w:pPr>
        <w:rPr>
          <w:rFonts w:ascii="Times New Roman" w:hAnsi="Times New Roman" w:cs="Times New Roman"/>
          <w:sz w:val="24"/>
          <w:szCs w:val="24"/>
        </w:rPr>
      </w:pPr>
      <w:r w:rsidRPr="00D4376F">
        <w:rPr>
          <w:lang w:eastAsia="bg-BG"/>
        </w:rPr>
        <w:t>Голям депресивен епизод. Профилактика на рецидив на голям депресивен епизод.</w:t>
      </w:r>
    </w:p>
    <w:p w14:paraId="58B5CC7E" w14:textId="77777777" w:rsidR="00D4376F" w:rsidRPr="00D4376F" w:rsidRDefault="00D4376F" w:rsidP="00D4376F">
      <w:pPr>
        <w:rPr>
          <w:rFonts w:ascii="Times New Roman" w:hAnsi="Times New Roman" w:cs="Times New Roman"/>
          <w:sz w:val="24"/>
          <w:szCs w:val="24"/>
        </w:rPr>
      </w:pPr>
      <w:r w:rsidRPr="00D4376F">
        <w:rPr>
          <w:lang w:eastAsia="bg-BG"/>
        </w:rPr>
        <w:t xml:space="preserve">Паническо разстройство със или без </w:t>
      </w:r>
      <w:proofErr w:type="spellStart"/>
      <w:r w:rsidRPr="00D4376F">
        <w:rPr>
          <w:lang w:eastAsia="bg-BG"/>
        </w:rPr>
        <w:t>агорафобия</w:t>
      </w:r>
      <w:proofErr w:type="spellEnd"/>
      <w:r w:rsidRPr="00D4376F">
        <w:rPr>
          <w:lang w:eastAsia="bg-BG"/>
        </w:rPr>
        <w:t>.</w:t>
      </w:r>
    </w:p>
    <w:p w14:paraId="5172DDAE" w14:textId="77777777" w:rsidR="00D4376F" w:rsidRPr="00D4376F" w:rsidRDefault="00D4376F" w:rsidP="00D4376F">
      <w:pPr>
        <w:rPr>
          <w:rFonts w:ascii="Times New Roman" w:hAnsi="Times New Roman" w:cs="Times New Roman"/>
          <w:sz w:val="24"/>
          <w:szCs w:val="24"/>
        </w:rPr>
      </w:pPr>
      <w:proofErr w:type="spellStart"/>
      <w:r w:rsidRPr="00D4376F">
        <w:rPr>
          <w:lang w:eastAsia="bg-BG"/>
        </w:rPr>
        <w:t>Обсесивно-компулсивно</w:t>
      </w:r>
      <w:proofErr w:type="spellEnd"/>
      <w:r w:rsidRPr="00D4376F">
        <w:rPr>
          <w:lang w:eastAsia="bg-BG"/>
        </w:rPr>
        <w:t xml:space="preserve"> разстройство (ОКР) при възрастни и деца и юноши на възраст 6-17 години.</w:t>
      </w:r>
    </w:p>
    <w:p w14:paraId="3EAF493B" w14:textId="77777777" w:rsidR="00D4376F" w:rsidRPr="00D4376F" w:rsidRDefault="00D4376F" w:rsidP="00D4376F">
      <w:pPr>
        <w:rPr>
          <w:rFonts w:ascii="Times New Roman" w:hAnsi="Times New Roman" w:cs="Times New Roman"/>
          <w:sz w:val="24"/>
          <w:szCs w:val="24"/>
        </w:rPr>
      </w:pPr>
      <w:r w:rsidRPr="00D4376F">
        <w:rPr>
          <w:lang w:eastAsia="bg-BG"/>
        </w:rPr>
        <w:t>Социално тревожно разстройство.</w:t>
      </w:r>
    </w:p>
    <w:p w14:paraId="65994149" w14:textId="77777777" w:rsidR="00D4376F" w:rsidRPr="00D4376F" w:rsidRDefault="00D4376F" w:rsidP="00D4376F">
      <w:pPr>
        <w:rPr>
          <w:rFonts w:ascii="Times New Roman" w:hAnsi="Times New Roman" w:cs="Times New Roman"/>
          <w:sz w:val="24"/>
          <w:szCs w:val="24"/>
        </w:rPr>
      </w:pPr>
      <w:r w:rsidRPr="00D4376F">
        <w:rPr>
          <w:lang w:eastAsia="bg-BG"/>
        </w:rPr>
        <w:t>Посттравматично стресово разстройство (ПТСР).</w:t>
      </w:r>
    </w:p>
    <w:p w14:paraId="3C9DB62A" w14:textId="77777777" w:rsidR="00D4376F" w:rsidRPr="00D4376F" w:rsidRDefault="00D4376F" w:rsidP="00D4376F"/>
    <w:p w14:paraId="127F2AC9" w14:textId="6D1608C6" w:rsidR="00FD69E8" w:rsidRDefault="002C50EE" w:rsidP="00AA23EC">
      <w:pPr>
        <w:pStyle w:val="Heading2"/>
      </w:pPr>
      <w:r>
        <w:t>4.2. Дозировка и начин на приложение</w:t>
      </w:r>
    </w:p>
    <w:p w14:paraId="41AD1B45" w14:textId="77777777" w:rsidR="00D4376F" w:rsidRDefault="00D4376F" w:rsidP="00D4376F">
      <w:pPr>
        <w:spacing w:line="240" w:lineRule="auto"/>
        <w:rPr>
          <w:rFonts w:eastAsia="Times New Roman" w:cs="Arial"/>
          <w:color w:val="000000"/>
          <w:sz w:val="18"/>
          <w:szCs w:val="18"/>
          <w:u w:val="single"/>
          <w:lang w:eastAsia="bg-BG"/>
        </w:rPr>
      </w:pPr>
    </w:p>
    <w:p w14:paraId="145C2E05" w14:textId="527DDDA6" w:rsidR="00D4376F" w:rsidRPr="00D4376F" w:rsidRDefault="00D4376F" w:rsidP="00D4376F">
      <w:pPr>
        <w:pStyle w:val="Heading3"/>
        <w:rPr>
          <w:rFonts w:ascii="Times New Roman" w:eastAsia="Times New Roman" w:hAnsi="Times New Roman" w:cs="Times New Roman"/>
          <w:u w:val="single"/>
        </w:rPr>
      </w:pPr>
      <w:r w:rsidRPr="00D4376F">
        <w:rPr>
          <w:rFonts w:eastAsia="Times New Roman"/>
          <w:u w:val="single"/>
          <w:lang w:eastAsia="bg-BG"/>
        </w:rPr>
        <w:t>Дозировка</w:t>
      </w:r>
    </w:p>
    <w:p w14:paraId="48FDFA73" w14:textId="77777777" w:rsidR="00D4376F" w:rsidRPr="00D4376F" w:rsidRDefault="00D4376F" w:rsidP="00D4376F">
      <w:pPr>
        <w:spacing w:line="240" w:lineRule="auto"/>
        <w:rPr>
          <w:rFonts w:eastAsia="Times New Roman" w:cs="Arial"/>
          <w:i/>
          <w:iCs/>
          <w:color w:val="000000"/>
          <w:u w:val="single"/>
          <w:lang w:eastAsia="bg-BG"/>
        </w:rPr>
      </w:pPr>
    </w:p>
    <w:p w14:paraId="2F5E39ED" w14:textId="12184AE5"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u w:val="single"/>
          <w:lang w:eastAsia="bg-BG"/>
        </w:rPr>
        <w:t>Първоначално лечение</w:t>
      </w:r>
    </w:p>
    <w:p w14:paraId="6E370198" w14:textId="77777777" w:rsidR="00D4376F" w:rsidRPr="00D4376F" w:rsidRDefault="00D4376F" w:rsidP="00D4376F">
      <w:pPr>
        <w:spacing w:line="240" w:lineRule="auto"/>
        <w:rPr>
          <w:rFonts w:eastAsia="Times New Roman" w:cs="Arial"/>
          <w:i/>
          <w:iCs/>
          <w:color w:val="000000"/>
          <w:lang w:eastAsia="bg-BG"/>
        </w:rPr>
      </w:pPr>
    </w:p>
    <w:p w14:paraId="4CE11735" w14:textId="0A515BAF"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Депресия и ОКР</w:t>
      </w:r>
    </w:p>
    <w:p w14:paraId="72442B7C"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Лечението със </w:t>
      </w: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трябва да започне с доза от 50 </w:t>
      </w:r>
      <w:r w:rsidRPr="00D4376F">
        <w:rPr>
          <w:rFonts w:eastAsia="Times New Roman" w:cs="Arial"/>
          <w:color w:val="000000"/>
          <w:lang w:val="en-US"/>
        </w:rPr>
        <w:t>mg</w:t>
      </w:r>
      <w:r w:rsidRPr="00D4376F">
        <w:rPr>
          <w:rFonts w:eastAsia="Times New Roman" w:cs="Arial"/>
          <w:color w:val="000000"/>
          <w:lang w:eastAsia="bg-BG"/>
        </w:rPr>
        <w:t>/ден.</w:t>
      </w:r>
    </w:p>
    <w:p w14:paraId="16991899" w14:textId="77777777" w:rsidR="00D4376F" w:rsidRPr="00D4376F" w:rsidRDefault="00D4376F" w:rsidP="00D4376F">
      <w:pPr>
        <w:spacing w:line="240" w:lineRule="auto"/>
        <w:rPr>
          <w:rFonts w:eastAsia="Times New Roman" w:cs="Arial"/>
          <w:i/>
          <w:iCs/>
          <w:color w:val="000000"/>
          <w:lang w:eastAsia="bg-BG"/>
        </w:rPr>
      </w:pPr>
    </w:p>
    <w:p w14:paraId="3C452F14" w14:textId="519D3222"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Паническо разстройство, ПТСР и социално тревожно разстройство</w:t>
      </w:r>
    </w:p>
    <w:p w14:paraId="452BF5FF"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Терапията трябва да започне с 25 </w:t>
      </w:r>
      <w:r w:rsidRPr="00D4376F">
        <w:rPr>
          <w:rFonts w:eastAsia="Times New Roman" w:cs="Arial"/>
          <w:color w:val="000000"/>
          <w:lang w:val="en-US"/>
        </w:rPr>
        <w:t>mg</w:t>
      </w:r>
      <w:r w:rsidRPr="00D4376F">
        <w:rPr>
          <w:rFonts w:eastAsia="Times New Roman" w:cs="Arial"/>
          <w:color w:val="000000"/>
          <w:lang w:eastAsia="bg-BG"/>
        </w:rPr>
        <w:t xml:space="preserve">/ден. След 1 седмица дозата трябва да се повиши на 50 </w:t>
      </w:r>
      <w:r w:rsidRPr="00D4376F">
        <w:rPr>
          <w:rFonts w:eastAsia="Times New Roman" w:cs="Arial"/>
          <w:color w:val="000000"/>
          <w:lang w:val="en-US"/>
        </w:rPr>
        <w:t xml:space="preserve">mg </w:t>
      </w:r>
      <w:r w:rsidRPr="00D4376F">
        <w:rPr>
          <w:rFonts w:eastAsia="Times New Roman" w:cs="Arial"/>
          <w:color w:val="000000"/>
          <w:lang w:eastAsia="bg-BG"/>
        </w:rPr>
        <w:t>веднъж дневно. При тази схема на дозиране е наблюдавана по-ниска честота на характерните за началния период на лечение на паническо разстройство нежелани лекарствени реакции.</w:t>
      </w:r>
    </w:p>
    <w:p w14:paraId="682A86B7" w14:textId="77777777" w:rsidR="00D4376F" w:rsidRPr="00D4376F" w:rsidRDefault="00D4376F" w:rsidP="00D4376F">
      <w:pPr>
        <w:spacing w:line="240" w:lineRule="auto"/>
        <w:rPr>
          <w:rFonts w:eastAsia="Times New Roman" w:cs="Arial"/>
          <w:i/>
          <w:iCs/>
          <w:color w:val="000000"/>
          <w:u w:val="single"/>
          <w:lang w:eastAsia="bg-BG"/>
        </w:rPr>
      </w:pPr>
    </w:p>
    <w:p w14:paraId="42890869" w14:textId="28FC0A79"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u w:val="single"/>
          <w:lang w:eastAsia="bg-BG"/>
        </w:rPr>
        <w:t>Титриране</w:t>
      </w:r>
    </w:p>
    <w:p w14:paraId="2046A7B9" w14:textId="77777777" w:rsidR="00D4376F" w:rsidRPr="00D4376F" w:rsidRDefault="00D4376F" w:rsidP="00D4376F">
      <w:pPr>
        <w:spacing w:line="240" w:lineRule="auto"/>
        <w:rPr>
          <w:rFonts w:eastAsia="Times New Roman" w:cs="Arial"/>
          <w:i/>
          <w:iCs/>
          <w:color w:val="000000"/>
          <w:lang w:eastAsia="bg-BG"/>
        </w:rPr>
      </w:pPr>
    </w:p>
    <w:p w14:paraId="01C9F13A" w14:textId="77777777" w:rsidR="00D4376F" w:rsidRPr="00D4376F" w:rsidRDefault="00D4376F" w:rsidP="00D4376F">
      <w:pPr>
        <w:rPr>
          <w:rFonts w:ascii="Times New Roman" w:eastAsia="Times New Roman" w:hAnsi="Times New Roman" w:cs="Times New Roman"/>
        </w:rPr>
      </w:pPr>
      <w:r w:rsidRPr="00D4376F">
        <w:rPr>
          <w:rFonts w:eastAsia="Times New Roman" w:cs="Arial"/>
          <w:i/>
          <w:iCs/>
          <w:color w:val="000000"/>
          <w:lang w:eastAsia="bg-BG"/>
        </w:rPr>
        <w:lastRenderedPageBreak/>
        <w:t>Депресия, ОКР, паническо разстройство, социално тревожно разстройство и</w:t>
      </w:r>
      <w:r w:rsidRPr="00D4376F">
        <w:rPr>
          <w:rFonts w:eastAsia="Times New Roman" w:cs="Arial"/>
          <w:i/>
          <w:iCs/>
          <w:color w:val="000000"/>
          <w:lang w:val="en-US"/>
        </w:rPr>
        <w:t xml:space="preserve"> </w:t>
      </w:r>
      <w:r w:rsidRPr="00D4376F">
        <w:rPr>
          <w:rFonts w:eastAsia="Times New Roman" w:cs="Arial"/>
          <w:i/>
          <w:iCs/>
          <w:color w:val="000000"/>
          <w:lang w:eastAsia="bg-BG"/>
        </w:rPr>
        <w:t xml:space="preserve">ПТСР </w:t>
      </w:r>
      <w:r w:rsidRPr="00D4376F">
        <w:rPr>
          <w:rFonts w:eastAsia="Times New Roman" w:cs="Arial"/>
          <w:color w:val="000000"/>
          <w:lang w:eastAsia="bg-BG"/>
        </w:rPr>
        <w:t xml:space="preserve">Пациенти, които не се повлияват от доза 50 </w:t>
      </w:r>
      <w:r w:rsidRPr="00D4376F">
        <w:rPr>
          <w:rFonts w:eastAsia="Times New Roman" w:cs="Arial"/>
          <w:color w:val="000000"/>
          <w:lang w:val="en-US"/>
        </w:rPr>
        <w:t xml:space="preserve">mg, </w:t>
      </w:r>
      <w:r w:rsidRPr="00D4376F">
        <w:rPr>
          <w:rFonts w:eastAsia="Times New Roman" w:cs="Arial"/>
          <w:color w:val="000000"/>
          <w:lang w:eastAsia="bg-BG"/>
        </w:rPr>
        <w:t>могат да се повлияят от по-вис</w:t>
      </w:r>
      <w:r w:rsidRPr="00D4376F">
        <w:rPr>
          <w:rFonts w:eastAsia="Times New Roman" w:cs="Arial"/>
          <w:color w:val="000000"/>
          <w:lang w:val="en-US"/>
        </w:rPr>
        <w:t>o</w:t>
      </w:r>
      <w:proofErr w:type="spellStart"/>
      <w:r w:rsidRPr="00D4376F">
        <w:rPr>
          <w:rFonts w:eastAsia="Times New Roman" w:cs="Arial"/>
          <w:color w:val="000000"/>
          <w:lang w:eastAsia="bg-BG"/>
        </w:rPr>
        <w:t>ки</w:t>
      </w:r>
      <w:proofErr w:type="spellEnd"/>
      <w:r w:rsidRPr="00D4376F">
        <w:rPr>
          <w:rFonts w:eastAsia="Times New Roman" w:cs="Arial"/>
          <w:color w:val="000000"/>
          <w:lang w:eastAsia="bg-BG"/>
        </w:rPr>
        <w:t xml:space="preserve"> дози. Промени в дозата трябва да се правят на стъпки от 50 </w:t>
      </w:r>
      <w:r w:rsidRPr="00D4376F">
        <w:rPr>
          <w:rFonts w:eastAsia="Times New Roman" w:cs="Arial"/>
          <w:color w:val="000000"/>
          <w:lang w:val="en-US"/>
        </w:rPr>
        <w:t xml:space="preserve">mg </w:t>
      </w:r>
      <w:r w:rsidRPr="00D4376F">
        <w:rPr>
          <w:rFonts w:eastAsia="Times New Roman" w:cs="Arial"/>
          <w:color w:val="000000"/>
          <w:lang w:eastAsia="bg-BG"/>
        </w:rPr>
        <w:t>през интервали от поне една седмица,</w:t>
      </w:r>
      <w:r w:rsidRPr="00D4376F">
        <w:rPr>
          <w:rFonts w:eastAsia="Times New Roman" w:cs="Arial"/>
          <w:color w:val="000000"/>
          <w:lang w:eastAsia="bg-BG"/>
        </w:rPr>
        <w:t xml:space="preserve"> </w:t>
      </w:r>
      <w:r w:rsidRPr="00D4376F">
        <w:rPr>
          <w:rFonts w:eastAsia="Times New Roman" w:cs="Arial"/>
          <w:color w:val="000000"/>
          <w:lang w:eastAsia="bg-BG"/>
        </w:rPr>
        <w:t xml:space="preserve">като максималната доза е 200 </w:t>
      </w:r>
      <w:r w:rsidRPr="00D4376F">
        <w:rPr>
          <w:rFonts w:eastAsia="Times New Roman" w:cs="Arial"/>
          <w:color w:val="000000"/>
          <w:lang w:val="en-US"/>
        </w:rPr>
        <w:t>mg</w:t>
      </w:r>
      <w:r w:rsidRPr="00D4376F">
        <w:rPr>
          <w:rFonts w:eastAsia="Times New Roman" w:cs="Arial"/>
          <w:color w:val="000000"/>
          <w:lang w:eastAsia="bg-BG"/>
        </w:rPr>
        <w:t xml:space="preserve">/ден. Промени в дозата не трябва да се правят по-често от веднъж седмично, като се има предвид, че времето на полуелиминиране на </w:t>
      </w: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е 24 часа.</w:t>
      </w:r>
    </w:p>
    <w:p w14:paraId="5D8DCD30" w14:textId="77777777" w:rsidR="00D4376F" w:rsidRPr="00D4376F" w:rsidRDefault="00D4376F" w:rsidP="00D4376F">
      <w:pPr>
        <w:spacing w:line="240" w:lineRule="auto"/>
        <w:rPr>
          <w:rFonts w:eastAsia="Times New Roman" w:cs="Arial"/>
          <w:color w:val="000000"/>
          <w:lang w:eastAsia="bg-BG"/>
        </w:rPr>
      </w:pPr>
    </w:p>
    <w:p w14:paraId="3B37FB70" w14:textId="15E06BA1"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Начало на терапевтичен ефект може се наблюдава в рамките на 7 дни. За постигане на пълен терапевтичен ефект обаче, обикновено е необходим по-дълъг период, особено при ОКР.</w:t>
      </w:r>
    </w:p>
    <w:p w14:paraId="0A3106D9" w14:textId="77777777" w:rsidR="00D4376F" w:rsidRPr="00D4376F" w:rsidRDefault="00D4376F" w:rsidP="00D4376F">
      <w:pPr>
        <w:spacing w:line="240" w:lineRule="auto"/>
        <w:rPr>
          <w:rFonts w:eastAsia="Times New Roman" w:cs="Arial"/>
          <w:i/>
          <w:iCs/>
          <w:color w:val="000000"/>
          <w:u w:val="single"/>
          <w:lang w:eastAsia="bg-BG"/>
        </w:rPr>
      </w:pPr>
    </w:p>
    <w:p w14:paraId="6DB5C876" w14:textId="32D756FD"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u w:val="single"/>
          <w:lang w:eastAsia="bg-BG"/>
        </w:rPr>
        <w:t>Поддържаща терапия</w:t>
      </w:r>
    </w:p>
    <w:p w14:paraId="33392899" w14:textId="77777777" w:rsidR="00D4376F" w:rsidRPr="00D4376F" w:rsidRDefault="00D4376F" w:rsidP="00D4376F">
      <w:pPr>
        <w:spacing w:line="240" w:lineRule="auto"/>
        <w:rPr>
          <w:rFonts w:eastAsia="Times New Roman" w:cs="Arial"/>
          <w:color w:val="000000"/>
          <w:lang w:eastAsia="bg-BG"/>
        </w:rPr>
      </w:pPr>
    </w:p>
    <w:p w14:paraId="71D8405D" w14:textId="594E7DB3"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При дългосрочна поддържаща терапия се прилага минималната ефективна доза, като последната се адаптира съобразно терапевтичния отговор.</w:t>
      </w:r>
    </w:p>
    <w:p w14:paraId="67739CAD" w14:textId="77777777" w:rsidR="00D4376F" w:rsidRPr="00D4376F" w:rsidRDefault="00D4376F" w:rsidP="00D4376F">
      <w:pPr>
        <w:spacing w:line="240" w:lineRule="auto"/>
        <w:rPr>
          <w:rFonts w:eastAsia="Times New Roman" w:cs="Arial"/>
          <w:i/>
          <w:iCs/>
          <w:color w:val="000000"/>
          <w:lang w:eastAsia="bg-BG"/>
        </w:rPr>
      </w:pPr>
    </w:p>
    <w:p w14:paraId="102A2666" w14:textId="1E9223C9"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Депресия</w:t>
      </w:r>
    </w:p>
    <w:p w14:paraId="3C0FDF36"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Дългосрочна терапия може също да бъде подходяща за профилактика на рецидив на голям депресивен епизод (ГДЕ). В повечето случаи препоръчваната доза за профилактика на рецидив на голям депресивен епизод е същата, като използваната по време на настоящия епизод.</w:t>
      </w:r>
    </w:p>
    <w:p w14:paraId="47F2F162"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Пациенти с депресия трябва да се лекуват в продължение на достатъчен период от време от поне 6 месеца, за да е сигурно, че симптомите са изчезнали.</w:t>
      </w:r>
    </w:p>
    <w:p w14:paraId="6BAE7382" w14:textId="77777777" w:rsidR="00D4376F" w:rsidRPr="00D4376F" w:rsidRDefault="00D4376F" w:rsidP="00D4376F">
      <w:pPr>
        <w:spacing w:line="240" w:lineRule="auto"/>
        <w:rPr>
          <w:rFonts w:eastAsia="Times New Roman" w:cs="Arial"/>
          <w:i/>
          <w:iCs/>
          <w:color w:val="000000"/>
          <w:lang w:eastAsia="bg-BG"/>
        </w:rPr>
      </w:pPr>
    </w:p>
    <w:p w14:paraId="4E23237A" w14:textId="4B57358E"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Паническо разстройство и ОКР</w:t>
      </w:r>
    </w:p>
    <w:p w14:paraId="3514E839"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Непрекъснатото лечение при паническо разстройство и ОКР трябва да се оценява периодично, тъй като профилактика на рецидивите не е доказана при тези разстройства.</w:t>
      </w:r>
    </w:p>
    <w:p w14:paraId="2363EBBB" w14:textId="77777777" w:rsidR="00D4376F" w:rsidRPr="00D4376F" w:rsidRDefault="00D4376F" w:rsidP="00D4376F">
      <w:pPr>
        <w:spacing w:line="240" w:lineRule="auto"/>
        <w:rPr>
          <w:rFonts w:eastAsia="Times New Roman" w:cs="Arial"/>
          <w:i/>
          <w:iCs/>
          <w:color w:val="000000"/>
          <w:lang w:eastAsia="bg-BG"/>
        </w:rPr>
      </w:pPr>
    </w:p>
    <w:p w14:paraId="7E1D9192" w14:textId="5EDEC622"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Пациенти в старческа възраст</w:t>
      </w:r>
    </w:p>
    <w:p w14:paraId="4F667717"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Дозата трябва да се определи внимателно, тъй като лицата в старческа възраст могат да са изложени на по-голям риск от </w:t>
      </w:r>
      <w:proofErr w:type="spellStart"/>
      <w:r w:rsidRPr="00D4376F">
        <w:rPr>
          <w:rFonts w:eastAsia="Times New Roman" w:cs="Arial"/>
          <w:color w:val="000000"/>
          <w:lang w:eastAsia="bg-BG"/>
        </w:rPr>
        <w:t>хипонатриемия</w:t>
      </w:r>
      <w:proofErr w:type="spellEnd"/>
      <w:r w:rsidRPr="00D4376F">
        <w:rPr>
          <w:rFonts w:eastAsia="Times New Roman" w:cs="Arial"/>
          <w:color w:val="000000"/>
          <w:lang w:eastAsia="bg-BG"/>
        </w:rPr>
        <w:t xml:space="preserve"> (вж. точка 4.4).</w:t>
      </w:r>
    </w:p>
    <w:p w14:paraId="149979B5" w14:textId="77777777" w:rsidR="00D4376F" w:rsidRPr="00D4376F" w:rsidRDefault="00D4376F" w:rsidP="00D4376F">
      <w:pPr>
        <w:spacing w:line="240" w:lineRule="auto"/>
        <w:rPr>
          <w:rFonts w:eastAsia="Times New Roman" w:cs="Arial"/>
          <w:i/>
          <w:iCs/>
          <w:color w:val="000000"/>
          <w:lang w:eastAsia="bg-BG"/>
        </w:rPr>
      </w:pPr>
    </w:p>
    <w:p w14:paraId="28F37A4F" w14:textId="0219031F"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Пациенти с чернодробно увреждане</w:t>
      </w:r>
    </w:p>
    <w:p w14:paraId="1FA7F115"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Употребата на </w:t>
      </w: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при пациенти с чернодробно заболяване трябва да става много внимателно. Дозата трябва да е по-ниска или интервалът между приемите - по-дълъг, в случай на приложение при пациенти с нарушена чернодробна функция (вж. точка 4.4.). </w:t>
      </w: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не трябва да се използва в случаи на тежко чернодробно увреждане, поради липса на клинични данни (вж. точка 4.4).</w:t>
      </w:r>
    </w:p>
    <w:p w14:paraId="28528DDC" w14:textId="77777777" w:rsidR="00D4376F" w:rsidRPr="00D4376F" w:rsidRDefault="00D4376F" w:rsidP="00D4376F">
      <w:pPr>
        <w:spacing w:line="240" w:lineRule="auto"/>
        <w:rPr>
          <w:rFonts w:eastAsia="Times New Roman" w:cs="Arial"/>
          <w:i/>
          <w:iCs/>
          <w:color w:val="000000"/>
          <w:lang w:eastAsia="bg-BG"/>
        </w:rPr>
      </w:pPr>
    </w:p>
    <w:p w14:paraId="08D877F1" w14:textId="2DA83052"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Пациенти с бъбречно увреждане</w:t>
      </w:r>
    </w:p>
    <w:p w14:paraId="737E0CB3"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Не е необходима корекция на дозата при пациенти с бъбречно увреждане (вж. точка 4.4.).</w:t>
      </w:r>
    </w:p>
    <w:p w14:paraId="30AB1097" w14:textId="77777777" w:rsidR="00D4376F" w:rsidRPr="00D4376F" w:rsidRDefault="00D4376F" w:rsidP="00D4376F">
      <w:pPr>
        <w:spacing w:line="240" w:lineRule="auto"/>
        <w:rPr>
          <w:rFonts w:eastAsia="Times New Roman" w:cs="Arial"/>
          <w:i/>
          <w:iCs/>
          <w:color w:val="000000"/>
          <w:u w:val="single"/>
          <w:lang w:eastAsia="bg-BG"/>
        </w:rPr>
      </w:pPr>
    </w:p>
    <w:p w14:paraId="45BA190D" w14:textId="439E72E8"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u w:val="single"/>
          <w:lang w:eastAsia="bg-BG"/>
        </w:rPr>
        <w:t>Педиатрична популация</w:t>
      </w:r>
    </w:p>
    <w:p w14:paraId="0DCB1983" w14:textId="77777777" w:rsidR="00D4376F" w:rsidRPr="00D4376F" w:rsidRDefault="00D4376F" w:rsidP="00D4376F">
      <w:pPr>
        <w:spacing w:line="240" w:lineRule="auto"/>
        <w:rPr>
          <w:rFonts w:eastAsia="Times New Roman" w:cs="Arial"/>
          <w:i/>
          <w:iCs/>
          <w:color w:val="000000"/>
          <w:lang w:eastAsia="bg-BG"/>
        </w:rPr>
      </w:pPr>
    </w:p>
    <w:p w14:paraId="0F5FE277" w14:textId="7E5B409F"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i/>
          <w:iCs/>
          <w:color w:val="000000"/>
          <w:lang w:eastAsia="bg-BG"/>
        </w:rPr>
        <w:t xml:space="preserve">Деца и юноши с </w:t>
      </w:r>
      <w:proofErr w:type="spellStart"/>
      <w:r w:rsidRPr="00D4376F">
        <w:rPr>
          <w:rFonts w:eastAsia="Times New Roman" w:cs="Arial"/>
          <w:i/>
          <w:iCs/>
          <w:color w:val="000000"/>
          <w:lang w:eastAsia="bg-BG"/>
        </w:rPr>
        <w:t>обсесивно-компулсивно</w:t>
      </w:r>
      <w:proofErr w:type="spellEnd"/>
      <w:r w:rsidRPr="00D4376F">
        <w:rPr>
          <w:rFonts w:eastAsia="Times New Roman" w:cs="Arial"/>
          <w:i/>
          <w:iCs/>
          <w:color w:val="000000"/>
          <w:lang w:eastAsia="bg-BG"/>
        </w:rPr>
        <w:t xml:space="preserve"> разстройство</w:t>
      </w:r>
    </w:p>
    <w:p w14:paraId="6C7FA16E"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Възраст 13-17 години: първоначално 50 </w:t>
      </w:r>
      <w:r w:rsidRPr="00D4376F">
        <w:rPr>
          <w:rFonts w:eastAsia="Times New Roman" w:cs="Arial"/>
          <w:color w:val="000000"/>
          <w:lang w:val="en-US"/>
        </w:rPr>
        <w:t xml:space="preserve">mg </w:t>
      </w:r>
      <w:r w:rsidRPr="00D4376F">
        <w:rPr>
          <w:rFonts w:eastAsia="Times New Roman" w:cs="Arial"/>
          <w:color w:val="000000"/>
          <w:lang w:eastAsia="bg-BG"/>
        </w:rPr>
        <w:t>веднъж дневно.</w:t>
      </w:r>
    </w:p>
    <w:p w14:paraId="7760ED9F" w14:textId="77777777"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 xml:space="preserve">Възраст 6-12 години: първоначално 25 </w:t>
      </w:r>
      <w:r w:rsidRPr="00D4376F">
        <w:rPr>
          <w:rFonts w:eastAsia="Times New Roman" w:cs="Arial"/>
          <w:color w:val="000000"/>
          <w:lang w:val="en-US"/>
        </w:rPr>
        <w:t xml:space="preserve">mg </w:t>
      </w:r>
      <w:r w:rsidRPr="00D4376F">
        <w:rPr>
          <w:rFonts w:eastAsia="Times New Roman" w:cs="Arial"/>
          <w:color w:val="000000"/>
          <w:lang w:eastAsia="bg-BG"/>
        </w:rPr>
        <w:t xml:space="preserve">веднъж дневно. След една седмица дозата може да се повиши до 50 </w:t>
      </w:r>
      <w:r w:rsidRPr="00D4376F">
        <w:rPr>
          <w:rFonts w:eastAsia="Times New Roman" w:cs="Arial"/>
          <w:color w:val="000000"/>
          <w:lang w:val="en-US"/>
        </w:rPr>
        <w:t xml:space="preserve">mg </w:t>
      </w:r>
      <w:r w:rsidRPr="00D4376F">
        <w:rPr>
          <w:rFonts w:eastAsia="Times New Roman" w:cs="Arial"/>
          <w:color w:val="000000"/>
          <w:lang w:eastAsia="bg-BG"/>
        </w:rPr>
        <w:t>веднъж дневно.</w:t>
      </w:r>
    </w:p>
    <w:p w14:paraId="5D681E32" w14:textId="77777777" w:rsidR="00D4376F" w:rsidRPr="00D4376F" w:rsidRDefault="00D4376F" w:rsidP="00D4376F">
      <w:pPr>
        <w:spacing w:line="240" w:lineRule="auto"/>
        <w:rPr>
          <w:rFonts w:eastAsia="Times New Roman" w:cs="Arial"/>
          <w:color w:val="000000"/>
          <w:lang w:eastAsia="bg-BG"/>
        </w:rPr>
      </w:pPr>
    </w:p>
    <w:p w14:paraId="5C88E5EB" w14:textId="27ED8084"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lastRenderedPageBreak/>
        <w:t xml:space="preserve">Последващите дози могат да се увеличат в случай на недостатъчно повлияване постепенно с по 50 </w:t>
      </w:r>
      <w:r w:rsidRPr="00D4376F">
        <w:rPr>
          <w:rFonts w:eastAsia="Times New Roman" w:cs="Arial"/>
          <w:color w:val="000000"/>
          <w:lang w:val="en-US"/>
        </w:rPr>
        <w:t xml:space="preserve">mg </w:t>
      </w:r>
      <w:r w:rsidRPr="00D4376F">
        <w:rPr>
          <w:rFonts w:eastAsia="Times New Roman" w:cs="Arial"/>
          <w:color w:val="000000"/>
          <w:lang w:eastAsia="bg-BG"/>
        </w:rPr>
        <w:t xml:space="preserve">за период от няколко седмици, ако е необходимо. Максималната доза е 200 </w:t>
      </w:r>
      <w:r w:rsidRPr="00D4376F">
        <w:rPr>
          <w:rFonts w:eastAsia="Times New Roman" w:cs="Arial"/>
          <w:color w:val="000000"/>
          <w:lang w:val="en-US"/>
        </w:rPr>
        <w:t xml:space="preserve">mg </w:t>
      </w:r>
      <w:r w:rsidRPr="00D4376F">
        <w:rPr>
          <w:rFonts w:eastAsia="Times New Roman" w:cs="Arial"/>
          <w:color w:val="000000"/>
          <w:lang w:eastAsia="bg-BG"/>
        </w:rPr>
        <w:t xml:space="preserve">дневно. Същевременно трябва да се има предвид по-ниското телесно тегло при деца в сравнение с възрастни при повишаване на дозата над 50 </w:t>
      </w:r>
      <w:r w:rsidRPr="00D4376F">
        <w:rPr>
          <w:rFonts w:eastAsia="Times New Roman" w:cs="Arial"/>
          <w:color w:val="000000"/>
          <w:lang w:val="en-US"/>
        </w:rPr>
        <w:t xml:space="preserve">mg. </w:t>
      </w:r>
      <w:r w:rsidRPr="00D4376F">
        <w:rPr>
          <w:rFonts w:eastAsia="Times New Roman" w:cs="Arial"/>
          <w:color w:val="000000"/>
          <w:lang w:eastAsia="bg-BG"/>
        </w:rPr>
        <w:t>Не трябва да се правят промени на дозата на интервали по-малки от една седмица.</w:t>
      </w:r>
    </w:p>
    <w:p w14:paraId="38EE4583" w14:textId="77777777" w:rsidR="00D4376F" w:rsidRPr="00D4376F" w:rsidRDefault="00D4376F" w:rsidP="00D4376F">
      <w:pPr>
        <w:spacing w:line="240" w:lineRule="auto"/>
        <w:rPr>
          <w:rFonts w:eastAsia="Times New Roman" w:cs="Arial"/>
          <w:color w:val="000000"/>
          <w:lang w:eastAsia="bg-BG"/>
        </w:rPr>
      </w:pPr>
    </w:p>
    <w:p w14:paraId="0AE95DA3" w14:textId="3AAA78EF"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Не е установена ефикасност при голямо депресивно разстройство в детска възраст.</w:t>
      </w:r>
    </w:p>
    <w:p w14:paraId="7E346242" w14:textId="77777777" w:rsidR="00D4376F" w:rsidRPr="00D4376F" w:rsidRDefault="00D4376F" w:rsidP="00D4376F">
      <w:pPr>
        <w:spacing w:line="240" w:lineRule="auto"/>
        <w:rPr>
          <w:rFonts w:eastAsia="Times New Roman" w:cs="Arial"/>
          <w:color w:val="000000"/>
          <w:lang w:eastAsia="bg-BG"/>
        </w:rPr>
      </w:pPr>
    </w:p>
    <w:p w14:paraId="35B9F3F5" w14:textId="4BEA7FC4" w:rsidR="00D4376F" w:rsidRPr="00D4376F" w:rsidRDefault="00D4376F" w:rsidP="00D4376F">
      <w:pPr>
        <w:spacing w:line="240" w:lineRule="auto"/>
        <w:rPr>
          <w:rFonts w:ascii="Times New Roman" w:eastAsia="Times New Roman" w:hAnsi="Times New Roman" w:cs="Times New Roman"/>
        </w:rPr>
      </w:pPr>
      <w:r w:rsidRPr="00D4376F">
        <w:rPr>
          <w:rFonts w:eastAsia="Times New Roman" w:cs="Arial"/>
          <w:color w:val="000000"/>
          <w:lang w:eastAsia="bg-BG"/>
        </w:rPr>
        <w:t>Няма налични данни за деца на възраст под 6 години (вж. също точка 4.4).</w:t>
      </w:r>
    </w:p>
    <w:p w14:paraId="281F180D" w14:textId="77777777" w:rsidR="00D4376F" w:rsidRPr="00D4376F" w:rsidRDefault="00D4376F" w:rsidP="00D4376F">
      <w:pPr>
        <w:spacing w:line="240" w:lineRule="auto"/>
        <w:rPr>
          <w:rFonts w:eastAsia="Times New Roman" w:cs="Arial"/>
          <w:color w:val="000000"/>
          <w:u w:val="single"/>
          <w:lang w:eastAsia="bg-BG"/>
        </w:rPr>
      </w:pPr>
    </w:p>
    <w:p w14:paraId="39D0CB41" w14:textId="7CD590C0" w:rsidR="00D4376F" w:rsidRPr="00D4376F" w:rsidRDefault="00D4376F" w:rsidP="00D4376F">
      <w:pPr>
        <w:pStyle w:val="Heading3"/>
        <w:rPr>
          <w:rFonts w:ascii="Times New Roman" w:eastAsia="Times New Roman" w:hAnsi="Times New Roman" w:cs="Times New Roman"/>
          <w:u w:val="single"/>
        </w:rPr>
      </w:pPr>
      <w:r w:rsidRPr="00D4376F">
        <w:rPr>
          <w:rFonts w:eastAsia="Times New Roman"/>
          <w:u w:val="single"/>
          <w:lang w:eastAsia="bg-BG"/>
        </w:rPr>
        <w:t>Начин на приемане</w:t>
      </w:r>
    </w:p>
    <w:p w14:paraId="1A1260DF" w14:textId="77777777" w:rsidR="00D4376F" w:rsidRPr="00D4376F" w:rsidRDefault="00D4376F" w:rsidP="00D4376F">
      <w:pPr>
        <w:spacing w:line="240" w:lineRule="auto"/>
        <w:rPr>
          <w:rFonts w:ascii="Times New Roman" w:eastAsia="Times New Roman" w:hAnsi="Times New Roman" w:cs="Times New Roman"/>
        </w:rPr>
      </w:pP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трябва да се приема веднъж дневно, сутрин или вечер.</w:t>
      </w:r>
    </w:p>
    <w:p w14:paraId="1E1476A5" w14:textId="70E41A33" w:rsidR="00D4376F" w:rsidRDefault="00D4376F" w:rsidP="00D4376F">
      <w:pPr>
        <w:spacing w:line="240" w:lineRule="auto"/>
        <w:rPr>
          <w:rFonts w:eastAsia="Times New Roman" w:cs="Arial"/>
          <w:color w:val="000000"/>
          <w:lang w:eastAsia="bg-BG"/>
        </w:rPr>
      </w:pPr>
      <w:r w:rsidRPr="00D4376F">
        <w:rPr>
          <w:rFonts w:eastAsia="Times New Roman" w:cs="Arial"/>
          <w:color w:val="000000"/>
          <w:lang w:eastAsia="bg-BG"/>
        </w:rPr>
        <w:t xml:space="preserve">Таблетката </w:t>
      </w:r>
      <w:proofErr w:type="spellStart"/>
      <w:r w:rsidRPr="00D4376F">
        <w:rPr>
          <w:rFonts w:eastAsia="Times New Roman" w:cs="Arial"/>
          <w:color w:val="000000"/>
          <w:lang w:eastAsia="bg-BG"/>
        </w:rPr>
        <w:t>сертралин</w:t>
      </w:r>
      <w:proofErr w:type="spellEnd"/>
      <w:r w:rsidRPr="00D4376F">
        <w:rPr>
          <w:rFonts w:eastAsia="Times New Roman" w:cs="Arial"/>
          <w:color w:val="000000"/>
          <w:lang w:eastAsia="bg-BG"/>
        </w:rPr>
        <w:t xml:space="preserve"> може да се приема със или без храна.</w:t>
      </w:r>
    </w:p>
    <w:p w14:paraId="79CE033F" w14:textId="6F5F774D" w:rsidR="00AC164B" w:rsidRDefault="00AC164B" w:rsidP="00D4376F">
      <w:pPr>
        <w:spacing w:line="240" w:lineRule="auto"/>
        <w:rPr>
          <w:rFonts w:eastAsia="Times New Roman" w:cs="Arial"/>
          <w:color w:val="000000"/>
          <w:lang w:eastAsia="bg-BG"/>
        </w:rPr>
      </w:pPr>
    </w:p>
    <w:p w14:paraId="1C5F696B"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 xml:space="preserve">Симптоми на отнемане, наблюдавани при прекъсването на </w:t>
      </w:r>
      <w:proofErr w:type="spellStart"/>
      <w:r w:rsidRPr="00AC164B">
        <w:rPr>
          <w:rFonts w:eastAsia="Times New Roman" w:cs="Arial"/>
          <w:i/>
          <w:iCs/>
          <w:color w:val="000000"/>
          <w:u w:val="single"/>
          <w:lang w:eastAsia="bg-BG"/>
        </w:rPr>
        <w:t>сертралин</w:t>
      </w:r>
      <w:proofErr w:type="spellEnd"/>
    </w:p>
    <w:p w14:paraId="135BEC3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Внезапното прекъсване трябва да се избягва. При спиране на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дозата трябва постепенно да се намалява за период от поне една до две седмици, за да се понижи рискът от реакции на отнемане (вж. точки 4.4 и 4.8). Ако след намаление на дозата или спиране на лечението възникнат симптоми, които пациентът не може да толерира, може да се обмисли възстановяване на предходно предписаната доза. След това лекарят може да продължи намаляването на дозата, но по-постепенно.</w:t>
      </w:r>
    </w:p>
    <w:p w14:paraId="015B7318" w14:textId="77777777" w:rsidR="00D4376F" w:rsidRPr="00D4376F" w:rsidRDefault="00D4376F" w:rsidP="00D4376F"/>
    <w:p w14:paraId="0E366821" w14:textId="4881B240" w:rsidR="00FD69E8" w:rsidRDefault="002C50EE" w:rsidP="00AA23EC">
      <w:pPr>
        <w:pStyle w:val="Heading2"/>
      </w:pPr>
      <w:r>
        <w:t>4.3. Противопоказания</w:t>
      </w:r>
    </w:p>
    <w:p w14:paraId="1AB533B2"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12AC9A2" w14:textId="77777777" w:rsidR="00AC164B" w:rsidRPr="00AC164B" w:rsidRDefault="00AC164B" w:rsidP="00AC164B">
      <w:pPr>
        <w:spacing w:line="240" w:lineRule="auto"/>
        <w:rPr>
          <w:rFonts w:eastAsia="Times New Roman" w:cs="Arial"/>
          <w:color w:val="000000"/>
          <w:lang w:eastAsia="bg-BG"/>
        </w:rPr>
      </w:pPr>
    </w:p>
    <w:p w14:paraId="348CEF9C" w14:textId="7BDB8FDB"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Едновременното приложение при пациенти, приемащи необратими </w:t>
      </w:r>
      <w:proofErr w:type="spellStart"/>
      <w:r w:rsidRPr="00AC164B">
        <w:rPr>
          <w:rFonts w:eastAsia="Times New Roman" w:cs="Arial"/>
          <w:color w:val="000000"/>
          <w:lang w:eastAsia="bg-BG"/>
        </w:rPr>
        <w:t>моноаминооксидазни</w:t>
      </w:r>
      <w:proofErr w:type="spellEnd"/>
      <w:r w:rsidRPr="00AC164B">
        <w:rPr>
          <w:rFonts w:eastAsia="Times New Roman" w:cs="Arial"/>
          <w:color w:val="000000"/>
          <w:lang w:eastAsia="bg-BG"/>
        </w:rPr>
        <w:t xml:space="preserve"> инхибитори (МАО-инхибитори), е противопоказано, поради риска от </w:t>
      </w:r>
      <w:proofErr w:type="spellStart"/>
      <w:r w:rsidRPr="00AC164B">
        <w:rPr>
          <w:rFonts w:eastAsia="Times New Roman" w:cs="Arial"/>
          <w:color w:val="000000"/>
          <w:lang w:eastAsia="bg-BG"/>
        </w:rPr>
        <w:t>серотонинов</w:t>
      </w:r>
      <w:proofErr w:type="spellEnd"/>
      <w:r w:rsidRPr="00AC164B">
        <w:rPr>
          <w:rFonts w:eastAsia="Times New Roman" w:cs="Arial"/>
          <w:color w:val="000000"/>
          <w:lang w:eastAsia="bg-BG"/>
        </w:rPr>
        <w:t xml:space="preserve"> синдром със симптоми като </w:t>
      </w:r>
      <w:proofErr w:type="spellStart"/>
      <w:r w:rsidRPr="00AC164B">
        <w:rPr>
          <w:rFonts w:eastAsia="Times New Roman" w:cs="Arial"/>
          <w:color w:val="000000"/>
          <w:lang w:eastAsia="bg-BG"/>
        </w:rPr>
        <w:t>ажитация</w:t>
      </w:r>
      <w:proofErr w:type="spellEnd"/>
      <w:r w:rsidRPr="00AC164B">
        <w:rPr>
          <w:rFonts w:eastAsia="Times New Roman" w:cs="Arial"/>
          <w:color w:val="000000"/>
          <w:lang w:eastAsia="bg-BG"/>
        </w:rPr>
        <w:t xml:space="preserve">, тремор и </w:t>
      </w:r>
      <w:proofErr w:type="spellStart"/>
      <w:r w:rsidRPr="00AC164B">
        <w:rPr>
          <w:rFonts w:eastAsia="Times New Roman" w:cs="Arial"/>
          <w:color w:val="000000"/>
          <w:lang w:eastAsia="bg-BG"/>
        </w:rPr>
        <w:t>хипертермия</w:t>
      </w:r>
      <w:proofErr w:type="spellEnd"/>
      <w:r w:rsidRPr="00AC164B">
        <w:rPr>
          <w:rFonts w:eastAsia="Times New Roman" w:cs="Arial"/>
          <w:color w:val="000000"/>
          <w:lang w:eastAsia="bg-BG"/>
        </w:rPr>
        <w:t xml:space="preserve">.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започва поне 14 дни след прекратяване на лечение с необратим МАО-инхибитор.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се прекрати поне 7 дни преди започване на лечение с необратим МАО- инхибитор (вж. точка 4.5).</w:t>
      </w:r>
    </w:p>
    <w:p w14:paraId="18DD4638" w14:textId="77777777" w:rsidR="00AC164B" w:rsidRPr="00AC164B" w:rsidRDefault="00AC164B" w:rsidP="00AC164B">
      <w:pPr>
        <w:spacing w:line="240" w:lineRule="auto"/>
        <w:rPr>
          <w:rFonts w:eastAsia="Times New Roman" w:cs="Arial"/>
          <w:color w:val="000000"/>
          <w:lang w:eastAsia="bg-BG"/>
        </w:rPr>
      </w:pPr>
    </w:p>
    <w:p w14:paraId="1DD0F323" w14:textId="740C59C8"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Едновременната употреба с </w:t>
      </w:r>
      <w:proofErr w:type="spellStart"/>
      <w:r w:rsidRPr="00AC164B">
        <w:rPr>
          <w:rFonts w:eastAsia="Times New Roman" w:cs="Arial"/>
          <w:color w:val="000000"/>
          <w:lang w:eastAsia="bg-BG"/>
        </w:rPr>
        <w:t>пимозид</w:t>
      </w:r>
      <w:proofErr w:type="spellEnd"/>
      <w:r w:rsidRPr="00AC164B">
        <w:rPr>
          <w:rFonts w:eastAsia="Times New Roman" w:cs="Arial"/>
          <w:color w:val="000000"/>
          <w:lang w:eastAsia="bg-BG"/>
        </w:rPr>
        <w:t xml:space="preserve"> </w:t>
      </w:r>
      <w:r w:rsidRPr="00AC164B">
        <w:rPr>
          <w:rFonts w:eastAsia="Times New Roman" w:cs="Arial"/>
          <w:i/>
          <w:iCs/>
          <w:color w:val="000000"/>
          <w:lang w:eastAsia="bg-BG"/>
        </w:rPr>
        <w:t>е</w:t>
      </w:r>
      <w:r w:rsidRPr="00AC164B">
        <w:rPr>
          <w:rFonts w:eastAsia="Times New Roman" w:cs="Arial"/>
          <w:color w:val="000000"/>
          <w:lang w:eastAsia="bg-BG"/>
        </w:rPr>
        <w:t xml:space="preserve"> противопоказана (вж. точка 4.5).</w:t>
      </w:r>
    </w:p>
    <w:p w14:paraId="32A02AE6" w14:textId="77777777" w:rsidR="00AC164B" w:rsidRPr="00AC164B" w:rsidRDefault="00AC164B" w:rsidP="00AC164B"/>
    <w:p w14:paraId="6DDF89B4" w14:textId="5186161B" w:rsidR="00C809A7" w:rsidRDefault="002C50EE" w:rsidP="00AA23EC">
      <w:pPr>
        <w:pStyle w:val="Heading2"/>
      </w:pPr>
      <w:r>
        <w:t>4.4. Специални предупреждения и предпазни мерки при употреба</w:t>
      </w:r>
    </w:p>
    <w:p w14:paraId="2B9E3DF3" w14:textId="77777777" w:rsidR="00AC164B" w:rsidRDefault="00AC164B" w:rsidP="00AC164B">
      <w:pPr>
        <w:spacing w:line="240" w:lineRule="auto"/>
        <w:rPr>
          <w:rFonts w:eastAsia="Times New Roman" w:cs="Arial"/>
          <w:color w:val="000000"/>
          <w:sz w:val="18"/>
          <w:szCs w:val="18"/>
          <w:u w:val="single"/>
          <w:lang w:eastAsia="bg-BG"/>
        </w:rPr>
      </w:pPr>
    </w:p>
    <w:p w14:paraId="089F521C" w14:textId="1F160A84"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u w:val="single"/>
          <w:lang w:eastAsia="bg-BG"/>
        </w:rPr>
        <w:t>Серотонинов</w:t>
      </w:r>
      <w:proofErr w:type="spellEnd"/>
      <w:r w:rsidRPr="00AC164B">
        <w:rPr>
          <w:rFonts w:eastAsia="Times New Roman" w:cs="Arial"/>
          <w:color w:val="000000"/>
          <w:u w:val="single"/>
          <w:lang w:eastAsia="bg-BG"/>
        </w:rPr>
        <w:t xml:space="preserve"> синдром </w:t>
      </w:r>
      <w:r w:rsidRPr="00AC164B">
        <w:rPr>
          <w:rFonts w:eastAsia="Times New Roman" w:cs="Arial"/>
          <w:color w:val="000000"/>
          <w:u w:val="single"/>
          <w:lang w:val="en-US"/>
        </w:rPr>
        <w:t xml:space="preserve">(SS) </w:t>
      </w:r>
      <w:r w:rsidRPr="00AC164B">
        <w:rPr>
          <w:rFonts w:eastAsia="Times New Roman" w:cs="Arial"/>
          <w:color w:val="000000"/>
          <w:u w:val="single"/>
          <w:lang w:eastAsia="bg-BG"/>
        </w:rPr>
        <w:t xml:space="preserve">или </w:t>
      </w:r>
      <w:proofErr w:type="spellStart"/>
      <w:r w:rsidRPr="00AC164B">
        <w:rPr>
          <w:rFonts w:eastAsia="Times New Roman" w:cs="Arial"/>
          <w:color w:val="000000"/>
          <w:u w:val="single"/>
          <w:lang w:eastAsia="bg-BG"/>
        </w:rPr>
        <w:t>Невоолептичен</w:t>
      </w:r>
      <w:proofErr w:type="spellEnd"/>
      <w:r w:rsidRPr="00AC164B">
        <w:rPr>
          <w:rFonts w:eastAsia="Times New Roman" w:cs="Arial"/>
          <w:color w:val="000000"/>
          <w:u w:val="single"/>
          <w:lang w:eastAsia="bg-BG"/>
        </w:rPr>
        <w:t xml:space="preserve"> Малигнен Синдром </w:t>
      </w:r>
      <w:r w:rsidRPr="00AC164B">
        <w:rPr>
          <w:rFonts w:eastAsia="Times New Roman" w:cs="Arial"/>
          <w:color w:val="000000"/>
          <w:u w:val="single"/>
          <w:lang w:val="en-US"/>
        </w:rPr>
        <w:t>(Neuroleptic Malignant Syndrome, NMS)</w:t>
      </w:r>
    </w:p>
    <w:p w14:paraId="631DAD40"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Развитието на потенциално животозастрашаващи синдроми като </w:t>
      </w:r>
      <w:proofErr w:type="spellStart"/>
      <w:r w:rsidRPr="00AC164B">
        <w:rPr>
          <w:rFonts w:eastAsia="Times New Roman" w:cs="Arial"/>
          <w:color w:val="000000"/>
          <w:lang w:eastAsia="bg-BG"/>
        </w:rPr>
        <w:t>серотонинов</w:t>
      </w:r>
      <w:proofErr w:type="spellEnd"/>
      <w:r w:rsidRPr="00AC164B">
        <w:rPr>
          <w:rFonts w:eastAsia="Times New Roman" w:cs="Arial"/>
          <w:color w:val="000000"/>
          <w:lang w:eastAsia="bg-BG"/>
        </w:rPr>
        <w:t xml:space="preserve"> синдром </w:t>
      </w:r>
      <w:r w:rsidRPr="00AC164B">
        <w:rPr>
          <w:rFonts w:eastAsia="Times New Roman" w:cs="Arial"/>
          <w:color w:val="000000"/>
          <w:lang w:val="en-US"/>
        </w:rPr>
        <w:t xml:space="preserve">(SS) </w:t>
      </w:r>
      <w:r w:rsidRPr="00AC164B">
        <w:rPr>
          <w:rFonts w:eastAsia="Times New Roman" w:cs="Arial"/>
          <w:color w:val="000000"/>
          <w:lang w:eastAsia="bg-BG"/>
        </w:rPr>
        <w:t xml:space="preserve">или </w:t>
      </w:r>
      <w:proofErr w:type="spellStart"/>
      <w:r w:rsidRPr="00AC164B">
        <w:rPr>
          <w:rFonts w:eastAsia="Times New Roman" w:cs="Arial"/>
          <w:color w:val="000000"/>
          <w:lang w:eastAsia="bg-BG"/>
        </w:rPr>
        <w:t>невролептичен</w:t>
      </w:r>
      <w:proofErr w:type="spellEnd"/>
      <w:r w:rsidRPr="00AC164B">
        <w:rPr>
          <w:rFonts w:eastAsia="Times New Roman" w:cs="Arial"/>
          <w:color w:val="000000"/>
          <w:lang w:eastAsia="bg-BG"/>
        </w:rPr>
        <w:t xml:space="preserve"> малигнен синдром </w:t>
      </w:r>
      <w:r w:rsidRPr="00AC164B">
        <w:rPr>
          <w:rFonts w:eastAsia="Times New Roman" w:cs="Arial"/>
          <w:color w:val="000000"/>
          <w:lang w:val="en-US"/>
        </w:rPr>
        <w:t xml:space="preserve">(NMS) </w:t>
      </w:r>
      <w:r w:rsidRPr="00AC164B">
        <w:rPr>
          <w:rFonts w:eastAsia="Times New Roman" w:cs="Arial"/>
          <w:color w:val="000000"/>
          <w:lang w:eastAsia="bg-BG"/>
        </w:rPr>
        <w:t xml:space="preserve">са били съобщавани при приложение на селективни инхибитори на обратния </w:t>
      </w:r>
      <w:proofErr w:type="spellStart"/>
      <w:r w:rsidRPr="00AC164B">
        <w:rPr>
          <w:rFonts w:eastAsia="Times New Roman" w:cs="Arial"/>
          <w:color w:val="000000"/>
          <w:lang w:eastAsia="bg-BG"/>
        </w:rPr>
        <w:t>захват</w:t>
      </w:r>
      <w:proofErr w:type="spellEnd"/>
      <w:r w:rsidRPr="00AC164B">
        <w:rPr>
          <w:rFonts w:eastAsia="Times New Roman" w:cs="Arial"/>
          <w:color w:val="000000"/>
          <w:lang w:eastAsia="bg-BG"/>
        </w:rPr>
        <w:t xml:space="preserve"> на </w:t>
      </w:r>
      <w:proofErr w:type="spellStart"/>
      <w:r w:rsidRPr="00AC164B">
        <w:rPr>
          <w:rFonts w:eastAsia="Times New Roman" w:cs="Arial"/>
          <w:color w:val="000000"/>
          <w:lang w:eastAsia="bg-BG"/>
        </w:rPr>
        <w:t>серотонина</w:t>
      </w:r>
      <w:proofErr w:type="spellEnd"/>
      <w:r w:rsidRPr="00AC164B">
        <w:rPr>
          <w:rFonts w:eastAsia="Times New Roman" w:cs="Arial"/>
          <w:color w:val="000000"/>
          <w:lang w:eastAsia="bg-BG"/>
        </w:rPr>
        <w:t xml:space="preserve"> </w:t>
      </w:r>
      <w:r w:rsidRPr="00AC164B">
        <w:rPr>
          <w:rFonts w:eastAsia="Times New Roman" w:cs="Arial"/>
          <w:color w:val="000000"/>
          <w:lang w:val="en-US"/>
        </w:rPr>
        <w:t xml:space="preserve">(SSRI), </w:t>
      </w:r>
      <w:r w:rsidRPr="00AC164B">
        <w:rPr>
          <w:rFonts w:eastAsia="Times New Roman" w:cs="Arial"/>
          <w:color w:val="000000"/>
          <w:lang w:eastAsia="bg-BG"/>
        </w:rPr>
        <w:t xml:space="preserve">включително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Рискът от </w:t>
      </w:r>
      <w:r w:rsidRPr="00AC164B">
        <w:rPr>
          <w:rFonts w:eastAsia="Times New Roman" w:cs="Arial"/>
          <w:color w:val="000000"/>
          <w:lang w:val="en-US"/>
        </w:rPr>
        <w:t xml:space="preserve">SS </w:t>
      </w:r>
      <w:r w:rsidRPr="00AC164B">
        <w:rPr>
          <w:rFonts w:eastAsia="Times New Roman" w:cs="Arial"/>
          <w:color w:val="000000"/>
          <w:lang w:eastAsia="bg-BG"/>
        </w:rPr>
        <w:t xml:space="preserve">или </w:t>
      </w:r>
      <w:r w:rsidRPr="00AC164B">
        <w:rPr>
          <w:rFonts w:eastAsia="Times New Roman" w:cs="Arial"/>
          <w:color w:val="000000"/>
          <w:lang w:val="en-US"/>
        </w:rPr>
        <w:t xml:space="preserve">NMS </w:t>
      </w:r>
      <w:r w:rsidRPr="00AC164B">
        <w:rPr>
          <w:rFonts w:eastAsia="Times New Roman" w:cs="Arial"/>
          <w:color w:val="000000"/>
          <w:lang w:eastAsia="bg-BG"/>
        </w:rPr>
        <w:t xml:space="preserve">при употребата със </w:t>
      </w:r>
      <w:r w:rsidRPr="00AC164B">
        <w:rPr>
          <w:rFonts w:eastAsia="Times New Roman" w:cs="Arial"/>
          <w:color w:val="000000"/>
          <w:lang w:val="en-US"/>
        </w:rPr>
        <w:t xml:space="preserve">SSRI </w:t>
      </w:r>
      <w:r w:rsidRPr="00AC164B">
        <w:rPr>
          <w:rFonts w:eastAsia="Times New Roman" w:cs="Arial"/>
          <w:color w:val="000000"/>
          <w:lang w:eastAsia="bg-BG"/>
        </w:rPr>
        <w:t xml:space="preserve">се повишава при едновременното приложение с други </w:t>
      </w:r>
      <w:proofErr w:type="spellStart"/>
      <w:r w:rsidRPr="00AC164B">
        <w:rPr>
          <w:rFonts w:eastAsia="Times New Roman" w:cs="Arial"/>
          <w:color w:val="000000"/>
          <w:lang w:eastAsia="bg-BG"/>
        </w:rPr>
        <w:t>серотонинергични</w:t>
      </w:r>
      <w:proofErr w:type="spellEnd"/>
      <w:r w:rsidRPr="00AC164B">
        <w:rPr>
          <w:rFonts w:eastAsia="Times New Roman" w:cs="Arial"/>
          <w:color w:val="000000"/>
          <w:lang w:eastAsia="bg-BG"/>
        </w:rPr>
        <w:t xml:space="preserve"> лекарства (вкл. други </w:t>
      </w:r>
      <w:proofErr w:type="spellStart"/>
      <w:r w:rsidRPr="00AC164B">
        <w:rPr>
          <w:rFonts w:eastAsia="Times New Roman" w:cs="Arial"/>
          <w:color w:val="000000"/>
          <w:lang w:eastAsia="bg-BG"/>
        </w:rPr>
        <w:t>серотонинергични</w:t>
      </w:r>
      <w:proofErr w:type="spellEnd"/>
      <w:r w:rsidRPr="00AC164B">
        <w:rPr>
          <w:rFonts w:eastAsia="Times New Roman" w:cs="Arial"/>
          <w:color w:val="000000"/>
          <w:lang w:eastAsia="bg-BG"/>
        </w:rPr>
        <w:t xml:space="preserve"> антидепресанти, </w:t>
      </w:r>
      <w:proofErr w:type="spellStart"/>
      <w:r w:rsidRPr="00AC164B">
        <w:rPr>
          <w:rFonts w:eastAsia="Times New Roman" w:cs="Arial"/>
          <w:color w:val="000000"/>
          <w:lang w:eastAsia="bg-BG"/>
        </w:rPr>
        <w:t>амфетамини</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триптани</w:t>
      </w:r>
      <w:proofErr w:type="spellEnd"/>
      <w:r w:rsidRPr="00AC164B">
        <w:rPr>
          <w:rFonts w:eastAsia="Times New Roman" w:cs="Arial"/>
          <w:color w:val="000000"/>
          <w:lang w:eastAsia="bg-BG"/>
        </w:rPr>
        <w:t xml:space="preserve">), с лекарства, които влошават метаболизма на </w:t>
      </w:r>
      <w:proofErr w:type="spellStart"/>
      <w:r w:rsidRPr="00AC164B">
        <w:rPr>
          <w:rFonts w:eastAsia="Times New Roman" w:cs="Arial"/>
          <w:color w:val="000000"/>
          <w:lang w:eastAsia="bg-BG"/>
        </w:rPr>
        <w:t>серотонина</w:t>
      </w:r>
      <w:proofErr w:type="spellEnd"/>
      <w:r w:rsidRPr="00AC164B">
        <w:rPr>
          <w:rFonts w:eastAsia="Times New Roman" w:cs="Arial"/>
          <w:color w:val="000000"/>
          <w:lang w:eastAsia="bg-BG"/>
        </w:rPr>
        <w:t xml:space="preserve"> (включително МАО-инхибитори, напр. </w:t>
      </w:r>
      <w:proofErr w:type="spellStart"/>
      <w:r w:rsidRPr="00AC164B">
        <w:rPr>
          <w:rFonts w:eastAsia="Times New Roman" w:cs="Arial"/>
          <w:color w:val="000000"/>
          <w:lang w:eastAsia="bg-BG"/>
        </w:rPr>
        <w:t>метиленово</w:t>
      </w:r>
      <w:proofErr w:type="spellEnd"/>
      <w:r w:rsidRPr="00AC164B">
        <w:rPr>
          <w:rFonts w:eastAsia="Times New Roman" w:cs="Arial"/>
          <w:color w:val="000000"/>
          <w:lang w:eastAsia="bg-BG"/>
        </w:rPr>
        <w:t xml:space="preserve"> синьо), </w:t>
      </w:r>
      <w:proofErr w:type="spellStart"/>
      <w:r w:rsidRPr="00AC164B">
        <w:rPr>
          <w:rFonts w:eastAsia="Times New Roman" w:cs="Arial"/>
          <w:color w:val="000000"/>
          <w:lang w:eastAsia="bg-BG"/>
        </w:rPr>
        <w:t>антипсихотици</w:t>
      </w:r>
      <w:proofErr w:type="spellEnd"/>
      <w:r w:rsidRPr="00AC164B">
        <w:rPr>
          <w:rFonts w:eastAsia="Times New Roman" w:cs="Arial"/>
          <w:color w:val="000000"/>
          <w:lang w:eastAsia="bg-BG"/>
        </w:rPr>
        <w:t xml:space="preserve"> и други допаминови антагонисти и с наркотични лекарства. Пациентите трябва да бъдат проследявани за появата на признаци и симптоми на </w:t>
      </w:r>
      <w:r w:rsidRPr="00AC164B">
        <w:rPr>
          <w:rFonts w:eastAsia="Times New Roman" w:cs="Arial"/>
          <w:color w:val="000000"/>
          <w:lang w:val="en-US"/>
        </w:rPr>
        <w:t xml:space="preserve">SS </w:t>
      </w:r>
      <w:r w:rsidRPr="00AC164B">
        <w:rPr>
          <w:rFonts w:eastAsia="Times New Roman" w:cs="Arial"/>
          <w:color w:val="000000"/>
          <w:lang w:eastAsia="bg-BG"/>
        </w:rPr>
        <w:t xml:space="preserve">или </w:t>
      </w:r>
      <w:r w:rsidRPr="00AC164B">
        <w:rPr>
          <w:rFonts w:eastAsia="Times New Roman" w:cs="Arial"/>
          <w:color w:val="000000"/>
          <w:lang w:val="en-US"/>
        </w:rPr>
        <w:t xml:space="preserve">NMS </w:t>
      </w:r>
      <w:r w:rsidRPr="00AC164B">
        <w:rPr>
          <w:rFonts w:eastAsia="Times New Roman" w:cs="Arial"/>
          <w:color w:val="000000"/>
          <w:lang w:eastAsia="bg-BG"/>
        </w:rPr>
        <w:t>синдром (вж. точка 4.3).</w:t>
      </w:r>
    </w:p>
    <w:p w14:paraId="5F2562CA" w14:textId="77777777" w:rsidR="00AC164B" w:rsidRPr="00AC164B" w:rsidRDefault="00AC164B" w:rsidP="00AC164B">
      <w:pPr>
        <w:spacing w:line="240" w:lineRule="auto"/>
        <w:rPr>
          <w:rFonts w:eastAsia="Times New Roman" w:cs="Arial"/>
          <w:color w:val="000000"/>
          <w:u w:val="single"/>
          <w:lang w:eastAsia="bg-BG"/>
        </w:rPr>
      </w:pPr>
    </w:p>
    <w:p w14:paraId="048C491E" w14:textId="70BB5E81"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lastRenderedPageBreak/>
        <w:t xml:space="preserve">Преминаване от селективни инхибитори на обратния </w:t>
      </w:r>
      <w:proofErr w:type="spellStart"/>
      <w:r w:rsidRPr="00AC164B">
        <w:rPr>
          <w:rFonts w:eastAsia="Times New Roman" w:cs="Arial"/>
          <w:color w:val="000000"/>
          <w:u w:val="single"/>
          <w:lang w:eastAsia="bg-BG"/>
        </w:rPr>
        <w:t>захват</w:t>
      </w:r>
      <w:proofErr w:type="spellEnd"/>
      <w:r w:rsidRPr="00AC164B">
        <w:rPr>
          <w:rFonts w:eastAsia="Times New Roman" w:cs="Arial"/>
          <w:color w:val="000000"/>
          <w:u w:val="single"/>
          <w:lang w:eastAsia="bg-BG"/>
        </w:rPr>
        <w:t xml:space="preserve"> на </w:t>
      </w:r>
      <w:proofErr w:type="spellStart"/>
      <w:r w:rsidRPr="00AC164B">
        <w:rPr>
          <w:rFonts w:eastAsia="Times New Roman" w:cs="Arial"/>
          <w:color w:val="000000"/>
          <w:u w:val="single"/>
          <w:lang w:eastAsia="bg-BG"/>
        </w:rPr>
        <w:t>серотонина</w:t>
      </w:r>
      <w:proofErr w:type="spellEnd"/>
      <w:r w:rsidRPr="00AC164B">
        <w:rPr>
          <w:rFonts w:eastAsia="Times New Roman" w:cs="Arial"/>
          <w:color w:val="000000"/>
          <w:u w:val="single"/>
          <w:lang w:eastAsia="bg-BG"/>
        </w:rPr>
        <w:t xml:space="preserve"> </w:t>
      </w:r>
      <w:r w:rsidRPr="00AC164B">
        <w:rPr>
          <w:rFonts w:eastAsia="Times New Roman" w:cs="Arial"/>
          <w:color w:val="000000"/>
          <w:u w:val="single"/>
          <w:lang w:val="en-US"/>
        </w:rPr>
        <w:t xml:space="preserve">(SSRI), </w:t>
      </w:r>
      <w:r w:rsidRPr="00AC164B">
        <w:rPr>
          <w:rFonts w:eastAsia="Times New Roman" w:cs="Arial"/>
          <w:color w:val="000000"/>
          <w:u w:val="single"/>
          <w:lang w:eastAsia="bg-BG"/>
        </w:rPr>
        <w:t xml:space="preserve">антидепресанти или </w:t>
      </w:r>
      <w:proofErr w:type="spellStart"/>
      <w:r w:rsidRPr="00AC164B">
        <w:rPr>
          <w:rFonts w:eastAsia="Times New Roman" w:cs="Arial"/>
          <w:color w:val="000000"/>
          <w:u w:val="single"/>
          <w:lang w:eastAsia="bg-BG"/>
        </w:rPr>
        <w:t>антиобсесивни</w:t>
      </w:r>
      <w:proofErr w:type="spellEnd"/>
      <w:r w:rsidRPr="00AC164B">
        <w:rPr>
          <w:rFonts w:eastAsia="Times New Roman" w:cs="Arial"/>
          <w:color w:val="000000"/>
          <w:u w:val="single"/>
          <w:lang w:eastAsia="bg-BG"/>
        </w:rPr>
        <w:t xml:space="preserve"> лекарства</w:t>
      </w:r>
    </w:p>
    <w:p w14:paraId="14DDC7B6"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Контролираният опит относно оптималното време за преминаване от </w:t>
      </w:r>
      <w:r w:rsidRPr="00AC164B">
        <w:rPr>
          <w:rFonts w:eastAsia="Times New Roman" w:cs="Arial"/>
          <w:color w:val="000000"/>
          <w:lang w:val="en-US"/>
        </w:rPr>
        <w:t xml:space="preserve">SSRI, </w:t>
      </w:r>
      <w:r w:rsidRPr="00AC164B">
        <w:rPr>
          <w:rFonts w:eastAsia="Times New Roman" w:cs="Arial"/>
          <w:color w:val="000000"/>
          <w:lang w:eastAsia="bg-BG"/>
        </w:rPr>
        <w:t xml:space="preserve">антидепресанти или </w:t>
      </w:r>
      <w:proofErr w:type="spellStart"/>
      <w:r w:rsidRPr="00AC164B">
        <w:rPr>
          <w:rFonts w:eastAsia="Times New Roman" w:cs="Arial"/>
          <w:color w:val="000000"/>
          <w:lang w:eastAsia="bg-BG"/>
        </w:rPr>
        <w:t>антиобсесивни</w:t>
      </w:r>
      <w:proofErr w:type="spellEnd"/>
      <w:r w:rsidRPr="00AC164B">
        <w:rPr>
          <w:rFonts w:eastAsia="Times New Roman" w:cs="Arial"/>
          <w:color w:val="000000"/>
          <w:lang w:eastAsia="bg-BG"/>
        </w:rPr>
        <w:t xml:space="preserve"> лекарства към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е ограничен. Промяната на терапията трябва да става особено внимателно и след строга преценка, особено когато към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преминава след приложение на лекарства с продължително действие, като </w:t>
      </w:r>
      <w:proofErr w:type="spellStart"/>
      <w:r w:rsidRPr="00AC164B">
        <w:rPr>
          <w:rFonts w:eastAsia="Times New Roman" w:cs="Arial"/>
          <w:color w:val="000000"/>
          <w:lang w:eastAsia="bg-BG"/>
        </w:rPr>
        <w:t>флуоксетин</w:t>
      </w:r>
      <w:proofErr w:type="spellEnd"/>
      <w:r w:rsidRPr="00AC164B">
        <w:rPr>
          <w:rFonts w:eastAsia="Times New Roman" w:cs="Arial"/>
          <w:color w:val="000000"/>
          <w:lang w:eastAsia="bg-BG"/>
        </w:rPr>
        <w:t>.</w:t>
      </w:r>
    </w:p>
    <w:p w14:paraId="04CD5B3B" w14:textId="77777777" w:rsidR="00AC164B" w:rsidRPr="00AC164B" w:rsidRDefault="00AC164B" w:rsidP="00AC164B">
      <w:pPr>
        <w:spacing w:line="240" w:lineRule="auto"/>
        <w:rPr>
          <w:rFonts w:eastAsia="Times New Roman" w:cs="Arial"/>
          <w:color w:val="000000"/>
          <w:u w:val="single"/>
          <w:lang w:eastAsia="bg-BG"/>
        </w:rPr>
      </w:pPr>
    </w:p>
    <w:p w14:paraId="1B43535B" w14:textId="76C1D320"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Други </w:t>
      </w:r>
      <w:proofErr w:type="spellStart"/>
      <w:r w:rsidRPr="00AC164B">
        <w:rPr>
          <w:rFonts w:eastAsia="Times New Roman" w:cs="Arial"/>
          <w:color w:val="000000"/>
          <w:u w:val="single"/>
          <w:lang w:eastAsia="bg-BG"/>
        </w:rPr>
        <w:t>серотонинергични</w:t>
      </w:r>
      <w:proofErr w:type="spellEnd"/>
      <w:r w:rsidRPr="00AC164B">
        <w:rPr>
          <w:rFonts w:eastAsia="Times New Roman" w:cs="Arial"/>
          <w:color w:val="000000"/>
          <w:u w:val="single"/>
          <w:lang w:eastAsia="bg-BG"/>
        </w:rPr>
        <w:t xml:space="preserve"> лекарства, като </w:t>
      </w:r>
      <w:proofErr w:type="spellStart"/>
      <w:r w:rsidRPr="00AC164B">
        <w:rPr>
          <w:rFonts w:eastAsia="Times New Roman" w:cs="Arial"/>
          <w:color w:val="000000"/>
          <w:u w:val="single"/>
          <w:lang w:eastAsia="bg-BG"/>
        </w:rPr>
        <w:t>триптофан</w:t>
      </w:r>
      <w:proofErr w:type="spellEnd"/>
      <w:r w:rsidRPr="00AC164B">
        <w:rPr>
          <w:rFonts w:eastAsia="Times New Roman" w:cs="Arial"/>
          <w:color w:val="000000"/>
          <w:u w:val="single"/>
          <w:lang w:eastAsia="bg-BG"/>
        </w:rPr>
        <w:t xml:space="preserve">. </w:t>
      </w:r>
      <w:proofErr w:type="spellStart"/>
      <w:r w:rsidRPr="00AC164B">
        <w:rPr>
          <w:rFonts w:eastAsia="Times New Roman" w:cs="Arial"/>
          <w:color w:val="000000"/>
          <w:u w:val="single"/>
          <w:lang w:eastAsia="bg-BG"/>
        </w:rPr>
        <w:t>Фенфлурамин</w:t>
      </w:r>
      <w:proofErr w:type="spellEnd"/>
      <w:r w:rsidRPr="00AC164B">
        <w:rPr>
          <w:rFonts w:eastAsia="Times New Roman" w:cs="Arial"/>
          <w:color w:val="000000"/>
          <w:u w:val="single"/>
          <w:lang w:eastAsia="bg-BG"/>
        </w:rPr>
        <w:t xml:space="preserve"> и 5-НТ </w:t>
      </w:r>
      <w:proofErr w:type="spellStart"/>
      <w:r w:rsidRPr="00AC164B">
        <w:rPr>
          <w:rFonts w:eastAsia="Times New Roman" w:cs="Arial"/>
          <w:color w:val="000000"/>
          <w:u w:val="single"/>
          <w:lang w:eastAsia="bg-BG"/>
        </w:rPr>
        <w:t>агонисти</w:t>
      </w:r>
      <w:proofErr w:type="spellEnd"/>
      <w:r w:rsidRPr="00AC164B">
        <w:rPr>
          <w:rFonts w:eastAsia="Times New Roman" w:cs="Arial"/>
          <w:color w:val="000000"/>
          <w:u w:val="single"/>
          <w:lang w:eastAsia="bg-BG"/>
        </w:rPr>
        <w:t xml:space="preserve"> </w:t>
      </w:r>
      <w:r w:rsidRPr="00AC164B">
        <w:rPr>
          <w:rFonts w:eastAsia="Times New Roman" w:cs="Arial"/>
          <w:color w:val="000000"/>
          <w:lang w:eastAsia="bg-BG"/>
        </w:rPr>
        <w:t xml:space="preserve">Едновременното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 други лекарства, които засилват ефектите на </w:t>
      </w:r>
      <w:proofErr w:type="spellStart"/>
      <w:r w:rsidRPr="00AC164B">
        <w:rPr>
          <w:rFonts w:eastAsia="Times New Roman" w:cs="Arial"/>
          <w:color w:val="000000"/>
          <w:lang w:eastAsia="bg-BG"/>
        </w:rPr>
        <w:t>серотонинергичната</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невротрансмисия</w:t>
      </w:r>
      <w:proofErr w:type="spellEnd"/>
      <w:r w:rsidRPr="00AC164B">
        <w:rPr>
          <w:rFonts w:eastAsia="Times New Roman" w:cs="Arial"/>
          <w:color w:val="000000"/>
          <w:lang w:eastAsia="bg-BG"/>
        </w:rPr>
        <w:t xml:space="preserve">, като </w:t>
      </w:r>
      <w:proofErr w:type="spellStart"/>
      <w:r w:rsidRPr="00AC164B">
        <w:rPr>
          <w:rFonts w:eastAsia="Times New Roman" w:cs="Arial"/>
          <w:color w:val="000000"/>
          <w:lang w:eastAsia="bg-BG"/>
        </w:rPr>
        <w:t>амфетамини</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триптофан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фенфлурамин</w:t>
      </w:r>
      <w:proofErr w:type="spellEnd"/>
      <w:r w:rsidRPr="00AC164B">
        <w:rPr>
          <w:rFonts w:eastAsia="Times New Roman" w:cs="Arial"/>
          <w:color w:val="000000"/>
          <w:lang w:eastAsia="bg-BG"/>
        </w:rPr>
        <w:t xml:space="preserve">, 5-НТ </w:t>
      </w:r>
      <w:proofErr w:type="spellStart"/>
      <w:r w:rsidRPr="00AC164B">
        <w:rPr>
          <w:rFonts w:eastAsia="Times New Roman" w:cs="Arial"/>
          <w:color w:val="000000"/>
          <w:lang w:eastAsia="bg-BG"/>
        </w:rPr>
        <w:t>агонисти</w:t>
      </w:r>
      <w:proofErr w:type="spellEnd"/>
      <w:r w:rsidRPr="00AC164B">
        <w:rPr>
          <w:rFonts w:eastAsia="Times New Roman" w:cs="Arial"/>
          <w:color w:val="000000"/>
          <w:lang w:eastAsia="bg-BG"/>
        </w:rPr>
        <w:t xml:space="preserve"> или растителния лекарствен продукт жълт кантарион </w:t>
      </w:r>
      <w:r w:rsidRPr="00AC164B">
        <w:rPr>
          <w:rFonts w:eastAsia="Times New Roman" w:cs="Arial"/>
          <w:i/>
          <w:iCs/>
          <w:color w:val="000000"/>
          <w:lang w:val="en-US"/>
        </w:rPr>
        <w:t xml:space="preserve">(hypericum </w:t>
      </w:r>
      <w:proofErr w:type="spellStart"/>
      <w:r w:rsidRPr="00AC164B">
        <w:rPr>
          <w:rFonts w:eastAsia="Times New Roman" w:cs="Arial"/>
          <w:i/>
          <w:iCs/>
          <w:color w:val="000000"/>
          <w:lang w:val="en-US"/>
        </w:rPr>
        <w:t>perforatum</w:t>
      </w:r>
      <w:proofErr w:type="spellEnd"/>
      <w:r w:rsidRPr="00AC164B">
        <w:rPr>
          <w:rFonts w:eastAsia="Times New Roman" w:cs="Arial"/>
          <w:i/>
          <w:iCs/>
          <w:color w:val="000000"/>
          <w:lang w:val="en-US"/>
        </w:rPr>
        <w:t>),</w:t>
      </w:r>
      <w:r w:rsidRPr="00AC164B">
        <w:rPr>
          <w:rFonts w:eastAsia="Times New Roman" w:cs="Arial"/>
          <w:color w:val="000000"/>
          <w:lang w:val="en-US"/>
        </w:rPr>
        <w:t xml:space="preserve"> </w:t>
      </w:r>
      <w:r w:rsidRPr="00AC164B">
        <w:rPr>
          <w:rFonts w:eastAsia="Times New Roman" w:cs="Arial"/>
          <w:color w:val="000000"/>
          <w:lang w:eastAsia="bg-BG"/>
        </w:rPr>
        <w:t xml:space="preserve">трябва да става внимателно и в случаите, в които е възможно, да се избягва, поради възможността от възникване на </w:t>
      </w:r>
      <w:proofErr w:type="spellStart"/>
      <w:r w:rsidRPr="00AC164B">
        <w:rPr>
          <w:rFonts w:eastAsia="Times New Roman" w:cs="Arial"/>
          <w:color w:val="000000"/>
          <w:lang w:eastAsia="bg-BG"/>
        </w:rPr>
        <w:t>фармакодинамични</w:t>
      </w:r>
      <w:proofErr w:type="spellEnd"/>
      <w:r w:rsidRPr="00AC164B">
        <w:rPr>
          <w:rFonts w:eastAsia="Times New Roman" w:cs="Arial"/>
          <w:color w:val="000000"/>
          <w:lang w:eastAsia="bg-BG"/>
        </w:rPr>
        <w:t xml:space="preserve"> взаимодействия.</w:t>
      </w:r>
    </w:p>
    <w:p w14:paraId="4BB19584" w14:textId="77777777" w:rsidR="00AC164B" w:rsidRPr="00AC164B" w:rsidRDefault="00AC164B" w:rsidP="00AC164B">
      <w:pPr>
        <w:spacing w:line="240" w:lineRule="auto"/>
        <w:rPr>
          <w:rFonts w:eastAsia="Times New Roman" w:cs="Arial"/>
          <w:color w:val="000000"/>
          <w:u w:val="single"/>
          <w:lang w:eastAsia="bg-BG"/>
        </w:rPr>
      </w:pPr>
    </w:p>
    <w:p w14:paraId="00E1936B" w14:textId="384BB6D3"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Удължаване на </w:t>
      </w:r>
      <w:proofErr w:type="spellStart"/>
      <w:r w:rsidRPr="00AC164B">
        <w:rPr>
          <w:rFonts w:eastAsia="Times New Roman" w:cs="Arial"/>
          <w:color w:val="000000"/>
          <w:u w:val="single"/>
          <w:lang w:eastAsia="bg-BG"/>
        </w:rPr>
        <w:t>ОТс</w:t>
      </w:r>
      <w:proofErr w:type="spellEnd"/>
      <w:r w:rsidRPr="00AC164B">
        <w:rPr>
          <w:rFonts w:eastAsia="Times New Roman" w:cs="Arial"/>
          <w:color w:val="000000"/>
          <w:u w:val="single"/>
          <w:lang w:eastAsia="bg-BG"/>
        </w:rPr>
        <w:t xml:space="preserve"> интервала</w:t>
      </w:r>
      <w:r w:rsidRPr="00AC164B">
        <w:rPr>
          <w:rFonts w:eastAsia="Times New Roman" w:cs="Arial"/>
          <w:color w:val="000000"/>
          <w:u w:val="single"/>
          <w:lang w:val="en-US"/>
        </w:rPr>
        <w:t>/Torsade de Pointes (</w:t>
      </w:r>
      <w:proofErr w:type="spellStart"/>
      <w:r w:rsidRPr="00AC164B">
        <w:rPr>
          <w:rFonts w:eastAsia="Times New Roman" w:cs="Arial"/>
          <w:color w:val="000000"/>
          <w:u w:val="single"/>
          <w:lang w:val="en-US"/>
        </w:rPr>
        <w:t>TdP</w:t>
      </w:r>
      <w:proofErr w:type="spellEnd"/>
      <w:r w:rsidRPr="00AC164B">
        <w:rPr>
          <w:rFonts w:eastAsia="Times New Roman" w:cs="Arial"/>
          <w:color w:val="000000"/>
          <w:u w:val="single"/>
          <w:lang w:val="en-US"/>
        </w:rPr>
        <w:t>)</w:t>
      </w:r>
    </w:p>
    <w:p w14:paraId="3991C8E7" w14:textId="77777777" w:rsidR="00AC164B" w:rsidRPr="00AC164B" w:rsidRDefault="00AC164B" w:rsidP="00AC164B">
      <w:pPr>
        <w:rPr>
          <w:rFonts w:ascii="Times New Roman" w:eastAsia="Times New Roman" w:hAnsi="Times New Roman" w:cs="Times New Roman"/>
        </w:rPr>
      </w:pPr>
      <w:r w:rsidRPr="00AC164B">
        <w:rPr>
          <w:rFonts w:eastAsia="Times New Roman" w:cs="Arial"/>
          <w:color w:val="000000"/>
          <w:lang w:eastAsia="bg-BG"/>
        </w:rPr>
        <w:t xml:space="preserve">При употреба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по време на </w:t>
      </w:r>
      <w:proofErr w:type="spellStart"/>
      <w:r w:rsidRPr="00AC164B">
        <w:rPr>
          <w:rFonts w:eastAsia="Times New Roman" w:cs="Arial"/>
          <w:color w:val="000000"/>
          <w:lang w:eastAsia="bg-BG"/>
        </w:rPr>
        <w:t>постмаркетинговия</w:t>
      </w:r>
      <w:proofErr w:type="spellEnd"/>
      <w:r w:rsidRPr="00AC164B">
        <w:rPr>
          <w:rFonts w:eastAsia="Times New Roman" w:cs="Arial"/>
          <w:color w:val="000000"/>
          <w:lang w:eastAsia="bg-BG"/>
        </w:rPr>
        <w:t xml:space="preserve"> период има съобщения за случаи на удължаване на </w:t>
      </w:r>
      <w:r w:rsidRPr="00AC164B">
        <w:rPr>
          <w:rFonts w:eastAsia="Times New Roman" w:cs="Arial"/>
          <w:color w:val="000000"/>
          <w:lang w:val="en-US"/>
        </w:rPr>
        <w:t xml:space="preserve">QTc </w:t>
      </w:r>
      <w:r w:rsidRPr="00AC164B">
        <w:rPr>
          <w:rFonts w:eastAsia="Times New Roman" w:cs="Arial"/>
          <w:color w:val="000000"/>
          <w:lang w:eastAsia="bg-BG"/>
        </w:rPr>
        <w:t xml:space="preserve">интервала и </w:t>
      </w:r>
      <w:proofErr w:type="spellStart"/>
      <w:r w:rsidRPr="00AC164B">
        <w:rPr>
          <w:rFonts w:eastAsia="Times New Roman" w:cs="Arial"/>
          <w:color w:val="000000"/>
          <w:lang w:val="en-US"/>
        </w:rPr>
        <w:t>TdP</w:t>
      </w:r>
      <w:proofErr w:type="spellEnd"/>
      <w:r w:rsidRPr="00AC164B">
        <w:rPr>
          <w:rFonts w:eastAsia="Times New Roman" w:cs="Arial"/>
          <w:color w:val="000000"/>
          <w:lang w:val="en-US"/>
        </w:rPr>
        <w:t xml:space="preserve">. </w:t>
      </w:r>
      <w:r w:rsidRPr="00AC164B">
        <w:rPr>
          <w:rFonts w:eastAsia="Times New Roman" w:cs="Arial"/>
          <w:color w:val="000000"/>
          <w:lang w:eastAsia="bg-BG"/>
        </w:rPr>
        <w:t xml:space="preserve">По-голяма част от съобщените случаи са настъпили при пациенти с други рискови фактори за удължаване на </w:t>
      </w:r>
      <w:r w:rsidRPr="00AC164B">
        <w:rPr>
          <w:rFonts w:eastAsia="Times New Roman" w:cs="Arial"/>
          <w:color w:val="000000"/>
          <w:lang w:val="en-US"/>
        </w:rPr>
        <w:t xml:space="preserve">QTc </w:t>
      </w:r>
      <w:r w:rsidRPr="00AC164B">
        <w:rPr>
          <w:rFonts w:eastAsia="Times New Roman" w:cs="Arial"/>
          <w:color w:val="000000"/>
          <w:lang w:eastAsia="bg-BG"/>
        </w:rPr>
        <w:t>интервала/</w:t>
      </w:r>
      <w:proofErr w:type="spellStart"/>
      <w:r w:rsidRPr="00AC164B">
        <w:rPr>
          <w:rFonts w:eastAsia="Times New Roman" w:cs="Arial"/>
          <w:color w:val="000000"/>
          <w:lang w:val="en-US"/>
        </w:rPr>
        <w:t>TdP</w:t>
      </w:r>
      <w:proofErr w:type="spellEnd"/>
      <w:r w:rsidRPr="00AC164B">
        <w:rPr>
          <w:rFonts w:eastAsia="Times New Roman" w:cs="Arial"/>
          <w:color w:val="000000"/>
          <w:lang w:val="en-US"/>
        </w:rPr>
        <w:t xml:space="preserve">. </w:t>
      </w:r>
      <w:r w:rsidRPr="00AC164B">
        <w:rPr>
          <w:rFonts w:eastAsia="Times New Roman" w:cs="Arial"/>
          <w:color w:val="000000"/>
          <w:lang w:eastAsia="bg-BG"/>
        </w:rPr>
        <w:t xml:space="preserve">Ефектът по </w:t>
      </w:r>
      <w:r w:rsidRPr="00AC164B">
        <w:rPr>
          <w:rFonts w:eastAsia="Times New Roman" w:cs="Arial"/>
          <w:b/>
          <w:bCs/>
          <w:color w:val="000000"/>
          <w:lang w:eastAsia="bg-BG"/>
        </w:rPr>
        <w:t xml:space="preserve">отношение </w:t>
      </w:r>
      <w:r w:rsidRPr="00AC164B">
        <w:rPr>
          <w:rFonts w:eastAsia="Times New Roman" w:cs="Arial"/>
          <w:color w:val="000000"/>
          <w:lang w:eastAsia="bg-BG"/>
        </w:rPr>
        <w:t xml:space="preserve">на удължаване на </w:t>
      </w:r>
      <w:r w:rsidRPr="00AC164B">
        <w:rPr>
          <w:rFonts w:eastAsia="Times New Roman" w:cs="Arial"/>
          <w:color w:val="000000"/>
          <w:lang w:val="en-US"/>
        </w:rPr>
        <w:t xml:space="preserve">QTc </w:t>
      </w:r>
      <w:r w:rsidRPr="00AC164B">
        <w:rPr>
          <w:rFonts w:eastAsia="Times New Roman" w:cs="Arial"/>
          <w:color w:val="000000"/>
          <w:lang w:eastAsia="bg-BG"/>
        </w:rPr>
        <w:t xml:space="preserve">интервала е потвърден в задълбочено проучване на </w:t>
      </w:r>
      <w:r w:rsidRPr="00AC164B">
        <w:rPr>
          <w:rFonts w:eastAsia="Times New Roman" w:cs="Arial"/>
          <w:color w:val="000000"/>
          <w:lang w:val="en-US"/>
        </w:rPr>
        <w:t xml:space="preserve">QTc </w:t>
      </w:r>
      <w:r w:rsidRPr="00AC164B">
        <w:rPr>
          <w:rFonts w:eastAsia="Times New Roman" w:cs="Arial"/>
          <w:color w:val="000000"/>
          <w:lang w:eastAsia="bg-BG"/>
        </w:rPr>
        <w:t>при</w:t>
      </w:r>
      <w:r w:rsidRPr="00AC164B">
        <w:rPr>
          <w:rFonts w:eastAsia="Times New Roman" w:cs="Arial"/>
          <w:color w:val="000000"/>
          <w:lang w:eastAsia="bg-BG"/>
        </w:rPr>
        <w:t xml:space="preserve"> </w:t>
      </w:r>
      <w:r w:rsidRPr="00AC164B">
        <w:rPr>
          <w:rFonts w:eastAsia="Times New Roman" w:cs="Arial"/>
          <w:color w:val="000000"/>
          <w:lang w:eastAsia="bg-BG"/>
        </w:rPr>
        <w:t xml:space="preserve">здрави доброволци, като е отчетена статистически значима положителна връзка между експозицията и отговора. По тази причина,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се прилага с внимание при пациенти с допълнителни рискови фактори за удължаване на </w:t>
      </w:r>
      <w:r w:rsidRPr="00AC164B">
        <w:rPr>
          <w:rFonts w:eastAsia="Times New Roman" w:cs="Arial"/>
          <w:color w:val="000000"/>
          <w:lang w:val="en-US"/>
        </w:rPr>
        <w:t xml:space="preserve">QTc, </w:t>
      </w:r>
      <w:r w:rsidRPr="00AC164B">
        <w:rPr>
          <w:rFonts w:eastAsia="Times New Roman" w:cs="Arial"/>
          <w:color w:val="000000"/>
          <w:lang w:eastAsia="bg-BG"/>
        </w:rPr>
        <w:t xml:space="preserve">като: сърдечно заболяване, хипокалиемия или </w:t>
      </w:r>
      <w:proofErr w:type="spellStart"/>
      <w:r w:rsidRPr="00AC164B">
        <w:rPr>
          <w:rFonts w:eastAsia="Times New Roman" w:cs="Arial"/>
          <w:color w:val="000000"/>
          <w:lang w:eastAsia="bg-BG"/>
        </w:rPr>
        <w:t>хипомагнезиемия</w:t>
      </w:r>
      <w:proofErr w:type="spellEnd"/>
      <w:r w:rsidRPr="00AC164B">
        <w:rPr>
          <w:rFonts w:eastAsia="Times New Roman" w:cs="Arial"/>
          <w:color w:val="000000"/>
          <w:lang w:eastAsia="bg-BG"/>
        </w:rPr>
        <w:t xml:space="preserve">, фамилна анамнеза за удължаване на </w:t>
      </w:r>
      <w:r w:rsidRPr="00AC164B">
        <w:rPr>
          <w:rFonts w:eastAsia="Times New Roman" w:cs="Arial"/>
          <w:color w:val="000000"/>
          <w:lang w:val="en-US"/>
        </w:rPr>
        <w:t xml:space="preserve">QTc, </w:t>
      </w:r>
      <w:r w:rsidRPr="00AC164B">
        <w:rPr>
          <w:rFonts w:eastAsia="Times New Roman" w:cs="Arial"/>
          <w:color w:val="000000"/>
          <w:lang w:eastAsia="bg-BG"/>
        </w:rPr>
        <w:t xml:space="preserve">брадикардия и едновременна употреба на лекарства, които удължават </w:t>
      </w:r>
      <w:r w:rsidRPr="00AC164B">
        <w:rPr>
          <w:rFonts w:eastAsia="Times New Roman" w:cs="Arial"/>
          <w:color w:val="000000"/>
          <w:lang w:val="en-US"/>
        </w:rPr>
        <w:t xml:space="preserve">QTc </w:t>
      </w:r>
      <w:r w:rsidRPr="00AC164B">
        <w:rPr>
          <w:rFonts w:eastAsia="Times New Roman" w:cs="Arial"/>
          <w:color w:val="000000"/>
          <w:lang w:eastAsia="bg-BG"/>
        </w:rPr>
        <w:t>интервала (вж. точка 4.5 и 5.1).</w:t>
      </w:r>
    </w:p>
    <w:p w14:paraId="05944BB1" w14:textId="77777777" w:rsidR="00AC164B" w:rsidRPr="00AC164B" w:rsidRDefault="00AC164B" w:rsidP="00AC164B">
      <w:pPr>
        <w:spacing w:line="240" w:lineRule="auto"/>
        <w:rPr>
          <w:rFonts w:eastAsia="Times New Roman" w:cs="Arial"/>
          <w:color w:val="000000"/>
          <w:u w:val="single"/>
          <w:lang w:eastAsia="bg-BG"/>
        </w:rPr>
      </w:pPr>
    </w:p>
    <w:p w14:paraId="28D52BAC" w14:textId="0AE81C59"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Активиране на </w:t>
      </w:r>
      <w:proofErr w:type="spellStart"/>
      <w:r w:rsidRPr="00AC164B">
        <w:rPr>
          <w:rFonts w:eastAsia="Times New Roman" w:cs="Arial"/>
          <w:color w:val="000000"/>
          <w:u w:val="single"/>
          <w:lang w:eastAsia="bg-BG"/>
        </w:rPr>
        <w:t>хипомания</w:t>
      </w:r>
      <w:proofErr w:type="spellEnd"/>
      <w:r w:rsidRPr="00AC164B">
        <w:rPr>
          <w:rFonts w:eastAsia="Times New Roman" w:cs="Arial"/>
          <w:color w:val="000000"/>
          <w:u w:val="single"/>
          <w:lang w:eastAsia="bg-BG"/>
        </w:rPr>
        <w:t xml:space="preserve"> или мания</w:t>
      </w:r>
    </w:p>
    <w:p w14:paraId="14F9329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Симптоми на мания/</w:t>
      </w:r>
      <w:proofErr w:type="spellStart"/>
      <w:r w:rsidRPr="00AC164B">
        <w:rPr>
          <w:rFonts w:eastAsia="Times New Roman" w:cs="Arial"/>
          <w:color w:val="000000"/>
          <w:lang w:eastAsia="bg-BG"/>
        </w:rPr>
        <w:t>хипомания</w:t>
      </w:r>
      <w:proofErr w:type="spellEnd"/>
      <w:r w:rsidRPr="00AC164B">
        <w:rPr>
          <w:rFonts w:eastAsia="Times New Roman" w:cs="Arial"/>
          <w:color w:val="000000"/>
          <w:lang w:eastAsia="bg-BG"/>
        </w:rPr>
        <w:t xml:space="preserve"> са съобщени при малък брой пациенти по време на терапия с налични на пазара антидепресанти и </w:t>
      </w:r>
      <w:proofErr w:type="spellStart"/>
      <w:r w:rsidRPr="00AC164B">
        <w:rPr>
          <w:rFonts w:eastAsia="Times New Roman" w:cs="Arial"/>
          <w:color w:val="000000"/>
          <w:lang w:eastAsia="bg-BG"/>
        </w:rPr>
        <w:t>антиобсесивни</w:t>
      </w:r>
      <w:proofErr w:type="spellEnd"/>
      <w:r w:rsidRPr="00AC164B">
        <w:rPr>
          <w:rFonts w:eastAsia="Times New Roman" w:cs="Arial"/>
          <w:color w:val="000000"/>
          <w:lang w:eastAsia="bg-BG"/>
        </w:rPr>
        <w:t xml:space="preserve"> лекарства, включително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Ето защо,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се използва внимателно при пациенти с анамнеза за мания/</w:t>
      </w:r>
      <w:proofErr w:type="spellStart"/>
      <w:r w:rsidRPr="00AC164B">
        <w:rPr>
          <w:rFonts w:eastAsia="Times New Roman" w:cs="Arial"/>
          <w:color w:val="000000"/>
          <w:lang w:eastAsia="bg-BG"/>
        </w:rPr>
        <w:t>хипомания</w:t>
      </w:r>
      <w:proofErr w:type="spellEnd"/>
      <w:r w:rsidRPr="00AC164B">
        <w:rPr>
          <w:rFonts w:eastAsia="Times New Roman" w:cs="Arial"/>
          <w:color w:val="000000"/>
          <w:lang w:eastAsia="bg-BG"/>
        </w:rPr>
        <w:t xml:space="preserve">. Задължително е стриктно наблюдение от страна на лекаря.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се прекрати, ако пациентът премине в маниакална фаза.</w:t>
      </w:r>
    </w:p>
    <w:p w14:paraId="305368CC" w14:textId="77777777" w:rsidR="00AC164B" w:rsidRPr="00AC164B" w:rsidRDefault="00AC164B" w:rsidP="00AC164B">
      <w:pPr>
        <w:spacing w:line="240" w:lineRule="auto"/>
        <w:rPr>
          <w:rFonts w:eastAsia="Times New Roman" w:cs="Arial"/>
          <w:color w:val="000000"/>
          <w:u w:val="single"/>
          <w:lang w:eastAsia="bg-BG"/>
        </w:rPr>
      </w:pPr>
    </w:p>
    <w:p w14:paraId="37167ACF" w14:textId="0E85712C"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Шизофрения</w:t>
      </w:r>
    </w:p>
    <w:p w14:paraId="74723AA0"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Психотичните симптоми могат да се утежнят при пациенти с шизофрения.</w:t>
      </w:r>
    </w:p>
    <w:p w14:paraId="447318A6" w14:textId="77777777" w:rsidR="00AC164B" w:rsidRPr="00AC164B" w:rsidRDefault="00AC164B" w:rsidP="00AC164B">
      <w:pPr>
        <w:spacing w:line="240" w:lineRule="auto"/>
        <w:rPr>
          <w:rFonts w:eastAsia="Times New Roman" w:cs="Arial"/>
          <w:color w:val="000000"/>
          <w:u w:val="single"/>
          <w:lang w:eastAsia="bg-BG"/>
        </w:rPr>
      </w:pPr>
    </w:p>
    <w:p w14:paraId="5D400DC0" w14:textId="63BC28B8"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Припадъци</w:t>
      </w:r>
    </w:p>
    <w:p w14:paraId="7D5C61E0"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При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могат да възникнат припадъци: приложението му трябва да се избягва при пациенти с нестабилна епилепсия, а пациенти с контролирана епилепсия трябва да бъдат под внимателно наблюдение. При всеки пациент с нововъзникнали припадъци терапията трябва да бъде прекъсната.</w:t>
      </w:r>
    </w:p>
    <w:p w14:paraId="71F51F3C" w14:textId="77777777" w:rsidR="00AC164B" w:rsidRPr="00AC164B" w:rsidRDefault="00AC164B" w:rsidP="00AC164B">
      <w:pPr>
        <w:spacing w:line="240" w:lineRule="auto"/>
        <w:rPr>
          <w:rFonts w:eastAsia="Times New Roman" w:cs="Arial"/>
          <w:color w:val="000000"/>
          <w:u w:val="single"/>
          <w:lang w:eastAsia="bg-BG"/>
        </w:rPr>
      </w:pPr>
    </w:p>
    <w:p w14:paraId="5C23DA7D" w14:textId="724C3E0B"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Самоубийство/суицидни мисли/суицидни опити или клинично влошаване</w:t>
      </w:r>
    </w:p>
    <w:p w14:paraId="6681E106"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Депресията е свързана с повишен риск от суицидни мисли, самонараняване и самоубийство (суицидни събития). Този риск </w:t>
      </w:r>
      <w:proofErr w:type="spellStart"/>
      <w:r w:rsidRPr="00AC164B">
        <w:rPr>
          <w:rFonts w:eastAsia="Times New Roman" w:cs="Arial"/>
          <w:color w:val="000000"/>
          <w:lang w:eastAsia="bg-BG"/>
        </w:rPr>
        <w:t>персистира</w:t>
      </w:r>
      <w:proofErr w:type="spellEnd"/>
      <w:r w:rsidRPr="00AC164B">
        <w:rPr>
          <w:rFonts w:eastAsia="Times New Roman" w:cs="Arial"/>
          <w:color w:val="000000"/>
          <w:lang w:eastAsia="bg-BG"/>
        </w:rPr>
        <w:t xml:space="preserve"> до настъпването на значима ремисия. Тъй като може да не настъпи подобрение през първите няколко или повече седмици от лечението, пациентите трябва да бъдат стриктно наблюдавани до </w:t>
      </w:r>
      <w:r w:rsidRPr="00AC164B">
        <w:rPr>
          <w:rFonts w:eastAsia="Times New Roman" w:cs="Arial"/>
          <w:color w:val="000000"/>
          <w:lang w:eastAsia="bg-BG"/>
        </w:rPr>
        <w:lastRenderedPageBreak/>
        <w:t>настъпването на това подобрение. Клиничният опит като цяло показва, че рискът от самоубийство може да нарасне в ранните стадии на възстановяване.</w:t>
      </w:r>
    </w:p>
    <w:p w14:paraId="30456BFB" w14:textId="77777777" w:rsidR="00AC164B" w:rsidRPr="00AC164B" w:rsidRDefault="00AC164B" w:rsidP="00AC164B">
      <w:pPr>
        <w:spacing w:line="240" w:lineRule="auto"/>
        <w:rPr>
          <w:rFonts w:eastAsia="Times New Roman" w:cs="Arial"/>
          <w:color w:val="000000"/>
          <w:lang w:eastAsia="bg-BG"/>
        </w:rPr>
      </w:pPr>
    </w:p>
    <w:p w14:paraId="1FA28770" w14:textId="475F5B7C"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Други психични заболявалия, за които се предписва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също могат да бъдат свързани с повишен риск от суицидни събития. Освен това тези състояния могат да съпътстват голямо депресивно разстройство. Следователно предпазните мерки при лечението на голямо депресивно разстройство трябва да бъдат спазвани също и при лечението на пациенти с други психични нарушения.</w:t>
      </w:r>
    </w:p>
    <w:p w14:paraId="3A9A2A8E" w14:textId="77777777" w:rsidR="00AC164B" w:rsidRPr="00AC164B" w:rsidRDefault="00AC164B" w:rsidP="00AC164B">
      <w:pPr>
        <w:spacing w:line="240" w:lineRule="auto"/>
        <w:rPr>
          <w:rFonts w:eastAsia="Times New Roman" w:cs="Arial"/>
          <w:color w:val="000000"/>
          <w:lang w:eastAsia="bg-BG"/>
        </w:rPr>
      </w:pPr>
    </w:p>
    <w:p w14:paraId="39328883" w14:textId="60410CF0"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За пациентите с анамнеза за суицидни събития или за показващите значима степен на суицидни намерения преди началото на лечението е известно, че са изложени на по-висок риск от суицидни мисли или опити за самоубийство и трябва да бъдат внимателно проследявани по време на лечението. Мета-анализ на плацебо-контролирани клинични проучвания с антидепресанти при възрастни пациенти с психични нарушения е показал повишен риск от суицидно поведение при пациенти на възраст под 25 години, лекувани с антидепресанти, в сравнение с лекуваните с плацебо.</w:t>
      </w:r>
    </w:p>
    <w:p w14:paraId="3F7E02DF" w14:textId="77777777" w:rsidR="00AC164B" w:rsidRPr="00AC164B" w:rsidRDefault="00AC164B" w:rsidP="00AC164B">
      <w:pPr>
        <w:spacing w:line="240" w:lineRule="auto"/>
        <w:rPr>
          <w:rFonts w:eastAsia="Times New Roman" w:cs="Arial"/>
          <w:color w:val="000000"/>
          <w:lang w:eastAsia="bg-BG"/>
        </w:rPr>
      </w:pPr>
    </w:p>
    <w:p w14:paraId="62ABE59A" w14:textId="0468B1EA"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Лекарствената терапия трябва да се съпровожда от стриктно наблюдение на пациентите и в частност на тези, изложени на по-висок риск, особено в началото на лечението и при последващи промени на дозата. Пациентите (и лицата, които се грижат за тях) трябва да бъдат предупредени за нуждата да следят за всяко клинично влошаване, суицидно поведение или мисли и необичайни промени в поведението и незабавно да потърсят медицински съвет, ако тези симптоми се появят.</w:t>
      </w:r>
    </w:p>
    <w:p w14:paraId="0C2862F3" w14:textId="77777777" w:rsidR="00AC164B" w:rsidRPr="00AC164B" w:rsidRDefault="00AC164B" w:rsidP="00AC164B">
      <w:pPr>
        <w:spacing w:line="240" w:lineRule="auto"/>
        <w:rPr>
          <w:rFonts w:eastAsia="Times New Roman" w:cs="Arial"/>
          <w:color w:val="000000"/>
          <w:u w:val="single"/>
          <w:lang w:eastAsia="bg-BG"/>
        </w:rPr>
      </w:pPr>
    </w:p>
    <w:p w14:paraId="779420E1" w14:textId="0885B2C8"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Сексуална </w:t>
      </w:r>
      <w:proofErr w:type="spellStart"/>
      <w:r w:rsidRPr="00AC164B">
        <w:rPr>
          <w:rFonts w:eastAsia="Times New Roman" w:cs="Arial"/>
          <w:color w:val="000000"/>
          <w:u w:val="single"/>
          <w:lang w:eastAsia="bg-BG"/>
        </w:rPr>
        <w:t>дисфункиия</w:t>
      </w:r>
      <w:proofErr w:type="spellEnd"/>
    </w:p>
    <w:p w14:paraId="200AE3E0" w14:textId="2528721C" w:rsidR="00AC164B" w:rsidRDefault="00AC164B" w:rsidP="00AC164B">
      <w:pPr>
        <w:rPr>
          <w:rFonts w:eastAsia="Times New Roman" w:cs="Arial"/>
          <w:b/>
          <w:bCs/>
          <w:color w:val="000000"/>
          <w:lang w:val="en-US"/>
        </w:rPr>
      </w:pPr>
      <w:r w:rsidRPr="00AC164B">
        <w:rPr>
          <w:rFonts w:eastAsia="Times New Roman" w:cs="Arial"/>
          <w:color w:val="000000"/>
          <w:lang w:eastAsia="bg-BG"/>
        </w:rPr>
        <w:t xml:space="preserve">Селективните инхибитори на обратното захващане на </w:t>
      </w:r>
      <w:proofErr w:type="spellStart"/>
      <w:r w:rsidRPr="00AC164B">
        <w:rPr>
          <w:rFonts w:eastAsia="Times New Roman" w:cs="Arial"/>
          <w:color w:val="000000"/>
          <w:lang w:eastAsia="bg-BG"/>
        </w:rPr>
        <w:t>серотонина</w:t>
      </w:r>
      <w:proofErr w:type="spellEnd"/>
      <w:r w:rsidRPr="00AC164B">
        <w:rPr>
          <w:rFonts w:eastAsia="Times New Roman" w:cs="Arial"/>
          <w:color w:val="000000"/>
          <w:lang w:eastAsia="bg-BG"/>
        </w:rPr>
        <w:t xml:space="preserve"> </w:t>
      </w:r>
      <w:r w:rsidRPr="00AC164B">
        <w:rPr>
          <w:rFonts w:eastAsia="Times New Roman" w:cs="Arial"/>
          <w:color w:val="000000"/>
          <w:lang w:val="en-US"/>
        </w:rPr>
        <w:t>(</w:t>
      </w:r>
      <w:proofErr w:type="spellStart"/>
      <w:r w:rsidRPr="00AC164B">
        <w:rPr>
          <w:rFonts w:eastAsia="Times New Roman" w:cs="Arial"/>
          <w:color w:val="000000"/>
          <w:lang w:val="en-US"/>
        </w:rPr>
        <w:t>SSRls</w:t>
      </w:r>
      <w:proofErr w:type="spellEnd"/>
      <w:r w:rsidRPr="00AC164B">
        <w:rPr>
          <w:rFonts w:eastAsia="Times New Roman" w:cs="Arial"/>
          <w:color w:val="000000"/>
          <w:lang w:val="en-US"/>
        </w:rPr>
        <w:t xml:space="preserve">) </w:t>
      </w:r>
      <w:r w:rsidRPr="00AC164B">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w:t>
      </w:r>
      <w:r w:rsidRPr="00AC164B">
        <w:rPr>
          <w:rFonts w:eastAsia="Times New Roman" w:cs="Arial"/>
          <w:b/>
          <w:bCs/>
          <w:color w:val="000000"/>
          <w:lang w:eastAsia="bg-BG"/>
        </w:rPr>
        <w:t xml:space="preserve">сексуална дисфункция, при която </w:t>
      </w:r>
      <w:r w:rsidRPr="00AC164B">
        <w:rPr>
          <w:rFonts w:eastAsia="Times New Roman" w:cs="Arial"/>
          <w:color w:val="000000"/>
          <w:lang w:eastAsia="bg-BG"/>
        </w:rPr>
        <w:t xml:space="preserve">симптомите продължават, въпреки прекъсването на приема </w:t>
      </w:r>
      <w:r w:rsidRPr="00AC164B">
        <w:rPr>
          <w:rFonts w:eastAsia="Times New Roman" w:cs="Arial"/>
          <w:b/>
          <w:bCs/>
          <w:color w:val="000000"/>
          <w:lang w:eastAsia="bg-BG"/>
        </w:rPr>
        <w:t xml:space="preserve">на </w:t>
      </w:r>
      <w:r w:rsidRPr="00AC164B">
        <w:rPr>
          <w:rFonts w:eastAsia="Times New Roman" w:cs="Arial"/>
          <w:b/>
          <w:bCs/>
          <w:color w:val="000000"/>
          <w:lang w:val="en-US"/>
        </w:rPr>
        <w:t>SSRIs.</w:t>
      </w:r>
    </w:p>
    <w:p w14:paraId="1BAE677A" w14:textId="0CC47BDB" w:rsidR="00AC164B" w:rsidRDefault="00AC164B" w:rsidP="00AC164B">
      <w:pPr>
        <w:rPr>
          <w:rFonts w:eastAsia="Times New Roman" w:cs="Arial"/>
          <w:b/>
          <w:bCs/>
          <w:color w:val="000000"/>
          <w:lang w:val="en-US"/>
        </w:rPr>
      </w:pPr>
    </w:p>
    <w:p w14:paraId="1A4B7AAC"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Педиатрична популация</w:t>
      </w:r>
    </w:p>
    <w:p w14:paraId="5CADE44F"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използва при лечението на деца и юноши на възраст под 18 години, освен при пациенти с </w:t>
      </w:r>
      <w:proofErr w:type="spellStart"/>
      <w:r w:rsidRPr="00AC164B">
        <w:rPr>
          <w:rFonts w:eastAsia="Times New Roman" w:cs="Arial"/>
          <w:color w:val="000000"/>
          <w:lang w:eastAsia="bg-BG"/>
        </w:rPr>
        <w:t>обсесивно-компулсивно</w:t>
      </w:r>
      <w:proofErr w:type="spellEnd"/>
      <w:r w:rsidRPr="00AC164B">
        <w:rPr>
          <w:rFonts w:eastAsia="Times New Roman" w:cs="Arial"/>
          <w:color w:val="000000"/>
          <w:lang w:eastAsia="bg-BG"/>
        </w:rPr>
        <w:t xml:space="preserve"> разстройство на възраст 6-17 години. Поведения, свързани със самоубийство (опит за самоубийство и суицидни мисли) и враждебност (предимно агресия, поведение на противопоставяне и гняв) са наблюдавани по-често в клиничните проучвания сред деца и юноши, лекувани с антидепресанти, в сравнение с лекуваните с плацебо. Ако въпреки това се вземе решение за лечение въз основа на клинична необходимост, пациентите трябва да бъдат внимателно проследявани за появата на суицидни симптоми. В допълнение са налични ограничени клинични данни за дългосрочната безопасност при деца и юноши, включително ефекти върху растежа, сексуалното съзряване и когнитивното и поведенческо развитие. По време на </w:t>
      </w:r>
      <w:proofErr w:type="spellStart"/>
      <w:r w:rsidRPr="00AC164B">
        <w:rPr>
          <w:rFonts w:eastAsia="Times New Roman" w:cs="Arial"/>
          <w:color w:val="000000"/>
          <w:lang w:eastAsia="bg-BG"/>
        </w:rPr>
        <w:t>постмаркетинговия</w:t>
      </w:r>
      <w:proofErr w:type="spellEnd"/>
      <w:r w:rsidRPr="00AC164B">
        <w:rPr>
          <w:rFonts w:eastAsia="Times New Roman" w:cs="Arial"/>
          <w:color w:val="000000"/>
          <w:lang w:eastAsia="bg-BG"/>
        </w:rPr>
        <w:t xml:space="preserve"> период се съобщава за няколко случая на забавяне на растежа и закъснял пубертет. Клиничното значение и причинно- следствената връзка все още не са изяснени (вж. т. 5.3 за съответните предклинични данни за безопасност). Лекарите трябва да проследяват педиатричните пациенти на дългосрочно лечение за нарушения в растежа и развитието.</w:t>
      </w:r>
    </w:p>
    <w:p w14:paraId="4F7630A4" w14:textId="77777777" w:rsidR="00AC164B" w:rsidRPr="00AC164B" w:rsidRDefault="00AC164B" w:rsidP="00AC164B">
      <w:pPr>
        <w:spacing w:line="240" w:lineRule="auto"/>
        <w:rPr>
          <w:rFonts w:eastAsia="Times New Roman" w:cs="Arial"/>
          <w:color w:val="000000"/>
          <w:u w:val="single"/>
          <w:lang w:eastAsia="bg-BG"/>
        </w:rPr>
      </w:pPr>
    </w:p>
    <w:p w14:paraId="161CA403" w14:textId="65217444"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u w:val="single"/>
          <w:lang w:eastAsia="bg-BG"/>
        </w:rPr>
        <w:t>Абнормно</w:t>
      </w:r>
      <w:proofErr w:type="spellEnd"/>
      <w:r w:rsidRPr="00AC164B">
        <w:rPr>
          <w:rFonts w:eastAsia="Times New Roman" w:cs="Arial"/>
          <w:color w:val="000000"/>
          <w:u w:val="single"/>
          <w:lang w:eastAsia="bg-BG"/>
        </w:rPr>
        <w:t xml:space="preserve"> кървене/Хеморагия</w:t>
      </w:r>
    </w:p>
    <w:p w14:paraId="63CCBD7C"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Има съобщения за </w:t>
      </w:r>
      <w:proofErr w:type="spellStart"/>
      <w:r w:rsidRPr="00AC164B">
        <w:rPr>
          <w:rFonts w:eastAsia="Times New Roman" w:cs="Arial"/>
          <w:color w:val="000000"/>
          <w:lang w:eastAsia="bg-BG"/>
        </w:rPr>
        <w:t>абнормно</w:t>
      </w:r>
      <w:proofErr w:type="spellEnd"/>
      <w:r w:rsidRPr="00AC164B">
        <w:rPr>
          <w:rFonts w:eastAsia="Times New Roman" w:cs="Arial"/>
          <w:color w:val="000000"/>
          <w:lang w:eastAsia="bg-BG"/>
        </w:rPr>
        <w:t xml:space="preserve"> кървене при </w:t>
      </w:r>
      <w:r w:rsidRPr="00AC164B">
        <w:rPr>
          <w:rFonts w:eastAsia="Times New Roman" w:cs="Arial"/>
          <w:color w:val="000000"/>
          <w:lang w:val="en-US"/>
        </w:rPr>
        <w:t xml:space="preserve">SSRI, </w:t>
      </w:r>
      <w:r w:rsidRPr="00AC164B">
        <w:rPr>
          <w:rFonts w:eastAsia="Times New Roman" w:cs="Arial"/>
          <w:color w:val="000000"/>
          <w:lang w:eastAsia="bg-BG"/>
        </w:rPr>
        <w:t>включително кожни кръвоизливи (</w:t>
      </w:r>
      <w:proofErr w:type="spellStart"/>
      <w:r w:rsidRPr="00AC164B">
        <w:rPr>
          <w:rFonts w:eastAsia="Times New Roman" w:cs="Arial"/>
          <w:color w:val="000000"/>
          <w:lang w:eastAsia="bg-BG"/>
        </w:rPr>
        <w:t>екхимози</w:t>
      </w:r>
      <w:proofErr w:type="spellEnd"/>
      <w:r w:rsidRPr="00AC164B">
        <w:rPr>
          <w:rFonts w:eastAsia="Times New Roman" w:cs="Arial"/>
          <w:color w:val="000000"/>
          <w:lang w:eastAsia="bg-BG"/>
        </w:rPr>
        <w:t xml:space="preserve"> и пурпура) и други хеморагични събития като стомашно-чревно или </w:t>
      </w:r>
      <w:r w:rsidRPr="00AC164B">
        <w:rPr>
          <w:rFonts w:eastAsia="Times New Roman" w:cs="Arial"/>
          <w:color w:val="000000"/>
          <w:lang w:eastAsia="bg-BG"/>
        </w:rPr>
        <w:lastRenderedPageBreak/>
        <w:t xml:space="preserve">гинекологично кървене, включително фатални кръвоизливи. </w:t>
      </w:r>
      <w:r w:rsidRPr="00AC164B">
        <w:rPr>
          <w:rFonts w:eastAsia="Times New Roman" w:cs="Arial"/>
          <w:color w:val="000000"/>
          <w:lang w:val="en-US"/>
        </w:rPr>
        <w:t xml:space="preserve">SSRIs/SNRIs </w:t>
      </w:r>
      <w:r w:rsidRPr="00AC164B">
        <w:rPr>
          <w:rFonts w:eastAsia="Times New Roman" w:cs="Arial"/>
          <w:color w:val="000000"/>
          <w:lang w:eastAsia="bg-BG"/>
        </w:rPr>
        <w:t xml:space="preserve">могат да увеличат риска от </w:t>
      </w:r>
      <w:proofErr w:type="spellStart"/>
      <w:r w:rsidRPr="00AC164B">
        <w:rPr>
          <w:rFonts w:eastAsia="Times New Roman" w:cs="Arial"/>
          <w:color w:val="000000"/>
          <w:lang w:eastAsia="bg-BG"/>
        </w:rPr>
        <w:t>послеродов</w:t>
      </w:r>
      <w:proofErr w:type="spellEnd"/>
      <w:r w:rsidRPr="00AC164B">
        <w:rPr>
          <w:rFonts w:eastAsia="Times New Roman" w:cs="Arial"/>
          <w:color w:val="000000"/>
          <w:lang w:eastAsia="bg-BG"/>
        </w:rPr>
        <w:t xml:space="preserve"> кръвоизлив (вж. точки 4.6 и 4.8). Препоръчва се повишено внимание при пациенти, приемащи </w:t>
      </w:r>
      <w:r w:rsidRPr="00AC164B">
        <w:rPr>
          <w:rFonts w:eastAsia="Times New Roman" w:cs="Arial"/>
          <w:color w:val="000000"/>
          <w:lang w:val="en-US"/>
        </w:rPr>
        <w:t xml:space="preserve">SSRI, </w:t>
      </w:r>
      <w:r w:rsidRPr="00AC164B">
        <w:rPr>
          <w:rFonts w:eastAsia="Times New Roman" w:cs="Arial"/>
          <w:color w:val="000000"/>
          <w:lang w:eastAsia="bg-BG"/>
        </w:rPr>
        <w:t xml:space="preserve">особено едновременно с лекарства, за които е известно, че повлияват функцията на </w:t>
      </w:r>
      <w:proofErr w:type="spellStart"/>
      <w:r w:rsidRPr="00AC164B">
        <w:rPr>
          <w:rFonts w:eastAsia="Times New Roman" w:cs="Arial"/>
          <w:color w:val="000000"/>
          <w:lang w:eastAsia="bg-BG"/>
        </w:rPr>
        <w:t>тромбоцитите</w:t>
      </w:r>
      <w:proofErr w:type="spellEnd"/>
      <w:r w:rsidRPr="00AC164B">
        <w:rPr>
          <w:rFonts w:eastAsia="Times New Roman" w:cs="Arial"/>
          <w:color w:val="000000"/>
          <w:lang w:eastAsia="bg-BG"/>
        </w:rPr>
        <w:t xml:space="preserve"> (напр. антикоагуланти, атипични </w:t>
      </w:r>
      <w:proofErr w:type="spellStart"/>
      <w:r w:rsidRPr="00AC164B">
        <w:rPr>
          <w:rFonts w:eastAsia="Times New Roman" w:cs="Arial"/>
          <w:color w:val="000000"/>
          <w:lang w:eastAsia="bg-BG"/>
        </w:rPr>
        <w:t>антипсихотици</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фенотиазини</w:t>
      </w:r>
      <w:proofErr w:type="spellEnd"/>
      <w:r w:rsidRPr="00AC164B">
        <w:rPr>
          <w:rFonts w:eastAsia="Times New Roman" w:cs="Arial"/>
          <w:color w:val="000000"/>
          <w:lang w:eastAsia="bg-BG"/>
        </w:rPr>
        <w:t>, повечето трициклични антидепресанти, ацетилсалицилова киселина и нестероидни противовъзпалителни средства (НСПВС)), както и при пациенти с анамнеза за нарушения на кървенето (вж. точка 4.5).</w:t>
      </w:r>
    </w:p>
    <w:p w14:paraId="1146D336" w14:textId="77777777" w:rsidR="00AC164B" w:rsidRPr="00AC164B" w:rsidRDefault="00AC164B" w:rsidP="00AC164B">
      <w:pPr>
        <w:spacing w:line="240" w:lineRule="auto"/>
        <w:rPr>
          <w:rFonts w:eastAsia="Times New Roman" w:cs="Arial"/>
          <w:color w:val="000000"/>
          <w:u w:val="single"/>
          <w:lang w:eastAsia="bg-BG"/>
        </w:rPr>
      </w:pPr>
    </w:p>
    <w:p w14:paraId="408E394E" w14:textId="4BFBADC9"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u w:val="single"/>
          <w:lang w:eastAsia="bg-BG"/>
        </w:rPr>
        <w:t>Хипонатриемия</w:t>
      </w:r>
      <w:proofErr w:type="spellEnd"/>
    </w:p>
    <w:p w14:paraId="2B393775"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може да възникне в резултат от лечението със </w:t>
      </w:r>
      <w:r w:rsidRPr="00AC164B">
        <w:rPr>
          <w:rFonts w:eastAsia="Times New Roman" w:cs="Arial"/>
          <w:color w:val="000000"/>
          <w:lang w:val="en-US"/>
        </w:rPr>
        <w:t xml:space="preserve">SSRI </w:t>
      </w:r>
      <w:r w:rsidRPr="00AC164B">
        <w:rPr>
          <w:rFonts w:eastAsia="Times New Roman" w:cs="Arial"/>
          <w:color w:val="000000"/>
          <w:lang w:eastAsia="bg-BG"/>
        </w:rPr>
        <w:t xml:space="preserve">или </w:t>
      </w:r>
      <w:r w:rsidRPr="00AC164B">
        <w:rPr>
          <w:rFonts w:eastAsia="Times New Roman" w:cs="Arial"/>
          <w:color w:val="000000"/>
          <w:lang w:val="en-US"/>
        </w:rPr>
        <w:t xml:space="preserve">SNRI </w:t>
      </w:r>
      <w:r w:rsidRPr="00AC164B">
        <w:rPr>
          <w:rFonts w:eastAsia="Times New Roman" w:cs="Arial"/>
          <w:color w:val="000000"/>
          <w:lang w:eastAsia="bg-BG"/>
        </w:rPr>
        <w:t xml:space="preserve">(инхибитори на обратния </w:t>
      </w:r>
      <w:proofErr w:type="spellStart"/>
      <w:r w:rsidRPr="00AC164B">
        <w:rPr>
          <w:rFonts w:eastAsia="Times New Roman" w:cs="Arial"/>
          <w:color w:val="000000"/>
          <w:lang w:eastAsia="bg-BG"/>
        </w:rPr>
        <w:t>захват</w:t>
      </w:r>
      <w:proofErr w:type="spellEnd"/>
      <w:r w:rsidRPr="00AC164B">
        <w:rPr>
          <w:rFonts w:eastAsia="Times New Roman" w:cs="Arial"/>
          <w:color w:val="000000"/>
          <w:lang w:eastAsia="bg-BG"/>
        </w:rPr>
        <w:t xml:space="preserve"> на </w:t>
      </w:r>
      <w:proofErr w:type="spellStart"/>
      <w:r w:rsidRPr="00AC164B">
        <w:rPr>
          <w:rFonts w:eastAsia="Times New Roman" w:cs="Arial"/>
          <w:color w:val="000000"/>
          <w:lang w:eastAsia="bg-BG"/>
        </w:rPr>
        <w:t>серотонин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норадреналин</w:t>
      </w:r>
      <w:proofErr w:type="spellEnd"/>
      <w:r w:rsidRPr="00AC164B">
        <w:rPr>
          <w:rFonts w:eastAsia="Times New Roman" w:cs="Arial"/>
          <w:color w:val="000000"/>
          <w:lang w:eastAsia="bg-BG"/>
        </w:rPr>
        <w:t xml:space="preserve">), включително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 много случаи </w:t>
      </w:r>
      <w:proofErr w:type="spellStart"/>
      <w:r w:rsidRPr="00AC164B">
        <w:rPr>
          <w:rFonts w:eastAsia="Times New Roman" w:cs="Arial"/>
          <w:color w:val="000000"/>
          <w:lang w:eastAsia="bg-BG"/>
        </w:rPr>
        <w:t>хипонатриемията</w:t>
      </w:r>
      <w:proofErr w:type="spellEnd"/>
      <w:r w:rsidRPr="00AC164B">
        <w:rPr>
          <w:rFonts w:eastAsia="Times New Roman" w:cs="Arial"/>
          <w:color w:val="000000"/>
          <w:lang w:eastAsia="bg-BG"/>
        </w:rPr>
        <w:t xml:space="preserve"> изглежда е резултат на синдром на неадекватна секреция на антидиуретичен хормон </w:t>
      </w:r>
      <w:r w:rsidRPr="00AC164B">
        <w:rPr>
          <w:rFonts w:eastAsia="Times New Roman" w:cs="Arial"/>
          <w:color w:val="000000"/>
          <w:lang w:val="en-US"/>
        </w:rPr>
        <w:t xml:space="preserve">(Syndrome of inappropriate antidiuretic hormone secretion, SIADH). </w:t>
      </w:r>
      <w:r w:rsidRPr="00AC164B">
        <w:rPr>
          <w:rFonts w:eastAsia="Times New Roman" w:cs="Arial"/>
          <w:color w:val="000000"/>
          <w:lang w:eastAsia="bg-BG"/>
        </w:rPr>
        <w:t xml:space="preserve">Съобщавани са случаи на нива на серумния натрий, по-ниски от 110 </w:t>
      </w:r>
      <w:r w:rsidRPr="00AC164B">
        <w:rPr>
          <w:rFonts w:eastAsia="Times New Roman" w:cs="Arial"/>
          <w:color w:val="000000"/>
          <w:lang w:val="en-US"/>
        </w:rPr>
        <w:t>mmol/1.</w:t>
      </w:r>
    </w:p>
    <w:p w14:paraId="31094729" w14:textId="77777777" w:rsidR="00AC164B" w:rsidRPr="00AC164B" w:rsidRDefault="00AC164B" w:rsidP="00AC164B">
      <w:pPr>
        <w:spacing w:line="240" w:lineRule="auto"/>
        <w:rPr>
          <w:rFonts w:eastAsia="Times New Roman" w:cs="Arial"/>
          <w:color w:val="000000"/>
          <w:lang w:eastAsia="bg-BG"/>
        </w:rPr>
      </w:pPr>
    </w:p>
    <w:p w14:paraId="4D116057" w14:textId="5CC5F30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Пациентите в старческа възраст могат да бъдат изложени на по-висок риск от развитие на </w:t>
      </w: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при лечение със </w:t>
      </w:r>
      <w:r w:rsidRPr="00AC164B">
        <w:rPr>
          <w:rFonts w:eastAsia="Times New Roman" w:cs="Arial"/>
          <w:color w:val="000000"/>
          <w:lang w:val="en-US"/>
        </w:rPr>
        <w:t xml:space="preserve">SSRI </w:t>
      </w:r>
      <w:r w:rsidRPr="00AC164B">
        <w:rPr>
          <w:rFonts w:eastAsia="Times New Roman" w:cs="Arial"/>
          <w:color w:val="000000"/>
          <w:lang w:eastAsia="bg-BG"/>
        </w:rPr>
        <w:t xml:space="preserve">и </w:t>
      </w:r>
      <w:r w:rsidRPr="00AC164B">
        <w:rPr>
          <w:rFonts w:eastAsia="Times New Roman" w:cs="Arial"/>
          <w:color w:val="000000"/>
          <w:lang w:val="en-US"/>
        </w:rPr>
        <w:t xml:space="preserve">SNRI. </w:t>
      </w:r>
      <w:r w:rsidRPr="00AC164B">
        <w:rPr>
          <w:rFonts w:eastAsia="Times New Roman" w:cs="Arial"/>
          <w:color w:val="000000"/>
          <w:lang w:eastAsia="bg-BG"/>
        </w:rPr>
        <w:t xml:space="preserve">Пациенти на лечение с </w:t>
      </w:r>
      <w:proofErr w:type="spellStart"/>
      <w:r w:rsidRPr="00AC164B">
        <w:rPr>
          <w:rFonts w:eastAsia="Times New Roman" w:cs="Arial"/>
          <w:color w:val="000000"/>
          <w:lang w:eastAsia="bg-BG"/>
        </w:rPr>
        <w:t>диуретици</w:t>
      </w:r>
      <w:proofErr w:type="spellEnd"/>
      <w:r w:rsidRPr="00AC164B">
        <w:rPr>
          <w:rFonts w:eastAsia="Times New Roman" w:cs="Arial"/>
          <w:color w:val="000000"/>
          <w:lang w:eastAsia="bg-BG"/>
        </w:rPr>
        <w:t xml:space="preserve"> или такива, които, поради някаква причина, са с намален обем течности, също могат да бъдат изложени на по-висок риск (вж. Употреба при пациенти в старческа възраст). Трябва да се обмисли спиране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при пациенти със симптоматична </w:t>
      </w: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и да се назначи съответна медицинска интервенция. Признаците и симптомите на </w:t>
      </w: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включват главоболие, затруднена концентрация, нарушение на паметта, обърканост, слабост и нестабилност, която може да доведе до падания. Признаците и симптомите, свързани с по-тежки и/или остри случаи, включват халюцинации, </w:t>
      </w:r>
      <w:proofErr w:type="spellStart"/>
      <w:r w:rsidRPr="00AC164B">
        <w:rPr>
          <w:rFonts w:eastAsia="Times New Roman" w:cs="Arial"/>
          <w:color w:val="000000"/>
          <w:lang w:eastAsia="bg-BG"/>
        </w:rPr>
        <w:t>синкоп</w:t>
      </w:r>
      <w:proofErr w:type="spellEnd"/>
      <w:r w:rsidRPr="00AC164B">
        <w:rPr>
          <w:rFonts w:eastAsia="Times New Roman" w:cs="Arial"/>
          <w:color w:val="000000"/>
          <w:lang w:eastAsia="bg-BG"/>
        </w:rPr>
        <w:t>, припадък, кома, спиране на дишането и смърт.</w:t>
      </w:r>
    </w:p>
    <w:p w14:paraId="7A20F0E1" w14:textId="77777777" w:rsidR="00AC164B" w:rsidRPr="00AC164B" w:rsidRDefault="00AC164B" w:rsidP="00AC164B">
      <w:pPr>
        <w:spacing w:line="240" w:lineRule="auto"/>
        <w:rPr>
          <w:rFonts w:eastAsia="Times New Roman" w:cs="Arial"/>
          <w:color w:val="000000"/>
          <w:u w:val="single"/>
          <w:lang w:eastAsia="bg-BG"/>
        </w:rPr>
      </w:pPr>
    </w:p>
    <w:p w14:paraId="2EA9C578" w14:textId="74E46C70"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Симптоми на отнемане, наблюдавани при спиране на лечението със </w:t>
      </w:r>
      <w:proofErr w:type="spellStart"/>
      <w:r w:rsidRPr="00AC164B">
        <w:rPr>
          <w:rFonts w:eastAsia="Times New Roman" w:cs="Arial"/>
          <w:color w:val="000000"/>
          <w:u w:val="single"/>
          <w:lang w:eastAsia="bg-BG"/>
        </w:rPr>
        <w:t>сертралин</w:t>
      </w:r>
      <w:proofErr w:type="spellEnd"/>
    </w:p>
    <w:p w14:paraId="42095A98"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Симптомите на отнемане при спиране на лечението са чести, особено ако спирането е внезапно (вж. точка 4.8). В клинични проучвания честотата на съобщаваните реакции на отнемане при пациентите, лекувани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е била 23% при прекъсващите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спрямо 12% при тези, които са продължили да получават терапия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28558BE4" w14:textId="77777777" w:rsidR="00AC164B" w:rsidRPr="00AC164B" w:rsidRDefault="00AC164B" w:rsidP="00AC164B">
      <w:pPr>
        <w:spacing w:line="240" w:lineRule="auto"/>
        <w:rPr>
          <w:rFonts w:eastAsia="Times New Roman" w:cs="Arial"/>
          <w:color w:val="000000"/>
          <w:lang w:eastAsia="bg-BG"/>
        </w:rPr>
      </w:pPr>
    </w:p>
    <w:p w14:paraId="1451AC31" w14:textId="77777777" w:rsidR="00AC164B" w:rsidRPr="00AC164B" w:rsidRDefault="00AC164B" w:rsidP="00AC164B">
      <w:pPr>
        <w:rPr>
          <w:rFonts w:ascii="Times New Roman" w:eastAsia="Times New Roman" w:hAnsi="Times New Roman" w:cs="Times New Roman"/>
        </w:rPr>
      </w:pPr>
      <w:r w:rsidRPr="00AC164B">
        <w:rPr>
          <w:rFonts w:eastAsia="Times New Roman" w:cs="Arial"/>
          <w:color w:val="000000"/>
          <w:lang w:eastAsia="bg-BG"/>
        </w:rPr>
        <w:t>Рискът от поява на симптоми на отнемане може да зависи от няколко фактора, включително продължителността и дозата на лечението и скоростта на намаляване на дозата. Замаяност,</w:t>
      </w:r>
      <w:r>
        <w:rPr>
          <w:rFonts w:ascii="Times New Roman" w:eastAsia="Times New Roman" w:hAnsi="Times New Roman" w:cs="Times New Roman"/>
        </w:rPr>
        <w:t xml:space="preserve"> </w:t>
      </w:r>
      <w:r w:rsidRPr="00AC164B">
        <w:rPr>
          <w:rFonts w:eastAsia="Times New Roman" w:cs="Arial"/>
          <w:color w:val="000000"/>
          <w:lang w:eastAsia="bg-BG"/>
        </w:rPr>
        <w:t xml:space="preserve">сетивни нарушения (включително </w:t>
      </w:r>
      <w:proofErr w:type="spellStart"/>
      <w:r w:rsidRPr="00AC164B">
        <w:rPr>
          <w:rFonts w:eastAsia="Times New Roman" w:cs="Arial"/>
          <w:color w:val="000000"/>
          <w:lang w:eastAsia="bg-BG"/>
        </w:rPr>
        <w:t>парестезия</w:t>
      </w:r>
      <w:proofErr w:type="spellEnd"/>
      <w:r w:rsidRPr="00AC164B">
        <w:rPr>
          <w:rFonts w:eastAsia="Times New Roman" w:cs="Arial"/>
          <w:color w:val="000000"/>
          <w:lang w:eastAsia="bg-BG"/>
        </w:rPr>
        <w:t>), нарушения на съня (включително безсъние и интензивно сънуване), възбуда или безпокойство, гадене и/или повръщане, тремор и главоболие са най-често съобщаваните реакции. По принцип тези симптоми са леки до средно тежки, при някои пациенти обаче могат да бъдат тежки по интензитет. Те обикновено</w:t>
      </w:r>
      <w:r>
        <w:rPr>
          <w:rFonts w:eastAsia="Times New Roman" w:cs="Arial"/>
          <w:color w:val="000000"/>
          <w:lang w:eastAsia="bg-BG"/>
        </w:rPr>
        <w:t xml:space="preserve"> </w:t>
      </w:r>
      <w:r w:rsidRPr="00AC164B">
        <w:rPr>
          <w:rFonts w:eastAsia="Times New Roman" w:cs="Arial"/>
          <w:color w:val="000000"/>
          <w:lang w:eastAsia="bg-BG"/>
        </w:rPr>
        <w:t xml:space="preserve">възникват през първите няколко дни от спиране на лечението, но има много редки съобщения за такива симптоми при пациенти, които неволно са пропуснали една доза. По принцип тези симптоми се самоограничават и обикновено отзвучават в рамките на 2 седмици, въпреки че при някои индивиди те могат да продължат 2-3 месеца или повече. Следователно се препоръчва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да се намалява постепенно, когато се спира лечението за период от няколко седмици или месеца, според нуждите на пациента (вж. точка 4.2).</w:t>
      </w:r>
    </w:p>
    <w:p w14:paraId="332364F8" w14:textId="77777777" w:rsidR="00AC164B" w:rsidRPr="00AC164B" w:rsidRDefault="00AC164B" w:rsidP="00AC164B">
      <w:pPr>
        <w:spacing w:line="240" w:lineRule="auto"/>
        <w:rPr>
          <w:rFonts w:eastAsia="Times New Roman" w:cs="Arial"/>
          <w:color w:val="000000"/>
          <w:u w:val="single"/>
          <w:lang w:eastAsia="bg-BG"/>
        </w:rPr>
      </w:pPr>
    </w:p>
    <w:p w14:paraId="1C478C73" w14:textId="36E9670E"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u w:val="single"/>
          <w:lang w:eastAsia="bg-BG"/>
        </w:rPr>
        <w:t>Акатизия</w:t>
      </w:r>
      <w:proofErr w:type="spellEnd"/>
      <w:r w:rsidRPr="00AC164B">
        <w:rPr>
          <w:rFonts w:eastAsia="Times New Roman" w:cs="Arial"/>
          <w:color w:val="000000"/>
          <w:u w:val="single"/>
          <w:lang w:eastAsia="bg-BG"/>
        </w:rPr>
        <w:t>/психомоторна възбуда</w:t>
      </w:r>
    </w:p>
    <w:p w14:paraId="7FE3D78A"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lastRenderedPageBreak/>
        <w:t xml:space="preserve">Употребата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свързва с развитието на </w:t>
      </w:r>
      <w:proofErr w:type="spellStart"/>
      <w:r w:rsidRPr="00AC164B">
        <w:rPr>
          <w:rFonts w:eastAsia="Times New Roman" w:cs="Arial"/>
          <w:color w:val="000000"/>
          <w:lang w:eastAsia="bg-BG"/>
        </w:rPr>
        <w:t>акатизия</w:t>
      </w:r>
      <w:proofErr w:type="spellEnd"/>
      <w:r w:rsidRPr="00AC164B">
        <w:rPr>
          <w:rFonts w:eastAsia="Times New Roman" w:cs="Arial"/>
          <w:color w:val="000000"/>
          <w:lang w:eastAsia="bg-BG"/>
        </w:rPr>
        <w:t>, характеризираща се със субективно неприятно или мъчително двигателно неспокойство и нужда от движение, често съпроводени от невъзможност да се седи или стои спокойно. Това е най-вероятно да настъпи през първите няколко седмици от лечението. При пациенти, които развият тези симптоми, увеличаването на дозата може да доведе до влошаване.</w:t>
      </w:r>
    </w:p>
    <w:p w14:paraId="4B9F26AE" w14:textId="77777777" w:rsidR="00AC164B" w:rsidRPr="00AC164B" w:rsidRDefault="00AC164B" w:rsidP="00AC164B">
      <w:pPr>
        <w:spacing w:line="240" w:lineRule="auto"/>
        <w:rPr>
          <w:rFonts w:eastAsia="Times New Roman" w:cs="Arial"/>
          <w:color w:val="000000"/>
          <w:u w:val="single"/>
          <w:lang w:eastAsia="bg-BG"/>
        </w:rPr>
      </w:pPr>
    </w:p>
    <w:p w14:paraId="62D0B913" w14:textId="6FE5529C"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Чернодробно увреждане</w:t>
      </w:r>
    </w:p>
    <w:p w14:paraId="7C58F620"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w:t>
      </w:r>
      <w:proofErr w:type="spellStart"/>
      <w:r w:rsidRPr="00AC164B">
        <w:rPr>
          <w:rFonts w:eastAsia="Times New Roman" w:cs="Arial"/>
          <w:color w:val="000000"/>
          <w:lang w:eastAsia="bg-BG"/>
        </w:rPr>
        <w:t>метаболизира</w:t>
      </w:r>
      <w:proofErr w:type="spellEnd"/>
      <w:r w:rsidRPr="00AC164B">
        <w:rPr>
          <w:rFonts w:eastAsia="Times New Roman" w:cs="Arial"/>
          <w:color w:val="000000"/>
          <w:lang w:eastAsia="bg-BG"/>
        </w:rPr>
        <w:t xml:space="preserve"> екстензивно в черния дроб. </w:t>
      </w:r>
      <w:proofErr w:type="spellStart"/>
      <w:r w:rsidRPr="00AC164B">
        <w:rPr>
          <w:rFonts w:eastAsia="Times New Roman" w:cs="Arial"/>
          <w:color w:val="000000"/>
          <w:lang w:eastAsia="bg-BG"/>
        </w:rPr>
        <w:t>Фармакокинетично</w:t>
      </w:r>
      <w:proofErr w:type="spellEnd"/>
      <w:r w:rsidRPr="00AC164B">
        <w:rPr>
          <w:rFonts w:eastAsia="Times New Roman" w:cs="Arial"/>
          <w:color w:val="000000"/>
          <w:lang w:eastAsia="bg-BG"/>
        </w:rPr>
        <w:t xml:space="preserve"> проучване с многократни дози при индивиди с лека, компенсирана цироза е показало удължен елиминационен полуживот и приблизително три пъти по-високи </w:t>
      </w:r>
      <w:r w:rsidRPr="00AC164B">
        <w:rPr>
          <w:rFonts w:eastAsia="Times New Roman" w:cs="Arial"/>
          <w:color w:val="000000"/>
          <w:lang w:val="en-US"/>
        </w:rPr>
        <w:t xml:space="preserve">AUC </w:t>
      </w:r>
      <w:r w:rsidRPr="00AC164B">
        <w:rPr>
          <w:rFonts w:eastAsia="Times New Roman" w:cs="Arial"/>
          <w:color w:val="000000"/>
          <w:lang w:eastAsia="bg-BG"/>
        </w:rPr>
        <w:t>и С</w:t>
      </w:r>
      <w:r w:rsidRPr="00AC164B">
        <w:rPr>
          <w:rFonts w:eastAsia="Times New Roman" w:cs="Arial"/>
          <w:color w:val="000000"/>
          <w:vertAlign w:val="subscript"/>
          <w:lang w:val="en-US"/>
        </w:rPr>
        <w:t>max</w:t>
      </w:r>
      <w:r w:rsidRPr="00AC164B">
        <w:rPr>
          <w:rFonts w:eastAsia="Times New Roman" w:cs="Arial"/>
          <w:color w:val="000000"/>
          <w:lang w:eastAsia="bg-BG"/>
        </w:rPr>
        <w:t xml:space="preserve"> в сравнение със здрави индивиди. Между двете групи не е установена статистически значима разлика в свързването с плазмените протеини. Приложението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при пациенти с чернодробно заболяване трябва да става внимателно. Ако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прилага на пациенти с чернодробно увреждане, трябва да се обмисли намаляване на дневната доза или увеличаване на интервала между приемите.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използва при пациенти с тежко чернодробно увреждане (вж. точка 4.2).</w:t>
      </w:r>
    </w:p>
    <w:p w14:paraId="6494AE23" w14:textId="77777777" w:rsidR="00AC164B" w:rsidRPr="00AC164B" w:rsidRDefault="00AC164B" w:rsidP="00AC164B">
      <w:pPr>
        <w:spacing w:line="240" w:lineRule="auto"/>
        <w:rPr>
          <w:rFonts w:eastAsia="Times New Roman" w:cs="Arial"/>
          <w:color w:val="000000"/>
          <w:u w:val="single"/>
          <w:lang w:eastAsia="bg-BG"/>
        </w:rPr>
      </w:pPr>
    </w:p>
    <w:p w14:paraId="7BE71CDD" w14:textId="3F7E1FBF"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Бъбречно увреждане</w:t>
      </w:r>
    </w:p>
    <w:p w14:paraId="6C4B3235"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w:t>
      </w:r>
      <w:proofErr w:type="spellStart"/>
      <w:r w:rsidRPr="00AC164B">
        <w:rPr>
          <w:rFonts w:eastAsia="Times New Roman" w:cs="Arial"/>
          <w:color w:val="000000"/>
          <w:lang w:eastAsia="bg-BG"/>
        </w:rPr>
        <w:t>метаболизира</w:t>
      </w:r>
      <w:proofErr w:type="spellEnd"/>
      <w:r w:rsidRPr="00AC164B">
        <w:rPr>
          <w:rFonts w:eastAsia="Times New Roman" w:cs="Arial"/>
          <w:color w:val="000000"/>
          <w:lang w:eastAsia="bg-BG"/>
        </w:rPr>
        <w:t xml:space="preserve"> екстензивно и екскрецията на непроменено лекарство в урината е незначим път на елиминиране. В проучвания при пациенти с леко до умерено бъбречно увреждане (</w:t>
      </w:r>
      <w:proofErr w:type="spellStart"/>
      <w:r w:rsidRPr="00AC164B">
        <w:rPr>
          <w:rFonts w:eastAsia="Times New Roman" w:cs="Arial"/>
          <w:color w:val="000000"/>
          <w:lang w:eastAsia="bg-BG"/>
        </w:rPr>
        <w:t>креатининов</w:t>
      </w:r>
      <w:proofErr w:type="spellEnd"/>
      <w:r w:rsidRPr="00AC164B">
        <w:rPr>
          <w:rFonts w:eastAsia="Times New Roman" w:cs="Arial"/>
          <w:color w:val="000000"/>
          <w:lang w:eastAsia="bg-BG"/>
        </w:rPr>
        <w:t xml:space="preserve"> клирънс 30-60 </w:t>
      </w:r>
      <w:r w:rsidRPr="00AC164B">
        <w:rPr>
          <w:rFonts w:eastAsia="Times New Roman" w:cs="Arial"/>
          <w:color w:val="000000"/>
          <w:lang w:val="en-US"/>
        </w:rPr>
        <w:t xml:space="preserve">ml/min) </w:t>
      </w:r>
      <w:r w:rsidRPr="00AC164B">
        <w:rPr>
          <w:rFonts w:eastAsia="Times New Roman" w:cs="Arial"/>
          <w:color w:val="000000"/>
          <w:lang w:eastAsia="bg-BG"/>
        </w:rPr>
        <w:t>или умерено до тежко бъбречно увреждане (</w:t>
      </w:r>
      <w:proofErr w:type="spellStart"/>
      <w:r w:rsidRPr="00AC164B">
        <w:rPr>
          <w:rFonts w:eastAsia="Times New Roman" w:cs="Arial"/>
          <w:color w:val="000000"/>
          <w:lang w:eastAsia="bg-BG"/>
        </w:rPr>
        <w:t>креатининов</w:t>
      </w:r>
      <w:proofErr w:type="spellEnd"/>
      <w:r w:rsidRPr="00AC164B">
        <w:rPr>
          <w:rFonts w:eastAsia="Times New Roman" w:cs="Arial"/>
          <w:color w:val="000000"/>
          <w:lang w:eastAsia="bg-BG"/>
        </w:rPr>
        <w:t xml:space="preserve"> клирънс 10-29 </w:t>
      </w:r>
      <w:r w:rsidRPr="00AC164B">
        <w:rPr>
          <w:rFonts w:eastAsia="Times New Roman" w:cs="Arial"/>
          <w:color w:val="000000"/>
          <w:lang w:val="en-US"/>
        </w:rPr>
        <w:t xml:space="preserve">ml/min), </w:t>
      </w:r>
      <w:r w:rsidRPr="00AC164B">
        <w:rPr>
          <w:rFonts w:eastAsia="Times New Roman" w:cs="Arial"/>
          <w:color w:val="000000"/>
          <w:lang w:eastAsia="bg-BG"/>
        </w:rPr>
        <w:t xml:space="preserve">при които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е прилаган многократно, не са установени значими разлики във </w:t>
      </w:r>
      <w:proofErr w:type="spellStart"/>
      <w:r w:rsidRPr="00AC164B">
        <w:rPr>
          <w:rFonts w:eastAsia="Times New Roman" w:cs="Arial"/>
          <w:color w:val="000000"/>
          <w:lang w:eastAsia="bg-BG"/>
        </w:rPr>
        <w:t>фармакокинетичните</w:t>
      </w:r>
      <w:proofErr w:type="spellEnd"/>
      <w:r w:rsidRPr="00AC164B">
        <w:rPr>
          <w:rFonts w:eastAsia="Times New Roman" w:cs="Arial"/>
          <w:color w:val="000000"/>
          <w:lang w:eastAsia="bg-BG"/>
        </w:rPr>
        <w:t xml:space="preserve"> параметри </w:t>
      </w:r>
      <w:r w:rsidRPr="00AC164B">
        <w:rPr>
          <w:rFonts w:eastAsia="Times New Roman" w:cs="Arial"/>
          <w:color w:val="000000"/>
          <w:lang w:val="en-US"/>
        </w:rPr>
        <w:t>(AUC</w:t>
      </w:r>
      <w:r w:rsidRPr="00AC164B">
        <w:rPr>
          <w:rFonts w:eastAsia="Times New Roman" w:cs="Arial"/>
          <w:color w:val="000000"/>
          <w:vertAlign w:val="subscript"/>
          <w:lang w:val="en-US"/>
        </w:rPr>
        <w:t>0-24</w:t>
      </w:r>
      <w:r w:rsidRPr="00AC164B">
        <w:rPr>
          <w:rFonts w:eastAsia="Times New Roman" w:cs="Arial"/>
          <w:color w:val="000000"/>
          <w:lang w:val="en-US"/>
        </w:rPr>
        <w:t xml:space="preserve"> </w:t>
      </w:r>
      <w:r w:rsidRPr="00AC164B">
        <w:rPr>
          <w:rFonts w:eastAsia="Times New Roman" w:cs="Arial"/>
          <w:color w:val="000000"/>
          <w:lang w:eastAsia="bg-BG"/>
        </w:rPr>
        <w:t>или С</w:t>
      </w:r>
      <w:r w:rsidRPr="00AC164B">
        <w:rPr>
          <w:rFonts w:eastAsia="Times New Roman" w:cs="Arial"/>
          <w:color w:val="000000"/>
          <w:vertAlign w:val="subscript"/>
          <w:lang w:val="en-US"/>
        </w:rPr>
        <w:t>max</w:t>
      </w:r>
      <w:r w:rsidRPr="00AC164B">
        <w:rPr>
          <w:rFonts w:eastAsia="Times New Roman" w:cs="Arial"/>
          <w:color w:val="000000"/>
          <w:lang w:eastAsia="bg-BG"/>
        </w:rPr>
        <w:t xml:space="preserve">) в сравнение с контролите. Дозата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променя според степента на бъбречно увреждане.</w:t>
      </w:r>
    </w:p>
    <w:p w14:paraId="7619311D" w14:textId="77777777" w:rsidR="00AC164B" w:rsidRPr="00AC164B" w:rsidRDefault="00AC164B" w:rsidP="00AC164B">
      <w:pPr>
        <w:spacing w:line="240" w:lineRule="auto"/>
        <w:rPr>
          <w:rFonts w:eastAsia="Times New Roman" w:cs="Arial"/>
          <w:color w:val="000000"/>
          <w:u w:val="single"/>
          <w:lang w:eastAsia="bg-BG"/>
        </w:rPr>
      </w:pPr>
    </w:p>
    <w:p w14:paraId="1BD21910" w14:textId="004F1D06"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Употреба в старческа възраст</w:t>
      </w:r>
    </w:p>
    <w:p w14:paraId="66182D63"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Над 700 пациенти в старческа възраст (&gt; 65 години) са участвали в клинични проучвания. Характерът и честотата на нежеланите реакции при лицата в старческа възраст са били сходни с тези при по-млади пациенти.</w:t>
      </w:r>
    </w:p>
    <w:p w14:paraId="0D513AF2" w14:textId="77777777" w:rsidR="00AC164B" w:rsidRPr="00AC164B" w:rsidRDefault="00AC164B" w:rsidP="00AC164B">
      <w:pPr>
        <w:spacing w:line="240" w:lineRule="auto"/>
        <w:rPr>
          <w:rFonts w:eastAsia="Times New Roman" w:cs="Arial"/>
          <w:color w:val="000000"/>
          <w:lang w:val="en-US"/>
        </w:rPr>
      </w:pPr>
    </w:p>
    <w:p w14:paraId="4892201B" w14:textId="7BBC994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val="en-US"/>
        </w:rPr>
        <w:t xml:space="preserve">SSRI </w:t>
      </w:r>
      <w:r w:rsidRPr="00AC164B">
        <w:rPr>
          <w:rFonts w:eastAsia="Times New Roman" w:cs="Arial"/>
          <w:color w:val="000000"/>
          <w:lang w:eastAsia="bg-BG"/>
        </w:rPr>
        <w:t xml:space="preserve">или </w:t>
      </w:r>
      <w:r w:rsidRPr="00AC164B">
        <w:rPr>
          <w:rFonts w:eastAsia="Times New Roman" w:cs="Arial"/>
          <w:color w:val="000000"/>
          <w:lang w:val="en-US"/>
        </w:rPr>
        <w:t xml:space="preserve">SNRI, </w:t>
      </w:r>
      <w:r w:rsidRPr="00AC164B">
        <w:rPr>
          <w:rFonts w:eastAsia="Times New Roman" w:cs="Arial"/>
          <w:color w:val="000000"/>
          <w:lang w:eastAsia="bg-BG"/>
        </w:rPr>
        <w:t xml:space="preserve">включително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свързват обаче със случаи на клинично значима </w:t>
      </w: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при пациенти в старческа възраст, които е възможно да бъдат изложени на по-висок риск от това нежелано събитие (вж. </w:t>
      </w:r>
      <w:proofErr w:type="spellStart"/>
      <w:r w:rsidRPr="00AC164B">
        <w:rPr>
          <w:rFonts w:eastAsia="Times New Roman" w:cs="Arial"/>
          <w:color w:val="000000"/>
          <w:lang w:eastAsia="bg-BG"/>
        </w:rPr>
        <w:t>Хипонатриемия</w:t>
      </w:r>
      <w:proofErr w:type="spellEnd"/>
      <w:r w:rsidRPr="00AC164B">
        <w:rPr>
          <w:rFonts w:eastAsia="Times New Roman" w:cs="Arial"/>
          <w:color w:val="000000"/>
          <w:lang w:eastAsia="bg-BG"/>
        </w:rPr>
        <w:t xml:space="preserve"> в точка 4.4).</w:t>
      </w:r>
    </w:p>
    <w:p w14:paraId="30E5D22B" w14:textId="77777777" w:rsidR="00AC164B" w:rsidRPr="00AC164B" w:rsidRDefault="00AC164B" w:rsidP="00AC164B">
      <w:pPr>
        <w:spacing w:line="240" w:lineRule="auto"/>
        <w:rPr>
          <w:rFonts w:eastAsia="Times New Roman" w:cs="Arial"/>
          <w:color w:val="000000"/>
          <w:u w:val="single"/>
          <w:lang w:eastAsia="bg-BG"/>
        </w:rPr>
      </w:pPr>
    </w:p>
    <w:p w14:paraId="28E6904A" w14:textId="2F10C1C1"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Диабет</w:t>
      </w:r>
    </w:p>
    <w:p w14:paraId="303A309D"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При пациенти с диабет лечението със </w:t>
      </w:r>
      <w:r w:rsidRPr="00AC164B">
        <w:rPr>
          <w:rFonts w:eastAsia="Times New Roman" w:cs="Arial"/>
          <w:color w:val="000000"/>
          <w:lang w:val="en-US"/>
        </w:rPr>
        <w:t xml:space="preserve">SSRI </w:t>
      </w:r>
      <w:r w:rsidRPr="00AC164B">
        <w:rPr>
          <w:rFonts w:eastAsia="Times New Roman" w:cs="Arial"/>
          <w:color w:val="000000"/>
          <w:lang w:eastAsia="bg-BG"/>
        </w:rPr>
        <w:t>може да промени гликемичния контрол. Може да се наложи адаптиране на дозата на инсулина и/или на пероралните антидиабетни лекарствени продукти.</w:t>
      </w:r>
    </w:p>
    <w:p w14:paraId="6DC4B997" w14:textId="77777777" w:rsidR="00AC164B" w:rsidRPr="00AC164B" w:rsidRDefault="00AC164B" w:rsidP="00AC164B">
      <w:pPr>
        <w:spacing w:line="240" w:lineRule="auto"/>
        <w:rPr>
          <w:rFonts w:eastAsia="Times New Roman" w:cs="Arial"/>
          <w:color w:val="000000"/>
          <w:u w:val="single"/>
          <w:lang w:eastAsia="bg-BG"/>
        </w:rPr>
      </w:pPr>
    </w:p>
    <w:p w14:paraId="4367C6AF" w14:textId="6139497A"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Електроконвулсивна терапия (ЕКТ)</w:t>
      </w:r>
    </w:p>
    <w:p w14:paraId="7F3E04A2"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Не са провеждани клинични проучвания, които да установят рисковете или ползите от комбинираното приложение на ЕКТ 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3F52A964" w14:textId="77777777" w:rsidR="00AC164B" w:rsidRPr="00AC164B" w:rsidRDefault="00AC164B" w:rsidP="00AC164B">
      <w:pPr>
        <w:spacing w:line="240" w:lineRule="auto"/>
        <w:rPr>
          <w:rFonts w:ascii="Times New Roman" w:eastAsia="Times New Roman" w:hAnsi="Times New Roman" w:cs="Times New Roman"/>
        </w:rPr>
      </w:pPr>
    </w:p>
    <w:p w14:paraId="2A78B47A" w14:textId="520FB2FE"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Сок от грейпфрут</w:t>
      </w:r>
    </w:p>
    <w:p w14:paraId="68D02D70" w14:textId="339BAC5D" w:rsidR="00AC164B" w:rsidRDefault="00AC164B" w:rsidP="00AC164B">
      <w:pPr>
        <w:spacing w:line="240" w:lineRule="auto"/>
        <w:rPr>
          <w:rFonts w:eastAsia="Times New Roman" w:cs="Arial"/>
          <w:color w:val="000000"/>
          <w:lang w:eastAsia="bg-BG"/>
        </w:rPr>
      </w:pPr>
      <w:r w:rsidRPr="00AC164B">
        <w:rPr>
          <w:rFonts w:eastAsia="Times New Roman" w:cs="Arial"/>
          <w:color w:val="000000"/>
          <w:lang w:eastAsia="bg-BG"/>
        </w:rPr>
        <w:t xml:space="preserve">Прилагането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със сок от грейпфрут не се препоръчва (вж. точка 4.5)</w:t>
      </w:r>
    </w:p>
    <w:p w14:paraId="76304CBD" w14:textId="35FCF083" w:rsidR="00AC164B" w:rsidRDefault="00AC164B" w:rsidP="00AC164B">
      <w:pPr>
        <w:spacing w:line="240" w:lineRule="auto"/>
        <w:rPr>
          <w:rFonts w:eastAsia="Times New Roman" w:cs="Arial"/>
          <w:color w:val="000000"/>
          <w:lang w:eastAsia="bg-BG"/>
        </w:rPr>
      </w:pPr>
    </w:p>
    <w:p w14:paraId="2C5D201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Взаимодействие с изследвания на урината</w:t>
      </w:r>
    </w:p>
    <w:p w14:paraId="0BA4E77A"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Фалшиво-положителни резултати за бензодиазепини от имунологичните тестове на урина са докладвани при пациенти, приемащи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Това се дължи на липса на специфичност на скрининг-тестовете. Фалшиво-положителни резултати могат да се </w:t>
      </w:r>
      <w:r w:rsidRPr="00AC164B">
        <w:rPr>
          <w:rFonts w:eastAsia="Times New Roman" w:cs="Arial"/>
          <w:color w:val="000000"/>
          <w:lang w:eastAsia="bg-BG"/>
        </w:rPr>
        <w:lastRenderedPageBreak/>
        <w:t xml:space="preserve">очакват в продължение на няколко дни след прекратяване на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Тестове за потвърждаване, като например газова хроматография/ мас-спектрометрия, ще отличат </w:t>
      </w:r>
      <w:proofErr w:type="spellStart"/>
      <w:r w:rsidRPr="00AC164B">
        <w:rPr>
          <w:rFonts w:eastAsia="Times New Roman" w:cs="Arial"/>
          <w:color w:val="000000"/>
          <w:lang w:eastAsia="bg-BG"/>
        </w:rPr>
        <w:t>сертралина</w:t>
      </w:r>
      <w:proofErr w:type="spellEnd"/>
      <w:r w:rsidRPr="00AC164B">
        <w:rPr>
          <w:rFonts w:eastAsia="Times New Roman" w:cs="Arial"/>
          <w:color w:val="000000"/>
          <w:lang w:eastAsia="bg-BG"/>
        </w:rPr>
        <w:t xml:space="preserve"> от бензодиазепините.</w:t>
      </w:r>
    </w:p>
    <w:p w14:paraId="1492F29C" w14:textId="77777777" w:rsidR="00AC164B" w:rsidRPr="00AC164B" w:rsidRDefault="00AC164B" w:rsidP="00AC164B">
      <w:pPr>
        <w:spacing w:line="240" w:lineRule="auto"/>
        <w:rPr>
          <w:rFonts w:eastAsia="Times New Roman" w:cs="Arial"/>
          <w:color w:val="000000"/>
          <w:u w:val="single"/>
          <w:lang w:eastAsia="bg-BG"/>
        </w:rPr>
      </w:pPr>
    </w:p>
    <w:p w14:paraId="5050F3FC" w14:textId="557F6D5A"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u w:val="single"/>
          <w:lang w:eastAsia="bg-BG"/>
        </w:rPr>
        <w:t>Закритоъгълна</w:t>
      </w:r>
      <w:proofErr w:type="spellEnd"/>
      <w:r w:rsidRPr="00AC164B">
        <w:rPr>
          <w:rFonts w:eastAsia="Times New Roman" w:cs="Arial"/>
          <w:color w:val="000000"/>
          <w:u w:val="single"/>
          <w:lang w:eastAsia="bg-BG"/>
        </w:rPr>
        <w:t xml:space="preserve"> глаукома</w:t>
      </w:r>
    </w:p>
    <w:p w14:paraId="4CACDB05"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val="en-US"/>
        </w:rPr>
        <w:t xml:space="preserve">SSRI, </w:t>
      </w:r>
      <w:r w:rsidRPr="00AC164B">
        <w:rPr>
          <w:rFonts w:eastAsia="Times New Roman" w:cs="Arial"/>
          <w:color w:val="000000"/>
          <w:lang w:eastAsia="bg-BG"/>
        </w:rPr>
        <w:t xml:space="preserve">включително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могат да окажат влияние върху размера на зеницата, което да доведе до </w:t>
      </w:r>
      <w:proofErr w:type="spellStart"/>
      <w:r w:rsidRPr="00AC164B">
        <w:rPr>
          <w:rFonts w:eastAsia="Times New Roman" w:cs="Arial"/>
          <w:color w:val="000000"/>
          <w:lang w:eastAsia="bg-BG"/>
        </w:rPr>
        <w:t>мидриаза</w:t>
      </w:r>
      <w:proofErr w:type="spellEnd"/>
      <w:r w:rsidRPr="00AC164B">
        <w:rPr>
          <w:rFonts w:eastAsia="Times New Roman" w:cs="Arial"/>
          <w:color w:val="000000"/>
          <w:lang w:eastAsia="bg-BG"/>
        </w:rPr>
        <w:t xml:space="preserve">. Този </w:t>
      </w:r>
      <w:proofErr w:type="spellStart"/>
      <w:r w:rsidRPr="00AC164B">
        <w:rPr>
          <w:rFonts w:eastAsia="Times New Roman" w:cs="Arial"/>
          <w:color w:val="000000"/>
          <w:lang w:eastAsia="bg-BG"/>
        </w:rPr>
        <w:t>мидриатичен</w:t>
      </w:r>
      <w:proofErr w:type="spellEnd"/>
      <w:r w:rsidRPr="00AC164B">
        <w:rPr>
          <w:rFonts w:eastAsia="Times New Roman" w:cs="Arial"/>
          <w:color w:val="000000"/>
          <w:lang w:eastAsia="bg-BG"/>
        </w:rPr>
        <w:t xml:space="preserve"> ефект има потенциал да стесни очния ъгъл, което да доведе до повишено вътреочно налягане и </w:t>
      </w:r>
      <w:proofErr w:type="spellStart"/>
      <w:r w:rsidRPr="00AC164B">
        <w:rPr>
          <w:rFonts w:eastAsia="Times New Roman" w:cs="Arial"/>
          <w:color w:val="000000"/>
          <w:lang w:eastAsia="bg-BG"/>
        </w:rPr>
        <w:t>закритоъгьлна</w:t>
      </w:r>
      <w:proofErr w:type="spellEnd"/>
      <w:r w:rsidRPr="00AC164B">
        <w:rPr>
          <w:rFonts w:eastAsia="Times New Roman" w:cs="Arial"/>
          <w:color w:val="000000"/>
          <w:lang w:eastAsia="bg-BG"/>
        </w:rPr>
        <w:t xml:space="preserve"> глаукома, особено при предразположени пациенти.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бъде прилаган с внимание при пациенти със </w:t>
      </w:r>
      <w:proofErr w:type="spellStart"/>
      <w:r w:rsidRPr="00AC164B">
        <w:rPr>
          <w:rFonts w:eastAsia="Times New Roman" w:cs="Arial"/>
          <w:color w:val="000000"/>
          <w:lang w:eastAsia="bg-BG"/>
        </w:rPr>
        <w:t>закритоъгьлна</w:t>
      </w:r>
      <w:proofErr w:type="spellEnd"/>
      <w:r w:rsidRPr="00AC164B">
        <w:rPr>
          <w:rFonts w:eastAsia="Times New Roman" w:cs="Arial"/>
          <w:color w:val="000000"/>
          <w:lang w:eastAsia="bg-BG"/>
        </w:rPr>
        <w:t xml:space="preserve"> глаукома или анамнеза за глаукома.</w:t>
      </w:r>
    </w:p>
    <w:p w14:paraId="12B56F67" w14:textId="77777777" w:rsidR="00AC164B" w:rsidRPr="00AC164B" w:rsidRDefault="00AC164B" w:rsidP="00AC164B">
      <w:pPr>
        <w:spacing w:line="240" w:lineRule="auto"/>
        <w:rPr>
          <w:rFonts w:eastAsia="Times New Roman" w:cs="Arial"/>
          <w:color w:val="000000"/>
          <w:u w:val="single"/>
          <w:lang w:eastAsia="bg-BG"/>
        </w:rPr>
      </w:pPr>
    </w:p>
    <w:p w14:paraId="1E5B2BCE" w14:textId="2D50E030"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Информация за помощните вещества</w:t>
      </w:r>
    </w:p>
    <w:p w14:paraId="2AAC4146"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Това лекарство съдържа по-малко от 1 </w:t>
      </w:r>
      <w:r w:rsidRPr="00AC164B">
        <w:rPr>
          <w:rFonts w:eastAsia="Times New Roman" w:cs="Arial"/>
          <w:color w:val="000000"/>
          <w:lang w:val="en-US"/>
        </w:rPr>
        <w:t xml:space="preserve">mmol </w:t>
      </w:r>
      <w:r w:rsidRPr="00AC164B">
        <w:rPr>
          <w:rFonts w:eastAsia="Times New Roman" w:cs="Arial"/>
          <w:color w:val="000000"/>
          <w:lang w:eastAsia="bg-BG"/>
        </w:rPr>
        <w:t xml:space="preserve">натрий (23 </w:t>
      </w:r>
      <w:r w:rsidRPr="00AC164B">
        <w:rPr>
          <w:rFonts w:eastAsia="Times New Roman" w:cs="Arial"/>
          <w:color w:val="000000"/>
          <w:lang w:val="en-US"/>
        </w:rPr>
        <w:t xml:space="preserve">mg) </w:t>
      </w:r>
      <w:r w:rsidRPr="00AC164B">
        <w:rPr>
          <w:rFonts w:eastAsia="Times New Roman" w:cs="Arial"/>
          <w:color w:val="000000"/>
          <w:lang w:eastAsia="bg-BG"/>
        </w:rPr>
        <w:t>на таблетка, т.е. може да се каже, че практически не съдържа натрий.</w:t>
      </w:r>
    </w:p>
    <w:p w14:paraId="0588B9F6" w14:textId="77777777" w:rsidR="00AC164B" w:rsidRPr="00AC164B" w:rsidRDefault="00AC164B" w:rsidP="00AC164B">
      <w:pPr>
        <w:spacing w:line="240" w:lineRule="auto"/>
        <w:rPr>
          <w:rFonts w:ascii="Times New Roman" w:eastAsia="Times New Roman" w:hAnsi="Times New Roman" w:cs="Times New Roman"/>
        </w:rPr>
      </w:pPr>
    </w:p>
    <w:p w14:paraId="5D37E947" w14:textId="6952C996" w:rsidR="00C809A7" w:rsidRDefault="002C50EE" w:rsidP="00AA23EC">
      <w:pPr>
        <w:pStyle w:val="Heading2"/>
      </w:pPr>
      <w:r>
        <w:t>4.5. Взаимодействие с други лекарствени продукти и други форми на взаимодействие</w:t>
      </w:r>
    </w:p>
    <w:p w14:paraId="00FA9FF1" w14:textId="77777777" w:rsidR="00AC164B" w:rsidRDefault="00AC164B" w:rsidP="00AC164B">
      <w:pPr>
        <w:spacing w:line="240" w:lineRule="auto"/>
        <w:rPr>
          <w:rFonts w:eastAsia="Times New Roman" w:cs="Arial"/>
          <w:color w:val="000000"/>
          <w:sz w:val="18"/>
          <w:szCs w:val="18"/>
          <w:u w:val="single"/>
          <w:lang w:eastAsia="bg-BG"/>
        </w:rPr>
      </w:pPr>
    </w:p>
    <w:p w14:paraId="5596C3BC" w14:textId="782D67F8" w:rsidR="00AC164B" w:rsidRPr="00AC164B" w:rsidRDefault="00AC164B" w:rsidP="00AC164B">
      <w:pPr>
        <w:pStyle w:val="Heading3"/>
        <w:rPr>
          <w:rFonts w:ascii="Times New Roman" w:eastAsia="Times New Roman" w:hAnsi="Times New Roman" w:cs="Times New Roman"/>
          <w:u w:val="single"/>
        </w:rPr>
      </w:pPr>
      <w:r w:rsidRPr="00AC164B">
        <w:rPr>
          <w:rFonts w:eastAsia="Times New Roman"/>
          <w:u w:val="single"/>
          <w:lang w:eastAsia="bg-BG"/>
        </w:rPr>
        <w:t>Противопоказани</w:t>
      </w:r>
    </w:p>
    <w:p w14:paraId="26DC9ADA" w14:textId="77777777" w:rsidR="00AC164B" w:rsidRPr="00AC164B" w:rsidRDefault="00AC164B" w:rsidP="00AC164B">
      <w:pPr>
        <w:spacing w:line="240" w:lineRule="auto"/>
        <w:rPr>
          <w:rFonts w:eastAsia="Times New Roman" w:cs="Arial"/>
          <w:i/>
          <w:iCs/>
          <w:color w:val="000000"/>
          <w:u w:val="single"/>
          <w:lang w:eastAsia="bg-BG"/>
        </w:rPr>
      </w:pPr>
    </w:p>
    <w:p w14:paraId="13DFDD83" w14:textId="2103B8FE"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Моноаминоксидазни</w:t>
      </w:r>
      <w:proofErr w:type="spellEnd"/>
      <w:r w:rsidRPr="00AC164B">
        <w:rPr>
          <w:rFonts w:eastAsia="Times New Roman" w:cs="Arial"/>
          <w:i/>
          <w:iCs/>
          <w:color w:val="000000"/>
          <w:u w:val="single"/>
          <w:lang w:eastAsia="bg-BG"/>
        </w:rPr>
        <w:t xml:space="preserve"> инхибитори</w:t>
      </w:r>
    </w:p>
    <w:p w14:paraId="0E41B8BE"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lang w:eastAsia="bg-BG"/>
        </w:rPr>
        <w:t xml:space="preserve">Необратими (неселективни) </w:t>
      </w:r>
      <w:r w:rsidRPr="00AC164B">
        <w:rPr>
          <w:rFonts w:eastAsia="Times New Roman" w:cs="Arial"/>
          <w:i/>
          <w:iCs/>
          <w:color w:val="000000"/>
          <w:lang w:val="en-US"/>
        </w:rPr>
        <w:t>MAO</w:t>
      </w:r>
      <w:r w:rsidRPr="00AC164B">
        <w:rPr>
          <w:rFonts w:eastAsia="Times New Roman" w:cs="Arial"/>
          <w:i/>
          <w:iCs/>
          <w:color w:val="000000"/>
          <w:lang w:eastAsia="bg-BG"/>
        </w:rPr>
        <w:t>-инхибитори (</w:t>
      </w:r>
      <w:proofErr w:type="spellStart"/>
      <w:r w:rsidRPr="00AC164B">
        <w:rPr>
          <w:rFonts w:eastAsia="Times New Roman" w:cs="Arial"/>
          <w:i/>
          <w:iCs/>
          <w:color w:val="000000"/>
          <w:lang w:eastAsia="bg-BG"/>
        </w:rPr>
        <w:t>селегилин</w:t>
      </w:r>
      <w:proofErr w:type="spellEnd"/>
      <w:r w:rsidRPr="00AC164B">
        <w:rPr>
          <w:rFonts w:eastAsia="Times New Roman" w:cs="Arial"/>
          <w:i/>
          <w:iCs/>
          <w:color w:val="000000"/>
          <w:lang w:eastAsia="bg-BG"/>
        </w:rPr>
        <w:t>)</w:t>
      </w:r>
    </w:p>
    <w:p w14:paraId="0A5915D0"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прилага в комбинация с необратими (неселективни) </w:t>
      </w:r>
      <w:r w:rsidRPr="00AC164B">
        <w:rPr>
          <w:rFonts w:eastAsia="Times New Roman" w:cs="Arial"/>
          <w:color w:val="000000"/>
          <w:lang w:val="en-US"/>
        </w:rPr>
        <w:t>MAO</w:t>
      </w:r>
      <w:r w:rsidRPr="00AC164B">
        <w:rPr>
          <w:rFonts w:eastAsia="Times New Roman" w:cs="Arial"/>
          <w:color w:val="000000"/>
          <w:lang w:eastAsia="bg-BG"/>
        </w:rPr>
        <w:t xml:space="preserve">-инхибитори като </w:t>
      </w:r>
      <w:proofErr w:type="spellStart"/>
      <w:r w:rsidRPr="00AC164B">
        <w:rPr>
          <w:rFonts w:eastAsia="Times New Roman" w:cs="Arial"/>
          <w:color w:val="000000"/>
          <w:lang w:eastAsia="bg-BG"/>
        </w:rPr>
        <w:t>селегилин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трябва да се започва поне 14 дни след преустановяване на лечението с необратим (неселективен) МАО-инхибитор. Приемът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трябва да се прекрати поне 7 дни преди започване на лечение с необратим (неселективен) МАО-инхибитор (вж. точка 4.3).</w:t>
      </w:r>
    </w:p>
    <w:p w14:paraId="7607B6FB" w14:textId="77777777" w:rsidR="00AC164B" w:rsidRPr="00AC164B" w:rsidRDefault="00AC164B" w:rsidP="00AC164B">
      <w:pPr>
        <w:spacing w:line="240" w:lineRule="auto"/>
        <w:rPr>
          <w:rFonts w:eastAsia="Times New Roman" w:cs="Arial"/>
          <w:i/>
          <w:iCs/>
          <w:color w:val="000000"/>
          <w:lang w:eastAsia="bg-BG"/>
        </w:rPr>
      </w:pPr>
    </w:p>
    <w:p w14:paraId="16A6764D" w14:textId="6FF71C5B"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lang w:eastAsia="bg-BG"/>
        </w:rPr>
        <w:t>Обратим селективен МАО-А инхибитор (</w:t>
      </w:r>
      <w:proofErr w:type="spellStart"/>
      <w:r w:rsidRPr="00AC164B">
        <w:rPr>
          <w:rFonts w:eastAsia="Times New Roman" w:cs="Arial"/>
          <w:i/>
          <w:iCs/>
          <w:color w:val="000000"/>
          <w:lang w:eastAsia="bg-BG"/>
        </w:rPr>
        <w:t>моклобемид</w:t>
      </w:r>
      <w:proofErr w:type="spellEnd"/>
      <w:r w:rsidRPr="00AC164B">
        <w:rPr>
          <w:rFonts w:eastAsia="Times New Roman" w:cs="Arial"/>
          <w:i/>
          <w:iCs/>
          <w:color w:val="000000"/>
          <w:lang w:eastAsia="bg-BG"/>
        </w:rPr>
        <w:t>)</w:t>
      </w:r>
    </w:p>
    <w:p w14:paraId="0B15221F"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Поради риск от </w:t>
      </w:r>
      <w:proofErr w:type="spellStart"/>
      <w:r w:rsidRPr="00AC164B">
        <w:rPr>
          <w:rFonts w:eastAsia="Times New Roman" w:cs="Arial"/>
          <w:color w:val="000000"/>
          <w:lang w:eastAsia="bg-BG"/>
        </w:rPr>
        <w:t>серотонинов</w:t>
      </w:r>
      <w:proofErr w:type="spellEnd"/>
      <w:r w:rsidRPr="00AC164B">
        <w:rPr>
          <w:rFonts w:eastAsia="Times New Roman" w:cs="Arial"/>
          <w:color w:val="000000"/>
          <w:lang w:eastAsia="bg-BG"/>
        </w:rPr>
        <w:t xml:space="preserve"> синдром не се препоръчва комбинацията между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обратим и селективен МАО-инхибитор, като </w:t>
      </w:r>
      <w:proofErr w:type="spellStart"/>
      <w:r w:rsidRPr="00AC164B">
        <w:rPr>
          <w:rFonts w:eastAsia="Times New Roman" w:cs="Arial"/>
          <w:color w:val="000000"/>
          <w:lang w:eastAsia="bg-BG"/>
        </w:rPr>
        <w:t>моклобемид</w:t>
      </w:r>
      <w:proofErr w:type="spellEnd"/>
      <w:r w:rsidRPr="00AC164B">
        <w:rPr>
          <w:rFonts w:eastAsia="Times New Roman" w:cs="Arial"/>
          <w:color w:val="000000"/>
          <w:lang w:eastAsia="bg-BG"/>
        </w:rPr>
        <w:t xml:space="preserve">. След лечение с обратим МАО-инхибитор може да се използва период на очистване по-кратък от 14 дни, преди започване на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Препоръчително е приемът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да се прекрати поне 7 дни преди започване на лечение с обратим МАО-инхибитор (вж. точка 4.3).</w:t>
      </w:r>
    </w:p>
    <w:p w14:paraId="0D4A2195" w14:textId="77777777" w:rsidR="00AC164B" w:rsidRPr="00AC164B" w:rsidRDefault="00AC164B" w:rsidP="00AC164B">
      <w:pPr>
        <w:spacing w:line="240" w:lineRule="auto"/>
        <w:rPr>
          <w:rFonts w:eastAsia="Times New Roman" w:cs="Arial"/>
          <w:i/>
          <w:iCs/>
          <w:color w:val="000000"/>
          <w:lang w:eastAsia="bg-BG"/>
        </w:rPr>
      </w:pPr>
    </w:p>
    <w:p w14:paraId="44CAB0F0" w14:textId="137BBE8F"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lang w:eastAsia="bg-BG"/>
        </w:rPr>
        <w:t>Обратим неселективен МАО-инхибитор (</w:t>
      </w:r>
      <w:proofErr w:type="spellStart"/>
      <w:r w:rsidRPr="00AC164B">
        <w:rPr>
          <w:rFonts w:eastAsia="Times New Roman" w:cs="Arial"/>
          <w:i/>
          <w:iCs/>
          <w:color w:val="000000"/>
          <w:lang w:eastAsia="bg-BG"/>
        </w:rPr>
        <w:t>линезолид</w:t>
      </w:r>
      <w:proofErr w:type="spellEnd"/>
      <w:r w:rsidRPr="00AC164B">
        <w:rPr>
          <w:rFonts w:eastAsia="Times New Roman" w:cs="Arial"/>
          <w:i/>
          <w:iCs/>
          <w:color w:val="000000"/>
          <w:lang w:eastAsia="bg-BG"/>
        </w:rPr>
        <w:t>)</w:t>
      </w:r>
    </w:p>
    <w:p w14:paraId="2EF2D170"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Антибиотикът </w:t>
      </w:r>
      <w:proofErr w:type="spellStart"/>
      <w:r w:rsidRPr="00AC164B">
        <w:rPr>
          <w:rFonts w:eastAsia="Times New Roman" w:cs="Arial"/>
          <w:color w:val="000000"/>
          <w:lang w:eastAsia="bg-BG"/>
        </w:rPr>
        <w:t>линезолид</w:t>
      </w:r>
      <w:proofErr w:type="spellEnd"/>
      <w:r w:rsidRPr="00AC164B">
        <w:rPr>
          <w:rFonts w:eastAsia="Times New Roman" w:cs="Arial"/>
          <w:color w:val="000000"/>
          <w:lang w:eastAsia="bg-BG"/>
        </w:rPr>
        <w:t xml:space="preserve"> е слаб обратим и неселективен МАО-инхибитор и не трябва да се дава на пациенти, лекувани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(вж. точка 4.3).</w:t>
      </w:r>
    </w:p>
    <w:p w14:paraId="76541A24" w14:textId="77777777" w:rsidR="00AC164B" w:rsidRPr="00AC164B" w:rsidRDefault="00AC164B" w:rsidP="00AC164B">
      <w:pPr>
        <w:spacing w:line="240" w:lineRule="auto"/>
        <w:rPr>
          <w:rFonts w:eastAsia="Times New Roman" w:cs="Arial"/>
          <w:color w:val="000000"/>
          <w:lang w:eastAsia="bg-BG"/>
        </w:rPr>
      </w:pPr>
    </w:p>
    <w:p w14:paraId="34597EE5" w14:textId="25C0F3C2"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Има съобщения за тежки нежелани реакции при пациенти, които са прекратили приема на МАО-инхибитор (напр. </w:t>
      </w:r>
      <w:proofErr w:type="spellStart"/>
      <w:r w:rsidRPr="00AC164B">
        <w:rPr>
          <w:rFonts w:eastAsia="Times New Roman" w:cs="Arial"/>
          <w:color w:val="000000"/>
          <w:lang w:eastAsia="bg-BG"/>
        </w:rPr>
        <w:t>метиленово</w:t>
      </w:r>
      <w:proofErr w:type="spellEnd"/>
      <w:r w:rsidRPr="00AC164B">
        <w:rPr>
          <w:rFonts w:eastAsia="Times New Roman" w:cs="Arial"/>
          <w:color w:val="000000"/>
          <w:lang w:eastAsia="bg-BG"/>
        </w:rPr>
        <w:t xml:space="preserve"> синьо) и скоро са започнали да приемат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или които са прекратили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скоро са започнали да приемат МАО-инхибитор. Тези реакции включват тремор, </w:t>
      </w:r>
      <w:proofErr w:type="spellStart"/>
      <w:r w:rsidRPr="00AC164B">
        <w:rPr>
          <w:rFonts w:eastAsia="Times New Roman" w:cs="Arial"/>
          <w:color w:val="000000"/>
          <w:lang w:eastAsia="bg-BG"/>
        </w:rPr>
        <w:t>миоклонус</w:t>
      </w:r>
      <w:proofErr w:type="spellEnd"/>
      <w:r w:rsidRPr="00AC164B">
        <w:rPr>
          <w:rFonts w:eastAsia="Times New Roman" w:cs="Arial"/>
          <w:color w:val="000000"/>
          <w:lang w:eastAsia="bg-BG"/>
        </w:rPr>
        <w:t xml:space="preserve">, изпотяване, гадене, повръщане, зачервяване, световъртеж и </w:t>
      </w:r>
      <w:proofErr w:type="spellStart"/>
      <w:r w:rsidRPr="00AC164B">
        <w:rPr>
          <w:rFonts w:eastAsia="Times New Roman" w:cs="Arial"/>
          <w:color w:val="000000"/>
          <w:lang w:eastAsia="bg-BG"/>
        </w:rPr>
        <w:t>хипертермия</w:t>
      </w:r>
      <w:proofErr w:type="spellEnd"/>
      <w:r w:rsidRPr="00AC164B">
        <w:rPr>
          <w:rFonts w:eastAsia="Times New Roman" w:cs="Arial"/>
          <w:color w:val="000000"/>
          <w:lang w:eastAsia="bg-BG"/>
        </w:rPr>
        <w:t xml:space="preserve"> с характеристики, наподобяващи злокачествен </w:t>
      </w:r>
      <w:proofErr w:type="spellStart"/>
      <w:r w:rsidRPr="00AC164B">
        <w:rPr>
          <w:rFonts w:eastAsia="Times New Roman" w:cs="Arial"/>
          <w:color w:val="000000"/>
          <w:lang w:eastAsia="bg-BG"/>
        </w:rPr>
        <w:t>невролептичен</w:t>
      </w:r>
      <w:proofErr w:type="spellEnd"/>
      <w:r w:rsidRPr="00AC164B">
        <w:rPr>
          <w:rFonts w:eastAsia="Times New Roman" w:cs="Arial"/>
          <w:color w:val="000000"/>
          <w:lang w:eastAsia="bg-BG"/>
        </w:rPr>
        <w:t xml:space="preserve"> синдром, припадъци и смърт.</w:t>
      </w:r>
    </w:p>
    <w:p w14:paraId="03170900" w14:textId="77777777" w:rsidR="00AC164B" w:rsidRPr="00AC164B" w:rsidRDefault="00AC164B" w:rsidP="00AC164B">
      <w:pPr>
        <w:spacing w:line="240" w:lineRule="auto"/>
        <w:rPr>
          <w:rFonts w:eastAsia="Times New Roman" w:cs="Arial"/>
          <w:i/>
          <w:iCs/>
          <w:color w:val="000000"/>
          <w:u w:val="single"/>
          <w:lang w:eastAsia="bg-BG"/>
        </w:rPr>
      </w:pPr>
    </w:p>
    <w:p w14:paraId="6865DC6C" w14:textId="1825F43A"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Пимозид</w:t>
      </w:r>
      <w:proofErr w:type="spellEnd"/>
    </w:p>
    <w:p w14:paraId="280C7AAD" w14:textId="2DA26970" w:rsidR="00AC164B" w:rsidRDefault="00AC164B" w:rsidP="00AC164B">
      <w:pPr>
        <w:rPr>
          <w:rFonts w:eastAsia="Times New Roman" w:cs="Arial"/>
          <w:color w:val="000000"/>
          <w:lang w:eastAsia="bg-BG"/>
        </w:rPr>
      </w:pPr>
      <w:r w:rsidRPr="00AC164B">
        <w:rPr>
          <w:rFonts w:eastAsia="Times New Roman" w:cs="Arial"/>
          <w:color w:val="000000"/>
          <w:lang w:eastAsia="bg-BG"/>
        </w:rPr>
        <w:t xml:space="preserve">Повишени нива на </w:t>
      </w:r>
      <w:proofErr w:type="spellStart"/>
      <w:r w:rsidRPr="00AC164B">
        <w:rPr>
          <w:rFonts w:eastAsia="Times New Roman" w:cs="Arial"/>
          <w:color w:val="000000"/>
          <w:lang w:eastAsia="bg-BG"/>
        </w:rPr>
        <w:t>пимозид</w:t>
      </w:r>
      <w:proofErr w:type="spellEnd"/>
      <w:r w:rsidRPr="00AC164B">
        <w:rPr>
          <w:rFonts w:eastAsia="Times New Roman" w:cs="Arial"/>
          <w:color w:val="000000"/>
          <w:lang w:eastAsia="bg-BG"/>
        </w:rPr>
        <w:t xml:space="preserve"> от около 35% са установени в клинично проучване с приложение</w:t>
      </w:r>
      <w:r w:rsidRPr="00AC164B">
        <w:rPr>
          <w:rFonts w:eastAsia="Times New Roman" w:cs="Arial"/>
          <w:color w:val="000000"/>
          <w:u w:val="single"/>
          <w:lang w:eastAsia="bg-BG"/>
        </w:rPr>
        <w:t xml:space="preserve"> </w:t>
      </w:r>
      <w:r w:rsidRPr="00AC164B">
        <w:rPr>
          <w:rFonts w:eastAsia="Times New Roman" w:cs="Arial"/>
          <w:color w:val="000000"/>
          <w:lang w:eastAsia="bg-BG"/>
        </w:rPr>
        <w:t xml:space="preserve">на еднократна ниска доза </w:t>
      </w:r>
      <w:proofErr w:type="spellStart"/>
      <w:r w:rsidRPr="00AC164B">
        <w:rPr>
          <w:rFonts w:eastAsia="Times New Roman" w:cs="Arial"/>
          <w:color w:val="000000"/>
          <w:lang w:eastAsia="bg-BG"/>
        </w:rPr>
        <w:t>пимозид</w:t>
      </w:r>
      <w:proofErr w:type="spellEnd"/>
      <w:r w:rsidRPr="00AC164B">
        <w:rPr>
          <w:rFonts w:eastAsia="Times New Roman" w:cs="Arial"/>
          <w:color w:val="000000"/>
          <w:lang w:eastAsia="bg-BG"/>
        </w:rPr>
        <w:t xml:space="preserve"> (2 </w:t>
      </w:r>
      <w:r w:rsidRPr="00AC164B">
        <w:rPr>
          <w:rFonts w:eastAsia="Times New Roman" w:cs="Arial"/>
          <w:color w:val="000000"/>
          <w:lang w:val="en-US"/>
        </w:rPr>
        <w:t xml:space="preserve">mg). </w:t>
      </w:r>
      <w:r w:rsidRPr="00AC164B">
        <w:rPr>
          <w:rFonts w:eastAsia="Times New Roman" w:cs="Arial"/>
          <w:color w:val="000000"/>
          <w:lang w:eastAsia="bg-BG"/>
        </w:rPr>
        <w:t xml:space="preserve">Тези повишени нива не са били </w:t>
      </w:r>
      <w:r w:rsidRPr="00AC164B">
        <w:rPr>
          <w:rFonts w:eastAsia="Times New Roman" w:cs="Arial"/>
          <w:color w:val="000000"/>
          <w:lang w:eastAsia="bg-BG"/>
        </w:rPr>
        <w:lastRenderedPageBreak/>
        <w:t xml:space="preserve">свързани с каквито и да е промени в ЕКГ. Докато не се изясни механизмът на това взаимодействие, поради тесния терапевтичен индекс на </w:t>
      </w:r>
      <w:proofErr w:type="spellStart"/>
      <w:r w:rsidRPr="00AC164B">
        <w:rPr>
          <w:rFonts w:eastAsia="Times New Roman" w:cs="Arial"/>
          <w:color w:val="000000"/>
          <w:lang w:eastAsia="bg-BG"/>
        </w:rPr>
        <w:t>пимозид</w:t>
      </w:r>
      <w:proofErr w:type="spellEnd"/>
      <w:r w:rsidRPr="00AC164B">
        <w:rPr>
          <w:rFonts w:eastAsia="Times New Roman" w:cs="Arial"/>
          <w:color w:val="000000"/>
          <w:lang w:eastAsia="bg-BG"/>
        </w:rPr>
        <w:t xml:space="preserve">, едновременното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пимозид</w:t>
      </w:r>
      <w:proofErr w:type="spellEnd"/>
      <w:r w:rsidRPr="00AC164B">
        <w:rPr>
          <w:rFonts w:eastAsia="Times New Roman" w:cs="Arial"/>
          <w:color w:val="000000"/>
          <w:lang w:eastAsia="bg-BG"/>
        </w:rPr>
        <w:t xml:space="preserve"> е противопоказано (вж. точка 4.3).</w:t>
      </w:r>
    </w:p>
    <w:p w14:paraId="4AB3C4E7" w14:textId="6D95BC3D" w:rsidR="00AC164B" w:rsidRDefault="00AC164B" w:rsidP="00AC164B">
      <w:pPr>
        <w:rPr>
          <w:rFonts w:eastAsia="Times New Roman" w:cs="Arial"/>
          <w:color w:val="000000"/>
          <w:lang w:eastAsia="bg-BG"/>
        </w:rPr>
      </w:pPr>
    </w:p>
    <w:p w14:paraId="5843EF6C"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u w:val="single"/>
          <w:lang w:eastAsia="bg-BG"/>
        </w:rPr>
        <w:t xml:space="preserve">Не се препоръчва едновременно приложение със </w:t>
      </w:r>
      <w:proofErr w:type="spellStart"/>
      <w:r w:rsidRPr="00AC164B">
        <w:rPr>
          <w:rFonts w:eastAsia="Times New Roman" w:cs="Arial"/>
          <w:color w:val="000000"/>
          <w:u w:val="single"/>
          <w:lang w:eastAsia="bg-BG"/>
        </w:rPr>
        <w:t>сертралин</w:t>
      </w:r>
      <w:proofErr w:type="spellEnd"/>
    </w:p>
    <w:p w14:paraId="4A60C911" w14:textId="77777777" w:rsidR="00AC164B" w:rsidRPr="00AC164B" w:rsidRDefault="00AC164B" w:rsidP="00AC164B">
      <w:pPr>
        <w:spacing w:line="240" w:lineRule="auto"/>
        <w:rPr>
          <w:rFonts w:eastAsia="Times New Roman" w:cs="Arial"/>
          <w:i/>
          <w:iCs/>
          <w:color w:val="000000"/>
          <w:u w:val="single"/>
          <w:lang w:eastAsia="bg-BG"/>
        </w:rPr>
      </w:pPr>
    </w:p>
    <w:p w14:paraId="4144ED75" w14:textId="12A1204C"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Лекарства, които потискат ЦНС и алкохол</w:t>
      </w:r>
    </w:p>
    <w:p w14:paraId="0C567893"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Съпътстващото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200 </w:t>
      </w:r>
      <w:r w:rsidRPr="00AC164B">
        <w:rPr>
          <w:rFonts w:eastAsia="Times New Roman" w:cs="Arial"/>
          <w:color w:val="000000"/>
          <w:lang w:val="en-US"/>
        </w:rPr>
        <w:t xml:space="preserve">mg </w:t>
      </w:r>
      <w:r w:rsidRPr="00AC164B">
        <w:rPr>
          <w:rFonts w:eastAsia="Times New Roman" w:cs="Arial"/>
          <w:color w:val="000000"/>
          <w:lang w:eastAsia="bg-BG"/>
        </w:rPr>
        <w:t xml:space="preserve">дневно с алкохол, </w:t>
      </w:r>
      <w:proofErr w:type="spellStart"/>
      <w:r w:rsidRPr="00AC164B">
        <w:rPr>
          <w:rFonts w:eastAsia="Times New Roman" w:cs="Arial"/>
          <w:color w:val="000000"/>
          <w:lang w:eastAsia="bg-BG"/>
        </w:rPr>
        <w:t>карбамазепин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халоперидол</w:t>
      </w:r>
      <w:proofErr w:type="spellEnd"/>
      <w:r w:rsidRPr="00AC164B">
        <w:rPr>
          <w:rFonts w:eastAsia="Times New Roman" w:cs="Arial"/>
          <w:color w:val="000000"/>
          <w:lang w:eastAsia="bg-BG"/>
        </w:rPr>
        <w:t xml:space="preserve"> или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не </w:t>
      </w:r>
      <w:proofErr w:type="spellStart"/>
      <w:r w:rsidRPr="00AC164B">
        <w:rPr>
          <w:rFonts w:eastAsia="Times New Roman" w:cs="Arial"/>
          <w:color w:val="000000"/>
          <w:lang w:eastAsia="bg-BG"/>
        </w:rPr>
        <w:t>потенцира</w:t>
      </w:r>
      <w:proofErr w:type="spellEnd"/>
      <w:r w:rsidRPr="00AC164B">
        <w:rPr>
          <w:rFonts w:eastAsia="Times New Roman" w:cs="Arial"/>
          <w:color w:val="000000"/>
          <w:lang w:eastAsia="bg-BG"/>
        </w:rPr>
        <w:t xml:space="preserve"> ефектите им върху когнитивните и психомоторните функции при здрави индивиди; независимо от това, не се препоръчва едновременната употреба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алкохол.</w:t>
      </w:r>
    </w:p>
    <w:p w14:paraId="4D3DF673" w14:textId="77777777" w:rsidR="00AC164B" w:rsidRPr="00AC164B" w:rsidRDefault="00AC164B" w:rsidP="00AC164B">
      <w:pPr>
        <w:spacing w:line="240" w:lineRule="auto"/>
        <w:rPr>
          <w:rFonts w:eastAsia="Times New Roman" w:cs="Arial"/>
          <w:i/>
          <w:iCs/>
          <w:color w:val="000000"/>
          <w:u w:val="single"/>
          <w:lang w:eastAsia="bg-BG"/>
        </w:rPr>
      </w:pPr>
    </w:p>
    <w:p w14:paraId="69DB06CF" w14:textId="77777777" w:rsidR="00AC164B" w:rsidRPr="00AC164B" w:rsidRDefault="00AC164B" w:rsidP="00AC164B">
      <w:pPr>
        <w:spacing w:line="240" w:lineRule="auto"/>
        <w:rPr>
          <w:rFonts w:eastAsia="Times New Roman" w:cs="Arial"/>
          <w:i/>
          <w:iCs/>
          <w:color w:val="000000"/>
          <w:u w:val="single"/>
          <w:lang w:eastAsia="bg-BG"/>
        </w:rPr>
      </w:pPr>
      <w:r w:rsidRPr="00AC164B">
        <w:rPr>
          <w:rFonts w:eastAsia="Times New Roman" w:cs="Arial"/>
          <w:i/>
          <w:iCs/>
          <w:color w:val="000000"/>
          <w:u w:val="single"/>
          <w:lang w:eastAsia="bg-BG"/>
        </w:rPr>
        <w:t xml:space="preserve">Други </w:t>
      </w:r>
      <w:proofErr w:type="spellStart"/>
      <w:r w:rsidRPr="00AC164B">
        <w:rPr>
          <w:rFonts w:eastAsia="Times New Roman" w:cs="Arial"/>
          <w:i/>
          <w:iCs/>
          <w:color w:val="000000"/>
          <w:u w:val="single"/>
          <w:lang w:eastAsia="bg-BG"/>
        </w:rPr>
        <w:t>серотонинергични</w:t>
      </w:r>
      <w:proofErr w:type="spellEnd"/>
      <w:r w:rsidRPr="00AC164B">
        <w:rPr>
          <w:rFonts w:eastAsia="Times New Roman" w:cs="Arial"/>
          <w:i/>
          <w:iCs/>
          <w:color w:val="000000"/>
          <w:u w:val="single"/>
          <w:lang w:eastAsia="bg-BG"/>
        </w:rPr>
        <w:t xml:space="preserve"> лекарства</w:t>
      </w:r>
    </w:p>
    <w:p w14:paraId="6C5C556C" w14:textId="7E0E799F"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Вижте точка 4.4.</w:t>
      </w:r>
    </w:p>
    <w:p w14:paraId="5AF5A040" w14:textId="77777777" w:rsidR="00AC164B" w:rsidRPr="00AC164B" w:rsidRDefault="00AC164B" w:rsidP="00AC164B">
      <w:pPr>
        <w:spacing w:line="240" w:lineRule="auto"/>
        <w:rPr>
          <w:rFonts w:eastAsia="Times New Roman" w:cs="Arial"/>
          <w:color w:val="000000"/>
          <w:lang w:eastAsia="bg-BG"/>
        </w:rPr>
      </w:pPr>
    </w:p>
    <w:p w14:paraId="2D460F04" w14:textId="3248B1D4"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Необходимо е повишено внимание при прилагане с фентанил (използван при обща анестезия или за лечение на хронична болка), други </w:t>
      </w:r>
      <w:proofErr w:type="spellStart"/>
      <w:r w:rsidRPr="00AC164B">
        <w:rPr>
          <w:rFonts w:eastAsia="Times New Roman" w:cs="Arial"/>
          <w:color w:val="000000"/>
          <w:lang w:eastAsia="bg-BG"/>
        </w:rPr>
        <w:t>серотонинергични</w:t>
      </w:r>
      <w:proofErr w:type="spellEnd"/>
      <w:r w:rsidRPr="00AC164B">
        <w:rPr>
          <w:rFonts w:eastAsia="Times New Roman" w:cs="Arial"/>
          <w:color w:val="000000"/>
          <w:lang w:eastAsia="bg-BG"/>
        </w:rPr>
        <w:t xml:space="preserve"> лекарства (включително други </w:t>
      </w:r>
      <w:proofErr w:type="spellStart"/>
      <w:r w:rsidRPr="00AC164B">
        <w:rPr>
          <w:rFonts w:eastAsia="Times New Roman" w:cs="Arial"/>
          <w:color w:val="000000"/>
          <w:lang w:eastAsia="bg-BG"/>
        </w:rPr>
        <w:t>серотонинергични</w:t>
      </w:r>
      <w:proofErr w:type="spellEnd"/>
      <w:r w:rsidRPr="00AC164B">
        <w:rPr>
          <w:rFonts w:eastAsia="Times New Roman" w:cs="Arial"/>
          <w:color w:val="000000"/>
          <w:lang w:eastAsia="bg-BG"/>
        </w:rPr>
        <w:t xml:space="preserve"> антидепресанти, </w:t>
      </w:r>
      <w:proofErr w:type="spellStart"/>
      <w:r w:rsidRPr="00AC164B">
        <w:rPr>
          <w:rFonts w:eastAsia="Times New Roman" w:cs="Arial"/>
          <w:color w:val="000000"/>
          <w:lang w:eastAsia="bg-BG"/>
        </w:rPr>
        <w:t>амфетамини</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триптани</w:t>
      </w:r>
      <w:proofErr w:type="spellEnd"/>
      <w:r w:rsidRPr="00AC164B">
        <w:rPr>
          <w:rFonts w:eastAsia="Times New Roman" w:cs="Arial"/>
          <w:color w:val="000000"/>
          <w:lang w:eastAsia="bg-BG"/>
        </w:rPr>
        <w:t>) и с други наркотични лекарства.</w:t>
      </w:r>
    </w:p>
    <w:p w14:paraId="6F1C7886" w14:textId="77777777" w:rsidR="00AC164B" w:rsidRPr="00AC164B" w:rsidRDefault="00AC164B" w:rsidP="00AC164B">
      <w:pPr>
        <w:spacing w:line="240" w:lineRule="auto"/>
        <w:rPr>
          <w:rFonts w:eastAsia="Times New Roman" w:cs="Arial"/>
          <w:color w:val="000000"/>
          <w:u w:val="single"/>
          <w:lang w:eastAsia="bg-BG"/>
        </w:rPr>
      </w:pPr>
    </w:p>
    <w:p w14:paraId="73BACCD0" w14:textId="014C81CE" w:rsidR="00AC164B" w:rsidRPr="00AC164B" w:rsidRDefault="00AC164B" w:rsidP="00AC164B">
      <w:pPr>
        <w:pStyle w:val="Heading3"/>
        <w:rPr>
          <w:rFonts w:ascii="Times New Roman" w:eastAsia="Times New Roman" w:hAnsi="Times New Roman" w:cs="Times New Roman"/>
          <w:u w:val="single"/>
        </w:rPr>
      </w:pPr>
      <w:r w:rsidRPr="00AC164B">
        <w:rPr>
          <w:rFonts w:eastAsia="Times New Roman"/>
          <w:u w:val="single"/>
          <w:lang w:eastAsia="bg-BG"/>
        </w:rPr>
        <w:t>Специални предпазни мерки</w:t>
      </w:r>
    </w:p>
    <w:p w14:paraId="0E237502" w14:textId="77777777" w:rsidR="00AC164B" w:rsidRPr="00AC164B" w:rsidRDefault="00AC164B" w:rsidP="00AC164B">
      <w:pPr>
        <w:spacing w:line="240" w:lineRule="auto"/>
        <w:rPr>
          <w:rFonts w:eastAsia="Times New Roman" w:cs="Arial"/>
          <w:i/>
          <w:iCs/>
          <w:color w:val="000000"/>
          <w:u w:val="single"/>
          <w:lang w:eastAsia="bg-BG"/>
        </w:rPr>
      </w:pPr>
    </w:p>
    <w:p w14:paraId="605048E3" w14:textId="38AADE6B"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Лекарства, които удължават ОТ интервала</w:t>
      </w:r>
    </w:p>
    <w:p w14:paraId="03091A1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Рискът от удължаване на </w:t>
      </w:r>
      <w:r w:rsidRPr="00AC164B">
        <w:rPr>
          <w:rFonts w:eastAsia="Times New Roman" w:cs="Arial"/>
          <w:color w:val="000000"/>
          <w:lang w:val="en-US"/>
        </w:rPr>
        <w:t xml:space="preserve">QTc </w:t>
      </w:r>
      <w:r w:rsidRPr="00AC164B">
        <w:rPr>
          <w:rFonts w:eastAsia="Times New Roman" w:cs="Arial"/>
          <w:color w:val="000000"/>
          <w:lang w:eastAsia="bg-BG"/>
        </w:rPr>
        <w:t xml:space="preserve">интервала и/или камерни аритмии (напр. </w:t>
      </w:r>
      <w:r w:rsidRPr="00AC164B">
        <w:rPr>
          <w:rFonts w:eastAsia="Times New Roman" w:cs="Arial"/>
          <w:color w:val="000000"/>
          <w:lang w:val="en-US"/>
        </w:rPr>
        <w:t xml:space="preserve">Torsade de Pointes, </w:t>
      </w:r>
      <w:proofErr w:type="spellStart"/>
      <w:r w:rsidRPr="00AC164B">
        <w:rPr>
          <w:rFonts w:eastAsia="Times New Roman" w:cs="Arial"/>
          <w:color w:val="000000"/>
          <w:lang w:val="en-US"/>
        </w:rPr>
        <w:t>TdP</w:t>
      </w:r>
      <w:proofErr w:type="spellEnd"/>
      <w:r w:rsidRPr="00AC164B">
        <w:rPr>
          <w:rFonts w:eastAsia="Times New Roman" w:cs="Arial"/>
          <w:color w:val="000000"/>
          <w:lang w:val="en-US"/>
        </w:rPr>
        <w:t xml:space="preserve">) </w:t>
      </w:r>
      <w:r w:rsidRPr="00AC164B">
        <w:rPr>
          <w:rFonts w:eastAsia="Times New Roman" w:cs="Arial"/>
          <w:color w:val="000000"/>
          <w:lang w:eastAsia="bg-BG"/>
        </w:rPr>
        <w:t xml:space="preserve">може да бъде повишен при едновременно приложение с лекарства, които удължават </w:t>
      </w:r>
      <w:r w:rsidRPr="00AC164B">
        <w:rPr>
          <w:rFonts w:eastAsia="Times New Roman" w:cs="Arial"/>
          <w:color w:val="000000"/>
          <w:lang w:val="en-US"/>
        </w:rPr>
        <w:t xml:space="preserve">QTc </w:t>
      </w:r>
      <w:r w:rsidRPr="00AC164B">
        <w:rPr>
          <w:rFonts w:eastAsia="Times New Roman" w:cs="Arial"/>
          <w:color w:val="000000"/>
          <w:lang w:eastAsia="bg-BG"/>
        </w:rPr>
        <w:t xml:space="preserve">интервала (напр. някои </w:t>
      </w:r>
      <w:proofErr w:type="spellStart"/>
      <w:r w:rsidRPr="00AC164B">
        <w:rPr>
          <w:rFonts w:eastAsia="Times New Roman" w:cs="Arial"/>
          <w:color w:val="000000"/>
          <w:lang w:eastAsia="bg-BG"/>
        </w:rPr>
        <w:t>антипсихотици</w:t>
      </w:r>
      <w:proofErr w:type="spellEnd"/>
      <w:r w:rsidRPr="00AC164B">
        <w:rPr>
          <w:rFonts w:eastAsia="Times New Roman" w:cs="Arial"/>
          <w:color w:val="000000"/>
          <w:lang w:eastAsia="bg-BG"/>
        </w:rPr>
        <w:t xml:space="preserve"> и антибиотици) (вж. точка 4.4 и 5.1).</w:t>
      </w:r>
    </w:p>
    <w:p w14:paraId="1D0735E2" w14:textId="77777777" w:rsidR="00AC164B" w:rsidRPr="00AC164B" w:rsidRDefault="00AC164B" w:rsidP="00AC164B">
      <w:pPr>
        <w:spacing w:line="240" w:lineRule="auto"/>
        <w:rPr>
          <w:rFonts w:eastAsia="Times New Roman" w:cs="Arial"/>
          <w:i/>
          <w:iCs/>
          <w:color w:val="000000"/>
          <w:u w:val="single"/>
          <w:lang w:eastAsia="bg-BG"/>
        </w:rPr>
      </w:pPr>
    </w:p>
    <w:p w14:paraId="0F3A8DDE" w14:textId="559700D1"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Литий</w:t>
      </w:r>
    </w:p>
    <w:p w14:paraId="54614941"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В плацебо-контролирано проучване при здрави доброволци едновременното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 литий не променя значимо фармакокинетиката на литий, но води до нарастване на тремора спрямо плацебо, което показва възможно </w:t>
      </w:r>
      <w:proofErr w:type="spellStart"/>
      <w:r w:rsidRPr="00AC164B">
        <w:rPr>
          <w:rFonts w:eastAsia="Times New Roman" w:cs="Arial"/>
          <w:color w:val="000000"/>
          <w:lang w:eastAsia="bg-BG"/>
        </w:rPr>
        <w:t>фармакодинамично</w:t>
      </w:r>
      <w:proofErr w:type="spellEnd"/>
      <w:r w:rsidRPr="00AC164B">
        <w:rPr>
          <w:rFonts w:eastAsia="Times New Roman" w:cs="Arial"/>
          <w:color w:val="000000"/>
          <w:lang w:eastAsia="bg-BG"/>
        </w:rPr>
        <w:t xml:space="preserve"> взаимодействие. При едновременно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 литий пациентите трябва да бъдат внимателно проследявани.</w:t>
      </w:r>
    </w:p>
    <w:p w14:paraId="1D90C309" w14:textId="77777777" w:rsidR="00AC164B" w:rsidRPr="00AC164B" w:rsidRDefault="00AC164B" w:rsidP="00AC164B">
      <w:pPr>
        <w:spacing w:line="240" w:lineRule="auto"/>
        <w:rPr>
          <w:rFonts w:eastAsia="Times New Roman" w:cs="Arial"/>
          <w:i/>
          <w:iCs/>
          <w:color w:val="000000"/>
          <w:u w:val="single"/>
          <w:lang w:eastAsia="bg-BG"/>
        </w:rPr>
      </w:pPr>
    </w:p>
    <w:p w14:paraId="334417A8" w14:textId="640B38D9"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Фенитоин</w:t>
      </w:r>
      <w:proofErr w:type="spellEnd"/>
    </w:p>
    <w:p w14:paraId="564C681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Плацебо-контролирано проучване при здрави доброволци показва, че дългосрочното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 доза 200 </w:t>
      </w:r>
      <w:r w:rsidRPr="00AC164B">
        <w:rPr>
          <w:rFonts w:eastAsia="Times New Roman" w:cs="Arial"/>
          <w:color w:val="000000"/>
          <w:lang w:val="en-US"/>
        </w:rPr>
        <w:t>mg</w:t>
      </w:r>
      <w:r w:rsidRPr="00AC164B">
        <w:rPr>
          <w:rFonts w:eastAsia="Times New Roman" w:cs="Arial"/>
          <w:color w:val="000000"/>
          <w:lang w:eastAsia="bg-BG"/>
        </w:rPr>
        <w:t xml:space="preserve">/ден не води до клинично значимо инхибиране на метаболизма на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Въпреки това, тъй при някои случаи нежеланите реакции са възникнали от висока експозиция на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при пациенти, приемащи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препоръчва се да бъдат </w:t>
      </w:r>
      <w:proofErr w:type="spellStart"/>
      <w:r w:rsidRPr="00AC164B">
        <w:rPr>
          <w:rFonts w:eastAsia="Times New Roman" w:cs="Arial"/>
          <w:color w:val="000000"/>
          <w:lang w:eastAsia="bg-BG"/>
        </w:rPr>
        <w:t>мониторирани</w:t>
      </w:r>
      <w:proofErr w:type="spellEnd"/>
      <w:r w:rsidRPr="00AC164B">
        <w:rPr>
          <w:rFonts w:eastAsia="Times New Roman" w:cs="Arial"/>
          <w:color w:val="000000"/>
          <w:lang w:eastAsia="bg-BG"/>
        </w:rPr>
        <w:t xml:space="preserve"> плазмените концентрации на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след започване на терапия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съответно адаптиране на дозата на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В допълнение, съпътстващото приложение на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може да причини намаляване на плазмените концентрации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може да се изключи възможността други </w:t>
      </w:r>
      <w:r w:rsidRPr="00AC164B">
        <w:rPr>
          <w:rFonts w:eastAsia="Times New Roman" w:cs="Arial"/>
          <w:color w:val="000000"/>
          <w:lang w:val="en-US"/>
        </w:rPr>
        <w:t>CYP3</w:t>
      </w:r>
      <w:r w:rsidRPr="00AC164B">
        <w:rPr>
          <w:rFonts w:eastAsia="Times New Roman" w:cs="Arial"/>
          <w:color w:val="000000"/>
          <w:lang w:eastAsia="bg-BG"/>
        </w:rPr>
        <w:t xml:space="preserve">А4 индуктори, напр. </w:t>
      </w:r>
      <w:proofErr w:type="spellStart"/>
      <w:r w:rsidRPr="00AC164B">
        <w:rPr>
          <w:rFonts w:eastAsia="Times New Roman" w:cs="Arial"/>
          <w:color w:val="000000"/>
          <w:lang w:eastAsia="bg-BG"/>
        </w:rPr>
        <w:t>фенобарбитал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карбамазепин</w:t>
      </w:r>
      <w:proofErr w:type="spellEnd"/>
      <w:r w:rsidRPr="00AC164B">
        <w:rPr>
          <w:rFonts w:eastAsia="Times New Roman" w:cs="Arial"/>
          <w:color w:val="000000"/>
          <w:lang w:eastAsia="bg-BG"/>
        </w:rPr>
        <w:t xml:space="preserve">, жълт кантарион, </w:t>
      </w:r>
      <w:proofErr w:type="spellStart"/>
      <w:r w:rsidRPr="00AC164B">
        <w:rPr>
          <w:rFonts w:eastAsia="Times New Roman" w:cs="Arial"/>
          <w:color w:val="000000"/>
          <w:lang w:eastAsia="bg-BG"/>
        </w:rPr>
        <w:t>рифампицин</w:t>
      </w:r>
      <w:proofErr w:type="spellEnd"/>
      <w:r w:rsidRPr="00AC164B">
        <w:rPr>
          <w:rFonts w:eastAsia="Times New Roman" w:cs="Arial"/>
          <w:color w:val="000000"/>
          <w:lang w:eastAsia="bg-BG"/>
        </w:rPr>
        <w:t xml:space="preserve">, да причинят понижаване на плазмените концентрации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3D1B86B2" w14:textId="77777777" w:rsidR="00AC164B" w:rsidRPr="00AC164B" w:rsidRDefault="00AC164B" w:rsidP="00AC164B">
      <w:pPr>
        <w:spacing w:line="240" w:lineRule="auto"/>
        <w:rPr>
          <w:rFonts w:eastAsia="Times New Roman" w:cs="Arial"/>
          <w:i/>
          <w:iCs/>
          <w:color w:val="000000"/>
          <w:u w:val="single"/>
          <w:lang w:eastAsia="bg-BG"/>
        </w:rPr>
      </w:pPr>
    </w:p>
    <w:p w14:paraId="4C420EF3" w14:textId="7DF1B78D"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Триптани</w:t>
      </w:r>
      <w:proofErr w:type="spellEnd"/>
    </w:p>
    <w:p w14:paraId="1D445CE4"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Има редки </w:t>
      </w:r>
      <w:proofErr w:type="spellStart"/>
      <w:r w:rsidRPr="00AC164B">
        <w:rPr>
          <w:rFonts w:eastAsia="Times New Roman" w:cs="Arial"/>
          <w:color w:val="000000"/>
          <w:lang w:eastAsia="bg-BG"/>
        </w:rPr>
        <w:t>постмаркетингови</w:t>
      </w:r>
      <w:proofErr w:type="spellEnd"/>
      <w:r w:rsidRPr="00AC164B">
        <w:rPr>
          <w:rFonts w:eastAsia="Times New Roman" w:cs="Arial"/>
          <w:color w:val="000000"/>
          <w:lang w:eastAsia="bg-BG"/>
        </w:rPr>
        <w:t xml:space="preserve"> съобщения за пациенти със слабост, хиперрефлексия, нарушена координация, обърканост, тревожност и възбуда след употреба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lastRenderedPageBreak/>
        <w:t>суматриптан</w:t>
      </w:r>
      <w:proofErr w:type="spellEnd"/>
      <w:r w:rsidRPr="00AC164B">
        <w:rPr>
          <w:rFonts w:eastAsia="Times New Roman" w:cs="Arial"/>
          <w:color w:val="000000"/>
          <w:lang w:eastAsia="bg-BG"/>
        </w:rPr>
        <w:t xml:space="preserve">. Симптоми на </w:t>
      </w:r>
      <w:proofErr w:type="spellStart"/>
      <w:r w:rsidRPr="00AC164B">
        <w:rPr>
          <w:rFonts w:eastAsia="Times New Roman" w:cs="Arial"/>
          <w:color w:val="000000"/>
          <w:lang w:eastAsia="bg-BG"/>
        </w:rPr>
        <w:t>серотонинергичен</w:t>
      </w:r>
      <w:proofErr w:type="spellEnd"/>
      <w:r w:rsidRPr="00AC164B">
        <w:rPr>
          <w:rFonts w:eastAsia="Times New Roman" w:cs="Arial"/>
          <w:color w:val="000000"/>
          <w:lang w:eastAsia="bg-BG"/>
        </w:rPr>
        <w:t xml:space="preserve"> синдром могат да възникнат също и при други продукти от същия клас (</w:t>
      </w:r>
      <w:proofErr w:type="spellStart"/>
      <w:r w:rsidRPr="00AC164B">
        <w:rPr>
          <w:rFonts w:eastAsia="Times New Roman" w:cs="Arial"/>
          <w:color w:val="000000"/>
          <w:lang w:eastAsia="bg-BG"/>
        </w:rPr>
        <w:t>триптани</w:t>
      </w:r>
      <w:proofErr w:type="spellEnd"/>
      <w:r w:rsidRPr="00AC164B">
        <w:rPr>
          <w:rFonts w:eastAsia="Times New Roman" w:cs="Arial"/>
          <w:color w:val="000000"/>
          <w:lang w:eastAsia="bg-BG"/>
        </w:rPr>
        <w:t xml:space="preserve">). Ако едновременното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триптани</w:t>
      </w:r>
      <w:proofErr w:type="spellEnd"/>
      <w:r w:rsidRPr="00AC164B">
        <w:rPr>
          <w:rFonts w:eastAsia="Times New Roman" w:cs="Arial"/>
          <w:color w:val="000000"/>
          <w:lang w:eastAsia="bg-BG"/>
        </w:rPr>
        <w:t xml:space="preserve"> е клинично обосновано, се препоръчва внимателно наблюдение на пациента (вж. точка 4.4).</w:t>
      </w:r>
    </w:p>
    <w:p w14:paraId="0E9ED22D" w14:textId="77777777" w:rsidR="00AC164B" w:rsidRPr="00AC164B" w:rsidRDefault="00AC164B" w:rsidP="00AC164B">
      <w:pPr>
        <w:spacing w:line="240" w:lineRule="auto"/>
        <w:rPr>
          <w:rFonts w:eastAsia="Times New Roman" w:cs="Arial"/>
          <w:i/>
          <w:iCs/>
          <w:color w:val="000000"/>
          <w:u w:val="single"/>
          <w:lang w:eastAsia="bg-BG"/>
        </w:rPr>
      </w:pPr>
    </w:p>
    <w:p w14:paraId="62AC5DC9" w14:textId="144DFAE5"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Варфарин</w:t>
      </w:r>
      <w:proofErr w:type="spellEnd"/>
    </w:p>
    <w:p w14:paraId="0996C263"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Едновременното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200 </w:t>
      </w:r>
      <w:r w:rsidRPr="00AC164B">
        <w:rPr>
          <w:rFonts w:eastAsia="Times New Roman" w:cs="Arial"/>
          <w:color w:val="000000"/>
          <w:lang w:val="en-US"/>
        </w:rPr>
        <w:t xml:space="preserve">mg </w:t>
      </w:r>
      <w:r w:rsidRPr="00AC164B">
        <w:rPr>
          <w:rFonts w:eastAsia="Times New Roman" w:cs="Arial"/>
          <w:color w:val="000000"/>
          <w:lang w:eastAsia="bg-BG"/>
        </w:rPr>
        <w:t xml:space="preserve">дневно с </w:t>
      </w:r>
      <w:proofErr w:type="spellStart"/>
      <w:r w:rsidRPr="00AC164B">
        <w:rPr>
          <w:rFonts w:eastAsia="Times New Roman" w:cs="Arial"/>
          <w:color w:val="000000"/>
          <w:lang w:eastAsia="bg-BG"/>
        </w:rPr>
        <w:t>варфарин</w:t>
      </w:r>
      <w:proofErr w:type="spellEnd"/>
      <w:r w:rsidRPr="00AC164B">
        <w:rPr>
          <w:rFonts w:eastAsia="Times New Roman" w:cs="Arial"/>
          <w:color w:val="000000"/>
          <w:lang w:eastAsia="bg-BG"/>
        </w:rPr>
        <w:t xml:space="preserve"> е довело до малко, но статистически значимо удължаване на </w:t>
      </w:r>
      <w:proofErr w:type="spellStart"/>
      <w:r w:rsidRPr="00AC164B">
        <w:rPr>
          <w:rFonts w:eastAsia="Times New Roman" w:cs="Arial"/>
          <w:color w:val="000000"/>
          <w:lang w:eastAsia="bg-BG"/>
        </w:rPr>
        <w:t>протромбиновото</w:t>
      </w:r>
      <w:proofErr w:type="spellEnd"/>
      <w:r w:rsidRPr="00AC164B">
        <w:rPr>
          <w:rFonts w:eastAsia="Times New Roman" w:cs="Arial"/>
          <w:color w:val="000000"/>
          <w:lang w:eastAsia="bg-BG"/>
        </w:rPr>
        <w:t xml:space="preserve"> време, което в редки случаи може да причини отклонение в стойността на </w:t>
      </w:r>
      <w:r w:rsidRPr="00AC164B">
        <w:rPr>
          <w:rFonts w:eastAsia="Times New Roman" w:cs="Arial"/>
          <w:color w:val="000000"/>
          <w:lang w:val="en-US"/>
        </w:rPr>
        <w:t xml:space="preserve">INR. </w:t>
      </w:r>
      <w:r w:rsidRPr="00AC164B">
        <w:rPr>
          <w:rFonts w:eastAsia="Times New Roman" w:cs="Arial"/>
          <w:color w:val="000000"/>
          <w:lang w:eastAsia="bg-BG"/>
        </w:rPr>
        <w:t xml:space="preserve">Поради това </w:t>
      </w:r>
      <w:proofErr w:type="spellStart"/>
      <w:r w:rsidRPr="00AC164B">
        <w:rPr>
          <w:rFonts w:eastAsia="Times New Roman" w:cs="Arial"/>
          <w:color w:val="000000"/>
          <w:lang w:eastAsia="bg-BG"/>
        </w:rPr>
        <w:t>протромбиновото</w:t>
      </w:r>
      <w:proofErr w:type="spellEnd"/>
      <w:r w:rsidRPr="00AC164B">
        <w:rPr>
          <w:rFonts w:eastAsia="Times New Roman" w:cs="Arial"/>
          <w:color w:val="000000"/>
          <w:lang w:eastAsia="bg-BG"/>
        </w:rPr>
        <w:t xml:space="preserve"> време трябва </w:t>
      </w:r>
      <w:r w:rsidRPr="00AC164B">
        <w:rPr>
          <w:rFonts w:eastAsia="Times New Roman" w:cs="Arial"/>
          <w:color w:val="000000"/>
          <w:u w:val="single"/>
          <w:lang w:eastAsia="bg-BG"/>
        </w:rPr>
        <w:t>да бъд</w:t>
      </w:r>
      <w:r w:rsidRPr="00AC164B">
        <w:rPr>
          <w:rFonts w:eastAsia="Times New Roman" w:cs="Arial"/>
          <w:color w:val="000000"/>
          <w:lang w:eastAsia="bg-BG"/>
        </w:rPr>
        <w:t xml:space="preserve">е внимателно проследявано в началото и след края на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7CFD1650" w14:textId="77777777" w:rsidR="00AC164B" w:rsidRPr="00AC164B" w:rsidRDefault="00AC164B" w:rsidP="00AC164B">
      <w:pPr>
        <w:rPr>
          <w:rFonts w:eastAsia="Times New Roman" w:cs="Arial"/>
          <w:i/>
          <w:iCs/>
          <w:color w:val="000000"/>
          <w:u w:val="single"/>
          <w:lang w:eastAsia="bg-BG"/>
        </w:rPr>
      </w:pPr>
    </w:p>
    <w:p w14:paraId="1D6906BA" w14:textId="77777777" w:rsidR="00AC164B" w:rsidRPr="00AC164B" w:rsidRDefault="00AC164B" w:rsidP="00AC164B">
      <w:pPr>
        <w:rPr>
          <w:rFonts w:ascii="Times New Roman" w:eastAsia="Times New Roman" w:hAnsi="Times New Roman" w:cs="Times New Roman"/>
        </w:rPr>
      </w:pPr>
      <w:r w:rsidRPr="00AC164B">
        <w:rPr>
          <w:rFonts w:eastAsia="Times New Roman" w:cs="Arial"/>
          <w:i/>
          <w:iCs/>
          <w:color w:val="000000"/>
          <w:u w:val="single"/>
          <w:lang w:eastAsia="bg-BG"/>
        </w:rPr>
        <w:t xml:space="preserve">Други лекарствени взаимодействия, </w:t>
      </w:r>
      <w:proofErr w:type="spellStart"/>
      <w:r w:rsidRPr="00AC164B">
        <w:rPr>
          <w:rFonts w:eastAsia="Times New Roman" w:cs="Arial"/>
          <w:i/>
          <w:iCs/>
          <w:color w:val="000000"/>
          <w:u w:val="single"/>
          <w:lang w:eastAsia="bg-BG"/>
        </w:rPr>
        <w:t>дигоксин</w:t>
      </w:r>
      <w:proofErr w:type="spellEnd"/>
      <w:r w:rsidRPr="00AC164B">
        <w:rPr>
          <w:rFonts w:eastAsia="Times New Roman" w:cs="Arial"/>
          <w:i/>
          <w:iCs/>
          <w:color w:val="000000"/>
          <w:u w:val="single"/>
          <w:lang w:eastAsia="bg-BG"/>
        </w:rPr>
        <w:t xml:space="preserve">, </w:t>
      </w:r>
      <w:proofErr w:type="spellStart"/>
      <w:r w:rsidRPr="00AC164B">
        <w:rPr>
          <w:rFonts w:eastAsia="Times New Roman" w:cs="Arial"/>
          <w:i/>
          <w:iCs/>
          <w:color w:val="000000"/>
          <w:u w:val="single"/>
          <w:lang w:eastAsia="bg-BG"/>
        </w:rPr>
        <w:t>атенолол</w:t>
      </w:r>
      <w:proofErr w:type="spellEnd"/>
      <w:r w:rsidRPr="00AC164B">
        <w:rPr>
          <w:rFonts w:eastAsia="Times New Roman" w:cs="Arial"/>
          <w:i/>
          <w:iCs/>
          <w:color w:val="000000"/>
          <w:u w:val="single"/>
          <w:lang w:eastAsia="bg-BG"/>
        </w:rPr>
        <w:t xml:space="preserve">, </w:t>
      </w:r>
      <w:proofErr w:type="spellStart"/>
      <w:r w:rsidRPr="00AC164B">
        <w:rPr>
          <w:rFonts w:eastAsia="Times New Roman" w:cs="Arial"/>
          <w:i/>
          <w:iCs/>
          <w:color w:val="000000"/>
          <w:u w:val="single"/>
          <w:lang w:eastAsia="bg-BG"/>
        </w:rPr>
        <w:t>циметидин</w:t>
      </w:r>
      <w:proofErr w:type="spellEnd"/>
      <w:r w:rsidRPr="00AC164B">
        <w:rPr>
          <w:rFonts w:eastAsia="Times New Roman" w:cs="Arial"/>
          <w:i/>
          <w:iCs/>
          <w:color w:val="000000"/>
          <w:lang w:eastAsia="bg-BG"/>
        </w:rPr>
        <w:t xml:space="preserve"> </w:t>
      </w:r>
      <w:r w:rsidRPr="00AC164B">
        <w:rPr>
          <w:rFonts w:eastAsia="Times New Roman" w:cs="Arial"/>
          <w:color w:val="000000"/>
          <w:lang w:eastAsia="bg-BG"/>
        </w:rPr>
        <w:t xml:space="preserve">Едновременното приложение с </w:t>
      </w:r>
      <w:proofErr w:type="spellStart"/>
      <w:r w:rsidRPr="00AC164B">
        <w:rPr>
          <w:rFonts w:eastAsia="Times New Roman" w:cs="Arial"/>
          <w:color w:val="000000"/>
          <w:lang w:eastAsia="bg-BG"/>
        </w:rPr>
        <w:t>циметидин</w:t>
      </w:r>
      <w:proofErr w:type="spellEnd"/>
      <w:r w:rsidRPr="00AC164B">
        <w:rPr>
          <w:rFonts w:eastAsia="Times New Roman" w:cs="Arial"/>
          <w:color w:val="000000"/>
          <w:lang w:eastAsia="bg-BG"/>
        </w:rPr>
        <w:t xml:space="preserve"> е довело до значително намаляване на </w:t>
      </w:r>
      <w:proofErr w:type="spellStart"/>
      <w:r w:rsidRPr="00AC164B">
        <w:rPr>
          <w:rFonts w:eastAsia="Times New Roman" w:cs="Arial"/>
          <w:color w:val="000000"/>
          <w:lang w:eastAsia="bg-BG"/>
        </w:rPr>
        <w:t>клирънса</w:t>
      </w:r>
      <w:proofErr w:type="spellEnd"/>
      <w:r w:rsidRPr="00AC164B">
        <w:rPr>
          <w:rFonts w:eastAsia="Times New Roman" w:cs="Arial"/>
          <w:color w:val="000000"/>
          <w:lang w:eastAsia="bg-BG"/>
        </w:rPr>
        <w:t xml:space="preserve">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Клиничната значимост на тези промени не е известна.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няма ефект върху</w:t>
      </w:r>
      <w:r w:rsidRPr="00AC164B">
        <w:rPr>
          <w:rFonts w:eastAsia="Times New Roman" w:cs="Arial"/>
          <w:color w:val="000000"/>
          <w:lang w:eastAsia="bg-BG"/>
        </w:rPr>
        <w:t xml:space="preserve"> </w:t>
      </w:r>
      <w:r w:rsidRPr="00AC164B">
        <w:rPr>
          <w:rFonts w:eastAsia="Times New Roman" w:cs="Arial"/>
          <w:color w:val="000000"/>
          <w:lang w:eastAsia="bg-BG"/>
        </w:rPr>
        <w:t>бета-</w:t>
      </w:r>
      <w:proofErr w:type="spellStart"/>
      <w:r w:rsidRPr="00AC164B">
        <w:rPr>
          <w:rFonts w:eastAsia="Times New Roman" w:cs="Arial"/>
          <w:color w:val="000000"/>
          <w:lang w:eastAsia="bg-BG"/>
        </w:rPr>
        <w:t>адренергичната</w:t>
      </w:r>
      <w:proofErr w:type="spellEnd"/>
      <w:r w:rsidRPr="00AC164B">
        <w:rPr>
          <w:rFonts w:eastAsia="Times New Roman" w:cs="Arial"/>
          <w:color w:val="000000"/>
          <w:lang w:eastAsia="bg-BG"/>
        </w:rPr>
        <w:t xml:space="preserve"> блокираща активност на </w:t>
      </w:r>
      <w:proofErr w:type="spellStart"/>
      <w:r w:rsidRPr="00AC164B">
        <w:rPr>
          <w:rFonts w:eastAsia="Times New Roman" w:cs="Arial"/>
          <w:color w:val="000000"/>
          <w:lang w:eastAsia="bg-BG"/>
        </w:rPr>
        <w:t>атенолол</w:t>
      </w:r>
      <w:proofErr w:type="spellEnd"/>
      <w:r w:rsidRPr="00AC164B">
        <w:rPr>
          <w:rFonts w:eastAsia="Times New Roman" w:cs="Arial"/>
          <w:color w:val="000000"/>
          <w:lang w:eastAsia="bg-BG"/>
        </w:rPr>
        <w:t xml:space="preserve">. Не са наблюдавани лекарствени взаимодействия при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 доза 200 </w:t>
      </w:r>
      <w:r w:rsidRPr="00AC164B">
        <w:rPr>
          <w:rFonts w:eastAsia="Times New Roman" w:cs="Arial"/>
          <w:color w:val="000000"/>
          <w:lang w:val="en-US"/>
        </w:rPr>
        <w:t xml:space="preserve">mg </w:t>
      </w:r>
      <w:r w:rsidRPr="00AC164B">
        <w:rPr>
          <w:rFonts w:eastAsia="Times New Roman" w:cs="Arial"/>
          <w:color w:val="000000"/>
          <w:lang w:eastAsia="bg-BG"/>
        </w:rPr>
        <w:t xml:space="preserve">дневно с </w:t>
      </w:r>
      <w:proofErr w:type="spellStart"/>
      <w:r w:rsidRPr="00AC164B">
        <w:rPr>
          <w:rFonts w:eastAsia="Times New Roman" w:cs="Arial"/>
          <w:color w:val="000000"/>
          <w:lang w:eastAsia="bg-BG"/>
        </w:rPr>
        <w:t>дигоксин</w:t>
      </w:r>
      <w:proofErr w:type="spellEnd"/>
      <w:r w:rsidRPr="00AC164B">
        <w:rPr>
          <w:rFonts w:eastAsia="Times New Roman" w:cs="Arial"/>
          <w:color w:val="000000"/>
          <w:lang w:eastAsia="bg-BG"/>
        </w:rPr>
        <w:t>.</w:t>
      </w:r>
    </w:p>
    <w:p w14:paraId="015B2EDF" w14:textId="77777777" w:rsidR="00AC164B" w:rsidRPr="00AC164B" w:rsidRDefault="00AC164B" w:rsidP="00AC164B">
      <w:pPr>
        <w:spacing w:line="240" w:lineRule="auto"/>
        <w:rPr>
          <w:rFonts w:eastAsia="Times New Roman" w:cs="Arial"/>
          <w:i/>
          <w:iCs/>
          <w:color w:val="000000"/>
          <w:u w:val="single"/>
          <w:lang w:eastAsia="bg-BG"/>
        </w:rPr>
      </w:pPr>
    </w:p>
    <w:p w14:paraId="6133CDC8" w14:textId="59F75A9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 xml:space="preserve">Лекарства, повлияващи функцията на </w:t>
      </w:r>
      <w:proofErr w:type="spellStart"/>
      <w:r w:rsidRPr="00AC164B">
        <w:rPr>
          <w:rFonts w:eastAsia="Times New Roman" w:cs="Arial"/>
          <w:i/>
          <w:iCs/>
          <w:color w:val="000000"/>
          <w:u w:val="single"/>
          <w:lang w:eastAsia="bg-BG"/>
        </w:rPr>
        <w:t>тромбоиитите</w:t>
      </w:r>
      <w:proofErr w:type="spellEnd"/>
    </w:p>
    <w:p w14:paraId="1B6A650C"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Рискът от кървене може да бъде повишен, когато лекарства, повлияващи функцията на </w:t>
      </w:r>
      <w:proofErr w:type="spellStart"/>
      <w:r w:rsidRPr="00AC164B">
        <w:rPr>
          <w:rFonts w:eastAsia="Times New Roman" w:cs="Arial"/>
          <w:color w:val="000000"/>
          <w:lang w:eastAsia="bg-BG"/>
        </w:rPr>
        <w:t>тромбоцитите</w:t>
      </w:r>
      <w:proofErr w:type="spellEnd"/>
      <w:r w:rsidRPr="00AC164B">
        <w:rPr>
          <w:rFonts w:eastAsia="Times New Roman" w:cs="Arial"/>
          <w:color w:val="000000"/>
          <w:lang w:eastAsia="bg-BG"/>
        </w:rPr>
        <w:t xml:space="preserve"> (напр. НСПВС, ацетилсалицилова киселина и </w:t>
      </w:r>
      <w:proofErr w:type="spellStart"/>
      <w:r w:rsidRPr="00AC164B">
        <w:rPr>
          <w:rFonts w:eastAsia="Times New Roman" w:cs="Arial"/>
          <w:color w:val="000000"/>
          <w:lang w:eastAsia="bg-BG"/>
        </w:rPr>
        <w:t>тиклопидин</w:t>
      </w:r>
      <w:proofErr w:type="spellEnd"/>
      <w:r w:rsidRPr="00AC164B">
        <w:rPr>
          <w:rFonts w:eastAsia="Times New Roman" w:cs="Arial"/>
          <w:color w:val="000000"/>
          <w:lang w:eastAsia="bg-BG"/>
        </w:rPr>
        <w:t xml:space="preserve">), или други лекарства, които могат да повишат риска от кървене, се прилагат едновременно със </w:t>
      </w:r>
      <w:r w:rsidRPr="00AC164B">
        <w:rPr>
          <w:rFonts w:eastAsia="Times New Roman" w:cs="Arial"/>
          <w:color w:val="000000"/>
          <w:lang w:val="en-US"/>
        </w:rPr>
        <w:t xml:space="preserve">SSRJ, </w:t>
      </w:r>
      <w:r w:rsidRPr="00AC164B">
        <w:rPr>
          <w:rFonts w:eastAsia="Times New Roman" w:cs="Arial"/>
          <w:color w:val="000000"/>
          <w:lang w:eastAsia="bg-BG"/>
        </w:rPr>
        <w:t xml:space="preserve">включително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(вж. точка 4.4).</w:t>
      </w:r>
    </w:p>
    <w:p w14:paraId="04EED894" w14:textId="77777777" w:rsidR="00AC164B" w:rsidRPr="00AC164B" w:rsidRDefault="00AC164B" w:rsidP="00AC164B">
      <w:pPr>
        <w:spacing w:line="240" w:lineRule="auto"/>
        <w:rPr>
          <w:rFonts w:eastAsia="Times New Roman" w:cs="Arial"/>
          <w:i/>
          <w:iCs/>
          <w:color w:val="000000"/>
          <w:u w:val="single"/>
          <w:lang w:eastAsia="bg-BG"/>
        </w:rPr>
      </w:pPr>
    </w:p>
    <w:p w14:paraId="5BB34CB5" w14:textId="373B9C7A"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i/>
          <w:iCs/>
          <w:color w:val="000000"/>
          <w:u w:val="single"/>
          <w:lang w:eastAsia="bg-BG"/>
        </w:rPr>
        <w:t>Невромускулни</w:t>
      </w:r>
      <w:proofErr w:type="spellEnd"/>
      <w:r w:rsidRPr="00AC164B">
        <w:rPr>
          <w:rFonts w:eastAsia="Times New Roman" w:cs="Arial"/>
          <w:i/>
          <w:iCs/>
          <w:color w:val="000000"/>
          <w:u w:val="single"/>
          <w:lang w:eastAsia="bg-BG"/>
        </w:rPr>
        <w:t xml:space="preserve"> </w:t>
      </w:r>
      <w:proofErr w:type="spellStart"/>
      <w:r w:rsidRPr="00AC164B">
        <w:rPr>
          <w:rFonts w:eastAsia="Times New Roman" w:cs="Arial"/>
          <w:i/>
          <w:iCs/>
          <w:color w:val="000000"/>
          <w:u w:val="single"/>
          <w:lang w:eastAsia="bg-BG"/>
        </w:rPr>
        <w:t>блокери</w:t>
      </w:r>
      <w:proofErr w:type="spellEnd"/>
    </w:p>
    <w:p w14:paraId="0892A34F"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val="en-US"/>
        </w:rPr>
        <w:t xml:space="preserve">SSRIs </w:t>
      </w:r>
      <w:r w:rsidRPr="00AC164B">
        <w:rPr>
          <w:rFonts w:eastAsia="Times New Roman" w:cs="Arial"/>
          <w:color w:val="000000"/>
          <w:lang w:eastAsia="bg-BG"/>
        </w:rPr>
        <w:t xml:space="preserve">могат да понижат активността на плазмената </w:t>
      </w:r>
      <w:proofErr w:type="spellStart"/>
      <w:r w:rsidRPr="00AC164B">
        <w:rPr>
          <w:rFonts w:eastAsia="Times New Roman" w:cs="Arial"/>
          <w:color w:val="000000"/>
          <w:lang w:eastAsia="bg-BG"/>
        </w:rPr>
        <w:t>холинестераза</w:t>
      </w:r>
      <w:proofErr w:type="spellEnd"/>
      <w:r w:rsidRPr="00AC164B">
        <w:rPr>
          <w:rFonts w:eastAsia="Times New Roman" w:cs="Arial"/>
          <w:color w:val="000000"/>
          <w:lang w:eastAsia="bg-BG"/>
        </w:rPr>
        <w:t xml:space="preserve">, като в резултат се удължава </w:t>
      </w:r>
      <w:proofErr w:type="spellStart"/>
      <w:r w:rsidRPr="00AC164B">
        <w:rPr>
          <w:rFonts w:eastAsia="Times New Roman" w:cs="Arial"/>
          <w:color w:val="000000"/>
          <w:lang w:eastAsia="bg-BG"/>
        </w:rPr>
        <w:t>невромускулното</w:t>
      </w:r>
      <w:proofErr w:type="spellEnd"/>
      <w:r w:rsidRPr="00AC164B">
        <w:rPr>
          <w:rFonts w:eastAsia="Times New Roman" w:cs="Arial"/>
          <w:color w:val="000000"/>
          <w:lang w:eastAsia="bg-BG"/>
        </w:rPr>
        <w:t xml:space="preserve"> блокиращо действие на </w:t>
      </w:r>
      <w:proofErr w:type="spellStart"/>
      <w:r w:rsidRPr="00AC164B">
        <w:rPr>
          <w:rFonts w:eastAsia="Times New Roman" w:cs="Arial"/>
          <w:color w:val="000000"/>
          <w:lang w:eastAsia="bg-BG"/>
        </w:rPr>
        <w:t>мивакуриум</w:t>
      </w:r>
      <w:proofErr w:type="spellEnd"/>
      <w:r w:rsidRPr="00AC164B">
        <w:rPr>
          <w:rFonts w:eastAsia="Times New Roman" w:cs="Arial"/>
          <w:color w:val="000000"/>
          <w:lang w:eastAsia="bg-BG"/>
        </w:rPr>
        <w:t xml:space="preserve"> или други </w:t>
      </w:r>
      <w:proofErr w:type="spellStart"/>
      <w:r w:rsidRPr="00AC164B">
        <w:rPr>
          <w:rFonts w:eastAsia="Times New Roman" w:cs="Arial"/>
          <w:color w:val="000000"/>
          <w:lang w:eastAsia="bg-BG"/>
        </w:rPr>
        <w:t>невромускулни</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блокери</w:t>
      </w:r>
      <w:proofErr w:type="spellEnd"/>
      <w:r w:rsidRPr="00AC164B">
        <w:rPr>
          <w:rFonts w:eastAsia="Times New Roman" w:cs="Arial"/>
          <w:color w:val="000000"/>
          <w:lang w:eastAsia="bg-BG"/>
        </w:rPr>
        <w:t>.</w:t>
      </w:r>
    </w:p>
    <w:p w14:paraId="51AB6481" w14:textId="77777777" w:rsidR="00AC164B" w:rsidRPr="00AC164B" w:rsidRDefault="00AC164B" w:rsidP="00AC164B">
      <w:pPr>
        <w:spacing w:line="240" w:lineRule="auto"/>
        <w:rPr>
          <w:rFonts w:eastAsia="Times New Roman" w:cs="Arial"/>
          <w:i/>
          <w:iCs/>
          <w:color w:val="000000"/>
          <w:u w:val="single"/>
          <w:lang w:eastAsia="bg-BG"/>
        </w:rPr>
      </w:pPr>
    </w:p>
    <w:p w14:paraId="7C8FC238" w14:textId="5A10CD93"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i/>
          <w:iCs/>
          <w:color w:val="000000"/>
          <w:u w:val="single"/>
          <w:lang w:eastAsia="bg-BG"/>
        </w:rPr>
        <w:t xml:space="preserve">Лекарства, </w:t>
      </w:r>
      <w:proofErr w:type="spellStart"/>
      <w:r w:rsidRPr="00AC164B">
        <w:rPr>
          <w:rFonts w:eastAsia="Times New Roman" w:cs="Arial"/>
          <w:i/>
          <w:iCs/>
          <w:color w:val="000000"/>
          <w:u w:val="single"/>
          <w:lang w:eastAsia="bg-BG"/>
        </w:rPr>
        <w:t>метаболизирани</w:t>
      </w:r>
      <w:proofErr w:type="spellEnd"/>
      <w:r w:rsidRPr="00AC164B">
        <w:rPr>
          <w:rFonts w:eastAsia="Times New Roman" w:cs="Arial"/>
          <w:i/>
          <w:iCs/>
          <w:color w:val="000000"/>
          <w:u w:val="single"/>
          <w:lang w:eastAsia="bg-BG"/>
        </w:rPr>
        <w:t xml:space="preserve"> от </w:t>
      </w:r>
      <w:proofErr w:type="spellStart"/>
      <w:r w:rsidRPr="00AC164B">
        <w:rPr>
          <w:rFonts w:eastAsia="Times New Roman" w:cs="Arial"/>
          <w:i/>
          <w:iCs/>
          <w:color w:val="000000"/>
          <w:u w:val="single"/>
          <w:lang w:eastAsia="bg-BG"/>
        </w:rPr>
        <w:t>иитохром</w:t>
      </w:r>
      <w:proofErr w:type="spellEnd"/>
      <w:r w:rsidRPr="00AC164B">
        <w:rPr>
          <w:rFonts w:eastAsia="Times New Roman" w:cs="Arial"/>
          <w:i/>
          <w:iCs/>
          <w:color w:val="000000"/>
          <w:u w:val="single"/>
          <w:lang w:eastAsia="bg-BG"/>
        </w:rPr>
        <w:t xml:space="preserve"> Р450</w:t>
      </w:r>
    </w:p>
    <w:p w14:paraId="321AEB36" w14:textId="77777777"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може да действа като слаб до умерен инхибитор на </w:t>
      </w:r>
      <w:r w:rsidRPr="00AC164B">
        <w:rPr>
          <w:rFonts w:eastAsia="Times New Roman" w:cs="Arial"/>
          <w:color w:val="000000"/>
          <w:lang w:val="en-US"/>
        </w:rPr>
        <w:t xml:space="preserve">CYP </w:t>
      </w:r>
      <w:r w:rsidRPr="00AC164B">
        <w:rPr>
          <w:rFonts w:eastAsia="Times New Roman" w:cs="Arial"/>
          <w:color w:val="000000"/>
          <w:lang w:eastAsia="bg-BG"/>
        </w:rPr>
        <w:t xml:space="preserve">206. Продължителното приложение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50 </w:t>
      </w:r>
      <w:r w:rsidRPr="00AC164B">
        <w:rPr>
          <w:rFonts w:eastAsia="Times New Roman" w:cs="Arial"/>
          <w:color w:val="000000"/>
          <w:lang w:val="en-US"/>
        </w:rPr>
        <w:t xml:space="preserve">mg </w:t>
      </w:r>
      <w:r w:rsidRPr="00AC164B">
        <w:rPr>
          <w:rFonts w:eastAsia="Times New Roman" w:cs="Arial"/>
          <w:color w:val="000000"/>
          <w:lang w:eastAsia="bg-BG"/>
        </w:rPr>
        <w:t xml:space="preserve">дневно е довело до умерено повишаване (средно с 23%-37%) на равновесните плазмени нива на </w:t>
      </w:r>
      <w:proofErr w:type="spellStart"/>
      <w:r w:rsidRPr="00AC164B">
        <w:rPr>
          <w:rFonts w:eastAsia="Times New Roman" w:cs="Arial"/>
          <w:color w:val="000000"/>
          <w:lang w:eastAsia="bg-BG"/>
        </w:rPr>
        <w:t>дезипрамин</w:t>
      </w:r>
      <w:proofErr w:type="spellEnd"/>
      <w:r w:rsidRPr="00AC164B">
        <w:rPr>
          <w:rFonts w:eastAsia="Times New Roman" w:cs="Arial"/>
          <w:color w:val="000000"/>
          <w:lang w:eastAsia="bg-BG"/>
        </w:rPr>
        <w:t xml:space="preserve"> (маркер за </w:t>
      </w:r>
      <w:r w:rsidRPr="00AC164B">
        <w:rPr>
          <w:rFonts w:eastAsia="Times New Roman" w:cs="Arial"/>
          <w:color w:val="000000"/>
          <w:lang w:val="en-US"/>
        </w:rPr>
        <w:t xml:space="preserve">CYP 2D6 </w:t>
      </w:r>
      <w:proofErr w:type="spellStart"/>
      <w:r w:rsidRPr="00AC164B">
        <w:rPr>
          <w:rFonts w:eastAsia="Times New Roman" w:cs="Arial"/>
          <w:color w:val="000000"/>
          <w:lang w:eastAsia="bg-BG"/>
        </w:rPr>
        <w:t>изоензимна</w:t>
      </w:r>
      <w:proofErr w:type="spellEnd"/>
      <w:r w:rsidRPr="00AC164B">
        <w:rPr>
          <w:rFonts w:eastAsia="Times New Roman" w:cs="Arial"/>
          <w:color w:val="000000"/>
          <w:lang w:eastAsia="bg-BG"/>
        </w:rPr>
        <w:t xml:space="preserve"> активност). Клинично значими взаимодействия могат да възникнат с други субстрати на </w:t>
      </w:r>
      <w:r w:rsidRPr="00AC164B">
        <w:rPr>
          <w:rFonts w:eastAsia="Times New Roman" w:cs="Arial"/>
          <w:color w:val="000000"/>
          <w:lang w:val="en-US"/>
        </w:rPr>
        <w:t xml:space="preserve">CYP 2D6 </w:t>
      </w:r>
      <w:r w:rsidRPr="00AC164B">
        <w:rPr>
          <w:rFonts w:eastAsia="Times New Roman" w:cs="Arial"/>
          <w:color w:val="000000"/>
          <w:lang w:eastAsia="bg-BG"/>
        </w:rPr>
        <w:t xml:space="preserve">с тесен терапевтичен индекс, като клас 1С </w:t>
      </w:r>
      <w:proofErr w:type="spellStart"/>
      <w:r w:rsidRPr="00AC164B">
        <w:rPr>
          <w:rFonts w:eastAsia="Times New Roman" w:cs="Arial"/>
          <w:color w:val="000000"/>
          <w:lang w:eastAsia="bg-BG"/>
        </w:rPr>
        <w:t>антиаритмични</w:t>
      </w:r>
      <w:proofErr w:type="spellEnd"/>
      <w:r w:rsidRPr="00AC164B">
        <w:rPr>
          <w:rFonts w:eastAsia="Times New Roman" w:cs="Arial"/>
          <w:color w:val="000000"/>
          <w:lang w:eastAsia="bg-BG"/>
        </w:rPr>
        <w:t xml:space="preserve"> лекарства, като </w:t>
      </w:r>
      <w:proofErr w:type="spellStart"/>
      <w:r w:rsidRPr="00AC164B">
        <w:rPr>
          <w:rFonts w:eastAsia="Times New Roman" w:cs="Arial"/>
          <w:color w:val="000000"/>
          <w:lang w:eastAsia="bg-BG"/>
        </w:rPr>
        <w:t>пропафенон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флекаинид</w:t>
      </w:r>
      <w:proofErr w:type="spellEnd"/>
      <w:r w:rsidRPr="00AC164B">
        <w:rPr>
          <w:rFonts w:eastAsia="Times New Roman" w:cs="Arial"/>
          <w:color w:val="000000"/>
          <w:lang w:eastAsia="bg-BG"/>
        </w:rPr>
        <w:t xml:space="preserve">, трициклични антидепресанти и типични </w:t>
      </w:r>
      <w:proofErr w:type="spellStart"/>
      <w:r w:rsidRPr="00AC164B">
        <w:rPr>
          <w:rFonts w:eastAsia="Times New Roman" w:cs="Arial"/>
          <w:color w:val="000000"/>
          <w:lang w:eastAsia="bg-BG"/>
        </w:rPr>
        <w:t>антипсихотици</w:t>
      </w:r>
      <w:proofErr w:type="spellEnd"/>
      <w:r w:rsidRPr="00AC164B">
        <w:rPr>
          <w:rFonts w:eastAsia="Times New Roman" w:cs="Arial"/>
          <w:color w:val="000000"/>
          <w:lang w:eastAsia="bg-BG"/>
        </w:rPr>
        <w:t xml:space="preserve">, особено при по-високи дози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2EBB1491" w14:textId="77777777" w:rsidR="00AC164B" w:rsidRPr="00AC164B" w:rsidRDefault="00AC164B" w:rsidP="00AC164B">
      <w:pPr>
        <w:spacing w:line="240" w:lineRule="auto"/>
        <w:rPr>
          <w:rFonts w:eastAsia="Times New Roman" w:cs="Arial"/>
          <w:color w:val="000000"/>
          <w:lang w:eastAsia="bg-BG"/>
        </w:rPr>
      </w:pPr>
    </w:p>
    <w:p w14:paraId="4DBE3CAD" w14:textId="71B10288"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действа като инхибитор на </w:t>
      </w:r>
      <w:r w:rsidRPr="00AC164B">
        <w:rPr>
          <w:rFonts w:eastAsia="Times New Roman" w:cs="Arial"/>
          <w:color w:val="000000"/>
          <w:lang w:val="en-US"/>
        </w:rPr>
        <w:t xml:space="preserve">CYP </w:t>
      </w:r>
      <w:r w:rsidRPr="00AC164B">
        <w:rPr>
          <w:rFonts w:eastAsia="Times New Roman" w:cs="Arial"/>
          <w:color w:val="000000"/>
          <w:lang w:eastAsia="bg-BG"/>
        </w:rPr>
        <w:t xml:space="preserve">ЗА4, </w:t>
      </w:r>
      <w:r w:rsidRPr="00AC164B">
        <w:rPr>
          <w:rFonts w:eastAsia="Times New Roman" w:cs="Arial"/>
          <w:color w:val="000000"/>
          <w:lang w:val="en-US"/>
        </w:rPr>
        <w:t xml:space="preserve">CYP </w:t>
      </w:r>
      <w:r w:rsidRPr="00AC164B">
        <w:rPr>
          <w:rFonts w:eastAsia="Times New Roman" w:cs="Arial"/>
          <w:color w:val="000000"/>
          <w:lang w:eastAsia="bg-BG"/>
        </w:rPr>
        <w:t xml:space="preserve">2С9, </w:t>
      </w:r>
      <w:r w:rsidRPr="00AC164B">
        <w:rPr>
          <w:rFonts w:eastAsia="Times New Roman" w:cs="Arial"/>
          <w:color w:val="000000"/>
          <w:lang w:val="en-US"/>
        </w:rPr>
        <w:t xml:space="preserve">CYP </w:t>
      </w:r>
      <w:r w:rsidRPr="00AC164B">
        <w:rPr>
          <w:rFonts w:eastAsia="Times New Roman" w:cs="Arial"/>
          <w:color w:val="000000"/>
          <w:lang w:eastAsia="bg-BG"/>
        </w:rPr>
        <w:t xml:space="preserve">2С19 и </w:t>
      </w:r>
      <w:r w:rsidRPr="00AC164B">
        <w:rPr>
          <w:rFonts w:eastAsia="Times New Roman" w:cs="Arial"/>
          <w:color w:val="000000"/>
          <w:lang w:val="en-US"/>
        </w:rPr>
        <w:t xml:space="preserve">CYP </w:t>
      </w:r>
      <w:r w:rsidRPr="00AC164B">
        <w:rPr>
          <w:rFonts w:eastAsia="Times New Roman" w:cs="Arial"/>
          <w:color w:val="000000"/>
          <w:lang w:eastAsia="bg-BG"/>
        </w:rPr>
        <w:t xml:space="preserve">1А2 в клинично значима степен. Това е потвърдено от </w:t>
      </w:r>
      <w:proofErr w:type="spellStart"/>
      <w:r w:rsidRPr="00AC164B">
        <w:rPr>
          <w:rFonts w:eastAsia="Times New Roman" w:cs="Arial"/>
          <w:i/>
          <w:iCs/>
          <w:color w:val="000000"/>
          <w:lang w:val="en-US"/>
        </w:rPr>
        <w:t>invivo</w:t>
      </w:r>
      <w:proofErr w:type="spellEnd"/>
      <w:r w:rsidRPr="00AC164B">
        <w:rPr>
          <w:rFonts w:eastAsia="Times New Roman" w:cs="Arial"/>
          <w:color w:val="000000"/>
          <w:lang w:val="en-US"/>
        </w:rPr>
        <w:t xml:space="preserve"> </w:t>
      </w:r>
      <w:r w:rsidRPr="00AC164B">
        <w:rPr>
          <w:rFonts w:eastAsia="Times New Roman" w:cs="Arial"/>
          <w:color w:val="000000"/>
          <w:lang w:eastAsia="bg-BG"/>
        </w:rPr>
        <w:t xml:space="preserve">проучвания за взаимодействие с </w:t>
      </w:r>
      <w:r w:rsidRPr="00AC164B">
        <w:rPr>
          <w:rFonts w:eastAsia="Times New Roman" w:cs="Arial"/>
          <w:color w:val="000000"/>
          <w:lang w:val="en-US"/>
        </w:rPr>
        <w:t xml:space="preserve">CYP </w:t>
      </w:r>
      <w:r w:rsidRPr="00AC164B">
        <w:rPr>
          <w:rFonts w:eastAsia="Times New Roman" w:cs="Arial"/>
          <w:color w:val="000000"/>
          <w:lang w:eastAsia="bg-BG"/>
        </w:rPr>
        <w:t xml:space="preserve">ЗА4-субстрати (ендогенен </w:t>
      </w:r>
      <w:proofErr w:type="spellStart"/>
      <w:r w:rsidRPr="00AC164B">
        <w:rPr>
          <w:rFonts w:eastAsia="Times New Roman" w:cs="Arial"/>
          <w:color w:val="000000"/>
          <w:lang w:eastAsia="bg-BG"/>
        </w:rPr>
        <w:t>кортизол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карбамазепин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терфенадин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алпразолам</w:t>
      </w:r>
      <w:proofErr w:type="spellEnd"/>
      <w:r w:rsidRPr="00AC164B">
        <w:rPr>
          <w:rFonts w:eastAsia="Times New Roman" w:cs="Arial"/>
          <w:color w:val="000000"/>
          <w:lang w:eastAsia="bg-BG"/>
        </w:rPr>
        <w:t xml:space="preserve">), с </w:t>
      </w:r>
      <w:r w:rsidRPr="00AC164B">
        <w:rPr>
          <w:rFonts w:eastAsia="Times New Roman" w:cs="Arial"/>
          <w:color w:val="000000"/>
          <w:lang w:val="en-US"/>
        </w:rPr>
        <w:t xml:space="preserve">CYP </w:t>
      </w:r>
      <w:r w:rsidRPr="00AC164B">
        <w:rPr>
          <w:rFonts w:eastAsia="Times New Roman" w:cs="Arial"/>
          <w:color w:val="000000"/>
          <w:lang w:eastAsia="bg-BG"/>
        </w:rPr>
        <w:t xml:space="preserve">2С19-субстрата диазепам и </w:t>
      </w:r>
      <w:r w:rsidRPr="00AC164B">
        <w:rPr>
          <w:rFonts w:eastAsia="Times New Roman" w:cs="Arial"/>
          <w:color w:val="000000"/>
          <w:lang w:val="en-US"/>
        </w:rPr>
        <w:t xml:space="preserve">CYP </w:t>
      </w:r>
      <w:r w:rsidRPr="00AC164B">
        <w:rPr>
          <w:rFonts w:eastAsia="Times New Roman" w:cs="Arial"/>
          <w:color w:val="000000"/>
          <w:lang w:eastAsia="bg-BG"/>
        </w:rPr>
        <w:t xml:space="preserve">2С9-субстратите </w:t>
      </w:r>
      <w:proofErr w:type="spellStart"/>
      <w:r w:rsidRPr="00AC164B">
        <w:rPr>
          <w:rFonts w:eastAsia="Times New Roman" w:cs="Arial"/>
          <w:color w:val="000000"/>
          <w:lang w:eastAsia="bg-BG"/>
        </w:rPr>
        <w:t>толбутамид</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глибенкламид</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фенитоин</w:t>
      </w:r>
      <w:proofErr w:type="spellEnd"/>
      <w:r w:rsidRPr="00AC164B">
        <w:rPr>
          <w:rFonts w:eastAsia="Times New Roman" w:cs="Arial"/>
          <w:color w:val="000000"/>
          <w:lang w:eastAsia="bg-BG"/>
        </w:rPr>
        <w:t xml:space="preserve">. </w:t>
      </w:r>
      <w:r w:rsidRPr="00AC164B">
        <w:rPr>
          <w:rFonts w:eastAsia="Times New Roman" w:cs="Arial"/>
          <w:i/>
          <w:iCs/>
          <w:color w:val="000000"/>
          <w:lang w:val="en-US"/>
        </w:rPr>
        <w:t>In vitro</w:t>
      </w:r>
      <w:r w:rsidRPr="00AC164B">
        <w:rPr>
          <w:rFonts w:eastAsia="Times New Roman" w:cs="Arial"/>
          <w:color w:val="000000"/>
          <w:lang w:val="en-US"/>
        </w:rPr>
        <w:t xml:space="preserve"> </w:t>
      </w:r>
      <w:r w:rsidRPr="00AC164B">
        <w:rPr>
          <w:rFonts w:eastAsia="Times New Roman" w:cs="Arial"/>
          <w:color w:val="000000"/>
          <w:lang w:eastAsia="bg-BG"/>
        </w:rPr>
        <w:t xml:space="preserve">проучвания показват, че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има малък или няма никакъв потенциал да инхибира </w:t>
      </w:r>
      <w:r w:rsidRPr="00AC164B">
        <w:rPr>
          <w:rFonts w:eastAsia="Times New Roman" w:cs="Arial"/>
          <w:color w:val="000000"/>
          <w:lang w:val="en-US"/>
        </w:rPr>
        <w:t xml:space="preserve">CYP </w:t>
      </w:r>
      <w:r w:rsidRPr="00AC164B">
        <w:rPr>
          <w:rFonts w:eastAsia="Times New Roman" w:cs="Arial"/>
          <w:color w:val="000000"/>
          <w:lang w:eastAsia="bg-BG"/>
        </w:rPr>
        <w:t>1А2.</w:t>
      </w:r>
    </w:p>
    <w:p w14:paraId="2C23BA5B" w14:textId="77777777" w:rsidR="00AC164B" w:rsidRPr="00AC164B" w:rsidRDefault="00AC164B" w:rsidP="00AC164B">
      <w:pPr>
        <w:spacing w:line="240" w:lineRule="auto"/>
        <w:rPr>
          <w:rFonts w:eastAsia="Times New Roman" w:cs="Arial"/>
          <w:color w:val="000000"/>
          <w:lang w:eastAsia="bg-BG"/>
        </w:rPr>
      </w:pPr>
    </w:p>
    <w:p w14:paraId="162A8C52" w14:textId="098E1E0E"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При кръстосано проучване при 8 здрави доброволци от японски произход е установено, че приемът на три чаши сок от грейпфрут дневно увеличават плазмените нива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 около 100%. По тази причина приемът на сок от грейпфрут трябва да се избягва по време на лечението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(вж. точка 4.4).</w:t>
      </w:r>
    </w:p>
    <w:p w14:paraId="6DCA6B95" w14:textId="77777777" w:rsidR="00AC164B" w:rsidRPr="00AC164B" w:rsidRDefault="00AC164B" w:rsidP="00AC164B">
      <w:pPr>
        <w:spacing w:line="240" w:lineRule="auto"/>
        <w:rPr>
          <w:rFonts w:eastAsia="Times New Roman" w:cs="Arial"/>
          <w:color w:val="000000"/>
          <w:lang w:eastAsia="bg-BG"/>
        </w:rPr>
      </w:pPr>
    </w:p>
    <w:p w14:paraId="7955E699" w14:textId="72FCF831"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lastRenderedPageBreak/>
        <w:t xml:space="preserve">Въз основа на проучване за взаимодействията със сок от грейпфрут, не може да се изключи възможността едновременното прилагане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мощни </w:t>
      </w:r>
      <w:r w:rsidRPr="00AC164B">
        <w:rPr>
          <w:rFonts w:eastAsia="Times New Roman" w:cs="Arial"/>
          <w:color w:val="000000"/>
          <w:lang w:val="en-US"/>
        </w:rPr>
        <w:t xml:space="preserve">CYP3A4 </w:t>
      </w:r>
      <w:r w:rsidRPr="00AC164B">
        <w:rPr>
          <w:rFonts w:eastAsia="Times New Roman" w:cs="Arial"/>
          <w:color w:val="000000"/>
          <w:lang w:eastAsia="bg-BG"/>
        </w:rPr>
        <w:t xml:space="preserve">инхибитори, като например </w:t>
      </w:r>
      <w:proofErr w:type="spellStart"/>
      <w:r w:rsidRPr="00AC164B">
        <w:rPr>
          <w:rFonts w:eastAsia="Times New Roman" w:cs="Arial"/>
          <w:color w:val="000000"/>
          <w:lang w:eastAsia="bg-BG"/>
        </w:rPr>
        <w:t>протеазни</w:t>
      </w:r>
      <w:proofErr w:type="spellEnd"/>
      <w:r w:rsidRPr="00AC164B">
        <w:rPr>
          <w:rFonts w:eastAsia="Times New Roman" w:cs="Arial"/>
          <w:color w:val="000000"/>
          <w:lang w:eastAsia="bg-BG"/>
        </w:rPr>
        <w:t xml:space="preserve"> инхибитори, </w:t>
      </w:r>
      <w:proofErr w:type="spellStart"/>
      <w:r w:rsidRPr="00AC164B">
        <w:rPr>
          <w:rFonts w:eastAsia="Times New Roman" w:cs="Arial"/>
          <w:color w:val="000000"/>
          <w:lang w:eastAsia="bg-BG"/>
        </w:rPr>
        <w:t>кетоконазол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итраконазол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посаконазол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вориконазол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кларитромицин</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телитромицин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нефазодон</w:t>
      </w:r>
      <w:proofErr w:type="spellEnd"/>
      <w:r w:rsidRPr="00AC164B">
        <w:rPr>
          <w:rFonts w:eastAsia="Times New Roman" w:cs="Arial"/>
          <w:color w:val="000000"/>
          <w:lang w:eastAsia="bg-BG"/>
        </w:rPr>
        <w:t xml:space="preserve">, да доведе дори до по-голямо увеличаване на експозицията към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Това се отнася и до умерените </w:t>
      </w:r>
      <w:r w:rsidRPr="00AC164B">
        <w:rPr>
          <w:rFonts w:eastAsia="Times New Roman" w:cs="Arial"/>
          <w:color w:val="000000"/>
          <w:lang w:val="en-US"/>
        </w:rPr>
        <w:t xml:space="preserve">CYP3A4 </w:t>
      </w:r>
      <w:r w:rsidRPr="00AC164B">
        <w:rPr>
          <w:rFonts w:eastAsia="Times New Roman" w:cs="Arial"/>
          <w:color w:val="000000"/>
          <w:lang w:eastAsia="bg-BG"/>
        </w:rPr>
        <w:t xml:space="preserve">инхибитори, напр. </w:t>
      </w:r>
      <w:proofErr w:type="spellStart"/>
      <w:r w:rsidRPr="00AC164B">
        <w:rPr>
          <w:rFonts w:eastAsia="Times New Roman" w:cs="Arial"/>
          <w:color w:val="000000"/>
          <w:lang w:eastAsia="bg-BG"/>
        </w:rPr>
        <w:t>апрепитант</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еритромиции</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флуконазол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верапамил</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дилтиазем</w:t>
      </w:r>
      <w:proofErr w:type="spellEnd"/>
      <w:r w:rsidRPr="00AC164B">
        <w:rPr>
          <w:rFonts w:eastAsia="Times New Roman" w:cs="Arial"/>
          <w:color w:val="000000"/>
          <w:lang w:eastAsia="bg-BG"/>
        </w:rPr>
        <w:t xml:space="preserve">. Приемът на мощни </w:t>
      </w:r>
      <w:r w:rsidRPr="00AC164B">
        <w:rPr>
          <w:rFonts w:eastAsia="Times New Roman" w:cs="Arial"/>
          <w:color w:val="000000"/>
          <w:lang w:val="en-US"/>
        </w:rPr>
        <w:t xml:space="preserve">CYP3A4 </w:t>
      </w:r>
      <w:r w:rsidRPr="00AC164B">
        <w:rPr>
          <w:rFonts w:eastAsia="Times New Roman" w:cs="Arial"/>
          <w:color w:val="000000"/>
          <w:lang w:eastAsia="bg-BG"/>
        </w:rPr>
        <w:t xml:space="preserve">инхибитори трябва да се избягва по време на лечение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w:t>
      </w:r>
    </w:p>
    <w:p w14:paraId="002DAAC5" w14:textId="77777777" w:rsidR="00AC164B" w:rsidRPr="00AC164B" w:rsidRDefault="00AC164B" w:rsidP="00AC164B">
      <w:pPr>
        <w:spacing w:line="240" w:lineRule="auto"/>
        <w:rPr>
          <w:rFonts w:eastAsia="Times New Roman" w:cs="Arial"/>
          <w:color w:val="000000"/>
          <w:lang w:eastAsia="bg-BG"/>
        </w:rPr>
      </w:pPr>
    </w:p>
    <w:p w14:paraId="6F7C805A" w14:textId="54B35E18"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Плазмените нива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се повишават с около 50% при бавните </w:t>
      </w:r>
      <w:proofErr w:type="spellStart"/>
      <w:r w:rsidRPr="00AC164B">
        <w:rPr>
          <w:rFonts w:eastAsia="Times New Roman" w:cs="Arial"/>
          <w:color w:val="000000"/>
          <w:lang w:eastAsia="bg-BG"/>
        </w:rPr>
        <w:t>метаболизатори</w:t>
      </w:r>
      <w:proofErr w:type="spellEnd"/>
      <w:r w:rsidRPr="00AC164B">
        <w:rPr>
          <w:rFonts w:eastAsia="Times New Roman" w:cs="Arial"/>
          <w:color w:val="000000"/>
          <w:lang w:eastAsia="bg-BG"/>
        </w:rPr>
        <w:t xml:space="preserve"> на </w:t>
      </w:r>
      <w:r w:rsidRPr="00AC164B">
        <w:rPr>
          <w:rFonts w:eastAsia="Times New Roman" w:cs="Arial"/>
          <w:color w:val="000000"/>
          <w:lang w:val="en-US"/>
        </w:rPr>
        <w:t xml:space="preserve">CYP2C19 </w:t>
      </w:r>
      <w:r w:rsidRPr="00AC164B">
        <w:rPr>
          <w:rFonts w:eastAsia="Times New Roman" w:cs="Arial"/>
          <w:color w:val="000000"/>
          <w:lang w:eastAsia="bg-BG"/>
        </w:rPr>
        <w:t xml:space="preserve">в сравнение с бързите </w:t>
      </w:r>
      <w:proofErr w:type="spellStart"/>
      <w:r w:rsidRPr="00AC164B">
        <w:rPr>
          <w:rFonts w:eastAsia="Times New Roman" w:cs="Arial"/>
          <w:color w:val="000000"/>
          <w:lang w:eastAsia="bg-BG"/>
        </w:rPr>
        <w:t>метаболизатори</w:t>
      </w:r>
      <w:proofErr w:type="spellEnd"/>
      <w:r w:rsidRPr="00AC164B">
        <w:rPr>
          <w:rFonts w:eastAsia="Times New Roman" w:cs="Arial"/>
          <w:color w:val="000000"/>
          <w:lang w:eastAsia="bg-BG"/>
        </w:rPr>
        <w:t xml:space="preserve"> (вж. точка 5.2). Не може да бъде изключено взаимодействие със силни инхибитори на </w:t>
      </w:r>
      <w:r w:rsidRPr="00AC164B">
        <w:rPr>
          <w:rFonts w:eastAsia="Times New Roman" w:cs="Arial"/>
          <w:color w:val="000000"/>
          <w:lang w:val="en-US"/>
        </w:rPr>
        <w:t xml:space="preserve">CYP2C19, </w:t>
      </w:r>
      <w:r w:rsidRPr="00AC164B">
        <w:rPr>
          <w:rFonts w:eastAsia="Times New Roman" w:cs="Arial"/>
          <w:color w:val="000000"/>
          <w:lang w:eastAsia="bg-BG"/>
        </w:rPr>
        <w:t xml:space="preserve">напр. </w:t>
      </w:r>
      <w:proofErr w:type="spellStart"/>
      <w:r w:rsidRPr="00AC164B">
        <w:rPr>
          <w:rFonts w:eastAsia="Times New Roman" w:cs="Arial"/>
          <w:color w:val="000000"/>
          <w:lang w:eastAsia="bg-BG"/>
        </w:rPr>
        <w:t>омепразол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ланзопразол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пантопразол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рабепразол</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флуоксетин</w:t>
      </w:r>
      <w:proofErr w:type="spellEnd"/>
      <w:r w:rsidRPr="00AC164B">
        <w:rPr>
          <w:rFonts w:eastAsia="Times New Roman" w:cs="Arial"/>
          <w:color w:val="000000"/>
          <w:lang w:eastAsia="bg-BG"/>
        </w:rPr>
        <w:t xml:space="preserve"> и </w:t>
      </w:r>
      <w:proofErr w:type="spellStart"/>
      <w:r w:rsidRPr="00AC164B">
        <w:rPr>
          <w:rFonts w:eastAsia="Times New Roman" w:cs="Arial"/>
          <w:color w:val="000000"/>
          <w:lang w:eastAsia="bg-BG"/>
        </w:rPr>
        <w:t>флувоксамин</w:t>
      </w:r>
      <w:proofErr w:type="spellEnd"/>
      <w:r w:rsidRPr="00AC164B">
        <w:rPr>
          <w:rFonts w:eastAsia="Times New Roman" w:cs="Arial"/>
          <w:color w:val="000000"/>
          <w:lang w:eastAsia="bg-BG"/>
        </w:rPr>
        <w:t>.</w:t>
      </w:r>
    </w:p>
    <w:p w14:paraId="246366B3" w14:textId="1654F7CE" w:rsidR="00AC164B" w:rsidRPr="00AC164B" w:rsidRDefault="00AC164B" w:rsidP="00AC164B"/>
    <w:p w14:paraId="2A6346D7" w14:textId="2221D696" w:rsidR="00C809A7" w:rsidRDefault="002C50EE" w:rsidP="00AA23EC">
      <w:pPr>
        <w:pStyle w:val="Heading2"/>
      </w:pPr>
      <w:r>
        <w:t xml:space="preserve">4.6. </w:t>
      </w:r>
      <w:proofErr w:type="spellStart"/>
      <w:r>
        <w:t>Фертилитет</w:t>
      </w:r>
      <w:proofErr w:type="spellEnd"/>
      <w:r>
        <w:t>, бременност и кърмене</w:t>
      </w:r>
    </w:p>
    <w:p w14:paraId="1BBD3432" w14:textId="77777777" w:rsidR="00AC164B" w:rsidRDefault="00AC164B" w:rsidP="00AC164B">
      <w:pPr>
        <w:spacing w:line="240" w:lineRule="auto"/>
        <w:rPr>
          <w:rFonts w:eastAsia="Times New Roman" w:cs="Arial"/>
          <w:color w:val="000000"/>
          <w:u w:val="single"/>
          <w:lang w:eastAsia="bg-BG"/>
        </w:rPr>
      </w:pPr>
    </w:p>
    <w:p w14:paraId="51E7E6BD" w14:textId="68B5A664" w:rsidR="00AC164B" w:rsidRPr="00AC164B" w:rsidRDefault="00AC164B" w:rsidP="00AC164B">
      <w:pPr>
        <w:pStyle w:val="Heading3"/>
        <w:rPr>
          <w:rFonts w:ascii="Times New Roman" w:eastAsia="Times New Roman" w:hAnsi="Times New Roman" w:cs="Times New Roman"/>
          <w:u w:val="single"/>
        </w:rPr>
      </w:pPr>
      <w:r w:rsidRPr="00AC164B">
        <w:rPr>
          <w:rFonts w:eastAsia="Times New Roman"/>
          <w:u w:val="single"/>
          <w:lang w:eastAsia="bg-BG"/>
        </w:rPr>
        <w:t>Бременност</w:t>
      </w:r>
    </w:p>
    <w:p w14:paraId="07320D77" w14:textId="77BB3478" w:rsidR="00AC164B" w:rsidRPr="00AC164B" w:rsidRDefault="00AC164B" w:rsidP="00AC164B">
      <w:pPr>
        <w:rPr>
          <w:rFonts w:eastAsia="Times New Roman" w:cs="Arial"/>
          <w:color w:val="000000"/>
          <w:lang w:eastAsia="bg-BG"/>
        </w:rPr>
      </w:pPr>
      <w:r w:rsidRPr="00AC164B">
        <w:rPr>
          <w:rFonts w:eastAsia="Times New Roman" w:cs="Arial"/>
          <w:color w:val="000000"/>
          <w:lang w:eastAsia="bg-BG"/>
        </w:rPr>
        <w:t xml:space="preserve">Не са провеждани адекватно контролирани проучвания при бременни жени. Въпреки това, значително количество данни не са доказали възникване на вродени малформации, причинени от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Проучванията при животни са разкрили ефекти върху </w:t>
      </w:r>
      <w:proofErr w:type="spellStart"/>
      <w:r w:rsidRPr="00AC164B">
        <w:rPr>
          <w:rFonts w:eastAsia="Times New Roman" w:cs="Arial"/>
          <w:color w:val="000000"/>
          <w:lang w:eastAsia="bg-BG"/>
        </w:rPr>
        <w:t>репродуктивността</w:t>
      </w:r>
      <w:proofErr w:type="spellEnd"/>
      <w:r w:rsidRPr="00AC164B">
        <w:rPr>
          <w:rFonts w:eastAsia="Times New Roman" w:cs="Arial"/>
          <w:color w:val="000000"/>
          <w:lang w:eastAsia="bg-BG"/>
        </w:rPr>
        <w:t xml:space="preserve">, вероятно в резултат от токсичност на майката, причинена от </w:t>
      </w:r>
      <w:proofErr w:type="spellStart"/>
      <w:r w:rsidRPr="00AC164B">
        <w:rPr>
          <w:rFonts w:eastAsia="Times New Roman" w:cs="Arial"/>
          <w:color w:val="000000"/>
          <w:lang w:eastAsia="bg-BG"/>
        </w:rPr>
        <w:t>фармакодинамичното</w:t>
      </w:r>
      <w:proofErr w:type="spellEnd"/>
      <w:r w:rsidRPr="00AC164B">
        <w:rPr>
          <w:rFonts w:eastAsia="Times New Roman" w:cs="Arial"/>
          <w:color w:val="000000"/>
          <w:lang w:eastAsia="bg-BG"/>
        </w:rPr>
        <w:t xml:space="preserve"> действие на съставката и/или от директното </w:t>
      </w:r>
      <w:proofErr w:type="spellStart"/>
      <w:r w:rsidRPr="00AC164B">
        <w:rPr>
          <w:rFonts w:eastAsia="Times New Roman" w:cs="Arial"/>
          <w:color w:val="000000"/>
          <w:lang w:eastAsia="bg-BG"/>
        </w:rPr>
        <w:t>фармакодинамично</w:t>
      </w:r>
      <w:proofErr w:type="spellEnd"/>
      <w:r w:rsidRPr="00AC164B">
        <w:rPr>
          <w:rFonts w:eastAsia="Times New Roman" w:cs="Arial"/>
          <w:color w:val="000000"/>
          <w:lang w:eastAsia="bg-BG"/>
        </w:rPr>
        <w:t xml:space="preserve"> действие на съставката върху плода, (вж. точка 5.3).</w:t>
      </w:r>
    </w:p>
    <w:p w14:paraId="0884C63C" w14:textId="77777777" w:rsidR="00AC164B" w:rsidRPr="00AC164B" w:rsidRDefault="00AC164B" w:rsidP="00AC164B">
      <w:pPr>
        <w:spacing w:line="240" w:lineRule="auto"/>
        <w:rPr>
          <w:rFonts w:eastAsia="Times New Roman" w:cs="Arial"/>
          <w:color w:val="000000"/>
          <w:lang w:eastAsia="bg-BG"/>
        </w:rPr>
      </w:pPr>
    </w:p>
    <w:p w14:paraId="5D3B23FF" w14:textId="00278E25"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Има съобщения, че употребата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по време на бременност предизвиква симптоми, съответстващи на реакции на отнемане при някои новородени, чиито майки са били на терапия със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Този феномен е бил наблюдаван също и с други </w:t>
      </w:r>
      <w:r w:rsidRPr="00AC164B">
        <w:rPr>
          <w:rFonts w:eastAsia="Times New Roman" w:cs="Arial"/>
          <w:color w:val="000000"/>
          <w:lang w:val="en-US"/>
        </w:rPr>
        <w:t xml:space="preserve">SSRI.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не се препоръчва по време на бременност, освен ако клиничното състояние на жената е такова, че се очаква ползата от лечението да надхвърли потенциалния риск.</w:t>
      </w:r>
    </w:p>
    <w:p w14:paraId="4BA1257A" w14:textId="77777777" w:rsidR="00AC164B" w:rsidRPr="00AC164B" w:rsidRDefault="00AC164B" w:rsidP="00AC164B">
      <w:pPr>
        <w:spacing w:line="240" w:lineRule="auto"/>
        <w:rPr>
          <w:rFonts w:eastAsia="Times New Roman" w:cs="Arial"/>
          <w:color w:val="000000"/>
          <w:lang w:eastAsia="bg-BG"/>
        </w:rPr>
      </w:pPr>
    </w:p>
    <w:p w14:paraId="40E0E1DA" w14:textId="1B5CA135" w:rsidR="00AC164B" w:rsidRPr="00AC164B" w:rsidRDefault="00AC164B" w:rsidP="00AC164B">
      <w:pPr>
        <w:spacing w:line="240" w:lineRule="auto"/>
        <w:rPr>
          <w:rFonts w:ascii="Times New Roman" w:eastAsia="Times New Roman" w:hAnsi="Times New Roman" w:cs="Times New Roman"/>
        </w:rPr>
      </w:pPr>
      <w:proofErr w:type="spellStart"/>
      <w:r w:rsidRPr="00AC164B">
        <w:rPr>
          <w:rFonts w:eastAsia="Times New Roman" w:cs="Arial"/>
          <w:color w:val="000000"/>
          <w:lang w:eastAsia="bg-BG"/>
        </w:rPr>
        <w:t>Обсервационните</w:t>
      </w:r>
      <w:proofErr w:type="spellEnd"/>
      <w:r w:rsidRPr="00AC164B">
        <w:rPr>
          <w:rFonts w:eastAsia="Times New Roman" w:cs="Arial"/>
          <w:color w:val="000000"/>
          <w:lang w:eastAsia="bg-BG"/>
        </w:rPr>
        <w:t xml:space="preserve"> данни показват повишен риск (по-малко от 2 пъти) от </w:t>
      </w:r>
      <w:proofErr w:type="spellStart"/>
      <w:r w:rsidRPr="00AC164B">
        <w:rPr>
          <w:rFonts w:eastAsia="Times New Roman" w:cs="Arial"/>
          <w:color w:val="000000"/>
          <w:lang w:eastAsia="bg-BG"/>
        </w:rPr>
        <w:t>послеродов</w:t>
      </w:r>
      <w:proofErr w:type="spellEnd"/>
      <w:r w:rsidRPr="00AC164B">
        <w:rPr>
          <w:rFonts w:eastAsia="Times New Roman" w:cs="Arial"/>
          <w:color w:val="000000"/>
          <w:lang w:eastAsia="bg-BG"/>
        </w:rPr>
        <w:t xml:space="preserve"> кръвоизлив след експозиция на </w:t>
      </w:r>
      <w:r w:rsidRPr="00AC164B">
        <w:rPr>
          <w:rFonts w:eastAsia="Times New Roman" w:cs="Arial"/>
          <w:color w:val="000000"/>
          <w:lang w:val="en-US"/>
        </w:rPr>
        <w:t xml:space="preserve">SSRI/SNRI </w:t>
      </w:r>
      <w:r w:rsidRPr="00AC164B">
        <w:rPr>
          <w:rFonts w:eastAsia="Times New Roman" w:cs="Arial"/>
          <w:color w:val="000000"/>
          <w:lang w:eastAsia="bg-BG"/>
        </w:rPr>
        <w:t>в рамките на последния месец преди раждането (вж. точки 4.4 и 4.8).</w:t>
      </w:r>
    </w:p>
    <w:p w14:paraId="623EB96E" w14:textId="77777777" w:rsidR="00AC164B" w:rsidRPr="00AC164B" w:rsidRDefault="00AC164B" w:rsidP="00AC164B">
      <w:pPr>
        <w:spacing w:line="240" w:lineRule="auto"/>
        <w:rPr>
          <w:rFonts w:eastAsia="Times New Roman" w:cs="Arial"/>
          <w:color w:val="000000"/>
          <w:lang w:eastAsia="bg-BG"/>
        </w:rPr>
      </w:pPr>
    </w:p>
    <w:p w14:paraId="0E453779" w14:textId="344F5363"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Новородените трябва да се наблюдават, ако майката е продължила да приема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през по-късните етапи от бременността, особено през третото тримесечие. Ако майката е приемала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през по-късните етапи от бременността, следните симптоми могат да се проявят при новороденото: респираторен </w:t>
      </w:r>
      <w:proofErr w:type="spellStart"/>
      <w:r w:rsidRPr="00AC164B">
        <w:rPr>
          <w:rFonts w:eastAsia="Times New Roman" w:cs="Arial"/>
          <w:color w:val="000000"/>
          <w:lang w:eastAsia="bg-BG"/>
        </w:rPr>
        <w:t>дистрес</w:t>
      </w:r>
      <w:proofErr w:type="spellEnd"/>
      <w:r w:rsidRPr="00AC164B">
        <w:rPr>
          <w:rFonts w:eastAsia="Times New Roman" w:cs="Arial"/>
          <w:color w:val="000000"/>
          <w:lang w:eastAsia="bg-BG"/>
        </w:rPr>
        <w:t xml:space="preserve">, </w:t>
      </w:r>
      <w:proofErr w:type="spellStart"/>
      <w:r w:rsidRPr="00AC164B">
        <w:rPr>
          <w:rFonts w:eastAsia="Times New Roman" w:cs="Arial"/>
          <w:color w:val="000000"/>
          <w:lang w:eastAsia="bg-BG"/>
        </w:rPr>
        <w:t>цианоза</w:t>
      </w:r>
      <w:proofErr w:type="spellEnd"/>
      <w:r w:rsidRPr="00AC164B">
        <w:rPr>
          <w:rFonts w:eastAsia="Times New Roman" w:cs="Arial"/>
          <w:color w:val="000000"/>
          <w:lang w:eastAsia="bg-BG"/>
        </w:rPr>
        <w:t xml:space="preserve">, апнея, припадъци, нестабилност на телесната температура, затруднено хранене, повръщане, хипогликемия, повишен мускулен тонус, понижен мускулен тонус, хиперрефлексия, тремор, повишена възбудимост, раздразнителност, летаргия, постоянен плач, сънливост и трудност при заспиване. Тези симптоми могат да се дължат или на </w:t>
      </w:r>
      <w:proofErr w:type="spellStart"/>
      <w:r w:rsidRPr="00AC164B">
        <w:rPr>
          <w:rFonts w:eastAsia="Times New Roman" w:cs="Arial"/>
          <w:color w:val="000000"/>
          <w:lang w:eastAsia="bg-BG"/>
        </w:rPr>
        <w:t>серотонинергични</w:t>
      </w:r>
      <w:proofErr w:type="spellEnd"/>
      <w:r w:rsidRPr="00AC164B">
        <w:rPr>
          <w:rFonts w:eastAsia="Times New Roman" w:cs="Arial"/>
          <w:color w:val="000000"/>
          <w:lang w:eastAsia="bg-BG"/>
        </w:rPr>
        <w:t xml:space="preserve"> ефекти, или на симптоми на отнемане. В повечето случаи усложненията настъпват веднага или скоро (&lt;24 часа) след раждането.</w:t>
      </w:r>
    </w:p>
    <w:p w14:paraId="3CEEE837" w14:textId="77777777" w:rsidR="00AC164B" w:rsidRPr="00AC164B" w:rsidRDefault="00AC164B" w:rsidP="00AC164B">
      <w:pPr>
        <w:spacing w:line="240" w:lineRule="auto"/>
        <w:rPr>
          <w:rFonts w:eastAsia="Times New Roman" w:cs="Arial"/>
          <w:color w:val="000000"/>
          <w:lang w:eastAsia="bg-BG"/>
        </w:rPr>
      </w:pPr>
    </w:p>
    <w:p w14:paraId="106DD72E" w14:textId="01C9FCAB"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Епидемиологични данни предполагат, че употребата на </w:t>
      </w:r>
      <w:r w:rsidRPr="00AC164B">
        <w:rPr>
          <w:rFonts w:eastAsia="Times New Roman" w:cs="Arial"/>
          <w:color w:val="000000"/>
          <w:lang w:val="en-US"/>
        </w:rPr>
        <w:t xml:space="preserve">SSRI </w:t>
      </w:r>
      <w:r w:rsidRPr="00AC164B">
        <w:rPr>
          <w:rFonts w:eastAsia="Times New Roman" w:cs="Arial"/>
          <w:color w:val="000000"/>
          <w:lang w:eastAsia="bg-BG"/>
        </w:rPr>
        <w:t xml:space="preserve">по време на бременност, особено в напреднала бременност, може да повиши риска от персистираща </w:t>
      </w:r>
      <w:proofErr w:type="spellStart"/>
      <w:r w:rsidRPr="00AC164B">
        <w:rPr>
          <w:rFonts w:eastAsia="Times New Roman" w:cs="Arial"/>
          <w:color w:val="000000"/>
          <w:lang w:eastAsia="bg-BG"/>
        </w:rPr>
        <w:t>пулмонална</w:t>
      </w:r>
      <w:proofErr w:type="spellEnd"/>
      <w:r w:rsidRPr="00AC164B">
        <w:rPr>
          <w:rFonts w:eastAsia="Times New Roman" w:cs="Arial"/>
          <w:color w:val="000000"/>
          <w:lang w:eastAsia="bg-BG"/>
        </w:rPr>
        <w:t xml:space="preserve"> хипертония на новороденото </w:t>
      </w:r>
      <w:r w:rsidRPr="00AC164B">
        <w:rPr>
          <w:rFonts w:eastAsia="Times New Roman" w:cs="Arial"/>
          <w:color w:val="000000"/>
          <w:lang w:val="en-US"/>
        </w:rPr>
        <w:t xml:space="preserve">(Persistent pulmonary hypertension in the newborn, PPHN). </w:t>
      </w:r>
      <w:r w:rsidRPr="00AC164B">
        <w:rPr>
          <w:rFonts w:eastAsia="Times New Roman" w:cs="Arial"/>
          <w:color w:val="000000"/>
          <w:lang w:eastAsia="bg-BG"/>
        </w:rPr>
        <w:lastRenderedPageBreak/>
        <w:t xml:space="preserve">Наблюдаваният риск е бил приблизително 5 случая на 1 000 бременности. В общата популация настъпват 1 до 2 случая на </w:t>
      </w:r>
      <w:r w:rsidRPr="00AC164B">
        <w:rPr>
          <w:rFonts w:eastAsia="Times New Roman" w:cs="Arial"/>
          <w:color w:val="000000"/>
          <w:lang w:val="en-US"/>
        </w:rPr>
        <w:t xml:space="preserve">PPHN </w:t>
      </w:r>
      <w:r w:rsidRPr="00AC164B">
        <w:rPr>
          <w:rFonts w:eastAsia="Times New Roman" w:cs="Arial"/>
          <w:color w:val="000000"/>
          <w:lang w:eastAsia="bg-BG"/>
        </w:rPr>
        <w:t>на 1 000 бременности.</w:t>
      </w:r>
    </w:p>
    <w:p w14:paraId="63384C0A" w14:textId="77777777" w:rsidR="00AC164B" w:rsidRPr="00AC164B" w:rsidRDefault="00AC164B" w:rsidP="00AC164B">
      <w:pPr>
        <w:spacing w:line="240" w:lineRule="auto"/>
        <w:rPr>
          <w:rFonts w:eastAsia="Times New Roman" w:cs="Arial"/>
          <w:color w:val="000000"/>
          <w:u w:val="single"/>
          <w:lang w:eastAsia="bg-BG"/>
        </w:rPr>
      </w:pPr>
    </w:p>
    <w:p w14:paraId="60E4B85B" w14:textId="78475296" w:rsidR="00AC164B" w:rsidRPr="00AC164B" w:rsidRDefault="00AC164B" w:rsidP="00AC164B">
      <w:pPr>
        <w:pStyle w:val="Heading3"/>
        <w:rPr>
          <w:rFonts w:ascii="Times New Roman" w:eastAsia="Times New Roman" w:hAnsi="Times New Roman" w:cs="Times New Roman"/>
          <w:u w:val="single"/>
        </w:rPr>
      </w:pPr>
      <w:r w:rsidRPr="00AC164B">
        <w:rPr>
          <w:rFonts w:eastAsia="Times New Roman"/>
          <w:u w:val="single"/>
          <w:lang w:eastAsia="bg-BG"/>
        </w:rPr>
        <w:t>Кърмене</w:t>
      </w:r>
    </w:p>
    <w:p w14:paraId="41816130"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Публикуваните данни за нивата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 кърмата сочат, че малки количества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и неговия метаболит </w:t>
      </w:r>
      <w:r w:rsidRPr="00AC164B">
        <w:rPr>
          <w:rFonts w:eastAsia="Times New Roman" w:cs="Arial"/>
          <w:color w:val="000000"/>
          <w:lang w:val="en-US"/>
        </w:rPr>
        <w:t>N</w:t>
      </w:r>
      <w:r w:rsidRPr="00AC164B">
        <w:rPr>
          <w:rFonts w:eastAsia="Times New Roman" w:cs="Arial"/>
          <w:color w:val="000000"/>
          <w:lang w:eastAsia="bg-BG"/>
        </w:rPr>
        <w:t>-</w:t>
      </w:r>
      <w:proofErr w:type="spellStart"/>
      <w:r w:rsidRPr="00AC164B">
        <w:rPr>
          <w:rFonts w:eastAsia="Times New Roman" w:cs="Arial"/>
          <w:color w:val="000000"/>
          <w:lang w:eastAsia="bg-BG"/>
        </w:rPr>
        <w:t>десметилсертралин</w:t>
      </w:r>
      <w:proofErr w:type="spellEnd"/>
      <w:r w:rsidRPr="00AC164B">
        <w:rPr>
          <w:rFonts w:eastAsia="Times New Roman" w:cs="Arial"/>
          <w:color w:val="000000"/>
          <w:lang w:eastAsia="bg-BG"/>
        </w:rPr>
        <w:t xml:space="preserve"> се </w:t>
      </w:r>
      <w:proofErr w:type="spellStart"/>
      <w:r w:rsidRPr="00AC164B">
        <w:rPr>
          <w:rFonts w:eastAsia="Times New Roman" w:cs="Arial"/>
          <w:color w:val="000000"/>
          <w:lang w:eastAsia="bg-BG"/>
        </w:rPr>
        <w:t>екскретират</w:t>
      </w:r>
      <w:proofErr w:type="spellEnd"/>
      <w:r w:rsidRPr="00AC164B">
        <w:rPr>
          <w:rFonts w:eastAsia="Times New Roman" w:cs="Arial"/>
          <w:color w:val="000000"/>
          <w:lang w:eastAsia="bg-BG"/>
        </w:rPr>
        <w:t xml:space="preserve"> в кърмата. Като цяло пренебрежими или недоловими нива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са били открити в серума на кърмачета, с едно изключение на новородено със серумни нива около 50% от нивото на майката (но без забележим ефект върху здравето на това кърмаче). Досега не са докладвани нежелани реакции върху здравето на деца, кърмени от майки, приемащи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но риск не може да се изключи. Приложението при кърмачки не се препоръчва, освен в случаите, когато според преценката на лекаря ползата от лечението надхвърля риска.</w:t>
      </w:r>
    </w:p>
    <w:p w14:paraId="02DD20FE" w14:textId="77777777" w:rsidR="00AC164B" w:rsidRPr="00AC164B" w:rsidRDefault="00AC164B" w:rsidP="00AC164B">
      <w:pPr>
        <w:spacing w:line="240" w:lineRule="auto"/>
        <w:rPr>
          <w:rFonts w:eastAsia="Times New Roman" w:cs="Arial"/>
          <w:color w:val="000000"/>
          <w:u w:val="single"/>
          <w:lang w:eastAsia="bg-BG"/>
        </w:rPr>
      </w:pPr>
    </w:p>
    <w:p w14:paraId="1B7A3805" w14:textId="067CF55A" w:rsidR="00AC164B" w:rsidRPr="00AC164B" w:rsidRDefault="00AC164B" w:rsidP="00AC164B">
      <w:pPr>
        <w:pStyle w:val="Heading3"/>
        <w:rPr>
          <w:rFonts w:ascii="Times New Roman" w:eastAsia="Times New Roman" w:hAnsi="Times New Roman" w:cs="Times New Roman"/>
          <w:u w:val="single"/>
        </w:rPr>
      </w:pPr>
      <w:proofErr w:type="spellStart"/>
      <w:r w:rsidRPr="00AC164B">
        <w:rPr>
          <w:rFonts w:eastAsia="Times New Roman"/>
          <w:u w:val="single"/>
          <w:lang w:eastAsia="bg-BG"/>
        </w:rPr>
        <w:t>Фертилитет</w:t>
      </w:r>
      <w:proofErr w:type="spellEnd"/>
    </w:p>
    <w:p w14:paraId="3AC3D987" w14:textId="77777777" w:rsidR="00AC164B" w:rsidRPr="00AC164B" w:rsidRDefault="00AC164B" w:rsidP="00AC164B">
      <w:pPr>
        <w:spacing w:line="240" w:lineRule="auto"/>
        <w:rPr>
          <w:rFonts w:ascii="Times New Roman" w:eastAsia="Times New Roman" w:hAnsi="Times New Roman" w:cs="Times New Roman"/>
        </w:rPr>
      </w:pPr>
      <w:r w:rsidRPr="00AC164B">
        <w:rPr>
          <w:rFonts w:eastAsia="Times New Roman" w:cs="Arial"/>
          <w:color w:val="000000"/>
          <w:lang w:eastAsia="bg-BG"/>
        </w:rPr>
        <w:t xml:space="preserve">Данните при животни не показват влияние на </w:t>
      </w:r>
      <w:proofErr w:type="spellStart"/>
      <w:r w:rsidRPr="00AC164B">
        <w:rPr>
          <w:rFonts w:eastAsia="Times New Roman" w:cs="Arial"/>
          <w:color w:val="000000"/>
          <w:lang w:eastAsia="bg-BG"/>
        </w:rPr>
        <w:t>сертралин</w:t>
      </w:r>
      <w:proofErr w:type="spellEnd"/>
      <w:r w:rsidRPr="00AC164B">
        <w:rPr>
          <w:rFonts w:eastAsia="Times New Roman" w:cs="Arial"/>
          <w:color w:val="000000"/>
          <w:lang w:eastAsia="bg-BG"/>
        </w:rPr>
        <w:t xml:space="preserve"> върху показателите на </w:t>
      </w:r>
      <w:proofErr w:type="spellStart"/>
      <w:r w:rsidRPr="00AC164B">
        <w:rPr>
          <w:rFonts w:eastAsia="Times New Roman" w:cs="Arial"/>
          <w:color w:val="000000"/>
          <w:lang w:eastAsia="bg-BG"/>
        </w:rPr>
        <w:t>фертилитета</w:t>
      </w:r>
      <w:proofErr w:type="spellEnd"/>
      <w:r w:rsidRPr="00AC164B">
        <w:rPr>
          <w:rFonts w:eastAsia="Times New Roman" w:cs="Arial"/>
          <w:color w:val="000000"/>
          <w:lang w:eastAsia="bg-BG"/>
        </w:rPr>
        <w:t xml:space="preserve"> (вж. точка 5.3). Съобщаваните случаи при хора с някои </w:t>
      </w:r>
      <w:r w:rsidRPr="00AC164B">
        <w:rPr>
          <w:rFonts w:eastAsia="Times New Roman" w:cs="Arial"/>
          <w:color w:val="000000"/>
          <w:lang w:val="en-US"/>
        </w:rPr>
        <w:t xml:space="preserve">SSRI </w:t>
      </w:r>
      <w:r w:rsidRPr="00AC164B">
        <w:rPr>
          <w:rFonts w:eastAsia="Times New Roman" w:cs="Arial"/>
          <w:color w:val="000000"/>
          <w:lang w:eastAsia="bg-BG"/>
        </w:rPr>
        <w:t xml:space="preserve">показват, че ефектът върху качеството на спермата е обратим. До момента не е наблюдаван ефект върху </w:t>
      </w:r>
      <w:proofErr w:type="spellStart"/>
      <w:r w:rsidRPr="00AC164B">
        <w:rPr>
          <w:rFonts w:eastAsia="Times New Roman" w:cs="Arial"/>
          <w:color w:val="000000"/>
          <w:lang w:eastAsia="bg-BG"/>
        </w:rPr>
        <w:t>фертилитета</w:t>
      </w:r>
      <w:proofErr w:type="spellEnd"/>
      <w:r w:rsidRPr="00AC164B">
        <w:rPr>
          <w:rFonts w:eastAsia="Times New Roman" w:cs="Arial"/>
          <w:color w:val="000000"/>
          <w:lang w:eastAsia="bg-BG"/>
        </w:rPr>
        <w:t xml:space="preserve"> при хора.</w:t>
      </w:r>
    </w:p>
    <w:p w14:paraId="63D8D767" w14:textId="77777777" w:rsidR="00AC164B" w:rsidRPr="00AC164B" w:rsidRDefault="00AC164B" w:rsidP="00AC164B"/>
    <w:p w14:paraId="71DE6E9A" w14:textId="44881F9B" w:rsidR="00C809A7" w:rsidRDefault="002C50EE" w:rsidP="00AA23EC">
      <w:pPr>
        <w:pStyle w:val="Heading2"/>
      </w:pPr>
      <w:r>
        <w:t>4.7. Ефекти върху способността за шофиране и работа с машини</w:t>
      </w:r>
    </w:p>
    <w:p w14:paraId="5382A158" w14:textId="77777777" w:rsidR="00AC164B" w:rsidRDefault="00AC164B" w:rsidP="00AC164B">
      <w:pPr>
        <w:rPr>
          <w:lang w:eastAsia="bg-BG"/>
        </w:rPr>
      </w:pPr>
    </w:p>
    <w:p w14:paraId="330ED8D5" w14:textId="5BA13BDE" w:rsidR="00AC164B" w:rsidRPr="00AC164B" w:rsidRDefault="00AC164B" w:rsidP="00AC164B">
      <w:pPr>
        <w:rPr>
          <w:rFonts w:ascii="Times New Roman" w:hAnsi="Times New Roman" w:cs="Times New Roman"/>
          <w:sz w:val="24"/>
          <w:szCs w:val="24"/>
        </w:rPr>
      </w:pPr>
      <w:r w:rsidRPr="00AC164B">
        <w:rPr>
          <w:lang w:eastAsia="bg-BG"/>
        </w:rPr>
        <w:t xml:space="preserve">Клинични фармакологични проучвания са показали, че </w:t>
      </w:r>
      <w:proofErr w:type="spellStart"/>
      <w:r w:rsidRPr="00AC164B">
        <w:rPr>
          <w:lang w:eastAsia="bg-BG"/>
        </w:rPr>
        <w:t>сертралин</w:t>
      </w:r>
      <w:proofErr w:type="spellEnd"/>
      <w:r w:rsidRPr="00AC164B">
        <w:rPr>
          <w:lang w:eastAsia="bg-BG"/>
        </w:rPr>
        <w:t xml:space="preserve"> няма ефект върху психомоторните функции. В същото време обаче, тъй като психотропните лекарства могат да нарушат психическите или физическите способности, необходими за осъществяване на потенциално опасни задачи, като управление на МПС или работа с машини, се препоръчва пациентите да бъдат предупредени.</w:t>
      </w:r>
    </w:p>
    <w:p w14:paraId="3531550D" w14:textId="77777777" w:rsidR="00AC164B" w:rsidRPr="00AC164B" w:rsidRDefault="00AC164B" w:rsidP="00AC164B"/>
    <w:p w14:paraId="6698E6B8" w14:textId="557483CF" w:rsidR="00C809A7" w:rsidRDefault="002C50EE" w:rsidP="00AA23EC">
      <w:pPr>
        <w:pStyle w:val="Heading2"/>
      </w:pPr>
      <w:r>
        <w:t>4.8. Нежелани лекарствени реакции</w:t>
      </w:r>
    </w:p>
    <w:p w14:paraId="72E8CD96" w14:textId="77777777" w:rsidR="00F45B3A" w:rsidRDefault="00F45B3A" w:rsidP="00AC164B">
      <w:pPr>
        <w:rPr>
          <w:rFonts w:cs="Arial"/>
          <w:sz w:val="18"/>
          <w:szCs w:val="18"/>
        </w:rPr>
      </w:pPr>
    </w:p>
    <w:p w14:paraId="71F18A0B" w14:textId="6823DB31" w:rsidR="00AC164B" w:rsidRDefault="00F45B3A" w:rsidP="00F45B3A">
      <w:r>
        <w:t xml:space="preserve">Гаденето е най-честата нежелана реакция. При лечението на социално тревожно разстройство сексуални нарушения (липса на еякулация) при мъже са възникнали при 14% при </w:t>
      </w:r>
      <w:proofErr w:type="spellStart"/>
      <w:r>
        <w:t>сертралин</w:t>
      </w:r>
      <w:proofErr w:type="spellEnd"/>
      <w:r>
        <w:t xml:space="preserve"> спрямо 0% при плацебо. Тези нежелани ефекти са </w:t>
      </w:r>
      <w:proofErr w:type="spellStart"/>
      <w:r>
        <w:t>дозозависими</w:t>
      </w:r>
      <w:proofErr w:type="spellEnd"/>
      <w:r>
        <w:t xml:space="preserve"> и често са с преходен характер при продължаване на лечението.</w:t>
      </w:r>
    </w:p>
    <w:p w14:paraId="429CDB2A" w14:textId="1690B779" w:rsidR="00F45B3A" w:rsidRDefault="00F45B3A" w:rsidP="00F45B3A"/>
    <w:p w14:paraId="5D2E995B" w14:textId="77777777" w:rsidR="00F45B3A" w:rsidRPr="00F45B3A" w:rsidRDefault="00F45B3A" w:rsidP="00F45B3A">
      <w:pPr>
        <w:rPr>
          <w:rFonts w:ascii="Times New Roman" w:eastAsia="Times New Roman" w:hAnsi="Times New Roman" w:cs="Times New Roman"/>
          <w:sz w:val="24"/>
          <w:szCs w:val="24"/>
        </w:rPr>
      </w:pPr>
      <w:r w:rsidRPr="00F45B3A">
        <w:rPr>
          <w:rFonts w:eastAsia="Times New Roman"/>
          <w:color w:val="000000"/>
          <w:lang w:eastAsia="bg-BG"/>
        </w:rPr>
        <w:t>Профилът на нежеланите реакции, често наблюдавани в двойнослепи, плацебо-контролирани проучвания при пациенти с ОКР, паническо разстройство, ПТСР и социално тревожно разстройство, е сходен с този, наблюдаван в клиничните проучвания при пациенти с депресия.</w:t>
      </w:r>
    </w:p>
    <w:p w14:paraId="5FBE26F3" w14:textId="77777777" w:rsidR="00F45B3A" w:rsidRPr="00F45B3A" w:rsidRDefault="00F45B3A" w:rsidP="00F45B3A">
      <w:pPr>
        <w:rPr>
          <w:rFonts w:ascii="Times New Roman" w:eastAsia="Times New Roman" w:hAnsi="Times New Roman" w:cs="Times New Roman"/>
          <w:sz w:val="24"/>
          <w:szCs w:val="24"/>
        </w:rPr>
      </w:pPr>
      <w:r w:rsidRPr="00F45B3A">
        <w:rPr>
          <w:rFonts w:eastAsia="Times New Roman"/>
          <w:i/>
          <w:iCs/>
          <w:color w:val="000000"/>
          <w:lang w:eastAsia="bg-BG"/>
        </w:rPr>
        <w:t>Таблица 1</w:t>
      </w:r>
      <w:r w:rsidRPr="00F45B3A">
        <w:rPr>
          <w:rFonts w:eastAsia="Times New Roman"/>
          <w:color w:val="000000"/>
          <w:lang w:eastAsia="bg-BG"/>
        </w:rPr>
        <w:t xml:space="preserve"> показва нежеланите реакции, наблюдавани в </w:t>
      </w:r>
      <w:proofErr w:type="spellStart"/>
      <w:r w:rsidRPr="00F45B3A">
        <w:rPr>
          <w:rFonts w:eastAsia="Times New Roman"/>
          <w:color w:val="000000"/>
          <w:lang w:eastAsia="bg-BG"/>
        </w:rPr>
        <w:t>постмаркетинговия</w:t>
      </w:r>
      <w:proofErr w:type="spellEnd"/>
      <w:r w:rsidRPr="00F45B3A">
        <w:rPr>
          <w:rFonts w:eastAsia="Times New Roman"/>
          <w:color w:val="000000"/>
          <w:lang w:eastAsia="bg-BG"/>
        </w:rPr>
        <w:t xml:space="preserve"> период (с неизвестна честота) и от плацебо-контролирани клинични проучвания (включващи общо 2 542 пациенти на </w:t>
      </w:r>
      <w:proofErr w:type="spellStart"/>
      <w:r w:rsidRPr="00F45B3A">
        <w:rPr>
          <w:rFonts w:eastAsia="Times New Roman"/>
          <w:color w:val="000000"/>
          <w:lang w:eastAsia="bg-BG"/>
        </w:rPr>
        <w:t>сертралин</w:t>
      </w:r>
      <w:proofErr w:type="spellEnd"/>
      <w:r w:rsidRPr="00F45B3A">
        <w:rPr>
          <w:rFonts w:eastAsia="Times New Roman"/>
          <w:color w:val="000000"/>
          <w:lang w:eastAsia="bg-BG"/>
        </w:rPr>
        <w:t xml:space="preserve"> и 2 145 на плацебо) при депресия, ОКР, паническо разстройство, ПТСР и социално тревожно разстройство.</w:t>
      </w:r>
    </w:p>
    <w:p w14:paraId="1CE931E3" w14:textId="392BA3BD" w:rsidR="00F45B3A" w:rsidRDefault="00F45B3A" w:rsidP="00F45B3A">
      <w:pPr>
        <w:rPr>
          <w:rFonts w:eastAsia="Times New Roman"/>
          <w:color w:val="000000"/>
          <w:lang w:eastAsia="bg-BG"/>
        </w:rPr>
      </w:pPr>
      <w:r w:rsidRPr="00F45B3A">
        <w:rPr>
          <w:rFonts w:eastAsia="Times New Roman"/>
          <w:color w:val="000000"/>
          <w:lang w:eastAsia="bg-BG"/>
        </w:rPr>
        <w:t>Някои нежелани реакции, изброени в Таблица 1, могат да намалеят по интензитет и честота при продължаване на лечението и по принцип не водят до прекъсване на терапията.</w:t>
      </w:r>
    </w:p>
    <w:p w14:paraId="5A354E12" w14:textId="4A00DC29" w:rsidR="00F45B3A" w:rsidRDefault="00F45B3A" w:rsidP="00F45B3A">
      <w:pPr>
        <w:rPr>
          <w:rFonts w:eastAsia="Times New Roman"/>
          <w:color w:val="000000"/>
          <w:lang w:eastAsia="bg-BG"/>
        </w:rPr>
      </w:pPr>
    </w:p>
    <w:tbl>
      <w:tblPr>
        <w:tblStyle w:val="TableGrid"/>
        <w:tblW w:w="0" w:type="auto"/>
        <w:tblLook w:val="04A0" w:firstRow="1" w:lastRow="0" w:firstColumn="1" w:lastColumn="0" w:noHBand="0" w:noVBand="1"/>
      </w:tblPr>
      <w:tblGrid>
        <w:gridCol w:w="1467"/>
        <w:gridCol w:w="1278"/>
        <w:gridCol w:w="1606"/>
        <w:gridCol w:w="1690"/>
        <w:gridCol w:w="2020"/>
        <w:gridCol w:w="1515"/>
      </w:tblGrid>
      <w:tr w:rsidR="00F45B3A" w14:paraId="40A2A8C1" w14:textId="77777777" w:rsidTr="00D244C7">
        <w:tc>
          <w:tcPr>
            <w:tcW w:w="9576" w:type="dxa"/>
            <w:gridSpan w:val="6"/>
          </w:tcPr>
          <w:p w14:paraId="0FB9B37A" w14:textId="77777777" w:rsidR="00F45B3A" w:rsidRPr="00F45B3A" w:rsidRDefault="00F45B3A" w:rsidP="00F45B3A">
            <w:pPr>
              <w:spacing w:line="240" w:lineRule="auto"/>
              <w:jc w:val="center"/>
              <w:rPr>
                <w:rFonts w:ascii="Times New Roman" w:eastAsia="Times New Roman" w:hAnsi="Times New Roman" w:cs="Times New Roman"/>
                <w:b/>
                <w:bCs/>
              </w:rPr>
            </w:pPr>
            <w:r w:rsidRPr="00F45B3A">
              <w:rPr>
                <w:rFonts w:eastAsia="Times New Roman" w:cs="Arial"/>
                <w:b/>
                <w:bCs/>
                <w:i/>
                <w:iCs/>
                <w:color w:val="000000"/>
                <w:lang w:eastAsia="bg-BG"/>
              </w:rPr>
              <w:t>Таблица 1: Нежелани реакции</w:t>
            </w:r>
          </w:p>
          <w:p w14:paraId="622716CD" w14:textId="77777777" w:rsidR="00F45B3A" w:rsidRPr="00F45B3A" w:rsidRDefault="00F45B3A" w:rsidP="00F45B3A">
            <w:pPr>
              <w:jc w:val="center"/>
              <w:rPr>
                <w:rFonts w:ascii="Times New Roman" w:hAnsi="Times New Roman" w:cs="Times New Roman"/>
                <w:b/>
                <w:bCs/>
              </w:rPr>
            </w:pPr>
            <w:r w:rsidRPr="00F45B3A">
              <w:rPr>
                <w:b/>
                <w:bCs/>
                <w:lang w:eastAsia="bg-BG"/>
              </w:rPr>
              <w:lastRenderedPageBreak/>
              <w:t xml:space="preserve">Честота на нежеланите реакции, наблюдавани в плацебо-контролирани клинични проучвания при депресия, ОКР, паническо разстройство, ПТСР и социално тревожно разстройство. Обобщен анализ и данни от </w:t>
            </w:r>
            <w:proofErr w:type="spellStart"/>
            <w:r w:rsidRPr="00F45B3A">
              <w:rPr>
                <w:b/>
                <w:bCs/>
                <w:lang w:eastAsia="bg-BG"/>
              </w:rPr>
              <w:t>постмаркетинговия</w:t>
            </w:r>
            <w:proofErr w:type="spellEnd"/>
            <w:r w:rsidRPr="00F45B3A">
              <w:rPr>
                <w:b/>
                <w:bCs/>
                <w:lang w:eastAsia="bg-BG"/>
              </w:rPr>
              <w:t xml:space="preserve"> опит.</w:t>
            </w:r>
          </w:p>
          <w:p w14:paraId="5180434C" w14:textId="77777777" w:rsidR="00F45B3A" w:rsidRDefault="00F45B3A" w:rsidP="00F45B3A">
            <w:pPr>
              <w:rPr>
                <w:rFonts w:ascii="Times New Roman" w:eastAsia="Times New Roman" w:hAnsi="Times New Roman" w:cs="Times New Roman"/>
                <w:sz w:val="24"/>
                <w:szCs w:val="24"/>
              </w:rPr>
            </w:pPr>
          </w:p>
        </w:tc>
      </w:tr>
      <w:tr w:rsidR="00F45B3A" w14:paraId="6D2DE5FF" w14:textId="77777777" w:rsidTr="00F45B3A">
        <w:tc>
          <w:tcPr>
            <w:tcW w:w="1467" w:type="dxa"/>
          </w:tcPr>
          <w:p w14:paraId="3B30CE67" w14:textId="5909F3FE" w:rsidR="00F45B3A" w:rsidRPr="00F45B3A" w:rsidRDefault="00F45B3A" w:rsidP="00F45B3A">
            <w:pPr>
              <w:rPr>
                <w:rFonts w:ascii="Times New Roman" w:eastAsia="Times New Roman" w:hAnsi="Times New Roman" w:cs="Times New Roman"/>
              </w:rPr>
            </w:pPr>
            <w:proofErr w:type="spellStart"/>
            <w:r w:rsidRPr="00F45B3A">
              <w:rPr>
                <w:rFonts w:cs="Arial"/>
                <w:b/>
                <w:bCs/>
              </w:rPr>
              <w:lastRenderedPageBreak/>
              <w:t>Системо</w:t>
            </w:r>
            <w:proofErr w:type="spellEnd"/>
            <w:r w:rsidRPr="00F45B3A">
              <w:rPr>
                <w:rFonts w:cs="Arial"/>
                <w:b/>
                <w:bCs/>
              </w:rPr>
              <w:t>- органен клас</w:t>
            </w:r>
          </w:p>
        </w:tc>
        <w:tc>
          <w:tcPr>
            <w:tcW w:w="1278" w:type="dxa"/>
          </w:tcPr>
          <w:p w14:paraId="5A6B1A89" w14:textId="6DE22F29" w:rsidR="00F45B3A" w:rsidRPr="00F45B3A" w:rsidRDefault="00F45B3A" w:rsidP="00F45B3A">
            <w:pPr>
              <w:rPr>
                <w:rFonts w:ascii="Times New Roman" w:eastAsia="Times New Roman" w:hAnsi="Times New Roman" w:cs="Times New Roman"/>
              </w:rPr>
            </w:pPr>
            <w:r w:rsidRPr="00F45B3A">
              <w:rPr>
                <w:rFonts w:cs="Arial"/>
                <w:b/>
                <w:bCs/>
              </w:rPr>
              <w:t>Много чести (</w:t>
            </w:r>
            <w:r w:rsidRPr="00F45B3A">
              <w:rPr>
                <w:rFonts w:cs="Arial"/>
                <w:b/>
                <w:bCs/>
                <w:lang w:val="en-US"/>
              </w:rPr>
              <w:t>≥</w:t>
            </w:r>
            <w:r w:rsidRPr="00F45B3A">
              <w:rPr>
                <w:rFonts w:cs="Arial"/>
                <w:b/>
                <w:bCs/>
              </w:rPr>
              <w:t>1/10)</w:t>
            </w:r>
          </w:p>
        </w:tc>
        <w:tc>
          <w:tcPr>
            <w:tcW w:w="1606" w:type="dxa"/>
          </w:tcPr>
          <w:p w14:paraId="59E5E0CB" w14:textId="19383A92" w:rsidR="00F45B3A" w:rsidRPr="00F45B3A" w:rsidRDefault="00F45B3A" w:rsidP="00F45B3A">
            <w:pPr>
              <w:rPr>
                <w:rFonts w:ascii="Times New Roman" w:eastAsia="Times New Roman" w:hAnsi="Times New Roman" w:cs="Times New Roman"/>
              </w:rPr>
            </w:pPr>
            <w:r w:rsidRPr="00F45B3A">
              <w:rPr>
                <w:rFonts w:cs="Arial"/>
                <w:b/>
                <w:bCs/>
              </w:rPr>
              <w:t>Чести (</w:t>
            </w:r>
            <w:r w:rsidRPr="00F45B3A">
              <w:rPr>
                <w:rFonts w:cs="Arial"/>
                <w:b/>
                <w:bCs/>
                <w:lang w:val="en-US"/>
              </w:rPr>
              <w:t>≥</w:t>
            </w:r>
            <w:r w:rsidRPr="00F45B3A">
              <w:rPr>
                <w:rFonts w:cs="Arial"/>
                <w:b/>
                <w:bCs/>
              </w:rPr>
              <w:t>1/100 до &lt;1/10)</w:t>
            </w:r>
          </w:p>
        </w:tc>
        <w:tc>
          <w:tcPr>
            <w:tcW w:w="1690" w:type="dxa"/>
          </w:tcPr>
          <w:p w14:paraId="62EDC295" w14:textId="1D2BC47D" w:rsidR="00F45B3A" w:rsidRPr="00F45B3A" w:rsidRDefault="00F45B3A" w:rsidP="00F45B3A">
            <w:pPr>
              <w:rPr>
                <w:rFonts w:ascii="Times New Roman" w:eastAsia="Times New Roman" w:hAnsi="Times New Roman" w:cs="Times New Roman"/>
              </w:rPr>
            </w:pPr>
            <w:r w:rsidRPr="00F45B3A">
              <w:rPr>
                <w:rFonts w:cs="Arial"/>
                <w:b/>
                <w:bCs/>
              </w:rPr>
              <w:t>Нечести (</w:t>
            </w:r>
            <w:r w:rsidRPr="00F45B3A">
              <w:rPr>
                <w:rFonts w:cs="Arial"/>
                <w:b/>
                <w:bCs/>
                <w:lang w:val="en-US"/>
              </w:rPr>
              <w:t>≥</w:t>
            </w:r>
            <w:r w:rsidRPr="00F45B3A">
              <w:rPr>
                <w:rFonts w:cs="Arial"/>
                <w:b/>
                <w:bCs/>
              </w:rPr>
              <w:t>1/1 000 до &lt;1/100)</w:t>
            </w:r>
          </w:p>
        </w:tc>
        <w:tc>
          <w:tcPr>
            <w:tcW w:w="2020" w:type="dxa"/>
          </w:tcPr>
          <w:p w14:paraId="564EAB1D" w14:textId="331DB3E5" w:rsidR="00F45B3A" w:rsidRPr="00F45B3A" w:rsidRDefault="00F45B3A" w:rsidP="00F45B3A">
            <w:pPr>
              <w:rPr>
                <w:rFonts w:ascii="Times New Roman" w:eastAsia="Times New Roman" w:hAnsi="Times New Roman" w:cs="Times New Roman"/>
              </w:rPr>
            </w:pPr>
            <w:r w:rsidRPr="00F45B3A">
              <w:rPr>
                <w:rFonts w:cs="Arial"/>
                <w:b/>
                <w:bCs/>
              </w:rPr>
              <w:t>Редки (</w:t>
            </w:r>
            <w:r w:rsidRPr="00F45B3A">
              <w:rPr>
                <w:rFonts w:cs="Arial"/>
                <w:b/>
                <w:bCs/>
                <w:lang w:val="en-US"/>
              </w:rPr>
              <w:t>≥</w:t>
            </w:r>
            <w:r w:rsidRPr="00F45B3A">
              <w:rPr>
                <w:rFonts w:cs="Arial"/>
                <w:b/>
                <w:bCs/>
              </w:rPr>
              <w:t>1/10 000 до &lt;1/1 000)</w:t>
            </w:r>
          </w:p>
        </w:tc>
        <w:tc>
          <w:tcPr>
            <w:tcW w:w="1515" w:type="dxa"/>
            <w:vAlign w:val="center"/>
          </w:tcPr>
          <w:p w14:paraId="23076156" w14:textId="158B32C8" w:rsidR="00F45B3A" w:rsidRPr="00F45B3A" w:rsidRDefault="00F45B3A" w:rsidP="00F45B3A">
            <w:pPr>
              <w:rPr>
                <w:rFonts w:ascii="Times New Roman" w:eastAsia="Times New Roman" w:hAnsi="Times New Roman" w:cs="Times New Roman"/>
              </w:rPr>
            </w:pPr>
            <w:r w:rsidRPr="00F45B3A">
              <w:rPr>
                <w:rFonts w:cs="Arial"/>
                <w:b/>
                <w:bCs/>
              </w:rPr>
              <w:t>С неизвестна честота (от наличните данни не може да бъде направена оценка)</w:t>
            </w:r>
          </w:p>
        </w:tc>
      </w:tr>
      <w:tr w:rsidR="00F45B3A" w14:paraId="62C5AA8C" w14:textId="77777777" w:rsidTr="00F45B3A">
        <w:tc>
          <w:tcPr>
            <w:tcW w:w="1467" w:type="dxa"/>
          </w:tcPr>
          <w:p w14:paraId="14DD6BF7" w14:textId="1827ED4A" w:rsidR="00F45B3A" w:rsidRPr="00F45B3A" w:rsidRDefault="00F45B3A" w:rsidP="00F45B3A">
            <w:pPr>
              <w:rPr>
                <w:rFonts w:ascii="Times New Roman" w:eastAsia="Times New Roman" w:hAnsi="Times New Roman" w:cs="Times New Roman"/>
              </w:rPr>
            </w:pPr>
            <w:r w:rsidRPr="00F45B3A">
              <w:rPr>
                <w:rFonts w:cs="Arial"/>
              </w:rPr>
              <w:t xml:space="preserve">Инфекции и </w:t>
            </w:r>
            <w:proofErr w:type="spellStart"/>
            <w:r w:rsidRPr="00F45B3A">
              <w:rPr>
                <w:rFonts w:cs="Arial"/>
              </w:rPr>
              <w:t>инфестации</w:t>
            </w:r>
            <w:proofErr w:type="spellEnd"/>
          </w:p>
        </w:tc>
        <w:tc>
          <w:tcPr>
            <w:tcW w:w="1278" w:type="dxa"/>
          </w:tcPr>
          <w:p w14:paraId="0D838DD1" w14:textId="77777777" w:rsidR="00F45B3A" w:rsidRPr="00F45B3A" w:rsidRDefault="00F45B3A" w:rsidP="00F45B3A">
            <w:pPr>
              <w:rPr>
                <w:rFonts w:ascii="Times New Roman" w:eastAsia="Times New Roman" w:hAnsi="Times New Roman" w:cs="Times New Roman"/>
              </w:rPr>
            </w:pPr>
          </w:p>
        </w:tc>
        <w:tc>
          <w:tcPr>
            <w:tcW w:w="1606" w:type="dxa"/>
            <w:vAlign w:val="center"/>
          </w:tcPr>
          <w:p w14:paraId="0AE44F6A" w14:textId="4EC6E010" w:rsidR="00F45B3A" w:rsidRPr="00F45B3A" w:rsidRDefault="00F45B3A" w:rsidP="00F45B3A">
            <w:pPr>
              <w:rPr>
                <w:rFonts w:ascii="Times New Roman" w:eastAsia="Times New Roman" w:hAnsi="Times New Roman" w:cs="Times New Roman"/>
              </w:rPr>
            </w:pPr>
            <w:r w:rsidRPr="00F45B3A">
              <w:rPr>
                <w:rFonts w:cs="Arial"/>
              </w:rPr>
              <w:t>Инфекция на горните дихателни пътища, фарингит, ринит</w:t>
            </w:r>
          </w:p>
        </w:tc>
        <w:tc>
          <w:tcPr>
            <w:tcW w:w="1690" w:type="dxa"/>
          </w:tcPr>
          <w:p w14:paraId="73C749BB" w14:textId="3E8E97C9" w:rsidR="00F45B3A" w:rsidRPr="00F45B3A" w:rsidRDefault="00F45B3A" w:rsidP="00F45B3A">
            <w:pPr>
              <w:rPr>
                <w:rFonts w:ascii="Times New Roman" w:eastAsia="Times New Roman" w:hAnsi="Times New Roman" w:cs="Times New Roman"/>
              </w:rPr>
            </w:pPr>
            <w:proofErr w:type="spellStart"/>
            <w:r w:rsidRPr="00F45B3A">
              <w:rPr>
                <w:rFonts w:cs="Arial"/>
              </w:rPr>
              <w:t>Гастроентерит</w:t>
            </w:r>
            <w:proofErr w:type="spellEnd"/>
            <w:r w:rsidRPr="00F45B3A">
              <w:rPr>
                <w:rFonts w:cs="Arial"/>
              </w:rPr>
              <w:t xml:space="preserve">, възпаление </w:t>
            </w:r>
            <w:proofErr w:type="spellStart"/>
            <w:r w:rsidRPr="00F45B3A">
              <w:rPr>
                <w:rFonts w:cs="Arial"/>
              </w:rPr>
              <w:t>иа</w:t>
            </w:r>
            <w:proofErr w:type="spellEnd"/>
            <w:r w:rsidRPr="00F45B3A">
              <w:rPr>
                <w:rFonts w:cs="Arial"/>
              </w:rPr>
              <w:t xml:space="preserve"> средното ухо</w:t>
            </w:r>
          </w:p>
        </w:tc>
        <w:tc>
          <w:tcPr>
            <w:tcW w:w="2020" w:type="dxa"/>
          </w:tcPr>
          <w:p w14:paraId="7F61C8EA" w14:textId="77777777" w:rsidR="00F45B3A" w:rsidRPr="00F45B3A" w:rsidRDefault="00F45B3A" w:rsidP="00F45B3A">
            <w:proofErr w:type="spellStart"/>
            <w:r w:rsidRPr="00F45B3A">
              <w:rPr>
                <w:rFonts w:cs="Arial"/>
              </w:rPr>
              <w:t>Дивертикулит</w:t>
            </w:r>
            <w:proofErr w:type="spellEnd"/>
            <w:r w:rsidRPr="00F45B3A">
              <w:rPr>
                <w:rFonts w:cs="Arial"/>
                <w:vertAlign w:val="superscript"/>
                <w:lang w:val="en-US"/>
              </w:rPr>
              <w:t>ξ</w:t>
            </w:r>
          </w:p>
          <w:p w14:paraId="3F647BED" w14:textId="77777777" w:rsidR="00F45B3A" w:rsidRPr="00F45B3A" w:rsidRDefault="00F45B3A" w:rsidP="00F45B3A">
            <w:pPr>
              <w:rPr>
                <w:rFonts w:ascii="Times New Roman" w:eastAsia="Times New Roman" w:hAnsi="Times New Roman" w:cs="Times New Roman"/>
              </w:rPr>
            </w:pPr>
          </w:p>
        </w:tc>
        <w:tc>
          <w:tcPr>
            <w:tcW w:w="1515" w:type="dxa"/>
          </w:tcPr>
          <w:p w14:paraId="0CF309A5" w14:textId="77777777" w:rsidR="00F45B3A" w:rsidRPr="00F45B3A" w:rsidRDefault="00F45B3A" w:rsidP="00F45B3A">
            <w:pPr>
              <w:rPr>
                <w:rFonts w:ascii="Times New Roman" w:eastAsia="Times New Roman" w:hAnsi="Times New Roman" w:cs="Times New Roman"/>
              </w:rPr>
            </w:pPr>
          </w:p>
        </w:tc>
      </w:tr>
      <w:tr w:rsidR="00F45B3A" w14:paraId="61D5BC09" w14:textId="77777777" w:rsidTr="00F45B3A">
        <w:tc>
          <w:tcPr>
            <w:tcW w:w="1467" w:type="dxa"/>
            <w:vAlign w:val="center"/>
          </w:tcPr>
          <w:p w14:paraId="542CB21F" w14:textId="6565C379" w:rsidR="00F45B3A" w:rsidRPr="00F45B3A" w:rsidRDefault="00F45B3A" w:rsidP="00F45B3A">
            <w:pPr>
              <w:rPr>
                <w:rFonts w:ascii="Times New Roman" w:eastAsia="Times New Roman" w:hAnsi="Times New Roman" w:cs="Times New Roman"/>
              </w:rPr>
            </w:pPr>
            <w:proofErr w:type="spellStart"/>
            <w:r w:rsidRPr="00F45B3A">
              <w:rPr>
                <w:rFonts w:cs="Arial"/>
              </w:rPr>
              <w:t>Неоплазми</w:t>
            </w:r>
            <w:proofErr w:type="spellEnd"/>
            <w:r w:rsidRPr="00F45B3A">
              <w:rPr>
                <w:rFonts w:cs="Arial"/>
              </w:rPr>
              <w:t xml:space="preserve"> доброкаче</w:t>
            </w:r>
            <w:r w:rsidRPr="00F45B3A">
              <w:rPr>
                <w:rFonts w:cs="Arial"/>
              </w:rPr>
              <w:softHyphen/>
              <w:t>ствени, злокачестве</w:t>
            </w:r>
            <w:r w:rsidRPr="00F45B3A">
              <w:rPr>
                <w:rFonts w:cs="Arial"/>
              </w:rPr>
              <w:softHyphen/>
              <w:t>ни и неопределе</w:t>
            </w:r>
            <w:r w:rsidRPr="00F45B3A">
              <w:rPr>
                <w:rFonts w:cs="Arial"/>
              </w:rPr>
              <w:softHyphen/>
              <w:t>ни (вкл. кисти и полипи)</w:t>
            </w:r>
          </w:p>
        </w:tc>
        <w:tc>
          <w:tcPr>
            <w:tcW w:w="1278" w:type="dxa"/>
          </w:tcPr>
          <w:p w14:paraId="51BA335D" w14:textId="77777777" w:rsidR="00F45B3A" w:rsidRPr="00F45B3A" w:rsidRDefault="00F45B3A" w:rsidP="00F45B3A">
            <w:pPr>
              <w:rPr>
                <w:rFonts w:ascii="Times New Roman" w:eastAsia="Times New Roman" w:hAnsi="Times New Roman" w:cs="Times New Roman"/>
              </w:rPr>
            </w:pPr>
          </w:p>
        </w:tc>
        <w:tc>
          <w:tcPr>
            <w:tcW w:w="1606" w:type="dxa"/>
          </w:tcPr>
          <w:p w14:paraId="6F516A66" w14:textId="77777777" w:rsidR="00F45B3A" w:rsidRPr="00F45B3A" w:rsidRDefault="00F45B3A" w:rsidP="00F45B3A">
            <w:pPr>
              <w:rPr>
                <w:rFonts w:ascii="Times New Roman" w:eastAsia="Times New Roman" w:hAnsi="Times New Roman" w:cs="Times New Roman"/>
              </w:rPr>
            </w:pPr>
          </w:p>
        </w:tc>
        <w:tc>
          <w:tcPr>
            <w:tcW w:w="1690" w:type="dxa"/>
          </w:tcPr>
          <w:p w14:paraId="216BAF50" w14:textId="0C08EC93" w:rsidR="00F45B3A" w:rsidRPr="00F45B3A" w:rsidRDefault="00F45B3A" w:rsidP="00F45B3A">
            <w:pPr>
              <w:rPr>
                <w:rFonts w:ascii="Times New Roman" w:eastAsia="Times New Roman" w:hAnsi="Times New Roman" w:cs="Times New Roman"/>
              </w:rPr>
            </w:pPr>
            <w:proofErr w:type="spellStart"/>
            <w:r w:rsidRPr="00F45B3A">
              <w:rPr>
                <w:rFonts w:cs="Arial"/>
              </w:rPr>
              <w:t>Неоплазма</w:t>
            </w:r>
            <w:proofErr w:type="spellEnd"/>
          </w:p>
        </w:tc>
        <w:tc>
          <w:tcPr>
            <w:tcW w:w="2020" w:type="dxa"/>
          </w:tcPr>
          <w:p w14:paraId="3B31450A" w14:textId="77777777" w:rsidR="00F45B3A" w:rsidRPr="00F45B3A" w:rsidRDefault="00F45B3A" w:rsidP="00F45B3A">
            <w:pPr>
              <w:rPr>
                <w:rFonts w:ascii="Times New Roman" w:eastAsia="Times New Roman" w:hAnsi="Times New Roman" w:cs="Times New Roman"/>
              </w:rPr>
            </w:pPr>
          </w:p>
        </w:tc>
        <w:tc>
          <w:tcPr>
            <w:tcW w:w="1515" w:type="dxa"/>
          </w:tcPr>
          <w:p w14:paraId="6C325437" w14:textId="77777777" w:rsidR="00F45B3A" w:rsidRPr="00F45B3A" w:rsidRDefault="00F45B3A" w:rsidP="00F45B3A">
            <w:pPr>
              <w:rPr>
                <w:rFonts w:ascii="Times New Roman" w:eastAsia="Times New Roman" w:hAnsi="Times New Roman" w:cs="Times New Roman"/>
              </w:rPr>
            </w:pPr>
          </w:p>
        </w:tc>
      </w:tr>
      <w:tr w:rsidR="00F45B3A" w14:paraId="694148EC" w14:textId="77777777" w:rsidTr="00F45B3A">
        <w:tc>
          <w:tcPr>
            <w:tcW w:w="1467" w:type="dxa"/>
            <w:vAlign w:val="center"/>
          </w:tcPr>
          <w:p w14:paraId="5F9BA16D" w14:textId="4D68814B" w:rsidR="00F45B3A" w:rsidRPr="00F45B3A" w:rsidRDefault="00F45B3A" w:rsidP="00F45B3A">
            <w:pPr>
              <w:rPr>
                <w:rFonts w:ascii="Times New Roman" w:eastAsia="Times New Roman" w:hAnsi="Times New Roman" w:cs="Times New Roman"/>
              </w:rPr>
            </w:pPr>
            <w:r w:rsidRPr="00F45B3A">
              <w:rPr>
                <w:rFonts w:cs="Arial"/>
              </w:rPr>
              <w:t xml:space="preserve">Нарушения </w:t>
            </w:r>
            <w:proofErr w:type="spellStart"/>
            <w:r w:rsidRPr="00F45B3A">
              <w:rPr>
                <w:rFonts w:cs="Arial"/>
              </w:rPr>
              <w:t>иа</w:t>
            </w:r>
            <w:proofErr w:type="spellEnd"/>
            <w:r w:rsidRPr="00F45B3A">
              <w:rPr>
                <w:rFonts w:cs="Arial"/>
              </w:rPr>
              <w:t xml:space="preserve"> кръвта и лимфната система</w:t>
            </w:r>
          </w:p>
        </w:tc>
        <w:tc>
          <w:tcPr>
            <w:tcW w:w="1278" w:type="dxa"/>
          </w:tcPr>
          <w:p w14:paraId="708CAB9C" w14:textId="77777777" w:rsidR="00F45B3A" w:rsidRPr="00F45B3A" w:rsidRDefault="00F45B3A" w:rsidP="00F45B3A">
            <w:pPr>
              <w:rPr>
                <w:rFonts w:ascii="Times New Roman" w:eastAsia="Times New Roman" w:hAnsi="Times New Roman" w:cs="Times New Roman"/>
              </w:rPr>
            </w:pPr>
          </w:p>
        </w:tc>
        <w:tc>
          <w:tcPr>
            <w:tcW w:w="1606" w:type="dxa"/>
          </w:tcPr>
          <w:p w14:paraId="5FA077C8" w14:textId="77777777" w:rsidR="00F45B3A" w:rsidRPr="00F45B3A" w:rsidRDefault="00F45B3A" w:rsidP="00F45B3A">
            <w:pPr>
              <w:rPr>
                <w:rFonts w:ascii="Times New Roman" w:eastAsia="Times New Roman" w:hAnsi="Times New Roman" w:cs="Times New Roman"/>
              </w:rPr>
            </w:pPr>
          </w:p>
        </w:tc>
        <w:tc>
          <w:tcPr>
            <w:tcW w:w="1690" w:type="dxa"/>
          </w:tcPr>
          <w:p w14:paraId="2A201417" w14:textId="77777777" w:rsidR="00F45B3A" w:rsidRPr="00F45B3A" w:rsidRDefault="00F45B3A" w:rsidP="00F45B3A">
            <w:pPr>
              <w:rPr>
                <w:rFonts w:ascii="Times New Roman" w:eastAsia="Times New Roman" w:hAnsi="Times New Roman" w:cs="Times New Roman"/>
              </w:rPr>
            </w:pPr>
          </w:p>
        </w:tc>
        <w:tc>
          <w:tcPr>
            <w:tcW w:w="2020" w:type="dxa"/>
            <w:vAlign w:val="center"/>
          </w:tcPr>
          <w:p w14:paraId="2BAF876E" w14:textId="3D34F56F" w:rsidR="00F45B3A" w:rsidRPr="00F45B3A" w:rsidRDefault="00F45B3A" w:rsidP="00F45B3A">
            <w:pPr>
              <w:rPr>
                <w:rFonts w:ascii="Times New Roman" w:eastAsia="Times New Roman" w:hAnsi="Times New Roman" w:cs="Times New Roman"/>
              </w:rPr>
            </w:pPr>
            <w:proofErr w:type="spellStart"/>
            <w:r w:rsidRPr="00F45B3A">
              <w:rPr>
                <w:rFonts w:cs="Arial"/>
              </w:rPr>
              <w:t>Лимфаденопатия</w:t>
            </w:r>
            <w:proofErr w:type="spellEnd"/>
            <w:r w:rsidRPr="00F45B3A">
              <w:rPr>
                <w:rFonts w:cs="Arial"/>
              </w:rPr>
              <w:t xml:space="preserve">, </w:t>
            </w:r>
            <w:proofErr w:type="spellStart"/>
            <w:r w:rsidRPr="00F45B3A">
              <w:rPr>
                <w:rFonts w:cs="Arial"/>
              </w:rPr>
              <w:t>тромбоцитопения</w:t>
            </w:r>
            <w:proofErr w:type="spellEnd"/>
            <w:r w:rsidRPr="00F45B3A">
              <w:rPr>
                <w:rFonts w:cs="Arial"/>
              </w:rPr>
              <w:t>*</w:t>
            </w:r>
            <w:r w:rsidRPr="00F45B3A">
              <w:rPr>
                <w:rFonts w:cs="Arial"/>
                <w:vertAlign w:val="superscript"/>
                <w:lang w:val="en-US"/>
              </w:rPr>
              <w:t>ξ</w:t>
            </w:r>
            <w:r w:rsidRPr="00F45B3A">
              <w:rPr>
                <w:rFonts w:cs="Arial"/>
                <w:vertAlign w:val="superscript"/>
              </w:rPr>
              <w:t xml:space="preserve"> </w:t>
            </w:r>
            <w:proofErr w:type="spellStart"/>
            <w:r w:rsidRPr="00F45B3A">
              <w:rPr>
                <w:rFonts w:cs="Arial"/>
              </w:rPr>
              <w:t>левкопения</w:t>
            </w:r>
            <w:proofErr w:type="spellEnd"/>
            <w:r w:rsidRPr="00F45B3A">
              <w:rPr>
                <w:rFonts w:cs="Arial"/>
              </w:rPr>
              <w:t>*</w:t>
            </w:r>
            <w:r w:rsidRPr="00F45B3A">
              <w:rPr>
                <w:rFonts w:cs="Arial"/>
                <w:vertAlign w:val="superscript"/>
              </w:rPr>
              <w:t>5</w:t>
            </w:r>
          </w:p>
        </w:tc>
        <w:tc>
          <w:tcPr>
            <w:tcW w:w="1515" w:type="dxa"/>
          </w:tcPr>
          <w:p w14:paraId="07EB4EF9" w14:textId="77777777" w:rsidR="00F45B3A" w:rsidRPr="00F45B3A" w:rsidRDefault="00F45B3A" w:rsidP="00F45B3A">
            <w:pPr>
              <w:rPr>
                <w:rFonts w:ascii="Times New Roman" w:eastAsia="Times New Roman" w:hAnsi="Times New Roman" w:cs="Times New Roman"/>
              </w:rPr>
            </w:pPr>
          </w:p>
        </w:tc>
      </w:tr>
      <w:tr w:rsidR="00F45B3A" w14:paraId="56A6F977" w14:textId="77777777" w:rsidTr="00F45B3A">
        <w:tc>
          <w:tcPr>
            <w:tcW w:w="1467" w:type="dxa"/>
            <w:vAlign w:val="center"/>
          </w:tcPr>
          <w:p w14:paraId="089774DB" w14:textId="33B87F56" w:rsidR="00F45B3A" w:rsidRPr="00F45B3A" w:rsidRDefault="00F45B3A" w:rsidP="00F45B3A">
            <w:pPr>
              <w:rPr>
                <w:rFonts w:ascii="Times New Roman" w:eastAsia="Times New Roman" w:hAnsi="Times New Roman" w:cs="Times New Roman"/>
              </w:rPr>
            </w:pPr>
            <w:r w:rsidRPr="00F45B3A">
              <w:rPr>
                <w:rFonts w:cs="Arial"/>
              </w:rPr>
              <w:t>Нарушения на имунната система</w:t>
            </w:r>
          </w:p>
        </w:tc>
        <w:tc>
          <w:tcPr>
            <w:tcW w:w="1278" w:type="dxa"/>
          </w:tcPr>
          <w:p w14:paraId="356AB759" w14:textId="77777777" w:rsidR="00F45B3A" w:rsidRPr="00F45B3A" w:rsidRDefault="00F45B3A" w:rsidP="00F45B3A">
            <w:pPr>
              <w:rPr>
                <w:rFonts w:ascii="Times New Roman" w:eastAsia="Times New Roman" w:hAnsi="Times New Roman" w:cs="Times New Roman"/>
              </w:rPr>
            </w:pPr>
          </w:p>
        </w:tc>
        <w:tc>
          <w:tcPr>
            <w:tcW w:w="1606" w:type="dxa"/>
          </w:tcPr>
          <w:p w14:paraId="5A08973D" w14:textId="77777777" w:rsidR="00F45B3A" w:rsidRPr="00F45B3A" w:rsidRDefault="00F45B3A" w:rsidP="00F45B3A">
            <w:pPr>
              <w:rPr>
                <w:rFonts w:ascii="Times New Roman" w:eastAsia="Times New Roman" w:hAnsi="Times New Roman" w:cs="Times New Roman"/>
              </w:rPr>
            </w:pPr>
          </w:p>
        </w:tc>
        <w:tc>
          <w:tcPr>
            <w:tcW w:w="1690" w:type="dxa"/>
            <w:vAlign w:val="center"/>
          </w:tcPr>
          <w:p w14:paraId="169EEB0F" w14:textId="47F9E22E" w:rsidR="00F45B3A" w:rsidRPr="00F45B3A" w:rsidRDefault="00F45B3A" w:rsidP="00F45B3A">
            <w:pPr>
              <w:rPr>
                <w:rFonts w:ascii="Times New Roman" w:eastAsia="Times New Roman" w:hAnsi="Times New Roman" w:cs="Times New Roman"/>
              </w:rPr>
            </w:pPr>
            <w:proofErr w:type="spellStart"/>
            <w:r w:rsidRPr="00F45B3A">
              <w:rPr>
                <w:rFonts w:cs="Arial"/>
              </w:rPr>
              <w:t>Свръхчувстви</w:t>
            </w:r>
            <w:proofErr w:type="spellEnd"/>
            <w:r w:rsidRPr="00F45B3A">
              <w:rPr>
                <w:rFonts w:cs="Arial"/>
              </w:rPr>
              <w:t xml:space="preserve">- </w:t>
            </w:r>
            <w:proofErr w:type="spellStart"/>
            <w:r w:rsidRPr="00F45B3A">
              <w:rPr>
                <w:rFonts w:cs="Arial"/>
              </w:rPr>
              <w:t>телност</w:t>
            </w:r>
            <w:proofErr w:type="spellEnd"/>
            <w:r w:rsidRPr="00F45B3A">
              <w:rPr>
                <w:rFonts w:cs="Arial"/>
              </w:rPr>
              <w:t>*, сезонна алергия*</w:t>
            </w:r>
          </w:p>
        </w:tc>
        <w:tc>
          <w:tcPr>
            <w:tcW w:w="2020" w:type="dxa"/>
          </w:tcPr>
          <w:p w14:paraId="69AC6781" w14:textId="5866D3AE" w:rsidR="00F45B3A" w:rsidRPr="00F45B3A" w:rsidRDefault="00F45B3A" w:rsidP="00F45B3A">
            <w:pPr>
              <w:rPr>
                <w:rFonts w:ascii="Times New Roman" w:eastAsia="Times New Roman" w:hAnsi="Times New Roman" w:cs="Times New Roman"/>
              </w:rPr>
            </w:pPr>
            <w:proofErr w:type="spellStart"/>
            <w:r w:rsidRPr="00F45B3A">
              <w:rPr>
                <w:rFonts w:cs="Arial"/>
              </w:rPr>
              <w:t>Анафилактоидна</w:t>
            </w:r>
            <w:proofErr w:type="spellEnd"/>
            <w:r w:rsidRPr="00F45B3A">
              <w:rPr>
                <w:rFonts w:cs="Arial"/>
              </w:rPr>
              <w:t xml:space="preserve"> реакция*</w:t>
            </w:r>
          </w:p>
        </w:tc>
        <w:tc>
          <w:tcPr>
            <w:tcW w:w="1515" w:type="dxa"/>
          </w:tcPr>
          <w:p w14:paraId="160B9D87" w14:textId="77777777" w:rsidR="00F45B3A" w:rsidRPr="00F45B3A" w:rsidRDefault="00F45B3A" w:rsidP="00F45B3A">
            <w:pPr>
              <w:rPr>
                <w:rFonts w:ascii="Times New Roman" w:eastAsia="Times New Roman" w:hAnsi="Times New Roman" w:cs="Times New Roman"/>
              </w:rPr>
            </w:pPr>
          </w:p>
        </w:tc>
      </w:tr>
      <w:tr w:rsidR="00F45B3A" w14:paraId="2B1C1651" w14:textId="77777777" w:rsidTr="00F45B3A">
        <w:tc>
          <w:tcPr>
            <w:tcW w:w="1467" w:type="dxa"/>
          </w:tcPr>
          <w:p w14:paraId="5EBD37A0" w14:textId="437F1B2F" w:rsidR="00F45B3A" w:rsidRPr="00F45B3A" w:rsidRDefault="00F45B3A" w:rsidP="00F45B3A">
            <w:pPr>
              <w:rPr>
                <w:rFonts w:ascii="Times New Roman" w:eastAsia="Times New Roman" w:hAnsi="Times New Roman" w:cs="Times New Roman"/>
              </w:rPr>
            </w:pPr>
            <w:r w:rsidRPr="00F45B3A">
              <w:rPr>
                <w:rFonts w:cs="Arial"/>
              </w:rPr>
              <w:t>Нарушения на ендокринна- та система</w:t>
            </w:r>
          </w:p>
        </w:tc>
        <w:tc>
          <w:tcPr>
            <w:tcW w:w="1278" w:type="dxa"/>
          </w:tcPr>
          <w:p w14:paraId="1C0BD676" w14:textId="77777777" w:rsidR="00F45B3A" w:rsidRPr="00F45B3A" w:rsidRDefault="00F45B3A" w:rsidP="00F45B3A">
            <w:pPr>
              <w:rPr>
                <w:rFonts w:ascii="Times New Roman" w:eastAsia="Times New Roman" w:hAnsi="Times New Roman" w:cs="Times New Roman"/>
              </w:rPr>
            </w:pPr>
          </w:p>
        </w:tc>
        <w:tc>
          <w:tcPr>
            <w:tcW w:w="1606" w:type="dxa"/>
          </w:tcPr>
          <w:p w14:paraId="0D2F1E79" w14:textId="77777777" w:rsidR="00F45B3A" w:rsidRPr="00F45B3A" w:rsidRDefault="00F45B3A" w:rsidP="00F45B3A">
            <w:pPr>
              <w:rPr>
                <w:rFonts w:ascii="Times New Roman" w:eastAsia="Times New Roman" w:hAnsi="Times New Roman" w:cs="Times New Roman"/>
              </w:rPr>
            </w:pPr>
          </w:p>
        </w:tc>
        <w:tc>
          <w:tcPr>
            <w:tcW w:w="1690" w:type="dxa"/>
          </w:tcPr>
          <w:p w14:paraId="63B0C4DF" w14:textId="7E42A4A0" w:rsidR="00F45B3A" w:rsidRPr="00F45B3A" w:rsidRDefault="00F45B3A" w:rsidP="00F45B3A">
            <w:pPr>
              <w:rPr>
                <w:rFonts w:ascii="Times New Roman" w:eastAsia="Times New Roman" w:hAnsi="Times New Roman" w:cs="Times New Roman"/>
              </w:rPr>
            </w:pPr>
            <w:proofErr w:type="spellStart"/>
            <w:r w:rsidRPr="00F45B3A">
              <w:rPr>
                <w:rFonts w:cs="Arial"/>
              </w:rPr>
              <w:t>Хипотиреоиди</w:t>
            </w:r>
            <w:proofErr w:type="spellEnd"/>
            <w:r w:rsidRPr="00F45B3A">
              <w:rPr>
                <w:rFonts w:cs="Arial"/>
              </w:rPr>
              <w:t xml:space="preserve">- </w:t>
            </w:r>
            <w:proofErr w:type="spellStart"/>
            <w:r w:rsidRPr="00F45B3A">
              <w:rPr>
                <w:rFonts w:cs="Arial"/>
              </w:rPr>
              <w:t>зъм</w:t>
            </w:r>
            <w:proofErr w:type="spellEnd"/>
            <w:r w:rsidRPr="00F45B3A">
              <w:rPr>
                <w:rFonts w:cs="Arial"/>
              </w:rPr>
              <w:t>*</w:t>
            </w:r>
          </w:p>
        </w:tc>
        <w:tc>
          <w:tcPr>
            <w:tcW w:w="2020" w:type="dxa"/>
            <w:vAlign w:val="center"/>
          </w:tcPr>
          <w:p w14:paraId="0F7D92B4" w14:textId="5DB28410" w:rsidR="00F45B3A" w:rsidRPr="00F45B3A" w:rsidRDefault="00F45B3A" w:rsidP="00F45B3A">
            <w:pPr>
              <w:rPr>
                <w:rFonts w:ascii="Times New Roman" w:eastAsia="Times New Roman" w:hAnsi="Times New Roman" w:cs="Times New Roman"/>
              </w:rPr>
            </w:pPr>
            <w:proofErr w:type="spellStart"/>
            <w:r w:rsidRPr="00F45B3A">
              <w:rPr>
                <w:rFonts w:cs="Arial"/>
              </w:rPr>
              <w:t>Хиперпролактине</w:t>
            </w:r>
            <w:proofErr w:type="spellEnd"/>
            <w:r w:rsidRPr="00F45B3A">
              <w:rPr>
                <w:rFonts w:cs="Arial"/>
              </w:rPr>
              <w:t>- МИЯ*, неадекватна секреция на антидиуретичен хормон*</w:t>
            </w:r>
            <w:r w:rsidRPr="00F45B3A">
              <w:rPr>
                <w:rFonts w:cs="Arial"/>
                <w:vertAlign w:val="superscript"/>
                <w:lang w:val="en-US"/>
              </w:rPr>
              <w:t>ξ</w:t>
            </w:r>
          </w:p>
        </w:tc>
        <w:tc>
          <w:tcPr>
            <w:tcW w:w="1515" w:type="dxa"/>
          </w:tcPr>
          <w:p w14:paraId="5F71C840" w14:textId="77777777" w:rsidR="00F45B3A" w:rsidRDefault="00F45B3A" w:rsidP="00F45B3A">
            <w:pPr>
              <w:rPr>
                <w:rFonts w:ascii="Times New Roman" w:eastAsia="Times New Roman" w:hAnsi="Times New Roman" w:cs="Times New Roman"/>
                <w:sz w:val="24"/>
                <w:szCs w:val="24"/>
              </w:rPr>
            </w:pPr>
          </w:p>
        </w:tc>
      </w:tr>
      <w:tr w:rsidR="00F45B3A" w14:paraId="70386299" w14:textId="77777777" w:rsidTr="00F45B3A">
        <w:tc>
          <w:tcPr>
            <w:tcW w:w="1467" w:type="dxa"/>
          </w:tcPr>
          <w:p w14:paraId="6F90FDCF" w14:textId="2481300F" w:rsidR="00F45B3A" w:rsidRPr="00F45B3A" w:rsidRDefault="00F45B3A" w:rsidP="00F45B3A">
            <w:pPr>
              <w:rPr>
                <w:rFonts w:ascii="Times New Roman" w:eastAsia="Times New Roman" w:hAnsi="Times New Roman" w:cs="Times New Roman"/>
              </w:rPr>
            </w:pPr>
            <w:r w:rsidRPr="00F45B3A">
              <w:rPr>
                <w:rFonts w:cs="Arial"/>
              </w:rPr>
              <w:t>Нарушения на метаболизма и храненето</w:t>
            </w:r>
          </w:p>
        </w:tc>
        <w:tc>
          <w:tcPr>
            <w:tcW w:w="1278" w:type="dxa"/>
          </w:tcPr>
          <w:p w14:paraId="2865ECFB" w14:textId="77777777" w:rsidR="00F45B3A" w:rsidRPr="00F45B3A" w:rsidRDefault="00F45B3A" w:rsidP="00F45B3A">
            <w:pPr>
              <w:rPr>
                <w:rFonts w:ascii="Times New Roman" w:eastAsia="Times New Roman" w:hAnsi="Times New Roman" w:cs="Times New Roman"/>
              </w:rPr>
            </w:pPr>
          </w:p>
        </w:tc>
        <w:tc>
          <w:tcPr>
            <w:tcW w:w="1606" w:type="dxa"/>
          </w:tcPr>
          <w:p w14:paraId="6941198B" w14:textId="0B1D658D" w:rsidR="00F45B3A" w:rsidRPr="00F45B3A" w:rsidRDefault="00F45B3A" w:rsidP="00F45B3A">
            <w:pPr>
              <w:rPr>
                <w:rFonts w:ascii="Times New Roman" w:eastAsia="Times New Roman" w:hAnsi="Times New Roman" w:cs="Times New Roman"/>
              </w:rPr>
            </w:pPr>
            <w:r w:rsidRPr="00F45B3A">
              <w:rPr>
                <w:rFonts w:cs="Arial"/>
              </w:rPr>
              <w:t>Понижен апетит, повишен апетит*</w:t>
            </w:r>
          </w:p>
        </w:tc>
        <w:tc>
          <w:tcPr>
            <w:tcW w:w="1690" w:type="dxa"/>
          </w:tcPr>
          <w:p w14:paraId="017DEAD4" w14:textId="77777777" w:rsidR="00F45B3A" w:rsidRPr="00F45B3A" w:rsidRDefault="00F45B3A" w:rsidP="00F45B3A">
            <w:pPr>
              <w:rPr>
                <w:rFonts w:ascii="Times New Roman" w:eastAsia="Times New Roman" w:hAnsi="Times New Roman" w:cs="Times New Roman"/>
              </w:rPr>
            </w:pPr>
          </w:p>
        </w:tc>
        <w:tc>
          <w:tcPr>
            <w:tcW w:w="2020" w:type="dxa"/>
            <w:vAlign w:val="center"/>
          </w:tcPr>
          <w:p w14:paraId="56A667C2" w14:textId="01CD8B3F" w:rsidR="00F45B3A" w:rsidRPr="00F45B3A" w:rsidRDefault="00F45B3A" w:rsidP="00F45B3A">
            <w:pPr>
              <w:rPr>
                <w:rFonts w:ascii="Times New Roman" w:eastAsia="Times New Roman" w:hAnsi="Times New Roman" w:cs="Times New Roman"/>
              </w:rPr>
            </w:pPr>
            <w:proofErr w:type="spellStart"/>
            <w:r w:rsidRPr="00F45B3A">
              <w:rPr>
                <w:rFonts w:cs="Arial"/>
              </w:rPr>
              <w:t>Хиперхолесте</w:t>
            </w:r>
            <w:proofErr w:type="spellEnd"/>
            <w:r w:rsidRPr="00F45B3A">
              <w:rPr>
                <w:rFonts w:cs="Arial"/>
              </w:rPr>
              <w:t xml:space="preserve">- </w:t>
            </w:r>
            <w:proofErr w:type="spellStart"/>
            <w:r w:rsidRPr="00F45B3A">
              <w:rPr>
                <w:rFonts w:cs="Arial"/>
              </w:rPr>
              <w:t>ролемия</w:t>
            </w:r>
            <w:proofErr w:type="spellEnd"/>
            <w:r w:rsidRPr="00F45B3A">
              <w:rPr>
                <w:rFonts w:cs="Arial"/>
              </w:rPr>
              <w:t>*</w:t>
            </w:r>
            <w:r w:rsidRPr="00F45B3A">
              <w:rPr>
                <w:rFonts w:cs="Arial"/>
                <w:vertAlign w:val="superscript"/>
                <w:lang w:val="en-US"/>
              </w:rPr>
              <w:t>ξ</w:t>
            </w:r>
            <w:r w:rsidRPr="00F45B3A">
              <w:rPr>
                <w:rFonts w:cs="Arial"/>
              </w:rPr>
              <w:t>, захарен диабет*, хипогликемия* хипергликемия*</w:t>
            </w:r>
            <w:r w:rsidRPr="00F45B3A">
              <w:rPr>
                <w:rFonts w:cs="Arial"/>
                <w:vertAlign w:val="superscript"/>
                <w:lang w:val="en-US"/>
              </w:rPr>
              <w:t>ξ</w:t>
            </w:r>
            <w:r w:rsidRPr="00F45B3A">
              <w:rPr>
                <w:rFonts w:cs="Arial"/>
              </w:rPr>
              <w:t xml:space="preserve">, </w:t>
            </w:r>
            <w:proofErr w:type="spellStart"/>
            <w:r w:rsidRPr="00F45B3A">
              <w:rPr>
                <w:rFonts w:cs="Arial"/>
              </w:rPr>
              <w:lastRenderedPageBreak/>
              <w:t>хипонатриемия</w:t>
            </w:r>
            <w:proofErr w:type="spellEnd"/>
            <w:r w:rsidRPr="00F45B3A">
              <w:rPr>
                <w:rFonts w:cs="Arial"/>
              </w:rPr>
              <w:t>*</w:t>
            </w:r>
            <w:r w:rsidRPr="00F45B3A">
              <w:rPr>
                <w:rFonts w:cs="Arial"/>
                <w:vertAlign w:val="superscript"/>
                <w:lang w:val="en-US"/>
              </w:rPr>
              <w:t>ξ</w:t>
            </w:r>
          </w:p>
        </w:tc>
        <w:tc>
          <w:tcPr>
            <w:tcW w:w="1515" w:type="dxa"/>
          </w:tcPr>
          <w:p w14:paraId="48E765C7" w14:textId="77777777" w:rsidR="00F45B3A" w:rsidRDefault="00F45B3A" w:rsidP="00F45B3A">
            <w:pPr>
              <w:rPr>
                <w:rFonts w:ascii="Times New Roman" w:eastAsia="Times New Roman" w:hAnsi="Times New Roman" w:cs="Times New Roman"/>
                <w:sz w:val="24"/>
                <w:szCs w:val="24"/>
              </w:rPr>
            </w:pPr>
          </w:p>
        </w:tc>
      </w:tr>
      <w:tr w:rsidR="00F45B3A" w14:paraId="262BE17D" w14:textId="77777777" w:rsidTr="00F45B3A">
        <w:tc>
          <w:tcPr>
            <w:tcW w:w="1467" w:type="dxa"/>
          </w:tcPr>
          <w:p w14:paraId="3E2B8995" w14:textId="4563AC21" w:rsidR="00F45B3A" w:rsidRPr="00F45B3A" w:rsidRDefault="00F45B3A" w:rsidP="00F45B3A">
            <w:pPr>
              <w:rPr>
                <w:rFonts w:ascii="Times New Roman" w:eastAsia="Times New Roman" w:hAnsi="Times New Roman" w:cs="Times New Roman"/>
              </w:rPr>
            </w:pPr>
            <w:r w:rsidRPr="00F45B3A">
              <w:rPr>
                <w:rFonts w:cs="Arial"/>
              </w:rPr>
              <w:t>Психични нарушения</w:t>
            </w:r>
          </w:p>
        </w:tc>
        <w:tc>
          <w:tcPr>
            <w:tcW w:w="1278" w:type="dxa"/>
          </w:tcPr>
          <w:p w14:paraId="2749F8AA" w14:textId="1BCF4955" w:rsidR="00F45B3A" w:rsidRPr="00F45B3A" w:rsidRDefault="00F45B3A" w:rsidP="00F45B3A">
            <w:pPr>
              <w:rPr>
                <w:rFonts w:ascii="Times New Roman" w:eastAsia="Times New Roman" w:hAnsi="Times New Roman" w:cs="Times New Roman"/>
              </w:rPr>
            </w:pPr>
            <w:r w:rsidRPr="00F45B3A">
              <w:rPr>
                <w:rFonts w:cs="Arial"/>
              </w:rPr>
              <w:t>Безсъние</w:t>
            </w:r>
          </w:p>
        </w:tc>
        <w:tc>
          <w:tcPr>
            <w:tcW w:w="1606" w:type="dxa"/>
          </w:tcPr>
          <w:p w14:paraId="5BD55BEF" w14:textId="7A3CF61A" w:rsidR="00F45B3A" w:rsidRPr="00F45B3A" w:rsidRDefault="00F45B3A" w:rsidP="00F45B3A">
            <w:pPr>
              <w:rPr>
                <w:rFonts w:ascii="Times New Roman" w:eastAsia="Times New Roman" w:hAnsi="Times New Roman" w:cs="Times New Roman"/>
              </w:rPr>
            </w:pPr>
            <w:r w:rsidRPr="00F45B3A">
              <w:rPr>
                <w:rFonts w:cs="Arial"/>
              </w:rPr>
              <w:t xml:space="preserve">Тревожност*, депресия *, възбуда*, понижено либидо*, нервност, </w:t>
            </w:r>
            <w:proofErr w:type="spellStart"/>
            <w:r w:rsidRPr="00F45B3A">
              <w:rPr>
                <w:rFonts w:cs="Arial"/>
              </w:rPr>
              <w:t>деперсонали</w:t>
            </w:r>
            <w:proofErr w:type="spellEnd"/>
            <w:r w:rsidRPr="00F45B3A">
              <w:rPr>
                <w:rFonts w:cs="Arial"/>
              </w:rPr>
              <w:t xml:space="preserve">- </w:t>
            </w:r>
            <w:proofErr w:type="spellStart"/>
            <w:r w:rsidRPr="00F45B3A">
              <w:rPr>
                <w:rFonts w:cs="Arial"/>
              </w:rPr>
              <w:t>зация</w:t>
            </w:r>
            <w:proofErr w:type="spellEnd"/>
            <w:r w:rsidRPr="00F45B3A">
              <w:rPr>
                <w:rFonts w:cs="Arial"/>
              </w:rPr>
              <w:t xml:space="preserve">, кошмари, </w:t>
            </w:r>
            <w:proofErr w:type="spellStart"/>
            <w:r w:rsidRPr="00F45B3A">
              <w:rPr>
                <w:rFonts w:cs="Arial"/>
              </w:rPr>
              <w:t>бруксизъм</w:t>
            </w:r>
            <w:proofErr w:type="spellEnd"/>
            <w:r w:rsidRPr="00F45B3A">
              <w:rPr>
                <w:rFonts w:cs="Arial"/>
              </w:rPr>
              <w:t>*</w:t>
            </w:r>
          </w:p>
        </w:tc>
        <w:tc>
          <w:tcPr>
            <w:tcW w:w="1690" w:type="dxa"/>
            <w:vAlign w:val="bottom"/>
          </w:tcPr>
          <w:p w14:paraId="2334D949" w14:textId="0FBA3471" w:rsidR="00F45B3A" w:rsidRPr="00F45B3A" w:rsidRDefault="00F45B3A" w:rsidP="00F45B3A">
            <w:pPr>
              <w:rPr>
                <w:rFonts w:ascii="Times New Roman" w:eastAsia="Times New Roman" w:hAnsi="Times New Roman" w:cs="Times New Roman"/>
              </w:rPr>
            </w:pPr>
            <w:r w:rsidRPr="00F45B3A">
              <w:rPr>
                <w:rFonts w:cs="Arial"/>
              </w:rPr>
              <w:t xml:space="preserve">Суицидна </w:t>
            </w:r>
            <w:proofErr w:type="spellStart"/>
            <w:r w:rsidRPr="00F45B3A">
              <w:rPr>
                <w:rFonts w:cs="Arial"/>
              </w:rPr>
              <w:t>идеация</w:t>
            </w:r>
            <w:proofErr w:type="spellEnd"/>
            <w:r w:rsidRPr="00F45B3A">
              <w:rPr>
                <w:rFonts w:cs="Arial"/>
              </w:rPr>
              <w:t xml:space="preserve">/ поведение, психотично разстройство*, </w:t>
            </w:r>
            <w:proofErr w:type="spellStart"/>
            <w:r w:rsidRPr="00F45B3A">
              <w:rPr>
                <w:rFonts w:cs="Arial"/>
              </w:rPr>
              <w:t>абнормно</w:t>
            </w:r>
            <w:proofErr w:type="spellEnd"/>
            <w:r w:rsidRPr="00F45B3A">
              <w:rPr>
                <w:rFonts w:cs="Arial"/>
              </w:rPr>
              <w:t xml:space="preserve"> мислене, апатия, халюцинации*, агресия*, еуфорично настроение*, параноя</w:t>
            </w:r>
          </w:p>
        </w:tc>
        <w:tc>
          <w:tcPr>
            <w:tcW w:w="2020" w:type="dxa"/>
          </w:tcPr>
          <w:p w14:paraId="3D8089DB" w14:textId="757A833A" w:rsidR="00F45B3A" w:rsidRPr="00F45B3A" w:rsidRDefault="00F45B3A" w:rsidP="00F45B3A">
            <w:pPr>
              <w:rPr>
                <w:rFonts w:ascii="Times New Roman" w:eastAsia="Times New Roman" w:hAnsi="Times New Roman" w:cs="Times New Roman"/>
              </w:rPr>
            </w:pPr>
            <w:proofErr w:type="spellStart"/>
            <w:r w:rsidRPr="00F45B3A">
              <w:rPr>
                <w:rFonts w:cs="Arial"/>
              </w:rPr>
              <w:t>Конверзионно</w:t>
            </w:r>
            <w:proofErr w:type="spellEnd"/>
            <w:r w:rsidRPr="00F45B3A">
              <w:rPr>
                <w:rFonts w:cs="Arial"/>
              </w:rPr>
              <w:t xml:space="preserve"> разстройство*</w:t>
            </w:r>
            <w:r w:rsidRPr="00F45B3A">
              <w:rPr>
                <w:rFonts w:cs="Arial"/>
                <w:vertAlign w:val="superscript"/>
                <w:lang w:val="en-US"/>
              </w:rPr>
              <w:t>ξ</w:t>
            </w:r>
            <w:r w:rsidRPr="00F45B3A">
              <w:rPr>
                <w:rFonts w:cs="Arial"/>
              </w:rPr>
              <w:t xml:space="preserve">, </w:t>
            </w:r>
            <w:proofErr w:type="spellStart"/>
            <w:r w:rsidRPr="00F45B3A">
              <w:rPr>
                <w:rFonts w:cs="Arial"/>
              </w:rPr>
              <w:t>паронирия</w:t>
            </w:r>
            <w:proofErr w:type="spellEnd"/>
            <w:r w:rsidRPr="00F45B3A">
              <w:rPr>
                <w:rFonts w:cs="Arial"/>
              </w:rPr>
              <w:t>*</w:t>
            </w:r>
            <w:r w:rsidRPr="00F45B3A">
              <w:rPr>
                <w:rFonts w:cs="Arial"/>
                <w:vertAlign w:val="superscript"/>
                <w:lang w:val="en-US"/>
              </w:rPr>
              <w:t>ξ</w:t>
            </w:r>
            <w:r w:rsidRPr="00F45B3A">
              <w:rPr>
                <w:rFonts w:cs="Arial"/>
                <w:vertAlign w:val="superscript"/>
              </w:rPr>
              <w:t>,</w:t>
            </w:r>
            <w:r w:rsidRPr="00F45B3A">
              <w:rPr>
                <w:rFonts w:cs="Arial"/>
              </w:rPr>
              <w:t xml:space="preserve"> лекарствена зависимост, сомнамбулизъм, преждевременна еякулация</w:t>
            </w:r>
          </w:p>
        </w:tc>
        <w:tc>
          <w:tcPr>
            <w:tcW w:w="1515" w:type="dxa"/>
          </w:tcPr>
          <w:p w14:paraId="07356337" w14:textId="77777777" w:rsidR="00F45B3A" w:rsidRDefault="00F45B3A" w:rsidP="00F45B3A">
            <w:pPr>
              <w:rPr>
                <w:rFonts w:ascii="Times New Roman" w:eastAsia="Times New Roman" w:hAnsi="Times New Roman" w:cs="Times New Roman"/>
                <w:sz w:val="24"/>
                <w:szCs w:val="24"/>
              </w:rPr>
            </w:pPr>
          </w:p>
        </w:tc>
      </w:tr>
      <w:tr w:rsidR="00F45B3A" w14:paraId="3B148828" w14:textId="77777777" w:rsidTr="00F45B3A">
        <w:tc>
          <w:tcPr>
            <w:tcW w:w="1467" w:type="dxa"/>
          </w:tcPr>
          <w:p w14:paraId="7C764E33" w14:textId="7486FF82" w:rsidR="00F45B3A" w:rsidRPr="00F45B3A" w:rsidRDefault="00F45B3A" w:rsidP="00F45B3A">
            <w:pPr>
              <w:rPr>
                <w:rFonts w:ascii="Times New Roman" w:eastAsia="Times New Roman" w:hAnsi="Times New Roman" w:cs="Times New Roman"/>
              </w:rPr>
            </w:pPr>
            <w:r w:rsidRPr="00F45B3A">
              <w:rPr>
                <w:rFonts w:cs="Arial"/>
              </w:rPr>
              <w:t>Нарушения на нервната система</w:t>
            </w:r>
          </w:p>
        </w:tc>
        <w:tc>
          <w:tcPr>
            <w:tcW w:w="1278" w:type="dxa"/>
          </w:tcPr>
          <w:p w14:paraId="61A2F9E7" w14:textId="7A05174F" w:rsidR="00F45B3A" w:rsidRPr="00F45B3A" w:rsidRDefault="00F45B3A" w:rsidP="00F45B3A">
            <w:pPr>
              <w:rPr>
                <w:rFonts w:ascii="Times New Roman" w:eastAsia="Times New Roman" w:hAnsi="Times New Roman" w:cs="Times New Roman"/>
              </w:rPr>
            </w:pPr>
            <w:r w:rsidRPr="00F45B3A">
              <w:rPr>
                <w:rFonts w:cs="Arial"/>
              </w:rPr>
              <w:t>Замаяност, главобо</w:t>
            </w:r>
            <w:r w:rsidRPr="00F45B3A">
              <w:rPr>
                <w:rFonts w:cs="Arial"/>
              </w:rPr>
              <w:softHyphen/>
              <w:t>лие*, сънливост</w:t>
            </w:r>
          </w:p>
        </w:tc>
        <w:tc>
          <w:tcPr>
            <w:tcW w:w="1606" w:type="dxa"/>
          </w:tcPr>
          <w:p w14:paraId="445A0B07" w14:textId="305C1FEC" w:rsidR="00F45B3A" w:rsidRPr="00F45B3A" w:rsidRDefault="00F45B3A" w:rsidP="00F45B3A">
            <w:pPr>
              <w:rPr>
                <w:rFonts w:ascii="Times New Roman" w:eastAsia="Times New Roman" w:hAnsi="Times New Roman" w:cs="Times New Roman"/>
              </w:rPr>
            </w:pPr>
            <w:r w:rsidRPr="00F45B3A">
              <w:rPr>
                <w:rFonts w:cs="Arial"/>
              </w:rPr>
              <w:t xml:space="preserve">Тремор, двигателни нарушения (вкл. </w:t>
            </w:r>
            <w:proofErr w:type="spellStart"/>
            <w:r w:rsidRPr="00F45B3A">
              <w:rPr>
                <w:rFonts w:cs="Arial"/>
              </w:rPr>
              <w:t>екстрапира</w:t>
            </w:r>
            <w:proofErr w:type="spellEnd"/>
            <w:r w:rsidRPr="00F45B3A">
              <w:rPr>
                <w:rFonts w:cs="Arial"/>
              </w:rPr>
              <w:t xml:space="preserve">- </w:t>
            </w:r>
            <w:proofErr w:type="spellStart"/>
            <w:r w:rsidRPr="00F45B3A">
              <w:rPr>
                <w:rFonts w:cs="Arial"/>
              </w:rPr>
              <w:t>мидни</w:t>
            </w:r>
            <w:proofErr w:type="spellEnd"/>
            <w:r w:rsidRPr="00F45B3A">
              <w:rPr>
                <w:rFonts w:cs="Arial"/>
              </w:rPr>
              <w:t xml:space="preserve"> симптоми като </w:t>
            </w:r>
            <w:proofErr w:type="spellStart"/>
            <w:r w:rsidRPr="00F45B3A">
              <w:rPr>
                <w:rFonts w:cs="Arial"/>
              </w:rPr>
              <w:t>хиперкинезия</w:t>
            </w:r>
            <w:proofErr w:type="spellEnd"/>
            <w:r w:rsidRPr="00F45B3A">
              <w:rPr>
                <w:rFonts w:cs="Arial"/>
              </w:rPr>
              <w:t xml:space="preserve">, хипертонус, </w:t>
            </w:r>
            <w:proofErr w:type="spellStart"/>
            <w:r w:rsidRPr="00F45B3A">
              <w:rPr>
                <w:rFonts w:cs="Arial"/>
              </w:rPr>
              <w:t>дистония</w:t>
            </w:r>
            <w:proofErr w:type="spellEnd"/>
            <w:r w:rsidRPr="00F45B3A">
              <w:rPr>
                <w:rFonts w:cs="Arial"/>
              </w:rPr>
              <w:t xml:space="preserve">, скърцане със зъби или нарушения в походката), </w:t>
            </w:r>
            <w:proofErr w:type="spellStart"/>
            <w:r w:rsidRPr="00F45B3A">
              <w:rPr>
                <w:rFonts w:cs="Arial"/>
              </w:rPr>
              <w:t>парестезия</w:t>
            </w:r>
            <w:proofErr w:type="spellEnd"/>
            <w:r w:rsidRPr="00F45B3A">
              <w:rPr>
                <w:rFonts w:cs="Arial"/>
              </w:rPr>
              <w:t xml:space="preserve">*, хипертонус*, нарушение на вниманието, </w:t>
            </w:r>
            <w:proofErr w:type="spellStart"/>
            <w:r w:rsidRPr="00F45B3A">
              <w:rPr>
                <w:rFonts w:cs="Arial"/>
              </w:rPr>
              <w:t>дисгеузия</w:t>
            </w:r>
            <w:proofErr w:type="spellEnd"/>
            <w:r w:rsidRPr="00F45B3A">
              <w:rPr>
                <w:rFonts w:cs="Arial"/>
              </w:rPr>
              <w:t>.</w:t>
            </w:r>
          </w:p>
        </w:tc>
        <w:tc>
          <w:tcPr>
            <w:tcW w:w="1690" w:type="dxa"/>
          </w:tcPr>
          <w:p w14:paraId="4D65EBE6" w14:textId="1B16E657" w:rsidR="00F45B3A" w:rsidRPr="00F45B3A" w:rsidRDefault="00F45B3A" w:rsidP="00F45B3A">
            <w:pPr>
              <w:rPr>
                <w:rFonts w:ascii="Times New Roman" w:eastAsia="Times New Roman" w:hAnsi="Times New Roman" w:cs="Times New Roman"/>
              </w:rPr>
            </w:pPr>
            <w:r w:rsidRPr="00F45B3A">
              <w:rPr>
                <w:rFonts w:cs="Arial"/>
              </w:rPr>
              <w:t xml:space="preserve">Амнезия, </w:t>
            </w:r>
            <w:proofErr w:type="spellStart"/>
            <w:r w:rsidRPr="00F45B3A">
              <w:rPr>
                <w:rFonts w:cs="Arial"/>
              </w:rPr>
              <w:t>хипоестезия</w:t>
            </w:r>
            <w:proofErr w:type="spellEnd"/>
            <w:r w:rsidRPr="00F45B3A">
              <w:rPr>
                <w:rFonts w:cs="Arial"/>
              </w:rPr>
              <w:t xml:space="preserve">*, мускулни съкращения, неволеви*, </w:t>
            </w:r>
            <w:proofErr w:type="spellStart"/>
            <w:r w:rsidRPr="00F45B3A">
              <w:rPr>
                <w:rFonts w:cs="Arial"/>
              </w:rPr>
              <w:t>синкоп</w:t>
            </w:r>
            <w:proofErr w:type="spellEnd"/>
            <w:r w:rsidRPr="00F45B3A">
              <w:rPr>
                <w:rFonts w:cs="Arial"/>
              </w:rPr>
              <w:t xml:space="preserve">*, </w:t>
            </w:r>
            <w:proofErr w:type="spellStart"/>
            <w:r w:rsidRPr="00F45B3A">
              <w:rPr>
                <w:rFonts w:cs="Arial"/>
              </w:rPr>
              <w:t>хиперкинези</w:t>
            </w:r>
            <w:proofErr w:type="spellEnd"/>
            <w:r w:rsidRPr="00F45B3A">
              <w:rPr>
                <w:rFonts w:cs="Arial"/>
              </w:rPr>
              <w:t>*, мигрена* конвулсии*, замайване при промяна на позата, нарушена координация, нарушение на речта.</w:t>
            </w:r>
          </w:p>
        </w:tc>
        <w:tc>
          <w:tcPr>
            <w:tcW w:w="2020" w:type="dxa"/>
            <w:vAlign w:val="center"/>
          </w:tcPr>
          <w:p w14:paraId="3B67E05B" w14:textId="77777777" w:rsidR="00F45B3A" w:rsidRPr="00F45B3A" w:rsidRDefault="00F45B3A" w:rsidP="00F45B3A">
            <w:r w:rsidRPr="00F45B3A">
              <w:rPr>
                <w:rFonts w:cs="Arial"/>
              </w:rPr>
              <w:t xml:space="preserve">Кома*, </w:t>
            </w:r>
            <w:proofErr w:type="spellStart"/>
            <w:r w:rsidRPr="00F45B3A">
              <w:rPr>
                <w:rFonts w:cs="Arial"/>
              </w:rPr>
              <w:t>акатизия</w:t>
            </w:r>
            <w:proofErr w:type="spellEnd"/>
            <w:r w:rsidRPr="00F45B3A">
              <w:rPr>
                <w:rFonts w:cs="Arial"/>
              </w:rPr>
              <w:t xml:space="preserve"> (вж. точка 4.4), дискинезия, </w:t>
            </w:r>
            <w:proofErr w:type="spellStart"/>
            <w:r w:rsidRPr="00F45B3A">
              <w:rPr>
                <w:rFonts w:cs="Arial"/>
              </w:rPr>
              <w:t>хиперестезия</w:t>
            </w:r>
            <w:proofErr w:type="spellEnd"/>
            <w:r w:rsidRPr="00F45B3A">
              <w:rPr>
                <w:rFonts w:cs="Arial"/>
              </w:rPr>
              <w:t xml:space="preserve">, мозъчно-съдов спазъм (включително обратим церебрален </w:t>
            </w:r>
            <w:proofErr w:type="spellStart"/>
            <w:r w:rsidRPr="00F45B3A">
              <w:rPr>
                <w:rFonts w:cs="Arial"/>
              </w:rPr>
              <w:t>вазоконстриктивен</w:t>
            </w:r>
            <w:proofErr w:type="spellEnd"/>
            <w:r w:rsidRPr="00F45B3A">
              <w:rPr>
                <w:rFonts w:cs="Arial"/>
              </w:rPr>
              <w:t xml:space="preserve"> синдром и синдром на </w:t>
            </w:r>
            <w:r w:rsidRPr="00F45B3A">
              <w:rPr>
                <w:rFonts w:cs="Arial"/>
                <w:lang w:val="en-US"/>
              </w:rPr>
              <w:t>Call- Fleming)*</w:t>
            </w:r>
            <w:r w:rsidRPr="00F45B3A">
              <w:rPr>
                <w:rFonts w:cs="Arial"/>
                <w:vertAlign w:val="superscript"/>
                <w:lang w:val="en-US"/>
              </w:rPr>
              <w:t>ξ</w:t>
            </w:r>
            <w:r w:rsidRPr="00F45B3A">
              <w:rPr>
                <w:rFonts w:cs="Arial"/>
                <w:lang w:val="en-US"/>
              </w:rPr>
              <w:t xml:space="preserve">, </w:t>
            </w:r>
            <w:r w:rsidRPr="00F45B3A">
              <w:rPr>
                <w:rFonts w:cs="Arial"/>
              </w:rPr>
              <w:t>психомоторно неспокойствие*</w:t>
            </w:r>
            <w:r w:rsidRPr="00F45B3A">
              <w:rPr>
                <w:rFonts w:cs="Arial"/>
                <w:vertAlign w:val="superscript"/>
                <w:lang w:val="en-US"/>
              </w:rPr>
              <w:t>ξ</w:t>
            </w:r>
            <w:r w:rsidRPr="00F45B3A">
              <w:rPr>
                <w:rFonts w:cs="Arial"/>
                <w:vertAlign w:val="superscript"/>
              </w:rPr>
              <w:t xml:space="preserve"> </w:t>
            </w:r>
            <w:r w:rsidRPr="00F45B3A">
              <w:rPr>
                <w:rFonts w:cs="Arial"/>
              </w:rPr>
              <w:t xml:space="preserve">(вж. точка 4.4), нарушена сетивност, </w:t>
            </w:r>
            <w:proofErr w:type="spellStart"/>
            <w:r w:rsidRPr="00F45B3A">
              <w:rPr>
                <w:rFonts w:cs="Arial"/>
              </w:rPr>
              <w:t>хореоатетоза</w:t>
            </w:r>
            <w:proofErr w:type="spellEnd"/>
            <w:r w:rsidRPr="00F45B3A">
              <w:rPr>
                <w:rFonts w:cs="Arial"/>
                <w:vertAlign w:val="superscript"/>
                <w:lang w:val="en-US"/>
              </w:rPr>
              <w:t>ξ</w:t>
            </w:r>
            <w:r w:rsidRPr="00F45B3A">
              <w:rPr>
                <w:rFonts w:cs="Arial"/>
              </w:rPr>
              <w:t xml:space="preserve">, също признаци и симптоми, свързани със </w:t>
            </w:r>
            <w:proofErr w:type="spellStart"/>
            <w:r w:rsidRPr="00F45B3A">
              <w:rPr>
                <w:rFonts w:cs="Arial"/>
              </w:rPr>
              <w:t>серотонинов</w:t>
            </w:r>
            <w:proofErr w:type="spellEnd"/>
            <w:r w:rsidRPr="00F45B3A">
              <w:rPr>
                <w:rFonts w:cs="Arial"/>
              </w:rPr>
              <w:t xml:space="preserve"> синдром* или злокачествен </w:t>
            </w:r>
            <w:proofErr w:type="spellStart"/>
            <w:r w:rsidRPr="00F45B3A">
              <w:rPr>
                <w:rFonts w:cs="Arial"/>
              </w:rPr>
              <w:t>невролептичен</w:t>
            </w:r>
            <w:proofErr w:type="spellEnd"/>
            <w:r w:rsidRPr="00F45B3A">
              <w:rPr>
                <w:rFonts w:cs="Arial"/>
              </w:rPr>
              <w:t xml:space="preserve"> синдром: в някои случаи свързани с едновременното приложение на </w:t>
            </w:r>
            <w:proofErr w:type="spellStart"/>
            <w:r w:rsidRPr="00F45B3A">
              <w:rPr>
                <w:rFonts w:cs="Arial"/>
              </w:rPr>
              <w:t>серотонинергични</w:t>
            </w:r>
            <w:proofErr w:type="spellEnd"/>
            <w:r w:rsidRPr="00F45B3A">
              <w:rPr>
                <w:rFonts w:cs="Arial"/>
              </w:rPr>
              <w:t xml:space="preserve"> лекарства, </w:t>
            </w:r>
            <w:r w:rsidRPr="00F45B3A">
              <w:rPr>
                <w:rFonts w:cs="Arial"/>
              </w:rPr>
              <w:lastRenderedPageBreak/>
              <w:t xml:space="preserve">които включват възбуда, объркване, обилно изпотяване, диария, висока температура, хипертония, </w:t>
            </w:r>
            <w:proofErr w:type="spellStart"/>
            <w:r w:rsidRPr="00F45B3A">
              <w:rPr>
                <w:rFonts w:cs="Arial"/>
              </w:rPr>
              <w:t>ригидност</w:t>
            </w:r>
            <w:proofErr w:type="spellEnd"/>
            <w:r w:rsidRPr="00F45B3A">
              <w:rPr>
                <w:rFonts w:cs="Arial"/>
              </w:rPr>
              <w:t xml:space="preserve"> и тахикардия</w:t>
            </w:r>
            <w:r w:rsidRPr="00F45B3A">
              <w:rPr>
                <w:rFonts w:cs="Arial"/>
                <w:vertAlign w:val="superscript"/>
                <w:lang w:val="en-US"/>
              </w:rPr>
              <w:t>ξ</w:t>
            </w:r>
          </w:p>
          <w:p w14:paraId="5A17C705" w14:textId="77777777" w:rsidR="00F45B3A" w:rsidRPr="00F45B3A" w:rsidRDefault="00F45B3A" w:rsidP="00F45B3A">
            <w:pPr>
              <w:rPr>
                <w:rFonts w:ascii="Times New Roman" w:eastAsia="Times New Roman" w:hAnsi="Times New Roman" w:cs="Times New Roman"/>
              </w:rPr>
            </w:pPr>
          </w:p>
        </w:tc>
        <w:tc>
          <w:tcPr>
            <w:tcW w:w="1515" w:type="dxa"/>
          </w:tcPr>
          <w:p w14:paraId="5D3AFD4E" w14:textId="77777777" w:rsidR="00F45B3A" w:rsidRDefault="00F45B3A" w:rsidP="00F45B3A">
            <w:pPr>
              <w:rPr>
                <w:rFonts w:ascii="Times New Roman" w:eastAsia="Times New Roman" w:hAnsi="Times New Roman" w:cs="Times New Roman"/>
                <w:sz w:val="24"/>
                <w:szCs w:val="24"/>
              </w:rPr>
            </w:pPr>
          </w:p>
        </w:tc>
      </w:tr>
      <w:tr w:rsidR="00F45B3A" w14:paraId="66CDA5A4" w14:textId="77777777" w:rsidTr="00F45B3A">
        <w:tc>
          <w:tcPr>
            <w:tcW w:w="1467" w:type="dxa"/>
          </w:tcPr>
          <w:p w14:paraId="1DB832D0" w14:textId="74376E7E" w:rsidR="00F45B3A" w:rsidRPr="00F45B3A" w:rsidRDefault="00F45B3A" w:rsidP="00F45B3A">
            <w:pPr>
              <w:rPr>
                <w:rFonts w:ascii="Times New Roman" w:eastAsia="Times New Roman" w:hAnsi="Times New Roman" w:cs="Times New Roman"/>
              </w:rPr>
            </w:pPr>
            <w:r w:rsidRPr="00F45B3A">
              <w:rPr>
                <w:rFonts w:cs="Arial"/>
              </w:rPr>
              <w:t>Нарушения на очите</w:t>
            </w:r>
          </w:p>
        </w:tc>
        <w:tc>
          <w:tcPr>
            <w:tcW w:w="1278" w:type="dxa"/>
          </w:tcPr>
          <w:p w14:paraId="3E820598" w14:textId="77777777" w:rsidR="00F45B3A" w:rsidRPr="00F45B3A" w:rsidRDefault="00F45B3A" w:rsidP="00F45B3A">
            <w:pPr>
              <w:rPr>
                <w:rFonts w:ascii="Times New Roman" w:eastAsia="Times New Roman" w:hAnsi="Times New Roman" w:cs="Times New Roman"/>
              </w:rPr>
            </w:pPr>
          </w:p>
        </w:tc>
        <w:tc>
          <w:tcPr>
            <w:tcW w:w="1606" w:type="dxa"/>
          </w:tcPr>
          <w:p w14:paraId="1D1D5C42" w14:textId="0D96D369" w:rsidR="00F45B3A" w:rsidRPr="00F45B3A" w:rsidRDefault="00F45B3A" w:rsidP="00F45B3A">
            <w:pPr>
              <w:rPr>
                <w:rFonts w:ascii="Times New Roman" w:eastAsia="Times New Roman" w:hAnsi="Times New Roman" w:cs="Times New Roman"/>
              </w:rPr>
            </w:pPr>
            <w:r w:rsidRPr="00F45B3A">
              <w:rPr>
                <w:rFonts w:cs="Arial"/>
              </w:rPr>
              <w:t>Зрително нарушение*</w:t>
            </w:r>
          </w:p>
        </w:tc>
        <w:tc>
          <w:tcPr>
            <w:tcW w:w="1690" w:type="dxa"/>
          </w:tcPr>
          <w:p w14:paraId="0A6900C2" w14:textId="6E390B87" w:rsidR="00F45B3A" w:rsidRPr="00F45B3A" w:rsidRDefault="00F45B3A" w:rsidP="00F45B3A">
            <w:pPr>
              <w:rPr>
                <w:rFonts w:ascii="Times New Roman" w:eastAsia="Times New Roman" w:hAnsi="Times New Roman" w:cs="Times New Roman"/>
              </w:rPr>
            </w:pPr>
            <w:proofErr w:type="spellStart"/>
            <w:r w:rsidRPr="00F45B3A">
              <w:rPr>
                <w:rFonts w:cs="Arial"/>
              </w:rPr>
              <w:t>Мидриаза</w:t>
            </w:r>
            <w:proofErr w:type="spellEnd"/>
            <w:r w:rsidRPr="00F45B3A">
              <w:rPr>
                <w:rFonts w:cs="Arial"/>
              </w:rPr>
              <w:t>*</w:t>
            </w:r>
          </w:p>
        </w:tc>
        <w:tc>
          <w:tcPr>
            <w:tcW w:w="2020" w:type="dxa"/>
            <w:vAlign w:val="center"/>
          </w:tcPr>
          <w:p w14:paraId="794ECF77" w14:textId="1D7C3694" w:rsidR="00F45B3A" w:rsidRPr="00F45B3A" w:rsidRDefault="00F45B3A" w:rsidP="00F45B3A">
            <w:pPr>
              <w:rPr>
                <w:rFonts w:ascii="Times New Roman" w:eastAsia="Times New Roman" w:hAnsi="Times New Roman" w:cs="Times New Roman"/>
              </w:rPr>
            </w:pPr>
            <w:proofErr w:type="spellStart"/>
            <w:r w:rsidRPr="00F45B3A">
              <w:rPr>
                <w:rFonts w:cs="Arial"/>
              </w:rPr>
              <w:t>Скотом</w:t>
            </w:r>
            <w:proofErr w:type="spellEnd"/>
            <w:r w:rsidRPr="00F45B3A">
              <w:rPr>
                <w:rFonts w:cs="Arial"/>
              </w:rPr>
              <w:t xml:space="preserve">, глаукома, </w:t>
            </w:r>
            <w:proofErr w:type="spellStart"/>
            <w:r w:rsidRPr="00F45B3A">
              <w:rPr>
                <w:rFonts w:cs="Arial"/>
              </w:rPr>
              <w:t>диплопия</w:t>
            </w:r>
            <w:proofErr w:type="spellEnd"/>
            <w:r w:rsidRPr="00F45B3A">
              <w:rPr>
                <w:rFonts w:cs="Arial"/>
              </w:rPr>
              <w:t xml:space="preserve">, </w:t>
            </w:r>
            <w:proofErr w:type="spellStart"/>
            <w:r w:rsidRPr="00F45B3A">
              <w:rPr>
                <w:rFonts w:cs="Arial"/>
              </w:rPr>
              <w:t>фотофобия</w:t>
            </w:r>
            <w:proofErr w:type="spellEnd"/>
            <w:r w:rsidRPr="00F45B3A">
              <w:rPr>
                <w:rFonts w:cs="Arial"/>
              </w:rPr>
              <w:t xml:space="preserve">, </w:t>
            </w:r>
            <w:proofErr w:type="spellStart"/>
            <w:r w:rsidRPr="00F45B3A">
              <w:rPr>
                <w:rFonts w:cs="Arial"/>
              </w:rPr>
              <w:t>хифема</w:t>
            </w:r>
            <w:proofErr w:type="spellEnd"/>
            <w:r w:rsidRPr="00F45B3A">
              <w:rPr>
                <w:rFonts w:cs="Arial"/>
              </w:rPr>
              <w:t>*</w:t>
            </w:r>
            <w:r w:rsidRPr="00F45B3A">
              <w:rPr>
                <w:rFonts w:cs="Arial"/>
                <w:vertAlign w:val="superscript"/>
                <w:lang w:val="en-US"/>
              </w:rPr>
              <w:t>ξ</w:t>
            </w:r>
            <w:r w:rsidRPr="00F45B3A">
              <w:rPr>
                <w:rFonts w:cs="Arial"/>
              </w:rPr>
              <w:t>, нееднакви зеници*</w:t>
            </w:r>
            <w:r w:rsidRPr="00F45B3A">
              <w:rPr>
                <w:rFonts w:cs="Arial"/>
                <w:vertAlign w:val="superscript"/>
                <w:lang w:val="en-US"/>
              </w:rPr>
              <w:t>ξ</w:t>
            </w:r>
            <w:r w:rsidRPr="00F45B3A">
              <w:rPr>
                <w:rFonts w:cs="Arial"/>
              </w:rPr>
              <w:t xml:space="preserve">, </w:t>
            </w:r>
            <w:proofErr w:type="spellStart"/>
            <w:r w:rsidRPr="00F45B3A">
              <w:rPr>
                <w:rFonts w:cs="Arial"/>
              </w:rPr>
              <w:t>абнормно</w:t>
            </w:r>
            <w:proofErr w:type="spellEnd"/>
            <w:r w:rsidRPr="00F45B3A">
              <w:rPr>
                <w:rFonts w:cs="Arial"/>
              </w:rPr>
              <w:t xml:space="preserve"> зрение</w:t>
            </w:r>
            <w:r w:rsidRPr="00F45B3A">
              <w:rPr>
                <w:rFonts w:cs="Arial"/>
                <w:vertAlign w:val="superscript"/>
                <w:lang w:val="en-US"/>
              </w:rPr>
              <w:t>ξ</w:t>
            </w:r>
            <w:r w:rsidRPr="00F45B3A">
              <w:rPr>
                <w:rFonts w:cs="Arial"/>
              </w:rPr>
              <w:t xml:space="preserve">, нарушение на </w:t>
            </w:r>
            <w:proofErr w:type="spellStart"/>
            <w:r w:rsidRPr="00F45B3A">
              <w:rPr>
                <w:rFonts w:cs="Arial"/>
              </w:rPr>
              <w:t>слъзните</w:t>
            </w:r>
            <w:proofErr w:type="spellEnd"/>
            <w:r w:rsidRPr="00F45B3A">
              <w:rPr>
                <w:rFonts w:cs="Arial"/>
              </w:rPr>
              <w:t xml:space="preserve"> жлези</w:t>
            </w:r>
          </w:p>
        </w:tc>
        <w:tc>
          <w:tcPr>
            <w:tcW w:w="1515" w:type="dxa"/>
          </w:tcPr>
          <w:p w14:paraId="5F7A02E3" w14:textId="41467B0C" w:rsidR="00F45B3A" w:rsidRPr="00F45B3A" w:rsidRDefault="00F45B3A" w:rsidP="00F45B3A">
            <w:pPr>
              <w:rPr>
                <w:rFonts w:ascii="Times New Roman" w:eastAsia="Times New Roman" w:hAnsi="Times New Roman" w:cs="Times New Roman"/>
              </w:rPr>
            </w:pPr>
            <w:proofErr w:type="spellStart"/>
            <w:r w:rsidRPr="00F45B3A">
              <w:rPr>
                <w:rFonts w:cs="Arial"/>
              </w:rPr>
              <w:t>Макулопатия</w:t>
            </w:r>
            <w:proofErr w:type="spellEnd"/>
          </w:p>
        </w:tc>
      </w:tr>
      <w:tr w:rsidR="00F45B3A" w14:paraId="73E1A544" w14:textId="77777777" w:rsidTr="00F45B3A">
        <w:tc>
          <w:tcPr>
            <w:tcW w:w="1467" w:type="dxa"/>
            <w:vAlign w:val="center"/>
          </w:tcPr>
          <w:p w14:paraId="7A5862FC" w14:textId="47EB4670" w:rsidR="00F45B3A" w:rsidRPr="00F45B3A" w:rsidRDefault="00F45B3A" w:rsidP="00F45B3A">
            <w:pPr>
              <w:rPr>
                <w:rFonts w:ascii="Times New Roman" w:eastAsia="Times New Roman" w:hAnsi="Times New Roman" w:cs="Times New Roman"/>
              </w:rPr>
            </w:pPr>
            <w:r w:rsidRPr="00F45B3A">
              <w:rPr>
                <w:rFonts w:cs="Arial"/>
              </w:rPr>
              <w:t>Нарушения на ухото и лабиринта</w:t>
            </w:r>
          </w:p>
        </w:tc>
        <w:tc>
          <w:tcPr>
            <w:tcW w:w="1278" w:type="dxa"/>
          </w:tcPr>
          <w:p w14:paraId="2BDA58A8" w14:textId="77777777" w:rsidR="00F45B3A" w:rsidRPr="00F45B3A" w:rsidRDefault="00F45B3A" w:rsidP="00F45B3A">
            <w:pPr>
              <w:rPr>
                <w:rFonts w:ascii="Times New Roman" w:eastAsia="Times New Roman" w:hAnsi="Times New Roman" w:cs="Times New Roman"/>
              </w:rPr>
            </w:pPr>
          </w:p>
        </w:tc>
        <w:tc>
          <w:tcPr>
            <w:tcW w:w="1606" w:type="dxa"/>
          </w:tcPr>
          <w:p w14:paraId="7287E94A" w14:textId="27FA10AE" w:rsidR="00F45B3A" w:rsidRPr="00F45B3A" w:rsidRDefault="00F45B3A" w:rsidP="00F45B3A">
            <w:pPr>
              <w:rPr>
                <w:rFonts w:ascii="Times New Roman" w:eastAsia="Times New Roman" w:hAnsi="Times New Roman" w:cs="Times New Roman"/>
              </w:rPr>
            </w:pPr>
            <w:proofErr w:type="spellStart"/>
            <w:r w:rsidRPr="00F45B3A">
              <w:rPr>
                <w:rFonts w:cs="Arial"/>
              </w:rPr>
              <w:t>Тинитус</w:t>
            </w:r>
            <w:proofErr w:type="spellEnd"/>
            <w:r w:rsidRPr="00F45B3A">
              <w:rPr>
                <w:rFonts w:cs="Arial"/>
              </w:rPr>
              <w:t>*</w:t>
            </w:r>
          </w:p>
        </w:tc>
        <w:tc>
          <w:tcPr>
            <w:tcW w:w="1690" w:type="dxa"/>
          </w:tcPr>
          <w:p w14:paraId="630DA7ED" w14:textId="3F5E9C75" w:rsidR="00F45B3A" w:rsidRPr="00F45B3A" w:rsidRDefault="00F45B3A" w:rsidP="00F45B3A">
            <w:pPr>
              <w:rPr>
                <w:rFonts w:ascii="Times New Roman" w:eastAsia="Times New Roman" w:hAnsi="Times New Roman" w:cs="Times New Roman"/>
              </w:rPr>
            </w:pPr>
            <w:r w:rsidRPr="00F45B3A">
              <w:rPr>
                <w:rFonts w:cs="Arial"/>
              </w:rPr>
              <w:t>Болка в ухото</w:t>
            </w:r>
          </w:p>
        </w:tc>
        <w:tc>
          <w:tcPr>
            <w:tcW w:w="2020" w:type="dxa"/>
          </w:tcPr>
          <w:p w14:paraId="1DF02C9B" w14:textId="77777777" w:rsidR="00F45B3A" w:rsidRPr="00F45B3A" w:rsidRDefault="00F45B3A" w:rsidP="00F45B3A">
            <w:pPr>
              <w:rPr>
                <w:rFonts w:ascii="Times New Roman" w:eastAsia="Times New Roman" w:hAnsi="Times New Roman" w:cs="Times New Roman"/>
              </w:rPr>
            </w:pPr>
          </w:p>
        </w:tc>
        <w:tc>
          <w:tcPr>
            <w:tcW w:w="1515" w:type="dxa"/>
          </w:tcPr>
          <w:p w14:paraId="21EBF34D" w14:textId="77777777" w:rsidR="00F45B3A" w:rsidRPr="00F45B3A" w:rsidRDefault="00F45B3A" w:rsidP="00F45B3A">
            <w:pPr>
              <w:rPr>
                <w:rFonts w:ascii="Times New Roman" w:eastAsia="Times New Roman" w:hAnsi="Times New Roman" w:cs="Times New Roman"/>
              </w:rPr>
            </w:pPr>
          </w:p>
        </w:tc>
      </w:tr>
      <w:tr w:rsidR="00F45B3A" w14:paraId="72E7CE0C" w14:textId="77777777" w:rsidTr="00F45B3A">
        <w:tc>
          <w:tcPr>
            <w:tcW w:w="1467" w:type="dxa"/>
          </w:tcPr>
          <w:p w14:paraId="328E08CE" w14:textId="2BA505A7" w:rsidR="00F45B3A" w:rsidRPr="00F45B3A" w:rsidRDefault="00F45B3A" w:rsidP="00F45B3A">
            <w:pPr>
              <w:rPr>
                <w:rFonts w:ascii="Times New Roman" w:eastAsia="Times New Roman" w:hAnsi="Times New Roman" w:cs="Times New Roman"/>
              </w:rPr>
            </w:pPr>
            <w:r w:rsidRPr="00F45B3A">
              <w:rPr>
                <w:rFonts w:cs="Arial"/>
              </w:rPr>
              <w:t>Сърдечни нарушения</w:t>
            </w:r>
          </w:p>
        </w:tc>
        <w:tc>
          <w:tcPr>
            <w:tcW w:w="1278" w:type="dxa"/>
          </w:tcPr>
          <w:p w14:paraId="0DF49E48" w14:textId="77777777" w:rsidR="00F45B3A" w:rsidRPr="00F45B3A" w:rsidRDefault="00F45B3A" w:rsidP="00F45B3A">
            <w:pPr>
              <w:rPr>
                <w:rFonts w:ascii="Times New Roman" w:eastAsia="Times New Roman" w:hAnsi="Times New Roman" w:cs="Times New Roman"/>
              </w:rPr>
            </w:pPr>
          </w:p>
        </w:tc>
        <w:tc>
          <w:tcPr>
            <w:tcW w:w="1606" w:type="dxa"/>
          </w:tcPr>
          <w:p w14:paraId="7C68E2A8" w14:textId="74D6A6A4" w:rsidR="00F45B3A" w:rsidRPr="00F45B3A" w:rsidRDefault="00F45B3A" w:rsidP="00F45B3A">
            <w:pPr>
              <w:rPr>
                <w:rFonts w:ascii="Times New Roman" w:eastAsia="Times New Roman" w:hAnsi="Times New Roman" w:cs="Times New Roman"/>
              </w:rPr>
            </w:pPr>
            <w:proofErr w:type="spellStart"/>
            <w:r w:rsidRPr="00F45B3A">
              <w:rPr>
                <w:rFonts w:cs="Arial"/>
              </w:rPr>
              <w:t>Палпитации</w:t>
            </w:r>
            <w:proofErr w:type="spellEnd"/>
            <w:r w:rsidRPr="00F45B3A">
              <w:rPr>
                <w:rFonts w:cs="Arial"/>
              </w:rPr>
              <w:t>*</w:t>
            </w:r>
          </w:p>
        </w:tc>
        <w:tc>
          <w:tcPr>
            <w:tcW w:w="1690" w:type="dxa"/>
          </w:tcPr>
          <w:p w14:paraId="5ECC3134" w14:textId="69C3CCA6" w:rsidR="00F45B3A" w:rsidRPr="00F45B3A" w:rsidRDefault="00F45B3A" w:rsidP="00F45B3A">
            <w:pPr>
              <w:rPr>
                <w:rFonts w:ascii="Times New Roman" w:eastAsia="Times New Roman" w:hAnsi="Times New Roman" w:cs="Times New Roman"/>
              </w:rPr>
            </w:pPr>
            <w:r w:rsidRPr="00F45B3A">
              <w:rPr>
                <w:rFonts w:cs="Arial"/>
              </w:rPr>
              <w:t>Тахикардия*, сърдечно нарушение</w:t>
            </w:r>
          </w:p>
        </w:tc>
        <w:tc>
          <w:tcPr>
            <w:tcW w:w="2020" w:type="dxa"/>
            <w:vAlign w:val="bottom"/>
          </w:tcPr>
          <w:p w14:paraId="5A888090" w14:textId="178EEBE0" w:rsidR="00F45B3A" w:rsidRPr="00F45B3A" w:rsidRDefault="00F45B3A" w:rsidP="00F45B3A">
            <w:pPr>
              <w:rPr>
                <w:rFonts w:ascii="Times New Roman" w:eastAsia="Times New Roman" w:hAnsi="Times New Roman" w:cs="Times New Roman"/>
              </w:rPr>
            </w:pPr>
            <w:r w:rsidRPr="00F45B3A">
              <w:rPr>
                <w:rFonts w:cs="Arial"/>
              </w:rPr>
              <w:t xml:space="preserve">Миокарден инфаркт*®, </w:t>
            </w:r>
            <w:r w:rsidRPr="00F45B3A">
              <w:rPr>
                <w:rFonts w:cs="Arial"/>
                <w:lang w:val="en-US"/>
              </w:rPr>
              <w:t xml:space="preserve">Torsade de Pointes*® </w:t>
            </w:r>
            <w:r w:rsidRPr="00F45B3A">
              <w:rPr>
                <w:rFonts w:cs="Arial"/>
              </w:rPr>
              <w:t xml:space="preserve">(вж. точки 4.4,4.5 и 5.1), брадикардия, удължаване на </w:t>
            </w:r>
            <w:r w:rsidRPr="00F45B3A">
              <w:rPr>
                <w:rFonts w:cs="Arial"/>
                <w:lang w:val="en-US"/>
              </w:rPr>
              <w:t xml:space="preserve">QTc </w:t>
            </w:r>
            <w:r w:rsidRPr="00F45B3A">
              <w:rPr>
                <w:rFonts w:cs="Arial"/>
              </w:rPr>
              <w:t>интервала* (вж. точки 4.4, 4.5 и 5.1)</w:t>
            </w:r>
          </w:p>
        </w:tc>
        <w:tc>
          <w:tcPr>
            <w:tcW w:w="1515" w:type="dxa"/>
          </w:tcPr>
          <w:p w14:paraId="41B90B00" w14:textId="77777777" w:rsidR="00F45B3A" w:rsidRPr="00F45B3A" w:rsidRDefault="00F45B3A" w:rsidP="00F45B3A">
            <w:pPr>
              <w:rPr>
                <w:rFonts w:ascii="Times New Roman" w:eastAsia="Times New Roman" w:hAnsi="Times New Roman" w:cs="Times New Roman"/>
              </w:rPr>
            </w:pPr>
          </w:p>
        </w:tc>
      </w:tr>
      <w:tr w:rsidR="00F45B3A" w14:paraId="055A90EF" w14:textId="77777777" w:rsidTr="00F45B3A">
        <w:tc>
          <w:tcPr>
            <w:tcW w:w="1467" w:type="dxa"/>
          </w:tcPr>
          <w:p w14:paraId="41D89467" w14:textId="60FBB59B" w:rsidR="00F45B3A" w:rsidRPr="00F45B3A" w:rsidRDefault="00F45B3A" w:rsidP="00F45B3A">
            <w:pPr>
              <w:rPr>
                <w:rFonts w:ascii="Times New Roman" w:eastAsia="Times New Roman" w:hAnsi="Times New Roman" w:cs="Times New Roman"/>
              </w:rPr>
            </w:pPr>
            <w:r w:rsidRPr="00F45B3A">
              <w:rPr>
                <w:rFonts w:cs="Arial"/>
              </w:rPr>
              <w:t>Съдови нарушения</w:t>
            </w:r>
          </w:p>
        </w:tc>
        <w:tc>
          <w:tcPr>
            <w:tcW w:w="1278" w:type="dxa"/>
          </w:tcPr>
          <w:p w14:paraId="2CC1F894" w14:textId="77777777" w:rsidR="00F45B3A" w:rsidRPr="00F45B3A" w:rsidRDefault="00F45B3A" w:rsidP="00F45B3A">
            <w:pPr>
              <w:rPr>
                <w:rFonts w:ascii="Times New Roman" w:eastAsia="Times New Roman" w:hAnsi="Times New Roman" w:cs="Times New Roman"/>
              </w:rPr>
            </w:pPr>
          </w:p>
        </w:tc>
        <w:tc>
          <w:tcPr>
            <w:tcW w:w="1606" w:type="dxa"/>
          </w:tcPr>
          <w:p w14:paraId="286A1258" w14:textId="3372F538" w:rsidR="00F45B3A" w:rsidRPr="00F45B3A" w:rsidRDefault="00F45B3A" w:rsidP="00F45B3A">
            <w:pPr>
              <w:rPr>
                <w:rFonts w:ascii="Times New Roman" w:eastAsia="Times New Roman" w:hAnsi="Times New Roman" w:cs="Times New Roman"/>
              </w:rPr>
            </w:pPr>
            <w:r w:rsidRPr="00F45B3A">
              <w:rPr>
                <w:rFonts w:cs="Arial"/>
              </w:rPr>
              <w:t>Горещи вълни*</w:t>
            </w:r>
          </w:p>
        </w:tc>
        <w:tc>
          <w:tcPr>
            <w:tcW w:w="1690" w:type="dxa"/>
            <w:vAlign w:val="center"/>
          </w:tcPr>
          <w:p w14:paraId="084E85E0" w14:textId="5C362D20" w:rsidR="00F45B3A" w:rsidRPr="00F45B3A" w:rsidRDefault="00F45B3A" w:rsidP="00F45B3A">
            <w:pPr>
              <w:rPr>
                <w:rFonts w:ascii="Times New Roman" w:eastAsia="Times New Roman" w:hAnsi="Times New Roman" w:cs="Times New Roman"/>
              </w:rPr>
            </w:pPr>
            <w:proofErr w:type="spellStart"/>
            <w:r w:rsidRPr="00F45B3A">
              <w:rPr>
                <w:rFonts w:cs="Arial"/>
              </w:rPr>
              <w:t>Абнормно</w:t>
            </w:r>
            <w:proofErr w:type="spellEnd"/>
            <w:r w:rsidRPr="00F45B3A">
              <w:rPr>
                <w:rFonts w:cs="Arial"/>
              </w:rPr>
              <w:t xml:space="preserve"> кървене (като </w:t>
            </w:r>
            <w:proofErr w:type="spellStart"/>
            <w:r w:rsidRPr="00F45B3A">
              <w:rPr>
                <w:rFonts w:cs="Arial"/>
              </w:rPr>
              <w:t>гастроинтес</w:t>
            </w:r>
            <w:proofErr w:type="spellEnd"/>
            <w:r w:rsidRPr="00F45B3A">
              <w:rPr>
                <w:rFonts w:cs="Arial"/>
              </w:rPr>
              <w:t xml:space="preserve">- </w:t>
            </w:r>
            <w:proofErr w:type="spellStart"/>
            <w:r w:rsidRPr="00F45B3A">
              <w:rPr>
                <w:rFonts w:cs="Arial"/>
              </w:rPr>
              <w:t>тинално</w:t>
            </w:r>
            <w:proofErr w:type="spellEnd"/>
            <w:r w:rsidRPr="00F45B3A">
              <w:rPr>
                <w:rFonts w:cs="Arial"/>
              </w:rPr>
              <w:t xml:space="preserve"> кървене)*, хипертония*, зачервяване, </w:t>
            </w:r>
            <w:proofErr w:type="spellStart"/>
            <w:r w:rsidRPr="00F45B3A">
              <w:rPr>
                <w:rFonts w:cs="Arial"/>
              </w:rPr>
              <w:t>хематурия</w:t>
            </w:r>
            <w:proofErr w:type="spellEnd"/>
            <w:r w:rsidRPr="00F45B3A">
              <w:rPr>
                <w:rFonts w:cs="Arial"/>
              </w:rPr>
              <w:t>*</w:t>
            </w:r>
          </w:p>
        </w:tc>
        <w:tc>
          <w:tcPr>
            <w:tcW w:w="2020" w:type="dxa"/>
          </w:tcPr>
          <w:p w14:paraId="477295ED" w14:textId="256DFEEA" w:rsidR="00F45B3A" w:rsidRPr="00F45B3A" w:rsidRDefault="00F45B3A" w:rsidP="00F45B3A">
            <w:pPr>
              <w:rPr>
                <w:rFonts w:ascii="Times New Roman" w:eastAsia="Times New Roman" w:hAnsi="Times New Roman" w:cs="Times New Roman"/>
              </w:rPr>
            </w:pPr>
            <w:r w:rsidRPr="00F45B3A">
              <w:rPr>
                <w:rFonts w:cs="Arial"/>
              </w:rPr>
              <w:t>Периферна исхемия</w:t>
            </w:r>
          </w:p>
        </w:tc>
        <w:tc>
          <w:tcPr>
            <w:tcW w:w="1515" w:type="dxa"/>
          </w:tcPr>
          <w:p w14:paraId="11EE7DBE" w14:textId="77777777" w:rsidR="00F45B3A" w:rsidRPr="00F45B3A" w:rsidRDefault="00F45B3A" w:rsidP="00F45B3A">
            <w:pPr>
              <w:rPr>
                <w:rFonts w:ascii="Times New Roman" w:eastAsia="Times New Roman" w:hAnsi="Times New Roman" w:cs="Times New Roman"/>
              </w:rPr>
            </w:pPr>
          </w:p>
        </w:tc>
      </w:tr>
      <w:tr w:rsidR="00F45B3A" w14:paraId="1BC4BC99" w14:textId="77777777" w:rsidTr="00F45B3A">
        <w:tc>
          <w:tcPr>
            <w:tcW w:w="1467" w:type="dxa"/>
          </w:tcPr>
          <w:p w14:paraId="7E76C90F" w14:textId="6A93AEFF" w:rsidR="00F45B3A" w:rsidRPr="00F45B3A" w:rsidRDefault="00F45B3A" w:rsidP="00F45B3A">
            <w:pPr>
              <w:rPr>
                <w:rFonts w:ascii="Times New Roman" w:eastAsia="Times New Roman" w:hAnsi="Times New Roman" w:cs="Times New Roman"/>
              </w:rPr>
            </w:pPr>
            <w:r w:rsidRPr="00F45B3A">
              <w:rPr>
                <w:rFonts w:cs="Arial"/>
              </w:rPr>
              <w:t xml:space="preserve">Респиратор- ни, гръдни и </w:t>
            </w:r>
            <w:proofErr w:type="spellStart"/>
            <w:r w:rsidRPr="00F45B3A">
              <w:rPr>
                <w:rFonts w:cs="Arial"/>
              </w:rPr>
              <w:t>медиасти</w:t>
            </w:r>
            <w:proofErr w:type="spellEnd"/>
            <w:r w:rsidRPr="00F45B3A">
              <w:rPr>
                <w:rFonts w:cs="Arial"/>
              </w:rPr>
              <w:t xml:space="preserve">- </w:t>
            </w:r>
            <w:proofErr w:type="spellStart"/>
            <w:r w:rsidRPr="00F45B3A">
              <w:rPr>
                <w:rFonts w:cs="Arial"/>
              </w:rPr>
              <w:lastRenderedPageBreak/>
              <w:t>нални</w:t>
            </w:r>
            <w:proofErr w:type="spellEnd"/>
            <w:r w:rsidRPr="00F45B3A">
              <w:rPr>
                <w:rFonts w:cs="Arial"/>
              </w:rPr>
              <w:t xml:space="preserve"> нарушения</w:t>
            </w:r>
          </w:p>
        </w:tc>
        <w:tc>
          <w:tcPr>
            <w:tcW w:w="1278" w:type="dxa"/>
          </w:tcPr>
          <w:p w14:paraId="2E0C330B" w14:textId="77777777" w:rsidR="00F45B3A" w:rsidRPr="00F45B3A" w:rsidRDefault="00F45B3A" w:rsidP="00F45B3A">
            <w:pPr>
              <w:rPr>
                <w:rFonts w:ascii="Times New Roman" w:eastAsia="Times New Roman" w:hAnsi="Times New Roman" w:cs="Times New Roman"/>
              </w:rPr>
            </w:pPr>
          </w:p>
        </w:tc>
        <w:tc>
          <w:tcPr>
            <w:tcW w:w="1606" w:type="dxa"/>
          </w:tcPr>
          <w:p w14:paraId="250F0ABC" w14:textId="3EAD50E4" w:rsidR="00F45B3A" w:rsidRPr="00F45B3A" w:rsidRDefault="00F45B3A" w:rsidP="00F45B3A">
            <w:pPr>
              <w:rPr>
                <w:rFonts w:ascii="Times New Roman" w:eastAsia="Times New Roman" w:hAnsi="Times New Roman" w:cs="Times New Roman"/>
              </w:rPr>
            </w:pPr>
            <w:r w:rsidRPr="00F45B3A">
              <w:rPr>
                <w:rFonts w:cs="Arial"/>
              </w:rPr>
              <w:t>Прозяване*</w:t>
            </w:r>
          </w:p>
        </w:tc>
        <w:tc>
          <w:tcPr>
            <w:tcW w:w="1690" w:type="dxa"/>
          </w:tcPr>
          <w:p w14:paraId="4D1B8AB0" w14:textId="1A051605" w:rsidR="00F45B3A" w:rsidRPr="00F45B3A" w:rsidRDefault="00F45B3A" w:rsidP="00F45B3A">
            <w:pPr>
              <w:rPr>
                <w:rFonts w:ascii="Times New Roman" w:eastAsia="Times New Roman" w:hAnsi="Times New Roman" w:cs="Times New Roman"/>
              </w:rPr>
            </w:pPr>
            <w:proofErr w:type="spellStart"/>
            <w:r w:rsidRPr="00F45B3A">
              <w:rPr>
                <w:rFonts w:cs="Arial"/>
              </w:rPr>
              <w:t>Диспнея</w:t>
            </w:r>
            <w:proofErr w:type="spellEnd"/>
            <w:r w:rsidRPr="00F45B3A">
              <w:rPr>
                <w:rFonts w:cs="Arial"/>
              </w:rPr>
              <w:t xml:space="preserve">, </w:t>
            </w:r>
            <w:proofErr w:type="spellStart"/>
            <w:r w:rsidRPr="00F45B3A">
              <w:rPr>
                <w:rFonts w:cs="Arial"/>
              </w:rPr>
              <w:t>епистаксис</w:t>
            </w:r>
            <w:proofErr w:type="spellEnd"/>
            <w:r w:rsidRPr="00F45B3A">
              <w:rPr>
                <w:rFonts w:cs="Arial"/>
              </w:rPr>
              <w:t xml:space="preserve">*, </w:t>
            </w:r>
            <w:proofErr w:type="spellStart"/>
            <w:r w:rsidRPr="00F45B3A">
              <w:rPr>
                <w:rFonts w:cs="Arial"/>
              </w:rPr>
              <w:t>бронхоспазъм</w:t>
            </w:r>
            <w:proofErr w:type="spellEnd"/>
            <w:r w:rsidRPr="00F45B3A">
              <w:rPr>
                <w:rFonts w:cs="Arial"/>
              </w:rPr>
              <w:lastRenderedPageBreak/>
              <w:t>*</w:t>
            </w:r>
          </w:p>
        </w:tc>
        <w:tc>
          <w:tcPr>
            <w:tcW w:w="2020" w:type="dxa"/>
            <w:vAlign w:val="bottom"/>
          </w:tcPr>
          <w:p w14:paraId="34A46B36" w14:textId="502A7377" w:rsidR="00F45B3A" w:rsidRPr="00F45B3A" w:rsidRDefault="00F45B3A" w:rsidP="00F45B3A">
            <w:pPr>
              <w:rPr>
                <w:rFonts w:ascii="Times New Roman" w:eastAsia="Times New Roman" w:hAnsi="Times New Roman" w:cs="Times New Roman"/>
              </w:rPr>
            </w:pPr>
            <w:r w:rsidRPr="00F45B3A">
              <w:rPr>
                <w:rFonts w:cs="Arial"/>
              </w:rPr>
              <w:lastRenderedPageBreak/>
              <w:t xml:space="preserve">Хипервентилация, </w:t>
            </w:r>
            <w:proofErr w:type="spellStart"/>
            <w:r w:rsidRPr="00F45B3A">
              <w:rPr>
                <w:rFonts w:cs="Arial"/>
              </w:rPr>
              <w:t>интерстициална</w:t>
            </w:r>
            <w:proofErr w:type="spellEnd"/>
            <w:r w:rsidRPr="00F45B3A">
              <w:rPr>
                <w:rFonts w:cs="Arial"/>
              </w:rPr>
              <w:t xml:space="preserve"> </w:t>
            </w:r>
            <w:r w:rsidRPr="00F45B3A">
              <w:rPr>
                <w:rFonts w:cs="Arial"/>
              </w:rPr>
              <w:lastRenderedPageBreak/>
              <w:t>белодробна болест*</w:t>
            </w:r>
            <w:r w:rsidRPr="00F45B3A">
              <w:rPr>
                <w:rFonts w:cs="Arial"/>
                <w:vertAlign w:val="superscript"/>
                <w:lang w:val="en-US"/>
              </w:rPr>
              <w:t>ξ</w:t>
            </w:r>
            <w:r w:rsidRPr="00F45B3A">
              <w:rPr>
                <w:rFonts w:cs="Arial"/>
                <w:lang w:val="en-US"/>
              </w:rPr>
              <w:t>,</w:t>
            </w:r>
            <w:r w:rsidRPr="00F45B3A">
              <w:rPr>
                <w:rFonts w:cs="Arial"/>
              </w:rPr>
              <w:t xml:space="preserve"> </w:t>
            </w:r>
            <w:proofErr w:type="spellStart"/>
            <w:r w:rsidRPr="00F45B3A">
              <w:rPr>
                <w:rFonts w:cs="Arial"/>
              </w:rPr>
              <w:t>ларингоспазъм</w:t>
            </w:r>
            <w:proofErr w:type="spellEnd"/>
            <w:r w:rsidRPr="00F45B3A">
              <w:rPr>
                <w:rFonts w:cs="Arial"/>
              </w:rPr>
              <w:t xml:space="preserve">, </w:t>
            </w:r>
            <w:proofErr w:type="spellStart"/>
            <w:r w:rsidRPr="00F45B3A">
              <w:rPr>
                <w:rFonts w:cs="Arial"/>
              </w:rPr>
              <w:t>дисфония</w:t>
            </w:r>
            <w:proofErr w:type="spellEnd"/>
            <w:r w:rsidRPr="00F45B3A">
              <w:rPr>
                <w:rFonts w:cs="Arial"/>
              </w:rPr>
              <w:t xml:space="preserve">, </w:t>
            </w:r>
            <w:proofErr w:type="spellStart"/>
            <w:r w:rsidRPr="00F45B3A">
              <w:rPr>
                <w:rFonts w:cs="Arial"/>
              </w:rPr>
              <w:t>стридор</w:t>
            </w:r>
            <w:proofErr w:type="spellEnd"/>
            <w:r w:rsidRPr="00F45B3A">
              <w:rPr>
                <w:rFonts w:cs="Arial"/>
              </w:rPr>
              <w:t>*</w:t>
            </w:r>
            <w:r w:rsidRPr="00F45B3A">
              <w:rPr>
                <w:rFonts w:cs="Arial"/>
                <w:vertAlign w:val="superscript"/>
                <w:lang w:val="en-US"/>
              </w:rPr>
              <w:t>ξ</w:t>
            </w:r>
            <w:r w:rsidRPr="00F45B3A">
              <w:rPr>
                <w:rFonts w:cs="Arial"/>
              </w:rPr>
              <w:t xml:space="preserve">, </w:t>
            </w:r>
            <w:proofErr w:type="spellStart"/>
            <w:r w:rsidRPr="00F45B3A">
              <w:rPr>
                <w:rFonts w:cs="Arial"/>
              </w:rPr>
              <w:t>хиповентилация</w:t>
            </w:r>
            <w:proofErr w:type="spellEnd"/>
            <w:r w:rsidRPr="00F45B3A">
              <w:rPr>
                <w:rFonts w:cs="Arial"/>
              </w:rPr>
              <w:t>, хълцане</w:t>
            </w:r>
          </w:p>
        </w:tc>
        <w:tc>
          <w:tcPr>
            <w:tcW w:w="1515" w:type="dxa"/>
          </w:tcPr>
          <w:p w14:paraId="22B1D853" w14:textId="77777777" w:rsidR="00F45B3A" w:rsidRPr="00F45B3A" w:rsidRDefault="00F45B3A" w:rsidP="00F45B3A">
            <w:pPr>
              <w:rPr>
                <w:rFonts w:ascii="Times New Roman" w:eastAsia="Times New Roman" w:hAnsi="Times New Roman" w:cs="Times New Roman"/>
              </w:rPr>
            </w:pPr>
          </w:p>
        </w:tc>
      </w:tr>
      <w:tr w:rsidR="00F45B3A" w14:paraId="57CF40AB" w14:textId="77777777" w:rsidTr="00F45B3A">
        <w:tc>
          <w:tcPr>
            <w:tcW w:w="1467" w:type="dxa"/>
          </w:tcPr>
          <w:p w14:paraId="65840841" w14:textId="079C782C" w:rsidR="00F45B3A" w:rsidRPr="00F45B3A" w:rsidRDefault="00F45B3A" w:rsidP="00F45B3A">
            <w:pPr>
              <w:rPr>
                <w:rFonts w:ascii="Times New Roman" w:eastAsia="Times New Roman" w:hAnsi="Times New Roman" w:cs="Times New Roman"/>
              </w:rPr>
            </w:pPr>
            <w:r w:rsidRPr="00F45B3A">
              <w:rPr>
                <w:rFonts w:cs="Arial"/>
              </w:rPr>
              <w:t>Стомашно- чревни нарушения</w:t>
            </w:r>
          </w:p>
        </w:tc>
        <w:tc>
          <w:tcPr>
            <w:tcW w:w="1278" w:type="dxa"/>
          </w:tcPr>
          <w:p w14:paraId="153D9B2E" w14:textId="18BADE98" w:rsidR="00F45B3A" w:rsidRPr="00F45B3A" w:rsidRDefault="00F45B3A" w:rsidP="00F45B3A">
            <w:pPr>
              <w:rPr>
                <w:rFonts w:ascii="Times New Roman" w:eastAsia="Times New Roman" w:hAnsi="Times New Roman" w:cs="Times New Roman"/>
              </w:rPr>
            </w:pPr>
            <w:r w:rsidRPr="00F45B3A">
              <w:rPr>
                <w:rFonts w:cs="Arial"/>
              </w:rPr>
              <w:t>Гадене, диария, сухота в устата</w:t>
            </w:r>
          </w:p>
        </w:tc>
        <w:tc>
          <w:tcPr>
            <w:tcW w:w="1606" w:type="dxa"/>
          </w:tcPr>
          <w:p w14:paraId="7776E6F5" w14:textId="53FA1FF2" w:rsidR="00F45B3A" w:rsidRPr="00F45B3A" w:rsidRDefault="00F45B3A" w:rsidP="00F45B3A">
            <w:pPr>
              <w:rPr>
                <w:rFonts w:ascii="Times New Roman" w:eastAsia="Times New Roman" w:hAnsi="Times New Roman" w:cs="Times New Roman"/>
              </w:rPr>
            </w:pPr>
            <w:r w:rsidRPr="00F45B3A">
              <w:rPr>
                <w:rFonts w:cs="Arial"/>
              </w:rPr>
              <w:t xml:space="preserve">Диспепсия, запек*, коремна болка*, повръщане*, </w:t>
            </w:r>
            <w:proofErr w:type="spellStart"/>
            <w:r w:rsidRPr="00F45B3A">
              <w:rPr>
                <w:rFonts w:cs="Arial"/>
              </w:rPr>
              <w:t>флатуленция</w:t>
            </w:r>
            <w:proofErr w:type="spellEnd"/>
          </w:p>
        </w:tc>
        <w:tc>
          <w:tcPr>
            <w:tcW w:w="1690" w:type="dxa"/>
            <w:vAlign w:val="bottom"/>
          </w:tcPr>
          <w:p w14:paraId="27874E80" w14:textId="3DA85FA1" w:rsidR="00F45B3A" w:rsidRPr="00F45B3A" w:rsidRDefault="00F45B3A" w:rsidP="00F45B3A">
            <w:pPr>
              <w:rPr>
                <w:rFonts w:ascii="Times New Roman" w:eastAsia="Times New Roman" w:hAnsi="Times New Roman" w:cs="Times New Roman"/>
              </w:rPr>
            </w:pPr>
            <w:r w:rsidRPr="00F45B3A">
              <w:rPr>
                <w:rFonts w:cs="Arial"/>
              </w:rPr>
              <w:t xml:space="preserve">Мелена, зъбни нарушения, </w:t>
            </w:r>
            <w:proofErr w:type="spellStart"/>
            <w:r w:rsidRPr="00F45B3A">
              <w:rPr>
                <w:rFonts w:cs="Arial"/>
              </w:rPr>
              <w:t>езофагит</w:t>
            </w:r>
            <w:proofErr w:type="spellEnd"/>
            <w:r w:rsidRPr="00F45B3A">
              <w:rPr>
                <w:rFonts w:cs="Arial"/>
              </w:rPr>
              <w:t xml:space="preserve">, </w:t>
            </w:r>
            <w:proofErr w:type="spellStart"/>
            <w:r w:rsidRPr="00F45B3A">
              <w:rPr>
                <w:rFonts w:cs="Arial"/>
              </w:rPr>
              <w:t>глосит</w:t>
            </w:r>
            <w:proofErr w:type="spellEnd"/>
            <w:r w:rsidRPr="00F45B3A">
              <w:rPr>
                <w:rFonts w:cs="Arial"/>
              </w:rPr>
              <w:t xml:space="preserve">, хемороиди, свръхсекреция на слюнка, </w:t>
            </w:r>
            <w:proofErr w:type="spellStart"/>
            <w:r w:rsidRPr="00F45B3A">
              <w:rPr>
                <w:rFonts w:cs="Arial"/>
              </w:rPr>
              <w:t>дисфагия</w:t>
            </w:r>
            <w:proofErr w:type="spellEnd"/>
            <w:r w:rsidRPr="00F45B3A">
              <w:rPr>
                <w:rFonts w:cs="Arial"/>
              </w:rPr>
              <w:t>, оригване, нарушение на езика</w:t>
            </w:r>
          </w:p>
        </w:tc>
        <w:tc>
          <w:tcPr>
            <w:tcW w:w="2020" w:type="dxa"/>
          </w:tcPr>
          <w:p w14:paraId="0CDB43F8" w14:textId="7F697FB9" w:rsidR="00F45B3A" w:rsidRPr="00F45B3A" w:rsidRDefault="00F45B3A" w:rsidP="00F45B3A">
            <w:pPr>
              <w:rPr>
                <w:rFonts w:ascii="Times New Roman" w:eastAsia="Times New Roman" w:hAnsi="Times New Roman" w:cs="Times New Roman"/>
              </w:rPr>
            </w:pPr>
            <w:proofErr w:type="spellStart"/>
            <w:r w:rsidRPr="00F45B3A">
              <w:rPr>
                <w:rFonts w:cs="Arial"/>
              </w:rPr>
              <w:t>Разязвяване</w:t>
            </w:r>
            <w:proofErr w:type="spellEnd"/>
            <w:r w:rsidRPr="00F45B3A">
              <w:rPr>
                <w:rFonts w:cs="Arial"/>
              </w:rPr>
              <w:t xml:space="preserve"> на устата, </w:t>
            </w:r>
            <w:proofErr w:type="spellStart"/>
            <w:r w:rsidRPr="00F45B3A">
              <w:rPr>
                <w:rFonts w:cs="Arial"/>
              </w:rPr>
              <w:t>панкреатит</w:t>
            </w:r>
            <w:proofErr w:type="spellEnd"/>
            <w:r w:rsidRPr="00F45B3A">
              <w:rPr>
                <w:rFonts w:cs="Arial"/>
              </w:rPr>
              <w:t>*</w:t>
            </w:r>
            <w:r w:rsidRPr="00F45B3A">
              <w:rPr>
                <w:rFonts w:cs="Arial"/>
                <w:vertAlign w:val="superscript"/>
                <w:lang w:val="en-US"/>
              </w:rPr>
              <w:t>ξ</w:t>
            </w:r>
            <w:r w:rsidRPr="00F45B3A">
              <w:rPr>
                <w:rFonts w:cs="Arial"/>
                <w:vertAlign w:val="superscript"/>
              </w:rPr>
              <w:t xml:space="preserve"> </w:t>
            </w:r>
            <w:proofErr w:type="spellStart"/>
            <w:r w:rsidRPr="00F45B3A">
              <w:rPr>
                <w:rFonts w:cs="Arial"/>
              </w:rPr>
              <w:t>хематохезия</w:t>
            </w:r>
            <w:proofErr w:type="spellEnd"/>
            <w:r w:rsidRPr="00F45B3A">
              <w:rPr>
                <w:rFonts w:cs="Arial"/>
              </w:rPr>
              <w:t xml:space="preserve">, </w:t>
            </w:r>
            <w:proofErr w:type="spellStart"/>
            <w:r w:rsidRPr="00F45B3A">
              <w:rPr>
                <w:rFonts w:cs="Arial"/>
              </w:rPr>
              <w:t>разязвяване</w:t>
            </w:r>
            <w:proofErr w:type="spellEnd"/>
            <w:r w:rsidRPr="00F45B3A">
              <w:rPr>
                <w:rFonts w:cs="Arial"/>
              </w:rPr>
              <w:t xml:space="preserve"> на езика, стоматит</w:t>
            </w:r>
          </w:p>
        </w:tc>
        <w:tc>
          <w:tcPr>
            <w:tcW w:w="1515" w:type="dxa"/>
          </w:tcPr>
          <w:p w14:paraId="52CB2ECD" w14:textId="0D55CD0D" w:rsidR="00F45B3A" w:rsidRPr="00F45B3A" w:rsidRDefault="00F45B3A" w:rsidP="00F45B3A">
            <w:pPr>
              <w:rPr>
                <w:rFonts w:ascii="Times New Roman" w:eastAsia="Times New Roman" w:hAnsi="Times New Roman" w:cs="Times New Roman"/>
              </w:rPr>
            </w:pPr>
            <w:r w:rsidRPr="00F45B3A">
              <w:rPr>
                <w:rFonts w:cs="Arial"/>
              </w:rPr>
              <w:t>Микроскопски колит*</w:t>
            </w:r>
          </w:p>
        </w:tc>
      </w:tr>
      <w:tr w:rsidR="00F45B3A" w14:paraId="1502E5E4" w14:textId="77777777" w:rsidTr="00F45B3A">
        <w:tc>
          <w:tcPr>
            <w:tcW w:w="1467" w:type="dxa"/>
          </w:tcPr>
          <w:p w14:paraId="44F0C3ED" w14:textId="2FA8347B" w:rsidR="00F45B3A" w:rsidRPr="00F45B3A" w:rsidRDefault="00F45B3A" w:rsidP="00F45B3A">
            <w:pPr>
              <w:rPr>
                <w:rFonts w:ascii="Times New Roman" w:eastAsia="Times New Roman" w:hAnsi="Times New Roman" w:cs="Times New Roman"/>
              </w:rPr>
            </w:pPr>
            <w:proofErr w:type="spellStart"/>
            <w:r w:rsidRPr="00F45B3A">
              <w:rPr>
                <w:rFonts w:cs="Arial"/>
              </w:rPr>
              <w:t>Хепато</w:t>
            </w:r>
            <w:proofErr w:type="spellEnd"/>
            <w:r w:rsidRPr="00F45B3A">
              <w:rPr>
                <w:rFonts w:cs="Arial"/>
              </w:rPr>
              <w:t xml:space="preserve">- </w:t>
            </w:r>
            <w:proofErr w:type="spellStart"/>
            <w:r w:rsidRPr="00F45B3A">
              <w:rPr>
                <w:rFonts w:cs="Arial"/>
              </w:rPr>
              <w:t>билиарни</w:t>
            </w:r>
            <w:proofErr w:type="spellEnd"/>
            <w:r w:rsidRPr="00F45B3A">
              <w:rPr>
                <w:rFonts w:cs="Arial"/>
              </w:rPr>
              <w:t xml:space="preserve"> нарушения</w:t>
            </w:r>
          </w:p>
        </w:tc>
        <w:tc>
          <w:tcPr>
            <w:tcW w:w="1278" w:type="dxa"/>
          </w:tcPr>
          <w:p w14:paraId="639932D6" w14:textId="77777777" w:rsidR="00F45B3A" w:rsidRPr="00F45B3A" w:rsidRDefault="00F45B3A" w:rsidP="00F45B3A">
            <w:pPr>
              <w:rPr>
                <w:rFonts w:ascii="Times New Roman" w:eastAsia="Times New Roman" w:hAnsi="Times New Roman" w:cs="Times New Roman"/>
              </w:rPr>
            </w:pPr>
          </w:p>
        </w:tc>
        <w:tc>
          <w:tcPr>
            <w:tcW w:w="1606" w:type="dxa"/>
          </w:tcPr>
          <w:p w14:paraId="0740307C" w14:textId="77777777" w:rsidR="00F45B3A" w:rsidRPr="00F45B3A" w:rsidRDefault="00F45B3A" w:rsidP="00F45B3A">
            <w:pPr>
              <w:rPr>
                <w:rFonts w:ascii="Times New Roman" w:eastAsia="Times New Roman" w:hAnsi="Times New Roman" w:cs="Times New Roman"/>
              </w:rPr>
            </w:pPr>
          </w:p>
        </w:tc>
        <w:tc>
          <w:tcPr>
            <w:tcW w:w="1690" w:type="dxa"/>
          </w:tcPr>
          <w:p w14:paraId="4490B85F" w14:textId="77777777" w:rsidR="00F45B3A" w:rsidRPr="00F45B3A" w:rsidRDefault="00F45B3A" w:rsidP="00F45B3A">
            <w:pPr>
              <w:rPr>
                <w:rFonts w:ascii="Times New Roman" w:eastAsia="Times New Roman" w:hAnsi="Times New Roman" w:cs="Times New Roman"/>
              </w:rPr>
            </w:pPr>
          </w:p>
        </w:tc>
        <w:tc>
          <w:tcPr>
            <w:tcW w:w="2020" w:type="dxa"/>
            <w:vAlign w:val="center"/>
          </w:tcPr>
          <w:p w14:paraId="7EFDFE9B" w14:textId="62F21478" w:rsidR="00F45B3A" w:rsidRPr="00F45B3A" w:rsidRDefault="00F45B3A" w:rsidP="00F45B3A">
            <w:pPr>
              <w:rPr>
                <w:rFonts w:ascii="Times New Roman" w:eastAsia="Times New Roman" w:hAnsi="Times New Roman" w:cs="Times New Roman"/>
              </w:rPr>
            </w:pPr>
            <w:proofErr w:type="spellStart"/>
            <w:r w:rsidRPr="00F45B3A">
              <w:rPr>
                <w:rFonts w:cs="Arial"/>
              </w:rPr>
              <w:t>Абнормна</w:t>
            </w:r>
            <w:proofErr w:type="spellEnd"/>
            <w:r w:rsidRPr="00F45B3A">
              <w:rPr>
                <w:rFonts w:cs="Arial"/>
              </w:rPr>
              <w:t xml:space="preserve"> чернодробна функция, сериозни чернодробни събития (в това число хепатит, жълтеница и чернодробна недостатъчност)</w:t>
            </w:r>
          </w:p>
        </w:tc>
        <w:tc>
          <w:tcPr>
            <w:tcW w:w="1515" w:type="dxa"/>
          </w:tcPr>
          <w:p w14:paraId="711D884D" w14:textId="77777777" w:rsidR="00F45B3A" w:rsidRPr="00F45B3A" w:rsidRDefault="00F45B3A" w:rsidP="00F45B3A">
            <w:pPr>
              <w:rPr>
                <w:rFonts w:ascii="Times New Roman" w:eastAsia="Times New Roman" w:hAnsi="Times New Roman" w:cs="Times New Roman"/>
              </w:rPr>
            </w:pPr>
          </w:p>
        </w:tc>
      </w:tr>
      <w:tr w:rsidR="00F45B3A" w14:paraId="2FC03711" w14:textId="77777777" w:rsidTr="00F45B3A">
        <w:tc>
          <w:tcPr>
            <w:tcW w:w="1467" w:type="dxa"/>
          </w:tcPr>
          <w:p w14:paraId="2B3A0F4E" w14:textId="597FEEF6" w:rsidR="00F45B3A" w:rsidRPr="00F45B3A" w:rsidRDefault="00F45B3A" w:rsidP="00F45B3A">
            <w:pPr>
              <w:rPr>
                <w:rFonts w:ascii="Times New Roman" w:eastAsia="Times New Roman" w:hAnsi="Times New Roman" w:cs="Times New Roman"/>
              </w:rPr>
            </w:pPr>
            <w:r w:rsidRPr="00F45B3A">
              <w:rPr>
                <w:rFonts w:cs="Arial"/>
              </w:rPr>
              <w:t>Нарушения на кожата и подкожната тъкан</w:t>
            </w:r>
          </w:p>
        </w:tc>
        <w:tc>
          <w:tcPr>
            <w:tcW w:w="1278" w:type="dxa"/>
          </w:tcPr>
          <w:p w14:paraId="6D69F501" w14:textId="77777777" w:rsidR="00F45B3A" w:rsidRPr="00F45B3A" w:rsidRDefault="00F45B3A" w:rsidP="00F45B3A">
            <w:pPr>
              <w:rPr>
                <w:rFonts w:ascii="Times New Roman" w:eastAsia="Times New Roman" w:hAnsi="Times New Roman" w:cs="Times New Roman"/>
              </w:rPr>
            </w:pPr>
          </w:p>
        </w:tc>
        <w:tc>
          <w:tcPr>
            <w:tcW w:w="1606" w:type="dxa"/>
          </w:tcPr>
          <w:p w14:paraId="14E9271E" w14:textId="1BFF2B43" w:rsidR="00F45B3A" w:rsidRPr="00F45B3A" w:rsidRDefault="00F45B3A" w:rsidP="00F45B3A">
            <w:pPr>
              <w:rPr>
                <w:rFonts w:ascii="Times New Roman" w:eastAsia="Times New Roman" w:hAnsi="Times New Roman" w:cs="Times New Roman"/>
              </w:rPr>
            </w:pPr>
            <w:proofErr w:type="spellStart"/>
            <w:r w:rsidRPr="00F45B3A">
              <w:rPr>
                <w:rFonts w:cs="Arial"/>
              </w:rPr>
              <w:t>Хиперхидроза</w:t>
            </w:r>
            <w:proofErr w:type="spellEnd"/>
            <w:r w:rsidRPr="00F45B3A">
              <w:rPr>
                <w:rFonts w:cs="Arial"/>
              </w:rPr>
              <w:t>, обрив*</w:t>
            </w:r>
          </w:p>
        </w:tc>
        <w:tc>
          <w:tcPr>
            <w:tcW w:w="1690" w:type="dxa"/>
          </w:tcPr>
          <w:p w14:paraId="4F8E7833" w14:textId="272B5F4A" w:rsidR="00F45B3A" w:rsidRPr="00F45B3A" w:rsidRDefault="00F45B3A" w:rsidP="00F45B3A">
            <w:pPr>
              <w:rPr>
                <w:rFonts w:ascii="Times New Roman" w:eastAsia="Times New Roman" w:hAnsi="Times New Roman" w:cs="Times New Roman"/>
              </w:rPr>
            </w:pPr>
            <w:proofErr w:type="spellStart"/>
            <w:r w:rsidRPr="00F45B3A">
              <w:rPr>
                <w:rFonts w:cs="Arial"/>
              </w:rPr>
              <w:t>Периорбитален</w:t>
            </w:r>
            <w:proofErr w:type="spellEnd"/>
            <w:r w:rsidRPr="00F45B3A">
              <w:rPr>
                <w:rFonts w:cs="Arial"/>
              </w:rPr>
              <w:t xml:space="preserve"> оток*, уртикария*, алопеция*, сърбеж*, пурпура*, дерматит, суха кожа, оток на лицето, студена пот</w:t>
            </w:r>
          </w:p>
        </w:tc>
        <w:tc>
          <w:tcPr>
            <w:tcW w:w="2020" w:type="dxa"/>
            <w:vAlign w:val="bottom"/>
          </w:tcPr>
          <w:p w14:paraId="27A60F40" w14:textId="45F36B54" w:rsidR="00F45B3A" w:rsidRPr="00F45B3A" w:rsidRDefault="00F45B3A" w:rsidP="00F45B3A">
            <w:pPr>
              <w:rPr>
                <w:rFonts w:ascii="Times New Roman" w:eastAsia="Times New Roman" w:hAnsi="Times New Roman" w:cs="Times New Roman"/>
              </w:rPr>
            </w:pPr>
            <w:r w:rsidRPr="00F45B3A">
              <w:rPr>
                <w:rFonts w:cs="Arial"/>
              </w:rPr>
              <w:t xml:space="preserve">Редки случаи на тежки кожни нежелани реакции: напр. синдром на </w:t>
            </w:r>
            <w:r w:rsidRPr="00F45B3A">
              <w:rPr>
                <w:rFonts w:cs="Arial"/>
                <w:lang w:val="en-US"/>
              </w:rPr>
              <w:t xml:space="preserve">Stevens </w:t>
            </w:r>
            <w:r w:rsidRPr="00F45B3A">
              <w:rPr>
                <w:rFonts w:cs="Arial"/>
              </w:rPr>
              <w:t xml:space="preserve">- </w:t>
            </w:r>
            <w:r w:rsidRPr="00F45B3A">
              <w:rPr>
                <w:rFonts w:cs="Arial"/>
                <w:lang w:val="en-US"/>
              </w:rPr>
              <w:t xml:space="preserve">Johnson* </w:t>
            </w:r>
            <w:r w:rsidRPr="00F45B3A">
              <w:rPr>
                <w:rFonts w:cs="Arial"/>
              </w:rPr>
              <w:t xml:space="preserve">и епидермална </w:t>
            </w:r>
            <w:proofErr w:type="spellStart"/>
            <w:r w:rsidRPr="00F45B3A">
              <w:rPr>
                <w:rFonts w:cs="Arial"/>
              </w:rPr>
              <w:t>некролиза</w:t>
            </w:r>
            <w:proofErr w:type="spellEnd"/>
            <w:r w:rsidRPr="00F45B3A">
              <w:rPr>
                <w:rFonts w:cs="Arial"/>
              </w:rPr>
              <w:t>*</w:t>
            </w:r>
            <w:r w:rsidRPr="00F45B3A">
              <w:rPr>
                <w:rFonts w:cs="Arial"/>
                <w:vertAlign w:val="superscript"/>
                <w:lang w:val="en-US"/>
              </w:rPr>
              <w:t>ξ</w:t>
            </w:r>
            <w:r w:rsidRPr="00F45B3A">
              <w:rPr>
                <w:rFonts w:cs="Arial"/>
              </w:rPr>
              <w:t>, кожна реакция*</w:t>
            </w:r>
            <w:r w:rsidRPr="00F45B3A">
              <w:rPr>
                <w:rFonts w:cs="Arial"/>
                <w:vertAlign w:val="superscript"/>
                <w:lang w:val="en-US"/>
              </w:rPr>
              <w:t>ξ</w:t>
            </w:r>
            <w:r w:rsidRPr="00F45B3A">
              <w:rPr>
                <w:rFonts w:cs="Arial"/>
              </w:rPr>
              <w:t xml:space="preserve">, </w:t>
            </w:r>
            <w:proofErr w:type="spellStart"/>
            <w:r w:rsidRPr="00F45B3A">
              <w:rPr>
                <w:rFonts w:cs="Arial"/>
              </w:rPr>
              <w:t>фоточувствител</w:t>
            </w:r>
            <w:proofErr w:type="spellEnd"/>
            <w:r w:rsidRPr="00F45B3A">
              <w:rPr>
                <w:rFonts w:cs="Arial"/>
              </w:rPr>
              <w:t xml:space="preserve">- </w:t>
            </w:r>
            <w:proofErr w:type="spellStart"/>
            <w:r w:rsidRPr="00F45B3A">
              <w:rPr>
                <w:rFonts w:cs="Arial"/>
              </w:rPr>
              <w:t>ност</w:t>
            </w:r>
            <w:proofErr w:type="spellEnd"/>
            <w:r w:rsidRPr="00F45B3A">
              <w:rPr>
                <w:rFonts w:cs="Arial"/>
                <w:vertAlign w:val="superscript"/>
                <w:lang w:val="en-US"/>
              </w:rPr>
              <w:t>ξ</w:t>
            </w:r>
            <w:r w:rsidRPr="00F45B3A">
              <w:rPr>
                <w:rFonts w:cs="Arial"/>
              </w:rPr>
              <w:t xml:space="preserve">, ангиоедем, </w:t>
            </w:r>
            <w:proofErr w:type="spellStart"/>
            <w:r w:rsidRPr="00F45B3A">
              <w:rPr>
                <w:rFonts w:cs="Arial"/>
              </w:rPr>
              <w:t>абнормна</w:t>
            </w:r>
            <w:proofErr w:type="spellEnd"/>
            <w:r w:rsidRPr="00F45B3A">
              <w:rPr>
                <w:rFonts w:cs="Arial"/>
              </w:rPr>
              <w:t xml:space="preserve"> структура на косата, </w:t>
            </w:r>
            <w:proofErr w:type="spellStart"/>
            <w:r w:rsidRPr="00F45B3A">
              <w:rPr>
                <w:rFonts w:cs="Arial"/>
              </w:rPr>
              <w:t>абнормна</w:t>
            </w:r>
            <w:proofErr w:type="spellEnd"/>
            <w:r w:rsidRPr="00F45B3A">
              <w:rPr>
                <w:rFonts w:cs="Arial"/>
              </w:rPr>
              <w:t xml:space="preserve"> миризма на </w:t>
            </w:r>
            <w:proofErr w:type="spellStart"/>
            <w:r w:rsidRPr="00F45B3A">
              <w:rPr>
                <w:rFonts w:cs="Arial"/>
              </w:rPr>
              <w:t>кожата,булозен</w:t>
            </w:r>
            <w:proofErr w:type="spellEnd"/>
            <w:r w:rsidRPr="00F45B3A">
              <w:rPr>
                <w:rFonts w:cs="Arial"/>
              </w:rPr>
              <w:t xml:space="preserve"> </w:t>
            </w:r>
            <w:r w:rsidRPr="00F45B3A">
              <w:rPr>
                <w:rFonts w:cs="Arial"/>
              </w:rPr>
              <w:lastRenderedPageBreak/>
              <w:t xml:space="preserve">дерматит, </w:t>
            </w:r>
            <w:proofErr w:type="spellStart"/>
            <w:r w:rsidRPr="00F45B3A">
              <w:rPr>
                <w:rFonts w:cs="Arial"/>
              </w:rPr>
              <w:t>фоликуларен</w:t>
            </w:r>
            <w:proofErr w:type="spellEnd"/>
            <w:r w:rsidRPr="00F45B3A">
              <w:rPr>
                <w:rFonts w:cs="Arial"/>
              </w:rPr>
              <w:t xml:space="preserve"> обрив</w:t>
            </w:r>
          </w:p>
        </w:tc>
        <w:tc>
          <w:tcPr>
            <w:tcW w:w="1515" w:type="dxa"/>
          </w:tcPr>
          <w:p w14:paraId="28A3D21C" w14:textId="77777777" w:rsidR="00F45B3A" w:rsidRPr="00F45B3A" w:rsidRDefault="00F45B3A" w:rsidP="00F45B3A">
            <w:pPr>
              <w:rPr>
                <w:rFonts w:ascii="Times New Roman" w:eastAsia="Times New Roman" w:hAnsi="Times New Roman" w:cs="Times New Roman"/>
              </w:rPr>
            </w:pPr>
          </w:p>
        </w:tc>
      </w:tr>
      <w:tr w:rsidR="00F45B3A" w14:paraId="03782F6A" w14:textId="77777777" w:rsidTr="00F45B3A">
        <w:tc>
          <w:tcPr>
            <w:tcW w:w="1467" w:type="dxa"/>
            <w:vAlign w:val="center"/>
          </w:tcPr>
          <w:p w14:paraId="7C0D582C" w14:textId="2669605E" w:rsidR="00F45B3A" w:rsidRPr="00F45B3A" w:rsidRDefault="00F45B3A" w:rsidP="00F45B3A">
            <w:pPr>
              <w:rPr>
                <w:rFonts w:ascii="Times New Roman" w:eastAsia="Times New Roman" w:hAnsi="Times New Roman" w:cs="Times New Roman"/>
              </w:rPr>
            </w:pPr>
            <w:r w:rsidRPr="00F45B3A">
              <w:rPr>
                <w:rFonts w:cs="Arial"/>
              </w:rPr>
              <w:t>Нарушения на мускулно- скелетната система и съединител</w:t>
            </w:r>
            <w:r w:rsidRPr="00F45B3A">
              <w:rPr>
                <w:rFonts w:cs="Arial"/>
              </w:rPr>
              <w:softHyphen/>
              <w:t>ната тъкан</w:t>
            </w:r>
          </w:p>
        </w:tc>
        <w:tc>
          <w:tcPr>
            <w:tcW w:w="1278" w:type="dxa"/>
          </w:tcPr>
          <w:p w14:paraId="26FC7763" w14:textId="77777777" w:rsidR="00F45B3A" w:rsidRPr="00F45B3A" w:rsidRDefault="00F45B3A" w:rsidP="00F45B3A">
            <w:pPr>
              <w:rPr>
                <w:rFonts w:ascii="Times New Roman" w:eastAsia="Times New Roman" w:hAnsi="Times New Roman" w:cs="Times New Roman"/>
              </w:rPr>
            </w:pPr>
          </w:p>
        </w:tc>
        <w:tc>
          <w:tcPr>
            <w:tcW w:w="1606" w:type="dxa"/>
          </w:tcPr>
          <w:p w14:paraId="3E7CDDEB" w14:textId="33A2AA60" w:rsidR="00F45B3A" w:rsidRPr="00F45B3A" w:rsidRDefault="00F45B3A" w:rsidP="00F45B3A">
            <w:pPr>
              <w:rPr>
                <w:rFonts w:ascii="Times New Roman" w:eastAsia="Times New Roman" w:hAnsi="Times New Roman" w:cs="Times New Roman"/>
              </w:rPr>
            </w:pPr>
            <w:r w:rsidRPr="00F45B3A">
              <w:rPr>
                <w:rFonts w:cs="Arial"/>
              </w:rPr>
              <w:t xml:space="preserve">Болка в гърба, </w:t>
            </w:r>
            <w:proofErr w:type="spellStart"/>
            <w:r w:rsidRPr="00F45B3A">
              <w:rPr>
                <w:rFonts w:cs="Arial"/>
              </w:rPr>
              <w:t>артралгия</w:t>
            </w:r>
            <w:proofErr w:type="spellEnd"/>
            <w:r w:rsidRPr="00F45B3A">
              <w:rPr>
                <w:rFonts w:cs="Arial"/>
              </w:rPr>
              <w:t xml:space="preserve">*, </w:t>
            </w:r>
            <w:proofErr w:type="spellStart"/>
            <w:r w:rsidRPr="00F45B3A">
              <w:rPr>
                <w:rFonts w:cs="Arial"/>
              </w:rPr>
              <w:t>миалгия</w:t>
            </w:r>
            <w:proofErr w:type="spellEnd"/>
          </w:p>
        </w:tc>
        <w:tc>
          <w:tcPr>
            <w:tcW w:w="1690" w:type="dxa"/>
            <w:vAlign w:val="center"/>
          </w:tcPr>
          <w:p w14:paraId="575A48C0" w14:textId="026EEF82" w:rsidR="00F45B3A" w:rsidRPr="00F45B3A" w:rsidRDefault="00F45B3A" w:rsidP="00F45B3A">
            <w:pPr>
              <w:rPr>
                <w:rFonts w:ascii="Times New Roman" w:eastAsia="Times New Roman" w:hAnsi="Times New Roman" w:cs="Times New Roman"/>
              </w:rPr>
            </w:pPr>
            <w:proofErr w:type="spellStart"/>
            <w:r w:rsidRPr="00F45B3A">
              <w:rPr>
                <w:rFonts w:cs="Arial"/>
              </w:rPr>
              <w:t>Остеоартрит</w:t>
            </w:r>
            <w:proofErr w:type="spellEnd"/>
            <w:r w:rsidRPr="00F45B3A">
              <w:rPr>
                <w:rFonts w:cs="Arial"/>
              </w:rPr>
              <w:t xml:space="preserve">, мускулни потрепвания, мускулни </w:t>
            </w:r>
            <w:proofErr w:type="spellStart"/>
            <w:r w:rsidRPr="00F45B3A">
              <w:rPr>
                <w:rFonts w:cs="Arial"/>
              </w:rPr>
              <w:t>крампи</w:t>
            </w:r>
            <w:proofErr w:type="spellEnd"/>
            <w:r w:rsidRPr="00F45B3A">
              <w:rPr>
                <w:rFonts w:cs="Arial"/>
              </w:rPr>
              <w:t>*, мускулна слабост.</w:t>
            </w:r>
          </w:p>
        </w:tc>
        <w:tc>
          <w:tcPr>
            <w:tcW w:w="2020" w:type="dxa"/>
          </w:tcPr>
          <w:p w14:paraId="3DA5D96C" w14:textId="74E6FE67" w:rsidR="00F45B3A" w:rsidRPr="00F45B3A" w:rsidRDefault="00F45B3A" w:rsidP="00F45B3A">
            <w:pPr>
              <w:rPr>
                <w:rFonts w:ascii="Times New Roman" w:eastAsia="Times New Roman" w:hAnsi="Times New Roman" w:cs="Times New Roman"/>
              </w:rPr>
            </w:pPr>
            <w:proofErr w:type="spellStart"/>
            <w:r w:rsidRPr="00F45B3A">
              <w:rPr>
                <w:rFonts w:cs="Arial"/>
              </w:rPr>
              <w:t>Рабдомиолиза</w:t>
            </w:r>
            <w:proofErr w:type="spellEnd"/>
            <w:r w:rsidRPr="00F45B3A">
              <w:rPr>
                <w:rFonts w:cs="Arial"/>
              </w:rPr>
              <w:t>*</w:t>
            </w:r>
            <w:r w:rsidRPr="00F45B3A">
              <w:rPr>
                <w:rFonts w:cs="Arial"/>
                <w:vertAlign w:val="superscript"/>
                <w:lang w:val="en-US"/>
              </w:rPr>
              <w:t>ξ</w:t>
            </w:r>
            <w:r w:rsidRPr="00F45B3A">
              <w:rPr>
                <w:rFonts w:cs="Arial"/>
              </w:rPr>
              <w:t>, костно нарушение</w:t>
            </w:r>
          </w:p>
        </w:tc>
        <w:tc>
          <w:tcPr>
            <w:tcW w:w="1515" w:type="dxa"/>
          </w:tcPr>
          <w:p w14:paraId="1E92DEC0" w14:textId="5CBAADC1" w:rsidR="00F45B3A" w:rsidRPr="00F45B3A" w:rsidRDefault="00F45B3A" w:rsidP="00F45B3A">
            <w:pPr>
              <w:rPr>
                <w:rFonts w:ascii="Times New Roman" w:eastAsia="Times New Roman" w:hAnsi="Times New Roman" w:cs="Times New Roman"/>
              </w:rPr>
            </w:pPr>
            <w:proofErr w:type="spellStart"/>
            <w:r w:rsidRPr="00F45B3A">
              <w:rPr>
                <w:rFonts w:cs="Arial"/>
              </w:rPr>
              <w:t>Тризмус</w:t>
            </w:r>
            <w:proofErr w:type="spellEnd"/>
            <w:r w:rsidRPr="00F45B3A">
              <w:rPr>
                <w:rFonts w:cs="Arial"/>
              </w:rPr>
              <w:t>*</w:t>
            </w:r>
          </w:p>
        </w:tc>
      </w:tr>
      <w:tr w:rsidR="00F45B3A" w14:paraId="5EEDF471" w14:textId="77777777" w:rsidTr="00F45B3A">
        <w:tc>
          <w:tcPr>
            <w:tcW w:w="1467" w:type="dxa"/>
          </w:tcPr>
          <w:p w14:paraId="34BFA9CF" w14:textId="00A8AB18" w:rsidR="00F45B3A" w:rsidRPr="00F45B3A" w:rsidRDefault="00F45B3A" w:rsidP="00F45B3A">
            <w:pPr>
              <w:rPr>
                <w:rFonts w:ascii="Times New Roman" w:eastAsia="Times New Roman" w:hAnsi="Times New Roman" w:cs="Times New Roman"/>
              </w:rPr>
            </w:pPr>
            <w:r w:rsidRPr="00F45B3A">
              <w:rPr>
                <w:rFonts w:cs="Arial"/>
              </w:rPr>
              <w:t>Нарушения на бъбреците и пикочните пътища</w:t>
            </w:r>
          </w:p>
        </w:tc>
        <w:tc>
          <w:tcPr>
            <w:tcW w:w="1278" w:type="dxa"/>
          </w:tcPr>
          <w:p w14:paraId="37E23BCC" w14:textId="77777777" w:rsidR="00F45B3A" w:rsidRPr="00F45B3A" w:rsidRDefault="00F45B3A" w:rsidP="00F45B3A">
            <w:pPr>
              <w:rPr>
                <w:rFonts w:ascii="Times New Roman" w:eastAsia="Times New Roman" w:hAnsi="Times New Roman" w:cs="Times New Roman"/>
              </w:rPr>
            </w:pPr>
          </w:p>
        </w:tc>
        <w:tc>
          <w:tcPr>
            <w:tcW w:w="1606" w:type="dxa"/>
          </w:tcPr>
          <w:p w14:paraId="7D1CD387" w14:textId="77777777" w:rsidR="00F45B3A" w:rsidRPr="00F45B3A" w:rsidRDefault="00F45B3A" w:rsidP="00F45B3A">
            <w:pPr>
              <w:rPr>
                <w:rFonts w:ascii="Times New Roman" w:eastAsia="Times New Roman" w:hAnsi="Times New Roman" w:cs="Times New Roman"/>
              </w:rPr>
            </w:pPr>
          </w:p>
        </w:tc>
        <w:tc>
          <w:tcPr>
            <w:tcW w:w="1690" w:type="dxa"/>
            <w:vAlign w:val="bottom"/>
          </w:tcPr>
          <w:p w14:paraId="55EBDAC0" w14:textId="61B8735C" w:rsidR="00F45B3A" w:rsidRPr="00F45B3A" w:rsidRDefault="00F45B3A" w:rsidP="00F45B3A">
            <w:pPr>
              <w:rPr>
                <w:rFonts w:ascii="Times New Roman" w:eastAsia="Times New Roman" w:hAnsi="Times New Roman" w:cs="Times New Roman"/>
              </w:rPr>
            </w:pPr>
            <w:proofErr w:type="spellStart"/>
            <w:r w:rsidRPr="00F45B3A">
              <w:rPr>
                <w:rFonts w:cs="Arial"/>
              </w:rPr>
              <w:t>Полакиурия</w:t>
            </w:r>
            <w:proofErr w:type="spellEnd"/>
            <w:r w:rsidRPr="00F45B3A">
              <w:rPr>
                <w:rFonts w:cs="Arial"/>
              </w:rPr>
              <w:t xml:space="preserve">, </w:t>
            </w:r>
            <w:proofErr w:type="spellStart"/>
            <w:r w:rsidRPr="00F45B3A">
              <w:rPr>
                <w:rFonts w:cs="Arial"/>
              </w:rPr>
              <w:t>микционно</w:t>
            </w:r>
            <w:proofErr w:type="spellEnd"/>
            <w:r w:rsidRPr="00F45B3A">
              <w:rPr>
                <w:rFonts w:cs="Arial"/>
              </w:rPr>
              <w:t xml:space="preserve"> нарушение, задръжка на урината, </w:t>
            </w:r>
            <w:proofErr w:type="spellStart"/>
            <w:r w:rsidRPr="00F45B3A">
              <w:rPr>
                <w:rFonts w:cs="Arial"/>
              </w:rPr>
              <w:t>незадържане</w:t>
            </w:r>
            <w:proofErr w:type="spellEnd"/>
            <w:r w:rsidRPr="00F45B3A">
              <w:rPr>
                <w:rFonts w:cs="Arial"/>
              </w:rPr>
              <w:t xml:space="preserve"> на урина*, </w:t>
            </w:r>
            <w:proofErr w:type="spellStart"/>
            <w:r w:rsidRPr="00F45B3A">
              <w:rPr>
                <w:rFonts w:cs="Arial"/>
              </w:rPr>
              <w:t>полиурия</w:t>
            </w:r>
            <w:proofErr w:type="spellEnd"/>
            <w:r w:rsidRPr="00F45B3A">
              <w:rPr>
                <w:rFonts w:cs="Arial"/>
              </w:rPr>
              <w:t xml:space="preserve">, </w:t>
            </w:r>
            <w:proofErr w:type="spellStart"/>
            <w:r w:rsidRPr="00F45B3A">
              <w:rPr>
                <w:rFonts w:cs="Arial"/>
              </w:rPr>
              <w:t>никтурия</w:t>
            </w:r>
            <w:proofErr w:type="spellEnd"/>
          </w:p>
        </w:tc>
        <w:tc>
          <w:tcPr>
            <w:tcW w:w="2020" w:type="dxa"/>
          </w:tcPr>
          <w:p w14:paraId="5433E991" w14:textId="7C2E80BD" w:rsidR="00F45B3A" w:rsidRPr="00F45B3A" w:rsidRDefault="00F45B3A" w:rsidP="00F45B3A">
            <w:pPr>
              <w:rPr>
                <w:rFonts w:ascii="Times New Roman" w:eastAsia="Times New Roman" w:hAnsi="Times New Roman" w:cs="Times New Roman"/>
              </w:rPr>
            </w:pPr>
            <w:r w:rsidRPr="00F45B3A">
              <w:rPr>
                <w:rFonts w:cs="Arial"/>
              </w:rPr>
              <w:t xml:space="preserve">Неравномерна струя на урината*, </w:t>
            </w:r>
            <w:proofErr w:type="spellStart"/>
            <w:r w:rsidRPr="00F45B3A">
              <w:rPr>
                <w:rFonts w:cs="Arial"/>
              </w:rPr>
              <w:t>олигурия</w:t>
            </w:r>
            <w:proofErr w:type="spellEnd"/>
          </w:p>
        </w:tc>
        <w:tc>
          <w:tcPr>
            <w:tcW w:w="1515" w:type="dxa"/>
          </w:tcPr>
          <w:p w14:paraId="66943624" w14:textId="77777777" w:rsidR="00F45B3A" w:rsidRPr="00F45B3A" w:rsidRDefault="00F45B3A" w:rsidP="00F45B3A">
            <w:pPr>
              <w:rPr>
                <w:rFonts w:ascii="Times New Roman" w:eastAsia="Times New Roman" w:hAnsi="Times New Roman" w:cs="Times New Roman"/>
              </w:rPr>
            </w:pPr>
          </w:p>
        </w:tc>
      </w:tr>
      <w:tr w:rsidR="00F45B3A" w14:paraId="3459EB8A" w14:textId="77777777" w:rsidTr="00F45B3A">
        <w:tc>
          <w:tcPr>
            <w:tcW w:w="1467" w:type="dxa"/>
          </w:tcPr>
          <w:p w14:paraId="69C78C6F" w14:textId="00F60D5A" w:rsidR="00F45B3A" w:rsidRPr="00F45B3A" w:rsidRDefault="00F45B3A" w:rsidP="00F45B3A">
            <w:pPr>
              <w:rPr>
                <w:rFonts w:ascii="Times New Roman" w:eastAsia="Times New Roman" w:hAnsi="Times New Roman" w:cs="Times New Roman"/>
              </w:rPr>
            </w:pPr>
            <w:r w:rsidRPr="00F45B3A">
              <w:rPr>
                <w:rFonts w:cs="Arial"/>
              </w:rPr>
              <w:t>Нарушения на възпроизво</w:t>
            </w:r>
            <w:r w:rsidRPr="00F45B3A">
              <w:rPr>
                <w:rFonts w:cs="Arial"/>
              </w:rPr>
              <w:softHyphen/>
              <w:t>дителната система и гърдата</w:t>
            </w:r>
          </w:p>
        </w:tc>
        <w:tc>
          <w:tcPr>
            <w:tcW w:w="1278" w:type="dxa"/>
          </w:tcPr>
          <w:p w14:paraId="2763620E" w14:textId="7A6AE02D" w:rsidR="00F45B3A" w:rsidRPr="00F45B3A" w:rsidRDefault="00F45B3A" w:rsidP="00F45B3A">
            <w:pPr>
              <w:rPr>
                <w:rFonts w:ascii="Times New Roman" w:eastAsia="Times New Roman" w:hAnsi="Times New Roman" w:cs="Times New Roman"/>
              </w:rPr>
            </w:pPr>
            <w:r w:rsidRPr="00F45B3A">
              <w:rPr>
                <w:rFonts w:cs="Arial"/>
              </w:rPr>
              <w:t>Липса на еякулация</w:t>
            </w:r>
          </w:p>
        </w:tc>
        <w:tc>
          <w:tcPr>
            <w:tcW w:w="1606" w:type="dxa"/>
          </w:tcPr>
          <w:p w14:paraId="2AB583DC" w14:textId="71271E2C" w:rsidR="00F45B3A" w:rsidRPr="00F45B3A" w:rsidRDefault="00F45B3A" w:rsidP="00F45B3A">
            <w:pPr>
              <w:rPr>
                <w:rFonts w:ascii="Times New Roman" w:eastAsia="Times New Roman" w:hAnsi="Times New Roman" w:cs="Times New Roman"/>
              </w:rPr>
            </w:pPr>
            <w:r w:rsidRPr="00F45B3A">
              <w:rPr>
                <w:rFonts w:cs="Arial"/>
              </w:rPr>
              <w:t>Смущения на менструалния цикъл*, еректилна дисфункция</w:t>
            </w:r>
          </w:p>
        </w:tc>
        <w:tc>
          <w:tcPr>
            <w:tcW w:w="1690" w:type="dxa"/>
            <w:vAlign w:val="bottom"/>
          </w:tcPr>
          <w:p w14:paraId="1090616C" w14:textId="04BD8516" w:rsidR="00F45B3A" w:rsidRPr="00F45B3A" w:rsidRDefault="00F45B3A" w:rsidP="00F45B3A">
            <w:pPr>
              <w:rPr>
                <w:rFonts w:ascii="Times New Roman" w:eastAsia="Times New Roman" w:hAnsi="Times New Roman" w:cs="Times New Roman"/>
              </w:rPr>
            </w:pPr>
            <w:r w:rsidRPr="00F45B3A">
              <w:rPr>
                <w:rFonts w:cs="Arial"/>
              </w:rPr>
              <w:t xml:space="preserve">Сексуална дисфункция (вж. точка 4.4), </w:t>
            </w:r>
            <w:proofErr w:type="spellStart"/>
            <w:r w:rsidRPr="00F45B3A">
              <w:rPr>
                <w:rFonts w:cs="Arial"/>
              </w:rPr>
              <w:t>менорагия</w:t>
            </w:r>
            <w:proofErr w:type="spellEnd"/>
            <w:r w:rsidRPr="00F45B3A">
              <w:rPr>
                <w:rFonts w:cs="Arial"/>
              </w:rPr>
              <w:t>, влагалищно кръвотечение, сексуална дисфункция при жената (вж. точка 4.4)</w:t>
            </w:r>
          </w:p>
        </w:tc>
        <w:tc>
          <w:tcPr>
            <w:tcW w:w="2020" w:type="dxa"/>
          </w:tcPr>
          <w:p w14:paraId="0DF61F30" w14:textId="75A73D49" w:rsidR="00F45B3A" w:rsidRPr="00F45B3A" w:rsidRDefault="00F45B3A" w:rsidP="00F45B3A">
            <w:pPr>
              <w:rPr>
                <w:rFonts w:ascii="Times New Roman" w:eastAsia="Times New Roman" w:hAnsi="Times New Roman" w:cs="Times New Roman"/>
              </w:rPr>
            </w:pPr>
            <w:proofErr w:type="spellStart"/>
            <w:r w:rsidRPr="00F45B3A">
              <w:rPr>
                <w:rFonts w:cs="Arial"/>
              </w:rPr>
              <w:t>Галакторея</w:t>
            </w:r>
            <w:proofErr w:type="spellEnd"/>
            <w:r w:rsidRPr="00F45B3A">
              <w:rPr>
                <w:rFonts w:cs="Arial"/>
              </w:rPr>
              <w:t xml:space="preserve">*, </w:t>
            </w:r>
            <w:proofErr w:type="spellStart"/>
            <w:r w:rsidRPr="00F45B3A">
              <w:rPr>
                <w:rFonts w:cs="Arial"/>
              </w:rPr>
              <w:t>атрофичен</w:t>
            </w:r>
            <w:proofErr w:type="spellEnd"/>
            <w:r w:rsidRPr="00F45B3A">
              <w:rPr>
                <w:rFonts w:cs="Arial"/>
              </w:rPr>
              <w:t xml:space="preserve"> </w:t>
            </w:r>
            <w:proofErr w:type="spellStart"/>
            <w:r w:rsidRPr="00F45B3A">
              <w:rPr>
                <w:rFonts w:cs="Arial"/>
              </w:rPr>
              <w:t>вулвовагинит</w:t>
            </w:r>
            <w:proofErr w:type="spellEnd"/>
            <w:r w:rsidRPr="00F45B3A">
              <w:rPr>
                <w:rFonts w:cs="Arial"/>
              </w:rPr>
              <w:t xml:space="preserve">, генитално течение, </w:t>
            </w:r>
            <w:proofErr w:type="spellStart"/>
            <w:r w:rsidRPr="00F45B3A">
              <w:rPr>
                <w:rFonts w:cs="Arial"/>
              </w:rPr>
              <w:t>баланопостит</w:t>
            </w:r>
            <w:proofErr w:type="spellEnd"/>
            <w:r w:rsidRPr="00F45B3A">
              <w:rPr>
                <w:rFonts w:cs="Arial"/>
              </w:rPr>
              <w:t>*</w:t>
            </w:r>
            <w:r w:rsidRPr="00F45B3A">
              <w:rPr>
                <w:rFonts w:cs="Arial"/>
                <w:vertAlign w:val="superscript"/>
                <w:lang w:val="en-US"/>
              </w:rPr>
              <w:t>ξ</w:t>
            </w:r>
            <w:r w:rsidRPr="00F45B3A">
              <w:rPr>
                <w:rFonts w:cs="Arial"/>
              </w:rPr>
              <w:t xml:space="preserve">, </w:t>
            </w:r>
            <w:proofErr w:type="spellStart"/>
            <w:r w:rsidRPr="00F45B3A">
              <w:rPr>
                <w:rFonts w:cs="Arial"/>
              </w:rPr>
              <w:t>гинекомастия</w:t>
            </w:r>
            <w:proofErr w:type="spellEnd"/>
            <w:r w:rsidRPr="00F45B3A">
              <w:rPr>
                <w:rFonts w:cs="Arial"/>
              </w:rPr>
              <w:t xml:space="preserve">*, </w:t>
            </w:r>
            <w:proofErr w:type="spellStart"/>
            <w:r w:rsidRPr="00F45B3A">
              <w:rPr>
                <w:rFonts w:cs="Arial"/>
              </w:rPr>
              <w:t>приапизъм</w:t>
            </w:r>
            <w:proofErr w:type="spellEnd"/>
            <w:r w:rsidRPr="00F45B3A">
              <w:rPr>
                <w:rFonts w:cs="Arial"/>
              </w:rPr>
              <w:t>*</w:t>
            </w:r>
          </w:p>
        </w:tc>
        <w:tc>
          <w:tcPr>
            <w:tcW w:w="1515" w:type="dxa"/>
          </w:tcPr>
          <w:p w14:paraId="36173BB2" w14:textId="2BE6FE60" w:rsidR="00F45B3A" w:rsidRPr="00F45B3A" w:rsidRDefault="00F45B3A" w:rsidP="00F45B3A">
            <w:pPr>
              <w:rPr>
                <w:rFonts w:ascii="Times New Roman" w:eastAsia="Times New Roman" w:hAnsi="Times New Roman" w:cs="Times New Roman"/>
              </w:rPr>
            </w:pPr>
            <w:proofErr w:type="spellStart"/>
            <w:r w:rsidRPr="00F45B3A">
              <w:rPr>
                <w:rFonts w:cs="Arial"/>
              </w:rPr>
              <w:t>Послеродов</w:t>
            </w:r>
            <w:proofErr w:type="spellEnd"/>
            <w:r w:rsidRPr="00F45B3A">
              <w:rPr>
                <w:rFonts w:cs="Arial"/>
              </w:rPr>
              <w:t xml:space="preserve"> кръвоизлив*, +</w:t>
            </w:r>
          </w:p>
        </w:tc>
      </w:tr>
      <w:tr w:rsidR="00F45B3A" w14:paraId="526F4937" w14:textId="77777777" w:rsidTr="00F45B3A">
        <w:tc>
          <w:tcPr>
            <w:tcW w:w="1467" w:type="dxa"/>
            <w:vAlign w:val="center"/>
          </w:tcPr>
          <w:p w14:paraId="78ADD8BB" w14:textId="57B96F3B" w:rsidR="00F45B3A" w:rsidRPr="00F45B3A" w:rsidRDefault="00F45B3A" w:rsidP="00F45B3A">
            <w:pPr>
              <w:rPr>
                <w:rFonts w:ascii="Times New Roman" w:eastAsia="Times New Roman" w:hAnsi="Times New Roman" w:cs="Times New Roman"/>
              </w:rPr>
            </w:pPr>
            <w:r w:rsidRPr="00F45B3A">
              <w:rPr>
                <w:rFonts w:cs="Arial"/>
              </w:rPr>
              <w:t>Общи нарушения и ефекти на мястото на приложение</w:t>
            </w:r>
          </w:p>
        </w:tc>
        <w:tc>
          <w:tcPr>
            <w:tcW w:w="1278" w:type="dxa"/>
          </w:tcPr>
          <w:p w14:paraId="406088B3" w14:textId="7FED19C6" w:rsidR="00F45B3A" w:rsidRPr="00F45B3A" w:rsidRDefault="00F45B3A" w:rsidP="00F45B3A">
            <w:pPr>
              <w:rPr>
                <w:rFonts w:ascii="Times New Roman" w:eastAsia="Times New Roman" w:hAnsi="Times New Roman" w:cs="Times New Roman"/>
              </w:rPr>
            </w:pPr>
            <w:r w:rsidRPr="00F45B3A">
              <w:rPr>
                <w:rFonts w:cs="Arial"/>
              </w:rPr>
              <w:t>Умора*</w:t>
            </w:r>
          </w:p>
        </w:tc>
        <w:tc>
          <w:tcPr>
            <w:tcW w:w="1606" w:type="dxa"/>
            <w:vAlign w:val="bottom"/>
          </w:tcPr>
          <w:p w14:paraId="52692427" w14:textId="4602BDFC" w:rsidR="00F45B3A" w:rsidRPr="00F45B3A" w:rsidRDefault="00F45B3A" w:rsidP="00F45B3A">
            <w:pPr>
              <w:rPr>
                <w:rFonts w:ascii="Times New Roman" w:eastAsia="Times New Roman" w:hAnsi="Times New Roman" w:cs="Times New Roman"/>
              </w:rPr>
            </w:pPr>
            <w:r w:rsidRPr="00F45B3A">
              <w:rPr>
                <w:rFonts w:cs="Arial"/>
              </w:rPr>
              <w:t xml:space="preserve">Слабост*, гръдна болка*, </w:t>
            </w:r>
            <w:proofErr w:type="spellStart"/>
            <w:r w:rsidRPr="00F45B3A">
              <w:rPr>
                <w:rFonts w:cs="Arial"/>
              </w:rPr>
              <w:t>неразположе</w:t>
            </w:r>
            <w:proofErr w:type="spellEnd"/>
            <w:r w:rsidRPr="00F45B3A">
              <w:rPr>
                <w:rFonts w:cs="Arial"/>
              </w:rPr>
              <w:t>- ние*, повишена температура*</w:t>
            </w:r>
          </w:p>
        </w:tc>
        <w:tc>
          <w:tcPr>
            <w:tcW w:w="1690" w:type="dxa"/>
            <w:vAlign w:val="bottom"/>
          </w:tcPr>
          <w:p w14:paraId="269CBFF1" w14:textId="723F4C87" w:rsidR="00F45B3A" w:rsidRPr="00F45B3A" w:rsidRDefault="00F45B3A" w:rsidP="00F45B3A">
            <w:pPr>
              <w:rPr>
                <w:rFonts w:ascii="Times New Roman" w:eastAsia="Times New Roman" w:hAnsi="Times New Roman" w:cs="Times New Roman"/>
              </w:rPr>
            </w:pPr>
            <w:r w:rsidRPr="00F45B3A">
              <w:rPr>
                <w:rFonts w:cs="Arial"/>
              </w:rPr>
              <w:t>Периферен оток*, втрисане, нарушение на походката*, жажда</w:t>
            </w:r>
          </w:p>
        </w:tc>
        <w:tc>
          <w:tcPr>
            <w:tcW w:w="2020" w:type="dxa"/>
          </w:tcPr>
          <w:p w14:paraId="667C36DF" w14:textId="0167CB09" w:rsidR="00F45B3A" w:rsidRPr="00F45B3A" w:rsidRDefault="00F45B3A" w:rsidP="00F45B3A">
            <w:pPr>
              <w:rPr>
                <w:rFonts w:ascii="Times New Roman" w:eastAsia="Times New Roman" w:hAnsi="Times New Roman" w:cs="Times New Roman"/>
              </w:rPr>
            </w:pPr>
            <w:r w:rsidRPr="00F45B3A">
              <w:rPr>
                <w:rFonts w:cs="Arial"/>
              </w:rPr>
              <w:t>Херния, намалена поносимост към лекарството</w:t>
            </w:r>
          </w:p>
        </w:tc>
        <w:tc>
          <w:tcPr>
            <w:tcW w:w="1515" w:type="dxa"/>
          </w:tcPr>
          <w:p w14:paraId="4651FD4D" w14:textId="77777777" w:rsidR="00F45B3A" w:rsidRPr="00F45B3A" w:rsidRDefault="00F45B3A" w:rsidP="00F45B3A">
            <w:pPr>
              <w:rPr>
                <w:rFonts w:ascii="Times New Roman" w:eastAsia="Times New Roman" w:hAnsi="Times New Roman" w:cs="Times New Roman"/>
              </w:rPr>
            </w:pPr>
          </w:p>
        </w:tc>
      </w:tr>
      <w:tr w:rsidR="00F45B3A" w14:paraId="1ADAFDE7" w14:textId="77777777" w:rsidTr="00F45B3A">
        <w:tc>
          <w:tcPr>
            <w:tcW w:w="1467" w:type="dxa"/>
          </w:tcPr>
          <w:p w14:paraId="12589F72" w14:textId="05E4D2A4" w:rsidR="00F45B3A" w:rsidRPr="00F45B3A" w:rsidRDefault="00F45B3A" w:rsidP="00F45B3A">
            <w:pPr>
              <w:rPr>
                <w:rFonts w:ascii="Times New Roman" w:eastAsia="Times New Roman" w:hAnsi="Times New Roman" w:cs="Times New Roman"/>
              </w:rPr>
            </w:pPr>
            <w:r w:rsidRPr="00F45B3A">
              <w:rPr>
                <w:rFonts w:cs="Arial"/>
              </w:rPr>
              <w:t>Изследвания</w:t>
            </w:r>
          </w:p>
        </w:tc>
        <w:tc>
          <w:tcPr>
            <w:tcW w:w="1278" w:type="dxa"/>
          </w:tcPr>
          <w:p w14:paraId="6CE9916F" w14:textId="77777777" w:rsidR="00F45B3A" w:rsidRPr="00F45B3A" w:rsidRDefault="00F45B3A" w:rsidP="00F45B3A">
            <w:pPr>
              <w:rPr>
                <w:rFonts w:ascii="Times New Roman" w:eastAsia="Times New Roman" w:hAnsi="Times New Roman" w:cs="Times New Roman"/>
              </w:rPr>
            </w:pPr>
          </w:p>
        </w:tc>
        <w:tc>
          <w:tcPr>
            <w:tcW w:w="1606" w:type="dxa"/>
          </w:tcPr>
          <w:p w14:paraId="577D31EE" w14:textId="3671A42A" w:rsidR="00F45B3A" w:rsidRPr="00F45B3A" w:rsidRDefault="00F45B3A" w:rsidP="00F45B3A">
            <w:pPr>
              <w:rPr>
                <w:rFonts w:ascii="Times New Roman" w:eastAsia="Times New Roman" w:hAnsi="Times New Roman" w:cs="Times New Roman"/>
              </w:rPr>
            </w:pPr>
            <w:r w:rsidRPr="00F45B3A">
              <w:rPr>
                <w:rFonts w:cs="Arial"/>
              </w:rPr>
              <w:t>Увеличено телесно тегло*</w:t>
            </w:r>
          </w:p>
        </w:tc>
        <w:tc>
          <w:tcPr>
            <w:tcW w:w="1690" w:type="dxa"/>
            <w:vAlign w:val="center"/>
          </w:tcPr>
          <w:p w14:paraId="78F152CC" w14:textId="40B3A247" w:rsidR="00F45B3A" w:rsidRPr="00F45B3A" w:rsidRDefault="00F45B3A" w:rsidP="00F45B3A">
            <w:pPr>
              <w:rPr>
                <w:rFonts w:ascii="Times New Roman" w:eastAsia="Times New Roman" w:hAnsi="Times New Roman" w:cs="Times New Roman"/>
              </w:rPr>
            </w:pPr>
            <w:r w:rsidRPr="00F45B3A">
              <w:rPr>
                <w:rFonts w:cs="Arial"/>
              </w:rPr>
              <w:t xml:space="preserve">Увеличена </w:t>
            </w:r>
            <w:proofErr w:type="spellStart"/>
            <w:r w:rsidRPr="00F45B3A">
              <w:rPr>
                <w:rFonts w:cs="Arial"/>
              </w:rPr>
              <w:t>аланин</w:t>
            </w:r>
            <w:proofErr w:type="spellEnd"/>
            <w:r w:rsidRPr="00F45B3A">
              <w:rPr>
                <w:rFonts w:cs="Arial"/>
              </w:rPr>
              <w:t xml:space="preserve"> </w:t>
            </w:r>
            <w:proofErr w:type="spellStart"/>
            <w:r w:rsidRPr="00F45B3A">
              <w:rPr>
                <w:rFonts w:cs="Arial"/>
              </w:rPr>
              <w:t>аминотранс</w:t>
            </w:r>
            <w:proofErr w:type="spellEnd"/>
            <w:r w:rsidRPr="00F45B3A">
              <w:rPr>
                <w:rFonts w:cs="Arial"/>
              </w:rPr>
              <w:t xml:space="preserve">- </w:t>
            </w:r>
            <w:proofErr w:type="spellStart"/>
            <w:r w:rsidRPr="00F45B3A">
              <w:rPr>
                <w:rFonts w:cs="Arial"/>
              </w:rPr>
              <w:t>фераза</w:t>
            </w:r>
            <w:proofErr w:type="spellEnd"/>
            <w:r w:rsidRPr="00F45B3A">
              <w:rPr>
                <w:rFonts w:cs="Arial"/>
              </w:rPr>
              <w:t xml:space="preserve">*, увеличена аспартат </w:t>
            </w:r>
            <w:proofErr w:type="spellStart"/>
            <w:r w:rsidRPr="00F45B3A">
              <w:rPr>
                <w:rFonts w:cs="Arial"/>
              </w:rPr>
              <w:t>аминотранс</w:t>
            </w:r>
            <w:proofErr w:type="spellEnd"/>
            <w:r w:rsidRPr="00F45B3A">
              <w:rPr>
                <w:rFonts w:cs="Arial"/>
              </w:rPr>
              <w:t xml:space="preserve">- </w:t>
            </w:r>
            <w:proofErr w:type="spellStart"/>
            <w:r w:rsidRPr="00F45B3A">
              <w:rPr>
                <w:rFonts w:cs="Arial"/>
              </w:rPr>
              <w:t>фераза</w:t>
            </w:r>
            <w:proofErr w:type="spellEnd"/>
            <w:r w:rsidRPr="00F45B3A">
              <w:rPr>
                <w:rFonts w:cs="Arial"/>
              </w:rPr>
              <w:t xml:space="preserve">*, намалено </w:t>
            </w:r>
            <w:r w:rsidRPr="00F45B3A">
              <w:rPr>
                <w:rFonts w:cs="Arial"/>
              </w:rPr>
              <w:lastRenderedPageBreak/>
              <w:t>телесно тегло*</w:t>
            </w:r>
          </w:p>
        </w:tc>
        <w:tc>
          <w:tcPr>
            <w:tcW w:w="2020" w:type="dxa"/>
            <w:vAlign w:val="bottom"/>
          </w:tcPr>
          <w:p w14:paraId="5D02460E" w14:textId="46654F2A" w:rsidR="00F45B3A" w:rsidRPr="00F45B3A" w:rsidRDefault="00F45B3A" w:rsidP="00F45B3A">
            <w:pPr>
              <w:rPr>
                <w:rFonts w:ascii="Times New Roman" w:eastAsia="Times New Roman" w:hAnsi="Times New Roman" w:cs="Times New Roman"/>
              </w:rPr>
            </w:pPr>
            <w:r w:rsidRPr="00F45B3A">
              <w:rPr>
                <w:rFonts w:cs="Arial"/>
              </w:rPr>
              <w:lastRenderedPageBreak/>
              <w:t xml:space="preserve">Повишен серумен холестерол*, </w:t>
            </w:r>
            <w:proofErr w:type="spellStart"/>
            <w:r w:rsidRPr="00F45B3A">
              <w:rPr>
                <w:rFonts w:cs="Arial"/>
              </w:rPr>
              <w:t>абнормни</w:t>
            </w:r>
            <w:proofErr w:type="spellEnd"/>
            <w:r w:rsidRPr="00F45B3A">
              <w:rPr>
                <w:rFonts w:cs="Arial"/>
              </w:rPr>
              <w:t xml:space="preserve"> стойности на лабораторните резултати, </w:t>
            </w:r>
            <w:proofErr w:type="spellStart"/>
            <w:r w:rsidRPr="00F45B3A">
              <w:rPr>
                <w:rFonts w:cs="Arial"/>
              </w:rPr>
              <w:t>абнормост</w:t>
            </w:r>
            <w:proofErr w:type="spellEnd"/>
            <w:r w:rsidRPr="00F45B3A">
              <w:rPr>
                <w:rFonts w:cs="Arial"/>
              </w:rPr>
              <w:t xml:space="preserve"> на спермата, </w:t>
            </w:r>
            <w:r w:rsidRPr="00F45B3A">
              <w:rPr>
                <w:rFonts w:cs="Arial"/>
              </w:rPr>
              <w:lastRenderedPageBreak/>
              <w:t xml:space="preserve">променена </w:t>
            </w:r>
            <w:proofErr w:type="spellStart"/>
            <w:r w:rsidRPr="00F45B3A">
              <w:rPr>
                <w:rFonts w:cs="Arial"/>
              </w:rPr>
              <w:t>тромбоцитна</w:t>
            </w:r>
            <w:proofErr w:type="spellEnd"/>
            <w:r w:rsidRPr="00F45B3A">
              <w:rPr>
                <w:rFonts w:cs="Arial"/>
              </w:rPr>
              <w:t xml:space="preserve"> функция *</w:t>
            </w:r>
            <w:r w:rsidRPr="00F45B3A">
              <w:rPr>
                <w:rFonts w:cs="Arial"/>
                <w:vertAlign w:val="superscript"/>
                <w:lang w:val="en-US"/>
              </w:rPr>
              <w:t>ξ</w:t>
            </w:r>
          </w:p>
        </w:tc>
        <w:tc>
          <w:tcPr>
            <w:tcW w:w="1515" w:type="dxa"/>
          </w:tcPr>
          <w:p w14:paraId="3B46814B" w14:textId="77777777" w:rsidR="00F45B3A" w:rsidRPr="00F45B3A" w:rsidRDefault="00F45B3A" w:rsidP="00F45B3A">
            <w:pPr>
              <w:rPr>
                <w:rFonts w:ascii="Times New Roman" w:eastAsia="Times New Roman" w:hAnsi="Times New Roman" w:cs="Times New Roman"/>
              </w:rPr>
            </w:pPr>
          </w:p>
        </w:tc>
      </w:tr>
      <w:tr w:rsidR="00F45B3A" w14:paraId="193E7A24" w14:textId="77777777" w:rsidTr="00F45B3A">
        <w:tc>
          <w:tcPr>
            <w:tcW w:w="1467" w:type="dxa"/>
            <w:vAlign w:val="center"/>
          </w:tcPr>
          <w:p w14:paraId="5E4B50B9" w14:textId="379AE223" w:rsidR="00F45B3A" w:rsidRPr="00F45B3A" w:rsidRDefault="00F45B3A" w:rsidP="00F45B3A">
            <w:pPr>
              <w:rPr>
                <w:rFonts w:ascii="Times New Roman" w:eastAsia="Times New Roman" w:hAnsi="Times New Roman" w:cs="Times New Roman"/>
              </w:rPr>
            </w:pPr>
            <w:r w:rsidRPr="00F45B3A">
              <w:rPr>
                <w:rFonts w:cs="Arial"/>
              </w:rPr>
              <w:t>Наранявания отравяния и усложнения, възникнали в резултат на интервенции</w:t>
            </w:r>
          </w:p>
        </w:tc>
        <w:tc>
          <w:tcPr>
            <w:tcW w:w="1278" w:type="dxa"/>
          </w:tcPr>
          <w:p w14:paraId="0A649FD4" w14:textId="77777777" w:rsidR="00F45B3A" w:rsidRPr="00F45B3A" w:rsidRDefault="00F45B3A" w:rsidP="00F45B3A">
            <w:pPr>
              <w:rPr>
                <w:rFonts w:ascii="Times New Roman" w:eastAsia="Times New Roman" w:hAnsi="Times New Roman" w:cs="Times New Roman"/>
              </w:rPr>
            </w:pPr>
          </w:p>
        </w:tc>
        <w:tc>
          <w:tcPr>
            <w:tcW w:w="1606" w:type="dxa"/>
          </w:tcPr>
          <w:p w14:paraId="51543A97" w14:textId="4BE2376C" w:rsidR="00F45B3A" w:rsidRPr="00F45B3A" w:rsidRDefault="00F45B3A" w:rsidP="00F45B3A">
            <w:pPr>
              <w:rPr>
                <w:rFonts w:ascii="Times New Roman" w:eastAsia="Times New Roman" w:hAnsi="Times New Roman" w:cs="Times New Roman"/>
              </w:rPr>
            </w:pPr>
            <w:r w:rsidRPr="00F45B3A">
              <w:rPr>
                <w:rFonts w:cs="Arial"/>
              </w:rPr>
              <w:t>Нараняване</w:t>
            </w:r>
          </w:p>
        </w:tc>
        <w:tc>
          <w:tcPr>
            <w:tcW w:w="1690" w:type="dxa"/>
          </w:tcPr>
          <w:p w14:paraId="2758A400" w14:textId="77777777" w:rsidR="00F45B3A" w:rsidRPr="00F45B3A" w:rsidRDefault="00F45B3A" w:rsidP="00F45B3A">
            <w:pPr>
              <w:rPr>
                <w:rFonts w:ascii="Times New Roman" w:eastAsia="Times New Roman" w:hAnsi="Times New Roman" w:cs="Times New Roman"/>
              </w:rPr>
            </w:pPr>
          </w:p>
        </w:tc>
        <w:tc>
          <w:tcPr>
            <w:tcW w:w="2020" w:type="dxa"/>
          </w:tcPr>
          <w:p w14:paraId="0E98521E" w14:textId="77777777" w:rsidR="00F45B3A" w:rsidRPr="00F45B3A" w:rsidRDefault="00F45B3A" w:rsidP="00F45B3A">
            <w:pPr>
              <w:rPr>
                <w:rFonts w:ascii="Times New Roman" w:eastAsia="Times New Roman" w:hAnsi="Times New Roman" w:cs="Times New Roman"/>
              </w:rPr>
            </w:pPr>
          </w:p>
        </w:tc>
        <w:tc>
          <w:tcPr>
            <w:tcW w:w="1515" w:type="dxa"/>
          </w:tcPr>
          <w:p w14:paraId="049312A2" w14:textId="77777777" w:rsidR="00F45B3A" w:rsidRPr="00F45B3A" w:rsidRDefault="00F45B3A" w:rsidP="00F45B3A">
            <w:pPr>
              <w:rPr>
                <w:rFonts w:ascii="Times New Roman" w:eastAsia="Times New Roman" w:hAnsi="Times New Roman" w:cs="Times New Roman"/>
              </w:rPr>
            </w:pPr>
          </w:p>
        </w:tc>
      </w:tr>
      <w:tr w:rsidR="00F45B3A" w14:paraId="62DC6097" w14:textId="77777777" w:rsidTr="00F45B3A">
        <w:tc>
          <w:tcPr>
            <w:tcW w:w="1467" w:type="dxa"/>
            <w:vAlign w:val="center"/>
          </w:tcPr>
          <w:p w14:paraId="0CE06DC7" w14:textId="40751ADA" w:rsidR="00F45B3A" w:rsidRPr="00F45B3A" w:rsidRDefault="00F45B3A" w:rsidP="00F45B3A">
            <w:pPr>
              <w:rPr>
                <w:rFonts w:ascii="Times New Roman" w:eastAsia="Times New Roman" w:hAnsi="Times New Roman" w:cs="Times New Roman"/>
              </w:rPr>
            </w:pPr>
            <w:r w:rsidRPr="00F45B3A">
              <w:rPr>
                <w:rFonts w:cs="Arial"/>
              </w:rPr>
              <w:t>Хирургиче</w:t>
            </w:r>
            <w:r w:rsidRPr="00F45B3A">
              <w:rPr>
                <w:rFonts w:cs="Arial"/>
              </w:rPr>
              <w:softHyphen/>
              <w:t>ски и медицински интервенции</w:t>
            </w:r>
          </w:p>
        </w:tc>
        <w:tc>
          <w:tcPr>
            <w:tcW w:w="1278" w:type="dxa"/>
          </w:tcPr>
          <w:p w14:paraId="18E035B3" w14:textId="77777777" w:rsidR="00F45B3A" w:rsidRPr="00F45B3A" w:rsidRDefault="00F45B3A" w:rsidP="00F45B3A">
            <w:pPr>
              <w:rPr>
                <w:rFonts w:ascii="Times New Roman" w:eastAsia="Times New Roman" w:hAnsi="Times New Roman" w:cs="Times New Roman"/>
              </w:rPr>
            </w:pPr>
          </w:p>
        </w:tc>
        <w:tc>
          <w:tcPr>
            <w:tcW w:w="1606" w:type="dxa"/>
          </w:tcPr>
          <w:p w14:paraId="6C78D5AA" w14:textId="77777777" w:rsidR="00F45B3A" w:rsidRPr="00F45B3A" w:rsidRDefault="00F45B3A" w:rsidP="00F45B3A">
            <w:pPr>
              <w:rPr>
                <w:rFonts w:ascii="Times New Roman" w:eastAsia="Times New Roman" w:hAnsi="Times New Roman" w:cs="Times New Roman"/>
              </w:rPr>
            </w:pPr>
          </w:p>
        </w:tc>
        <w:tc>
          <w:tcPr>
            <w:tcW w:w="1690" w:type="dxa"/>
          </w:tcPr>
          <w:p w14:paraId="72A9B917" w14:textId="77777777" w:rsidR="00F45B3A" w:rsidRPr="00F45B3A" w:rsidRDefault="00F45B3A" w:rsidP="00F45B3A">
            <w:pPr>
              <w:rPr>
                <w:rFonts w:ascii="Times New Roman" w:eastAsia="Times New Roman" w:hAnsi="Times New Roman" w:cs="Times New Roman"/>
              </w:rPr>
            </w:pPr>
          </w:p>
        </w:tc>
        <w:tc>
          <w:tcPr>
            <w:tcW w:w="2020" w:type="dxa"/>
          </w:tcPr>
          <w:p w14:paraId="742E9B91" w14:textId="6793F742" w:rsidR="00F45B3A" w:rsidRPr="00F45B3A" w:rsidRDefault="00F45B3A" w:rsidP="00F45B3A">
            <w:pPr>
              <w:rPr>
                <w:rFonts w:ascii="Times New Roman" w:eastAsia="Times New Roman" w:hAnsi="Times New Roman" w:cs="Times New Roman"/>
              </w:rPr>
            </w:pPr>
            <w:proofErr w:type="spellStart"/>
            <w:r w:rsidRPr="00F45B3A">
              <w:rPr>
                <w:rFonts w:cs="Arial"/>
              </w:rPr>
              <w:t>Съдоразширяваща</w:t>
            </w:r>
            <w:proofErr w:type="spellEnd"/>
            <w:r w:rsidRPr="00F45B3A">
              <w:rPr>
                <w:rFonts w:cs="Arial"/>
              </w:rPr>
              <w:t xml:space="preserve"> интервенция</w:t>
            </w:r>
          </w:p>
        </w:tc>
        <w:tc>
          <w:tcPr>
            <w:tcW w:w="1515" w:type="dxa"/>
            <w:vAlign w:val="bottom"/>
          </w:tcPr>
          <w:p w14:paraId="3B12FF64" w14:textId="2DED659D" w:rsidR="00F45B3A" w:rsidRPr="00F45B3A" w:rsidRDefault="00F45B3A" w:rsidP="00F45B3A">
            <w:pPr>
              <w:rPr>
                <w:rFonts w:ascii="Times New Roman" w:eastAsia="Times New Roman" w:hAnsi="Times New Roman" w:cs="Times New Roman"/>
              </w:rPr>
            </w:pPr>
          </w:p>
        </w:tc>
      </w:tr>
      <w:tr w:rsidR="00F45B3A" w14:paraId="4BD4D428" w14:textId="77777777" w:rsidTr="001276E7">
        <w:tc>
          <w:tcPr>
            <w:tcW w:w="9576" w:type="dxa"/>
            <w:gridSpan w:val="6"/>
          </w:tcPr>
          <w:p w14:paraId="04830F82"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 НЛР, идентифицирани в </w:t>
            </w:r>
            <w:proofErr w:type="spellStart"/>
            <w:r w:rsidRPr="00F45B3A">
              <w:rPr>
                <w:rFonts w:eastAsia="Times New Roman" w:cs="Arial"/>
                <w:color w:val="000000"/>
                <w:lang w:eastAsia="bg-BG"/>
              </w:rPr>
              <w:t>постмаркетинговия</w:t>
            </w:r>
            <w:proofErr w:type="spellEnd"/>
            <w:r w:rsidRPr="00F45B3A">
              <w:rPr>
                <w:rFonts w:eastAsia="Times New Roman" w:cs="Arial"/>
                <w:color w:val="000000"/>
                <w:lang w:eastAsia="bg-BG"/>
              </w:rPr>
              <w:t xml:space="preserve"> период</w:t>
            </w:r>
          </w:p>
          <w:p w14:paraId="32F69CFC"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vertAlign w:val="superscript"/>
                <w:lang w:val="en-US"/>
              </w:rPr>
              <w:t>ξ</w:t>
            </w:r>
            <w:r w:rsidRPr="00F45B3A">
              <w:rPr>
                <w:rFonts w:eastAsia="Times New Roman" w:cs="Arial"/>
                <w:color w:val="000000"/>
                <w:lang w:eastAsia="bg-BG"/>
              </w:rPr>
              <w:t>НЛР, при които честотата е определена на базата на очаквана горна граница от 95% доверителен интервал, използвайки „правилото на 3”.</w:t>
            </w:r>
          </w:p>
          <w:p w14:paraId="7A8E9AC8" w14:textId="74D35816" w:rsidR="00F45B3A" w:rsidRDefault="00F45B3A" w:rsidP="00F45B3A">
            <w:pPr>
              <w:spacing w:line="240" w:lineRule="auto"/>
              <w:rPr>
                <w:rFonts w:ascii="Times New Roman" w:eastAsia="Times New Roman" w:hAnsi="Times New Roman" w:cs="Times New Roman"/>
                <w:sz w:val="24"/>
                <w:szCs w:val="24"/>
              </w:rPr>
            </w:pPr>
            <w:r w:rsidRPr="00F45B3A">
              <w:rPr>
                <w:rFonts w:eastAsia="Times New Roman" w:cs="Arial"/>
                <w:color w:val="000000"/>
                <w:vertAlign w:val="superscript"/>
                <w:lang w:eastAsia="bg-BG"/>
              </w:rPr>
              <w:t>+</w:t>
            </w:r>
            <w:r w:rsidRPr="00F45B3A">
              <w:rPr>
                <w:rFonts w:eastAsia="Times New Roman" w:cs="Arial"/>
                <w:color w:val="000000"/>
                <w:lang w:eastAsia="bg-BG"/>
              </w:rPr>
              <w:t xml:space="preserve"> Това събитие е съобщавано за класа лекарства </w:t>
            </w:r>
            <w:r w:rsidRPr="00F45B3A">
              <w:rPr>
                <w:rFonts w:eastAsia="Times New Roman" w:cs="Arial"/>
                <w:color w:val="000000"/>
                <w:lang w:val="en-US"/>
              </w:rPr>
              <w:t xml:space="preserve">SSRIs/SNRIs </w:t>
            </w:r>
            <w:r w:rsidRPr="00F45B3A">
              <w:rPr>
                <w:rFonts w:eastAsia="Times New Roman" w:cs="Arial"/>
                <w:color w:val="000000"/>
                <w:lang w:eastAsia="bg-BG"/>
              </w:rPr>
              <w:t>(вж. точки 4.4 и 4.6).</w:t>
            </w:r>
          </w:p>
        </w:tc>
      </w:tr>
    </w:tbl>
    <w:p w14:paraId="57226AD0" w14:textId="77777777" w:rsidR="00F45B3A" w:rsidRDefault="00F45B3A" w:rsidP="00F45B3A">
      <w:pPr>
        <w:spacing w:line="240" w:lineRule="auto"/>
        <w:rPr>
          <w:rFonts w:eastAsia="Times New Roman" w:cs="Arial"/>
          <w:color w:val="000000"/>
          <w:u w:val="single"/>
          <w:lang w:eastAsia="bg-BG"/>
        </w:rPr>
      </w:pPr>
    </w:p>
    <w:p w14:paraId="4C5E22D8" w14:textId="64E8EEEA"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 xml:space="preserve">Симптоми на отнемане, наблюдавани </w:t>
      </w:r>
      <w:r w:rsidRPr="00F45B3A">
        <w:rPr>
          <w:rFonts w:eastAsia="Times New Roman" w:cs="Arial"/>
          <w:smallCaps/>
          <w:color w:val="000000"/>
          <w:u w:val="single"/>
          <w:lang w:eastAsia="bg-BG"/>
        </w:rPr>
        <w:t>при</w:t>
      </w:r>
      <w:r w:rsidRPr="00F45B3A">
        <w:rPr>
          <w:rFonts w:eastAsia="Times New Roman" w:cs="Arial"/>
          <w:color w:val="000000"/>
          <w:u w:val="single"/>
          <w:lang w:eastAsia="bg-BG"/>
        </w:rPr>
        <w:t xml:space="preserve"> спиране на лечението със </w:t>
      </w:r>
      <w:proofErr w:type="spellStart"/>
      <w:r w:rsidRPr="00F45B3A">
        <w:rPr>
          <w:rFonts w:eastAsia="Times New Roman" w:cs="Arial"/>
          <w:color w:val="000000"/>
          <w:u w:val="single"/>
          <w:lang w:eastAsia="bg-BG"/>
        </w:rPr>
        <w:t>сертралин</w:t>
      </w:r>
      <w:proofErr w:type="spellEnd"/>
      <w:r w:rsidRPr="00F45B3A">
        <w:rPr>
          <w:rFonts w:eastAsia="Times New Roman" w:cs="Arial"/>
          <w:color w:val="000000"/>
          <w:u w:val="single"/>
          <w:lang w:eastAsia="bg-BG"/>
        </w:rPr>
        <w:t xml:space="preserve"> </w:t>
      </w:r>
      <w:r w:rsidRPr="00F45B3A">
        <w:rPr>
          <w:rFonts w:eastAsia="Times New Roman" w:cs="Arial"/>
          <w:color w:val="000000"/>
          <w:lang w:eastAsia="bg-BG"/>
        </w:rPr>
        <w:t xml:space="preserve">Спирането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(особено когато е внезапно) обикновено води до симптоми на отнемане. Замаяност, сетивни нарушения (включително </w:t>
      </w:r>
      <w:proofErr w:type="spellStart"/>
      <w:r w:rsidRPr="00F45B3A">
        <w:rPr>
          <w:rFonts w:eastAsia="Times New Roman" w:cs="Arial"/>
          <w:color w:val="000000"/>
          <w:lang w:eastAsia="bg-BG"/>
        </w:rPr>
        <w:t>парестезия</w:t>
      </w:r>
      <w:proofErr w:type="spellEnd"/>
      <w:r w:rsidRPr="00F45B3A">
        <w:rPr>
          <w:rFonts w:eastAsia="Times New Roman" w:cs="Arial"/>
          <w:color w:val="000000"/>
          <w:lang w:eastAsia="bg-BG"/>
        </w:rPr>
        <w:t xml:space="preserve">), нарушения на съня (включително безсъние и интензивно сънуване), възбуда или тревожност, гадене и/или повръщане, тремор и главоболие са най-често съобщаваните. По принцип тези събития са леки до средно тежки и са самоограничаващи се; при някои пациенти обаче могат да бъдат тежки и/или продължителни. Следователно, когато лечението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вече не е наложително, се препоръчва спирането му да става плавно, чрез постепенно намаляване на дозата (вж. точки 4.2 и 4.4).</w:t>
      </w:r>
    </w:p>
    <w:p w14:paraId="1A2A5418" w14:textId="77777777" w:rsidR="00F45B3A" w:rsidRPr="00F45B3A" w:rsidRDefault="00F45B3A" w:rsidP="00F45B3A">
      <w:pPr>
        <w:spacing w:line="240" w:lineRule="auto"/>
        <w:rPr>
          <w:rFonts w:eastAsia="Times New Roman" w:cs="Arial"/>
          <w:color w:val="000000"/>
          <w:u w:val="single"/>
          <w:lang w:eastAsia="bg-BG"/>
        </w:rPr>
      </w:pPr>
    </w:p>
    <w:p w14:paraId="526BA257" w14:textId="72DCC2CE"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Лица в старческа възраст</w:t>
      </w:r>
    </w:p>
    <w:p w14:paraId="063FD6B3"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val="en-US"/>
        </w:rPr>
        <w:t xml:space="preserve">SSRI </w:t>
      </w:r>
      <w:r w:rsidRPr="00F45B3A">
        <w:rPr>
          <w:rFonts w:eastAsia="Times New Roman" w:cs="Arial"/>
          <w:color w:val="000000"/>
          <w:lang w:eastAsia="bg-BG"/>
        </w:rPr>
        <w:t xml:space="preserve">или </w:t>
      </w:r>
      <w:r w:rsidRPr="00F45B3A">
        <w:rPr>
          <w:rFonts w:eastAsia="Times New Roman" w:cs="Arial"/>
          <w:color w:val="000000"/>
          <w:lang w:val="en-US"/>
        </w:rPr>
        <w:t xml:space="preserve">SNRI, </w:t>
      </w:r>
      <w:r w:rsidRPr="00F45B3A">
        <w:rPr>
          <w:rFonts w:eastAsia="Times New Roman" w:cs="Arial"/>
          <w:color w:val="000000"/>
          <w:lang w:eastAsia="bg-BG"/>
        </w:rPr>
        <w:t xml:space="preserve">включително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са били асоциирани със случаи на клинично значима </w:t>
      </w:r>
      <w:proofErr w:type="spellStart"/>
      <w:r w:rsidRPr="00F45B3A">
        <w:rPr>
          <w:rFonts w:eastAsia="Times New Roman" w:cs="Arial"/>
          <w:color w:val="000000"/>
          <w:lang w:eastAsia="bg-BG"/>
        </w:rPr>
        <w:t>хипонатриемия</w:t>
      </w:r>
      <w:proofErr w:type="spellEnd"/>
      <w:r w:rsidRPr="00F45B3A">
        <w:rPr>
          <w:rFonts w:eastAsia="Times New Roman" w:cs="Arial"/>
          <w:color w:val="000000"/>
          <w:lang w:eastAsia="bg-BG"/>
        </w:rPr>
        <w:t xml:space="preserve"> при пациенти в старческа възраст, за които е възможно да са изложени на по-висок риск от това нежелано събитие (вж. точка 4.4).</w:t>
      </w:r>
    </w:p>
    <w:p w14:paraId="181B857D" w14:textId="77777777" w:rsidR="00F45B3A" w:rsidRPr="00F45B3A" w:rsidRDefault="00F45B3A" w:rsidP="00F45B3A">
      <w:pPr>
        <w:spacing w:line="240" w:lineRule="auto"/>
        <w:rPr>
          <w:rFonts w:eastAsia="Times New Roman" w:cs="Arial"/>
          <w:color w:val="000000"/>
          <w:u w:val="single"/>
          <w:lang w:eastAsia="bg-BG"/>
        </w:rPr>
      </w:pPr>
    </w:p>
    <w:p w14:paraId="5A1C4480" w14:textId="087C0013"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Педиатрична популация</w:t>
      </w:r>
    </w:p>
    <w:p w14:paraId="097CDA8A"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При повече от 600 педиатрични пациенти, лекувани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общият профил на нежелани реакции като цяло е бил подобен на наблюдавания в проучванията </w:t>
      </w:r>
      <w:r w:rsidRPr="00F45B3A">
        <w:rPr>
          <w:rFonts w:eastAsia="Times New Roman" w:cs="Arial"/>
          <w:i/>
          <w:iCs/>
          <w:color w:val="000000"/>
          <w:lang w:eastAsia="bg-BG"/>
        </w:rPr>
        <w:t>при</w:t>
      </w:r>
      <w:r w:rsidRPr="00F45B3A">
        <w:rPr>
          <w:rFonts w:eastAsia="Times New Roman" w:cs="Arial"/>
          <w:color w:val="000000"/>
          <w:lang w:eastAsia="bg-BG"/>
        </w:rPr>
        <w:t xml:space="preserve"> възрастни. Следните нежелани реакции са били съобщени от контролирани проучвания (п-281 пациенти, лекувани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w:t>
      </w:r>
    </w:p>
    <w:p w14:paraId="15D89329"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lang w:eastAsia="bg-BG"/>
        </w:rPr>
        <w:t>Много чести (</w:t>
      </w:r>
      <w:r w:rsidRPr="00F45B3A">
        <w:rPr>
          <w:rFonts w:eastAsia="Times New Roman" w:cs="Arial"/>
          <w:i/>
          <w:iCs/>
          <w:color w:val="000000"/>
          <w:lang w:val="en-US"/>
        </w:rPr>
        <w:t>≥</w:t>
      </w:r>
      <w:r w:rsidRPr="00F45B3A">
        <w:rPr>
          <w:rFonts w:eastAsia="Times New Roman" w:cs="Arial"/>
          <w:i/>
          <w:iCs/>
          <w:color w:val="000000"/>
          <w:lang w:eastAsia="bg-BG"/>
        </w:rPr>
        <w:t>1/10):</w:t>
      </w:r>
      <w:r w:rsidRPr="00F45B3A">
        <w:rPr>
          <w:rFonts w:eastAsia="Times New Roman" w:cs="Arial"/>
          <w:color w:val="000000"/>
          <w:lang w:eastAsia="bg-BG"/>
        </w:rPr>
        <w:t xml:space="preserve"> Главоболие (22%), безсъние (21%), диария (11%) и гадене (15%).</w:t>
      </w:r>
    </w:p>
    <w:p w14:paraId="30925A1F"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lang w:eastAsia="bg-BG"/>
        </w:rPr>
        <w:t>Чести (</w:t>
      </w:r>
      <w:r w:rsidRPr="00F45B3A">
        <w:rPr>
          <w:rFonts w:eastAsia="Times New Roman" w:cs="Arial"/>
          <w:i/>
          <w:iCs/>
          <w:color w:val="000000"/>
          <w:lang w:val="en-US"/>
        </w:rPr>
        <w:t>≥</w:t>
      </w:r>
      <w:r w:rsidRPr="00F45B3A">
        <w:rPr>
          <w:rFonts w:eastAsia="Times New Roman" w:cs="Arial"/>
          <w:i/>
          <w:iCs/>
          <w:color w:val="000000"/>
          <w:lang w:eastAsia="bg-BG"/>
        </w:rPr>
        <w:t>1/100 до &lt;1/10):</w:t>
      </w:r>
      <w:r w:rsidRPr="00F45B3A">
        <w:rPr>
          <w:rFonts w:eastAsia="Times New Roman" w:cs="Arial"/>
          <w:color w:val="000000"/>
          <w:lang w:eastAsia="bg-BG"/>
        </w:rPr>
        <w:t xml:space="preserve"> Гръдна болка, мания, повишена температура, повръщане, анорексия, </w:t>
      </w:r>
      <w:proofErr w:type="spellStart"/>
      <w:r w:rsidRPr="00F45B3A">
        <w:rPr>
          <w:rFonts w:eastAsia="Times New Roman" w:cs="Arial"/>
          <w:color w:val="000000"/>
          <w:lang w:eastAsia="bg-BG"/>
        </w:rPr>
        <w:t>афективна</w:t>
      </w:r>
      <w:proofErr w:type="spellEnd"/>
      <w:r w:rsidRPr="00F45B3A">
        <w:rPr>
          <w:rFonts w:eastAsia="Times New Roman" w:cs="Arial"/>
          <w:color w:val="000000"/>
          <w:lang w:eastAsia="bg-BG"/>
        </w:rPr>
        <w:t xml:space="preserve"> лабилност, агресия, възбуда, нервност, нарушено внимание, замаяност, </w:t>
      </w:r>
      <w:proofErr w:type="spellStart"/>
      <w:r w:rsidRPr="00F45B3A">
        <w:rPr>
          <w:rFonts w:eastAsia="Times New Roman" w:cs="Arial"/>
          <w:color w:val="000000"/>
          <w:lang w:eastAsia="bg-BG"/>
        </w:rPr>
        <w:t>хиперкинезия</w:t>
      </w:r>
      <w:proofErr w:type="spellEnd"/>
      <w:r w:rsidRPr="00F45B3A">
        <w:rPr>
          <w:rFonts w:eastAsia="Times New Roman" w:cs="Arial"/>
          <w:color w:val="000000"/>
          <w:lang w:eastAsia="bg-BG"/>
        </w:rPr>
        <w:t xml:space="preserve">, мигрена, сънливост, тремор, зрително нарушение, сухота в устата, диспепсия, нощни кошмари, умора, </w:t>
      </w:r>
      <w:proofErr w:type="spellStart"/>
      <w:r w:rsidRPr="00F45B3A">
        <w:rPr>
          <w:rFonts w:eastAsia="Times New Roman" w:cs="Arial"/>
          <w:color w:val="000000"/>
          <w:lang w:eastAsia="bg-BG"/>
        </w:rPr>
        <w:t>незадръжка</w:t>
      </w:r>
      <w:proofErr w:type="spellEnd"/>
      <w:r w:rsidRPr="00F45B3A">
        <w:rPr>
          <w:rFonts w:eastAsia="Times New Roman" w:cs="Arial"/>
          <w:color w:val="000000"/>
          <w:lang w:eastAsia="bg-BG"/>
        </w:rPr>
        <w:t xml:space="preserve"> на урината, обрив, акне, </w:t>
      </w:r>
      <w:proofErr w:type="spellStart"/>
      <w:r w:rsidRPr="00F45B3A">
        <w:rPr>
          <w:rFonts w:eastAsia="Times New Roman" w:cs="Arial"/>
          <w:color w:val="000000"/>
          <w:lang w:eastAsia="bg-BG"/>
        </w:rPr>
        <w:t>епистаксис</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флатуленция</w:t>
      </w:r>
      <w:proofErr w:type="spellEnd"/>
      <w:r w:rsidRPr="00F45B3A">
        <w:rPr>
          <w:rFonts w:eastAsia="Times New Roman" w:cs="Arial"/>
          <w:color w:val="000000"/>
          <w:lang w:eastAsia="bg-BG"/>
        </w:rPr>
        <w:t xml:space="preserve">. </w:t>
      </w:r>
      <w:r w:rsidRPr="00F45B3A">
        <w:rPr>
          <w:rFonts w:eastAsia="Times New Roman" w:cs="Arial"/>
          <w:i/>
          <w:iCs/>
          <w:color w:val="000000"/>
          <w:lang w:eastAsia="bg-BG"/>
        </w:rPr>
        <w:t>Нечести (</w:t>
      </w:r>
      <w:r w:rsidRPr="00F45B3A">
        <w:rPr>
          <w:rFonts w:eastAsia="Times New Roman" w:cs="Arial"/>
          <w:i/>
          <w:iCs/>
          <w:color w:val="000000"/>
          <w:lang w:val="en-US"/>
        </w:rPr>
        <w:t>≥</w:t>
      </w:r>
      <w:r w:rsidRPr="00F45B3A">
        <w:rPr>
          <w:rFonts w:eastAsia="Times New Roman" w:cs="Arial"/>
          <w:i/>
          <w:iCs/>
          <w:color w:val="000000"/>
          <w:lang w:eastAsia="bg-BG"/>
        </w:rPr>
        <w:t>1/1 000 до &lt;1/100):</w:t>
      </w:r>
      <w:r w:rsidRPr="00F45B3A">
        <w:rPr>
          <w:rFonts w:eastAsia="Times New Roman" w:cs="Arial"/>
          <w:color w:val="000000"/>
          <w:lang w:eastAsia="bg-BG"/>
        </w:rPr>
        <w:t xml:space="preserve"> Удължен </w:t>
      </w:r>
      <w:r w:rsidRPr="00F45B3A">
        <w:rPr>
          <w:rFonts w:eastAsia="Times New Roman" w:cs="Arial"/>
          <w:color w:val="000000"/>
          <w:lang w:val="en-US"/>
        </w:rPr>
        <w:t>QT</w:t>
      </w:r>
      <w:r w:rsidRPr="00F45B3A">
        <w:rPr>
          <w:rFonts w:eastAsia="Times New Roman" w:cs="Arial"/>
          <w:color w:val="000000"/>
          <w:lang w:eastAsia="bg-BG"/>
        </w:rPr>
        <w:t xml:space="preserve">-интервал на ЕКГ </w:t>
      </w:r>
      <w:r w:rsidRPr="00F45B3A">
        <w:rPr>
          <w:rFonts w:eastAsia="Times New Roman" w:cs="Arial"/>
          <w:color w:val="000000"/>
          <w:lang w:eastAsia="bg-BG"/>
        </w:rPr>
        <w:lastRenderedPageBreak/>
        <w:t xml:space="preserve">(вж. точка 4.4,4.5 и 5.1), опит за самоубийство, конвулсии, </w:t>
      </w:r>
      <w:proofErr w:type="spellStart"/>
      <w:r w:rsidRPr="00F45B3A">
        <w:rPr>
          <w:rFonts w:eastAsia="Times New Roman" w:cs="Arial"/>
          <w:color w:val="000000"/>
          <w:lang w:eastAsia="bg-BG"/>
        </w:rPr>
        <w:t>екстрапирамидно</w:t>
      </w:r>
      <w:proofErr w:type="spellEnd"/>
      <w:r w:rsidRPr="00F45B3A">
        <w:rPr>
          <w:rFonts w:eastAsia="Times New Roman" w:cs="Arial"/>
          <w:color w:val="000000"/>
          <w:lang w:eastAsia="bg-BG"/>
        </w:rPr>
        <w:t xml:space="preserve"> нарушение, </w:t>
      </w:r>
      <w:proofErr w:type="spellStart"/>
      <w:r w:rsidRPr="00F45B3A">
        <w:rPr>
          <w:rFonts w:eastAsia="Times New Roman" w:cs="Arial"/>
          <w:color w:val="000000"/>
          <w:lang w:eastAsia="bg-BG"/>
        </w:rPr>
        <w:t>парестезия</w:t>
      </w:r>
      <w:proofErr w:type="spellEnd"/>
      <w:r w:rsidRPr="00F45B3A">
        <w:rPr>
          <w:rFonts w:eastAsia="Times New Roman" w:cs="Arial"/>
          <w:color w:val="000000"/>
          <w:lang w:eastAsia="bg-BG"/>
        </w:rPr>
        <w:t xml:space="preserve">, депресия, халюцинация, пурпура, хипервентилация, анемия, нарушена чернодробна функция, увеличена </w:t>
      </w:r>
      <w:proofErr w:type="spellStart"/>
      <w:r w:rsidRPr="00F45B3A">
        <w:rPr>
          <w:rFonts w:eastAsia="Times New Roman" w:cs="Arial"/>
          <w:color w:val="000000"/>
          <w:lang w:eastAsia="bg-BG"/>
        </w:rPr>
        <w:t>аланин</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аминотрансфераза</w:t>
      </w:r>
      <w:proofErr w:type="spellEnd"/>
      <w:r w:rsidRPr="00F45B3A">
        <w:rPr>
          <w:rFonts w:eastAsia="Times New Roman" w:cs="Arial"/>
          <w:color w:val="000000"/>
          <w:lang w:eastAsia="bg-BG"/>
        </w:rPr>
        <w:t xml:space="preserve">, цистит, херпес симплекс, възпаление на външното ухо, болка в ухото, болка в очите, </w:t>
      </w:r>
      <w:proofErr w:type="spellStart"/>
      <w:r w:rsidRPr="00F45B3A">
        <w:rPr>
          <w:rFonts w:eastAsia="Times New Roman" w:cs="Arial"/>
          <w:color w:val="000000"/>
          <w:lang w:eastAsia="bg-BG"/>
        </w:rPr>
        <w:t>мидриаза</w:t>
      </w:r>
      <w:proofErr w:type="spellEnd"/>
      <w:r w:rsidRPr="00F45B3A">
        <w:rPr>
          <w:rFonts w:eastAsia="Times New Roman" w:cs="Arial"/>
          <w:color w:val="000000"/>
          <w:lang w:eastAsia="bg-BG"/>
        </w:rPr>
        <w:t xml:space="preserve">, неразположение, </w:t>
      </w:r>
      <w:proofErr w:type="spellStart"/>
      <w:r w:rsidRPr="00F45B3A">
        <w:rPr>
          <w:rFonts w:eastAsia="Times New Roman" w:cs="Arial"/>
          <w:color w:val="000000"/>
          <w:lang w:eastAsia="bg-BG"/>
        </w:rPr>
        <w:t>хематурия</w:t>
      </w:r>
      <w:proofErr w:type="spellEnd"/>
      <w:r w:rsidRPr="00F45B3A">
        <w:rPr>
          <w:rFonts w:eastAsia="Times New Roman" w:cs="Arial"/>
          <w:color w:val="000000"/>
          <w:lang w:eastAsia="bg-BG"/>
        </w:rPr>
        <w:t xml:space="preserve">, гноен обрив, ринит, нараняване, намаляване на телесното тегло, мускулно потрепване, </w:t>
      </w:r>
      <w:proofErr w:type="spellStart"/>
      <w:r w:rsidRPr="00F45B3A">
        <w:rPr>
          <w:rFonts w:eastAsia="Times New Roman" w:cs="Arial"/>
          <w:color w:val="000000"/>
          <w:lang w:eastAsia="bg-BG"/>
        </w:rPr>
        <w:t>абнормни</w:t>
      </w:r>
      <w:proofErr w:type="spellEnd"/>
      <w:r w:rsidRPr="00F45B3A">
        <w:rPr>
          <w:rFonts w:eastAsia="Times New Roman" w:cs="Arial"/>
          <w:color w:val="000000"/>
          <w:lang w:eastAsia="bg-BG"/>
        </w:rPr>
        <w:t xml:space="preserve"> сънища, апатия, </w:t>
      </w:r>
      <w:proofErr w:type="spellStart"/>
      <w:r w:rsidRPr="00F45B3A">
        <w:rPr>
          <w:rFonts w:eastAsia="Times New Roman" w:cs="Arial"/>
          <w:color w:val="000000"/>
          <w:lang w:eastAsia="bg-BG"/>
        </w:rPr>
        <w:t>албуминурия</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полакиурия</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полиурия</w:t>
      </w:r>
      <w:proofErr w:type="spellEnd"/>
      <w:r w:rsidRPr="00F45B3A">
        <w:rPr>
          <w:rFonts w:eastAsia="Times New Roman" w:cs="Arial"/>
          <w:color w:val="000000"/>
          <w:lang w:eastAsia="bg-BG"/>
        </w:rPr>
        <w:t xml:space="preserve">, гръдна болка, менструално нарушение, алопеция, дерматит, кожно нарушение, </w:t>
      </w:r>
      <w:proofErr w:type="spellStart"/>
      <w:r w:rsidRPr="00F45B3A">
        <w:rPr>
          <w:rFonts w:eastAsia="Times New Roman" w:cs="Arial"/>
          <w:color w:val="000000"/>
          <w:lang w:eastAsia="bg-BG"/>
        </w:rPr>
        <w:t>абнормна</w:t>
      </w:r>
      <w:proofErr w:type="spellEnd"/>
      <w:r w:rsidRPr="00F45B3A">
        <w:rPr>
          <w:rFonts w:eastAsia="Times New Roman" w:cs="Arial"/>
          <w:color w:val="000000"/>
          <w:lang w:eastAsia="bg-BG"/>
        </w:rPr>
        <w:t xml:space="preserve"> миризма на кожата, уртикария, </w:t>
      </w:r>
      <w:proofErr w:type="spellStart"/>
      <w:r w:rsidRPr="00F45B3A">
        <w:rPr>
          <w:rFonts w:eastAsia="Times New Roman" w:cs="Arial"/>
          <w:color w:val="000000"/>
          <w:lang w:eastAsia="bg-BG"/>
        </w:rPr>
        <w:t>бруксизъм</w:t>
      </w:r>
      <w:proofErr w:type="spellEnd"/>
      <w:r w:rsidRPr="00F45B3A">
        <w:rPr>
          <w:rFonts w:eastAsia="Times New Roman" w:cs="Arial"/>
          <w:color w:val="000000"/>
          <w:lang w:eastAsia="bg-BG"/>
        </w:rPr>
        <w:t>, зачервяване.</w:t>
      </w:r>
    </w:p>
    <w:p w14:paraId="79982303"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lang w:eastAsia="bg-BG"/>
        </w:rPr>
        <w:t>С неизвестна честота:</w:t>
      </w:r>
      <w:r w:rsidRPr="00F45B3A">
        <w:rPr>
          <w:rFonts w:eastAsia="Times New Roman" w:cs="Arial"/>
          <w:color w:val="000000"/>
          <w:lang w:eastAsia="bg-BG"/>
        </w:rPr>
        <w:t xml:space="preserve"> </w:t>
      </w:r>
      <w:proofErr w:type="spellStart"/>
      <w:r w:rsidRPr="00F45B3A">
        <w:rPr>
          <w:rFonts w:eastAsia="Times New Roman" w:cs="Arial"/>
          <w:color w:val="000000"/>
          <w:lang w:eastAsia="bg-BG"/>
        </w:rPr>
        <w:t>енуреза</w:t>
      </w:r>
      <w:proofErr w:type="spellEnd"/>
    </w:p>
    <w:p w14:paraId="40048556" w14:textId="77777777" w:rsidR="00F45B3A" w:rsidRPr="00F45B3A" w:rsidRDefault="00F45B3A" w:rsidP="00F45B3A">
      <w:pPr>
        <w:spacing w:line="240" w:lineRule="auto"/>
        <w:rPr>
          <w:rFonts w:eastAsia="Times New Roman" w:cs="Arial"/>
          <w:color w:val="000000"/>
          <w:u w:val="single"/>
          <w:lang w:eastAsia="bg-BG"/>
        </w:rPr>
      </w:pPr>
    </w:p>
    <w:p w14:paraId="5C841C6E" w14:textId="60EB5ABA"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Клас-ефекти</w:t>
      </w:r>
    </w:p>
    <w:p w14:paraId="1E0ADFA6" w14:textId="5E68854D" w:rsidR="00F45B3A" w:rsidRDefault="00F45B3A" w:rsidP="00F45B3A">
      <w:pPr>
        <w:rPr>
          <w:rFonts w:eastAsia="Times New Roman" w:cs="Arial"/>
          <w:color w:val="000000"/>
          <w:lang w:eastAsia="bg-BG"/>
        </w:rPr>
      </w:pPr>
      <w:r w:rsidRPr="00F45B3A">
        <w:rPr>
          <w:rFonts w:eastAsia="Times New Roman" w:cs="Arial"/>
          <w:color w:val="000000"/>
          <w:lang w:eastAsia="bg-BG"/>
        </w:rPr>
        <w:t xml:space="preserve">Епидемиологичните проучвания, проведени основно при пациенти на възраст 50 години и повече, показват повишен риск от костни фрактури при пациенти, приемащи </w:t>
      </w:r>
      <w:r w:rsidRPr="00F45B3A">
        <w:rPr>
          <w:rFonts w:eastAsia="Times New Roman" w:cs="Arial"/>
          <w:color w:val="000000"/>
          <w:lang w:val="en-US"/>
        </w:rPr>
        <w:t xml:space="preserve">SSRIs </w:t>
      </w:r>
      <w:r w:rsidRPr="00F45B3A">
        <w:rPr>
          <w:rFonts w:eastAsia="Times New Roman" w:cs="Arial"/>
          <w:color w:val="000000"/>
          <w:lang w:eastAsia="bg-BG"/>
        </w:rPr>
        <w:t xml:space="preserve">и </w:t>
      </w:r>
      <w:r w:rsidRPr="00F45B3A">
        <w:rPr>
          <w:rFonts w:eastAsia="Times New Roman" w:cs="Arial"/>
          <w:color w:val="000000"/>
          <w:lang w:val="en-US"/>
        </w:rPr>
        <w:t>TCAs,</w:t>
      </w:r>
      <w:r w:rsidRPr="00F45B3A">
        <w:rPr>
          <w:rFonts w:eastAsia="Times New Roman" w:cs="Arial"/>
          <w:color w:val="000000"/>
          <w:lang w:eastAsia="bg-BG"/>
        </w:rPr>
        <w:t xml:space="preserve"> Механизмът, водещ до този риск, е неизвестен.</w:t>
      </w:r>
    </w:p>
    <w:p w14:paraId="6ACECFB5" w14:textId="1B0352CF" w:rsidR="00F45B3A" w:rsidRDefault="00F45B3A" w:rsidP="00F45B3A">
      <w:pPr>
        <w:rPr>
          <w:rFonts w:eastAsia="Times New Roman" w:cs="Arial"/>
          <w:color w:val="000000"/>
          <w:lang w:eastAsia="bg-BG"/>
        </w:rPr>
      </w:pPr>
    </w:p>
    <w:p w14:paraId="67B619C8"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Съобщаване на подозирани нежелани реакции</w:t>
      </w:r>
    </w:p>
    <w:p w14:paraId="698C9302" w14:textId="50080564" w:rsidR="00F45B3A" w:rsidRPr="00F45B3A" w:rsidRDefault="00F45B3A" w:rsidP="00F45B3A">
      <w:pPr>
        <w:rPr>
          <w:rFonts w:ascii="Times New Roman" w:eastAsia="Times New Roman" w:hAnsi="Times New Roman" w:cs="Times New Roman"/>
        </w:rPr>
      </w:pPr>
      <w:r w:rsidRPr="00F45B3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за всяка подозирана нежелана реакция чрез Изпълнителна агенция по лекарствата, ул. „Дамян Груев” № 8,1303 София, тел.: +359 2 8903417, уебсайт: </w:t>
      </w:r>
      <w:hyperlink r:id="rId5" w:history="1">
        <w:r w:rsidRPr="00F45B3A">
          <w:rPr>
            <w:rFonts w:eastAsia="Times New Roman" w:cs="Arial"/>
            <w:color w:val="000000"/>
            <w:lang w:val="en-US"/>
          </w:rPr>
          <w:t>www.bda.bg</w:t>
        </w:r>
      </w:hyperlink>
      <w:r w:rsidRPr="00F45B3A">
        <w:rPr>
          <w:rFonts w:eastAsia="Times New Roman" w:cs="Arial"/>
          <w:color w:val="000000"/>
          <w:lang w:val="en-US"/>
        </w:rPr>
        <w:t>.</w:t>
      </w:r>
    </w:p>
    <w:p w14:paraId="48DB4EEF" w14:textId="77777777" w:rsidR="00F45B3A" w:rsidRPr="00AC164B" w:rsidRDefault="00F45B3A" w:rsidP="00AC164B"/>
    <w:p w14:paraId="4239D218" w14:textId="5EC3B135" w:rsidR="00C809A7" w:rsidRDefault="002C50EE" w:rsidP="00AA23EC">
      <w:pPr>
        <w:pStyle w:val="Heading2"/>
      </w:pPr>
      <w:r>
        <w:t>4.9. Предозиране</w:t>
      </w:r>
    </w:p>
    <w:p w14:paraId="23883BA5" w14:textId="77777777" w:rsidR="00F45B3A" w:rsidRDefault="00F45B3A" w:rsidP="00F45B3A">
      <w:pPr>
        <w:spacing w:line="240" w:lineRule="auto"/>
        <w:rPr>
          <w:rFonts w:eastAsia="Times New Roman" w:cs="Arial"/>
          <w:color w:val="000000"/>
          <w:u w:val="single"/>
          <w:lang w:eastAsia="bg-BG"/>
        </w:rPr>
      </w:pPr>
    </w:p>
    <w:p w14:paraId="435DF182" w14:textId="22A809AF" w:rsidR="00F45B3A" w:rsidRPr="00F45B3A" w:rsidRDefault="00F45B3A" w:rsidP="00F45B3A">
      <w:pPr>
        <w:pStyle w:val="Heading3"/>
        <w:rPr>
          <w:rFonts w:ascii="Times New Roman" w:eastAsia="Times New Roman" w:hAnsi="Times New Roman" w:cs="Times New Roman"/>
          <w:u w:val="single"/>
        </w:rPr>
      </w:pPr>
      <w:r w:rsidRPr="00F45B3A">
        <w:rPr>
          <w:rFonts w:eastAsia="Times New Roman"/>
          <w:u w:val="single"/>
          <w:lang w:eastAsia="bg-BG"/>
        </w:rPr>
        <w:t>Токсичност</w:t>
      </w:r>
    </w:p>
    <w:p w14:paraId="0606E6DD" w14:textId="77777777" w:rsidR="00F45B3A" w:rsidRPr="00F45B3A" w:rsidRDefault="00F45B3A" w:rsidP="00F45B3A">
      <w:pPr>
        <w:spacing w:line="240" w:lineRule="auto"/>
        <w:rPr>
          <w:rFonts w:ascii="Times New Roman" w:eastAsia="Times New Roman" w:hAnsi="Times New Roman" w:cs="Times New Roman"/>
        </w:rPr>
      </w:pP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има терапевтична граница на безопасност, зависима от пациентската популация и/или придружаващото лечение. Фатални случаи от предозиране са съобщавани самостоятелно или при комбинация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с други лекарства и/или алкохол. Следователно всеки случай на предозиране трябва да бъде лекуван агресивно.</w:t>
      </w:r>
    </w:p>
    <w:p w14:paraId="3922ED7B" w14:textId="77777777" w:rsidR="00F45B3A" w:rsidRPr="00F45B3A" w:rsidRDefault="00F45B3A" w:rsidP="00F45B3A">
      <w:pPr>
        <w:spacing w:line="240" w:lineRule="auto"/>
        <w:rPr>
          <w:rFonts w:eastAsia="Times New Roman" w:cs="Arial"/>
          <w:color w:val="000000"/>
          <w:u w:val="single"/>
          <w:lang w:eastAsia="bg-BG"/>
        </w:rPr>
      </w:pPr>
    </w:p>
    <w:p w14:paraId="51D36F92" w14:textId="453FBC2D" w:rsidR="00F45B3A" w:rsidRPr="00F45B3A" w:rsidRDefault="00F45B3A" w:rsidP="00F45B3A">
      <w:pPr>
        <w:pStyle w:val="Heading3"/>
        <w:rPr>
          <w:rFonts w:ascii="Times New Roman" w:eastAsia="Times New Roman" w:hAnsi="Times New Roman" w:cs="Times New Roman"/>
          <w:u w:val="single"/>
        </w:rPr>
      </w:pPr>
      <w:r w:rsidRPr="00F45B3A">
        <w:rPr>
          <w:rFonts w:eastAsia="Times New Roman"/>
          <w:u w:val="single"/>
          <w:lang w:eastAsia="bg-BG"/>
        </w:rPr>
        <w:t>Симптоми</w:t>
      </w:r>
    </w:p>
    <w:p w14:paraId="376C123A"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Симптомите на предозиране включват </w:t>
      </w:r>
      <w:proofErr w:type="spellStart"/>
      <w:r w:rsidRPr="00F45B3A">
        <w:rPr>
          <w:rFonts w:eastAsia="Times New Roman" w:cs="Arial"/>
          <w:color w:val="000000"/>
          <w:lang w:eastAsia="bg-BG"/>
        </w:rPr>
        <w:t>серотонин-медиирани</w:t>
      </w:r>
      <w:proofErr w:type="spellEnd"/>
      <w:r w:rsidRPr="00F45B3A">
        <w:rPr>
          <w:rFonts w:eastAsia="Times New Roman" w:cs="Arial"/>
          <w:color w:val="000000"/>
          <w:lang w:eastAsia="bg-BG"/>
        </w:rPr>
        <w:t xml:space="preserve"> нежелани лекарствени реакции като сънливост, гастроинтестинални нарушения (напр. гадене и повръщане), тахикардия, тремор, възбуда и виене на свят. Съобщава се за кома, макар и по-рядко.</w:t>
      </w:r>
    </w:p>
    <w:p w14:paraId="0E9C7102" w14:textId="77777777" w:rsidR="00F45B3A" w:rsidRPr="00F45B3A" w:rsidRDefault="00F45B3A" w:rsidP="00F45B3A">
      <w:pPr>
        <w:spacing w:line="240" w:lineRule="auto"/>
        <w:rPr>
          <w:rFonts w:eastAsia="Times New Roman" w:cs="Arial"/>
          <w:color w:val="000000"/>
          <w:lang w:eastAsia="bg-BG"/>
        </w:rPr>
      </w:pPr>
    </w:p>
    <w:p w14:paraId="4803FAE9" w14:textId="0BFD4714"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След предозиране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се съобщава за удължаване на </w:t>
      </w:r>
      <w:r w:rsidRPr="00F45B3A">
        <w:rPr>
          <w:rFonts w:eastAsia="Times New Roman" w:cs="Arial"/>
          <w:color w:val="000000"/>
          <w:lang w:val="en-US"/>
        </w:rPr>
        <w:t xml:space="preserve">QTc </w:t>
      </w:r>
      <w:r w:rsidRPr="00F45B3A">
        <w:rPr>
          <w:rFonts w:eastAsia="Times New Roman" w:cs="Arial"/>
          <w:color w:val="000000"/>
          <w:lang w:eastAsia="bg-BG"/>
        </w:rPr>
        <w:t xml:space="preserve">интервала/ </w:t>
      </w:r>
      <w:r w:rsidRPr="00F45B3A">
        <w:rPr>
          <w:rFonts w:eastAsia="Times New Roman" w:cs="Arial"/>
          <w:color w:val="000000"/>
          <w:lang w:val="en-US"/>
        </w:rPr>
        <w:t xml:space="preserve">Torsade de Pointes; </w:t>
      </w:r>
      <w:r w:rsidRPr="00F45B3A">
        <w:rPr>
          <w:rFonts w:eastAsia="Times New Roman" w:cs="Arial"/>
          <w:color w:val="000000"/>
          <w:lang w:eastAsia="bg-BG"/>
        </w:rPr>
        <w:t xml:space="preserve">по тази причина при всяко поглъщане на свръхдоза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се препоръчва мониториране на ЕКГ (вж. точка 4.4,4.5 и 5.1).</w:t>
      </w:r>
    </w:p>
    <w:p w14:paraId="7DAF32E0" w14:textId="77777777" w:rsidR="00F45B3A" w:rsidRPr="00F45B3A" w:rsidRDefault="00F45B3A" w:rsidP="00F45B3A">
      <w:pPr>
        <w:spacing w:line="240" w:lineRule="auto"/>
        <w:rPr>
          <w:rFonts w:eastAsia="Times New Roman" w:cs="Arial"/>
          <w:color w:val="000000"/>
          <w:u w:val="single"/>
          <w:lang w:eastAsia="bg-BG"/>
        </w:rPr>
      </w:pPr>
    </w:p>
    <w:p w14:paraId="5BBD8D31" w14:textId="1E31F5CB" w:rsidR="00F45B3A" w:rsidRPr="00F45B3A" w:rsidRDefault="00F45B3A" w:rsidP="00F45B3A">
      <w:pPr>
        <w:pStyle w:val="Heading3"/>
        <w:rPr>
          <w:rFonts w:ascii="Times New Roman" w:eastAsia="Times New Roman" w:hAnsi="Times New Roman" w:cs="Times New Roman"/>
          <w:u w:val="single"/>
        </w:rPr>
      </w:pPr>
      <w:r w:rsidRPr="00F45B3A">
        <w:rPr>
          <w:rFonts w:eastAsia="Times New Roman"/>
          <w:u w:val="single"/>
          <w:lang w:eastAsia="bg-BG"/>
        </w:rPr>
        <w:t>Овладяване</w:t>
      </w:r>
    </w:p>
    <w:p w14:paraId="14721CF7" w14:textId="3C64DDD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Липсват специфични антидоти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Препоръчва се да се установи и поддържа дихателен път и при необходимост да се осигури адекватна вентилация и </w:t>
      </w:r>
      <w:proofErr w:type="spellStart"/>
      <w:r w:rsidRPr="00F45B3A">
        <w:rPr>
          <w:rFonts w:eastAsia="Times New Roman" w:cs="Arial"/>
          <w:color w:val="000000"/>
          <w:lang w:eastAsia="bg-BG"/>
        </w:rPr>
        <w:t>оксигенация</w:t>
      </w:r>
      <w:proofErr w:type="spellEnd"/>
      <w:r w:rsidRPr="00F45B3A">
        <w:rPr>
          <w:rFonts w:eastAsia="Times New Roman" w:cs="Arial"/>
          <w:color w:val="000000"/>
          <w:lang w:eastAsia="bg-BG"/>
        </w:rPr>
        <w:t xml:space="preserve">. Активният въглен, който може да се комбинира с очистително, може да е еднакво ефективен или по-ефективен от стомашната промивка и трябва да се има предвид при лечение на предозирането. Не се препоръчва предизвикване на повръщане. Заедно с общата симптоматична и поддържаща терапия се препоръчва още и проследяване на сърдечните (напр. ЕКГ) и жизнени показатели. Поради големия обем на разпределение </w:t>
      </w:r>
      <w:r w:rsidRPr="00F45B3A">
        <w:rPr>
          <w:rFonts w:eastAsia="Times New Roman" w:cs="Arial"/>
          <w:color w:val="000000"/>
          <w:lang w:eastAsia="bg-BG"/>
        </w:rPr>
        <w:lastRenderedPageBreak/>
        <w:t xml:space="preserve">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е малко вероятно приложението на форсирана </w:t>
      </w:r>
      <w:proofErr w:type="spellStart"/>
      <w:r w:rsidRPr="00F45B3A">
        <w:rPr>
          <w:rFonts w:eastAsia="Times New Roman" w:cs="Arial"/>
          <w:color w:val="000000"/>
          <w:lang w:eastAsia="bg-BG"/>
        </w:rPr>
        <w:t>диуреза</w:t>
      </w:r>
      <w:proofErr w:type="spellEnd"/>
      <w:r w:rsidRPr="00F45B3A">
        <w:rPr>
          <w:rFonts w:eastAsia="Times New Roman" w:cs="Arial"/>
          <w:color w:val="000000"/>
          <w:lang w:eastAsia="bg-BG"/>
        </w:rPr>
        <w:t xml:space="preserve">, диализа, </w:t>
      </w:r>
      <w:proofErr w:type="spellStart"/>
      <w:r w:rsidRPr="00F45B3A">
        <w:rPr>
          <w:rFonts w:eastAsia="Times New Roman" w:cs="Arial"/>
          <w:color w:val="000000"/>
          <w:lang w:eastAsia="bg-BG"/>
        </w:rPr>
        <w:t>хемоперфузия</w:t>
      </w:r>
      <w:proofErr w:type="spellEnd"/>
      <w:r w:rsidRPr="00F45B3A">
        <w:rPr>
          <w:rFonts w:eastAsia="Times New Roman" w:cs="Arial"/>
          <w:color w:val="000000"/>
          <w:lang w:eastAsia="bg-BG"/>
        </w:rPr>
        <w:t xml:space="preserve"> или </w:t>
      </w:r>
      <w:proofErr w:type="spellStart"/>
      <w:r w:rsidRPr="00F45B3A">
        <w:rPr>
          <w:rFonts w:eastAsia="Times New Roman" w:cs="Arial"/>
          <w:color w:val="000000"/>
          <w:lang w:eastAsia="bg-BG"/>
        </w:rPr>
        <w:t>екссангвинотрансфузия</w:t>
      </w:r>
      <w:proofErr w:type="spellEnd"/>
      <w:r w:rsidRPr="00F45B3A">
        <w:rPr>
          <w:rFonts w:eastAsia="Times New Roman" w:cs="Arial"/>
          <w:color w:val="000000"/>
          <w:lang w:eastAsia="bg-BG"/>
        </w:rPr>
        <w:t xml:space="preserve"> да имат благоприятен ефект.</w:t>
      </w:r>
    </w:p>
    <w:p w14:paraId="18EF4AFE" w14:textId="77777777" w:rsidR="002C50EE" w:rsidRDefault="002C50EE" w:rsidP="002C50EE">
      <w:pPr>
        <w:pStyle w:val="Heading1"/>
      </w:pPr>
      <w:r>
        <w:t>5. ФАРМАКОЛОГИЧНИ СВОЙСТВА</w:t>
      </w:r>
    </w:p>
    <w:p w14:paraId="6CDB2723" w14:textId="049F6417" w:rsidR="00C809A7" w:rsidRDefault="002C50EE" w:rsidP="00AA23EC">
      <w:pPr>
        <w:pStyle w:val="Heading2"/>
      </w:pPr>
      <w:r>
        <w:t xml:space="preserve">5.1. </w:t>
      </w:r>
      <w:proofErr w:type="spellStart"/>
      <w:r>
        <w:t>Фармакодинамични</w:t>
      </w:r>
      <w:proofErr w:type="spellEnd"/>
      <w:r>
        <w:t xml:space="preserve"> свойства</w:t>
      </w:r>
    </w:p>
    <w:p w14:paraId="7AE96FCF" w14:textId="77777777" w:rsidR="00F45B3A" w:rsidRPr="00F45B3A" w:rsidRDefault="00F45B3A" w:rsidP="00F45B3A">
      <w:pPr>
        <w:spacing w:line="240" w:lineRule="auto"/>
        <w:rPr>
          <w:rFonts w:ascii="Times New Roman" w:eastAsia="Times New Roman" w:hAnsi="Times New Roman" w:cs="Times New Roman"/>
        </w:rPr>
      </w:pPr>
      <w:proofErr w:type="spellStart"/>
      <w:r w:rsidRPr="00F45B3A">
        <w:rPr>
          <w:rFonts w:eastAsia="Times New Roman" w:cs="Arial"/>
          <w:color w:val="000000"/>
          <w:lang w:eastAsia="bg-BG"/>
        </w:rPr>
        <w:t>Фармакотерапевтична</w:t>
      </w:r>
      <w:proofErr w:type="spellEnd"/>
      <w:r w:rsidRPr="00F45B3A">
        <w:rPr>
          <w:rFonts w:eastAsia="Times New Roman" w:cs="Arial"/>
          <w:color w:val="000000"/>
          <w:lang w:eastAsia="bg-BG"/>
        </w:rPr>
        <w:t xml:space="preserve"> група: Селективни инхибитори на обратния </w:t>
      </w:r>
      <w:proofErr w:type="spellStart"/>
      <w:r w:rsidRPr="00F45B3A">
        <w:rPr>
          <w:rFonts w:eastAsia="Times New Roman" w:cs="Arial"/>
          <w:color w:val="000000"/>
          <w:lang w:eastAsia="bg-BG"/>
        </w:rPr>
        <w:t>захват</w:t>
      </w:r>
      <w:proofErr w:type="spellEnd"/>
      <w:r w:rsidRPr="00F45B3A">
        <w:rPr>
          <w:rFonts w:eastAsia="Times New Roman" w:cs="Arial"/>
          <w:color w:val="000000"/>
          <w:lang w:eastAsia="bg-BG"/>
        </w:rPr>
        <w:t xml:space="preserve"> на </w:t>
      </w:r>
      <w:proofErr w:type="spellStart"/>
      <w:r w:rsidRPr="00F45B3A">
        <w:rPr>
          <w:rFonts w:eastAsia="Times New Roman" w:cs="Arial"/>
          <w:color w:val="000000"/>
          <w:lang w:eastAsia="bg-BG"/>
        </w:rPr>
        <w:t>серотонина</w:t>
      </w:r>
      <w:proofErr w:type="spellEnd"/>
      <w:r w:rsidRPr="00F45B3A">
        <w:rPr>
          <w:rFonts w:eastAsia="Times New Roman" w:cs="Arial"/>
          <w:color w:val="000000"/>
          <w:lang w:eastAsia="bg-BG"/>
        </w:rPr>
        <w:t xml:space="preserve"> </w:t>
      </w:r>
      <w:r w:rsidRPr="00F45B3A">
        <w:rPr>
          <w:rFonts w:eastAsia="Times New Roman" w:cs="Arial"/>
          <w:color w:val="000000"/>
          <w:lang w:val="en-US"/>
        </w:rPr>
        <w:t xml:space="preserve">(SSRI), </w:t>
      </w:r>
      <w:r w:rsidRPr="00F45B3A">
        <w:rPr>
          <w:rFonts w:eastAsia="Times New Roman" w:cs="Arial"/>
          <w:color w:val="000000"/>
          <w:lang w:eastAsia="bg-BG"/>
        </w:rPr>
        <w:t xml:space="preserve">АТС код: </w:t>
      </w:r>
      <w:r w:rsidRPr="00F45B3A">
        <w:rPr>
          <w:rFonts w:eastAsia="Times New Roman" w:cs="Arial"/>
          <w:color w:val="000000"/>
          <w:lang w:val="en-US"/>
        </w:rPr>
        <w:t xml:space="preserve">N06 </w:t>
      </w:r>
      <w:r w:rsidRPr="00F45B3A">
        <w:rPr>
          <w:rFonts w:eastAsia="Times New Roman" w:cs="Arial"/>
          <w:color w:val="000000"/>
          <w:lang w:eastAsia="bg-BG"/>
        </w:rPr>
        <w:t>АВ06.</w:t>
      </w:r>
    </w:p>
    <w:p w14:paraId="35A0B0A6" w14:textId="77777777" w:rsidR="00F45B3A" w:rsidRPr="00F45B3A" w:rsidRDefault="00F45B3A" w:rsidP="00F45B3A">
      <w:pPr>
        <w:spacing w:line="240" w:lineRule="auto"/>
        <w:rPr>
          <w:rFonts w:eastAsia="Times New Roman" w:cs="Arial"/>
          <w:color w:val="000000"/>
          <w:u w:val="single"/>
          <w:lang w:eastAsia="bg-BG"/>
        </w:rPr>
      </w:pPr>
    </w:p>
    <w:p w14:paraId="687361B1" w14:textId="62A02B0E" w:rsidR="00F45B3A" w:rsidRPr="00F45B3A" w:rsidRDefault="00F45B3A" w:rsidP="00F45B3A">
      <w:pPr>
        <w:spacing w:line="240" w:lineRule="auto"/>
        <w:rPr>
          <w:rFonts w:ascii="Times New Roman" w:eastAsia="Times New Roman" w:hAnsi="Times New Roman" w:cs="Times New Roman"/>
        </w:rPr>
      </w:pPr>
      <w:proofErr w:type="spellStart"/>
      <w:r w:rsidRPr="00F45B3A">
        <w:rPr>
          <w:rFonts w:eastAsia="Times New Roman" w:cs="Arial"/>
          <w:color w:val="000000"/>
          <w:u w:val="single"/>
          <w:lang w:eastAsia="bg-BG"/>
        </w:rPr>
        <w:t>Механъзъм</w:t>
      </w:r>
      <w:proofErr w:type="spellEnd"/>
      <w:r w:rsidRPr="00F45B3A">
        <w:rPr>
          <w:rFonts w:eastAsia="Times New Roman" w:cs="Arial"/>
          <w:color w:val="000000"/>
          <w:u w:val="single"/>
          <w:lang w:eastAsia="bg-BG"/>
        </w:rPr>
        <w:t xml:space="preserve"> на действие</w:t>
      </w:r>
    </w:p>
    <w:p w14:paraId="2B4C5FB6" w14:textId="77777777" w:rsidR="00F45B3A" w:rsidRPr="00F45B3A" w:rsidRDefault="00F45B3A" w:rsidP="00F45B3A">
      <w:pPr>
        <w:rPr>
          <w:rFonts w:ascii="Times New Roman" w:eastAsia="Times New Roman" w:hAnsi="Times New Roman" w:cs="Times New Roman"/>
        </w:rPr>
      </w:pP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е мощен и селективен инхибитор на обратния </w:t>
      </w:r>
      <w:proofErr w:type="spellStart"/>
      <w:r w:rsidRPr="00F45B3A">
        <w:rPr>
          <w:rFonts w:eastAsia="Times New Roman" w:cs="Arial"/>
          <w:color w:val="000000"/>
          <w:lang w:eastAsia="bg-BG"/>
        </w:rPr>
        <w:t>захват</w:t>
      </w:r>
      <w:proofErr w:type="spellEnd"/>
      <w:r w:rsidRPr="00F45B3A">
        <w:rPr>
          <w:rFonts w:eastAsia="Times New Roman" w:cs="Arial"/>
          <w:color w:val="000000"/>
          <w:lang w:eastAsia="bg-BG"/>
        </w:rPr>
        <w:t xml:space="preserve"> на </w:t>
      </w:r>
      <w:proofErr w:type="spellStart"/>
      <w:r w:rsidRPr="00F45B3A">
        <w:rPr>
          <w:rFonts w:eastAsia="Times New Roman" w:cs="Arial"/>
          <w:color w:val="000000"/>
          <w:lang w:eastAsia="bg-BG"/>
        </w:rPr>
        <w:t>серотонина</w:t>
      </w:r>
      <w:proofErr w:type="spellEnd"/>
      <w:r w:rsidRPr="00F45B3A">
        <w:rPr>
          <w:rFonts w:eastAsia="Times New Roman" w:cs="Arial"/>
          <w:color w:val="000000"/>
          <w:lang w:eastAsia="bg-BG"/>
        </w:rPr>
        <w:t xml:space="preserve"> (5-НТ) в невроните </w:t>
      </w:r>
      <w:r w:rsidRPr="00F45B3A">
        <w:rPr>
          <w:rFonts w:eastAsia="Times New Roman" w:cs="Arial"/>
          <w:i/>
          <w:iCs/>
          <w:color w:val="000000"/>
          <w:lang w:val="en-US"/>
        </w:rPr>
        <w:t>in vitro,</w:t>
      </w:r>
      <w:r w:rsidRPr="00F45B3A">
        <w:rPr>
          <w:rFonts w:eastAsia="Times New Roman" w:cs="Arial"/>
          <w:color w:val="000000"/>
          <w:lang w:val="en-US"/>
        </w:rPr>
        <w:t xml:space="preserve"> </w:t>
      </w:r>
      <w:r w:rsidRPr="00F45B3A">
        <w:rPr>
          <w:rFonts w:eastAsia="Times New Roman" w:cs="Arial"/>
          <w:color w:val="000000"/>
          <w:lang w:eastAsia="bg-BG"/>
        </w:rPr>
        <w:t xml:space="preserve">в резултат на което се </w:t>
      </w:r>
      <w:proofErr w:type="spellStart"/>
      <w:r w:rsidRPr="00F45B3A">
        <w:rPr>
          <w:rFonts w:eastAsia="Times New Roman" w:cs="Arial"/>
          <w:color w:val="000000"/>
          <w:lang w:eastAsia="bg-BG"/>
        </w:rPr>
        <w:t>потенцират</w:t>
      </w:r>
      <w:proofErr w:type="spellEnd"/>
      <w:r w:rsidRPr="00F45B3A">
        <w:rPr>
          <w:rFonts w:eastAsia="Times New Roman" w:cs="Arial"/>
          <w:color w:val="000000"/>
          <w:lang w:eastAsia="bg-BG"/>
        </w:rPr>
        <w:t xml:space="preserve"> ефектите на 5-НТ при животни. Той има незначителен ефект върху обратния </w:t>
      </w:r>
      <w:proofErr w:type="spellStart"/>
      <w:r w:rsidRPr="00F45B3A">
        <w:rPr>
          <w:rFonts w:eastAsia="Times New Roman" w:cs="Arial"/>
          <w:color w:val="000000"/>
          <w:lang w:eastAsia="bg-BG"/>
        </w:rPr>
        <w:t>захват</w:t>
      </w:r>
      <w:proofErr w:type="spellEnd"/>
      <w:r w:rsidRPr="00F45B3A">
        <w:rPr>
          <w:rFonts w:eastAsia="Times New Roman" w:cs="Arial"/>
          <w:color w:val="000000"/>
          <w:lang w:eastAsia="bg-BG"/>
        </w:rPr>
        <w:t xml:space="preserve"> на </w:t>
      </w:r>
      <w:proofErr w:type="spellStart"/>
      <w:r w:rsidRPr="00F45B3A">
        <w:rPr>
          <w:rFonts w:eastAsia="Times New Roman" w:cs="Arial"/>
          <w:color w:val="000000"/>
          <w:lang w:eastAsia="bg-BG"/>
        </w:rPr>
        <w:t>норадреналин</w:t>
      </w:r>
      <w:proofErr w:type="spellEnd"/>
      <w:r w:rsidRPr="00F45B3A">
        <w:rPr>
          <w:rFonts w:eastAsia="Times New Roman" w:cs="Arial"/>
          <w:color w:val="000000"/>
          <w:lang w:eastAsia="bg-BG"/>
        </w:rPr>
        <w:t xml:space="preserve"> и </w:t>
      </w:r>
      <w:proofErr w:type="spellStart"/>
      <w:r w:rsidRPr="00F45B3A">
        <w:rPr>
          <w:rFonts w:eastAsia="Times New Roman" w:cs="Arial"/>
          <w:color w:val="000000"/>
          <w:lang w:eastAsia="bg-BG"/>
        </w:rPr>
        <w:t>допамин</w:t>
      </w:r>
      <w:proofErr w:type="spellEnd"/>
      <w:r w:rsidRPr="00F45B3A">
        <w:rPr>
          <w:rFonts w:eastAsia="Times New Roman" w:cs="Arial"/>
          <w:color w:val="000000"/>
          <w:lang w:eastAsia="bg-BG"/>
        </w:rPr>
        <w:t xml:space="preserve"> в невроните. В клинични дози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блокира обратния </w:t>
      </w:r>
      <w:proofErr w:type="spellStart"/>
      <w:r w:rsidRPr="00F45B3A">
        <w:rPr>
          <w:rFonts w:eastAsia="Times New Roman" w:cs="Arial"/>
          <w:color w:val="000000"/>
          <w:lang w:eastAsia="bg-BG"/>
        </w:rPr>
        <w:t>захват</w:t>
      </w:r>
      <w:proofErr w:type="spellEnd"/>
      <w:r w:rsidRPr="00F45B3A">
        <w:rPr>
          <w:rFonts w:eastAsia="Times New Roman" w:cs="Arial"/>
          <w:color w:val="000000"/>
          <w:lang w:eastAsia="bg-BG"/>
        </w:rPr>
        <w:t xml:space="preserve"> на </w:t>
      </w:r>
      <w:proofErr w:type="spellStart"/>
      <w:r w:rsidRPr="00F45B3A">
        <w:rPr>
          <w:rFonts w:eastAsia="Times New Roman" w:cs="Arial"/>
          <w:color w:val="000000"/>
          <w:lang w:eastAsia="bg-BG"/>
        </w:rPr>
        <w:t>серотонин</w:t>
      </w:r>
      <w:proofErr w:type="spellEnd"/>
      <w:r w:rsidRPr="00F45B3A">
        <w:rPr>
          <w:rFonts w:eastAsia="Times New Roman" w:cs="Arial"/>
          <w:color w:val="000000"/>
          <w:lang w:eastAsia="bg-BG"/>
        </w:rPr>
        <w:t xml:space="preserve"> в човешки </w:t>
      </w:r>
      <w:proofErr w:type="spellStart"/>
      <w:r w:rsidRPr="00F45B3A">
        <w:rPr>
          <w:rFonts w:eastAsia="Times New Roman" w:cs="Arial"/>
          <w:color w:val="000000"/>
          <w:lang w:eastAsia="bg-BG"/>
        </w:rPr>
        <w:t>тромбоцити</w:t>
      </w:r>
      <w:proofErr w:type="spellEnd"/>
      <w:r w:rsidRPr="00F45B3A">
        <w:rPr>
          <w:rFonts w:eastAsia="Times New Roman" w:cs="Arial"/>
          <w:color w:val="000000"/>
          <w:lang w:eastAsia="bg-BG"/>
        </w:rPr>
        <w:t xml:space="preserve">. Той не проявява стимулираща, седативна или </w:t>
      </w:r>
      <w:proofErr w:type="spellStart"/>
      <w:r w:rsidRPr="00F45B3A">
        <w:rPr>
          <w:rFonts w:eastAsia="Times New Roman" w:cs="Arial"/>
          <w:color w:val="000000"/>
          <w:lang w:eastAsia="bg-BG"/>
        </w:rPr>
        <w:t>антихолинергична</w:t>
      </w:r>
      <w:proofErr w:type="spellEnd"/>
      <w:r w:rsidRPr="00F45B3A">
        <w:rPr>
          <w:rFonts w:eastAsia="Times New Roman" w:cs="Arial"/>
          <w:color w:val="000000"/>
          <w:lang w:eastAsia="bg-BG"/>
        </w:rPr>
        <w:t xml:space="preserve"> активност или </w:t>
      </w:r>
      <w:proofErr w:type="spellStart"/>
      <w:r w:rsidRPr="00F45B3A">
        <w:rPr>
          <w:rFonts w:eastAsia="Times New Roman" w:cs="Arial"/>
          <w:color w:val="000000"/>
          <w:lang w:eastAsia="bg-BG"/>
        </w:rPr>
        <w:t>кардиотоксичност</w:t>
      </w:r>
      <w:proofErr w:type="spellEnd"/>
      <w:r w:rsidRPr="00F45B3A">
        <w:rPr>
          <w:rFonts w:eastAsia="Times New Roman" w:cs="Arial"/>
          <w:color w:val="000000"/>
          <w:lang w:eastAsia="bg-BG"/>
        </w:rPr>
        <w:t xml:space="preserve"> при животни. В контролирани проучвания при здрави доброволци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причинява </w:t>
      </w:r>
      <w:proofErr w:type="spellStart"/>
      <w:r w:rsidRPr="00F45B3A">
        <w:rPr>
          <w:rFonts w:eastAsia="Times New Roman" w:cs="Arial"/>
          <w:color w:val="000000"/>
          <w:lang w:eastAsia="bg-BG"/>
        </w:rPr>
        <w:t>седация</w:t>
      </w:r>
      <w:proofErr w:type="spellEnd"/>
      <w:r w:rsidRPr="00F45B3A">
        <w:rPr>
          <w:rFonts w:eastAsia="Times New Roman" w:cs="Arial"/>
          <w:color w:val="000000"/>
          <w:lang w:eastAsia="bg-BG"/>
        </w:rPr>
        <w:t xml:space="preserve"> и не предизвиква промени в психомоторните функции. В съответствие със селективното инхибиране на обратния </w:t>
      </w:r>
      <w:proofErr w:type="spellStart"/>
      <w:r w:rsidRPr="00F45B3A">
        <w:rPr>
          <w:rFonts w:eastAsia="Times New Roman" w:cs="Arial"/>
          <w:color w:val="000000"/>
          <w:lang w:eastAsia="bg-BG"/>
        </w:rPr>
        <w:t>захват</w:t>
      </w:r>
      <w:proofErr w:type="spellEnd"/>
      <w:r w:rsidRPr="00F45B3A">
        <w:rPr>
          <w:rFonts w:eastAsia="Times New Roman" w:cs="Arial"/>
          <w:color w:val="000000"/>
          <w:lang w:eastAsia="bg-BG"/>
        </w:rPr>
        <w:t xml:space="preserve"> на 5-НТ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повишава </w:t>
      </w:r>
      <w:proofErr w:type="spellStart"/>
      <w:r w:rsidRPr="00F45B3A">
        <w:rPr>
          <w:rFonts w:eastAsia="Times New Roman" w:cs="Arial"/>
          <w:color w:val="000000"/>
          <w:lang w:eastAsia="bg-BG"/>
        </w:rPr>
        <w:t>катехоламинергичната</w:t>
      </w:r>
      <w:proofErr w:type="spellEnd"/>
      <w:r w:rsidRPr="00F45B3A">
        <w:rPr>
          <w:rFonts w:eastAsia="Times New Roman" w:cs="Arial"/>
          <w:color w:val="000000"/>
          <w:lang w:eastAsia="bg-BG"/>
        </w:rPr>
        <w:t xml:space="preserve"> активност.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притежава афинитет към </w:t>
      </w:r>
      <w:proofErr w:type="spellStart"/>
      <w:r w:rsidRPr="00F45B3A">
        <w:rPr>
          <w:rFonts w:eastAsia="Times New Roman" w:cs="Arial"/>
          <w:color w:val="000000"/>
          <w:lang w:eastAsia="bg-BG"/>
        </w:rPr>
        <w:t>мускариновите</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холинергични</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серотонинергичните</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допаминергичните</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адренергичните</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хистаминергичните</w:t>
      </w:r>
      <w:proofErr w:type="spellEnd"/>
      <w:r w:rsidRPr="00F45B3A">
        <w:rPr>
          <w:rFonts w:eastAsia="Times New Roman" w:cs="Arial"/>
          <w:color w:val="000000"/>
          <w:lang w:val="en-US"/>
        </w:rPr>
        <w:t xml:space="preserve"> CABA </w:t>
      </w:r>
      <w:r w:rsidRPr="00F45B3A">
        <w:rPr>
          <w:rFonts w:eastAsia="Times New Roman" w:cs="Arial"/>
          <w:color w:val="000000"/>
          <w:lang w:eastAsia="bg-BG"/>
        </w:rPr>
        <w:t xml:space="preserve">или </w:t>
      </w:r>
      <w:proofErr w:type="spellStart"/>
      <w:r w:rsidRPr="00F45B3A">
        <w:rPr>
          <w:rFonts w:eastAsia="Times New Roman" w:cs="Arial"/>
          <w:i/>
          <w:iCs/>
          <w:color w:val="000000"/>
          <w:lang w:eastAsia="bg-BG"/>
        </w:rPr>
        <w:t>бензодиазепиновите</w:t>
      </w:r>
      <w:proofErr w:type="spellEnd"/>
      <w:r w:rsidRPr="00F45B3A">
        <w:rPr>
          <w:rFonts w:eastAsia="Times New Roman" w:cs="Arial"/>
          <w:i/>
          <w:iCs/>
          <w:color w:val="000000"/>
          <w:lang w:eastAsia="bg-BG"/>
        </w:rPr>
        <w:t xml:space="preserve"> рецептори.</w:t>
      </w:r>
      <w:r w:rsidRPr="00F45B3A">
        <w:rPr>
          <w:rFonts w:eastAsia="Times New Roman" w:cs="Arial"/>
          <w:color w:val="000000"/>
          <w:lang w:eastAsia="bg-BG"/>
        </w:rPr>
        <w:t xml:space="preserve"> Продължителното приложение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при животни е</w:t>
      </w:r>
      <w:r w:rsidRPr="00F45B3A">
        <w:rPr>
          <w:rFonts w:eastAsia="Times New Roman" w:cs="Arial"/>
          <w:color w:val="000000"/>
          <w:lang w:eastAsia="bg-BG"/>
        </w:rPr>
        <w:t xml:space="preserve"> </w:t>
      </w:r>
      <w:r w:rsidRPr="00F45B3A">
        <w:rPr>
          <w:rFonts w:eastAsia="Times New Roman" w:cs="Arial"/>
          <w:color w:val="000000"/>
          <w:lang w:eastAsia="bg-BG"/>
        </w:rPr>
        <w:t xml:space="preserve">свързано с намаляване на броя на мозъчните </w:t>
      </w:r>
      <w:proofErr w:type="spellStart"/>
      <w:r w:rsidRPr="00F45B3A">
        <w:rPr>
          <w:rFonts w:eastAsia="Times New Roman" w:cs="Arial"/>
          <w:color w:val="000000"/>
          <w:lang w:eastAsia="bg-BG"/>
        </w:rPr>
        <w:t>нордреналинови</w:t>
      </w:r>
      <w:proofErr w:type="spellEnd"/>
      <w:r w:rsidRPr="00F45B3A">
        <w:rPr>
          <w:rFonts w:eastAsia="Times New Roman" w:cs="Arial"/>
          <w:color w:val="000000"/>
          <w:lang w:eastAsia="bg-BG"/>
        </w:rPr>
        <w:t xml:space="preserve"> рецептори, както е наблюдавано и при други клинично ефективни антидепресанти и </w:t>
      </w:r>
      <w:proofErr w:type="spellStart"/>
      <w:r w:rsidRPr="00F45B3A">
        <w:rPr>
          <w:rFonts w:eastAsia="Times New Roman" w:cs="Arial"/>
          <w:color w:val="000000"/>
          <w:lang w:eastAsia="bg-BG"/>
        </w:rPr>
        <w:t>антиобсесивни</w:t>
      </w:r>
      <w:proofErr w:type="spellEnd"/>
      <w:r w:rsidRPr="00F45B3A">
        <w:rPr>
          <w:rFonts w:eastAsia="Times New Roman" w:cs="Arial"/>
          <w:color w:val="000000"/>
          <w:lang w:eastAsia="bg-BG"/>
        </w:rPr>
        <w:t xml:space="preserve"> лекарства.</w:t>
      </w:r>
    </w:p>
    <w:p w14:paraId="75280EF9" w14:textId="77777777" w:rsidR="00F45B3A" w:rsidRPr="00F45B3A" w:rsidRDefault="00F45B3A" w:rsidP="00F45B3A">
      <w:pPr>
        <w:spacing w:line="240" w:lineRule="auto"/>
        <w:rPr>
          <w:rFonts w:eastAsia="Times New Roman" w:cs="Arial"/>
          <w:color w:val="000000"/>
          <w:lang w:eastAsia="bg-BG"/>
        </w:rPr>
      </w:pPr>
    </w:p>
    <w:p w14:paraId="2C009A7E" w14:textId="1CE76C0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Не е демонстриран потенциал за злоупотреба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В двойносляпо, рандомизирано, плацебо-контролирано проучване, сравняващо потенциала за злоупотреба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алпразолам</w:t>
      </w:r>
      <w:proofErr w:type="spellEnd"/>
      <w:r w:rsidRPr="00F45B3A">
        <w:rPr>
          <w:rFonts w:eastAsia="Times New Roman" w:cs="Arial"/>
          <w:color w:val="000000"/>
          <w:lang w:eastAsia="bg-BG"/>
        </w:rPr>
        <w:t xml:space="preserve"> и </w:t>
      </w:r>
      <w:r w:rsidRPr="00F45B3A">
        <w:rPr>
          <w:rFonts w:eastAsia="Times New Roman" w:cs="Arial"/>
          <w:color w:val="000000"/>
          <w:lang w:val="en-US"/>
        </w:rPr>
        <w:t>d</w:t>
      </w:r>
      <w:r w:rsidRPr="00F45B3A">
        <w:rPr>
          <w:rFonts w:eastAsia="Times New Roman" w:cs="Arial"/>
          <w:color w:val="000000"/>
          <w:lang w:eastAsia="bg-BG"/>
        </w:rPr>
        <w:t>-</w:t>
      </w:r>
      <w:proofErr w:type="spellStart"/>
      <w:r w:rsidRPr="00F45B3A">
        <w:rPr>
          <w:rFonts w:eastAsia="Times New Roman" w:cs="Arial"/>
          <w:color w:val="000000"/>
          <w:lang w:eastAsia="bg-BG"/>
        </w:rPr>
        <w:t>амфетамин</w:t>
      </w:r>
      <w:proofErr w:type="spellEnd"/>
      <w:r w:rsidRPr="00F45B3A">
        <w:rPr>
          <w:rFonts w:eastAsia="Times New Roman" w:cs="Arial"/>
          <w:color w:val="000000"/>
          <w:lang w:eastAsia="bg-BG"/>
        </w:rPr>
        <w:t xml:space="preserve"> при хора,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е предизвикал позитивни субективни ефекти, показателни за потенциал за злоупотреба. За разлика от това, пациентите са оценили значимо по-високо и </w:t>
      </w:r>
      <w:proofErr w:type="spellStart"/>
      <w:r w:rsidRPr="00F45B3A">
        <w:rPr>
          <w:rFonts w:eastAsia="Times New Roman" w:cs="Arial"/>
          <w:color w:val="000000"/>
          <w:lang w:eastAsia="bg-BG"/>
        </w:rPr>
        <w:t>алпразолам</w:t>
      </w:r>
      <w:proofErr w:type="spellEnd"/>
      <w:r w:rsidRPr="00F45B3A">
        <w:rPr>
          <w:rFonts w:eastAsia="Times New Roman" w:cs="Arial"/>
          <w:color w:val="000000"/>
          <w:lang w:eastAsia="bg-BG"/>
        </w:rPr>
        <w:t xml:space="preserve">, и </w:t>
      </w:r>
      <w:r w:rsidRPr="00F45B3A">
        <w:rPr>
          <w:rFonts w:eastAsia="Times New Roman" w:cs="Arial"/>
          <w:color w:val="000000"/>
          <w:lang w:val="en-US"/>
        </w:rPr>
        <w:t>d</w:t>
      </w:r>
      <w:r w:rsidRPr="00F45B3A">
        <w:rPr>
          <w:rFonts w:eastAsia="Times New Roman" w:cs="Arial"/>
          <w:color w:val="000000"/>
          <w:lang w:eastAsia="bg-BG"/>
        </w:rPr>
        <w:t>-</w:t>
      </w:r>
      <w:proofErr w:type="spellStart"/>
      <w:r w:rsidRPr="00F45B3A">
        <w:rPr>
          <w:rFonts w:eastAsia="Times New Roman" w:cs="Arial"/>
          <w:color w:val="000000"/>
          <w:lang w:eastAsia="bg-BG"/>
        </w:rPr>
        <w:t>амфетамин</w:t>
      </w:r>
      <w:proofErr w:type="spellEnd"/>
      <w:r w:rsidRPr="00F45B3A">
        <w:rPr>
          <w:rFonts w:eastAsia="Times New Roman" w:cs="Arial"/>
          <w:color w:val="000000"/>
          <w:lang w:eastAsia="bg-BG"/>
        </w:rPr>
        <w:t xml:space="preserve">, в сравнение с плацебо, по показатели като харесване на лекарството, еуфория и потенциал за злоупотреба.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е предизвикал нито стимулация и тревожност, които се свързват с приложението на </w:t>
      </w:r>
      <w:r w:rsidRPr="00F45B3A">
        <w:rPr>
          <w:rFonts w:eastAsia="Times New Roman" w:cs="Arial"/>
          <w:color w:val="000000"/>
          <w:lang w:val="en-US"/>
        </w:rPr>
        <w:t>d</w:t>
      </w:r>
      <w:r w:rsidRPr="00F45B3A">
        <w:rPr>
          <w:rFonts w:eastAsia="Times New Roman" w:cs="Arial"/>
          <w:color w:val="000000"/>
          <w:lang w:eastAsia="bg-BG"/>
        </w:rPr>
        <w:t>-</w:t>
      </w:r>
      <w:proofErr w:type="spellStart"/>
      <w:r w:rsidRPr="00F45B3A">
        <w:rPr>
          <w:rFonts w:eastAsia="Times New Roman" w:cs="Arial"/>
          <w:color w:val="000000"/>
          <w:lang w:eastAsia="bg-BG"/>
        </w:rPr>
        <w:t>амфетамин</w:t>
      </w:r>
      <w:proofErr w:type="spellEnd"/>
      <w:r w:rsidRPr="00F45B3A">
        <w:rPr>
          <w:rFonts w:eastAsia="Times New Roman" w:cs="Arial"/>
          <w:color w:val="000000"/>
          <w:lang w:eastAsia="bg-BG"/>
        </w:rPr>
        <w:t xml:space="preserve">, нито </w:t>
      </w:r>
      <w:proofErr w:type="spellStart"/>
      <w:r w:rsidRPr="00F45B3A">
        <w:rPr>
          <w:rFonts w:eastAsia="Times New Roman" w:cs="Arial"/>
          <w:color w:val="000000"/>
          <w:lang w:eastAsia="bg-BG"/>
        </w:rPr>
        <w:t>седация</w:t>
      </w:r>
      <w:proofErr w:type="spellEnd"/>
      <w:r w:rsidRPr="00F45B3A">
        <w:rPr>
          <w:rFonts w:eastAsia="Times New Roman" w:cs="Arial"/>
          <w:color w:val="000000"/>
          <w:lang w:eastAsia="bg-BG"/>
        </w:rPr>
        <w:t xml:space="preserve"> и психомоторно нарушение, свързани с приложението на </w:t>
      </w:r>
      <w:proofErr w:type="spellStart"/>
      <w:r w:rsidRPr="00F45B3A">
        <w:rPr>
          <w:rFonts w:eastAsia="Times New Roman" w:cs="Arial"/>
          <w:color w:val="000000"/>
          <w:lang w:eastAsia="bg-BG"/>
        </w:rPr>
        <w:t>алпразолам</w:t>
      </w:r>
      <w:proofErr w:type="spellEnd"/>
      <w:r w:rsidRPr="00F45B3A">
        <w:rPr>
          <w:rFonts w:eastAsia="Times New Roman" w:cs="Arial"/>
          <w:color w:val="000000"/>
          <w:lang w:eastAsia="bg-BG"/>
        </w:rPr>
        <w:t xml:space="preserve">. Приложен при </w:t>
      </w:r>
      <w:proofErr w:type="spellStart"/>
      <w:r w:rsidRPr="00F45B3A">
        <w:rPr>
          <w:rFonts w:eastAsia="Times New Roman" w:cs="Arial"/>
          <w:color w:val="000000"/>
          <w:lang w:eastAsia="bg-BG"/>
        </w:rPr>
        <w:t>резус</w:t>
      </w:r>
      <w:proofErr w:type="spellEnd"/>
      <w:r w:rsidRPr="00F45B3A">
        <w:rPr>
          <w:rFonts w:eastAsia="Times New Roman" w:cs="Arial"/>
          <w:color w:val="000000"/>
          <w:lang w:eastAsia="bg-BG"/>
        </w:rPr>
        <w:t xml:space="preserve">-маймуни, обучени да приемат сами кокаин,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не е стимулирал приемането на опиата, нито пък е могъл да замести като </w:t>
      </w:r>
      <w:proofErr w:type="spellStart"/>
      <w:r w:rsidRPr="00F45B3A">
        <w:rPr>
          <w:rFonts w:eastAsia="Times New Roman" w:cs="Arial"/>
          <w:color w:val="000000"/>
          <w:lang w:eastAsia="bg-BG"/>
        </w:rPr>
        <w:t>дискриминативен</w:t>
      </w:r>
      <w:proofErr w:type="spellEnd"/>
      <w:r w:rsidRPr="00F45B3A">
        <w:rPr>
          <w:rFonts w:eastAsia="Times New Roman" w:cs="Arial"/>
          <w:color w:val="000000"/>
          <w:lang w:eastAsia="bg-BG"/>
        </w:rPr>
        <w:t xml:space="preserve"> стимул </w:t>
      </w:r>
      <w:r w:rsidRPr="00F45B3A">
        <w:rPr>
          <w:rFonts w:eastAsia="Times New Roman" w:cs="Arial"/>
          <w:color w:val="000000"/>
          <w:lang w:val="en-US"/>
        </w:rPr>
        <w:t>d</w:t>
      </w:r>
      <w:r w:rsidRPr="00F45B3A">
        <w:rPr>
          <w:rFonts w:eastAsia="Times New Roman" w:cs="Arial"/>
          <w:color w:val="000000"/>
          <w:lang w:eastAsia="bg-BG"/>
        </w:rPr>
        <w:t>-</w:t>
      </w:r>
      <w:proofErr w:type="spellStart"/>
      <w:r w:rsidRPr="00F45B3A">
        <w:rPr>
          <w:rFonts w:eastAsia="Times New Roman" w:cs="Arial"/>
          <w:color w:val="000000"/>
          <w:lang w:eastAsia="bg-BG"/>
        </w:rPr>
        <w:t>амфетамин</w:t>
      </w:r>
      <w:proofErr w:type="spellEnd"/>
      <w:r w:rsidRPr="00F45B3A">
        <w:rPr>
          <w:rFonts w:eastAsia="Times New Roman" w:cs="Arial"/>
          <w:color w:val="000000"/>
          <w:lang w:eastAsia="bg-BG"/>
        </w:rPr>
        <w:t xml:space="preserve"> или </w:t>
      </w:r>
      <w:proofErr w:type="spellStart"/>
      <w:r w:rsidRPr="00F45B3A">
        <w:rPr>
          <w:rFonts w:eastAsia="Times New Roman" w:cs="Arial"/>
          <w:color w:val="000000"/>
          <w:lang w:eastAsia="bg-BG"/>
        </w:rPr>
        <w:t>фенобарбитал</w:t>
      </w:r>
      <w:proofErr w:type="spellEnd"/>
      <w:r w:rsidRPr="00F45B3A">
        <w:rPr>
          <w:rFonts w:eastAsia="Times New Roman" w:cs="Arial"/>
          <w:color w:val="000000"/>
          <w:lang w:eastAsia="bg-BG"/>
        </w:rPr>
        <w:t>.</w:t>
      </w:r>
    </w:p>
    <w:p w14:paraId="67FE2BE9" w14:textId="77777777" w:rsidR="00F45B3A" w:rsidRPr="00F45B3A" w:rsidRDefault="00F45B3A" w:rsidP="00F45B3A">
      <w:pPr>
        <w:spacing w:line="240" w:lineRule="auto"/>
        <w:rPr>
          <w:rFonts w:eastAsia="Times New Roman" w:cs="Arial"/>
          <w:color w:val="000000"/>
          <w:u w:val="single"/>
          <w:lang w:eastAsia="bg-BG"/>
        </w:rPr>
      </w:pPr>
    </w:p>
    <w:p w14:paraId="2E33914A" w14:textId="6CFE04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u w:val="single"/>
          <w:lang w:eastAsia="bg-BG"/>
        </w:rPr>
        <w:t>Клинична ефикасност и безопасност</w:t>
      </w:r>
    </w:p>
    <w:p w14:paraId="226A8F09" w14:textId="77777777" w:rsidR="00F45B3A" w:rsidRPr="00F45B3A" w:rsidRDefault="00F45B3A" w:rsidP="00F45B3A">
      <w:pPr>
        <w:spacing w:line="240" w:lineRule="auto"/>
        <w:rPr>
          <w:rFonts w:eastAsia="Times New Roman" w:cs="Arial"/>
          <w:i/>
          <w:iCs/>
          <w:color w:val="000000"/>
          <w:u w:val="single"/>
          <w:lang w:eastAsia="bg-BG"/>
        </w:rPr>
      </w:pPr>
    </w:p>
    <w:p w14:paraId="0B59A299" w14:textId="35589576"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u w:val="single"/>
          <w:lang w:eastAsia="bg-BG"/>
        </w:rPr>
        <w:t>Голямо депресивно разстройство</w:t>
      </w:r>
    </w:p>
    <w:p w14:paraId="08BF6B7A"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Проведено е клинично проучване при депресивни амбулаторни пациенти, при които е настъпил ефект до края на началната 8-седмична открита фаза на лечение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50-200 </w:t>
      </w:r>
      <w:r w:rsidRPr="00F45B3A">
        <w:rPr>
          <w:rFonts w:eastAsia="Times New Roman" w:cs="Arial"/>
          <w:color w:val="000000"/>
          <w:lang w:val="en-US"/>
        </w:rPr>
        <w:t>mg</w:t>
      </w:r>
      <w:r w:rsidRPr="00F45B3A">
        <w:rPr>
          <w:rFonts w:eastAsia="Times New Roman" w:cs="Arial"/>
          <w:color w:val="000000"/>
          <w:lang w:eastAsia="bg-BG"/>
        </w:rPr>
        <w:t xml:space="preserve">/ден. Тези пациенти </w:t>
      </w:r>
      <w:r w:rsidRPr="00F45B3A">
        <w:rPr>
          <w:rFonts w:eastAsia="Times New Roman" w:cs="Arial"/>
          <w:color w:val="000000"/>
          <w:lang w:val="en-US"/>
        </w:rPr>
        <w:t xml:space="preserve">(N=295) </w:t>
      </w:r>
      <w:r w:rsidRPr="00F45B3A">
        <w:rPr>
          <w:rFonts w:eastAsia="Times New Roman" w:cs="Arial"/>
          <w:color w:val="000000"/>
          <w:lang w:eastAsia="bg-BG"/>
        </w:rPr>
        <w:t xml:space="preserve">са били рандомизирани да продължат в двойносляпо проучване със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50-200 </w:t>
      </w:r>
      <w:r w:rsidRPr="00F45B3A">
        <w:rPr>
          <w:rFonts w:eastAsia="Times New Roman" w:cs="Arial"/>
          <w:color w:val="000000"/>
          <w:lang w:val="en-US"/>
        </w:rPr>
        <w:t>mg</w:t>
      </w:r>
      <w:r w:rsidRPr="00F45B3A">
        <w:rPr>
          <w:rFonts w:eastAsia="Times New Roman" w:cs="Arial"/>
          <w:color w:val="000000"/>
          <w:lang w:eastAsia="bg-BG"/>
        </w:rPr>
        <w:t xml:space="preserve">/ден или плацебо за 44 седмици. Наблюдавана е статистически значимо по-ниска честота на рецидивите при пациентите, приемащи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в сравнение с приемащите плацебо. Средната доза за пациентите, завършили проучването, е била 70 </w:t>
      </w:r>
      <w:r w:rsidRPr="00F45B3A">
        <w:rPr>
          <w:rFonts w:eastAsia="Times New Roman" w:cs="Arial"/>
          <w:color w:val="000000"/>
          <w:lang w:val="en-US"/>
        </w:rPr>
        <w:t>mg</w:t>
      </w:r>
      <w:r w:rsidRPr="00F45B3A">
        <w:rPr>
          <w:rFonts w:eastAsia="Times New Roman" w:cs="Arial"/>
          <w:color w:val="000000"/>
          <w:lang w:eastAsia="bg-BG"/>
        </w:rPr>
        <w:t xml:space="preserve">/ден. Процентът пациенти, повлияли се от лечението (дефинирани като тези пациенти, при които не е настъпил рецидив), за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и плацебо е бил съответно 83,4% и 60,8%.</w:t>
      </w:r>
    </w:p>
    <w:p w14:paraId="6E906AA8" w14:textId="77777777" w:rsidR="00F45B3A" w:rsidRPr="00F45B3A" w:rsidRDefault="00F45B3A" w:rsidP="00F45B3A">
      <w:pPr>
        <w:spacing w:line="240" w:lineRule="auto"/>
        <w:rPr>
          <w:rFonts w:eastAsia="Times New Roman" w:cs="Arial"/>
          <w:i/>
          <w:iCs/>
          <w:color w:val="000000"/>
          <w:u w:val="single"/>
          <w:lang w:eastAsia="bg-BG"/>
        </w:rPr>
      </w:pPr>
    </w:p>
    <w:p w14:paraId="328ADB06" w14:textId="1800B79B" w:rsidR="00F45B3A" w:rsidRPr="00F45B3A" w:rsidRDefault="00F45B3A" w:rsidP="00F45B3A">
      <w:pPr>
        <w:spacing w:line="240" w:lineRule="auto"/>
        <w:rPr>
          <w:rFonts w:ascii="Times New Roman" w:eastAsia="Times New Roman" w:hAnsi="Times New Roman" w:cs="Times New Roman"/>
        </w:rPr>
      </w:pPr>
      <w:proofErr w:type="spellStart"/>
      <w:r w:rsidRPr="00F45B3A">
        <w:rPr>
          <w:rFonts w:eastAsia="Times New Roman" w:cs="Arial"/>
          <w:i/>
          <w:iCs/>
          <w:color w:val="000000"/>
          <w:u w:val="single"/>
          <w:lang w:eastAsia="bg-BG"/>
        </w:rPr>
        <w:t>Посттпавматично</w:t>
      </w:r>
      <w:proofErr w:type="spellEnd"/>
      <w:r w:rsidRPr="00F45B3A">
        <w:rPr>
          <w:rFonts w:eastAsia="Times New Roman" w:cs="Arial"/>
          <w:i/>
          <w:iCs/>
          <w:color w:val="000000"/>
          <w:u w:val="single"/>
          <w:lang w:eastAsia="bg-BG"/>
        </w:rPr>
        <w:t xml:space="preserve"> стресово разстройство (ПТСР)</w:t>
      </w:r>
    </w:p>
    <w:p w14:paraId="14013565"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Комбинирани данни от трите проучвания за ПТСР сред общото население установяват по-ниска честота на отговор при мъжете спрямо жените. В двете позитивни проучвания сред общата популация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спрямо плацебо, честотата на повлияване при мъжете и жените е била сходна (жени: 57,2% спрямо 34,5%; мъже: 53,9% спрямо 38,2%). Броят на мъжете и жените в обединените проучвания сред общата популация е 184 и съответно 430, и следователно резултатите при жените са с по-голяма тежест, а при мъжете се свързват с други изходни характеристики (по-голяма злоупотреба с веществото, по-голяма продължителност, източник на травма и т.н.), които </w:t>
      </w:r>
      <w:proofErr w:type="spellStart"/>
      <w:r w:rsidRPr="00F45B3A">
        <w:rPr>
          <w:rFonts w:eastAsia="Times New Roman" w:cs="Arial"/>
          <w:color w:val="000000"/>
          <w:lang w:eastAsia="bg-BG"/>
        </w:rPr>
        <w:t>корелират</w:t>
      </w:r>
      <w:proofErr w:type="spellEnd"/>
      <w:r w:rsidRPr="00F45B3A">
        <w:rPr>
          <w:rFonts w:eastAsia="Times New Roman" w:cs="Arial"/>
          <w:color w:val="000000"/>
          <w:lang w:eastAsia="bg-BG"/>
        </w:rPr>
        <w:t xml:space="preserve"> с намаления ефект.</w:t>
      </w:r>
    </w:p>
    <w:p w14:paraId="252BAFB7" w14:textId="77777777" w:rsidR="00F45B3A" w:rsidRPr="00F45B3A" w:rsidRDefault="00F45B3A" w:rsidP="00F45B3A">
      <w:pPr>
        <w:spacing w:line="240" w:lineRule="auto"/>
        <w:rPr>
          <w:rFonts w:eastAsia="Times New Roman" w:cs="Arial"/>
          <w:i/>
          <w:iCs/>
          <w:color w:val="000000"/>
          <w:u w:val="single"/>
          <w:lang w:eastAsia="bg-BG"/>
        </w:rPr>
      </w:pPr>
    </w:p>
    <w:p w14:paraId="0D6A30B9" w14:textId="6DFD301D"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u w:val="single"/>
          <w:lang w:eastAsia="bg-BG"/>
        </w:rPr>
        <w:t>Сърдечна електрофизиология</w:t>
      </w:r>
    </w:p>
    <w:p w14:paraId="3DDBD231" w14:textId="77777777"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color w:val="000000"/>
          <w:lang w:eastAsia="bg-BG"/>
        </w:rPr>
        <w:t xml:space="preserve">В специализирано задълбочено проучване на </w:t>
      </w:r>
      <w:r w:rsidRPr="00F45B3A">
        <w:rPr>
          <w:rFonts w:eastAsia="Times New Roman" w:cs="Arial"/>
          <w:color w:val="000000"/>
          <w:lang w:val="en-US"/>
        </w:rPr>
        <w:t xml:space="preserve">QTc, </w:t>
      </w:r>
      <w:r w:rsidRPr="00F45B3A">
        <w:rPr>
          <w:rFonts w:eastAsia="Times New Roman" w:cs="Arial"/>
          <w:color w:val="000000"/>
          <w:lang w:eastAsia="bg-BG"/>
        </w:rPr>
        <w:t xml:space="preserve">проведено при равновесни концентрации и при </w:t>
      </w:r>
      <w:proofErr w:type="spellStart"/>
      <w:r w:rsidRPr="00F45B3A">
        <w:rPr>
          <w:rFonts w:eastAsia="Times New Roman" w:cs="Arial"/>
          <w:color w:val="000000"/>
          <w:lang w:eastAsia="bg-BG"/>
        </w:rPr>
        <w:t>надтерапевтични</w:t>
      </w:r>
      <w:proofErr w:type="spellEnd"/>
      <w:r w:rsidRPr="00F45B3A">
        <w:rPr>
          <w:rFonts w:eastAsia="Times New Roman" w:cs="Arial"/>
          <w:color w:val="000000"/>
          <w:lang w:eastAsia="bg-BG"/>
        </w:rPr>
        <w:t xml:space="preserve"> експозиции при здрави доброволци (лекувани с 400 </w:t>
      </w:r>
      <w:r w:rsidRPr="00F45B3A">
        <w:rPr>
          <w:rFonts w:eastAsia="Times New Roman" w:cs="Arial"/>
          <w:color w:val="000000"/>
          <w:lang w:val="en-US"/>
        </w:rPr>
        <w:t>mg</w:t>
      </w:r>
      <w:r w:rsidRPr="00F45B3A">
        <w:rPr>
          <w:rFonts w:eastAsia="Times New Roman" w:cs="Arial"/>
          <w:color w:val="000000"/>
          <w:lang w:eastAsia="bg-BG"/>
        </w:rPr>
        <w:t xml:space="preserve">/ден - два </w:t>
      </w:r>
      <w:proofErr w:type="spellStart"/>
      <w:r w:rsidRPr="00F45B3A">
        <w:rPr>
          <w:rFonts w:eastAsia="Times New Roman" w:cs="Arial"/>
          <w:color w:val="000000"/>
          <w:lang w:eastAsia="bg-BG"/>
        </w:rPr>
        <w:t>ггьти</w:t>
      </w:r>
      <w:proofErr w:type="spellEnd"/>
      <w:r w:rsidRPr="00F45B3A">
        <w:rPr>
          <w:rFonts w:eastAsia="Times New Roman" w:cs="Arial"/>
          <w:color w:val="000000"/>
          <w:lang w:eastAsia="bg-BG"/>
        </w:rPr>
        <w:t xml:space="preserve"> над максималната препоръчителна дневна доза), горната граница на двустранния 90% доверителен интервал за времето, съответстващо на средна разлика в </w:t>
      </w:r>
      <w:proofErr w:type="spellStart"/>
      <w:r w:rsidRPr="00F45B3A">
        <w:rPr>
          <w:rFonts w:eastAsia="Times New Roman" w:cs="Arial"/>
          <w:color w:val="000000"/>
          <w:lang w:val="en-US"/>
        </w:rPr>
        <w:t>QTcF</w:t>
      </w:r>
      <w:proofErr w:type="spellEnd"/>
      <w:r w:rsidRPr="00F45B3A">
        <w:rPr>
          <w:rFonts w:eastAsia="Times New Roman" w:cs="Arial"/>
          <w:color w:val="000000"/>
          <w:lang w:val="en-US"/>
        </w:rPr>
        <w:t xml:space="preserve"> </w:t>
      </w:r>
      <w:r w:rsidRPr="00F45B3A">
        <w:rPr>
          <w:rFonts w:eastAsia="Times New Roman" w:cs="Arial"/>
          <w:color w:val="000000"/>
          <w:lang w:eastAsia="bg-BG"/>
        </w:rPr>
        <w:t xml:space="preserve">между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и плацебо по метода на най-малките квадрати (11,666 милисекунди), е по-голяма от предварително определения праг от 10 милисекунди на времевия интервал 4-и час след прием на дозата. Анализът на съотношението „експозиция-отговор" показва леко положителна връзка между </w:t>
      </w:r>
      <w:proofErr w:type="spellStart"/>
      <w:r w:rsidRPr="00F45B3A">
        <w:rPr>
          <w:rFonts w:eastAsia="Times New Roman" w:cs="Arial"/>
          <w:color w:val="000000"/>
          <w:lang w:val="en-US"/>
        </w:rPr>
        <w:t>QTcF</w:t>
      </w:r>
      <w:proofErr w:type="spellEnd"/>
      <w:r w:rsidRPr="00F45B3A">
        <w:rPr>
          <w:rFonts w:eastAsia="Times New Roman" w:cs="Arial"/>
          <w:color w:val="000000"/>
          <w:lang w:val="en-US"/>
        </w:rPr>
        <w:t xml:space="preserve"> </w:t>
      </w:r>
      <w:r w:rsidRPr="00F45B3A">
        <w:rPr>
          <w:rFonts w:eastAsia="Times New Roman" w:cs="Arial"/>
          <w:color w:val="000000"/>
          <w:lang w:eastAsia="bg-BG"/>
        </w:rPr>
        <w:t xml:space="preserve">и плазмените концентрации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[0,036 милисекунди/(</w:t>
      </w:r>
      <w:r w:rsidRPr="00F45B3A">
        <w:rPr>
          <w:rFonts w:eastAsia="Times New Roman" w:cs="Arial"/>
          <w:color w:val="000000"/>
          <w:lang w:val="en-US"/>
        </w:rPr>
        <w:t>ng</w:t>
      </w:r>
      <w:r w:rsidRPr="00F45B3A">
        <w:rPr>
          <w:rFonts w:eastAsia="Times New Roman" w:cs="Arial"/>
          <w:color w:val="000000"/>
          <w:lang w:eastAsia="bg-BG"/>
        </w:rPr>
        <w:t>/</w:t>
      </w:r>
      <w:r w:rsidRPr="00F45B3A">
        <w:rPr>
          <w:rFonts w:eastAsia="Times New Roman" w:cs="Arial"/>
          <w:color w:val="000000"/>
          <w:lang w:val="en-US"/>
        </w:rPr>
        <w:t>ml</w:t>
      </w:r>
      <w:r w:rsidRPr="00F45B3A">
        <w:rPr>
          <w:rFonts w:eastAsia="Times New Roman" w:cs="Arial"/>
          <w:color w:val="000000"/>
          <w:lang w:eastAsia="bg-BG"/>
        </w:rPr>
        <w:t xml:space="preserve">); р&lt;0.0001]. Въз основа на модела „експозиция-отговор", прагът за клинично значимо удължаване на </w:t>
      </w:r>
      <w:proofErr w:type="spellStart"/>
      <w:r w:rsidRPr="00F45B3A">
        <w:rPr>
          <w:rFonts w:eastAsia="Times New Roman" w:cs="Arial"/>
          <w:color w:val="000000"/>
          <w:lang w:val="en-US"/>
        </w:rPr>
        <w:t>QTcF</w:t>
      </w:r>
      <w:proofErr w:type="spellEnd"/>
      <w:r w:rsidRPr="00F45B3A">
        <w:rPr>
          <w:rFonts w:eastAsia="Times New Roman" w:cs="Arial"/>
          <w:color w:val="000000"/>
          <w:lang w:val="en-US"/>
        </w:rPr>
        <w:t xml:space="preserve"> </w:t>
      </w:r>
      <w:r w:rsidRPr="00F45B3A">
        <w:rPr>
          <w:rFonts w:eastAsia="Times New Roman" w:cs="Arial"/>
          <w:color w:val="000000"/>
          <w:lang w:eastAsia="bg-BG"/>
        </w:rPr>
        <w:t xml:space="preserve">(т.е. прогнозираният 90% доверителен интервал да превишава 10 милисекунди) е поне 2,6 пъти по- висок от средната </w:t>
      </w:r>
      <w:proofErr w:type="spellStart"/>
      <w:r w:rsidRPr="00F45B3A">
        <w:rPr>
          <w:rFonts w:eastAsia="Times New Roman" w:cs="Arial"/>
          <w:color w:val="000000"/>
          <w:lang w:eastAsia="bg-BG"/>
        </w:rPr>
        <w:t>Стах</w:t>
      </w:r>
      <w:proofErr w:type="spellEnd"/>
      <w:r w:rsidRPr="00F45B3A">
        <w:rPr>
          <w:rFonts w:eastAsia="Times New Roman" w:cs="Arial"/>
          <w:color w:val="000000"/>
          <w:lang w:eastAsia="bg-BG"/>
        </w:rPr>
        <w:t xml:space="preserve"> (86 </w:t>
      </w:r>
      <w:r w:rsidRPr="00F45B3A">
        <w:rPr>
          <w:rFonts w:eastAsia="Times New Roman" w:cs="Arial"/>
          <w:color w:val="000000"/>
          <w:lang w:val="en-US"/>
        </w:rPr>
        <w:t xml:space="preserve">ng/ml) </w:t>
      </w:r>
      <w:r w:rsidRPr="00F45B3A">
        <w:rPr>
          <w:rFonts w:eastAsia="Times New Roman" w:cs="Arial"/>
          <w:color w:val="000000"/>
          <w:lang w:eastAsia="bg-BG"/>
        </w:rPr>
        <w:t xml:space="preserve">след приложение на най-високата препоръчителна доза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(200 </w:t>
      </w:r>
      <w:r w:rsidRPr="00F45B3A">
        <w:rPr>
          <w:rFonts w:eastAsia="Times New Roman" w:cs="Arial"/>
          <w:color w:val="000000"/>
          <w:lang w:val="en-US"/>
        </w:rPr>
        <w:t>mg</w:t>
      </w:r>
      <w:r w:rsidRPr="00F45B3A">
        <w:rPr>
          <w:rFonts w:eastAsia="Times New Roman" w:cs="Arial"/>
          <w:color w:val="000000"/>
          <w:lang w:eastAsia="bg-BG"/>
        </w:rPr>
        <w:t>/ден) (вж. точка 4.4,4.5,4.8 и 4.9).</w:t>
      </w:r>
    </w:p>
    <w:p w14:paraId="4C081AE9" w14:textId="77777777" w:rsidR="00F45B3A" w:rsidRPr="00F45B3A" w:rsidRDefault="00F45B3A" w:rsidP="00F45B3A">
      <w:pPr>
        <w:spacing w:line="240" w:lineRule="auto"/>
        <w:rPr>
          <w:rFonts w:eastAsia="Times New Roman" w:cs="Arial"/>
          <w:i/>
          <w:iCs/>
          <w:color w:val="000000"/>
          <w:u w:val="single"/>
          <w:lang w:eastAsia="bg-BG"/>
        </w:rPr>
      </w:pPr>
    </w:p>
    <w:p w14:paraId="351B895A" w14:textId="1A6266A2" w:rsidR="00F45B3A" w:rsidRPr="00F45B3A" w:rsidRDefault="00F45B3A" w:rsidP="00F45B3A">
      <w:pPr>
        <w:spacing w:line="240" w:lineRule="auto"/>
        <w:rPr>
          <w:rFonts w:ascii="Times New Roman" w:eastAsia="Times New Roman" w:hAnsi="Times New Roman" w:cs="Times New Roman"/>
        </w:rPr>
      </w:pPr>
      <w:r w:rsidRPr="00F45B3A">
        <w:rPr>
          <w:rFonts w:eastAsia="Times New Roman" w:cs="Arial"/>
          <w:i/>
          <w:iCs/>
          <w:color w:val="000000"/>
          <w:u w:val="single"/>
          <w:lang w:eastAsia="bg-BG"/>
        </w:rPr>
        <w:t xml:space="preserve">Педиатрични </w:t>
      </w:r>
      <w:proofErr w:type="spellStart"/>
      <w:r w:rsidRPr="00F45B3A">
        <w:rPr>
          <w:rFonts w:eastAsia="Times New Roman" w:cs="Arial"/>
          <w:i/>
          <w:iCs/>
          <w:color w:val="000000"/>
          <w:u w:val="single"/>
          <w:lang w:eastAsia="bg-BG"/>
        </w:rPr>
        <w:t>паииенти</w:t>
      </w:r>
      <w:proofErr w:type="spellEnd"/>
      <w:r w:rsidRPr="00F45B3A">
        <w:rPr>
          <w:rFonts w:eastAsia="Times New Roman" w:cs="Arial"/>
          <w:i/>
          <w:iCs/>
          <w:color w:val="000000"/>
          <w:u w:val="single"/>
          <w:lang w:eastAsia="bg-BG"/>
        </w:rPr>
        <w:t xml:space="preserve"> с ОКР</w:t>
      </w:r>
    </w:p>
    <w:p w14:paraId="1B274890" w14:textId="77777777" w:rsidR="00F92DB6" w:rsidRPr="00F92DB6" w:rsidRDefault="00F45B3A" w:rsidP="00F92DB6">
      <w:pPr>
        <w:rPr>
          <w:rFonts w:ascii="Times New Roman" w:eastAsia="Times New Roman" w:hAnsi="Times New Roman" w:cs="Times New Roman"/>
        </w:rPr>
      </w:pPr>
      <w:r w:rsidRPr="00F45B3A">
        <w:rPr>
          <w:rFonts w:eastAsia="Times New Roman" w:cs="Arial"/>
          <w:color w:val="000000"/>
          <w:lang w:eastAsia="bg-BG"/>
        </w:rPr>
        <w:t xml:space="preserve">Безопасността и ефикасността на </w:t>
      </w:r>
      <w:proofErr w:type="spellStart"/>
      <w:r w:rsidRPr="00F45B3A">
        <w:rPr>
          <w:rFonts w:eastAsia="Times New Roman" w:cs="Arial"/>
          <w:color w:val="000000"/>
          <w:lang w:eastAsia="bg-BG"/>
        </w:rPr>
        <w:t>сертралин</w:t>
      </w:r>
      <w:proofErr w:type="spellEnd"/>
      <w:r w:rsidRPr="00F45B3A">
        <w:rPr>
          <w:rFonts w:eastAsia="Times New Roman" w:cs="Arial"/>
          <w:color w:val="000000"/>
          <w:lang w:eastAsia="bg-BG"/>
        </w:rPr>
        <w:t xml:space="preserve"> (50-200 </w:t>
      </w:r>
      <w:r w:rsidRPr="00F45B3A">
        <w:rPr>
          <w:rFonts w:eastAsia="Times New Roman" w:cs="Arial"/>
          <w:color w:val="000000"/>
          <w:lang w:val="en-US"/>
        </w:rPr>
        <w:t>mg</w:t>
      </w:r>
      <w:r w:rsidRPr="00F45B3A">
        <w:rPr>
          <w:rFonts w:eastAsia="Times New Roman" w:cs="Arial"/>
          <w:color w:val="000000"/>
          <w:lang w:eastAsia="bg-BG"/>
        </w:rPr>
        <w:t>/ден) са изследвани при</w:t>
      </w:r>
      <w:r w:rsidRPr="00F45B3A">
        <w:rPr>
          <w:rFonts w:eastAsia="Times New Roman" w:cs="Arial"/>
          <w:color w:val="000000"/>
          <w:lang w:val="en-US"/>
        </w:rPr>
        <w:t xml:space="preserve"> </w:t>
      </w:r>
      <w:r w:rsidRPr="00F45B3A">
        <w:rPr>
          <w:rFonts w:eastAsia="Times New Roman" w:cs="Arial"/>
          <w:color w:val="000000"/>
          <w:lang w:eastAsia="bg-BG"/>
        </w:rPr>
        <w:t xml:space="preserve">лечение на амбулаторно болни деца (6-12-годишни) и юноши (13-17-годишни) без депресия с </w:t>
      </w:r>
      <w:proofErr w:type="spellStart"/>
      <w:r w:rsidRPr="00F45B3A">
        <w:rPr>
          <w:rFonts w:eastAsia="Times New Roman" w:cs="Arial"/>
          <w:color w:val="000000"/>
          <w:lang w:eastAsia="bg-BG"/>
        </w:rPr>
        <w:t>обсесивно</w:t>
      </w:r>
      <w:proofErr w:type="spellEnd"/>
      <w:r w:rsidRPr="00F45B3A">
        <w:rPr>
          <w:rFonts w:eastAsia="Times New Roman" w:cs="Arial"/>
          <w:color w:val="000000"/>
          <w:lang w:eastAsia="bg-BG"/>
        </w:rPr>
        <w:t xml:space="preserve">- </w:t>
      </w:r>
      <w:proofErr w:type="spellStart"/>
      <w:r w:rsidRPr="00F45B3A">
        <w:rPr>
          <w:rFonts w:eastAsia="Times New Roman" w:cs="Arial"/>
          <w:color w:val="000000"/>
          <w:lang w:eastAsia="bg-BG"/>
        </w:rPr>
        <w:t>компулсивно</w:t>
      </w:r>
      <w:proofErr w:type="spellEnd"/>
      <w:r w:rsidRPr="00F45B3A">
        <w:rPr>
          <w:rFonts w:eastAsia="Times New Roman" w:cs="Arial"/>
          <w:color w:val="000000"/>
          <w:lang w:eastAsia="bg-BG"/>
        </w:rPr>
        <w:t xml:space="preserve"> разстройство (ОКР). След едноседмично единично-сляпо плацебо въведение, пациентите са рандомизирани на дванайсетседмично лечение с гъвкав </w:t>
      </w:r>
      <w:proofErr w:type="spellStart"/>
      <w:r w:rsidRPr="00F45B3A">
        <w:rPr>
          <w:rFonts w:eastAsia="Times New Roman" w:cs="Arial"/>
          <w:color w:val="000000"/>
          <w:lang w:eastAsia="bg-BG"/>
        </w:rPr>
        <w:t>дозов</w:t>
      </w:r>
      <w:proofErr w:type="spellEnd"/>
      <w:r w:rsidRPr="00F45B3A">
        <w:rPr>
          <w:rFonts w:eastAsia="Times New Roman" w:cs="Arial"/>
          <w:color w:val="000000"/>
          <w:lang w:eastAsia="bg-BG"/>
        </w:rPr>
        <w:t xml:space="preserve"> режим със</w:t>
      </w:r>
      <w:r w:rsidR="00F92DB6">
        <w:rPr>
          <w:rFonts w:eastAsia="Times New Roman" w:cs="Arial"/>
          <w:color w:val="000000"/>
          <w:lang w:eastAsia="bg-BG"/>
        </w:rPr>
        <w:t xml:space="preserve"> </w:t>
      </w:r>
      <w:proofErr w:type="spellStart"/>
      <w:r w:rsidR="00F92DB6" w:rsidRPr="00F92DB6">
        <w:rPr>
          <w:rFonts w:eastAsia="Times New Roman" w:cs="Arial"/>
          <w:color w:val="000000"/>
          <w:lang w:eastAsia="bg-BG"/>
        </w:rPr>
        <w:t>сертралин</w:t>
      </w:r>
      <w:proofErr w:type="spellEnd"/>
      <w:r w:rsidR="00F92DB6" w:rsidRPr="00F92DB6">
        <w:rPr>
          <w:rFonts w:eastAsia="Times New Roman" w:cs="Arial"/>
          <w:color w:val="000000"/>
          <w:lang w:eastAsia="bg-BG"/>
        </w:rPr>
        <w:t xml:space="preserve"> или плацебо. Децата (6-12-годишни) са започнали с първоначална доза от </w:t>
      </w:r>
      <w:r w:rsidR="00F92DB6" w:rsidRPr="00F92DB6">
        <w:rPr>
          <w:rFonts w:eastAsia="Times New Roman" w:cs="Arial"/>
          <w:i/>
          <w:iCs/>
          <w:color w:val="000000"/>
          <w:lang w:eastAsia="bg-BG"/>
        </w:rPr>
        <w:t>25</w:t>
      </w:r>
      <w:r w:rsidR="00F92DB6" w:rsidRPr="00F92DB6">
        <w:rPr>
          <w:rFonts w:eastAsia="Times New Roman" w:cs="Arial"/>
          <w:color w:val="000000"/>
          <w:lang w:eastAsia="bg-BG"/>
        </w:rPr>
        <w:t xml:space="preserve"> </w:t>
      </w:r>
      <w:r w:rsidR="00F92DB6" w:rsidRPr="00F92DB6">
        <w:rPr>
          <w:rFonts w:eastAsia="Times New Roman" w:cs="Arial"/>
          <w:color w:val="000000"/>
          <w:lang w:val="en-US"/>
        </w:rPr>
        <w:t xml:space="preserve">mg. </w:t>
      </w:r>
      <w:r w:rsidR="00F92DB6" w:rsidRPr="00F92DB6">
        <w:rPr>
          <w:rFonts w:eastAsia="Times New Roman" w:cs="Arial"/>
          <w:color w:val="000000"/>
          <w:lang w:eastAsia="bg-BG"/>
        </w:rPr>
        <w:t xml:space="preserve">Пациентите, рандомизирани на </w:t>
      </w:r>
      <w:proofErr w:type="spellStart"/>
      <w:r w:rsidR="00F92DB6" w:rsidRPr="00F92DB6">
        <w:rPr>
          <w:rFonts w:eastAsia="Times New Roman" w:cs="Arial"/>
          <w:color w:val="000000"/>
          <w:lang w:eastAsia="bg-BG"/>
        </w:rPr>
        <w:t>сертралин</w:t>
      </w:r>
      <w:proofErr w:type="spellEnd"/>
      <w:r w:rsidR="00F92DB6" w:rsidRPr="00F92DB6">
        <w:rPr>
          <w:rFonts w:eastAsia="Times New Roman" w:cs="Arial"/>
          <w:color w:val="000000"/>
          <w:lang w:eastAsia="bg-BG"/>
        </w:rPr>
        <w:t xml:space="preserve">, са показали значимо по-голямо подобрение от рандомизираните на плацебо по </w:t>
      </w:r>
      <w:r w:rsidR="00F92DB6" w:rsidRPr="00F92DB6">
        <w:rPr>
          <w:rFonts w:eastAsia="Times New Roman" w:cs="Arial"/>
          <w:i/>
          <w:iCs/>
          <w:color w:val="000000"/>
          <w:lang w:val="en-US"/>
        </w:rPr>
        <w:t xml:space="preserve">Children's Yale-Brown Obsessive Compulsive Scale CY-BOCS </w:t>
      </w:r>
      <w:r w:rsidR="00F92DB6" w:rsidRPr="00F92DB6">
        <w:rPr>
          <w:rFonts w:eastAsia="Times New Roman" w:cs="Arial"/>
          <w:color w:val="000000"/>
          <w:lang w:val="en-US"/>
        </w:rPr>
        <w:t xml:space="preserve">(p=0,005), </w:t>
      </w:r>
      <w:r w:rsidR="00F92DB6" w:rsidRPr="00F92DB6">
        <w:rPr>
          <w:rFonts w:eastAsia="Times New Roman" w:cs="Arial"/>
          <w:i/>
          <w:iCs/>
          <w:color w:val="000000"/>
          <w:lang w:val="en-US"/>
        </w:rPr>
        <w:t>NIMH Global Obsessive Compulsive Scale</w:t>
      </w:r>
      <w:r w:rsidR="00F92DB6" w:rsidRPr="00F92DB6">
        <w:rPr>
          <w:rFonts w:eastAsia="Times New Roman" w:cs="Arial"/>
          <w:color w:val="000000"/>
          <w:lang w:val="en-US"/>
        </w:rPr>
        <w:t xml:space="preserve"> (p=0,019) </w:t>
      </w:r>
      <w:r w:rsidR="00F92DB6" w:rsidRPr="00F92DB6">
        <w:rPr>
          <w:rFonts w:eastAsia="Times New Roman" w:cs="Arial"/>
          <w:color w:val="000000"/>
          <w:lang w:eastAsia="bg-BG"/>
        </w:rPr>
        <w:t xml:space="preserve">и </w:t>
      </w:r>
      <w:r w:rsidR="00F92DB6" w:rsidRPr="00F92DB6">
        <w:rPr>
          <w:rFonts w:eastAsia="Times New Roman" w:cs="Arial"/>
          <w:i/>
          <w:iCs/>
          <w:color w:val="000000"/>
          <w:lang w:val="en-US"/>
        </w:rPr>
        <w:t>CGI (Clinical Global Impressions) Improvement scales</w:t>
      </w:r>
      <w:r w:rsidR="00F92DB6" w:rsidRPr="00F92DB6">
        <w:rPr>
          <w:rFonts w:eastAsia="Times New Roman" w:cs="Arial"/>
          <w:color w:val="000000"/>
          <w:lang w:val="en-US"/>
        </w:rPr>
        <w:t xml:space="preserve"> (p=0,002). </w:t>
      </w:r>
      <w:r w:rsidR="00F92DB6" w:rsidRPr="00F92DB6">
        <w:rPr>
          <w:rFonts w:eastAsia="Times New Roman" w:cs="Arial"/>
          <w:color w:val="000000"/>
          <w:lang w:eastAsia="bg-BG"/>
        </w:rPr>
        <w:t xml:space="preserve">Освен това, тенденция към по-голямо подобрение в групата на </w:t>
      </w:r>
      <w:proofErr w:type="spellStart"/>
      <w:r w:rsidR="00F92DB6" w:rsidRPr="00F92DB6">
        <w:rPr>
          <w:rFonts w:eastAsia="Times New Roman" w:cs="Arial"/>
          <w:color w:val="000000"/>
          <w:lang w:eastAsia="bg-BG"/>
        </w:rPr>
        <w:t>сертралин</w:t>
      </w:r>
      <w:proofErr w:type="spellEnd"/>
      <w:r w:rsidR="00F92DB6" w:rsidRPr="00F92DB6">
        <w:rPr>
          <w:rFonts w:eastAsia="Times New Roman" w:cs="Arial"/>
          <w:color w:val="000000"/>
          <w:lang w:eastAsia="bg-BG"/>
        </w:rPr>
        <w:t xml:space="preserve"> спрямо групата на плацебо е наблюдавана също и по </w:t>
      </w:r>
      <w:r w:rsidR="00F92DB6" w:rsidRPr="00F92DB6">
        <w:rPr>
          <w:rFonts w:eastAsia="Times New Roman" w:cs="Arial"/>
          <w:i/>
          <w:iCs/>
          <w:color w:val="000000"/>
          <w:lang w:val="en-US"/>
        </w:rPr>
        <w:t>CGI Severity scale</w:t>
      </w:r>
      <w:r w:rsidR="00F92DB6" w:rsidRPr="00F92DB6">
        <w:rPr>
          <w:rFonts w:eastAsia="Times New Roman" w:cs="Arial"/>
          <w:color w:val="000000"/>
          <w:lang w:val="en-US"/>
        </w:rPr>
        <w:t xml:space="preserve"> </w:t>
      </w:r>
      <w:r w:rsidR="00F92DB6" w:rsidRPr="00F92DB6">
        <w:rPr>
          <w:rFonts w:eastAsia="Times New Roman" w:cs="Arial"/>
          <w:color w:val="000000"/>
          <w:lang w:eastAsia="bg-BG"/>
        </w:rPr>
        <w:t xml:space="preserve">(р=0,089). По </w:t>
      </w:r>
      <w:r w:rsidR="00F92DB6" w:rsidRPr="00F92DB6">
        <w:rPr>
          <w:rFonts w:eastAsia="Times New Roman" w:cs="Arial"/>
          <w:color w:val="000000"/>
          <w:lang w:val="en-US"/>
        </w:rPr>
        <w:t xml:space="preserve">CY-BOCs </w:t>
      </w:r>
      <w:r w:rsidR="00F92DB6" w:rsidRPr="00F92DB6">
        <w:rPr>
          <w:rFonts w:eastAsia="Times New Roman" w:cs="Arial"/>
          <w:color w:val="000000"/>
          <w:lang w:eastAsia="bg-BG"/>
        </w:rPr>
        <w:t xml:space="preserve">средната изходна стойност и промяната от изходните стойности за плацебо групата са 22,25 ± 6,15 и -3,4 □ □ 0,82, респективно, а за групата на </w:t>
      </w:r>
      <w:proofErr w:type="spellStart"/>
      <w:r w:rsidR="00F92DB6" w:rsidRPr="00F92DB6">
        <w:rPr>
          <w:rFonts w:eastAsia="Times New Roman" w:cs="Arial"/>
          <w:color w:val="000000"/>
          <w:lang w:eastAsia="bg-BG"/>
        </w:rPr>
        <w:t>сертралин</w:t>
      </w:r>
      <w:proofErr w:type="spellEnd"/>
      <w:r w:rsidR="00F92DB6" w:rsidRPr="00F92DB6">
        <w:rPr>
          <w:rFonts w:eastAsia="Times New Roman" w:cs="Arial"/>
          <w:color w:val="000000"/>
          <w:lang w:eastAsia="bg-BG"/>
        </w:rPr>
        <w:t xml:space="preserve"> са 23,36 ± 4,56 и -6.8 ± 0.87, респективно. Пациентите, повлияни от лечението и дефинирани като пациенти с понижение от 25% или повече по </w:t>
      </w:r>
      <w:r w:rsidR="00F92DB6" w:rsidRPr="00F92DB6">
        <w:rPr>
          <w:rFonts w:eastAsia="Times New Roman" w:cs="Arial"/>
          <w:i/>
          <w:iCs/>
          <w:color w:val="000000"/>
          <w:lang w:val="en-US"/>
        </w:rPr>
        <w:t>CY-BOCS</w:t>
      </w:r>
      <w:r w:rsidR="00F92DB6" w:rsidRPr="00F92DB6">
        <w:rPr>
          <w:rFonts w:eastAsia="Times New Roman" w:cs="Arial"/>
          <w:color w:val="000000"/>
          <w:lang w:val="en-US"/>
        </w:rPr>
        <w:t xml:space="preserve"> </w:t>
      </w:r>
      <w:r w:rsidR="00F92DB6" w:rsidRPr="00F92DB6">
        <w:rPr>
          <w:rFonts w:eastAsia="Times New Roman" w:cs="Arial"/>
          <w:color w:val="000000"/>
          <w:lang w:eastAsia="bg-BG"/>
        </w:rPr>
        <w:t xml:space="preserve">(основният критерий за ефикасност) от изходното ниво до крайната точка, са били 53% от пациентите на </w:t>
      </w:r>
      <w:proofErr w:type="spellStart"/>
      <w:r w:rsidR="00F92DB6" w:rsidRPr="00F92DB6">
        <w:rPr>
          <w:rFonts w:eastAsia="Times New Roman" w:cs="Arial"/>
          <w:color w:val="000000"/>
          <w:lang w:eastAsia="bg-BG"/>
        </w:rPr>
        <w:t>сертралин</w:t>
      </w:r>
      <w:proofErr w:type="spellEnd"/>
      <w:r w:rsidR="00F92DB6" w:rsidRPr="00F92DB6">
        <w:rPr>
          <w:rFonts w:eastAsia="Times New Roman" w:cs="Arial"/>
          <w:color w:val="000000"/>
          <w:lang w:eastAsia="bg-BG"/>
        </w:rPr>
        <w:t xml:space="preserve"> спрямо 37% от пациентите на плацебо (р=0,03).</w:t>
      </w:r>
    </w:p>
    <w:p w14:paraId="6D6C1959" w14:textId="77777777" w:rsidR="00F92DB6" w:rsidRPr="00F92DB6" w:rsidRDefault="00F92DB6" w:rsidP="00F92DB6">
      <w:pPr>
        <w:spacing w:line="240" w:lineRule="auto"/>
        <w:rPr>
          <w:rFonts w:eastAsia="Times New Roman" w:cs="Arial"/>
          <w:color w:val="000000"/>
          <w:lang w:eastAsia="bg-BG"/>
        </w:rPr>
      </w:pPr>
    </w:p>
    <w:p w14:paraId="4D178CDC" w14:textId="23862CA9"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Липсват дългосрочни изпитвания за безопасност и ефикасност при педиатрични пациенти.</w:t>
      </w:r>
    </w:p>
    <w:p w14:paraId="7023ABE4" w14:textId="77777777" w:rsidR="00F92DB6" w:rsidRPr="00F92DB6" w:rsidRDefault="00F92DB6" w:rsidP="00F92DB6">
      <w:pPr>
        <w:spacing w:line="240" w:lineRule="auto"/>
        <w:rPr>
          <w:rFonts w:eastAsia="Times New Roman" w:cs="Arial"/>
          <w:color w:val="000000"/>
          <w:u w:val="single"/>
          <w:lang w:eastAsia="bg-BG"/>
        </w:rPr>
      </w:pPr>
    </w:p>
    <w:p w14:paraId="1B83B7E1" w14:textId="6B1DC536"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u w:val="single"/>
          <w:lang w:eastAsia="bg-BG"/>
        </w:rPr>
        <w:t>Педиатрична популация</w:t>
      </w:r>
    </w:p>
    <w:p w14:paraId="71CF77CE" w14:textId="727032B5" w:rsidR="00F45B3A" w:rsidRPr="00F92DB6" w:rsidRDefault="00F92DB6" w:rsidP="00F92DB6">
      <w:pPr>
        <w:rPr>
          <w:rFonts w:eastAsia="Times New Roman" w:cs="Arial"/>
          <w:color w:val="000000"/>
          <w:lang w:eastAsia="bg-BG"/>
        </w:rPr>
      </w:pPr>
      <w:r w:rsidRPr="00F92DB6">
        <w:rPr>
          <w:rFonts w:eastAsia="Times New Roman" w:cs="Arial"/>
          <w:color w:val="000000"/>
          <w:lang w:eastAsia="bg-BG"/>
        </w:rPr>
        <w:lastRenderedPageBreak/>
        <w:t>Няма данни за деца под 6 години.</w:t>
      </w:r>
    </w:p>
    <w:p w14:paraId="739AC436" w14:textId="77777777" w:rsidR="00F45B3A" w:rsidRPr="00F45B3A" w:rsidRDefault="00F45B3A" w:rsidP="00F45B3A"/>
    <w:p w14:paraId="0A962168" w14:textId="4C86EEDF" w:rsidR="00C809A7" w:rsidRDefault="002C50EE" w:rsidP="00AA23EC">
      <w:pPr>
        <w:pStyle w:val="Heading2"/>
      </w:pPr>
      <w:r>
        <w:t xml:space="preserve">5.2. </w:t>
      </w:r>
      <w:proofErr w:type="spellStart"/>
      <w:r>
        <w:t>Фармакокинетични</w:t>
      </w:r>
      <w:proofErr w:type="spellEnd"/>
      <w:r>
        <w:t xml:space="preserve"> свойства</w:t>
      </w:r>
    </w:p>
    <w:p w14:paraId="6F86C75C" w14:textId="77777777" w:rsidR="00F92DB6" w:rsidRPr="00F92DB6" w:rsidRDefault="00F92DB6" w:rsidP="00F92DB6"/>
    <w:p w14:paraId="21C1EF7E" w14:textId="77777777" w:rsidR="00F92DB6" w:rsidRPr="00F92DB6" w:rsidRDefault="00F92DB6" w:rsidP="00F92DB6">
      <w:pPr>
        <w:pStyle w:val="Heading3"/>
        <w:rPr>
          <w:rFonts w:ascii="Times New Roman" w:eastAsia="Times New Roman" w:hAnsi="Times New Roman" w:cs="Times New Roman"/>
          <w:u w:val="single"/>
        </w:rPr>
      </w:pPr>
      <w:r w:rsidRPr="00F92DB6">
        <w:rPr>
          <w:rFonts w:eastAsia="Times New Roman"/>
          <w:u w:val="single"/>
          <w:lang w:eastAsia="bg-BG"/>
        </w:rPr>
        <w:t>Абсорбция</w:t>
      </w:r>
    </w:p>
    <w:p w14:paraId="280D6E2C"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При хора след перорално еднократно дневно приложение на 50-200 </w:t>
      </w:r>
      <w:r w:rsidRPr="00F92DB6">
        <w:rPr>
          <w:rFonts w:eastAsia="Times New Roman" w:cs="Arial"/>
          <w:color w:val="000000"/>
          <w:lang w:val="en-US"/>
        </w:rPr>
        <w:t xml:space="preserve">mg </w:t>
      </w:r>
      <w:r w:rsidRPr="00F92DB6">
        <w:rPr>
          <w:rFonts w:eastAsia="Times New Roman" w:cs="Arial"/>
          <w:color w:val="000000"/>
          <w:lang w:eastAsia="bg-BG"/>
        </w:rPr>
        <w:t xml:space="preserve">в продължение на 14 дни, максимални плазмени концентрации се достигат между 4,5-8,4 часа след приема. Храната не променя значимо бионаличността на таблетките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w:t>
      </w:r>
    </w:p>
    <w:p w14:paraId="3C54E38D" w14:textId="77777777" w:rsidR="00F92DB6" w:rsidRPr="00F92DB6" w:rsidRDefault="00F92DB6" w:rsidP="00F92DB6">
      <w:pPr>
        <w:pStyle w:val="Heading3"/>
        <w:rPr>
          <w:rFonts w:eastAsia="Times New Roman"/>
          <w:u w:val="single"/>
          <w:lang w:eastAsia="bg-BG"/>
        </w:rPr>
      </w:pPr>
    </w:p>
    <w:p w14:paraId="264846B5" w14:textId="124D58D0" w:rsidR="00F92DB6" w:rsidRPr="00F92DB6" w:rsidRDefault="00F92DB6" w:rsidP="00F92DB6">
      <w:pPr>
        <w:pStyle w:val="Heading3"/>
        <w:rPr>
          <w:rFonts w:ascii="Times New Roman" w:eastAsia="Times New Roman" w:hAnsi="Times New Roman" w:cs="Times New Roman"/>
          <w:u w:val="single"/>
        </w:rPr>
      </w:pPr>
      <w:r w:rsidRPr="00F92DB6">
        <w:rPr>
          <w:rFonts w:eastAsia="Times New Roman"/>
          <w:u w:val="single"/>
          <w:lang w:eastAsia="bg-BG"/>
        </w:rPr>
        <w:t>Разпределение</w:t>
      </w:r>
    </w:p>
    <w:p w14:paraId="3DCD547D"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Приблизително 98% от циркулиращото в системното кръвообращение лекарство е свързано с плазмените протеини.</w:t>
      </w:r>
    </w:p>
    <w:p w14:paraId="37855CFE" w14:textId="77777777" w:rsidR="00F92DB6" w:rsidRPr="00F92DB6" w:rsidRDefault="00F92DB6" w:rsidP="00F92DB6">
      <w:pPr>
        <w:spacing w:line="240" w:lineRule="auto"/>
        <w:rPr>
          <w:rFonts w:eastAsia="Times New Roman" w:cs="Arial"/>
          <w:color w:val="000000"/>
          <w:u w:val="single"/>
          <w:lang w:eastAsia="bg-BG"/>
        </w:rPr>
      </w:pPr>
    </w:p>
    <w:p w14:paraId="092F04DF" w14:textId="7A6CB5BF" w:rsidR="00F92DB6" w:rsidRPr="00F92DB6" w:rsidRDefault="00F92DB6" w:rsidP="00F92DB6">
      <w:pPr>
        <w:pStyle w:val="Heading3"/>
        <w:rPr>
          <w:rFonts w:ascii="Times New Roman" w:eastAsia="Times New Roman" w:hAnsi="Times New Roman" w:cs="Times New Roman"/>
          <w:u w:val="single"/>
        </w:rPr>
      </w:pPr>
      <w:r w:rsidRPr="00F92DB6">
        <w:rPr>
          <w:rFonts w:eastAsia="Times New Roman"/>
          <w:u w:val="single"/>
          <w:lang w:eastAsia="bg-BG"/>
        </w:rPr>
        <w:t>Биотрансформация</w:t>
      </w:r>
    </w:p>
    <w:p w14:paraId="6BDAA119" w14:textId="77777777" w:rsidR="00F92DB6" w:rsidRPr="00F92DB6" w:rsidRDefault="00F92DB6" w:rsidP="00F92DB6">
      <w:pPr>
        <w:spacing w:line="240" w:lineRule="auto"/>
        <w:rPr>
          <w:rFonts w:ascii="Times New Roman" w:eastAsia="Times New Roman" w:hAnsi="Times New Roman" w:cs="Times New Roman"/>
        </w:rPr>
      </w:pP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претърпява значителен метаболизъм при първото си преминаване през черния дроб. Въз основа на клиничните и </w:t>
      </w:r>
      <w:r w:rsidRPr="00F92DB6">
        <w:rPr>
          <w:rFonts w:eastAsia="Times New Roman" w:cs="Arial"/>
          <w:i/>
          <w:iCs/>
          <w:color w:val="000000"/>
          <w:lang w:val="en-US"/>
        </w:rPr>
        <w:t>in-vitro</w:t>
      </w:r>
      <w:r w:rsidRPr="00F92DB6">
        <w:rPr>
          <w:rFonts w:eastAsia="Times New Roman" w:cs="Arial"/>
          <w:color w:val="000000"/>
          <w:lang w:val="en-US"/>
        </w:rPr>
        <w:t xml:space="preserve"> </w:t>
      </w:r>
      <w:r w:rsidRPr="00F92DB6">
        <w:rPr>
          <w:rFonts w:eastAsia="Times New Roman" w:cs="Arial"/>
          <w:color w:val="000000"/>
          <w:lang w:eastAsia="bg-BG"/>
        </w:rPr>
        <w:t xml:space="preserve">данни може да бъде направено заключение, че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се </w:t>
      </w:r>
      <w:proofErr w:type="spellStart"/>
      <w:r w:rsidRPr="00F92DB6">
        <w:rPr>
          <w:rFonts w:eastAsia="Times New Roman" w:cs="Arial"/>
          <w:color w:val="000000"/>
          <w:lang w:eastAsia="bg-BG"/>
        </w:rPr>
        <w:t>метаболизира</w:t>
      </w:r>
      <w:proofErr w:type="spellEnd"/>
      <w:r w:rsidRPr="00F92DB6">
        <w:rPr>
          <w:rFonts w:eastAsia="Times New Roman" w:cs="Arial"/>
          <w:color w:val="000000"/>
          <w:lang w:eastAsia="bg-BG"/>
        </w:rPr>
        <w:t xml:space="preserve"> от множество пътища, включително </w:t>
      </w:r>
      <w:r w:rsidRPr="00F92DB6">
        <w:rPr>
          <w:rFonts w:eastAsia="Times New Roman" w:cs="Arial"/>
          <w:color w:val="000000"/>
          <w:lang w:val="en-US"/>
        </w:rPr>
        <w:t xml:space="preserve">CYP3A4, CYP2C19 </w:t>
      </w:r>
      <w:r w:rsidRPr="00F92DB6">
        <w:rPr>
          <w:rFonts w:eastAsia="Times New Roman" w:cs="Arial"/>
          <w:color w:val="000000"/>
          <w:lang w:eastAsia="bg-BG"/>
        </w:rPr>
        <w:t xml:space="preserve">(вж. точка 4.5) и </w:t>
      </w:r>
      <w:r w:rsidRPr="00F92DB6">
        <w:rPr>
          <w:rFonts w:eastAsia="Times New Roman" w:cs="Arial"/>
          <w:color w:val="000000"/>
          <w:lang w:val="en-US"/>
        </w:rPr>
        <w:t xml:space="preserve">CYP2B6.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и основният му метаболит също така са субстрати на </w:t>
      </w:r>
      <w:proofErr w:type="spellStart"/>
      <w:r w:rsidRPr="00F92DB6">
        <w:rPr>
          <w:rFonts w:eastAsia="Times New Roman" w:cs="Arial"/>
          <w:color w:val="000000"/>
          <w:lang w:eastAsia="bg-BG"/>
        </w:rPr>
        <w:t>гликопротеин</w:t>
      </w:r>
      <w:proofErr w:type="spellEnd"/>
      <w:r w:rsidRPr="00F92DB6">
        <w:rPr>
          <w:rFonts w:eastAsia="Times New Roman" w:cs="Arial"/>
          <w:color w:val="000000"/>
          <w:lang w:eastAsia="bg-BG"/>
        </w:rPr>
        <w:t xml:space="preserve"> Р </w:t>
      </w:r>
      <w:r w:rsidRPr="00F92DB6">
        <w:rPr>
          <w:rFonts w:eastAsia="Times New Roman" w:cs="Arial"/>
          <w:i/>
          <w:iCs/>
          <w:color w:val="000000"/>
          <w:lang w:val="en-US"/>
        </w:rPr>
        <w:t>in-vitro.</w:t>
      </w:r>
    </w:p>
    <w:p w14:paraId="3B5D03EF" w14:textId="77777777" w:rsidR="00F92DB6" w:rsidRPr="00F92DB6" w:rsidRDefault="00F92DB6" w:rsidP="00F92DB6">
      <w:pPr>
        <w:spacing w:line="240" w:lineRule="auto"/>
        <w:rPr>
          <w:rFonts w:eastAsia="Times New Roman" w:cs="Arial"/>
          <w:color w:val="000000"/>
          <w:u w:val="single"/>
          <w:lang w:eastAsia="bg-BG"/>
        </w:rPr>
      </w:pPr>
    </w:p>
    <w:p w14:paraId="3D631DDD" w14:textId="09F5F24C" w:rsidR="00F92DB6" w:rsidRPr="00F92DB6" w:rsidRDefault="00F92DB6" w:rsidP="00F92DB6">
      <w:pPr>
        <w:pStyle w:val="Heading3"/>
        <w:rPr>
          <w:rFonts w:ascii="Times New Roman" w:eastAsia="Times New Roman" w:hAnsi="Times New Roman" w:cs="Times New Roman"/>
          <w:u w:val="single"/>
        </w:rPr>
      </w:pPr>
      <w:r w:rsidRPr="00F92DB6">
        <w:rPr>
          <w:rFonts w:eastAsia="Times New Roman"/>
          <w:u w:val="single"/>
          <w:lang w:eastAsia="bg-BG"/>
        </w:rPr>
        <w:t>Елиминиране</w:t>
      </w:r>
    </w:p>
    <w:p w14:paraId="1E7D82C6"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Средният полуживот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е приблизително 26 часа (в диапазона 22-36 часа). В съответствие с терминалния елиминационен полуживот, за да се достигнат равновесни концентрации, е необходимо приблизително двукратно кумулиране, което е налице една седмица след началото при еднократно дневно приложение на лекарството. Плазменият полуживот на </w:t>
      </w:r>
      <w:r w:rsidRPr="00F92DB6">
        <w:rPr>
          <w:rFonts w:eastAsia="Times New Roman" w:cs="Arial"/>
          <w:color w:val="000000"/>
          <w:lang w:val="en-US"/>
        </w:rPr>
        <w:t>N</w:t>
      </w:r>
      <w:r w:rsidRPr="00F92DB6">
        <w:rPr>
          <w:rFonts w:eastAsia="Times New Roman" w:cs="Arial"/>
          <w:color w:val="000000"/>
          <w:lang w:eastAsia="bg-BG"/>
        </w:rPr>
        <w:t>-</w:t>
      </w:r>
      <w:proofErr w:type="spellStart"/>
      <w:r w:rsidRPr="00F92DB6">
        <w:rPr>
          <w:rFonts w:eastAsia="Times New Roman" w:cs="Arial"/>
          <w:color w:val="000000"/>
          <w:lang w:eastAsia="bg-BG"/>
        </w:rPr>
        <w:t>десметилсертралин</w:t>
      </w:r>
      <w:proofErr w:type="spellEnd"/>
      <w:r w:rsidRPr="00F92DB6">
        <w:rPr>
          <w:rFonts w:eastAsia="Times New Roman" w:cs="Arial"/>
          <w:color w:val="000000"/>
          <w:lang w:eastAsia="bg-BG"/>
        </w:rPr>
        <w:t xml:space="preserve"> е между 62 и 104 ч.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и </w:t>
      </w:r>
      <w:r w:rsidRPr="00F92DB6">
        <w:rPr>
          <w:rFonts w:eastAsia="Times New Roman" w:cs="Arial"/>
          <w:color w:val="000000"/>
          <w:lang w:val="en-US"/>
        </w:rPr>
        <w:t>N</w:t>
      </w:r>
      <w:r w:rsidRPr="00F92DB6">
        <w:rPr>
          <w:rFonts w:eastAsia="Times New Roman" w:cs="Arial"/>
          <w:color w:val="000000"/>
          <w:lang w:eastAsia="bg-BG"/>
        </w:rPr>
        <w:t>-</w:t>
      </w:r>
      <w:proofErr w:type="spellStart"/>
      <w:r w:rsidRPr="00F92DB6">
        <w:rPr>
          <w:rFonts w:eastAsia="Times New Roman" w:cs="Arial"/>
          <w:color w:val="000000"/>
          <w:lang w:eastAsia="bg-BG"/>
        </w:rPr>
        <w:t>десметилсертралин</w:t>
      </w:r>
      <w:proofErr w:type="spellEnd"/>
      <w:r w:rsidRPr="00F92DB6">
        <w:rPr>
          <w:rFonts w:eastAsia="Times New Roman" w:cs="Arial"/>
          <w:color w:val="000000"/>
          <w:lang w:eastAsia="bg-BG"/>
        </w:rPr>
        <w:t xml:space="preserve"> се </w:t>
      </w:r>
      <w:proofErr w:type="spellStart"/>
      <w:r w:rsidRPr="00F92DB6">
        <w:rPr>
          <w:rFonts w:eastAsia="Times New Roman" w:cs="Arial"/>
          <w:color w:val="000000"/>
          <w:lang w:eastAsia="bg-BG"/>
        </w:rPr>
        <w:t>метаболизират</w:t>
      </w:r>
      <w:proofErr w:type="spellEnd"/>
      <w:r w:rsidRPr="00F92DB6">
        <w:rPr>
          <w:rFonts w:eastAsia="Times New Roman" w:cs="Arial"/>
          <w:color w:val="000000"/>
          <w:lang w:eastAsia="bg-BG"/>
        </w:rPr>
        <w:t xml:space="preserve"> във висока степен при хора, като получените метаболити се </w:t>
      </w:r>
      <w:proofErr w:type="spellStart"/>
      <w:r w:rsidRPr="00F92DB6">
        <w:rPr>
          <w:rFonts w:eastAsia="Times New Roman" w:cs="Arial"/>
          <w:color w:val="000000"/>
          <w:lang w:eastAsia="bg-BG"/>
        </w:rPr>
        <w:t>екскретират</w:t>
      </w:r>
      <w:proofErr w:type="spellEnd"/>
      <w:r w:rsidRPr="00F92DB6">
        <w:rPr>
          <w:rFonts w:eastAsia="Times New Roman" w:cs="Arial"/>
          <w:color w:val="000000"/>
          <w:lang w:eastAsia="bg-BG"/>
        </w:rPr>
        <w:t xml:space="preserve"> в еднаква степен в урината и </w:t>
      </w:r>
      <w:proofErr w:type="spellStart"/>
      <w:r w:rsidRPr="00F92DB6">
        <w:rPr>
          <w:rFonts w:eastAsia="Times New Roman" w:cs="Arial"/>
          <w:color w:val="000000"/>
          <w:lang w:eastAsia="bg-BG"/>
        </w:rPr>
        <w:t>фецеса</w:t>
      </w:r>
      <w:proofErr w:type="spellEnd"/>
      <w:r w:rsidRPr="00F92DB6">
        <w:rPr>
          <w:rFonts w:eastAsia="Times New Roman" w:cs="Arial"/>
          <w:color w:val="000000"/>
          <w:lang w:eastAsia="bg-BG"/>
        </w:rPr>
        <w:t xml:space="preserve">. Малко количество (&lt; 0,2%) непроменен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се </w:t>
      </w:r>
      <w:proofErr w:type="spellStart"/>
      <w:r w:rsidRPr="00F92DB6">
        <w:rPr>
          <w:rFonts w:eastAsia="Times New Roman" w:cs="Arial"/>
          <w:color w:val="000000"/>
          <w:lang w:eastAsia="bg-BG"/>
        </w:rPr>
        <w:t>екскретира</w:t>
      </w:r>
      <w:proofErr w:type="spellEnd"/>
      <w:r w:rsidRPr="00F92DB6">
        <w:rPr>
          <w:rFonts w:eastAsia="Times New Roman" w:cs="Arial"/>
          <w:color w:val="000000"/>
          <w:lang w:eastAsia="bg-BG"/>
        </w:rPr>
        <w:t xml:space="preserve"> в урината.</w:t>
      </w:r>
    </w:p>
    <w:p w14:paraId="2A39E43E" w14:textId="77777777" w:rsidR="00F92DB6" w:rsidRPr="00F92DB6" w:rsidRDefault="00F92DB6" w:rsidP="00F92DB6">
      <w:pPr>
        <w:spacing w:line="240" w:lineRule="auto"/>
        <w:rPr>
          <w:rFonts w:eastAsia="Times New Roman" w:cs="Arial"/>
          <w:color w:val="000000"/>
          <w:u w:val="single"/>
          <w:lang w:eastAsia="bg-BG"/>
        </w:rPr>
      </w:pPr>
    </w:p>
    <w:p w14:paraId="500EB773" w14:textId="4A3339B6" w:rsidR="00F92DB6" w:rsidRPr="00F92DB6" w:rsidRDefault="00F92DB6" w:rsidP="00F92DB6">
      <w:pPr>
        <w:pStyle w:val="Heading3"/>
        <w:rPr>
          <w:rFonts w:ascii="Times New Roman" w:eastAsia="Times New Roman" w:hAnsi="Times New Roman" w:cs="Times New Roman"/>
          <w:u w:val="single"/>
        </w:rPr>
      </w:pPr>
      <w:r w:rsidRPr="00F92DB6">
        <w:rPr>
          <w:rFonts w:eastAsia="Times New Roman"/>
          <w:u w:val="single"/>
          <w:lang w:eastAsia="bg-BG"/>
        </w:rPr>
        <w:t>Линейност/нелинейност</w:t>
      </w:r>
    </w:p>
    <w:p w14:paraId="5FA0A898"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В интервала от 50 до 200 </w:t>
      </w:r>
      <w:r w:rsidRPr="00F92DB6">
        <w:rPr>
          <w:rFonts w:eastAsia="Times New Roman" w:cs="Arial"/>
          <w:color w:val="000000"/>
          <w:lang w:val="en-US"/>
        </w:rPr>
        <w:t xml:space="preserve">mg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проявява пропорционална на дозата фармакокинетика.</w:t>
      </w:r>
    </w:p>
    <w:p w14:paraId="2F54F3C3" w14:textId="77777777" w:rsidR="00F92DB6" w:rsidRPr="00F92DB6" w:rsidRDefault="00F92DB6" w:rsidP="00F92DB6">
      <w:pPr>
        <w:spacing w:line="240" w:lineRule="auto"/>
        <w:rPr>
          <w:rFonts w:eastAsia="Times New Roman" w:cs="Arial"/>
          <w:color w:val="000000"/>
          <w:u w:val="single"/>
          <w:lang w:eastAsia="bg-BG"/>
        </w:rPr>
      </w:pPr>
    </w:p>
    <w:p w14:paraId="3170A5B0" w14:textId="5C07B91A"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u w:val="single"/>
          <w:lang w:eastAsia="bg-BG"/>
        </w:rPr>
        <w:t xml:space="preserve">Фармакокинетика </w:t>
      </w:r>
      <w:r w:rsidRPr="00F92DB6">
        <w:rPr>
          <w:rFonts w:eastAsia="Times New Roman" w:cs="Arial"/>
          <w:smallCaps/>
          <w:color w:val="000000"/>
          <w:u w:val="single"/>
          <w:lang w:eastAsia="bg-BG"/>
        </w:rPr>
        <w:t>при</w:t>
      </w:r>
      <w:r w:rsidRPr="00F92DB6">
        <w:rPr>
          <w:rFonts w:eastAsia="Times New Roman" w:cs="Arial"/>
          <w:color w:val="000000"/>
          <w:u w:val="single"/>
          <w:lang w:eastAsia="bg-BG"/>
        </w:rPr>
        <w:t xml:space="preserve"> специфични групи пациенти</w:t>
      </w:r>
    </w:p>
    <w:p w14:paraId="386D8157" w14:textId="77777777" w:rsidR="00F92DB6" w:rsidRPr="00F92DB6" w:rsidRDefault="00F92DB6" w:rsidP="00F92DB6">
      <w:pPr>
        <w:spacing w:line="240" w:lineRule="auto"/>
        <w:rPr>
          <w:rFonts w:eastAsia="Times New Roman" w:cs="Arial"/>
          <w:i/>
          <w:iCs/>
          <w:color w:val="000000"/>
          <w:u w:val="single"/>
          <w:lang w:eastAsia="bg-BG"/>
        </w:rPr>
      </w:pPr>
    </w:p>
    <w:p w14:paraId="49911BF1" w14:textId="4EC3D79B"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i/>
          <w:iCs/>
          <w:color w:val="000000"/>
          <w:u w:val="single"/>
          <w:lang w:eastAsia="bg-BG"/>
        </w:rPr>
        <w:t xml:space="preserve">Педиатрична </w:t>
      </w:r>
      <w:proofErr w:type="spellStart"/>
      <w:r w:rsidRPr="00F92DB6">
        <w:rPr>
          <w:rFonts w:eastAsia="Times New Roman" w:cs="Arial"/>
          <w:i/>
          <w:iCs/>
          <w:color w:val="000000"/>
          <w:u w:val="single"/>
          <w:lang w:eastAsia="bg-BG"/>
        </w:rPr>
        <w:t>популаиия</w:t>
      </w:r>
      <w:proofErr w:type="spellEnd"/>
      <w:r w:rsidRPr="00F92DB6">
        <w:rPr>
          <w:rFonts w:eastAsia="Times New Roman" w:cs="Arial"/>
          <w:i/>
          <w:iCs/>
          <w:color w:val="000000"/>
          <w:u w:val="single"/>
          <w:lang w:eastAsia="bg-BG"/>
        </w:rPr>
        <w:t xml:space="preserve"> с ОКР</w:t>
      </w:r>
    </w:p>
    <w:p w14:paraId="78DA3091" w14:textId="77777777" w:rsidR="00F92DB6" w:rsidRPr="00F92DB6" w:rsidRDefault="00F92DB6" w:rsidP="00F92DB6">
      <w:pPr>
        <w:rPr>
          <w:rFonts w:ascii="Times New Roman" w:eastAsia="Times New Roman" w:hAnsi="Times New Roman" w:cs="Times New Roman"/>
        </w:rPr>
      </w:pPr>
      <w:r w:rsidRPr="00F92DB6">
        <w:rPr>
          <w:rFonts w:eastAsia="Times New Roman" w:cs="Arial"/>
          <w:color w:val="000000"/>
          <w:lang w:eastAsia="bg-BG"/>
        </w:rPr>
        <w:t xml:space="preserve">Фармакокинетиката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е била проучена при 29 педиатрични пациенти на възраст 6-12 години и 32 пациенти юноши на възраст 13-17 години. Пациентите са били </w:t>
      </w:r>
      <w:proofErr w:type="spellStart"/>
      <w:r w:rsidRPr="00F92DB6">
        <w:rPr>
          <w:rFonts w:eastAsia="Times New Roman" w:cs="Arial"/>
          <w:color w:val="000000"/>
          <w:lang w:eastAsia="bg-BG"/>
        </w:rPr>
        <w:t>титрирани</w:t>
      </w:r>
      <w:proofErr w:type="spellEnd"/>
      <w:r w:rsidRPr="00F92DB6">
        <w:rPr>
          <w:rFonts w:eastAsia="Times New Roman" w:cs="Arial"/>
          <w:color w:val="000000"/>
          <w:lang w:eastAsia="bg-BG"/>
        </w:rPr>
        <w:t xml:space="preserve"> постепенно до дневна доза от 200 </w:t>
      </w:r>
      <w:r w:rsidRPr="00F92DB6">
        <w:rPr>
          <w:rFonts w:eastAsia="Times New Roman" w:cs="Arial"/>
          <w:color w:val="000000"/>
          <w:lang w:val="en-US"/>
        </w:rPr>
        <w:t xml:space="preserve">mg </w:t>
      </w:r>
      <w:r w:rsidRPr="00F92DB6">
        <w:rPr>
          <w:rFonts w:eastAsia="Times New Roman" w:cs="Arial"/>
          <w:color w:val="000000"/>
          <w:lang w:eastAsia="bg-BG"/>
        </w:rPr>
        <w:t xml:space="preserve">в рамките на 32 дни или с 25 </w:t>
      </w:r>
      <w:r w:rsidRPr="00F92DB6">
        <w:rPr>
          <w:rFonts w:eastAsia="Times New Roman" w:cs="Arial"/>
          <w:color w:val="000000"/>
          <w:lang w:val="en-US"/>
        </w:rPr>
        <w:t xml:space="preserve">mg </w:t>
      </w:r>
      <w:r w:rsidRPr="00F92DB6">
        <w:rPr>
          <w:rFonts w:eastAsia="Times New Roman" w:cs="Arial"/>
          <w:color w:val="000000"/>
          <w:lang w:eastAsia="bg-BG"/>
        </w:rPr>
        <w:t xml:space="preserve">начална доза и стъпаловидно увеличение, или с 50 </w:t>
      </w:r>
      <w:r w:rsidRPr="00F92DB6">
        <w:rPr>
          <w:rFonts w:eastAsia="Times New Roman" w:cs="Arial"/>
          <w:color w:val="000000"/>
          <w:lang w:val="en-US"/>
        </w:rPr>
        <w:t xml:space="preserve">mg </w:t>
      </w:r>
      <w:r w:rsidRPr="00F92DB6">
        <w:rPr>
          <w:rFonts w:eastAsia="Times New Roman" w:cs="Arial"/>
          <w:color w:val="000000"/>
          <w:lang w:eastAsia="bg-BG"/>
        </w:rPr>
        <w:t>начална доза или увеличения. Режимите от 25</w:t>
      </w:r>
      <w:r w:rsidRPr="00F92DB6">
        <w:rPr>
          <w:rFonts w:eastAsia="Times New Roman" w:cs="Arial"/>
          <w:color w:val="000000"/>
          <w:lang w:val="en-US"/>
        </w:rPr>
        <w:t xml:space="preserve">mg </w:t>
      </w:r>
      <w:r w:rsidRPr="00F92DB6">
        <w:rPr>
          <w:rFonts w:eastAsia="Times New Roman" w:cs="Arial"/>
          <w:color w:val="000000"/>
          <w:lang w:eastAsia="bg-BG"/>
        </w:rPr>
        <w:t xml:space="preserve">и 50 </w:t>
      </w:r>
      <w:r w:rsidRPr="00F92DB6">
        <w:rPr>
          <w:rFonts w:eastAsia="Times New Roman" w:cs="Arial"/>
          <w:color w:val="000000"/>
          <w:lang w:val="en-US"/>
        </w:rPr>
        <w:t xml:space="preserve">mg </w:t>
      </w:r>
      <w:r w:rsidRPr="00F92DB6">
        <w:rPr>
          <w:rFonts w:eastAsia="Times New Roman" w:cs="Arial"/>
          <w:color w:val="000000"/>
          <w:lang w:eastAsia="bg-BG"/>
        </w:rPr>
        <w:t>са били с еднаква поносимост. В стационарно състояние за дозата от 200</w:t>
      </w:r>
      <w:r w:rsidRPr="00F92DB6">
        <w:rPr>
          <w:rFonts w:eastAsia="Times New Roman" w:cs="Arial"/>
          <w:color w:val="000000"/>
          <w:lang w:val="en-US"/>
        </w:rPr>
        <w:t xml:space="preserve">mg </w:t>
      </w:r>
      <w:r w:rsidRPr="00F92DB6">
        <w:rPr>
          <w:rFonts w:eastAsia="Times New Roman" w:cs="Arial"/>
          <w:color w:val="000000"/>
          <w:lang w:eastAsia="bg-BG"/>
        </w:rPr>
        <w:t>плазмените</w:t>
      </w:r>
      <w:r>
        <w:rPr>
          <w:rFonts w:eastAsia="Times New Roman" w:cs="Arial"/>
          <w:color w:val="000000"/>
          <w:lang w:eastAsia="bg-BG"/>
        </w:rPr>
        <w:t xml:space="preserve"> </w:t>
      </w:r>
      <w:r w:rsidRPr="00F92DB6">
        <w:rPr>
          <w:rFonts w:eastAsia="Times New Roman" w:cs="Arial"/>
          <w:color w:val="000000"/>
          <w:lang w:eastAsia="bg-BG"/>
        </w:rPr>
        <w:t xml:space="preserve">нива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при групата на 6-12-годишните са били приблизително с 35% по-високи в сравнение с групата на 13-17-годишните и с 21% по-високи в сравнение с референтната група възрастни. Не е имало значими разлики между момчета и момичета по отношение на </w:t>
      </w:r>
      <w:proofErr w:type="spellStart"/>
      <w:r w:rsidRPr="00F92DB6">
        <w:rPr>
          <w:rFonts w:eastAsia="Times New Roman" w:cs="Arial"/>
          <w:color w:val="000000"/>
          <w:lang w:eastAsia="bg-BG"/>
        </w:rPr>
        <w:t>клирънса</w:t>
      </w:r>
      <w:proofErr w:type="spellEnd"/>
      <w:r w:rsidRPr="00F92DB6">
        <w:rPr>
          <w:rFonts w:eastAsia="Times New Roman" w:cs="Arial"/>
          <w:color w:val="000000"/>
          <w:lang w:eastAsia="bg-BG"/>
        </w:rPr>
        <w:t xml:space="preserve">. Следователно при деца, особено с ниско </w:t>
      </w:r>
      <w:r w:rsidRPr="00F92DB6">
        <w:rPr>
          <w:rFonts w:eastAsia="Times New Roman" w:cs="Arial"/>
          <w:color w:val="000000"/>
          <w:lang w:eastAsia="bg-BG"/>
        </w:rPr>
        <w:lastRenderedPageBreak/>
        <w:t xml:space="preserve">телесно тегло, се препоръчва ниска начална доза и стъпки на титриране от 25 </w:t>
      </w:r>
      <w:r w:rsidRPr="00F92DB6">
        <w:rPr>
          <w:rFonts w:eastAsia="Times New Roman" w:cs="Arial"/>
          <w:color w:val="000000"/>
          <w:lang w:val="en-US"/>
        </w:rPr>
        <w:t xml:space="preserve">mg. </w:t>
      </w:r>
      <w:r w:rsidRPr="00F92DB6">
        <w:rPr>
          <w:rFonts w:eastAsia="Times New Roman" w:cs="Arial"/>
          <w:color w:val="000000"/>
          <w:lang w:eastAsia="bg-BG"/>
        </w:rPr>
        <w:t>Дозата при юноши може да бъде както при възрастни.</w:t>
      </w:r>
    </w:p>
    <w:p w14:paraId="3B3DCA4E" w14:textId="77777777" w:rsidR="00F92DB6" w:rsidRPr="00F92DB6" w:rsidRDefault="00F92DB6" w:rsidP="00F92DB6">
      <w:pPr>
        <w:spacing w:line="240" w:lineRule="auto"/>
        <w:rPr>
          <w:rFonts w:eastAsia="Times New Roman" w:cs="Arial"/>
          <w:i/>
          <w:iCs/>
          <w:color w:val="000000"/>
          <w:u w:val="single"/>
          <w:lang w:eastAsia="bg-BG"/>
        </w:rPr>
      </w:pPr>
    </w:p>
    <w:p w14:paraId="65861DFD" w14:textId="66C5543E"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i/>
          <w:iCs/>
          <w:color w:val="000000"/>
          <w:u w:val="single"/>
          <w:lang w:eastAsia="bg-BG"/>
        </w:rPr>
        <w:t>Юноши и лица в старческа възраст</w:t>
      </w:r>
    </w:p>
    <w:p w14:paraId="653961BA" w14:textId="77777777" w:rsidR="00F92DB6" w:rsidRPr="00F92DB6" w:rsidRDefault="00F92DB6" w:rsidP="00F92DB6">
      <w:pPr>
        <w:spacing w:line="240" w:lineRule="auto"/>
        <w:rPr>
          <w:rFonts w:ascii="Times New Roman" w:eastAsia="Times New Roman" w:hAnsi="Times New Roman" w:cs="Times New Roman"/>
        </w:rPr>
      </w:pPr>
      <w:proofErr w:type="spellStart"/>
      <w:r w:rsidRPr="00F92DB6">
        <w:rPr>
          <w:rFonts w:eastAsia="Times New Roman" w:cs="Arial"/>
          <w:color w:val="000000"/>
          <w:lang w:eastAsia="bg-BG"/>
        </w:rPr>
        <w:t>Фармакокинетичният</w:t>
      </w:r>
      <w:proofErr w:type="spellEnd"/>
      <w:r w:rsidRPr="00F92DB6">
        <w:rPr>
          <w:rFonts w:eastAsia="Times New Roman" w:cs="Arial"/>
          <w:color w:val="000000"/>
          <w:lang w:eastAsia="bg-BG"/>
        </w:rPr>
        <w:t xml:space="preserve"> профил при юноши и лица в старческа възраст не се различава значимо от този при възрастни между 18 и 65 години.</w:t>
      </w:r>
    </w:p>
    <w:p w14:paraId="64D1FC34" w14:textId="77777777" w:rsidR="00F92DB6" w:rsidRPr="00F92DB6" w:rsidRDefault="00F92DB6" w:rsidP="00F92DB6">
      <w:pPr>
        <w:spacing w:line="240" w:lineRule="auto"/>
        <w:rPr>
          <w:rFonts w:eastAsia="Times New Roman" w:cs="Arial"/>
          <w:i/>
          <w:iCs/>
          <w:color w:val="000000"/>
          <w:u w:val="single"/>
          <w:lang w:eastAsia="bg-BG"/>
        </w:rPr>
      </w:pPr>
    </w:p>
    <w:p w14:paraId="65670F35" w14:textId="3794DC3E"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i/>
          <w:iCs/>
          <w:color w:val="000000"/>
          <w:u w:val="single"/>
          <w:lang w:eastAsia="bg-BG"/>
        </w:rPr>
        <w:t>Чернодробно увреждане</w:t>
      </w:r>
    </w:p>
    <w:p w14:paraId="3DBF6103"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При пациенти с чернодробно увреждане полуживотът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е удължен и </w:t>
      </w:r>
      <w:r w:rsidRPr="00F92DB6">
        <w:rPr>
          <w:rFonts w:eastAsia="Times New Roman" w:cs="Arial"/>
          <w:color w:val="000000"/>
          <w:lang w:val="en-US"/>
        </w:rPr>
        <w:t xml:space="preserve">AUC </w:t>
      </w:r>
      <w:r w:rsidRPr="00F92DB6">
        <w:rPr>
          <w:rFonts w:eastAsia="Times New Roman" w:cs="Arial"/>
          <w:color w:val="000000"/>
          <w:lang w:eastAsia="bg-BG"/>
        </w:rPr>
        <w:t>е увеличена три пъти (вж. точки 4.2 и 4.4).</w:t>
      </w:r>
    </w:p>
    <w:p w14:paraId="3F8DA237" w14:textId="77777777" w:rsidR="00F92DB6" w:rsidRPr="00F92DB6" w:rsidRDefault="00F92DB6" w:rsidP="00F92DB6">
      <w:pPr>
        <w:spacing w:line="240" w:lineRule="auto"/>
        <w:rPr>
          <w:rFonts w:eastAsia="Times New Roman" w:cs="Arial"/>
          <w:i/>
          <w:iCs/>
          <w:color w:val="000000"/>
          <w:u w:val="single"/>
          <w:lang w:eastAsia="bg-BG"/>
        </w:rPr>
      </w:pPr>
    </w:p>
    <w:p w14:paraId="71F9741F" w14:textId="7BF34AE8"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i/>
          <w:iCs/>
          <w:color w:val="000000"/>
          <w:u w:val="single"/>
          <w:lang w:eastAsia="bg-BG"/>
        </w:rPr>
        <w:t>Бъбречно увреждане</w:t>
      </w:r>
    </w:p>
    <w:p w14:paraId="09E8C6C5"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Няма значимо натрупване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при пациенти с умерено до тежко бъбречно увреждане.</w:t>
      </w:r>
    </w:p>
    <w:p w14:paraId="077DB0C6" w14:textId="77777777" w:rsidR="00F92DB6" w:rsidRPr="00F92DB6" w:rsidRDefault="00F92DB6" w:rsidP="00F92DB6">
      <w:pPr>
        <w:spacing w:line="240" w:lineRule="auto"/>
        <w:rPr>
          <w:rFonts w:eastAsia="Times New Roman" w:cs="Arial"/>
          <w:i/>
          <w:iCs/>
          <w:color w:val="000000"/>
          <w:u w:val="single"/>
          <w:lang w:eastAsia="bg-BG"/>
        </w:rPr>
      </w:pPr>
    </w:p>
    <w:p w14:paraId="421E30A2" w14:textId="7DBE4583" w:rsidR="00F92DB6" w:rsidRPr="00F92DB6" w:rsidRDefault="00F92DB6" w:rsidP="00F92DB6">
      <w:pPr>
        <w:spacing w:line="240" w:lineRule="auto"/>
        <w:rPr>
          <w:rFonts w:ascii="Times New Roman" w:eastAsia="Times New Roman" w:hAnsi="Times New Roman" w:cs="Times New Roman"/>
        </w:rPr>
      </w:pPr>
      <w:proofErr w:type="spellStart"/>
      <w:r w:rsidRPr="00F92DB6">
        <w:rPr>
          <w:rFonts w:eastAsia="Times New Roman" w:cs="Arial"/>
          <w:i/>
          <w:iCs/>
          <w:color w:val="000000"/>
          <w:u w:val="single"/>
          <w:lang w:eastAsia="bg-BG"/>
        </w:rPr>
        <w:t>Фармакогеномика</w:t>
      </w:r>
      <w:proofErr w:type="spellEnd"/>
    </w:p>
    <w:p w14:paraId="37A68850" w14:textId="209B1946" w:rsidR="00F92DB6" w:rsidRDefault="00F92DB6" w:rsidP="00F92DB6">
      <w:pPr>
        <w:rPr>
          <w:rFonts w:eastAsia="Times New Roman" w:cs="Arial"/>
          <w:color w:val="000000"/>
          <w:lang w:eastAsia="bg-BG"/>
        </w:rPr>
      </w:pPr>
      <w:r w:rsidRPr="00F92DB6">
        <w:rPr>
          <w:rFonts w:eastAsia="Times New Roman" w:cs="Arial"/>
          <w:color w:val="000000"/>
          <w:lang w:eastAsia="bg-BG"/>
        </w:rPr>
        <w:t xml:space="preserve">Плазмените нива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при слаби </w:t>
      </w:r>
      <w:proofErr w:type="spellStart"/>
      <w:r w:rsidRPr="00F92DB6">
        <w:rPr>
          <w:rFonts w:eastAsia="Times New Roman" w:cs="Arial"/>
          <w:color w:val="000000"/>
          <w:lang w:eastAsia="bg-BG"/>
        </w:rPr>
        <w:t>метаболизатори</w:t>
      </w:r>
      <w:proofErr w:type="spellEnd"/>
      <w:r w:rsidRPr="00F92DB6">
        <w:rPr>
          <w:rFonts w:eastAsia="Times New Roman" w:cs="Arial"/>
          <w:color w:val="000000"/>
          <w:lang w:eastAsia="bg-BG"/>
        </w:rPr>
        <w:t xml:space="preserve"> на </w:t>
      </w:r>
      <w:r w:rsidRPr="00F92DB6">
        <w:rPr>
          <w:rFonts w:eastAsia="Times New Roman" w:cs="Arial"/>
          <w:color w:val="000000"/>
          <w:lang w:val="en-US"/>
        </w:rPr>
        <w:t xml:space="preserve">CYP2C19 </w:t>
      </w:r>
      <w:r w:rsidRPr="00F92DB6">
        <w:rPr>
          <w:rFonts w:eastAsia="Times New Roman" w:cs="Arial"/>
          <w:color w:val="000000"/>
          <w:lang w:eastAsia="bg-BG"/>
        </w:rPr>
        <w:t xml:space="preserve">са с около 50% по- високи в сравнение с екстензивни </w:t>
      </w:r>
      <w:proofErr w:type="spellStart"/>
      <w:r w:rsidRPr="00F92DB6">
        <w:rPr>
          <w:rFonts w:eastAsia="Times New Roman" w:cs="Arial"/>
          <w:color w:val="000000"/>
          <w:lang w:eastAsia="bg-BG"/>
        </w:rPr>
        <w:t>метаболизатори</w:t>
      </w:r>
      <w:proofErr w:type="spellEnd"/>
      <w:r w:rsidRPr="00F92DB6">
        <w:rPr>
          <w:rFonts w:eastAsia="Times New Roman" w:cs="Arial"/>
          <w:color w:val="000000"/>
          <w:lang w:eastAsia="bg-BG"/>
        </w:rPr>
        <w:t>. Клиничното значение на тази находка не е изяснено и титрирането на дозата трябва да става въз основа на клиничния отговор.</w:t>
      </w:r>
    </w:p>
    <w:p w14:paraId="792547DA" w14:textId="77777777" w:rsidR="00F92DB6" w:rsidRPr="00F92DB6" w:rsidRDefault="00F92DB6" w:rsidP="00F92DB6"/>
    <w:p w14:paraId="674BE4E2" w14:textId="26426398" w:rsidR="009B171C" w:rsidRDefault="002C50EE" w:rsidP="00CA1B57">
      <w:pPr>
        <w:pStyle w:val="Heading2"/>
      </w:pPr>
      <w:r>
        <w:t>5.3. Предклинични данни за безопасност</w:t>
      </w:r>
    </w:p>
    <w:p w14:paraId="6814635C" w14:textId="77777777" w:rsidR="00F92DB6" w:rsidRDefault="00F92DB6" w:rsidP="00F92DB6">
      <w:pPr>
        <w:spacing w:line="240" w:lineRule="auto"/>
        <w:rPr>
          <w:rFonts w:eastAsia="Times New Roman" w:cs="Arial"/>
          <w:color w:val="000000"/>
          <w:sz w:val="18"/>
          <w:szCs w:val="18"/>
          <w:lang w:eastAsia="bg-BG"/>
        </w:rPr>
      </w:pPr>
    </w:p>
    <w:p w14:paraId="191602ED" w14:textId="1A591F59"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прилагане, </w:t>
      </w:r>
      <w:proofErr w:type="spellStart"/>
      <w:r w:rsidRPr="00F92DB6">
        <w:rPr>
          <w:rFonts w:eastAsia="Times New Roman" w:cs="Arial"/>
          <w:color w:val="000000"/>
          <w:lang w:eastAsia="bg-BG"/>
        </w:rPr>
        <w:t>генотоксичност</w:t>
      </w:r>
      <w:proofErr w:type="spellEnd"/>
      <w:r w:rsidRPr="00F92DB6">
        <w:rPr>
          <w:rFonts w:eastAsia="Times New Roman" w:cs="Arial"/>
          <w:color w:val="000000"/>
          <w:lang w:eastAsia="bg-BG"/>
        </w:rPr>
        <w:t xml:space="preserve"> и карциногенен потенциал. Проучвания върху репродуктивната токсичност при животни не са показали </w:t>
      </w:r>
      <w:proofErr w:type="spellStart"/>
      <w:r w:rsidRPr="00F92DB6">
        <w:rPr>
          <w:rFonts w:eastAsia="Times New Roman" w:cs="Arial"/>
          <w:color w:val="000000"/>
          <w:lang w:eastAsia="bg-BG"/>
        </w:rPr>
        <w:t>тератогенност</w:t>
      </w:r>
      <w:proofErr w:type="spellEnd"/>
      <w:r w:rsidRPr="00F92DB6">
        <w:rPr>
          <w:rFonts w:eastAsia="Times New Roman" w:cs="Arial"/>
          <w:color w:val="000000"/>
          <w:lang w:eastAsia="bg-BG"/>
        </w:rPr>
        <w:t xml:space="preserve"> или нежелани ефекти върху мъжкия </w:t>
      </w:r>
      <w:proofErr w:type="spellStart"/>
      <w:r w:rsidRPr="00F92DB6">
        <w:rPr>
          <w:rFonts w:eastAsia="Times New Roman" w:cs="Arial"/>
          <w:color w:val="000000"/>
          <w:lang w:eastAsia="bg-BG"/>
        </w:rPr>
        <w:t>Фертилитет</w:t>
      </w:r>
      <w:proofErr w:type="spellEnd"/>
      <w:r w:rsidRPr="00F92DB6">
        <w:rPr>
          <w:rFonts w:eastAsia="Times New Roman" w:cs="Arial"/>
          <w:color w:val="000000"/>
          <w:lang w:eastAsia="bg-BG"/>
        </w:rPr>
        <w:t>.</w:t>
      </w:r>
    </w:p>
    <w:p w14:paraId="7C7B02E1" w14:textId="77777777"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Наблюдаваната </w:t>
      </w:r>
      <w:proofErr w:type="spellStart"/>
      <w:r w:rsidRPr="00F92DB6">
        <w:rPr>
          <w:rFonts w:eastAsia="Times New Roman" w:cs="Arial"/>
          <w:color w:val="000000"/>
          <w:lang w:eastAsia="bg-BG"/>
        </w:rPr>
        <w:t>фетотоксичност</w:t>
      </w:r>
      <w:proofErr w:type="spellEnd"/>
      <w:r w:rsidRPr="00F92DB6">
        <w:rPr>
          <w:rFonts w:eastAsia="Times New Roman" w:cs="Arial"/>
          <w:color w:val="000000"/>
          <w:lang w:eastAsia="bg-BG"/>
        </w:rPr>
        <w:t xml:space="preserve"> е вероятно свързана с майчина токсичност. </w:t>
      </w:r>
      <w:proofErr w:type="spellStart"/>
      <w:r w:rsidRPr="00F92DB6">
        <w:rPr>
          <w:rFonts w:eastAsia="Times New Roman" w:cs="Arial"/>
          <w:color w:val="000000"/>
          <w:lang w:eastAsia="bg-BG"/>
        </w:rPr>
        <w:t>Неонаталната</w:t>
      </w:r>
      <w:proofErr w:type="spellEnd"/>
      <w:r w:rsidRPr="00F92DB6">
        <w:rPr>
          <w:rFonts w:eastAsia="Times New Roman" w:cs="Arial"/>
          <w:color w:val="000000"/>
          <w:lang w:eastAsia="bg-BG"/>
        </w:rPr>
        <w:t xml:space="preserve"> преживяемост и телесното тегло при кученца са били намалени само през първите дни след раждането. Установено е, че ранната </w:t>
      </w:r>
      <w:proofErr w:type="spellStart"/>
      <w:r w:rsidRPr="00F92DB6">
        <w:rPr>
          <w:rFonts w:eastAsia="Times New Roman" w:cs="Arial"/>
          <w:color w:val="000000"/>
          <w:lang w:eastAsia="bg-BG"/>
        </w:rPr>
        <w:t>постнатална</w:t>
      </w:r>
      <w:proofErr w:type="spellEnd"/>
      <w:r w:rsidRPr="00F92DB6">
        <w:rPr>
          <w:rFonts w:eastAsia="Times New Roman" w:cs="Arial"/>
          <w:color w:val="000000"/>
          <w:lang w:eastAsia="bg-BG"/>
        </w:rPr>
        <w:t xml:space="preserve"> смъртност се дължи на експозиция по време на бременност след 15-я ден от бременността. Забавянето в </w:t>
      </w:r>
      <w:proofErr w:type="spellStart"/>
      <w:r w:rsidRPr="00F92DB6">
        <w:rPr>
          <w:rFonts w:eastAsia="Times New Roman" w:cs="Arial"/>
          <w:color w:val="000000"/>
          <w:lang w:eastAsia="bg-BG"/>
        </w:rPr>
        <w:t>постнаталното</w:t>
      </w:r>
      <w:proofErr w:type="spellEnd"/>
      <w:r w:rsidRPr="00F92DB6">
        <w:rPr>
          <w:rFonts w:eastAsia="Times New Roman" w:cs="Arial"/>
          <w:color w:val="000000"/>
          <w:lang w:eastAsia="bg-BG"/>
        </w:rPr>
        <w:t xml:space="preserve"> развитие при кученцата на лекувани майки вероятно се дължи на ефекти върху майките и следователно не се отнася за риска при хора.</w:t>
      </w:r>
    </w:p>
    <w:p w14:paraId="668BC032" w14:textId="77777777" w:rsidR="00F92DB6" w:rsidRPr="00F92DB6" w:rsidRDefault="00F92DB6" w:rsidP="00F92DB6">
      <w:pPr>
        <w:spacing w:line="240" w:lineRule="auto"/>
        <w:rPr>
          <w:rFonts w:eastAsia="Times New Roman" w:cs="Arial"/>
          <w:color w:val="000000"/>
          <w:lang w:eastAsia="bg-BG"/>
        </w:rPr>
      </w:pPr>
    </w:p>
    <w:p w14:paraId="162A6834" w14:textId="3333D554" w:rsidR="00F92DB6" w:rsidRPr="00F92DB6" w:rsidRDefault="00F92DB6" w:rsidP="00F92DB6">
      <w:pPr>
        <w:spacing w:line="240" w:lineRule="auto"/>
        <w:rPr>
          <w:rFonts w:ascii="Times New Roman" w:eastAsia="Times New Roman" w:hAnsi="Times New Roman" w:cs="Times New Roman"/>
        </w:rPr>
      </w:pPr>
      <w:r w:rsidRPr="00F92DB6">
        <w:rPr>
          <w:rFonts w:eastAsia="Times New Roman" w:cs="Arial"/>
          <w:color w:val="000000"/>
          <w:lang w:eastAsia="bg-BG"/>
        </w:rPr>
        <w:t xml:space="preserve">Данните при животни - гризачи и </w:t>
      </w:r>
      <w:proofErr w:type="spellStart"/>
      <w:r w:rsidRPr="00F92DB6">
        <w:rPr>
          <w:rFonts w:eastAsia="Times New Roman" w:cs="Arial"/>
          <w:color w:val="000000"/>
          <w:lang w:eastAsia="bg-BG"/>
        </w:rPr>
        <w:t>негризачи</w:t>
      </w:r>
      <w:proofErr w:type="spellEnd"/>
      <w:r w:rsidRPr="00F92DB6">
        <w:rPr>
          <w:rFonts w:eastAsia="Times New Roman" w:cs="Arial"/>
          <w:color w:val="000000"/>
          <w:lang w:eastAsia="bg-BG"/>
        </w:rPr>
        <w:t xml:space="preserve">, не показват ефект върху </w:t>
      </w:r>
      <w:proofErr w:type="spellStart"/>
      <w:r w:rsidRPr="00F92DB6">
        <w:rPr>
          <w:rFonts w:eastAsia="Times New Roman" w:cs="Arial"/>
          <w:color w:val="000000"/>
          <w:lang w:eastAsia="bg-BG"/>
        </w:rPr>
        <w:t>фертилитета</w:t>
      </w:r>
      <w:proofErr w:type="spellEnd"/>
      <w:r w:rsidRPr="00F92DB6">
        <w:rPr>
          <w:rFonts w:eastAsia="Times New Roman" w:cs="Arial"/>
          <w:color w:val="000000"/>
          <w:lang w:eastAsia="bg-BG"/>
        </w:rPr>
        <w:t>.</w:t>
      </w:r>
    </w:p>
    <w:p w14:paraId="589DA79B" w14:textId="77777777" w:rsidR="00F92DB6" w:rsidRPr="00F92DB6" w:rsidRDefault="00F92DB6" w:rsidP="00F92DB6">
      <w:pPr>
        <w:spacing w:line="240" w:lineRule="auto"/>
        <w:rPr>
          <w:rFonts w:eastAsia="Times New Roman" w:cs="Arial"/>
          <w:i/>
          <w:iCs/>
          <w:color w:val="000000"/>
          <w:lang w:eastAsia="bg-BG"/>
        </w:rPr>
      </w:pPr>
    </w:p>
    <w:p w14:paraId="73EC4D1B" w14:textId="73D54AA6" w:rsidR="00F92DB6" w:rsidRPr="00F92DB6" w:rsidRDefault="00F92DB6" w:rsidP="00F92DB6">
      <w:pPr>
        <w:spacing w:line="240" w:lineRule="auto"/>
        <w:rPr>
          <w:rFonts w:ascii="Times New Roman" w:eastAsia="Times New Roman" w:hAnsi="Times New Roman" w:cs="Times New Roman"/>
        </w:rPr>
      </w:pPr>
      <w:proofErr w:type="spellStart"/>
      <w:r w:rsidRPr="00F92DB6">
        <w:rPr>
          <w:rFonts w:eastAsia="Times New Roman" w:cs="Arial"/>
          <w:i/>
          <w:iCs/>
          <w:color w:val="000000"/>
          <w:lang w:eastAsia="bg-BG"/>
        </w:rPr>
        <w:t>Ювенилни</w:t>
      </w:r>
      <w:proofErr w:type="spellEnd"/>
      <w:r w:rsidRPr="00F92DB6">
        <w:rPr>
          <w:rFonts w:eastAsia="Times New Roman" w:cs="Arial"/>
          <w:i/>
          <w:iCs/>
          <w:color w:val="000000"/>
          <w:lang w:eastAsia="bg-BG"/>
        </w:rPr>
        <w:t xml:space="preserve"> проучвания при животни</w:t>
      </w:r>
    </w:p>
    <w:p w14:paraId="5BF37930" w14:textId="652E6CD6" w:rsidR="00F92DB6" w:rsidRPr="00F92DB6" w:rsidRDefault="00F92DB6" w:rsidP="00F92DB6">
      <w:proofErr w:type="spellStart"/>
      <w:r w:rsidRPr="00F92DB6">
        <w:rPr>
          <w:rFonts w:eastAsia="Times New Roman" w:cs="Arial"/>
          <w:color w:val="000000"/>
          <w:lang w:eastAsia="bg-BG"/>
        </w:rPr>
        <w:t>Ювенилно</w:t>
      </w:r>
      <w:proofErr w:type="spellEnd"/>
      <w:r w:rsidRPr="00F92DB6">
        <w:rPr>
          <w:rFonts w:eastAsia="Times New Roman" w:cs="Arial"/>
          <w:color w:val="000000"/>
          <w:lang w:eastAsia="bg-BG"/>
        </w:rPr>
        <w:t xml:space="preserve"> проучване за токсичност при плъхове е проведено със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прилаган перорално, при мъжки и женски плъхове от 21 до 56 ден след раждането (в дозировки от 10,40 или 80 </w:t>
      </w:r>
      <w:r w:rsidRPr="00F92DB6">
        <w:rPr>
          <w:rFonts w:eastAsia="Times New Roman" w:cs="Arial"/>
          <w:color w:val="000000"/>
          <w:lang w:val="en-US"/>
        </w:rPr>
        <w:t>mg/kg</w:t>
      </w:r>
      <w:r w:rsidRPr="00F92DB6">
        <w:rPr>
          <w:rFonts w:eastAsia="Times New Roman" w:cs="Arial"/>
          <w:color w:val="000000"/>
          <w:lang w:eastAsia="bg-BG"/>
        </w:rPr>
        <w:t xml:space="preserve">/ден) с период на възстановяване без прием на лекарството до ден 196 след раждането. Забавяне в сексуалната зрялост е настъпило при мъжките и женски </w:t>
      </w:r>
      <w:r w:rsidRPr="00F92DB6">
        <w:rPr>
          <w:rFonts w:eastAsia="Times New Roman" w:cs="Arial"/>
          <w:i/>
          <w:iCs/>
          <w:color w:val="000000"/>
          <w:lang w:eastAsia="bg-BG"/>
        </w:rPr>
        <w:t xml:space="preserve">плъхове в </w:t>
      </w:r>
      <w:r w:rsidRPr="00F92DB6">
        <w:rPr>
          <w:rFonts w:eastAsia="Times New Roman" w:cs="Arial"/>
          <w:color w:val="000000"/>
          <w:lang w:eastAsia="bg-BG"/>
        </w:rPr>
        <w:t xml:space="preserve">различни нива на дозиране (мъжките при 80 </w:t>
      </w:r>
      <w:r w:rsidRPr="00F92DB6">
        <w:rPr>
          <w:rFonts w:eastAsia="Times New Roman" w:cs="Arial"/>
          <w:color w:val="000000"/>
          <w:lang w:val="en-US"/>
        </w:rPr>
        <w:t xml:space="preserve">mg/kg </w:t>
      </w:r>
      <w:r w:rsidRPr="00F92DB6">
        <w:rPr>
          <w:rFonts w:eastAsia="Times New Roman" w:cs="Arial"/>
          <w:color w:val="000000"/>
          <w:lang w:eastAsia="bg-BG"/>
        </w:rPr>
        <w:t xml:space="preserve">и женските при &gt;10 </w:t>
      </w:r>
      <w:r w:rsidRPr="00F92DB6">
        <w:rPr>
          <w:rFonts w:eastAsia="Times New Roman" w:cs="Arial"/>
          <w:color w:val="000000"/>
          <w:lang w:val="en-US"/>
        </w:rPr>
        <w:t xml:space="preserve">mg/kg), </w:t>
      </w:r>
      <w:r w:rsidRPr="00F92DB6">
        <w:rPr>
          <w:rFonts w:eastAsia="Times New Roman" w:cs="Arial"/>
          <w:color w:val="000000"/>
          <w:lang w:eastAsia="bg-BG"/>
        </w:rPr>
        <w:t xml:space="preserve">но въпреки тази находка не са установени свързани със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ефекти върху нито една от оценяваните мъжки и женски репродуктивни крайни точки. В допълнение, от 21 до 56 ден след раждането, са наблюдавани дехидратация, </w:t>
      </w:r>
      <w:proofErr w:type="spellStart"/>
      <w:r w:rsidRPr="00F92DB6">
        <w:rPr>
          <w:rFonts w:eastAsia="Times New Roman" w:cs="Arial"/>
          <w:color w:val="000000"/>
          <w:lang w:eastAsia="bg-BG"/>
        </w:rPr>
        <w:t>хроморинорея</w:t>
      </w:r>
      <w:proofErr w:type="spellEnd"/>
      <w:r w:rsidRPr="00F92DB6">
        <w:rPr>
          <w:rFonts w:eastAsia="Times New Roman" w:cs="Arial"/>
          <w:color w:val="000000"/>
          <w:lang w:eastAsia="bg-BG"/>
        </w:rPr>
        <w:t xml:space="preserve"> и понижено средно наддаване на тегло. Всички тези ефекти, приписани на прилагането на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xml:space="preserve">, са били обратими по време на периода на възстановяване без прием на лекарство в </w:t>
      </w:r>
      <w:r w:rsidRPr="00F92DB6">
        <w:rPr>
          <w:rFonts w:eastAsia="Times New Roman" w:cs="Arial"/>
          <w:color w:val="000000"/>
          <w:lang w:eastAsia="bg-BG"/>
        </w:rPr>
        <w:lastRenderedPageBreak/>
        <w:t xml:space="preserve">проучването. Клиничното значение на тези ефекти, наблюдавани при плъхове, на които е прилаган </w:t>
      </w:r>
      <w:proofErr w:type="spellStart"/>
      <w:r w:rsidRPr="00F92DB6">
        <w:rPr>
          <w:rFonts w:eastAsia="Times New Roman" w:cs="Arial"/>
          <w:color w:val="000000"/>
          <w:lang w:eastAsia="bg-BG"/>
        </w:rPr>
        <w:t>сертралин</w:t>
      </w:r>
      <w:proofErr w:type="spellEnd"/>
      <w:r w:rsidRPr="00F92DB6">
        <w:rPr>
          <w:rFonts w:eastAsia="Times New Roman" w:cs="Arial"/>
          <w:color w:val="000000"/>
          <w:lang w:eastAsia="bg-BG"/>
        </w:rPr>
        <w:t>, не е установено.</w:t>
      </w:r>
    </w:p>
    <w:p w14:paraId="6940F72E" w14:textId="7134ABF1" w:rsidR="009B171C" w:rsidRDefault="002C50EE" w:rsidP="00CA1B57">
      <w:pPr>
        <w:pStyle w:val="Heading1"/>
      </w:pPr>
      <w:r>
        <w:t>7. ПРИТЕЖАТЕЛ НА РАЗРЕШЕНИЕТО ЗА УПОТРЕБА</w:t>
      </w:r>
    </w:p>
    <w:p w14:paraId="3FAF1260" w14:textId="77777777" w:rsidR="00F92DB6" w:rsidRPr="00F92DB6" w:rsidRDefault="00F92DB6" w:rsidP="00F92DB6">
      <w:pPr>
        <w:rPr>
          <w:rFonts w:ascii="Times New Roman" w:hAnsi="Times New Roman" w:cs="Times New Roman"/>
          <w:sz w:val="24"/>
          <w:szCs w:val="24"/>
          <w:lang w:val="en-US"/>
        </w:rPr>
      </w:pPr>
      <w:r w:rsidRPr="00F92DB6">
        <w:rPr>
          <w:lang w:val="en-US"/>
        </w:rPr>
        <w:t>Upjohn EESV</w:t>
      </w:r>
    </w:p>
    <w:p w14:paraId="3A60C8AA" w14:textId="77777777" w:rsidR="00F92DB6" w:rsidRPr="00F92DB6" w:rsidRDefault="00F92DB6" w:rsidP="00F92DB6">
      <w:pPr>
        <w:rPr>
          <w:rFonts w:ascii="Times New Roman" w:hAnsi="Times New Roman" w:cs="Times New Roman"/>
          <w:sz w:val="24"/>
          <w:szCs w:val="24"/>
          <w:lang w:val="en-US"/>
        </w:rPr>
      </w:pPr>
      <w:proofErr w:type="spellStart"/>
      <w:r w:rsidRPr="00F92DB6">
        <w:rPr>
          <w:lang w:val="en-US"/>
        </w:rPr>
        <w:t>Rivium</w:t>
      </w:r>
      <w:proofErr w:type="spellEnd"/>
      <w:r w:rsidRPr="00F92DB6">
        <w:rPr>
          <w:lang w:val="en-US"/>
        </w:rPr>
        <w:t xml:space="preserve"> </w:t>
      </w:r>
      <w:proofErr w:type="spellStart"/>
      <w:r w:rsidRPr="00F92DB6">
        <w:rPr>
          <w:lang w:val="en-US"/>
        </w:rPr>
        <w:t>Westlaan</w:t>
      </w:r>
      <w:proofErr w:type="spellEnd"/>
      <w:r w:rsidRPr="00F92DB6">
        <w:rPr>
          <w:lang w:val="en-US"/>
        </w:rPr>
        <w:t xml:space="preserve"> </w:t>
      </w:r>
      <w:r w:rsidRPr="00F92DB6">
        <w:rPr>
          <w:lang w:eastAsia="bg-BG"/>
        </w:rPr>
        <w:t>142</w:t>
      </w:r>
    </w:p>
    <w:p w14:paraId="2DFEE8CB" w14:textId="77777777" w:rsidR="00F92DB6" w:rsidRPr="00F92DB6" w:rsidRDefault="00F92DB6" w:rsidP="00F92DB6">
      <w:pPr>
        <w:rPr>
          <w:rFonts w:ascii="Times New Roman" w:hAnsi="Times New Roman" w:cs="Times New Roman"/>
          <w:sz w:val="24"/>
          <w:szCs w:val="24"/>
          <w:lang w:val="en-US"/>
        </w:rPr>
      </w:pPr>
      <w:r w:rsidRPr="00F92DB6">
        <w:rPr>
          <w:lang w:eastAsia="bg-BG"/>
        </w:rPr>
        <w:t xml:space="preserve">2909 </w:t>
      </w:r>
      <w:r w:rsidRPr="00F92DB6">
        <w:rPr>
          <w:lang w:val="en-US"/>
        </w:rPr>
        <w:t xml:space="preserve">LD Capel le </w:t>
      </w:r>
      <w:proofErr w:type="spellStart"/>
      <w:r w:rsidRPr="00F92DB6">
        <w:rPr>
          <w:lang w:val="en-US"/>
        </w:rPr>
        <w:t>aan</w:t>
      </w:r>
      <w:proofErr w:type="spellEnd"/>
      <w:r w:rsidRPr="00F92DB6">
        <w:rPr>
          <w:lang w:val="en-US"/>
        </w:rPr>
        <w:t xml:space="preserve"> den </w:t>
      </w:r>
      <w:proofErr w:type="spellStart"/>
      <w:r w:rsidRPr="00F92DB6">
        <w:rPr>
          <w:lang w:val="en-US"/>
        </w:rPr>
        <w:t>Ussel</w:t>
      </w:r>
      <w:proofErr w:type="spellEnd"/>
    </w:p>
    <w:p w14:paraId="0CB52F7F" w14:textId="27356EB7" w:rsidR="00F92DB6" w:rsidRPr="00F92DB6" w:rsidRDefault="00F92DB6" w:rsidP="00F92DB6">
      <w:r w:rsidRPr="00F92DB6">
        <w:rPr>
          <w:lang w:eastAsia="bg-BG"/>
        </w:rPr>
        <w:t>Нидерландия</w:t>
      </w:r>
    </w:p>
    <w:p w14:paraId="04840D59" w14:textId="47E53A72" w:rsidR="002C50EE" w:rsidRDefault="002C50EE" w:rsidP="002C50EE">
      <w:pPr>
        <w:pStyle w:val="Heading1"/>
      </w:pPr>
      <w:r>
        <w:t>8. НОМЕР НА РАЗРЕШЕНИЕТО ЗА УПОТРЕБА</w:t>
      </w:r>
    </w:p>
    <w:p w14:paraId="40000AB2" w14:textId="5A42A4C4" w:rsidR="00F92DB6" w:rsidRPr="00F92DB6" w:rsidRDefault="00F92DB6" w:rsidP="00F92DB6">
      <w:r>
        <w:t>20000514</w:t>
      </w:r>
    </w:p>
    <w:p w14:paraId="5900CBF3" w14:textId="49B7CBEB" w:rsidR="002C50EE" w:rsidRDefault="002C50EE" w:rsidP="002C50EE">
      <w:pPr>
        <w:pStyle w:val="Heading1"/>
      </w:pPr>
      <w:r>
        <w:t>9. ДАТА НА ПЪРВО РАЗРЕШАВАНЕ/ПОДНОВЯВАНЕ НА РАЗРЕШЕНИЕТО ЗА УПОТРЕБА</w:t>
      </w:r>
    </w:p>
    <w:p w14:paraId="092633DE" w14:textId="77777777" w:rsidR="00F92DB6" w:rsidRPr="00F92DB6" w:rsidRDefault="00F92DB6" w:rsidP="00F92DB6">
      <w:pPr>
        <w:rPr>
          <w:rFonts w:ascii="Times New Roman" w:hAnsi="Times New Roman" w:cs="Times New Roman"/>
          <w:sz w:val="24"/>
          <w:szCs w:val="24"/>
        </w:rPr>
      </w:pPr>
      <w:r w:rsidRPr="00F92DB6">
        <w:rPr>
          <w:lang w:eastAsia="bg-BG"/>
        </w:rPr>
        <w:t>Дата на първо разрешаване: 05 октомври 1993 г.</w:t>
      </w:r>
    </w:p>
    <w:p w14:paraId="2B16D29C" w14:textId="19A07AA2" w:rsidR="00F92DB6" w:rsidRPr="00F92DB6" w:rsidRDefault="00F92DB6" w:rsidP="00F92DB6">
      <w:r w:rsidRPr="00F92DB6">
        <w:rPr>
          <w:lang w:eastAsia="bg-BG"/>
        </w:rPr>
        <w:t>Дата на последно подновяване: 05 декември 2014 г.</w:t>
      </w:r>
    </w:p>
    <w:p w14:paraId="0E9D0119" w14:textId="0245C6D7" w:rsidR="002C50EE" w:rsidRDefault="002C50EE" w:rsidP="002C50EE">
      <w:pPr>
        <w:pStyle w:val="Heading1"/>
      </w:pPr>
      <w:r>
        <w:t>10. ДАТА НА АКТУАЛИЗИРАНЕ НА ТЕКСТА</w:t>
      </w:r>
    </w:p>
    <w:bookmarkEnd w:id="0"/>
    <w:p w14:paraId="423F4C2A" w14:textId="1CF79E3E" w:rsidR="00C87E90" w:rsidRPr="003E3126" w:rsidRDefault="00C87E90" w:rsidP="00C809A7"/>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3"/>
  </w:num>
  <w:num w:numId="5">
    <w:abstractNumId w:val="1"/>
  </w:num>
  <w:num w:numId="6">
    <w:abstractNumId w:val="12"/>
  </w:num>
  <w:num w:numId="7">
    <w:abstractNumId w:val="7"/>
  </w:num>
  <w:num w:numId="8">
    <w:abstractNumId w:val="11"/>
  </w:num>
  <w:num w:numId="9">
    <w:abstractNumId w:val="2"/>
  </w:num>
  <w:num w:numId="10">
    <w:abstractNumId w:val="4"/>
  </w:num>
  <w:num w:numId="11">
    <w:abstractNumId w:val="22"/>
  </w:num>
  <w:num w:numId="12">
    <w:abstractNumId w:val="10"/>
  </w:num>
  <w:num w:numId="13">
    <w:abstractNumId w:val="15"/>
  </w:num>
  <w:num w:numId="14">
    <w:abstractNumId w:val="8"/>
  </w:num>
  <w:num w:numId="15">
    <w:abstractNumId w:val="21"/>
  </w:num>
  <w:num w:numId="16">
    <w:abstractNumId w:val="6"/>
  </w:num>
  <w:num w:numId="17">
    <w:abstractNumId w:val="17"/>
  </w:num>
  <w:num w:numId="18">
    <w:abstractNumId w:val="5"/>
  </w:num>
  <w:num w:numId="19">
    <w:abstractNumId w:val="19"/>
  </w:num>
  <w:num w:numId="20">
    <w:abstractNumId w:val="16"/>
  </w:num>
  <w:num w:numId="21">
    <w:abstractNumId w:val="1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A23EC"/>
    <w:rsid w:val="00AC164B"/>
    <w:rsid w:val="00AC63CE"/>
    <w:rsid w:val="00AE2107"/>
    <w:rsid w:val="00B275A8"/>
    <w:rsid w:val="00BF2600"/>
    <w:rsid w:val="00C07B84"/>
    <w:rsid w:val="00C33464"/>
    <w:rsid w:val="00C809A7"/>
    <w:rsid w:val="00C83063"/>
    <w:rsid w:val="00C87E90"/>
    <w:rsid w:val="00CA1B57"/>
    <w:rsid w:val="00D4376F"/>
    <w:rsid w:val="00D86297"/>
    <w:rsid w:val="00DD466D"/>
    <w:rsid w:val="00EB6364"/>
    <w:rsid w:val="00F37B64"/>
    <w:rsid w:val="00F45B3A"/>
    <w:rsid w:val="00F92DB6"/>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8140</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2021-08-24T16:15:00Z</dcterms:created>
  <dcterms:modified xsi:type="dcterms:W3CDTF">2021-08-24T16:15:00Z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