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0308FB46" w:rsidR="009F77A4" w:rsidRDefault="00DD466D" w:rsidP="00387A66">
      <w:pPr>
        <w:pStyle w:val="Heading1"/>
      </w:pPr>
      <w:r>
        <w:t>1.ИМЕ НА ЛЕКАРСТВЕНИЯ ПРОДУКТ</w:t>
      </w:r>
    </w:p>
    <w:p w14:paraId="693B392F" w14:textId="77777777" w:rsidR="004D382C" w:rsidRDefault="004D382C" w:rsidP="004D382C"/>
    <w:p w14:paraId="62C89E57" w14:textId="77777777" w:rsidR="004D382C" w:rsidRPr="004D382C" w:rsidRDefault="004D382C" w:rsidP="004D382C">
      <w:pPr>
        <w:rPr>
          <w:sz w:val="24"/>
          <w:szCs w:val="24"/>
          <w:lang w:val="en-US" w:eastAsia="bg-BG"/>
        </w:rPr>
      </w:pPr>
      <w:r w:rsidRPr="004D382C">
        <w:rPr>
          <w:lang w:eastAsia="bg-BG"/>
        </w:rPr>
        <w:t xml:space="preserve">Зондарон 2 </w:t>
      </w:r>
      <w:r w:rsidRPr="004D382C">
        <w:rPr>
          <w:lang w:val="en-US"/>
        </w:rPr>
        <w:t xml:space="preserve">mg/ml </w:t>
      </w:r>
      <w:r w:rsidRPr="004D382C">
        <w:rPr>
          <w:lang w:eastAsia="bg-BG"/>
        </w:rPr>
        <w:t>инжекционен/инфузионен разтвор</w:t>
      </w:r>
    </w:p>
    <w:p w14:paraId="456F56C8" w14:textId="77777777" w:rsidR="004D382C" w:rsidRPr="004D382C" w:rsidRDefault="004D382C" w:rsidP="004D382C">
      <w:pPr>
        <w:rPr>
          <w:sz w:val="24"/>
          <w:szCs w:val="24"/>
          <w:lang w:val="en-US" w:eastAsia="bg-BG"/>
        </w:rPr>
      </w:pPr>
      <w:proofErr w:type="spellStart"/>
      <w:r w:rsidRPr="004D382C">
        <w:rPr>
          <w:lang w:val="en-US"/>
        </w:rPr>
        <w:t>Zondaron</w:t>
      </w:r>
      <w:proofErr w:type="spellEnd"/>
      <w:r w:rsidRPr="004D382C">
        <w:rPr>
          <w:lang w:val="en-US"/>
        </w:rPr>
        <w:t xml:space="preserve"> </w:t>
      </w:r>
      <w:r w:rsidRPr="004D382C">
        <w:rPr>
          <w:lang w:eastAsia="bg-BG"/>
        </w:rPr>
        <w:t xml:space="preserve">2 </w:t>
      </w:r>
      <w:r w:rsidRPr="004D382C">
        <w:rPr>
          <w:lang w:val="en-US"/>
        </w:rPr>
        <w:t>mg/ml solution for injection/infusion</w:t>
      </w:r>
    </w:p>
    <w:p w14:paraId="4580100D" w14:textId="77777777" w:rsidR="004D382C" w:rsidRPr="004D382C" w:rsidRDefault="004D382C" w:rsidP="004D382C"/>
    <w:p w14:paraId="0DF202EC" w14:textId="10882A08" w:rsidR="00F53FB7" w:rsidRDefault="00DD466D" w:rsidP="00A93499">
      <w:pPr>
        <w:pStyle w:val="Heading1"/>
      </w:pPr>
      <w:r>
        <w:t>2. КАЧЕСТВЕН И КОЛИЧЕСТВЕН СЪСТАВ</w:t>
      </w:r>
    </w:p>
    <w:p w14:paraId="5E45874A" w14:textId="77777777" w:rsidR="004D382C" w:rsidRDefault="004D382C" w:rsidP="004D382C"/>
    <w:p w14:paraId="2E888EBE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Всеки </w:t>
      </w:r>
      <w:r w:rsidRPr="004D382C">
        <w:rPr>
          <w:rFonts w:eastAsia="Times New Roman" w:cs="Arial"/>
          <w:color w:val="000000"/>
          <w:lang w:val="en-US"/>
        </w:rPr>
        <w:t xml:space="preserve">ml </w:t>
      </w:r>
      <w:r w:rsidRPr="004D382C">
        <w:rPr>
          <w:rFonts w:eastAsia="Times New Roman" w:cs="Arial"/>
          <w:color w:val="000000"/>
          <w:lang w:eastAsia="bg-BG"/>
        </w:rPr>
        <w:t xml:space="preserve">инжекционен/инфузионен разтвор съдържа 2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ондансетрон </w:t>
      </w:r>
      <w:r w:rsidRPr="004D382C">
        <w:rPr>
          <w:rFonts w:eastAsia="Times New Roman" w:cs="Arial"/>
          <w:i/>
          <w:iCs/>
          <w:color w:val="000000"/>
          <w:lang w:val="en-US"/>
        </w:rPr>
        <w:t>(ondansetron)</w:t>
      </w:r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 xml:space="preserve">като хидрохлорид дихидрат </w:t>
      </w:r>
      <w:r w:rsidRPr="004D382C">
        <w:rPr>
          <w:rFonts w:eastAsia="Times New Roman" w:cs="Arial"/>
          <w:i/>
          <w:iCs/>
          <w:color w:val="000000"/>
          <w:lang w:val="en-US"/>
        </w:rPr>
        <w:t>(as hydrochloride dihydrate).</w:t>
      </w:r>
    </w:p>
    <w:p w14:paraId="47D8DF92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Всяка ампула от 2 </w:t>
      </w:r>
      <w:r w:rsidRPr="004D382C">
        <w:rPr>
          <w:rFonts w:eastAsia="Times New Roman" w:cs="Arial"/>
          <w:color w:val="000000"/>
          <w:lang w:val="en-US"/>
        </w:rPr>
        <w:t xml:space="preserve">ml </w:t>
      </w:r>
      <w:r w:rsidRPr="004D382C">
        <w:rPr>
          <w:rFonts w:eastAsia="Times New Roman" w:cs="Arial"/>
          <w:color w:val="000000"/>
          <w:lang w:eastAsia="bg-BG"/>
        </w:rPr>
        <w:t xml:space="preserve">инжекционен/инфузионен разтвор съдържа 4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ондансетрон (</w:t>
      </w:r>
      <w:r w:rsidRPr="004D382C">
        <w:rPr>
          <w:rFonts w:eastAsia="Times New Roman" w:cs="Arial"/>
          <w:i/>
          <w:iCs/>
          <w:color w:val="000000"/>
          <w:lang w:val="en-US"/>
        </w:rPr>
        <w:t xml:space="preserve">ondansetron) </w:t>
      </w:r>
      <w:r w:rsidRPr="004D382C">
        <w:rPr>
          <w:rFonts w:eastAsia="Times New Roman" w:cs="Arial"/>
          <w:color w:val="000000"/>
          <w:lang w:eastAsia="bg-BG"/>
        </w:rPr>
        <w:t xml:space="preserve">като хидрохлорид дихидрат </w:t>
      </w:r>
      <w:r w:rsidRPr="004D382C">
        <w:rPr>
          <w:rFonts w:eastAsia="Times New Roman" w:cs="Arial"/>
          <w:i/>
          <w:iCs/>
          <w:color w:val="000000"/>
          <w:lang w:val="en-US"/>
        </w:rPr>
        <w:t>(as hydrochloride dihydrate).</w:t>
      </w:r>
    </w:p>
    <w:p w14:paraId="6605C7FE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Всяка ампула от 4 </w:t>
      </w:r>
      <w:r w:rsidRPr="004D382C">
        <w:rPr>
          <w:rFonts w:eastAsia="Times New Roman" w:cs="Arial"/>
          <w:color w:val="000000"/>
          <w:lang w:val="en-US"/>
        </w:rPr>
        <w:t xml:space="preserve">ml </w:t>
      </w:r>
      <w:r w:rsidRPr="004D382C">
        <w:rPr>
          <w:rFonts w:eastAsia="Times New Roman" w:cs="Arial"/>
          <w:color w:val="000000"/>
          <w:lang w:eastAsia="bg-BG"/>
        </w:rPr>
        <w:t xml:space="preserve">инжекционен/инфузионен разтвор съдържа 8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ондансетрон (</w:t>
      </w:r>
      <w:r w:rsidRPr="004D382C">
        <w:rPr>
          <w:rFonts w:eastAsia="Times New Roman" w:cs="Arial"/>
          <w:i/>
          <w:iCs/>
          <w:color w:val="000000"/>
          <w:lang w:val="en-US"/>
        </w:rPr>
        <w:t xml:space="preserve">ondansetron) </w:t>
      </w:r>
      <w:r w:rsidRPr="004D382C">
        <w:rPr>
          <w:rFonts w:eastAsia="Times New Roman" w:cs="Arial"/>
          <w:color w:val="000000"/>
          <w:lang w:eastAsia="bg-BG"/>
        </w:rPr>
        <w:t>като хидрохлорид дихидрат (</w:t>
      </w:r>
      <w:r w:rsidRPr="004D382C">
        <w:rPr>
          <w:rFonts w:eastAsia="Times New Roman" w:cs="Arial"/>
          <w:i/>
          <w:iCs/>
          <w:color w:val="000000"/>
          <w:lang w:val="en-US"/>
        </w:rPr>
        <w:t>as hydrochloride dihydrate).</w:t>
      </w:r>
    </w:p>
    <w:p w14:paraId="4B2C2A46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6D640F4" w14:textId="3C776360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</w:t>
      </w:r>
    </w:p>
    <w:p w14:paraId="648696C6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Всяка </w:t>
      </w:r>
      <w:r w:rsidRPr="004D382C">
        <w:rPr>
          <w:rFonts w:eastAsia="Times New Roman" w:cs="Arial"/>
          <w:i/>
          <w:iCs/>
          <w:color w:val="000000"/>
          <w:lang w:eastAsia="bg-BG"/>
        </w:rPr>
        <w:t xml:space="preserve">ампула от 2 </w:t>
      </w:r>
      <w:r w:rsidRPr="004D382C">
        <w:rPr>
          <w:rFonts w:eastAsia="Times New Roman" w:cs="Arial"/>
          <w:i/>
          <w:iCs/>
          <w:color w:val="000000"/>
          <w:lang w:val="en-US"/>
        </w:rPr>
        <w:t>ml</w:t>
      </w:r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 xml:space="preserve">съдържа 0,313 </w:t>
      </w:r>
      <w:r w:rsidRPr="004D382C">
        <w:rPr>
          <w:rFonts w:eastAsia="Times New Roman" w:cs="Arial"/>
          <w:color w:val="000000"/>
          <w:lang w:val="en-US"/>
        </w:rPr>
        <w:t xml:space="preserve">mmol Na </w:t>
      </w:r>
      <w:r w:rsidRPr="004D382C">
        <w:rPr>
          <w:rFonts w:eastAsia="Times New Roman" w:cs="Arial"/>
          <w:color w:val="000000"/>
          <w:lang w:eastAsia="bg-BG"/>
        </w:rPr>
        <w:t xml:space="preserve">(7,2 </w:t>
      </w:r>
      <w:r w:rsidRPr="004D382C">
        <w:rPr>
          <w:rFonts w:eastAsia="Times New Roman" w:cs="Arial"/>
          <w:color w:val="000000"/>
          <w:lang w:val="en-US"/>
        </w:rPr>
        <w:t xml:space="preserve">mg) </w:t>
      </w:r>
      <w:r w:rsidRPr="004D382C">
        <w:rPr>
          <w:rFonts w:eastAsia="Times New Roman" w:cs="Arial"/>
          <w:color w:val="000000"/>
          <w:lang w:eastAsia="bg-BG"/>
        </w:rPr>
        <w:t>като натриев цитрат, натриев хлорид и натриев хидроксид.</w:t>
      </w:r>
    </w:p>
    <w:p w14:paraId="1A53045F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Всяка ампула от 4 </w:t>
      </w:r>
      <w:r w:rsidRPr="004D382C">
        <w:rPr>
          <w:rFonts w:eastAsia="Times New Roman" w:cs="Arial"/>
          <w:color w:val="000000"/>
          <w:lang w:val="en-US"/>
        </w:rPr>
        <w:t xml:space="preserve">ml </w:t>
      </w:r>
      <w:r w:rsidRPr="004D382C">
        <w:rPr>
          <w:rFonts w:eastAsia="Times New Roman" w:cs="Arial"/>
          <w:color w:val="000000"/>
          <w:lang w:eastAsia="bg-BG"/>
        </w:rPr>
        <w:t xml:space="preserve">съдържа 0,626 </w:t>
      </w:r>
      <w:r w:rsidRPr="004D382C">
        <w:rPr>
          <w:rFonts w:eastAsia="Times New Roman" w:cs="Arial"/>
          <w:color w:val="000000"/>
          <w:lang w:val="en-US"/>
        </w:rPr>
        <w:t xml:space="preserve">mmol Na </w:t>
      </w:r>
      <w:r w:rsidRPr="004D382C">
        <w:rPr>
          <w:rFonts w:eastAsia="Times New Roman" w:cs="Arial"/>
          <w:color w:val="000000"/>
          <w:lang w:eastAsia="bg-BG"/>
        </w:rPr>
        <w:t xml:space="preserve">(14,4 </w:t>
      </w:r>
      <w:r w:rsidRPr="004D382C">
        <w:rPr>
          <w:rFonts w:eastAsia="Times New Roman" w:cs="Arial"/>
          <w:color w:val="000000"/>
          <w:lang w:val="en-US"/>
        </w:rPr>
        <w:t xml:space="preserve">mg) </w:t>
      </w:r>
      <w:r w:rsidRPr="004D382C">
        <w:rPr>
          <w:rFonts w:eastAsia="Times New Roman" w:cs="Arial"/>
          <w:color w:val="000000"/>
          <w:lang w:eastAsia="bg-BG"/>
        </w:rPr>
        <w:t>като натриев цитрат, натриев хлорид и натриев хидроксид.</w:t>
      </w:r>
    </w:p>
    <w:p w14:paraId="128BDC15" w14:textId="77777777" w:rsidR="004D382C" w:rsidRPr="004D382C" w:rsidRDefault="004D382C" w:rsidP="004D382C"/>
    <w:p w14:paraId="4CABB9ED" w14:textId="2740FB4D" w:rsidR="00F53FB7" w:rsidRDefault="00DD466D" w:rsidP="00A93499">
      <w:pPr>
        <w:pStyle w:val="Heading1"/>
      </w:pPr>
      <w:r>
        <w:t>3. ЛЕКАРСТВЕНА ФОРМА</w:t>
      </w:r>
    </w:p>
    <w:p w14:paraId="5D5B3D43" w14:textId="77777777" w:rsidR="004D382C" w:rsidRDefault="004D382C" w:rsidP="004D382C"/>
    <w:p w14:paraId="6AAF3D0B" w14:textId="77777777" w:rsidR="004D382C" w:rsidRPr="004D382C" w:rsidRDefault="004D382C" w:rsidP="004D382C">
      <w:pPr>
        <w:rPr>
          <w:sz w:val="24"/>
          <w:szCs w:val="24"/>
          <w:lang w:eastAsia="bg-BG"/>
        </w:rPr>
      </w:pPr>
      <w:r w:rsidRPr="004D382C">
        <w:rPr>
          <w:lang w:eastAsia="bg-BG"/>
        </w:rPr>
        <w:t>Инжекционен/инфузионен разтвор</w:t>
      </w:r>
    </w:p>
    <w:p w14:paraId="06BCCECC" w14:textId="5FC5BBB7" w:rsidR="004D382C" w:rsidRPr="004D382C" w:rsidRDefault="004D382C" w:rsidP="004D382C">
      <w:r w:rsidRPr="004D382C">
        <w:rPr>
          <w:lang w:eastAsia="bg-BG"/>
        </w:rPr>
        <w:t>Бистър, безцветен разтвор, практически свободен от видими частици.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0A9C51D3" w:rsidR="009F77A4" w:rsidRDefault="002C50EE" w:rsidP="00387A66">
      <w:pPr>
        <w:pStyle w:val="Heading2"/>
      </w:pPr>
      <w:r>
        <w:t>4.1. Терапевтични показания</w:t>
      </w:r>
    </w:p>
    <w:p w14:paraId="687607CC" w14:textId="77777777" w:rsidR="004D382C" w:rsidRDefault="004D382C" w:rsidP="004D382C"/>
    <w:p w14:paraId="7AEE9085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2D2B3348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Ондансетрон е показан за овладяване на гадене и повръщане, причинени от цитостатична химиотерапия и лъчетерапия. Ондансетрон се прилага също за предотвратяване и лечение на постоперативно гадене и повръщане.</w:t>
      </w:r>
    </w:p>
    <w:p w14:paraId="61BDE58F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D5B1976" w14:textId="528C0C3A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5AECA892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Овладяване на гадене и повръщане, причинени от химиотерапия при деца на възраст ≥ 6 месеца.</w:t>
      </w:r>
    </w:p>
    <w:p w14:paraId="440BC7AC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Предотвратяване и лечение на постоперативно гадене и повръщане при деца на възраст ≥1 месец.</w:t>
      </w:r>
    </w:p>
    <w:p w14:paraId="4F7879E0" w14:textId="77777777" w:rsidR="004D382C" w:rsidRPr="004D382C" w:rsidRDefault="004D382C" w:rsidP="004D382C">
      <w:pPr>
        <w:rPr>
          <w:rFonts w:cs="Arial"/>
          <w:sz w:val="24"/>
          <w:szCs w:val="24"/>
        </w:rPr>
      </w:pPr>
    </w:p>
    <w:p w14:paraId="31744E5A" w14:textId="29FBB145" w:rsidR="009F77A4" w:rsidRDefault="002C50EE" w:rsidP="00387A66">
      <w:pPr>
        <w:pStyle w:val="Heading2"/>
      </w:pPr>
      <w:r>
        <w:t>4.2. Дозировка и начин на приложение</w:t>
      </w:r>
    </w:p>
    <w:p w14:paraId="51FFB7BF" w14:textId="77777777" w:rsidR="004D382C" w:rsidRDefault="004D382C" w:rsidP="004D382C"/>
    <w:p w14:paraId="58C0785A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bookmarkStart w:id="1" w:name="bookmark0"/>
      <w:r w:rsidRPr="004D382C">
        <w:rPr>
          <w:rFonts w:eastAsia="Times New Roman" w:cs="Arial"/>
          <w:b/>
          <w:bCs/>
          <w:color w:val="000000"/>
          <w:u w:val="single"/>
          <w:lang w:eastAsia="bg-BG"/>
        </w:rPr>
        <w:lastRenderedPageBreak/>
        <w:t>За овладяване на гадене и повръщане, причинени от химиотерапия или лъчетерапия</w:t>
      </w:r>
      <w:bookmarkEnd w:id="1"/>
    </w:p>
    <w:p w14:paraId="29BFCA3F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AD5FE44" w14:textId="27DECF34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2E887449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Еметогенният потенциал на цитостатичните лекарствени продукти, използвани при лечението на злокачествените новообразувания, зависи от вида и дозировката им, както и от използваната</w:t>
      </w:r>
      <w:r w:rsidRPr="004D382C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>терапевтична комбинация.</w:t>
      </w:r>
    </w:p>
    <w:p w14:paraId="43E1D87B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Дозовият режим и пътят на въвеждане на ондансетрон се определя въз основа на еметогенния</w:t>
      </w:r>
    </w:p>
    <w:p w14:paraId="4A3AB6DB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потенциал на съответната терапия и може да варира от 8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до 32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на ден.</w:t>
      </w:r>
    </w:p>
    <w:p w14:paraId="56BEBE14" w14:textId="77777777" w:rsidR="004D382C" w:rsidRPr="004D382C" w:rsidRDefault="004D382C" w:rsidP="004D382C">
      <w:pPr>
        <w:rPr>
          <w:rFonts w:cs="Arial"/>
          <w:sz w:val="24"/>
          <w:szCs w:val="24"/>
        </w:rPr>
      </w:pPr>
    </w:p>
    <w:p w14:paraId="7B48362F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Еметогенна химиотерапия и лъчетерапия</w:t>
      </w:r>
    </w:p>
    <w:p w14:paraId="1C5391FA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За овладяване на гадене и повръщане при еметогенна химио- и лъчетерапия се препоръчва приложение на ондансетрон както интравенозно и интрамускулно, така и като перорална форма.</w:t>
      </w:r>
    </w:p>
    <w:p w14:paraId="7988827E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13E2AF" w14:textId="1309C99F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Препоръчва се ондансетрон в доза от 8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да бъде приложен като бавна интравенозна или интрамускулна инжекция за не по-малко от 30 секунди, непосредствено преди започване на химио- или лъчетерапията, последван от 8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ондансетрон перорално на дванайсет часа.</w:t>
      </w:r>
    </w:p>
    <w:p w14:paraId="0EEC3CA1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За профилактика на забавеното или продължително повръщане след първите 24 часа, се препоръчва пероралното лечение с ондансетрон (перорална форма) да продължи за не повече от 5 дни след курса на химиотерапията.</w:t>
      </w:r>
    </w:p>
    <w:p w14:paraId="6454EBFB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7DE92EE" w14:textId="050322A6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Силно еметогенна химиотерапия</w:t>
      </w:r>
    </w:p>
    <w:p w14:paraId="50B76EE8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За овладяване на гадене и повръщане при пациенти на силно еметогенна химиотерапия (напр. високи дози цисплатин) ондансетрон може да се приложи интравенозно, интрамускулно или като перорална форма.</w:t>
      </w:r>
    </w:p>
    <w:p w14:paraId="49ADF987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2687D5" w14:textId="28EDE66F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През първите 24 часа от началото на химиотерапията следните дозови режими на ондансетрон са показали еднаква ефикасност:</w:t>
      </w:r>
    </w:p>
    <w:p w14:paraId="2E1A402D" w14:textId="77777777" w:rsidR="004D382C" w:rsidRPr="004D382C" w:rsidRDefault="004D382C" w:rsidP="004D382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Еднократна доза от 8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ондансетрон, приложена бавно интравенозно (за не по-малко от 30 секунди) или интрамускулно, непосредствено преди химиотерапията;</w:t>
      </w:r>
    </w:p>
    <w:p w14:paraId="03DB3D21" w14:textId="77777777" w:rsidR="004D382C" w:rsidRPr="004D382C" w:rsidRDefault="004D382C" w:rsidP="004D382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Доза от 8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ондансетрон, приложена бавно интравенозно (за не по-малко от 30 секунди) или интрамускулно, непосредствено преди химиотерапията, последвана от още две интравенозни (за не по-малко от 30 секунди) или интрамускулни апликации по 8 </w:t>
      </w:r>
      <w:r w:rsidRPr="004D382C">
        <w:rPr>
          <w:rFonts w:eastAsia="Times New Roman" w:cs="Arial"/>
          <w:color w:val="000000"/>
          <w:lang w:val="en-US"/>
        </w:rPr>
        <w:t xml:space="preserve">mg, </w:t>
      </w:r>
      <w:r w:rsidRPr="004D382C">
        <w:rPr>
          <w:rFonts w:eastAsia="Times New Roman" w:cs="Arial"/>
          <w:color w:val="000000"/>
          <w:lang w:eastAsia="bg-BG"/>
        </w:rPr>
        <w:t xml:space="preserve">през интервали от 4 часа, или от продължителна интравенозна инфузия със скорост 1 </w:t>
      </w:r>
      <w:r w:rsidRPr="004D382C">
        <w:rPr>
          <w:rFonts w:eastAsia="Times New Roman" w:cs="Arial"/>
          <w:color w:val="000000"/>
          <w:lang w:val="en-US"/>
        </w:rPr>
        <w:t xml:space="preserve">mg/h </w:t>
      </w:r>
      <w:r w:rsidRPr="004D382C">
        <w:rPr>
          <w:rFonts w:eastAsia="Times New Roman" w:cs="Arial"/>
          <w:color w:val="000000"/>
          <w:lang w:eastAsia="bg-BG"/>
        </w:rPr>
        <w:t>и продължителност до 24-часа;</w:t>
      </w:r>
    </w:p>
    <w:p w14:paraId="49594CE8" w14:textId="77777777" w:rsidR="004D382C" w:rsidRPr="004D382C" w:rsidRDefault="004D382C" w:rsidP="004D382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Може да се приложи максимална първоначална доза от 16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ондансетрон като интравенозна инфузия, разредена в 50-100 </w:t>
      </w:r>
      <w:r w:rsidRPr="004D382C">
        <w:rPr>
          <w:rFonts w:eastAsia="Times New Roman" w:cs="Arial"/>
          <w:color w:val="000000"/>
          <w:lang w:val="en-US"/>
        </w:rPr>
        <w:t xml:space="preserve">ml </w:t>
      </w:r>
      <w:r w:rsidRPr="004D382C">
        <w:rPr>
          <w:rFonts w:eastAsia="Times New Roman" w:cs="Arial"/>
          <w:color w:val="000000"/>
          <w:lang w:eastAsia="bg-BG"/>
        </w:rPr>
        <w:t xml:space="preserve">физиологичен или друг подходящ инфузионен разтвор (вж. точка 6.6), за не по-малко от 15 минути непосредствено преди химиотерапията. След тази първоначална доза, може да бъдат приложени още две допълнителни интравенозни (за не по- малко от 30 секунди) или интрамускулни апликации по 8 </w:t>
      </w:r>
      <w:r w:rsidRPr="004D382C">
        <w:rPr>
          <w:rFonts w:eastAsia="Times New Roman" w:cs="Arial"/>
          <w:color w:val="000000"/>
          <w:lang w:val="en-US"/>
        </w:rPr>
        <w:t xml:space="preserve">mg, </w:t>
      </w:r>
      <w:r w:rsidRPr="004D382C">
        <w:rPr>
          <w:rFonts w:eastAsia="Times New Roman" w:cs="Arial"/>
          <w:color w:val="000000"/>
          <w:lang w:eastAsia="bg-BG"/>
        </w:rPr>
        <w:t>всяка през интервали от 4 часа.</w:t>
      </w:r>
    </w:p>
    <w:p w14:paraId="56604BF4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C1BC7E" w14:textId="6EF8B5B8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Еднократна доза, по-висока от 16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ондансетрон, не трябва да се прилага поради повишаване на риска отудължаване на </w:t>
      </w:r>
      <w:r w:rsidRPr="004D382C">
        <w:rPr>
          <w:rFonts w:eastAsia="Times New Roman" w:cs="Arial"/>
          <w:color w:val="000000"/>
          <w:lang w:val="en-US"/>
        </w:rPr>
        <w:t>QT</w:t>
      </w:r>
      <w:r w:rsidRPr="004D382C">
        <w:rPr>
          <w:rFonts w:eastAsia="Times New Roman" w:cs="Arial"/>
          <w:color w:val="000000"/>
          <w:lang w:eastAsia="bg-BG"/>
        </w:rPr>
        <w:t>-интервала по дозозависим начин (вж. точки 4.4, 4.8 и 5.1).</w:t>
      </w:r>
    </w:p>
    <w:p w14:paraId="30C599FA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868FD0D" w14:textId="474EB013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Изборът на режим на дозиране на ондансетрон се определя въз основа на еметогенния потенциал на съответната терапия.</w:t>
      </w:r>
    </w:p>
    <w:p w14:paraId="45BB34D9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C095F1" w14:textId="27B0D3D4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Ефективността на ондансетрон при силно еметогенна химиотерапия може да бъде повишена чрез еднократно интравенозно приложение на 20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дексаметазон натриев фосфат непосредствено преди химиотерапията.</w:t>
      </w:r>
    </w:p>
    <w:p w14:paraId="7D451D8E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За профилактика на забавеното или продължително повръщане след първите 24 часа е препоръчително перорално лечение с ондансетрон за не повече от 5 дни след курса на химиотерапията.</w:t>
      </w:r>
    </w:p>
    <w:p w14:paraId="75662FA4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F8BDD13" w14:textId="39E7319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37947ACE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3AD11EC" w14:textId="6C3E92D9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 xml:space="preserve">Гадене и повръщане, причинени от химиотерапия при деца на възраст ≥ 6 месеца и юноши </w:t>
      </w:r>
      <w:r w:rsidRPr="004D382C">
        <w:rPr>
          <w:rFonts w:eastAsia="Times New Roman" w:cs="Arial"/>
          <w:color w:val="000000"/>
          <w:lang w:eastAsia="bg-BG"/>
        </w:rPr>
        <w:t>При гадене и повръщане, причинени от химиотерапия, дозата може да се изчисли на базата на телесната повърхност или теглото, както е представено по-долу. Дозирането на базата на теглото води до по-високи общи дневни дози в сравнение с дозирането на базата на телесната повърхност (вж. точки 4.4 и 5.1).</w:t>
      </w:r>
    </w:p>
    <w:p w14:paraId="3D88B155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0E327A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Зондарон 2 </w:t>
      </w:r>
      <w:r w:rsidRPr="004D382C">
        <w:rPr>
          <w:rFonts w:eastAsia="Times New Roman" w:cs="Arial"/>
          <w:color w:val="000000"/>
          <w:lang w:val="en-US"/>
        </w:rPr>
        <w:t xml:space="preserve">mg/ml </w:t>
      </w:r>
      <w:r w:rsidRPr="004D382C">
        <w:rPr>
          <w:rFonts w:eastAsia="Times New Roman" w:cs="Arial"/>
          <w:color w:val="000000"/>
          <w:lang w:eastAsia="bg-BG"/>
        </w:rPr>
        <w:t>инжекционен/инфузионен разтвор трябва да се разреди в 5% разтвор на глюкоза или 0,9% натриев хлорид или друг подходящ инфузионен разтвор (вж. точка 6.6) и да се приложи чрез интравенозна инфузия за не по-малко от 15 минути.</w:t>
      </w:r>
    </w:p>
    <w:p w14:paraId="5E6D6123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B3225A" w14:textId="0AE71716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Няма данни от контролирани клинични проучвания за приложението на ондансетрон за предотвратяване на по-късно проявено или продължително гадене </w:t>
      </w:r>
      <w:r w:rsidRPr="004D382C">
        <w:rPr>
          <w:rFonts w:eastAsia="Times New Roman" w:cs="Arial"/>
          <w:i/>
          <w:iCs/>
          <w:color w:val="000000"/>
          <w:lang w:eastAsia="bg-BG"/>
        </w:rPr>
        <w:t>и повръщане,</w:t>
      </w:r>
      <w:r w:rsidRPr="004D382C">
        <w:rPr>
          <w:rFonts w:eastAsia="Times New Roman" w:cs="Arial"/>
          <w:color w:val="000000"/>
          <w:lang w:eastAsia="bg-BG"/>
        </w:rPr>
        <w:t xml:space="preserve"> причинени от химиотерапия. Няма данни от контролирани клинични проучвания за приложението на ондансетрон при гадене и повръщане, причинени от лъчетерапия при деца и юноши.</w:t>
      </w:r>
    </w:p>
    <w:p w14:paraId="637DFD5C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B399ABC" w14:textId="253453C2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Дозиране на базата на телесната повърхност:</w:t>
      </w:r>
    </w:p>
    <w:p w14:paraId="5BF1DA93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Ондансетрон трябва да се приложи непосредствено преди химиотерапията като еднократна интравенозна доза от 5 </w:t>
      </w:r>
      <w:r w:rsidRPr="004D382C">
        <w:rPr>
          <w:rFonts w:eastAsia="Times New Roman" w:cs="Arial"/>
          <w:color w:val="000000"/>
          <w:lang w:val="en-US"/>
        </w:rPr>
        <w:t>mg/m</w:t>
      </w:r>
      <w:r w:rsidRPr="004D382C">
        <w:rPr>
          <w:rFonts w:eastAsia="Times New Roman" w:cs="Arial"/>
          <w:color w:val="000000"/>
          <w:vertAlign w:val="superscript"/>
          <w:lang w:val="en-US"/>
        </w:rPr>
        <w:t>2</w:t>
      </w:r>
      <w:r w:rsidRPr="004D382C">
        <w:rPr>
          <w:rFonts w:eastAsia="Times New Roman" w:cs="Arial"/>
          <w:color w:val="000000"/>
          <w:lang w:val="en-US"/>
        </w:rPr>
        <w:t xml:space="preserve">. </w:t>
      </w:r>
      <w:r w:rsidRPr="004D382C">
        <w:rPr>
          <w:rFonts w:eastAsia="Times New Roman" w:cs="Arial"/>
          <w:color w:val="000000"/>
          <w:lang w:eastAsia="bg-BG"/>
        </w:rPr>
        <w:t xml:space="preserve">Еднократната интравенозна доза не трябва да превишава 8 </w:t>
      </w:r>
      <w:r w:rsidRPr="004D382C">
        <w:rPr>
          <w:rFonts w:eastAsia="Times New Roman" w:cs="Arial"/>
          <w:color w:val="000000"/>
          <w:lang w:val="en-US"/>
        </w:rPr>
        <w:t>mg.</w:t>
      </w:r>
    </w:p>
    <w:p w14:paraId="685B2B67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Пероралното приложение може да започне 12 часа по-късно и може да продължи до 5 дни (вж. Таблица 1).</w:t>
      </w:r>
    </w:p>
    <w:p w14:paraId="4FEC5282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9D0974" w14:textId="736DA1FD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Общата доза за 24 часа (прилагана на отделни приеми) не трябва да превишава дозата за възрастни от 32 </w:t>
      </w:r>
      <w:r w:rsidRPr="004D382C">
        <w:rPr>
          <w:rFonts w:eastAsia="Times New Roman" w:cs="Arial"/>
          <w:color w:val="000000"/>
          <w:lang w:val="en-US"/>
        </w:rPr>
        <w:t>mg.</w:t>
      </w:r>
    </w:p>
    <w:p w14:paraId="23CCD795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72DEA0" w14:textId="0929CDE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Таблица 1. Дозиране при гадене и повръщане, причинено от химиотерапия, на базата на телесната </w:t>
      </w:r>
      <w:r w:rsidRPr="004D382C">
        <w:rPr>
          <w:rFonts w:eastAsia="Times New Roman" w:cs="Arial"/>
          <w:color w:val="000000"/>
          <w:u w:val="single"/>
          <w:lang w:eastAsia="bg-BG"/>
        </w:rPr>
        <w:t>повърхност - деца на възраст над 6 месеца и юноши.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4D382C" w14:paraId="70C7A759" w14:textId="77777777" w:rsidTr="004D382C">
        <w:tc>
          <w:tcPr>
            <w:tcW w:w="3166" w:type="dxa"/>
          </w:tcPr>
          <w:p w14:paraId="30BA458B" w14:textId="1AC68B56" w:rsidR="004D382C" w:rsidRPr="004D382C" w:rsidRDefault="004D382C" w:rsidP="004D382C">
            <w:r w:rsidRPr="004D382C">
              <w:t>Телесна повърхност</w:t>
            </w:r>
          </w:p>
        </w:tc>
        <w:tc>
          <w:tcPr>
            <w:tcW w:w="3167" w:type="dxa"/>
          </w:tcPr>
          <w:p w14:paraId="750AADA6" w14:textId="4DDC1245" w:rsidR="004D382C" w:rsidRPr="004D382C" w:rsidRDefault="004D382C" w:rsidP="004D382C">
            <w:r w:rsidRPr="004D382C">
              <w:t>Ден I</w:t>
            </w:r>
          </w:p>
        </w:tc>
        <w:tc>
          <w:tcPr>
            <w:tcW w:w="3167" w:type="dxa"/>
          </w:tcPr>
          <w:p w14:paraId="35B4B670" w14:textId="0EB5CB78" w:rsidR="004D382C" w:rsidRPr="004D382C" w:rsidRDefault="004D382C" w:rsidP="004D382C">
            <w:r w:rsidRPr="004D382C">
              <w:t>Дни 2-6</w:t>
            </w:r>
            <w:r w:rsidRPr="004D382C">
              <w:rPr>
                <w:vertAlign w:val="superscript"/>
              </w:rPr>
              <w:t>(б)</w:t>
            </w:r>
          </w:p>
        </w:tc>
      </w:tr>
      <w:tr w:rsidR="004D382C" w14:paraId="37B0F5B6" w14:textId="77777777" w:rsidTr="004D382C">
        <w:tc>
          <w:tcPr>
            <w:tcW w:w="3166" w:type="dxa"/>
          </w:tcPr>
          <w:p w14:paraId="366BF82B" w14:textId="6F4B6B5F" w:rsidR="004D382C" w:rsidRPr="004D382C" w:rsidRDefault="004D382C" w:rsidP="004D382C">
            <w:r w:rsidRPr="004D382C">
              <w:t xml:space="preserve">&lt; 0,6 </w:t>
            </w:r>
            <w:r w:rsidRPr="004D382C">
              <w:rPr>
                <w:lang w:val="en-US"/>
              </w:rPr>
              <w:t>m</w:t>
            </w:r>
            <w:r w:rsidRPr="004D382C">
              <w:rPr>
                <w:vertAlign w:val="superscript"/>
              </w:rPr>
              <w:t>2</w:t>
            </w:r>
          </w:p>
        </w:tc>
        <w:tc>
          <w:tcPr>
            <w:tcW w:w="3167" w:type="dxa"/>
          </w:tcPr>
          <w:p w14:paraId="671C66C1" w14:textId="3B62FEDE" w:rsidR="004D382C" w:rsidRPr="004D382C" w:rsidRDefault="004D382C" w:rsidP="004D382C">
            <w:r w:rsidRPr="004D382C">
              <w:t xml:space="preserve">5 </w:t>
            </w:r>
            <w:r w:rsidRPr="004D382C">
              <w:rPr>
                <w:lang w:val="en-US"/>
              </w:rPr>
              <w:t>mg/m</w:t>
            </w:r>
            <w:r w:rsidRPr="004D382C">
              <w:rPr>
                <w:vertAlign w:val="superscript"/>
                <w:lang w:val="en-US"/>
              </w:rPr>
              <w:t>2</w:t>
            </w:r>
            <w:r w:rsidRPr="004D382C">
              <w:rPr>
                <w:lang w:val="en-US"/>
              </w:rPr>
              <w:t xml:space="preserve"> </w:t>
            </w:r>
            <w:proofErr w:type="spellStart"/>
            <w:r w:rsidRPr="004D382C">
              <w:rPr>
                <w:lang w:val="en-US"/>
              </w:rPr>
              <w:t>i.v.</w:t>
            </w:r>
            <w:proofErr w:type="spellEnd"/>
            <w:r w:rsidRPr="004D382C">
              <w:rPr>
                <w:lang w:val="en-US"/>
              </w:rPr>
              <w:t xml:space="preserve"> </w:t>
            </w:r>
            <w:r w:rsidRPr="004D382C">
              <w:t xml:space="preserve">+ 2 </w:t>
            </w:r>
            <w:r w:rsidRPr="004D382C">
              <w:rPr>
                <w:lang w:val="en-US"/>
              </w:rPr>
              <w:t xml:space="preserve">mg </w:t>
            </w:r>
            <w:r w:rsidRPr="004D382C">
              <w:t>ондансетрон (перорална форма) след 12 часа</w:t>
            </w:r>
          </w:p>
        </w:tc>
        <w:tc>
          <w:tcPr>
            <w:tcW w:w="3167" w:type="dxa"/>
          </w:tcPr>
          <w:p w14:paraId="479EF1D9" w14:textId="5FD85F17" w:rsidR="004D382C" w:rsidRPr="004D382C" w:rsidRDefault="004D382C" w:rsidP="004D382C">
            <w:r w:rsidRPr="004D382C">
              <w:t xml:space="preserve">2 </w:t>
            </w:r>
            <w:r w:rsidRPr="004D382C">
              <w:rPr>
                <w:lang w:val="en-US"/>
              </w:rPr>
              <w:t xml:space="preserve">mg </w:t>
            </w:r>
            <w:r w:rsidRPr="004D382C">
              <w:t>ондансетрон (перорална форма) на всеки 12 часа</w:t>
            </w:r>
          </w:p>
        </w:tc>
      </w:tr>
      <w:tr w:rsidR="004D382C" w14:paraId="2A47A591" w14:textId="77777777" w:rsidTr="004D382C">
        <w:tc>
          <w:tcPr>
            <w:tcW w:w="3166" w:type="dxa"/>
          </w:tcPr>
          <w:p w14:paraId="1ACF25D4" w14:textId="0AC4EA66" w:rsidR="004D382C" w:rsidRPr="004D382C" w:rsidRDefault="004D382C" w:rsidP="004D382C">
            <w:r w:rsidRPr="004D382C">
              <w:t xml:space="preserve">≥ 0,6 </w:t>
            </w:r>
            <w:r w:rsidRPr="004D382C">
              <w:rPr>
                <w:lang w:val="en-US"/>
              </w:rPr>
              <w:t>m</w:t>
            </w:r>
            <w:r w:rsidRPr="004D382C">
              <w:rPr>
                <w:vertAlign w:val="superscript"/>
              </w:rPr>
              <w:t>2</w:t>
            </w:r>
            <w:r w:rsidRPr="004D382C">
              <w:t xml:space="preserve"> до ≤ 1.2 </w:t>
            </w:r>
            <w:r w:rsidRPr="004D382C">
              <w:rPr>
                <w:lang w:val="en-US"/>
              </w:rPr>
              <w:t>m</w:t>
            </w:r>
            <w:r w:rsidRPr="004D382C">
              <w:rPr>
                <w:vertAlign w:val="superscript"/>
              </w:rPr>
              <w:t>2</w:t>
            </w:r>
          </w:p>
        </w:tc>
        <w:tc>
          <w:tcPr>
            <w:tcW w:w="3167" w:type="dxa"/>
          </w:tcPr>
          <w:p w14:paraId="17EB0046" w14:textId="3F60F3E4" w:rsidR="004D382C" w:rsidRPr="004D382C" w:rsidRDefault="004D382C" w:rsidP="004D382C">
            <w:r w:rsidRPr="004D382C">
              <w:t xml:space="preserve">5 </w:t>
            </w:r>
            <w:r w:rsidRPr="004D382C">
              <w:rPr>
                <w:lang w:val="en-US"/>
              </w:rPr>
              <w:t>mg/m</w:t>
            </w:r>
            <w:r w:rsidRPr="004D382C">
              <w:rPr>
                <w:vertAlign w:val="superscript"/>
                <w:lang w:val="en-US"/>
              </w:rPr>
              <w:t>2</w:t>
            </w:r>
            <w:r w:rsidRPr="004D382C">
              <w:rPr>
                <w:lang w:val="en-US"/>
              </w:rPr>
              <w:t xml:space="preserve"> </w:t>
            </w:r>
            <w:proofErr w:type="spellStart"/>
            <w:r w:rsidRPr="004D382C">
              <w:rPr>
                <w:lang w:val="en-US"/>
              </w:rPr>
              <w:t>i.v</w:t>
            </w:r>
            <w:proofErr w:type="spellEnd"/>
            <w:r w:rsidRPr="004D382C">
              <w:rPr>
                <w:lang w:val="en-US"/>
              </w:rPr>
              <w:t xml:space="preserve">, </w:t>
            </w:r>
            <w:r w:rsidRPr="004D382C">
              <w:t xml:space="preserve">+ 4 </w:t>
            </w:r>
            <w:r w:rsidRPr="004D382C">
              <w:rPr>
                <w:lang w:val="en-US"/>
              </w:rPr>
              <w:t xml:space="preserve">mg </w:t>
            </w:r>
            <w:r w:rsidRPr="004D382C">
              <w:t>ондансетрон (перорална форма) след 12 часа</w:t>
            </w:r>
          </w:p>
        </w:tc>
        <w:tc>
          <w:tcPr>
            <w:tcW w:w="3167" w:type="dxa"/>
          </w:tcPr>
          <w:p w14:paraId="2D763122" w14:textId="05794B72" w:rsidR="004D382C" w:rsidRPr="004D382C" w:rsidRDefault="004D382C" w:rsidP="004D382C">
            <w:r w:rsidRPr="004D382C">
              <w:t xml:space="preserve">4 </w:t>
            </w:r>
            <w:r w:rsidRPr="004D382C">
              <w:rPr>
                <w:lang w:val="en-US"/>
              </w:rPr>
              <w:t xml:space="preserve">mg </w:t>
            </w:r>
            <w:r w:rsidRPr="004D382C">
              <w:t>ондансетрон (перорална форма) на всеки 12 часа</w:t>
            </w:r>
          </w:p>
        </w:tc>
      </w:tr>
      <w:tr w:rsidR="004D382C" w14:paraId="3E946481" w14:textId="77777777" w:rsidTr="004D382C">
        <w:tc>
          <w:tcPr>
            <w:tcW w:w="3166" w:type="dxa"/>
          </w:tcPr>
          <w:p w14:paraId="19A778B4" w14:textId="1950112F" w:rsidR="004D382C" w:rsidRPr="004D382C" w:rsidRDefault="004D382C" w:rsidP="004D382C">
            <w:r w:rsidRPr="004D382C">
              <w:t xml:space="preserve">&gt; 1,2 </w:t>
            </w:r>
            <w:r w:rsidRPr="004D382C">
              <w:rPr>
                <w:lang w:val="en-US"/>
              </w:rPr>
              <w:t>m</w:t>
            </w:r>
            <w:r w:rsidRPr="004D382C">
              <w:rPr>
                <w:vertAlign w:val="superscript"/>
              </w:rPr>
              <w:t>2</w:t>
            </w:r>
          </w:p>
        </w:tc>
        <w:tc>
          <w:tcPr>
            <w:tcW w:w="3167" w:type="dxa"/>
          </w:tcPr>
          <w:p w14:paraId="48CE60BD" w14:textId="2FAFF777" w:rsidR="004D382C" w:rsidRPr="004D382C" w:rsidRDefault="004D382C" w:rsidP="004D382C">
            <w:r w:rsidRPr="004D382C">
              <w:t xml:space="preserve">5 </w:t>
            </w:r>
            <w:r w:rsidRPr="004D382C">
              <w:rPr>
                <w:lang w:val="en-US"/>
              </w:rPr>
              <w:t>mg/m</w:t>
            </w:r>
            <w:r w:rsidRPr="004D382C">
              <w:rPr>
                <w:vertAlign w:val="superscript"/>
                <w:lang w:val="en-US"/>
              </w:rPr>
              <w:t>2</w:t>
            </w:r>
            <w:r w:rsidRPr="004D382C">
              <w:rPr>
                <w:lang w:val="en-US"/>
              </w:rPr>
              <w:t xml:space="preserve"> </w:t>
            </w:r>
            <w:r w:rsidRPr="004D382C">
              <w:t xml:space="preserve">или 8 </w:t>
            </w:r>
            <w:r w:rsidRPr="004D382C">
              <w:rPr>
                <w:lang w:val="en-US"/>
              </w:rPr>
              <w:t xml:space="preserve">mg </w:t>
            </w:r>
            <w:proofErr w:type="spellStart"/>
            <w:r w:rsidRPr="004D382C">
              <w:rPr>
                <w:lang w:val="en-US"/>
              </w:rPr>
              <w:t>i.v.</w:t>
            </w:r>
            <w:proofErr w:type="spellEnd"/>
            <w:r w:rsidRPr="004D382C">
              <w:rPr>
                <w:lang w:val="en-US"/>
              </w:rPr>
              <w:t xml:space="preserve"> </w:t>
            </w:r>
            <w:r w:rsidRPr="004D382C">
              <w:t xml:space="preserve">+ 8 </w:t>
            </w:r>
            <w:r w:rsidRPr="004D382C">
              <w:rPr>
                <w:lang w:val="en-US"/>
              </w:rPr>
              <w:t xml:space="preserve">mg </w:t>
            </w:r>
            <w:r w:rsidRPr="004D382C">
              <w:t>ондансетрон (перорална форма) след 12 часа</w:t>
            </w:r>
          </w:p>
        </w:tc>
        <w:tc>
          <w:tcPr>
            <w:tcW w:w="3167" w:type="dxa"/>
          </w:tcPr>
          <w:p w14:paraId="30621A36" w14:textId="0CB55D56" w:rsidR="004D382C" w:rsidRPr="004D382C" w:rsidRDefault="004D382C" w:rsidP="004D382C">
            <w:r w:rsidRPr="004D382C">
              <w:t xml:space="preserve">8 </w:t>
            </w:r>
            <w:r w:rsidRPr="004D382C">
              <w:rPr>
                <w:lang w:val="en-US"/>
              </w:rPr>
              <w:t xml:space="preserve">mg </w:t>
            </w:r>
            <w:r w:rsidRPr="004D382C">
              <w:t>ондансетрон (перорална форма) на всеки 12 часа</w:t>
            </w:r>
          </w:p>
        </w:tc>
      </w:tr>
    </w:tbl>
    <w:p w14:paraId="2E3A1EB1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vertAlign w:val="superscript"/>
          <w:lang w:eastAsia="bg-BG"/>
        </w:rPr>
        <w:t>а</w:t>
      </w:r>
      <w:r w:rsidRPr="004D382C">
        <w:rPr>
          <w:rFonts w:eastAsia="Times New Roman" w:cs="Arial"/>
          <w:color w:val="000000"/>
          <w:lang w:eastAsia="bg-BG"/>
        </w:rPr>
        <w:t xml:space="preserve"> - Интравенозната доза не трябва да превишава 8 </w:t>
      </w:r>
      <w:r w:rsidRPr="004D382C">
        <w:rPr>
          <w:rFonts w:eastAsia="Times New Roman" w:cs="Arial"/>
          <w:color w:val="000000"/>
          <w:lang w:val="en-US"/>
        </w:rPr>
        <w:t>mg.</w:t>
      </w:r>
    </w:p>
    <w:p w14:paraId="06B82A46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vertAlign w:val="superscript"/>
          <w:lang w:eastAsia="bg-BG"/>
        </w:rPr>
        <w:lastRenderedPageBreak/>
        <w:t>6</w:t>
      </w:r>
      <w:r w:rsidRPr="004D382C">
        <w:rPr>
          <w:rFonts w:eastAsia="Times New Roman" w:cs="Arial"/>
          <w:color w:val="000000"/>
          <w:lang w:eastAsia="bg-BG"/>
        </w:rPr>
        <w:t xml:space="preserve"> - Общата дневна доза (прилагана на отделни приеми) не трябва да превишава дозата за възрастни от 32 </w:t>
      </w:r>
      <w:r w:rsidRPr="004D382C">
        <w:rPr>
          <w:rFonts w:eastAsia="Times New Roman" w:cs="Arial"/>
          <w:color w:val="000000"/>
          <w:lang w:val="en-US"/>
        </w:rPr>
        <w:t>mg.</w:t>
      </w:r>
    </w:p>
    <w:p w14:paraId="5D5B9CC2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23A633E" w14:textId="20AB0E98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Дозиране на базата на телесното тегло</w:t>
      </w:r>
    </w:p>
    <w:p w14:paraId="74FE3AFB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Дозирането на базата на телесното тегло води до по-високи общи дневни дози в сравнение с дозирането на базата на телесната повърхност (вж. точки 4.4 и 5.1).</w:t>
      </w:r>
    </w:p>
    <w:p w14:paraId="05A32B08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2999E1" w14:textId="1E999984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Ондансетрон трябва да се приложи непосредствено преди химиотерапията като еднократна интравенозна доза от 0,15 </w:t>
      </w:r>
      <w:r w:rsidRPr="004D382C">
        <w:rPr>
          <w:rFonts w:eastAsia="Times New Roman" w:cs="Arial"/>
          <w:color w:val="000000"/>
          <w:lang w:val="en-US"/>
        </w:rPr>
        <w:t xml:space="preserve">mg/kg. </w:t>
      </w:r>
      <w:r w:rsidRPr="004D382C">
        <w:rPr>
          <w:rFonts w:eastAsia="Times New Roman" w:cs="Arial"/>
          <w:color w:val="000000"/>
          <w:lang w:eastAsia="bg-BG"/>
        </w:rPr>
        <w:t xml:space="preserve">Еднократната интравенозна доза не трябва да превишава 8 </w:t>
      </w:r>
      <w:r w:rsidRPr="004D382C">
        <w:rPr>
          <w:rFonts w:eastAsia="Times New Roman" w:cs="Arial"/>
          <w:color w:val="000000"/>
          <w:lang w:val="en-US"/>
        </w:rPr>
        <w:t xml:space="preserve">mg. </w:t>
      </w:r>
      <w:r w:rsidRPr="004D382C">
        <w:rPr>
          <w:rFonts w:eastAsia="Times New Roman" w:cs="Arial"/>
          <w:color w:val="000000"/>
          <w:lang w:eastAsia="bg-BG"/>
        </w:rPr>
        <w:t>Две последващи интравенозни дози могат да бъдат приложени на 4-часови интервали.</w:t>
      </w:r>
    </w:p>
    <w:p w14:paraId="4F013FC1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Пероралното приложение може да започне 12 часа по-късно и може да продължи до 5 дни (вж Таблица 2).</w:t>
      </w:r>
    </w:p>
    <w:p w14:paraId="7DF7A1FB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Общата доза за 24 часа (прилагана на отделни приеми) не трябва да превишава дозата за възрастни от 32 </w:t>
      </w:r>
      <w:r w:rsidRPr="004D382C">
        <w:rPr>
          <w:rFonts w:eastAsia="Times New Roman" w:cs="Arial"/>
          <w:color w:val="000000"/>
          <w:lang w:val="en-US"/>
        </w:rPr>
        <w:t>mg.</w:t>
      </w:r>
    </w:p>
    <w:p w14:paraId="51BC8961" w14:textId="77777777" w:rsidR="004D382C" w:rsidRPr="004D382C" w:rsidRDefault="004D382C" w:rsidP="004D382C">
      <w:pPr>
        <w:rPr>
          <w:rFonts w:cs="Arial"/>
          <w:sz w:val="24"/>
          <w:szCs w:val="24"/>
        </w:rPr>
      </w:pPr>
    </w:p>
    <w:p w14:paraId="3784AC0A" w14:textId="77777777" w:rsidR="004D382C" w:rsidRPr="004D382C" w:rsidRDefault="004D382C" w:rsidP="004D38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Таблица 2. Дозиране при гадене и повръщане, причинено от химиотерапия, на базата на телесното тегло - деца на възраст над 6 месеца и юноши.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4"/>
        <w:gridCol w:w="3120"/>
      </w:tblGrid>
      <w:tr w:rsidR="004D382C" w14:paraId="63485335" w14:textId="77777777" w:rsidTr="004D382C">
        <w:tc>
          <w:tcPr>
            <w:tcW w:w="3166" w:type="dxa"/>
          </w:tcPr>
          <w:p w14:paraId="1F7C5939" w14:textId="597F4D63" w:rsidR="004D382C" w:rsidRPr="004D382C" w:rsidRDefault="004D382C" w:rsidP="004D382C">
            <w:r w:rsidRPr="004D382C">
              <w:t>Телесна повърхност</w:t>
            </w:r>
          </w:p>
        </w:tc>
        <w:tc>
          <w:tcPr>
            <w:tcW w:w="3167" w:type="dxa"/>
          </w:tcPr>
          <w:p w14:paraId="0077A565" w14:textId="03C8B64C" w:rsidR="004D382C" w:rsidRPr="004D382C" w:rsidRDefault="004D382C" w:rsidP="004D382C">
            <w:r w:rsidRPr="004D382C">
              <w:t>Ден 1</w:t>
            </w:r>
            <w:r w:rsidRPr="004D382C">
              <w:rPr>
                <w:vertAlign w:val="superscript"/>
              </w:rPr>
              <w:t>(а,б)</w:t>
            </w:r>
          </w:p>
        </w:tc>
        <w:tc>
          <w:tcPr>
            <w:tcW w:w="3167" w:type="dxa"/>
          </w:tcPr>
          <w:p w14:paraId="0910C453" w14:textId="4606213B" w:rsidR="004D382C" w:rsidRPr="004D382C" w:rsidRDefault="004D382C" w:rsidP="004D382C">
            <w:r w:rsidRPr="004D382C">
              <w:t xml:space="preserve">Дни 2-6 </w:t>
            </w:r>
            <w:r w:rsidRPr="004D382C">
              <w:rPr>
                <w:vertAlign w:val="superscript"/>
              </w:rPr>
              <w:t>(б)</w:t>
            </w:r>
          </w:p>
        </w:tc>
      </w:tr>
      <w:tr w:rsidR="004D382C" w14:paraId="10994971" w14:textId="77777777" w:rsidTr="004D382C">
        <w:tc>
          <w:tcPr>
            <w:tcW w:w="3166" w:type="dxa"/>
          </w:tcPr>
          <w:p w14:paraId="68AD004A" w14:textId="7435A0EF" w:rsidR="004D382C" w:rsidRPr="004D382C" w:rsidRDefault="004D382C" w:rsidP="004D382C">
            <w:r w:rsidRPr="004D382C">
              <w:t xml:space="preserve">≤ 10 </w:t>
            </w:r>
            <w:r w:rsidRPr="004D382C">
              <w:rPr>
                <w:lang w:val="en-US"/>
              </w:rPr>
              <w:t>kg</w:t>
            </w:r>
          </w:p>
        </w:tc>
        <w:tc>
          <w:tcPr>
            <w:tcW w:w="3167" w:type="dxa"/>
          </w:tcPr>
          <w:p w14:paraId="4FF10BEC" w14:textId="486BDC1F" w:rsidR="004D382C" w:rsidRPr="004D382C" w:rsidRDefault="004D382C" w:rsidP="004D382C">
            <w:r w:rsidRPr="004D382C">
              <w:t xml:space="preserve">До 3 дози от 0,15 </w:t>
            </w:r>
            <w:r w:rsidRPr="004D382C">
              <w:rPr>
                <w:lang w:val="en-US"/>
              </w:rPr>
              <w:t xml:space="preserve">mg/kg </w:t>
            </w:r>
            <w:r w:rsidRPr="004D382C">
              <w:t>на 4-часови интервали</w:t>
            </w:r>
          </w:p>
        </w:tc>
        <w:tc>
          <w:tcPr>
            <w:tcW w:w="3167" w:type="dxa"/>
          </w:tcPr>
          <w:p w14:paraId="6D632BEE" w14:textId="6CE86F4B" w:rsidR="004D382C" w:rsidRPr="004D382C" w:rsidRDefault="004D382C" w:rsidP="004D382C">
            <w:r w:rsidRPr="004D382C">
              <w:t xml:space="preserve">2 </w:t>
            </w:r>
            <w:r w:rsidRPr="004D382C">
              <w:rPr>
                <w:lang w:val="en-US"/>
              </w:rPr>
              <w:t xml:space="preserve">mg </w:t>
            </w:r>
            <w:r w:rsidRPr="004D382C">
              <w:t>ондансетрон (перорална форма) на всеки 12 часа</w:t>
            </w:r>
          </w:p>
        </w:tc>
      </w:tr>
      <w:tr w:rsidR="004D382C" w14:paraId="407A5261" w14:textId="77777777" w:rsidTr="004D382C">
        <w:tc>
          <w:tcPr>
            <w:tcW w:w="3166" w:type="dxa"/>
          </w:tcPr>
          <w:p w14:paraId="63A330D1" w14:textId="2C028EE0" w:rsidR="004D382C" w:rsidRPr="004D382C" w:rsidRDefault="004D382C" w:rsidP="004D382C">
            <w:r w:rsidRPr="004D382C">
              <w:t xml:space="preserve">&gt;10 </w:t>
            </w:r>
            <w:r w:rsidRPr="004D382C">
              <w:rPr>
                <w:lang w:val="en-US"/>
              </w:rPr>
              <w:t>kg</w:t>
            </w:r>
          </w:p>
        </w:tc>
        <w:tc>
          <w:tcPr>
            <w:tcW w:w="3167" w:type="dxa"/>
          </w:tcPr>
          <w:p w14:paraId="0694A7AF" w14:textId="79300050" w:rsidR="004D382C" w:rsidRPr="004D382C" w:rsidRDefault="004D382C" w:rsidP="004D382C">
            <w:r w:rsidRPr="004D382C">
              <w:t xml:space="preserve">До 3 дози от 0,15 </w:t>
            </w:r>
            <w:r w:rsidRPr="004D382C">
              <w:rPr>
                <w:lang w:val="en-US"/>
              </w:rPr>
              <w:t xml:space="preserve">mg/kg </w:t>
            </w:r>
            <w:r w:rsidRPr="004D382C">
              <w:t>на 4-часови интервали</w:t>
            </w:r>
          </w:p>
        </w:tc>
        <w:tc>
          <w:tcPr>
            <w:tcW w:w="3167" w:type="dxa"/>
          </w:tcPr>
          <w:p w14:paraId="0FF18B51" w14:textId="4188EE34" w:rsidR="004D382C" w:rsidRPr="004D382C" w:rsidRDefault="004D382C" w:rsidP="004D382C">
            <w:r w:rsidRPr="004D382C">
              <w:t xml:space="preserve">4 </w:t>
            </w:r>
            <w:r w:rsidRPr="004D382C">
              <w:rPr>
                <w:lang w:val="en-US"/>
              </w:rPr>
              <w:t xml:space="preserve">mg </w:t>
            </w:r>
            <w:r w:rsidRPr="004D382C">
              <w:t>ондансетрон (перорална форма) на всеки 12 часа</w:t>
            </w:r>
          </w:p>
        </w:tc>
      </w:tr>
    </w:tbl>
    <w:p w14:paraId="4A5BA567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vertAlign w:val="superscript"/>
          <w:lang w:eastAsia="bg-BG"/>
        </w:rPr>
        <w:t>а</w:t>
      </w:r>
      <w:r w:rsidRPr="004D382C">
        <w:rPr>
          <w:rFonts w:eastAsia="Times New Roman" w:cs="Arial"/>
          <w:color w:val="000000"/>
          <w:lang w:eastAsia="bg-BG"/>
        </w:rPr>
        <w:t xml:space="preserve"> - Интравенозната доза не трябва да превишава 8 </w:t>
      </w:r>
      <w:r w:rsidRPr="004D382C">
        <w:rPr>
          <w:rFonts w:eastAsia="Times New Roman" w:cs="Arial"/>
          <w:color w:val="000000"/>
          <w:lang w:val="en-US"/>
        </w:rPr>
        <w:t>mg.</w:t>
      </w:r>
    </w:p>
    <w:p w14:paraId="38E54BA4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vertAlign w:val="superscript"/>
          <w:lang w:eastAsia="bg-BG"/>
        </w:rPr>
        <w:t>6</w:t>
      </w:r>
      <w:r w:rsidRPr="004D382C">
        <w:rPr>
          <w:rFonts w:eastAsia="Times New Roman" w:cs="Arial"/>
          <w:color w:val="000000"/>
          <w:lang w:eastAsia="bg-BG"/>
        </w:rPr>
        <w:t xml:space="preserve"> - Общата дневна доза (прилагана на отделни приеми) не трябва да превишава дозата за възрастни от 32 </w:t>
      </w:r>
      <w:r w:rsidRPr="004D382C">
        <w:rPr>
          <w:rFonts w:eastAsia="Times New Roman" w:cs="Arial"/>
          <w:color w:val="000000"/>
          <w:lang w:val="en-US"/>
        </w:rPr>
        <w:t>mg.</w:t>
      </w:r>
    </w:p>
    <w:p w14:paraId="42E696B6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F93A9A5" w14:textId="207851CB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Пациенти в старческа възраст</w:t>
      </w:r>
    </w:p>
    <w:p w14:paraId="1C67A353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EDFFB53" w14:textId="2330A646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 xml:space="preserve">При пациенти на възраст от 65 до 74 години </w:t>
      </w:r>
      <w:r w:rsidRPr="004D382C">
        <w:rPr>
          <w:rFonts w:eastAsia="Times New Roman" w:cs="Arial"/>
          <w:color w:val="000000"/>
          <w:lang w:eastAsia="bg-BG"/>
        </w:rPr>
        <w:t xml:space="preserve">- обичайният режим на дозиране на ондансетрон се понася добре, което не налага промени в дозировката, честотата и начина му на приложение. При тази група пациенти всички интравенозни дози трябва да бъдат разреждани в 50-100 </w:t>
      </w:r>
      <w:r w:rsidRPr="004D382C">
        <w:rPr>
          <w:rFonts w:eastAsia="Times New Roman" w:cs="Arial"/>
          <w:color w:val="000000"/>
          <w:lang w:val="en-US"/>
        </w:rPr>
        <w:t xml:space="preserve">ml </w:t>
      </w:r>
      <w:r w:rsidRPr="004D382C">
        <w:rPr>
          <w:rFonts w:eastAsia="Times New Roman" w:cs="Arial"/>
          <w:color w:val="000000"/>
          <w:lang w:eastAsia="bg-BG"/>
        </w:rPr>
        <w:t>физиологичен или друг подходящ инфузионен разтвор (вж. точка 6.6) и да се вливат в продължение на не по-малко от 15 минути.</w:t>
      </w:r>
    </w:p>
    <w:p w14:paraId="1C8D7FE5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1B99DEF" w14:textId="4EF15D1A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 xml:space="preserve">При пациенти на възраст на и над 75 години </w:t>
      </w:r>
      <w:r w:rsidRPr="004D382C">
        <w:rPr>
          <w:rFonts w:eastAsia="Times New Roman" w:cs="Arial"/>
          <w:color w:val="000000"/>
          <w:lang w:eastAsia="bg-BG"/>
        </w:rPr>
        <w:t xml:space="preserve">- първоначалната интравенозна доза ондансетрон не трябва да надвишава 8 </w:t>
      </w:r>
      <w:r w:rsidRPr="004D382C">
        <w:rPr>
          <w:rFonts w:eastAsia="Times New Roman" w:cs="Arial"/>
          <w:color w:val="000000"/>
          <w:lang w:val="en-US"/>
        </w:rPr>
        <w:t xml:space="preserve">mg. </w:t>
      </w:r>
      <w:r w:rsidRPr="004D382C">
        <w:rPr>
          <w:rFonts w:eastAsia="Times New Roman" w:cs="Arial"/>
          <w:color w:val="000000"/>
          <w:lang w:eastAsia="bg-BG"/>
        </w:rPr>
        <w:t xml:space="preserve">Всички интравенозни дози трябва да бъдат разреждани в 50-100 </w:t>
      </w:r>
      <w:r w:rsidRPr="004D382C">
        <w:rPr>
          <w:rFonts w:eastAsia="Times New Roman" w:cs="Arial"/>
          <w:color w:val="000000"/>
          <w:lang w:val="en-US"/>
        </w:rPr>
        <w:t xml:space="preserve">ml </w:t>
      </w:r>
      <w:r w:rsidRPr="004D382C">
        <w:rPr>
          <w:rFonts w:eastAsia="Times New Roman" w:cs="Arial"/>
          <w:color w:val="000000"/>
          <w:lang w:eastAsia="bg-BG"/>
        </w:rPr>
        <w:t xml:space="preserve">физиологичен или друг подходящ инфузионен разтвор (вж. точка 6.6) и да се вливат в продължение на не по-малко от 15 минути. Първоначалната доза от 8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може да бъде последвана от още две интравенозни апликации от по 8 </w:t>
      </w:r>
      <w:r w:rsidRPr="004D382C">
        <w:rPr>
          <w:rFonts w:eastAsia="Times New Roman" w:cs="Arial"/>
          <w:color w:val="000000"/>
          <w:lang w:val="en-US"/>
        </w:rPr>
        <w:t xml:space="preserve">mg, </w:t>
      </w:r>
      <w:r w:rsidRPr="004D382C">
        <w:rPr>
          <w:rFonts w:eastAsia="Times New Roman" w:cs="Arial"/>
          <w:color w:val="000000"/>
          <w:lang w:eastAsia="bg-BG"/>
        </w:rPr>
        <w:t>като те трябва да се инфузират в продължение на не по-малко от 15 минути, през интервали една от друга не по-къси от 4 часа (вж. точка 5.2).</w:t>
      </w:r>
    </w:p>
    <w:p w14:paraId="1B3B1F70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8EC9A2F" w14:textId="7B7038AC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Пациенти с бъбречно увреждане</w:t>
      </w:r>
    </w:p>
    <w:p w14:paraId="57E3FE66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Не е необходима промяна в дневната дозировка, честотата на прием или начина на приложение.</w:t>
      </w:r>
    </w:p>
    <w:p w14:paraId="00FA97D8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0A37C86" w14:textId="4631D664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Пациенти с чернодробно увреждане</w:t>
      </w:r>
    </w:p>
    <w:p w14:paraId="7AED08FA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lastRenderedPageBreak/>
        <w:t xml:space="preserve">Клирънсът на ондансетрон е значително намален, а елиминационният полуживот е значително удължен при пациенти с умерено или тежко увреждане на чернодробната функция. При тях общата дневна доза от 8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не трябва да се надвишава и затова се препоръчва интравенозната или пероралната форма на приложение.</w:t>
      </w:r>
    </w:p>
    <w:p w14:paraId="1885E648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27E5907" w14:textId="289FE0F5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Бавни метаболизатори на спартеин/дебризоквин</w:t>
      </w:r>
    </w:p>
    <w:p w14:paraId="742A4545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Елиминационният полуживот на ондансетрон не се променя при тези пациенти. Редовният прием на продукта при тях няма да доведе до по-високи серумни концентрации от тези за общата популация. Не е необходима промяна в дневната дозировка или честотата.</w:t>
      </w:r>
    </w:p>
    <w:p w14:paraId="27E70809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14B05F48" w14:textId="63E01DE0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b/>
          <w:bCs/>
          <w:color w:val="000000"/>
          <w:u w:val="single"/>
          <w:lang w:eastAsia="bg-BG"/>
        </w:rPr>
        <w:t>Постоперативно гадене и повръщане</w:t>
      </w:r>
    </w:p>
    <w:p w14:paraId="643EDF33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D440055" w14:textId="652C0168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6048E05C" w14:textId="77777777" w:rsidR="004D382C" w:rsidRPr="004D382C" w:rsidRDefault="004D382C" w:rsidP="004D382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За предотвратяване на постоперативното гадене и повръщане се препоръчва приложение на еднократна доза от 4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ондансетрон, бавно интравенозно или интрамускулно при въвеждане в анестезия;</w:t>
      </w:r>
    </w:p>
    <w:p w14:paraId="3340F098" w14:textId="6ACD47D0" w:rsidR="004D382C" w:rsidRPr="004D382C" w:rsidRDefault="004D382C" w:rsidP="004D382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За лечение на проявено следоперативно гадене и повръщане се препоръчва еднократна доза от 4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като интрамускулна или бавна интравенозна инжекция.</w:t>
      </w:r>
    </w:p>
    <w:p w14:paraId="714B5374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D5AD600" w14:textId="66D4158B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73D31575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0D0B597" w14:textId="71CD80CC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>Постоперативно гадене и повръщане при деца на възраст ≥1 месец и юноши</w:t>
      </w:r>
    </w:p>
    <w:p w14:paraId="61D3116F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За предотвратяване на постоперативно гадене и повръщане при педиатрични пациенти, подложени на хирургично лечение под обща анестезия, ондансетрон може да бъде приложен като еднократна бавна интравенозна инжекция (не по-малко от 30 секунди) в доза от 0,1 </w:t>
      </w:r>
      <w:r w:rsidRPr="004D382C">
        <w:rPr>
          <w:rFonts w:eastAsia="Times New Roman" w:cs="Arial"/>
          <w:color w:val="000000"/>
          <w:lang w:val="en-US"/>
        </w:rPr>
        <w:t xml:space="preserve">mg/kg </w:t>
      </w:r>
      <w:r w:rsidRPr="004D382C">
        <w:rPr>
          <w:rFonts w:eastAsia="Times New Roman" w:cs="Arial"/>
          <w:color w:val="000000"/>
          <w:lang w:eastAsia="bg-BG"/>
        </w:rPr>
        <w:t xml:space="preserve">до максимална доза от 4 </w:t>
      </w:r>
      <w:r w:rsidRPr="004D382C">
        <w:rPr>
          <w:rFonts w:eastAsia="Times New Roman" w:cs="Arial"/>
          <w:color w:val="000000"/>
          <w:lang w:val="en-US"/>
        </w:rPr>
        <w:t xml:space="preserve">mg, </w:t>
      </w:r>
      <w:r w:rsidRPr="004D382C">
        <w:rPr>
          <w:rFonts w:eastAsia="Times New Roman" w:cs="Arial"/>
          <w:color w:val="000000"/>
          <w:lang w:eastAsia="bg-BG"/>
        </w:rPr>
        <w:t>преди, по време или след въвеждане в анестезия.</w:t>
      </w:r>
    </w:p>
    <w:p w14:paraId="6C533D0A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50B646" w14:textId="03EB1362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За лечение на постоперативно гадене и повръщане след операция при педиатрични пациенти, подложени на хирургично лечение под обща анестезия, ондансетрон може да бъде приложен като еднократна бавна интравенозна инжекция (не по-малко от 30 секунди) в доза от 0,1 </w:t>
      </w:r>
      <w:r w:rsidRPr="004D382C">
        <w:rPr>
          <w:rFonts w:eastAsia="Times New Roman" w:cs="Arial"/>
          <w:color w:val="000000"/>
          <w:lang w:val="en-US"/>
        </w:rPr>
        <w:t xml:space="preserve">mg/kg </w:t>
      </w:r>
      <w:r w:rsidRPr="004D382C">
        <w:rPr>
          <w:rFonts w:eastAsia="Times New Roman" w:cs="Arial"/>
          <w:color w:val="000000"/>
          <w:lang w:eastAsia="bg-BG"/>
        </w:rPr>
        <w:t xml:space="preserve">до максимална доза от 4 </w:t>
      </w:r>
      <w:r w:rsidRPr="004D382C">
        <w:rPr>
          <w:rFonts w:eastAsia="Times New Roman" w:cs="Arial"/>
          <w:color w:val="000000"/>
          <w:lang w:val="en-US"/>
        </w:rPr>
        <w:t>mg.</w:t>
      </w:r>
    </w:p>
    <w:p w14:paraId="3E4F72D2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6D96C3" w14:textId="464ACAB6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Няма данни за употребата на ондансетрон за лечение на постоперативно гадене и повръщане при деца под 2-годишна възраст.</w:t>
      </w:r>
    </w:p>
    <w:p w14:paraId="15FA819B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F3D9015" w14:textId="50598971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Пациенти в старческа възраст</w:t>
      </w:r>
    </w:p>
    <w:p w14:paraId="47CD35EB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Съществуват ограничени данни за ефекта от употреба на ондансетрон за предотвратяване и лечение на постоперативно гадене и повръщане при тези пациенти. Въпреки това, при пациенти на химиотерапия на възраст над 65 години е установена добра поносимост към ондансетрон.</w:t>
      </w:r>
    </w:p>
    <w:p w14:paraId="306EE953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69A4C5E" w14:textId="08F4BFCE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Пациенти с бъбречно увреждане</w:t>
      </w:r>
    </w:p>
    <w:p w14:paraId="08707D61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Не се налагат промени в дозировката, честотата и начина на приложение при тази група пациенти.</w:t>
      </w:r>
    </w:p>
    <w:p w14:paraId="72BD0A2D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E86B3CD" w14:textId="29F9E46E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Пациенти с чернодробно увреждане</w:t>
      </w:r>
    </w:p>
    <w:p w14:paraId="70AC96D6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Клирънсът на ондансетрон е значително намален и елиминационният полуживот е значително удължен при пациенти с умерено или тежко увреждане на чернодробната </w:t>
      </w:r>
      <w:r w:rsidRPr="004D382C">
        <w:rPr>
          <w:rFonts w:eastAsia="Times New Roman" w:cs="Arial"/>
          <w:color w:val="000000"/>
          <w:lang w:eastAsia="bg-BG"/>
        </w:rPr>
        <w:lastRenderedPageBreak/>
        <w:t xml:space="preserve">функция. При тях общата дневна доза от 8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не трябва да се надвишава и затова се препоръчва интравенозната или пероралната форма на приложение..</w:t>
      </w:r>
    </w:p>
    <w:p w14:paraId="7D1729F8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8238801" w14:textId="593C65B8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Бавни метаболизатори на спартеин/дебризоквин</w:t>
      </w:r>
    </w:p>
    <w:p w14:paraId="7625565E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Елиминационният полуживот на ондансетрон не се променя при тези пациенти. Редовният прием на продукта при тях няма да доведе до по-високи серумни концентрации от тези за общата популация. Не е необходима промяна в дневната дозировка или честотата.</w:t>
      </w:r>
    </w:p>
    <w:p w14:paraId="5391E47E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16F4358" w14:textId="7CB1FF09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Начин на приложение</w:t>
      </w:r>
    </w:p>
    <w:p w14:paraId="74774FB9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Зондарон 2 </w:t>
      </w:r>
      <w:r w:rsidRPr="004D382C">
        <w:rPr>
          <w:rFonts w:eastAsia="Times New Roman" w:cs="Arial"/>
          <w:color w:val="000000"/>
          <w:lang w:val="en-US"/>
        </w:rPr>
        <w:t xml:space="preserve">mg/ml </w:t>
      </w:r>
      <w:r w:rsidRPr="004D382C">
        <w:rPr>
          <w:rFonts w:eastAsia="Times New Roman" w:cs="Arial"/>
          <w:color w:val="000000"/>
          <w:lang w:eastAsia="bg-BG"/>
        </w:rPr>
        <w:t xml:space="preserve">инжекционен/инфузионен разтвор е предназначен за бавно интравенозно </w:t>
      </w:r>
      <w:r w:rsidRPr="004D382C">
        <w:rPr>
          <w:rFonts w:eastAsia="Times New Roman" w:cs="Arial"/>
          <w:color w:val="000000"/>
          <w:lang w:val="en-US"/>
        </w:rPr>
        <w:t>(</w:t>
      </w:r>
      <w:proofErr w:type="spellStart"/>
      <w:r w:rsidRPr="004D382C">
        <w:rPr>
          <w:rFonts w:eastAsia="Times New Roman" w:cs="Arial"/>
          <w:color w:val="000000"/>
          <w:lang w:val="en-US"/>
        </w:rPr>
        <w:t>i.v.</w:t>
      </w:r>
      <w:proofErr w:type="spellEnd"/>
      <w:r w:rsidRPr="004D382C">
        <w:rPr>
          <w:rFonts w:eastAsia="Times New Roman" w:cs="Arial"/>
          <w:color w:val="000000"/>
          <w:lang w:val="en-US"/>
        </w:rPr>
        <w:t xml:space="preserve">) </w:t>
      </w:r>
      <w:r w:rsidRPr="004D382C">
        <w:rPr>
          <w:rFonts w:eastAsia="Times New Roman" w:cs="Arial"/>
          <w:color w:val="000000"/>
          <w:lang w:eastAsia="bg-BG"/>
        </w:rPr>
        <w:t xml:space="preserve">или интрамускулно </w:t>
      </w:r>
      <w:r w:rsidRPr="004D382C">
        <w:rPr>
          <w:rFonts w:eastAsia="Times New Roman" w:cs="Arial"/>
          <w:color w:val="000000"/>
          <w:lang w:val="en-US"/>
        </w:rPr>
        <w:t>(</w:t>
      </w:r>
      <w:proofErr w:type="spellStart"/>
      <w:r w:rsidRPr="004D382C">
        <w:rPr>
          <w:rFonts w:eastAsia="Times New Roman" w:cs="Arial"/>
          <w:color w:val="000000"/>
          <w:lang w:val="en-US"/>
        </w:rPr>
        <w:t>i.m.</w:t>
      </w:r>
      <w:proofErr w:type="spellEnd"/>
      <w:r w:rsidRPr="004D382C">
        <w:rPr>
          <w:rFonts w:eastAsia="Times New Roman" w:cs="Arial"/>
          <w:color w:val="000000"/>
          <w:lang w:val="en-US"/>
        </w:rPr>
        <w:t xml:space="preserve">) </w:t>
      </w:r>
      <w:r w:rsidRPr="004D382C">
        <w:rPr>
          <w:rFonts w:eastAsia="Times New Roman" w:cs="Arial"/>
          <w:color w:val="000000"/>
          <w:lang w:eastAsia="bg-BG"/>
        </w:rPr>
        <w:t>приложение, както и за вливане като инфузия след разреждане в подходящ инфузионен разтвор (за начина на разреждане (приготвяне) на лекарствения продукт преди приложение вж. точка 6.6).</w:t>
      </w:r>
    </w:p>
    <w:p w14:paraId="11097239" w14:textId="77777777" w:rsidR="004D382C" w:rsidRPr="004D382C" w:rsidRDefault="004D382C" w:rsidP="004D382C"/>
    <w:p w14:paraId="5D9E65DA" w14:textId="37CC7594" w:rsidR="009F77A4" w:rsidRDefault="002C50EE" w:rsidP="00387A66">
      <w:pPr>
        <w:pStyle w:val="Heading2"/>
      </w:pPr>
      <w:r>
        <w:t>4.3. Противопоказания</w:t>
      </w:r>
    </w:p>
    <w:p w14:paraId="20302A44" w14:textId="77777777" w:rsidR="004D382C" w:rsidRDefault="004D382C" w:rsidP="004D382C"/>
    <w:p w14:paraId="533323A0" w14:textId="77777777" w:rsidR="004D382C" w:rsidRPr="004D382C" w:rsidRDefault="004D382C" w:rsidP="004D382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Свръхчувствителност към активното вещество или към някое от помощните вещества, изброени в точка 6.1;</w:t>
      </w:r>
    </w:p>
    <w:p w14:paraId="036B8040" w14:textId="219E5BC4" w:rsidR="004D382C" w:rsidRPr="004D382C" w:rsidRDefault="004D382C" w:rsidP="004D382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Едновременно приложение с апоморфин (вж. точка 4.5).</w:t>
      </w:r>
    </w:p>
    <w:p w14:paraId="22D035A6" w14:textId="77777777" w:rsidR="004D382C" w:rsidRPr="004D382C" w:rsidRDefault="004D382C" w:rsidP="004D38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27CE53" w14:textId="39C79156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4CE8EFA3" w14:textId="77777777" w:rsidR="004D382C" w:rsidRDefault="004D382C" w:rsidP="004D382C"/>
    <w:p w14:paraId="08BED41D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Докладвани са реакции на свръхчувствителност при пациенти с прояви на свръхчувствителност към други селективни 5-НТ</w:t>
      </w:r>
      <w:r w:rsidRPr="004D382C">
        <w:rPr>
          <w:rFonts w:eastAsia="Times New Roman" w:cs="Arial"/>
          <w:color w:val="000000"/>
          <w:vertAlign w:val="subscript"/>
          <w:lang w:eastAsia="bg-BG"/>
        </w:rPr>
        <w:t>3</w:t>
      </w:r>
      <w:r w:rsidRPr="004D382C">
        <w:rPr>
          <w:rFonts w:eastAsia="Times New Roman" w:cs="Arial"/>
          <w:color w:val="000000"/>
          <w:lang w:eastAsia="bg-BG"/>
        </w:rPr>
        <w:t xml:space="preserve"> рецепторни антагонисти.</w:t>
      </w:r>
    </w:p>
    <w:p w14:paraId="1BDC1BDA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Респираторни събития трябва да се лекуват симптоматично и лекарите трябва да им обръщат особено внимание, тъй като те могат да предшестват реакции на свръхчувствителност.</w:t>
      </w:r>
    </w:p>
    <w:p w14:paraId="063882E6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254054" w14:textId="3C3CDEB4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Ондансетрон удължава </w:t>
      </w:r>
      <w:r w:rsidRPr="004D382C">
        <w:rPr>
          <w:rFonts w:eastAsia="Times New Roman" w:cs="Arial"/>
          <w:color w:val="000000"/>
          <w:lang w:val="en-US"/>
        </w:rPr>
        <w:t>QT</w:t>
      </w:r>
      <w:r w:rsidRPr="004D382C">
        <w:rPr>
          <w:rFonts w:eastAsia="Times New Roman" w:cs="Arial"/>
          <w:color w:val="000000"/>
          <w:lang w:eastAsia="bg-BG"/>
        </w:rPr>
        <w:t xml:space="preserve">-интервала по дозозависим начин (вж. точка 5.1). Освен това, в следрегистрационния период са докладвани случаи на </w:t>
      </w:r>
      <w:r w:rsidRPr="004D382C">
        <w:rPr>
          <w:rFonts w:eastAsia="Times New Roman" w:cs="Arial"/>
          <w:i/>
          <w:iCs/>
          <w:color w:val="000000"/>
          <w:lang w:val="en-US"/>
        </w:rPr>
        <w:t>Torsade de Pointes</w:t>
      </w:r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 xml:space="preserve">при употреба на ондансетрон. Приложението на ондансетрон трябва да се избягва при пациента с вроден синдром на удължен </w:t>
      </w:r>
      <w:r w:rsidRPr="004D382C">
        <w:rPr>
          <w:rFonts w:eastAsia="Times New Roman" w:cs="Arial"/>
          <w:color w:val="000000"/>
          <w:lang w:val="en-US"/>
        </w:rPr>
        <w:t>QT</w:t>
      </w:r>
      <w:r w:rsidRPr="004D382C">
        <w:rPr>
          <w:rFonts w:eastAsia="Times New Roman" w:cs="Arial"/>
          <w:color w:val="000000"/>
          <w:lang w:eastAsia="bg-BG"/>
        </w:rPr>
        <w:t xml:space="preserve">-интервал. Ондансетрон трябва да се прилага с повишено внимание при пациенти, които имат или при които може да се появи удължаване на </w:t>
      </w:r>
      <w:r w:rsidRPr="004D382C">
        <w:rPr>
          <w:rFonts w:eastAsia="Times New Roman" w:cs="Arial"/>
          <w:color w:val="000000"/>
          <w:lang w:val="en-US"/>
        </w:rPr>
        <w:t>QT</w:t>
      </w:r>
      <w:r w:rsidRPr="004D382C">
        <w:rPr>
          <w:rFonts w:eastAsia="Times New Roman" w:cs="Arial"/>
          <w:color w:val="000000"/>
          <w:lang w:eastAsia="bg-BG"/>
        </w:rPr>
        <w:t xml:space="preserve">-интервала, включително пациенти с електролитен дисбаланс, застойна сърдечна недостатъчност, брадиаритмии или такива, приемащи други лекарствени продукти, които водят до удължаване на </w:t>
      </w:r>
      <w:r w:rsidRPr="004D382C">
        <w:rPr>
          <w:rFonts w:eastAsia="Times New Roman" w:cs="Arial"/>
          <w:color w:val="000000"/>
          <w:lang w:val="en-US"/>
        </w:rPr>
        <w:t>QT</w:t>
      </w:r>
      <w:r w:rsidRPr="004D382C">
        <w:rPr>
          <w:rFonts w:eastAsia="Times New Roman" w:cs="Arial"/>
          <w:color w:val="000000"/>
          <w:lang w:eastAsia="bg-BG"/>
        </w:rPr>
        <w:t>-интервала или до електролитен дисбаланс.</w:t>
      </w:r>
    </w:p>
    <w:p w14:paraId="152CA719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21B0F4" w14:textId="41026D6C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Съобщава се за случаи на миокардна исхемия при пациенти, лекувани с ондансетрон. При някои пациенти, особено в случай на интравенозно приложение, симптомите се появяват непосредствено след приложение на ондансетрон. Пациентите трябва да бъдат предупредени за признаците и симптомите на миокардна исхемия.</w:t>
      </w:r>
    </w:p>
    <w:p w14:paraId="11228B78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8E63B3" w14:textId="6D131BE8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Хипокалиемията и хипомагнезиемията трябва да се коригират преди приложение на ондансетрон.</w:t>
      </w:r>
    </w:p>
    <w:p w14:paraId="2EF2A2EF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938273" w14:textId="754D3B8E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В следрегистрационния период има описани случаи на пациенти със серотонинов синдром (включително промени в менталния статус, вегетативна нестабилност и невромускулни нарушения) след едновременно приложение на ондансетрон и други серотонинергични лекарства (включително селективни инхибитори на обратното </w:t>
      </w:r>
      <w:r w:rsidRPr="004D382C">
        <w:rPr>
          <w:rFonts w:eastAsia="Times New Roman" w:cs="Arial"/>
          <w:color w:val="000000"/>
          <w:lang w:eastAsia="bg-BG"/>
        </w:rPr>
        <w:lastRenderedPageBreak/>
        <w:t xml:space="preserve">захващане на серотонин </w:t>
      </w:r>
      <w:r w:rsidRPr="004D382C">
        <w:rPr>
          <w:rFonts w:eastAsia="Times New Roman" w:cs="Arial"/>
          <w:color w:val="000000"/>
          <w:lang w:val="en-US"/>
        </w:rPr>
        <w:t xml:space="preserve">(SSRIs) </w:t>
      </w:r>
      <w:r w:rsidRPr="004D382C">
        <w:rPr>
          <w:rFonts w:eastAsia="Times New Roman" w:cs="Arial"/>
          <w:color w:val="000000"/>
          <w:lang w:eastAsia="bg-BG"/>
        </w:rPr>
        <w:t xml:space="preserve">и инхибитори на обратното захващане на серотонин и норадреналин </w:t>
      </w:r>
      <w:r w:rsidRPr="004D382C">
        <w:rPr>
          <w:rFonts w:eastAsia="Times New Roman" w:cs="Arial"/>
          <w:color w:val="000000"/>
          <w:lang w:val="en-US"/>
        </w:rPr>
        <w:t xml:space="preserve">(SNRIs)), </w:t>
      </w:r>
      <w:r w:rsidRPr="004D382C">
        <w:rPr>
          <w:rFonts w:eastAsia="Times New Roman" w:cs="Arial"/>
          <w:color w:val="000000"/>
          <w:lang w:eastAsia="bg-BG"/>
        </w:rPr>
        <w:t>вж. точка 4.5. Ако едновременното лечение с ондансетрон и други серотонинергични лекарства е клинично обосновано, се препоръчва подходящо наблюдение на пациента.</w:t>
      </w:r>
    </w:p>
    <w:p w14:paraId="0F315632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004701" w14:textId="2D61777A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Известно е, че ондансетрон увеличава времето за преминаване на пасажа през дебелото черво, затова пациентите с признаци на подостра чревна непроходимост трябва да бъдат наблюдавани с повишено внимание след приложение на продукта.</w:t>
      </w:r>
    </w:p>
    <w:p w14:paraId="74607F3B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DB0A0F1" w14:textId="72C46B9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При пациенти с хирургично отстраняване на сливиците и аденоидите предотвратяването на гаденето и повръщането с ондансетрон може да маскира окултно кървене. Следователно такива пациенти трябва да се проследяват внимателно след приложение на ондансетрон.</w:t>
      </w:r>
    </w:p>
    <w:p w14:paraId="0D4E9EEF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C1B2480" w14:textId="34FDF28B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1854325F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Педиатрични пациенти, приемащи ондансетрон заедно с хепатотоксични химиотерапевтични средства, трябва да се проследяват внимателно за увреждане на чернодробната функция.</w:t>
      </w:r>
    </w:p>
    <w:p w14:paraId="0D600CC7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11D2141" w14:textId="1C33E189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Гадене и повръщане, причинени от химиотерапия</w:t>
      </w:r>
    </w:p>
    <w:p w14:paraId="0591A40B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При изчисляване на дозата на база </w:t>
      </w:r>
      <w:r w:rsidRPr="004D382C">
        <w:rPr>
          <w:rFonts w:eastAsia="Times New Roman" w:cs="Arial"/>
          <w:color w:val="000000"/>
          <w:lang w:val="en-US"/>
        </w:rPr>
        <w:t xml:space="preserve">mg/kg </w:t>
      </w:r>
      <w:r w:rsidRPr="004D382C">
        <w:rPr>
          <w:rFonts w:eastAsia="Times New Roman" w:cs="Arial"/>
          <w:color w:val="000000"/>
          <w:lang w:eastAsia="bg-BG"/>
        </w:rPr>
        <w:t xml:space="preserve">и прилагане на три дози на 4-часови интервали, общата дневна доза ще е по-висока в сравнение с приложение на една еднократна доза от 5 </w:t>
      </w:r>
      <w:r w:rsidRPr="004D382C">
        <w:rPr>
          <w:rFonts w:eastAsia="Times New Roman" w:cs="Arial"/>
          <w:color w:val="000000"/>
          <w:lang w:val="en-US"/>
        </w:rPr>
        <w:t>mg/m</w:t>
      </w:r>
      <w:r w:rsidRPr="004D382C">
        <w:rPr>
          <w:rFonts w:eastAsia="Times New Roman" w:cs="Arial"/>
          <w:color w:val="000000"/>
          <w:vertAlign w:val="superscript"/>
          <w:lang w:val="en-US"/>
        </w:rPr>
        <w:t>2</w:t>
      </w:r>
      <w:r w:rsidRPr="004D382C">
        <w:rPr>
          <w:rFonts w:eastAsia="Times New Roman" w:cs="Arial"/>
          <w:color w:val="000000"/>
          <w:lang w:val="en-US"/>
        </w:rPr>
        <w:t xml:space="preserve">, </w:t>
      </w:r>
      <w:r w:rsidRPr="004D382C">
        <w:rPr>
          <w:rFonts w:eastAsia="Times New Roman" w:cs="Arial"/>
          <w:color w:val="000000"/>
          <w:lang w:eastAsia="bg-BG"/>
        </w:rPr>
        <w:t>последвана от перорална доза. Сравнителната ефикасност на тези две различни схеми на дозиране не е изследвана в клинични изпитвания. Сравнение между клиничните изпитвания показва сходна ефикасност на двете схеми на дозиране (вж. точка 5.1).</w:t>
      </w:r>
    </w:p>
    <w:p w14:paraId="29D34F62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F4EDCFD" w14:textId="38D6F720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Този лекарствен продукт съдържа натрий по-малко от 1 </w:t>
      </w:r>
      <w:r w:rsidRPr="004D382C">
        <w:rPr>
          <w:rFonts w:eastAsia="Times New Roman" w:cs="Arial"/>
          <w:color w:val="000000"/>
          <w:lang w:val="en-US"/>
        </w:rPr>
        <w:t xml:space="preserve">mmol </w:t>
      </w:r>
      <w:r w:rsidRPr="004D382C">
        <w:rPr>
          <w:rFonts w:eastAsia="Times New Roman" w:cs="Arial"/>
          <w:color w:val="000000"/>
          <w:lang w:eastAsia="bg-BG"/>
        </w:rPr>
        <w:t xml:space="preserve">(23 </w:t>
      </w:r>
      <w:r w:rsidRPr="004D382C">
        <w:rPr>
          <w:rFonts w:eastAsia="Times New Roman" w:cs="Arial"/>
          <w:color w:val="000000"/>
          <w:lang w:val="en-US"/>
        </w:rPr>
        <w:t xml:space="preserve">mg) </w:t>
      </w:r>
      <w:r w:rsidRPr="004D382C">
        <w:rPr>
          <w:rFonts w:eastAsia="Times New Roman" w:cs="Arial"/>
          <w:color w:val="000000"/>
          <w:lang w:eastAsia="bg-BG"/>
        </w:rPr>
        <w:t>на доза, т.е. практически не съдържа натрий.</w:t>
      </w:r>
    </w:p>
    <w:p w14:paraId="2D495373" w14:textId="77777777" w:rsidR="004D382C" w:rsidRPr="004D382C" w:rsidRDefault="004D382C" w:rsidP="004D382C"/>
    <w:p w14:paraId="1DA47448" w14:textId="381F54E1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0F7016EF" w14:textId="77777777" w:rsidR="004D382C" w:rsidRDefault="004D382C" w:rsidP="004D382C"/>
    <w:p w14:paraId="6687DCD6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Няма данни за причинено от продукта индуциране или инхибиране на метаболизма на други лекарства, приемани едновременно с ондансетрон. Данни от специфични по отношение на взаимодействията изпитвания показват, че няма фармакокинетични взаимодействия при едновременно приложение на ондансетрон с темазепам, фуроземид, алфентанил, трамадол, морфин, лидокаин, тиопентал, пропофол, както и с алкохол.</w:t>
      </w:r>
    </w:p>
    <w:p w14:paraId="1D2198FC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52FE3E0" w14:textId="644DF0F3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Ондансетрон се метаболизира с участието на няколко чернодробни цитохром Р-450 ензима: </w:t>
      </w:r>
      <w:r w:rsidRPr="004D382C">
        <w:rPr>
          <w:rFonts w:eastAsia="Times New Roman" w:cs="Arial"/>
          <w:color w:val="000000"/>
          <w:lang w:val="en-US"/>
        </w:rPr>
        <w:t xml:space="preserve">CYP3A4, CYP2D6 </w:t>
      </w:r>
      <w:r w:rsidRPr="004D382C">
        <w:rPr>
          <w:rFonts w:eastAsia="Times New Roman" w:cs="Arial"/>
          <w:color w:val="000000"/>
          <w:lang w:eastAsia="bg-BG"/>
        </w:rPr>
        <w:t xml:space="preserve">и </w:t>
      </w:r>
      <w:r w:rsidRPr="004D382C">
        <w:rPr>
          <w:rFonts w:eastAsia="Times New Roman" w:cs="Arial"/>
          <w:color w:val="000000"/>
          <w:lang w:val="en-US"/>
        </w:rPr>
        <w:t>CYP1</w:t>
      </w:r>
      <w:r w:rsidRPr="004D382C">
        <w:rPr>
          <w:rFonts w:eastAsia="Times New Roman" w:cs="Arial"/>
          <w:color w:val="000000"/>
          <w:lang w:eastAsia="bg-BG"/>
        </w:rPr>
        <w:t xml:space="preserve">А2. В резултат на многото ензимни пътища за елиминиране на ондансетрон, инхибирането или намаляването на активността на един от ензимите (напр. </w:t>
      </w:r>
      <w:r w:rsidRPr="004D382C">
        <w:rPr>
          <w:rFonts w:eastAsia="Times New Roman" w:cs="Arial"/>
          <w:color w:val="000000"/>
          <w:lang w:val="en-US"/>
        </w:rPr>
        <w:t xml:space="preserve">CYP2D6 </w:t>
      </w:r>
      <w:r w:rsidRPr="004D382C">
        <w:rPr>
          <w:rFonts w:eastAsia="Times New Roman" w:cs="Arial"/>
          <w:color w:val="000000"/>
          <w:lang w:eastAsia="bg-BG"/>
        </w:rPr>
        <w:t>генетично обусловен дефицит) обикновено се компенсира от другите ензими и води до малка или незначителна промяна в общия клирънс или необходимата доза.</w:t>
      </w:r>
    </w:p>
    <w:p w14:paraId="0F8860A3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45AB98" w14:textId="2CF6B4F2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Ондансетрон трябва да се прилага с повишено внимание при едновременно приложение с лекарствени продукти, които удължават </w:t>
      </w:r>
      <w:r w:rsidRPr="004D382C">
        <w:rPr>
          <w:rFonts w:eastAsia="Times New Roman" w:cs="Arial"/>
          <w:color w:val="000000"/>
          <w:lang w:val="en-US"/>
        </w:rPr>
        <w:t>QT</w:t>
      </w:r>
      <w:r w:rsidRPr="004D382C">
        <w:rPr>
          <w:rFonts w:eastAsia="Times New Roman" w:cs="Arial"/>
          <w:color w:val="000000"/>
          <w:lang w:eastAsia="bg-BG"/>
        </w:rPr>
        <w:t>-интервала/ или водят до електролитен дисбаланс (вж. точка 4.4).</w:t>
      </w:r>
    </w:p>
    <w:p w14:paraId="20D4A7EF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lastRenderedPageBreak/>
        <w:t xml:space="preserve">Приложението на ондансетрон с лекарства, удължаващи </w:t>
      </w:r>
      <w:r w:rsidRPr="004D382C">
        <w:rPr>
          <w:rFonts w:eastAsia="Times New Roman" w:cs="Arial"/>
          <w:color w:val="000000"/>
          <w:lang w:val="en-US"/>
        </w:rPr>
        <w:t>QT</w:t>
      </w:r>
      <w:r w:rsidRPr="004D382C">
        <w:rPr>
          <w:rFonts w:eastAsia="Times New Roman" w:cs="Arial"/>
          <w:color w:val="000000"/>
          <w:lang w:eastAsia="bg-BG"/>
        </w:rPr>
        <w:t xml:space="preserve">-интервала, може да доведе до допълнително удължаване на </w:t>
      </w:r>
      <w:r w:rsidRPr="004D382C">
        <w:rPr>
          <w:rFonts w:eastAsia="Times New Roman" w:cs="Arial"/>
          <w:color w:val="000000"/>
          <w:lang w:val="en-US"/>
        </w:rPr>
        <w:t>QT</w:t>
      </w:r>
      <w:r w:rsidRPr="004D382C">
        <w:rPr>
          <w:rFonts w:eastAsia="Times New Roman" w:cs="Arial"/>
          <w:color w:val="000000"/>
          <w:lang w:eastAsia="bg-BG"/>
        </w:rPr>
        <w:t>-интервала. Едновременното приложение на ондансетрон с кардиотоксични лекарства (напр. антрациклини като доксорубицин, даунорубицин или трастузумаб), с антибиотици (като еритромицин), противогъбични средства (кетоконазол), с антиаритмични лекарства (като амиодарон) и с бета-блокери (като атенолол или тимолол) може да повиши риска от аритмии (вж. точка 4.4).</w:t>
      </w:r>
    </w:p>
    <w:p w14:paraId="7E3A16BB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93B3AC4" w14:textId="7DF013F2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 xml:space="preserve">Серотонинергични средства (напр. </w:t>
      </w:r>
      <w:r w:rsidRPr="004D382C">
        <w:rPr>
          <w:rFonts w:eastAsia="Times New Roman" w:cs="Arial"/>
          <w:i/>
          <w:iCs/>
          <w:color w:val="000000"/>
          <w:u w:val="single"/>
          <w:lang w:val="en-US"/>
        </w:rPr>
        <w:t xml:space="preserve">SSRIs </w:t>
      </w: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 xml:space="preserve">и </w:t>
      </w:r>
      <w:r w:rsidRPr="004D382C">
        <w:rPr>
          <w:rFonts w:eastAsia="Times New Roman" w:cs="Arial"/>
          <w:i/>
          <w:iCs/>
          <w:color w:val="000000"/>
          <w:u w:val="single"/>
          <w:lang w:val="en-US"/>
        </w:rPr>
        <w:t>SNRIs)</w:t>
      </w:r>
    </w:p>
    <w:p w14:paraId="104A3ADC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В следрегистрационния период има описани случаи на пациенти със серотонинов синдром (включително промени в менталния статус, вегетативна нестабилност и невромускулни нарушения), след едновременно приложение на ондансетрон и други серотонинергични лекарства (включително </w:t>
      </w:r>
      <w:r w:rsidRPr="004D382C">
        <w:rPr>
          <w:rFonts w:eastAsia="Times New Roman" w:cs="Arial"/>
          <w:color w:val="000000"/>
          <w:lang w:val="en-US"/>
        </w:rPr>
        <w:t xml:space="preserve">SSRIs </w:t>
      </w:r>
      <w:r w:rsidRPr="004D382C">
        <w:rPr>
          <w:rFonts w:eastAsia="Times New Roman" w:cs="Arial"/>
          <w:color w:val="000000"/>
          <w:lang w:eastAsia="bg-BG"/>
        </w:rPr>
        <w:t xml:space="preserve">и </w:t>
      </w:r>
      <w:r w:rsidRPr="004D382C">
        <w:rPr>
          <w:rFonts w:eastAsia="Times New Roman" w:cs="Arial"/>
          <w:color w:val="000000"/>
          <w:lang w:val="en-US"/>
        </w:rPr>
        <w:t xml:space="preserve">SNRIs) </w:t>
      </w:r>
      <w:r w:rsidRPr="004D382C">
        <w:rPr>
          <w:rFonts w:eastAsia="Times New Roman" w:cs="Arial"/>
          <w:color w:val="000000"/>
          <w:lang w:eastAsia="bg-BG"/>
        </w:rPr>
        <w:t>(вж. точка 4.4).</w:t>
      </w:r>
    </w:p>
    <w:p w14:paraId="79E9EB1C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AC0D29B" w14:textId="158712D3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Апоморфин</w:t>
      </w:r>
    </w:p>
    <w:p w14:paraId="225C3F21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Едновременното приложение с апоморфин е противопоказано, въз основа на съобщения за тежка хипотония и загуба на съзнание, когато ондансетрон е бил прилаган с апоморфин хидрохлорид.</w:t>
      </w:r>
    </w:p>
    <w:p w14:paraId="3E987A11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7EE9F04" w14:textId="1DED95CC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Фенитоин, карбамазепин ирифампииин</w:t>
      </w:r>
    </w:p>
    <w:p w14:paraId="285747FA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При пациенти, приемали мощни индуктори на </w:t>
      </w:r>
      <w:r w:rsidRPr="004D382C">
        <w:rPr>
          <w:rFonts w:eastAsia="Times New Roman" w:cs="Arial"/>
          <w:color w:val="000000"/>
          <w:lang w:val="en-US"/>
        </w:rPr>
        <w:t xml:space="preserve">CYP3A4 </w:t>
      </w:r>
      <w:r w:rsidRPr="004D382C">
        <w:rPr>
          <w:rFonts w:eastAsia="Times New Roman" w:cs="Arial"/>
          <w:color w:val="000000"/>
          <w:lang w:eastAsia="bg-BG"/>
        </w:rPr>
        <w:t>(напр. фенитоин, карбамазепин и рифампицин), клирънсът при перорално приложение на ондансетрон се е повишил и серумните концентрации на ондансетрон са се понижили.</w:t>
      </w:r>
    </w:p>
    <w:p w14:paraId="76A76237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7710E66" w14:textId="7A8FB889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Трамадол</w:t>
      </w:r>
    </w:p>
    <w:p w14:paraId="07422AF6" w14:textId="77777777" w:rsidR="004D382C" w:rsidRPr="004D382C" w:rsidRDefault="004D382C" w:rsidP="004D38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Данни от проучвания, проведени с малък брой пациенти показват, че ондансетрон може да намали аналгетичния ефект на трамадол.</w:t>
      </w:r>
    </w:p>
    <w:p w14:paraId="7C21AC84" w14:textId="77777777" w:rsidR="004D382C" w:rsidRPr="004D382C" w:rsidRDefault="004D382C" w:rsidP="004D382C"/>
    <w:p w14:paraId="48846BBA" w14:textId="2507FDE7" w:rsidR="009F77A4" w:rsidRDefault="002C50EE" w:rsidP="00387A66">
      <w:pPr>
        <w:pStyle w:val="Heading2"/>
      </w:pPr>
      <w:r>
        <w:t>4.6. Фертилитет, бременност и кърмене</w:t>
      </w:r>
    </w:p>
    <w:p w14:paraId="30C9E97D" w14:textId="77777777" w:rsidR="004D382C" w:rsidRDefault="004D382C" w:rsidP="004D382C"/>
    <w:p w14:paraId="446492B7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Жени с детероден потенциал</w:t>
      </w:r>
    </w:p>
    <w:p w14:paraId="615D46A7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Жени с детероден потенциал трябва да обмислят използването на контрацепция.</w:t>
      </w:r>
    </w:p>
    <w:p w14:paraId="672D2DEE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26C5C25" w14:textId="7BAE422A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Бременност</w:t>
      </w:r>
    </w:p>
    <w:p w14:paraId="2217CB5D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Въз основа на опит при хора от епидемиологични проучвания се подозира, че ондансетрон причинява орофациални малформации, когато се прилага през първия триместър на бременността</w:t>
      </w:r>
    </w:p>
    <w:p w14:paraId="5A9C8D8B" w14:textId="77777777" w:rsidR="004D382C" w:rsidRPr="004D382C" w:rsidRDefault="004D382C" w:rsidP="004D382C">
      <w:pPr>
        <w:rPr>
          <w:rFonts w:cs="Arial"/>
          <w:sz w:val="24"/>
          <w:szCs w:val="24"/>
        </w:rPr>
      </w:pPr>
    </w:p>
    <w:p w14:paraId="1AF67FB9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В едно кохортно проучване, включващо 1,8 милиона бременности, употребата на ондансетрон през първия триместър е свързана с повишен риск от развитие на цепка на устната и/или небцето (3 допълнителни случая на 10 000 лекувани жени; коригиран относителен риск, 1,24 (95% ДИ 1,03- 1,48).</w:t>
      </w:r>
    </w:p>
    <w:p w14:paraId="39B358C4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8EA7CE" w14:textId="1BFFA6EB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Наличните епидемиологични проучвания за сърдечни малформации показват противоречиви резултати.</w:t>
      </w:r>
    </w:p>
    <w:p w14:paraId="64C8949A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Проучванията при животни не показват преки или косвени вредни ефекти по отношение на репродуктивната токсичност (вж. точка 5.3).</w:t>
      </w:r>
    </w:p>
    <w:p w14:paraId="7DF9C111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Ондансетрон не трябва да се използва през първия триместър на бременността.</w:t>
      </w:r>
    </w:p>
    <w:p w14:paraId="1C9799AD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170A34E" w14:textId="3061376A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Кърмене</w:t>
      </w:r>
    </w:p>
    <w:p w14:paraId="0935EA8A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lastRenderedPageBreak/>
        <w:t>Установено е, че ондансетрон се екскретира в млякото при бозайници. Затова се препоръчва пациентки, приемащи ондансетрон, да не кърмят.</w:t>
      </w:r>
    </w:p>
    <w:p w14:paraId="3ECB6A0D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47365B4" w14:textId="7EEF563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Фертилитет</w:t>
      </w:r>
    </w:p>
    <w:p w14:paraId="235732BA" w14:textId="0A11A5BA" w:rsidR="004D382C" w:rsidRDefault="004D382C" w:rsidP="004D382C">
      <w:pPr>
        <w:rPr>
          <w:rFonts w:eastAsia="Times New Roman" w:cs="Arial"/>
          <w:color w:val="000000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Липсва информация относно ефекта от употребата на ондансетрон върху фертилитета при хората.</w:t>
      </w:r>
    </w:p>
    <w:p w14:paraId="59DACF96" w14:textId="77777777" w:rsidR="004D382C" w:rsidRPr="004D382C" w:rsidRDefault="004D382C" w:rsidP="004D382C">
      <w:pPr>
        <w:rPr>
          <w:rFonts w:cs="Arial"/>
          <w:sz w:val="24"/>
          <w:szCs w:val="24"/>
        </w:rPr>
      </w:pPr>
    </w:p>
    <w:p w14:paraId="321AAB00" w14:textId="3EA4494E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3D79BFE3" w14:textId="77777777" w:rsidR="004D382C" w:rsidRDefault="004D382C" w:rsidP="004D382C"/>
    <w:p w14:paraId="191FEE54" w14:textId="30C67A31" w:rsidR="004D382C" w:rsidRDefault="004D382C" w:rsidP="004D382C">
      <w:r>
        <w:t>При психомоторни изпитвания е установено, че ондансетрон не повлиява изпълнението на определено действие и няма седативен ефект. Фармакологичните свойства на ондансетрон не предполагат вредни ефекти върху способността за шофиране и работа с машини.</w:t>
      </w:r>
    </w:p>
    <w:p w14:paraId="62712C4C" w14:textId="77777777" w:rsidR="004D382C" w:rsidRPr="004D382C" w:rsidRDefault="004D382C" w:rsidP="004D382C"/>
    <w:p w14:paraId="136C86B8" w14:textId="3F9D0CA1" w:rsidR="009F77A4" w:rsidRDefault="002C50EE" w:rsidP="00387A66">
      <w:pPr>
        <w:pStyle w:val="Heading2"/>
      </w:pPr>
      <w:r>
        <w:t>4.8. Нежелани лекарствени реакции</w:t>
      </w:r>
    </w:p>
    <w:p w14:paraId="47EA0C8D" w14:textId="77777777" w:rsidR="004D382C" w:rsidRDefault="004D382C" w:rsidP="004D382C"/>
    <w:p w14:paraId="1F6B1C52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Нежеланите лекарствени реакции са описани по-долу по системо-органна класификация и по честота, както следва: много чести (≥ 1/10), чести (≥ 1/100 до &lt; 1/10), нечести (≥ 1/1 000 до &lt; 1/100), редки (≥1/10 000 до &lt; 1/1 000), много редки (&lt; 1/10 000), с неизвестна честота (от наличните данни не може да бъде направена оценка). Много честите, честите и нечестите нежелани лекарствени реакции обикновено се определят от данните от клинични изпитвания. Резултатите от групата, приемаща плацебо, също са взети предвид. Редките и много редките нежелани лекарствени реакции в повечето случаи са определени от постмаркетинговите спонтанни съобщения.</w:t>
      </w:r>
    </w:p>
    <w:p w14:paraId="54F6C016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2A3211" w14:textId="3682DA20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При стандартно препоръчваните дози на ондансетрон, в съответствие с показанията и лекарствената форма, са определени следните честоти на нежелани лекарствени реакции. Профилът на нежеланите лекарствени реакции при деца и юноши е сравним с този, наблюдаван при възрастни.</w:t>
      </w:r>
    </w:p>
    <w:p w14:paraId="77AE866B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CCFA82E" w14:textId="1933EA41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>Нарушения на имунната система</w:t>
      </w:r>
    </w:p>
    <w:p w14:paraId="5573C174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Редки:</w:t>
      </w:r>
      <w:r w:rsidRPr="004D382C">
        <w:rPr>
          <w:rFonts w:eastAsia="Times New Roman" w:cs="Arial"/>
          <w:color w:val="000000"/>
          <w:lang w:eastAsia="bg-BG"/>
        </w:rPr>
        <w:t xml:space="preserve"> Бързи реакции на свръхчувствителност, понякога тежки, включително анафилаксия.</w:t>
      </w:r>
    </w:p>
    <w:p w14:paraId="0CE49CBA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54D169B0" w14:textId="7D67A9A8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>Нарушения на нервната система</w:t>
      </w:r>
      <w:bookmarkEnd w:id="2"/>
    </w:p>
    <w:p w14:paraId="00D06A05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4D382C">
        <w:rPr>
          <w:rFonts w:eastAsia="Times New Roman" w:cs="Arial"/>
          <w:color w:val="000000"/>
          <w:lang w:eastAsia="bg-BG"/>
        </w:rPr>
        <w:t xml:space="preserve"> Главоболие.</w:t>
      </w:r>
    </w:p>
    <w:p w14:paraId="567FF691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4D382C">
        <w:rPr>
          <w:rFonts w:eastAsia="Times New Roman" w:cs="Arial"/>
          <w:color w:val="000000"/>
          <w:lang w:eastAsia="bg-BG"/>
        </w:rPr>
        <w:t xml:space="preserve"> Гърчове, двигателни нарушения (включително екстрапирамидни реакции като окулогична криза, дистонични реакции и дискинезия).</w:t>
      </w:r>
      <w:r w:rsidRPr="004D382C">
        <w:rPr>
          <w:rFonts w:eastAsia="Times New Roman" w:cs="Arial"/>
          <w:color w:val="000000"/>
          <w:vertAlign w:val="superscript"/>
          <w:lang w:eastAsia="bg-BG"/>
        </w:rPr>
        <w:t>(1)</w:t>
      </w:r>
    </w:p>
    <w:p w14:paraId="0622EDB9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Редки:</w:t>
      </w:r>
      <w:r w:rsidRPr="004D382C">
        <w:rPr>
          <w:rFonts w:eastAsia="Times New Roman" w:cs="Arial"/>
          <w:color w:val="000000"/>
          <w:lang w:eastAsia="bg-BG"/>
        </w:rPr>
        <w:t xml:space="preserve"> Световъртеж, предимно по време на бързо интравенозно приложение.</w:t>
      </w:r>
    </w:p>
    <w:p w14:paraId="4A8A728C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0506975F" w14:textId="395D4770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>Нарушения на очите</w:t>
      </w:r>
      <w:bookmarkEnd w:id="3"/>
    </w:p>
    <w:p w14:paraId="68E9BDB9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Редки:</w:t>
      </w:r>
      <w:r w:rsidRPr="004D382C">
        <w:rPr>
          <w:rFonts w:eastAsia="Times New Roman" w:cs="Arial"/>
          <w:color w:val="000000"/>
          <w:lang w:eastAsia="bg-BG"/>
        </w:rPr>
        <w:t xml:space="preserve"> Преходни зрителни смущения (напр. замъглено виждане), предимно при интравенозно приложение.</w:t>
      </w:r>
    </w:p>
    <w:p w14:paraId="34DBEE6B" w14:textId="6A205478" w:rsidR="004D382C" w:rsidRPr="004D382C" w:rsidRDefault="004D382C" w:rsidP="004D382C">
      <w:pPr>
        <w:rPr>
          <w:rFonts w:eastAsia="Times New Roman" w:cs="Arial"/>
          <w:color w:val="000000"/>
          <w:vertAlign w:val="superscript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4D382C">
        <w:rPr>
          <w:rFonts w:eastAsia="Times New Roman" w:cs="Arial"/>
          <w:color w:val="000000"/>
          <w:lang w:eastAsia="bg-BG"/>
        </w:rPr>
        <w:t xml:space="preserve"> Преходна слепота, предимно при интравенозно приложение.</w:t>
      </w:r>
      <w:r w:rsidRPr="004D382C">
        <w:rPr>
          <w:rFonts w:eastAsia="Times New Roman" w:cs="Arial"/>
          <w:color w:val="000000"/>
          <w:vertAlign w:val="superscript"/>
          <w:lang w:eastAsia="bg-BG"/>
        </w:rPr>
        <w:t>(2)</w:t>
      </w:r>
    </w:p>
    <w:p w14:paraId="4687ED8B" w14:textId="77777777" w:rsidR="004D382C" w:rsidRPr="004D382C" w:rsidRDefault="004D382C" w:rsidP="004D382C">
      <w:pPr>
        <w:rPr>
          <w:rFonts w:eastAsia="Times New Roman" w:cs="Arial"/>
          <w:color w:val="000000"/>
          <w:vertAlign w:val="superscript"/>
          <w:lang w:eastAsia="bg-BG"/>
        </w:rPr>
      </w:pPr>
    </w:p>
    <w:p w14:paraId="33E1E394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>Сърдечни нарушения</w:t>
      </w:r>
    </w:p>
    <w:p w14:paraId="7BE4674C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4D382C">
        <w:rPr>
          <w:rFonts w:eastAsia="Times New Roman" w:cs="Arial"/>
          <w:color w:val="000000"/>
          <w:lang w:eastAsia="bg-BG"/>
        </w:rPr>
        <w:t xml:space="preserve"> Аритмии, болка в гърдите, със или без снижение на </w:t>
      </w:r>
      <w:r w:rsidRPr="004D382C">
        <w:rPr>
          <w:rFonts w:eastAsia="Times New Roman" w:cs="Arial"/>
          <w:color w:val="000000"/>
          <w:lang w:val="en-US"/>
        </w:rPr>
        <w:t>ST</w:t>
      </w:r>
      <w:r w:rsidRPr="004D382C">
        <w:rPr>
          <w:rFonts w:eastAsia="Times New Roman" w:cs="Arial"/>
          <w:color w:val="000000"/>
          <w:lang w:eastAsia="bg-BG"/>
        </w:rPr>
        <w:t>-сегмента, брадикардия.</w:t>
      </w:r>
    </w:p>
    <w:p w14:paraId="045BDA34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Редки:</w:t>
      </w:r>
      <w:r w:rsidRPr="004D382C">
        <w:rPr>
          <w:rFonts w:eastAsia="Times New Roman" w:cs="Arial"/>
          <w:color w:val="000000"/>
          <w:lang w:eastAsia="bg-BG"/>
        </w:rPr>
        <w:t xml:space="preserve"> Удължаване на </w:t>
      </w:r>
      <w:r w:rsidRPr="004D382C">
        <w:rPr>
          <w:rFonts w:eastAsia="Times New Roman" w:cs="Arial"/>
          <w:color w:val="000000"/>
          <w:lang w:val="en-US"/>
        </w:rPr>
        <w:t>QT</w:t>
      </w:r>
      <w:r w:rsidRPr="004D382C">
        <w:rPr>
          <w:rFonts w:eastAsia="Times New Roman" w:cs="Arial"/>
          <w:color w:val="000000"/>
          <w:lang w:eastAsia="bg-BG"/>
        </w:rPr>
        <w:t xml:space="preserve">-интервала (включително </w:t>
      </w:r>
      <w:r w:rsidRPr="004D382C">
        <w:rPr>
          <w:rFonts w:eastAsia="Times New Roman" w:cs="Arial"/>
          <w:i/>
          <w:iCs/>
          <w:color w:val="000000"/>
          <w:lang w:val="en-US"/>
        </w:rPr>
        <w:t>Torsade de Pointes).</w:t>
      </w:r>
    </w:p>
    <w:p w14:paraId="52CEBFA7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4D382C">
        <w:rPr>
          <w:rFonts w:eastAsia="Times New Roman" w:cs="Arial"/>
          <w:color w:val="000000"/>
          <w:lang w:eastAsia="bg-BG"/>
        </w:rPr>
        <w:t xml:space="preserve"> Миокардна исхемия (вж. точка 4.4).</w:t>
      </w:r>
    </w:p>
    <w:p w14:paraId="26B63E8C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09B3D70" w14:textId="3652EF61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>Съдови нарушения</w:t>
      </w:r>
    </w:p>
    <w:p w14:paraId="3E90CE60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Чести:</w:t>
      </w:r>
      <w:r w:rsidRPr="004D382C">
        <w:rPr>
          <w:rFonts w:eastAsia="Times New Roman" w:cs="Arial"/>
          <w:color w:val="000000"/>
          <w:lang w:eastAsia="bg-BG"/>
        </w:rPr>
        <w:t xml:space="preserve"> Чувство на затопляне или зачервяване.</w:t>
      </w:r>
    </w:p>
    <w:p w14:paraId="544A06CD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4D382C">
        <w:rPr>
          <w:rFonts w:eastAsia="Times New Roman" w:cs="Arial"/>
          <w:color w:val="000000"/>
          <w:lang w:eastAsia="bg-BG"/>
        </w:rPr>
        <w:t xml:space="preserve"> Хипотония.</w:t>
      </w:r>
    </w:p>
    <w:p w14:paraId="2AD28439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6F3BCB7" w14:textId="388A4053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>Респираторни, гръдни и медиастинални нарушения</w:t>
      </w:r>
    </w:p>
    <w:p w14:paraId="3F9B94F1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 xml:space="preserve">Нечести: </w:t>
      </w:r>
      <w:r w:rsidRPr="004D382C">
        <w:rPr>
          <w:rFonts w:eastAsia="Times New Roman" w:cs="Arial"/>
          <w:color w:val="000000"/>
          <w:lang w:eastAsia="bg-BG"/>
        </w:rPr>
        <w:t>Хълцане.</w:t>
      </w:r>
    </w:p>
    <w:p w14:paraId="245791B9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6"/>
    </w:p>
    <w:p w14:paraId="4EADC0EF" w14:textId="692750E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>Стомашно-чревни нарушения</w:t>
      </w:r>
      <w:bookmarkEnd w:id="4"/>
    </w:p>
    <w:p w14:paraId="7ACF736D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Чести:</w:t>
      </w:r>
      <w:r w:rsidRPr="004D382C">
        <w:rPr>
          <w:rFonts w:eastAsia="Times New Roman" w:cs="Arial"/>
          <w:color w:val="000000"/>
          <w:lang w:eastAsia="bg-BG"/>
        </w:rPr>
        <w:t xml:space="preserve"> Констипация.</w:t>
      </w:r>
    </w:p>
    <w:p w14:paraId="5C1B61A7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5" w:name="bookmark8"/>
    </w:p>
    <w:p w14:paraId="038C1E4D" w14:textId="4E7E3DF3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>Хепатобилиарни нарушения</w:t>
      </w:r>
      <w:bookmarkEnd w:id="5"/>
    </w:p>
    <w:p w14:paraId="317333A2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4D382C">
        <w:rPr>
          <w:rFonts w:eastAsia="Times New Roman" w:cs="Arial"/>
          <w:color w:val="000000"/>
          <w:lang w:eastAsia="bg-BG"/>
        </w:rPr>
        <w:t xml:space="preserve"> Безсимптомно повишаване на стойностите, получени от чернодробните функционални тестове.</w:t>
      </w:r>
      <w:r w:rsidRPr="004D382C">
        <w:rPr>
          <w:rFonts w:eastAsia="Times New Roman" w:cs="Arial"/>
          <w:color w:val="000000"/>
          <w:vertAlign w:val="superscript"/>
          <w:lang w:eastAsia="bg-BG"/>
        </w:rPr>
        <w:t>(3)</w:t>
      </w:r>
    </w:p>
    <w:p w14:paraId="7E391627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6" w:name="bookmark10"/>
    </w:p>
    <w:p w14:paraId="2B90A884" w14:textId="217E1D5C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>Нарушения на кожата и подкожната тъкан</w:t>
      </w:r>
      <w:bookmarkEnd w:id="6"/>
    </w:p>
    <w:p w14:paraId="679DA18C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4D382C">
        <w:rPr>
          <w:rFonts w:eastAsia="Times New Roman" w:cs="Arial"/>
          <w:color w:val="000000"/>
          <w:lang w:eastAsia="bg-BG"/>
        </w:rPr>
        <w:t xml:space="preserve"> токсичен еритем, включително токсична епидермална некролиза.</w:t>
      </w:r>
    </w:p>
    <w:p w14:paraId="683EBECE" w14:textId="77777777" w:rsidR="004D382C" w:rsidRPr="004D382C" w:rsidRDefault="004D382C" w:rsidP="004D382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7" w:name="bookmark12"/>
    </w:p>
    <w:p w14:paraId="254B70A5" w14:textId="6F13DE29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b/>
          <w:bCs/>
          <w:color w:val="000000"/>
          <w:lang w:eastAsia="bg-BG"/>
        </w:rPr>
        <w:t>Общи нарушения и ефекти на мястото на приложение</w:t>
      </w:r>
      <w:bookmarkEnd w:id="7"/>
    </w:p>
    <w:p w14:paraId="5A2D3C49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Чести:</w:t>
      </w:r>
      <w:r w:rsidRPr="004D382C">
        <w:rPr>
          <w:rFonts w:eastAsia="Times New Roman" w:cs="Arial"/>
          <w:color w:val="000000"/>
          <w:lang w:eastAsia="bg-BG"/>
        </w:rPr>
        <w:t xml:space="preserve"> Локални реакции на мястото на интравенозното инжектиране.</w:t>
      </w:r>
    </w:p>
    <w:p w14:paraId="05C051DE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vertAlign w:val="superscript"/>
          <w:lang w:eastAsia="bg-BG"/>
        </w:rPr>
      </w:pPr>
    </w:p>
    <w:p w14:paraId="146EAE43" w14:textId="3E115743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color w:val="000000"/>
          <w:vertAlign w:val="superscript"/>
          <w:lang w:eastAsia="bg-BG"/>
        </w:rPr>
        <w:t>(1)</w:t>
      </w:r>
      <w:r w:rsidRPr="004D382C">
        <w:rPr>
          <w:rFonts w:eastAsia="Times New Roman" w:cs="Arial"/>
          <w:color w:val="000000"/>
          <w:lang w:eastAsia="bg-BG"/>
        </w:rPr>
        <w:t>Наблюдавани са без окончателни доказателства за трайни клинични последствия.</w:t>
      </w:r>
    </w:p>
    <w:p w14:paraId="75200FD6" w14:textId="3A4D8639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color w:val="000000"/>
          <w:vertAlign w:val="superscript"/>
          <w:lang w:eastAsia="bg-BG"/>
        </w:rPr>
        <w:t>(2)</w:t>
      </w:r>
      <w:r w:rsidRPr="004D382C">
        <w:rPr>
          <w:rFonts w:eastAsia="Times New Roman" w:cs="Arial"/>
          <w:color w:val="000000"/>
          <w:lang w:eastAsia="bg-BG"/>
        </w:rPr>
        <w:t>При болшинството от докладваните случаи слепотата е отшумявала в рамките на 20 минути.</w:t>
      </w:r>
    </w:p>
    <w:p w14:paraId="6A0C7A3A" w14:textId="7777777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Повечето от пациентите са били подложени на химиотерапия, включваща цисплатин. При някои от случаите е докладван кортикален произход на преходната слепота.</w:t>
      </w:r>
    </w:p>
    <w:p w14:paraId="7BB9FC14" w14:textId="4B230D3A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color w:val="000000"/>
          <w:vertAlign w:val="superscript"/>
          <w:lang w:eastAsia="bg-BG"/>
        </w:rPr>
        <w:t>(3)</w:t>
      </w:r>
      <w:r w:rsidRPr="004D382C">
        <w:rPr>
          <w:rFonts w:eastAsia="Times New Roman" w:cs="Arial"/>
          <w:color w:val="000000"/>
          <w:lang w:eastAsia="bg-BG"/>
        </w:rPr>
        <w:t>Тези резултати са наблюдавани обикновено при пациенти, подложени на химиотерапия с цисплатин.</w:t>
      </w:r>
    </w:p>
    <w:p w14:paraId="35FC1A8F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9087285" w14:textId="1ABF3FB7" w:rsidR="004D382C" w:rsidRPr="004D382C" w:rsidRDefault="004D382C" w:rsidP="004D382C">
      <w:pPr>
        <w:spacing w:line="240" w:lineRule="auto"/>
        <w:rPr>
          <w:rFonts w:eastAsia="Times New Roman" w:cs="Arial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441E177B" w14:textId="77777777" w:rsidR="004D382C" w:rsidRPr="004D382C" w:rsidRDefault="004D382C" w:rsidP="004D38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8; 1303 София; тел.: +359 2 8903417; уебсайт: </w:t>
      </w:r>
      <w:r w:rsidRPr="004D382C">
        <w:rPr>
          <w:rFonts w:eastAsia="Times New Roman" w:cs="Arial"/>
          <w:lang w:eastAsia="bg-BG"/>
        </w:rPr>
        <w:fldChar w:fldCharType="begin"/>
      </w:r>
      <w:r w:rsidRPr="004D382C">
        <w:rPr>
          <w:rFonts w:eastAsia="Times New Roman" w:cs="Arial"/>
          <w:lang w:eastAsia="bg-BG"/>
        </w:rPr>
        <w:instrText xml:space="preserve"> HYPERLINK "http://www.bda.bg" </w:instrText>
      </w:r>
      <w:r w:rsidRPr="004D382C">
        <w:rPr>
          <w:rFonts w:eastAsia="Times New Roman" w:cs="Arial"/>
          <w:lang w:eastAsia="bg-BG"/>
        </w:rPr>
      </w:r>
      <w:r w:rsidRPr="004D382C">
        <w:rPr>
          <w:rFonts w:eastAsia="Times New Roman" w:cs="Arial"/>
          <w:lang w:eastAsia="bg-BG"/>
        </w:rPr>
        <w:fldChar w:fldCharType="separate"/>
      </w:r>
      <w:r w:rsidRPr="004D382C">
        <w:rPr>
          <w:rFonts w:eastAsia="Times New Roman" w:cs="Arial"/>
          <w:color w:val="000000"/>
          <w:u w:val="single"/>
          <w:lang w:val="en-US"/>
        </w:rPr>
        <w:t>www.bda.bg</w:t>
      </w:r>
      <w:r w:rsidRPr="004D382C">
        <w:rPr>
          <w:rFonts w:eastAsia="Times New Roman" w:cs="Arial"/>
          <w:lang w:eastAsia="bg-BG"/>
        </w:rPr>
        <w:fldChar w:fldCharType="end"/>
      </w:r>
    </w:p>
    <w:p w14:paraId="05E168A4" w14:textId="77777777" w:rsidR="004D382C" w:rsidRPr="004D382C" w:rsidRDefault="004D382C" w:rsidP="004D382C"/>
    <w:p w14:paraId="378A0F20" w14:textId="65582394" w:rsidR="001D095A" w:rsidRDefault="002C50EE" w:rsidP="00340E8D">
      <w:pPr>
        <w:pStyle w:val="Heading2"/>
      </w:pPr>
      <w:r>
        <w:t>4.9. Предозиране</w:t>
      </w:r>
    </w:p>
    <w:p w14:paraId="4C5F9058" w14:textId="77777777" w:rsidR="004D382C" w:rsidRDefault="004D382C" w:rsidP="004D382C"/>
    <w:p w14:paraId="51AEFED1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Симптоми и признаци</w:t>
      </w:r>
    </w:p>
    <w:p w14:paraId="4172780F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Опитът с предозиране на ондансетрон е ограничен. В повечето случаи симптомите при предозиране са подобни на тези, докладвани при пациенти, приемали продукта в рамките на препоръчваната доза (вж. точка 4.8). Проявите, които са съобщавани, включват зрителни смущения, тежка констипация, хипотония и вазовагален епизод с преходен </w:t>
      </w:r>
      <w:r w:rsidRPr="004D382C">
        <w:rPr>
          <w:rFonts w:eastAsia="Times New Roman" w:cs="Arial"/>
          <w:color w:val="000000"/>
          <w:lang w:val="en-US"/>
        </w:rPr>
        <w:t>AV</w:t>
      </w:r>
      <w:r w:rsidRPr="004D382C">
        <w:rPr>
          <w:rFonts w:eastAsia="Times New Roman" w:cs="Arial"/>
          <w:color w:val="000000"/>
          <w:lang w:eastAsia="bg-BG"/>
        </w:rPr>
        <w:t xml:space="preserve">-блок втора степен. Ондансетрон удължава </w:t>
      </w:r>
      <w:r w:rsidRPr="004D382C">
        <w:rPr>
          <w:rFonts w:eastAsia="Times New Roman" w:cs="Arial"/>
          <w:color w:val="000000"/>
          <w:lang w:val="en-US"/>
        </w:rPr>
        <w:t>QT</w:t>
      </w:r>
      <w:r w:rsidRPr="004D382C">
        <w:rPr>
          <w:rFonts w:eastAsia="Times New Roman" w:cs="Arial"/>
          <w:color w:val="000000"/>
          <w:lang w:eastAsia="bg-BG"/>
        </w:rPr>
        <w:t>-интервала по дозозависим начин. В случай на предозиране се</w:t>
      </w:r>
    </w:p>
    <w:p w14:paraId="5F74B303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препоръчва ЕКГ-мониторинг.</w:t>
      </w:r>
    </w:p>
    <w:p w14:paraId="1EF57213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B045295" w14:textId="4CBD8DCB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64EBFA79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lastRenderedPageBreak/>
        <w:t xml:space="preserve">Педиатрични случаи, съответстващи на серотонинов синдром, са съобщени след непреднамерено перорално предозиране на ондансетрон (надвишаващо приема, изчислен при 4 </w:t>
      </w:r>
      <w:r w:rsidRPr="004D382C">
        <w:rPr>
          <w:rFonts w:eastAsia="Times New Roman" w:cs="Arial"/>
          <w:color w:val="000000"/>
          <w:lang w:val="en-US"/>
        </w:rPr>
        <w:t xml:space="preserve">mg/kg) </w:t>
      </w:r>
      <w:r w:rsidRPr="004D382C">
        <w:rPr>
          <w:rFonts w:eastAsia="Times New Roman" w:cs="Arial"/>
          <w:color w:val="000000"/>
          <w:lang w:eastAsia="bg-BG"/>
        </w:rPr>
        <w:t>при кърмачета и деца на възраст от 12 месеца до 2 години.</w:t>
      </w:r>
    </w:p>
    <w:p w14:paraId="05D9EDC3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BF4DD02" w14:textId="2C7E56F0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Лечение</w:t>
      </w:r>
    </w:p>
    <w:p w14:paraId="0BCF6288" w14:textId="69C48F15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Няма специфичен антидот за ондансетрон. При случаи, за които се подозира предозиране, се препоръчва подходящо симптоматично и поддържащо лечение.</w:t>
      </w:r>
    </w:p>
    <w:p w14:paraId="46ED193F" w14:textId="2E03B5DA" w:rsidR="004D382C" w:rsidRPr="004D382C" w:rsidRDefault="004D382C" w:rsidP="004D382C">
      <w:pPr>
        <w:rPr>
          <w:rFonts w:cs="Arial"/>
          <w:sz w:val="24"/>
          <w:szCs w:val="24"/>
        </w:rPr>
      </w:pPr>
      <w:r w:rsidRPr="004D382C">
        <w:rPr>
          <w:rFonts w:eastAsia="Times New Roman" w:cs="Arial"/>
          <w:color w:val="000000"/>
          <w:lang w:eastAsia="bg-BG"/>
        </w:rPr>
        <w:t>Приложението на ипекакуана за лечение на предозиране с ондансетрон не се препоръчва, тъй като е малко вероятно пациентите да се повлияят, поради антиеметичното действие на ондансетрон.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38E92AEC" w:rsidR="00F62E44" w:rsidRDefault="002C50EE" w:rsidP="00387A66">
      <w:pPr>
        <w:pStyle w:val="Heading2"/>
      </w:pPr>
      <w:r>
        <w:t>5.1. Фармакодинамични свойства</w:t>
      </w:r>
    </w:p>
    <w:p w14:paraId="4129D172" w14:textId="77777777" w:rsidR="004D382C" w:rsidRDefault="004D382C" w:rsidP="004D382C"/>
    <w:p w14:paraId="6ECC9C30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Фармакотерапевтична група: Антиеметици, Антагонисти на серотониновите 5-НТз рецептори. АТС код: А04АА01</w:t>
      </w:r>
    </w:p>
    <w:p w14:paraId="4EE221F6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90DBEB" w14:textId="69B7E53C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62519CC3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Ондансетрон е мощен, високоселективен 5-НТ</w:t>
      </w:r>
      <w:r w:rsidRPr="004D382C">
        <w:rPr>
          <w:rFonts w:eastAsia="Times New Roman" w:cs="Arial"/>
          <w:color w:val="000000"/>
          <w:vertAlign w:val="subscript"/>
          <w:lang w:eastAsia="bg-BG"/>
        </w:rPr>
        <w:t>3</w:t>
      </w:r>
      <w:r w:rsidRPr="004D382C">
        <w:rPr>
          <w:rFonts w:eastAsia="Times New Roman" w:cs="Arial"/>
          <w:color w:val="000000"/>
          <w:lang w:eastAsia="bg-BG"/>
        </w:rPr>
        <w:t xml:space="preserve"> рецепторен антагонист. Не е ясен неговият механизъм на действие при потискане на гаденето и повръщането.</w:t>
      </w:r>
    </w:p>
    <w:p w14:paraId="6FF7CF3C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Химиотерапевтичните лекарства и лъчетерапията може да доведат до освобождаване на 5-НТ в тънкото черво, като по този начин отключват рефлекс на повръщане чрез активиране на вагусните окончания е участието на 5-НТ</w:t>
      </w:r>
      <w:r w:rsidRPr="004D382C">
        <w:rPr>
          <w:rFonts w:eastAsia="Times New Roman" w:cs="Arial"/>
          <w:color w:val="000000"/>
          <w:vertAlign w:val="subscript"/>
          <w:lang w:eastAsia="bg-BG"/>
        </w:rPr>
        <w:t>3</w:t>
      </w:r>
      <w:r w:rsidRPr="004D382C">
        <w:rPr>
          <w:rFonts w:eastAsia="Times New Roman" w:cs="Arial"/>
          <w:color w:val="000000"/>
          <w:lang w:eastAsia="bg-BG"/>
        </w:rPr>
        <w:t xml:space="preserve"> рецепторите. Ондансетрон блокира отключването на този рефлекс. Активирането на вагусните окончания може да причини освобождаване на 5-НТ в </w:t>
      </w:r>
      <w:r w:rsidRPr="004D382C">
        <w:rPr>
          <w:rFonts w:eastAsia="Times New Roman" w:cs="Arial"/>
          <w:i/>
          <w:iCs/>
          <w:color w:val="000000"/>
          <w:lang w:val="en-US"/>
        </w:rPr>
        <w:t xml:space="preserve">area postrema, </w:t>
      </w:r>
      <w:r w:rsidRPr="004D382C">
        <w:rPr>
          <w:rFonts w:eastAsia="Times New Roman" w:cs="Arial"/>
          <w:color w:val="000000"/>
          <w:lang w:eastAsia="bg-BG"/>
        </w:rPr>
        <w:t>локализирана на дъното на четвъртия вентрикул. Това може да доведе до рефлекс на повръщане по централен път. Ефектът на ондансетрон при овладяване на гаденето и повръщането, предизвикани от цитостатици и лъчетерапия, се дължи вероятно на блокиране на 5-НТз рецепторите на неврони, локализирани както в периферната, така и в централната нервна система.</w:t>
      </w:r>
    </w:p>
    <w:p w14:paraId="10D62E4E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Механизмите на действие при постоперативно гадене и повръщане не са напълно известни, но може би са подобни на тези, причинени от цитостатична химиотерапия.</w:t>
      </w:r>
    </w:p>
    <w:p w14:paraId="5F427AE6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BB2368" w14:textId="543DBB2C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Ондансетрон не променя плазмените концентрации на пролактин.</w:t>
      </w:r>
    </w:p>
    <w:p w14:paraId="66934B7E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4A01AE" w14:textId="1471A352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Удължаване на ОТ-интервала</w:t>
      </w:r>
    </w:p>
    <w:p w14:paraId="5B2F5331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Ефектът на ондансетрон върху </w:t>
      </w:r>
      <w:r w:rsidRPr="004D382C">
        <w:rPr>
          <w:rFonts w:eastAsia="Times New Roman" w:cs="Arial"/>
          <w:color w:val="000000"/>
          <w:lang w:val="en-US"/>
        </w:rPr>
        <w:t>QTc</w:t>
      </w:r>
      <w:r w:rsidRPr="004D382C">
        <w:rPr>
          <w:rFonts w:eastAsia="Times New Roman" w:cs="Arial"/>
          <w:color w:val="000000"/>
          <w:lang w:eastAsia="bg-BG"/>
        </w:rPr>
        <w:t xml:space="preserve">-интервала е оценен в двойно-сляпо, рандомизирано, плацебо и позитивно (моксифлоксацин) контролирано, кръстосано проучване при 58 здрави възрастни мъже и жени. Дозите ондансетрон са били 8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и 32 </w:t>
      </w:r>
      <w:r w:rsidRPr="004D382C">
        <w:rPr>
          <w:rFonts w:eastAsia="Times New Roman" w:cs="Arial"/>
          <w:color w:val="000000"/>
          <w:lang w:val="en-US"/>
        </w:rPr>
        <w:t xml:space="preserve">mg, </w:t>
      </w:r>
      <w:r w:rsidRPr="004D382C">
        <w:rPr>
          <w:rFonts w:eastAsia="Times New Roman" w:cs="Arial"/>
          <w:color w:val="000000"/>
          <w:lang w:eastAsia="bg-BG"/>
        </w:rPr>
        <w:t xml:space="preserve">приложени чрез интравенозна инфузия за 15 минути. При най-високата изпитвана доза от 32 </w:t>
      </w:r>
      <w:r w:rsidRPr="004D382C">
        <w:rPr>
          <w:rFonts w:eastAsia="Times New Roman" w:cs="Arial"/>
          <w:color w:val="000000"/>
          <w:lang w:val="en-US"/>
        </w:rPr>
        <w:t xml:space="preserve">mg, </w:t>
      </w:r>
      <w:r w:rsidRPr="004D382C">
        <w:rPr>
          <w:rFonts w:eastAsia="Times New Roman" w:cs="Arial"/>
          <w:color w:val="000000"/>
          <w:lang w:eastAsia="bg-BG"/>
        </w:rPr>
        <w:t xml:space="preserve">максималната средна (горна граница от 90% С1) разлика в </w:t>
      </w:r>
      <w:proofErr w:type="spellStart"/>
      <w:r w:rsidRPr="004D382C">
        <w:rPr>
          <w:rFonts w:eastAsia="Times New Roman" w:cs="Arial"/>
          <w:color w:val="000000"/>
          <w:lang w:val="en-US"/>
        </w:rPr>
        <w:t>QTcF</w:t>
      </w:r>
      <w:proofErr w:type="spellEnd"/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 xml:space="preserve">в сравнение с плацебо след коригиране спрямо изходното ниво, е била 19,6 (21,5) </w:t>
      </w:r>
      <w:r w:rsidRPr="004D382C">
        <w:rPr>
          <w:rFonts w:eastAsia="Times New Roman" w:cs="Arial"/>
          <w:color w:val="000000"/>
          <w:lang w:val="en-US"/>
        </w:rPr>
        <w:t xml:space="preserve">msec. </w:t>
      </w:r>
      <w:r w:rsidRPr="004D382C">
        <w:rPr>
          <w:rFonts w:eastAsia="Times New Roman" w:cs="Arial"/>
          <w:color w:val="000000"/>
          <w:lang w:eastAsia="bg-BG"/>
        </w:rPr>
        <w:t xml:space="preserve">При най-ниската изпитвана доза от 8 </w:t>
      </w:r>
      <w:r w:rsidRPr="004D382C">
        <w:rPr>
          <w:rFonts w:eastAsia="Times New Roman" w:cs="Arial"/>
          <w:color w:val="000000"/>
          <w:lang w:val="en-US"/>
        </w:rPr>
        <w:t xml:space="preserve">mg, </w:t>
      </w:r>
      <w:r w:rsidRPr="004D382C">
        <w:rPr>
          <w:rFonts w:eastAsia="Times New Roman" w:cs="Arial"/>
          <w:color w:val="000000"/>
          <w:lang w:eastAsia="bg-BG"/>
        </w:rPr>
        <w:t xml:space="preserve">максималната средна (горна граница от 90% С1) разлика в </w:t>
      </w:r>
      <w:proofErr w:type="spellStart"/>
      <w:r w:rsidRPr="004D382C">
        <w:rPr>
          <w:rFonts w:eastAsia="Times New Roman" w:cs="Arial"/>
          <w:color w:val="000000"/>
          <w:lang w:val="en-US"/>
        </w:rPr>
        <w:t>QTcF</w:t>
      </w:r>
      <w:proofErr w:type="spellEnd"/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 xml:space="preserve">в сравнение с плацебо след коригиране спрямо изходното ниво, е била 5,8 (7,8) </w:t>
      </w:r>
      <w:r w:rsidRPr="004D382C">
        <w:rPr>
          <w:rFonts w:eastAsia="Times New Roman" w:cs="Arial"/>
          <w:color w:val="000000"/>
          <w:lang w:val="en-US"/>
        </w:rPr>
        <w:t xml:space="preserve">msec. </w:t>
      </w:r>
      <w:r w:rsidRPr="004D382C">
        <w:rPr>
          <w:rFonts w:eastAsia="Times New Roman" w:cs="Arial"/>
          <w:color w:val="000000"/>
          <w:lang w:eastAsia="bg-BG"/>
        </w:rPr>
        <w:t xml:space="preserve">В това проучване няма измервания на </w:t>
      </w:r>
      <w:proofErr w:type="spellStart"/>
      <w:r w:rsidRPr="004D382C">
        <w:rPr>
          <w:rFonts w:eastAsia="Times New Roman" w:cs="Arial"/>
          <w:color w:val="000000"/>
          <w:lang w:val="en-US"/>
        </w:rPr>
        <w:t>QTcF</w:t>
      </w:r>
      <w:proofErr w:type="spellEnd"/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 xml:space="preserve">по-високи от 480 </w:t>
      </w:r>
      <w:r w:rsidRPr="004D382C">
        <w:rPr>
          <w:rFonts w:eastAsia="Times New Roman" w:cs="Arial"/>
          <w:color w:val="000000"/>
          <w:lang w:val="en-US"/>
        </w:rPr>
        <w:t xml:space="preserve">msec </w:t>
      </w:r>
      <w:r w:rsidRPr="004D382C">
        <w:rPr>
          <w:rFonts w:eastAsia="Times New Roman" w:cs="Arial"/>
          <w:color w:val="000000"/>
          <w:lang w:eastAsia="bg-BG"/>
        </w:rPr>
        <w:t xml:space="preserve">и няма удължаване на </w:t>
      </w:r>
      <w:proofErr w:type="spellStart"/>
      <w:r w:rsidRPr="004D382C">
        <w:rPr>
          <w:rFonts w:eastAsia="Times New Roman" w:cs="Arial"/>
          <w:color w:val="000000"/>
          <w:lang w:val="en-US"/>
        </w:rPr>
        <w:t>QTcF</w:t>
      </w:r>
      <w:proofErr w:type="spellEnd"/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 xml:space="preserve">повече от 60 </w:t>
      </w:r>
      <w:r w:rsidRPr="004D382C">
        <w:rPr>
          <w:rFonts w:eastAsia="Times New Roman" w:cs="Arial"/>
          <w:color w:val="000000"/>
          <w:lang w:val="en-US"/>
        </w:rPr>
        <w:t xml:space="preserve">msec. </w:t>
      </w:r>
      <w:r w:rsidRPr="004D382C">
        <w:rPr>
          <w:rFonts w:eastAsia="Times New Roman" w:cs="Arial"/>
          <w:color w:val="000000"/>
          <w:lang w:eastAsia="bg-BG"/>
        </w:rPr>
        <w:t xml:space="preserve">Не са наблюдавани значими промени в измерените електрокардиографски интервали </w:t>
      </w:r>
      <w:r w:rsidRPr="004D382C">
        <w:rPr>
          <w:rFonts w:eastAsia="Times New Roman" w:cs="Arial"/>
          <w:color w:val="000000"/>
          <w:lang w:val="en-US"/>
        </w:rPr>
        <w:t xml:space="preserve">PR </w:t>
      </w:r>
      <w:r w:rsidRPr="004D382C">
        <w:rPr>
          <w:rFonts w:eastAsia="Times New Roman" w:cs="Arial"/>
          <w:color w:val="000000"/>
          <w:lang w:eastAsia="bg-BG"/>
        </w:rPr>
        <w:t xml:space="preserve">и </w:t>
      </w:r>
      <w:r w:rsidRPr="004D382C">
        <w:rPr>
          <w:rFonts w:eastAsia="Times New Roman" w:cs="Arial"/>
          <w:color w:val="000000"/>
          <w:lang w:val="en-US"/>
        </w:rPr>
        <w:t>QRS.</w:t>
      </w:r>
    </w:p>
    <w:p w14:paraId="68FF045E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197569E" w14:textId="3BC3FE49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29CE229B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5E2C0BD" w14:textId="1A577FCA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Гадене и повръщане, причинени от химиотерапия:</w:t>
      </w:r>
    </w:p>
    <w:p w14:paraId="7216A182" w14:textId="77777777" w:rsidR="004D382C" w:rsidRPr="004D382C" w:rsidRDefault="004D382C" w:rsidP="004D382C">
      <w:pPr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lastRenderedPageBreak/>
        <w:t xml:space="preserve">Ефикасността на ондансетрон в контролирането на гадене и повръщане, причинени от химиотерапия, по повод на злокачествено заболяване, е оценена в двойно-сляпо рандомизирано изпитване при 415 пациенти на възраст от 1 до 18 години </w:t>
      </w:r>
      <w:r w:rsidRPr="004D382C">
        <w:rPr>
          <w:rFonts w:eastAsia="Times New Roman" w:cs="Arial"/>
          <w:color w:val="000000"/>
          <w:lang w:val="en-US"/>
        </w:rPr>
        <w:t xml:space="preserve">(S3AB3006). </w:t>
      </w:r>
      <w:r w:rsidRPr="004D382C">
        <w:rPr>
          <w:rFonts w:eastAsia="Times New Roman" w:cs="Arial"/>
          <w:color w:val="000000"/>
          <w:lang w:eastAsia="bg-BG"/>
        </w:rPr>
        <w:t xml:space="preserve">В дните на химиотерапията на пациентите е прилаган ондансетрон 5 </w:t>
      </w:r>
      <w:r w:rsidRPr="004D382C">
        <w:rPr>
          <w:rFonts w:eastAsia="Times New Roman" w:cs="Arial"/>
          <w:color w:val="000000"/>
          <w:lang w:val="en-US"/>
        </w:rPr>
        <w:t>mg/m</w:t>
      </w:r>
      <w:r w:rsidRPr="004D382C">
        <w:rPr>
          <w:rFonts w:eastAsia="Times New Roman" w:cs="Arial"/>
          <w:color w:val="000000"/>
          <w:vertAlign w:val="superscript"/>
          <w:lang w:val="en-US"/>
        </w:rPr>
        <w:t>2</w:t>
      </w:r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>интравенозно или ондансетрон 4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перорално</w:t>
      </w:r>
      <w:r w:rsidRPr="004D382C">
        <w:rPr>
          <w:rFonts w:eastAsia="Times New Roman" w:cs="Arial"/>
          <w:color w:val="000000"/>
          <w:lang w:eastAsia="bg-BG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 xml:space="preserve">след 8-12 часа или ондансетрон 0,45 </w:t>
      </w:r>
      <w:r w:rsidRPr="004D382C">
        <w:rPr>
          <w:rFonts w:eastAsia="Times New Roman" w:cs="Arial"/>
          <w:color w:val="000000"/>
          <w:lang w:val="en-US"/>
        </w:rPr>
        <w:t xml:space="preserve">mg/kg </w:t>
      </w:r>
      <w:r w:rsidRPr="004D382C">
        <w:rPr>
          <w:rFonts w:eastAsia="Times New Roman" w:cs="Arial"/>
          <w:color w:val="000000"/>
          <w:lang w:eastAsia="bg-BG"/>
        </w:rPr>
        <w:t xml:space="preserve">интравенозно и плацебо перорално след 8-12 часа. След химиотерапията на двете групи е прилаган 4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ондансетрон сироп два пъти дневно за 3 дни.</w:t>
      </w:r>
    </w:p>
    <w:p w14:paraId="693EE578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Пълен контрол на повръщането в най-неблагоприятния ден от химиотерапията е постигнат при 49% (5 </w:t>
      </w:r>
      <w:r w:rsidRPr="004D382C">
        <w:rPr>
          <w:rFonts w:eastAsia="Times New Roman" w:cs="Arial"/>
          <w:color w:val="000000"/>
          <w:lang w:val="en-US"/>
        </w:rPr>
        <w:t>mg/m</w:t>
      </w:r>
      <w:r w:rsidRPr="004D382C">
        <w:rPr>
          <w:rFonts w:eastAsia="Times New Roman" w:cs="Arial"/>
          <w:color w:val="000000"/>
          <w:vertAlign w:val="superscript"/>
          <w:lang w:val="en-US"/>
        </w:rPr>
        <w:t>2</w:t>
      </w:r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 xml:space="preserve">интравенозно и ондансетрон 4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перорално) и 41% (0,45 </w:t>
      </w:r>
      <w:r w:rsidRPr="004D382C">
        <w:rPr>
          <w:rFonts w:eastAsia="Times New Roman" w:cs="Arial"/>
          <w:color w:val="000000"/>
          <w:lang w:val="en-US"/>
        </w:rPr>
        <w:t xml:space="preserve">mg/kg </w:t>
      </w:r>
      <w:proofErr w:type="spellStart"/>
      <w:r w:rsidRPr="004D382C">
        <w:rPr>
          <w:rFonts w:eastAsia="Times New Roman" w:cs="Arial"/>
          <w:color w:val="000000"/>
          <w:lang w:val="en-US"/>
        </w:rPr>
        <w:t>i.v.</w:t>
      </w:r>
      <w:proofErr w:type="spellEnd"/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 xml:space="preserve">и плацебо перорално). След химиотерапията двете групи са приемали 4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ондансетрон сироп два пъти дневно за 3 дни. Не е наблюдавана разлика в общата честота и вид на нежеланите лекарствени реакции между двете групи.</w:t>
      </w:r>
    </w:p>
    <w:p w14:paraId="64E81945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F62681" w14:textId="557E2F44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Двойно-сляпо рандомизирано плацебо-контролирано проучване </w:t>
      </w:r>
      <w:r w:rsidRPr="004D382C">
        <w:rPr>
          <w:rFonts w:eastAsia="Times New Roman" w:cs="Arial"/>
          <w:color w:val="000000"/>
          <w:lang w:val="en-US"/>
        </w:rPr>
        <w:t xml:space="preserve">(S3AB4003) </w:t>
      </w:r>
      <w:r w:rsidRPr="004D382C">
        <w:rPr>
          <w:rFonts w:eastAsia="Times New Roman" w:cs="Arial"/>
          <w:color w:val="000000"/>
          <w:lang w:eastAsia="bg-BG"/>
        </w:rPr>
        <w:t>при 438 пациенти на възраст от 1 до 17 години показва пълен контрол на повръщането в най-неблагоприятния ден от химиотерапията при:</w:t>
      </w:r>
    </w:p>
    <w:p w14:paraId="40211E17" w14:textId="77777777" w:rsidR="004D382C" w:rsidRPr="004D382C" w:rsidRDefault="004D382C" w:rsidP="004D382C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73% от пациентите, когато ондансетрон е прилаган в доза от 5 </w:t>
      </w:r>
      <w:r w:rsidRPr="004D382C">
        <w:rPr>
          <w:rFonts w:eastAsia="Times New Roman" w:cs="Arial"/>
          <w:color w:val="000000"/>
          <w:lang w:val="en-US"/>
        </w:rPr>
        <w:t>mg/m</w:t>
      </w:r>
      <w:r w:rsidRPr="004D382C">
        <w:rPr>
          <w:rFonts w:eastAsia="Times New Roman" w:cs="Arial"/>
          <w:color w:val="000000"/>
          <w:vertAlign w:val="superscript"/>
          <w:lang w:val="en-US"/>
        </w:rPr>
        <w:t>2</w:t>
      </w:r>
      <w:r w:rsidRPr="004D382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82C">
        <w:rPr>
          <w:rFonts w:eastAsia="Times New Roman" w:cs="Arial"/>
          <w:color w:val="000000"/>
          <w:lang w:val="en-US"/>
        </w:rPr>
        <w:t>i.v.</w:t>
      </w:r>
      <w:proofErr w:type="spellEnd"/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 xml:space="preserve">в комбинация с 2- 4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дексаметазон р.о;</w:t>
      </w:r>
    </w:p>
    <w:p w14:paraId="1B49963C" w14:textId="2D9ECCBC" w:rsidR="004D382C" w:rsidRPr="004D382C" w:rsidRDefault="004D382C" w:rsidP="004D382C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71 % от пациентите, когато ондансетрон е прилаган под формата на сироп в доза от 8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и 2-4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дексаметазон перорално в дните на химиотерапията.</w:t>
      </w:r>
    </w:p>
    <w:p w14:paraId="71152AA0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След химиотерапията двете групи са приемали 4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>ондансетрон сироп два пъти дневно за 2 дни. Не е наблюдавана разлика в честотата и вида на нежеланите лекарствени реакции между двете групи.</w:t>
      </w:r>
    </w:p>
    <w:p w14:paraId="0A4EDB43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112A1E" w14:textId="518C315F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Ефикасността на ондансетрон при 75 деца на възраст от 6 до 48 месеца е проучена в отворено, несравнително изпитване с едно рамо (S3А40320). Всички деца са приемали интравенозно три дози от 0,15 </w:t>
      </w:r>
      <w:r w:rsidRPr="004D382C">
        <w:rPr>
          <w:rFonts w:eastAsia="Times New Roman" w:cs="Arial"/>
          <w:color w:val="000000"/>
          <w:lang w:val="en-US"/>
        </w:rPr>
        <w:t xml:space="preserve">mg/kg </w:t>
      </w:r>
      <w:r w:rsidRPr="004D382C">
        <w:rPr>
          <w:rFonts w:eastAsia="Times New Roman" w:cs="Arial"/>
          <w:color w:val="000000"/>
          <w:lang w:eastAsia="bg-BG"/>
        </w:rPr>
        <w:t>ондансетрон, прилаган 30 минути преди започването на химиотерапията и на 4-ия и 8-ия час след първата доза. Пълен контрол на повръщането е постигнат при 56% от пациентите.</w:t>
      </w:r>
    </w:p>
    <w:p w14:paraId="080FD45A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189B39D" w14:textId="0E3E5356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Друго открито, несравнително изпитване с едно рамо </w:t>
      </w:r>
      <w:r w:rsidRPr="004D382C">
        <w:rPr>
          <w:rFonts w:eastAsia="Times New Roman" w:cs="Arial"/>
          <w:color w:val="000000"/>
          <w:lang w:val="en-US"/>
        </w:rPr>
        <w:t xml:space="preserve">(S3A239) </w:t>
      </w:r>
      <w:r w:rsidRPr="004D382C">
        <w:rPr>
          <w:rFonts w:eastAsia="Times New Roman" w:cs="Arial"/>
          <w:color w:val="000000"/>
          <w:lang w:eastAsia="bg-BG"/>
        </w:rPr>
        <w:t xml:space="preserve">проучва ефикасността на една интравенозна доза от 0,15 </w:t>
      </w:r>
      <w:r w:rsidRPr="004D382C">
        <w:rPr>
          <w:rFonts w:eastAsia="Times New Roman" w:cs="Arial"/>
          <w:color w:val="000000"/>
          <w:lang w:val="en-US"/>
        </w:rPr>
        <w:t xml:space="preserve">mg/kg </w:t>
      </w:r>
      <w:r w:rsidRPr="004D382C">
        <w:rPr>
          <w:rFonts w:eastAsia="Times New Roman" w:cs="Arial"/>
          <w:color w:val="000000"/>
          <w:lang w:eastAsia="bg-BG"/>
        </w:rPr>
        <w:t xml:space="preserve">ондансетрон, последвана от две перорални дози ондансетрон от 4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при деца на възраст &lt; 12 години и 8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при деца на възраст ≥ 12 години (общ брой деца </w:t>
      </w:r>
      <w:r w:rsidRPr="004D382C">
        <w:rPr>
          <w:rFonts w:eastAsia="Times New Roman" w:cs="Arial"/>
          <w:color w:val="000000"/>
          <w:lang w:val="en-US"/>
        </w:rPr>
        <w:t>n</w:t>
      </w:r>
      <w:r w:rsidRPr="004D382C">
        <w:rPr>
          <w:rFonts w:eastAsia="Times New Roman" w:cs="Arial"/>
          <w:color w:val="000000"/>
          <w:lang w:eastAsia="bg-BG"/>
        </w:rPr>
        <w:t>=28). Пълен контрол на повръщането е постигнат при 42% от пациентите.</w:t>
      </w:r>
    </w:p>
    <w:p w14:paraId="049A4554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ABC6B66" w14:textId="62522675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Постоперативно гадене и повръщане:</w:t>
      </w:r>
    </w:p>
    <w:p w14:paraId="7970E7F7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Ефикасността на еднократна доза ондансетрон при предотвратяването на постоперативно гадене и повръщане е проучено в рандомизирано, двойно-сляпо, плацебо-контролирано изпитване при 670 деца на възраст от 1 до 24 месеца (възраст след зачатието ≥ 44 седмици, тегло ≥ 3 </w:t>
      </w:r>
      <w:r w:rsidRPr="004D382C">
        <w:rPr>
          <w:rFonts w:eastAsia="Times New Roman" w:cs="Arial"/>
          <w:color w:val="000000"/>
          <w:lang w:val="en-US"/>
        </w:rPr>
        <w:t xml:space="preserve">kg). </w:t>
      </w:r>
      <w:r w:rsidRPr="004D382C">
        <w:rPr>
          <w:rFonts w:eastAsia="Times New Roman" w:cs="Arial"/>
          <w:color w:val="000000"/>
          <w:lang w:eastAsia="bg-BG"/>
        </w:rPr>
        <w:t xml:space="preserve">Включените пациенти са имали хирургично лечение под обща анестезия и са имали </w:t>
      </w:r>
      <w:r w:rsidRPr="004D382C">
        <w:rPr>
          <w:rFonts w:eastAsia="Times New Roman" w:cs="Arial"/>
          <w:color w:val="000000"/>
          <w:lang w:val="en-US"/>
        </w:rPr>
        <w:t xml:space="preserve">ASA </w:t>
      </w:r>
      <w:r w:rsidRPr="004D382C">
        <w:rPr>
          <w:rFonts w:eastAsia="Times New Roman" w:cs="Arial"/>
          <w:color w:val="000000"/>
          <w:lang w:eastAsia="bg-BG"/>
        </w:rPr>
        <w:t>статус ≤</w:t>
      </w:r>
      <w:r w:rsidRPr="004D382C">
        <w:rPr>
          <w:rFonts w:eastAsia="Times New Roman" w:cs="Arial"/>
          <w:color w:val="000000"/>
          <w:lang w:val="en-US"/>
        </w:rPr>
        <w:t>III</w:t>
      </w:r>
      <w:r w:rsidRPr="004D382C">
        <w:rPr>
          <w:rFonts w:eastAsia="Times New Roman" w:cs="Arial"/>
          <w:color w:val="000000"/>
          <w:lang w:eastAsia="bg-BG"/>
        </w:rPr>
        <w:t xml:space="preserve">. В рамките на пет минути след въвеждането в анестезия е приложена еднократна доза ондансетрон от 0,1 </w:t>
      </w:r>
      <w:r w:rsidRPr="004D382C">
        <w:rPr>
          <w:rFonts w:eastAsia="Times New Roman" w:cs="Arial"/>
          <w:color w:val="000000"/>
          <w:lang w:val="en-US"/>
        </w:rPr>
        <w:t xml:space="preserve">mg/kg. </w:t>
      </w:r>
      <w:r w:rsidRPr="004D382C">
        <w:rPr>
          <w:rFonts w:eastAsia="Times New Roman" w:cs="Arial"/>
          <w:color w:val="000000"/>
          <w:lang w:eastAsia="bg-BG"/>
        </w:rPr>
        <w:t xml:space="preserve">Процентът на пациентите, които са имали най-малко един еметичен епизод по време на 24- часов период за оценка </w:t>
      </w:r>
      <w:r w:rsidRPr="004D382C">
        <w:rPr>
          <w:rFonts w:eastAsia="Times New Roman" w:cs="Arial"/>
          <w:color w:val="000000"/>
          <w:lang w:val="en-US"/>
        </w:rPr>
        <w:t xml:space="preserve">(ITT), </w:t>
      </w:r>
      <w:r w:rsidRPr="004D382C">
        <w:rPr>
          <w:rFonts w:eastAsia="Times New Roman" w:cs="Arial"/>
          <w:color w:val="000000"/>
          <w:lang w:eastAsia="bg-BG"/>
        </w:rPr>
        <w:t>е бил по-голям за пациентите на плацебо в сравнение с тези, приемали ондансетрон (28% спрямо 11%, р &lt; 0,0001).</w:t>
      </w:r>
    </w:p>
    <w:p w14:paraId="2F414B5B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7FEC9B" w14:textId="2D624D6E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Проведени са четири двойно-слепи, плацебо-контролирани изпитвания при 1 469 пациенти от мъжки и женски пол (на възраст от 2 до 12 години) с предстояща обща анестезия. Пациентите са рандомизирани към еднократни интравенозни дози </w:t>
      </w:r>
      <w:r w:rsidRPr="004D382C">
        <w:rPr>
          <w:rFonts w:eastAsia="Times New Roman" w:cs="Arial"/>
          <w:color w:val="000000"/>
          <w:lang w:eastAsia="bg-BG"/>
        </w:rPr>
        <w:lastRenderedPageBreak/>
        <w:t xml:space="preserve">ондансетрон (0,1 </w:t>
      </w:r>
      <w:r w:rsidRPr="004D382C">
        <w:rPr>
          <w:rFonts w:eastAsia="Times New Roman" w:cs="Arial"/>
          <w:color w:val="000000"/>
          <w:lang w:val="en-US"/>
        </w:rPr>
        <w:t xml:space="preserve">mg/kg </w:t>
      </w:r>
      <w:r w:rsidRPr="004D382C">
        <w:rPr>
          <w:rFonts w:eastAsia="Times New Roman" w:cs="Arial"/>
          <w:color w:val="000000"/>
          <w:lang w:eastAsia="bg-BG"/>
        </w:rPr>
        <w:t xml:space="preserve">за педиатрични пациенти с тегло 40 </w:t>
      </w:r>
      <w:r w:rsidRPr="004D382C">
        <w:rPr>
          <w:rFonts w:eastAsia="Times New Roman" w:cs="Arial"/>
          <w:color w:val="000000"/>
          <w:lang w:val="en-US"/>
        </w:rPr>
        <w:t xml:space="preserve">kg </w:t>
      </w:r>
      <w:r w:rsidRPr="004D382C">
        <w:rPr>
          <w:rFonts w:eastAsia="Times New Roman" w:cs="Arial"/>
          <w:color w:val="000000"/>
          <w:lang w:eastAsia="bg-BG"/>
        </w:rPr>
        <w:t xml:space="preserve">или по-малко, 4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за педиатрични пациенти с тегло повече 40 </w:t>
      </w:r>
      <w:r w:rsidRPr="004D382C">
        <w:rPr>
          <w:rFonts w:eastAsia="Times New Roman" w:cs="Arial"/>
          <w:color w:val="000000"/>
          <w:lang w:val="en-US"/>
        </w:rPr>
        <w:t xml:space="preserve">kg; </w:t>
      </w:r>
      <w:r w:rsidRPr="004D382C">
        <w:rPr>
          <w:rFonts w:eastAsia="Times New Roman" w:cs="Arial"/>
          <w:color w:val="000000"/>
          <w:lang w:eastAsia="bg-BG"/>
        </w:rPr>
        <w:t>брой пациенти = 735) или плацебо (брой пациенти = 734). Изпитваното лекарство е прилагано за най- малко 30 секунди, непосредствено преди или след въвеждането в анестезия.</w:t>
      </w:r>
    </w:p>
    <w:p w14:paraId="75A4FC81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Ондансетрон е значително по-ефикасен от плацебо за предотвратяване на гадене и повръщане. Резултатите от тези изпитвания са обобщени в Таблица 3.</w:t>
      </w:r>
    </w:p>
    <w:p w14:paraId="2294BDDD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77C6FD" w14:textId="76F4A61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Таблица 3. Предотвратяване и лечение на постоперативно гадене и повръщане при педиатрични пациенти - отговор от лечението до 24 часа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4"/>
        <w:gridCol w:w="1884"/>
        <w:gridCol w:w="1861"/>
        <w:gridCol w:w="1861"/>
      </w:tblGrid>
      <w:tr w:rsidR="004D382C" w14:paraId="1401FDAF" w14:textId="77777777" w:rsidTr="004D382C">
        <w:tc>
          <w:tcPr>
            <w:tcW w:w="1900" w:type="dxa"/>
          </w:tcPr>
          <w:p w14:paraId="295B808D" w14:textId="441587DF" w:rsidR="004D382C" w:rsidRPr="004D382C" w:rsidRDefault="004D382C" w:rsidP="004D382C">
            <w:r w:rsidRPr="004D382C">
              <w:t>Проучване</w:t>
            </w:r>
          </w:p>
        </w:tc>
        <w:tc>
          <w:tcPr>
            <w:tcW w:w="1900" w:type="dxa"/>
          </w:tcPr>
          <w:p w14:paraId="365F7764" w14:textId="090A5D58" w:rsidR="004D382C" w:rsidRPr="004D382C" w:rsidRDefault="004D382C" w:rsidP="004D382C">
            <w:r w:rsidRPr="004D382C">
              <w:t>Крайна точка</w:t>
            </w:r>
          </w:p>
        </w:tc>
        <w:tc>
          <w:tcPr>
            <w:tcW w:w="1900" w:type="dxa"/>
          </w:tcPr>
          <w:p w14:paraId="07740CD3" w14:textId="6DABAF97" w:rsidR="004D382C" w:rsidRPr="004D382C" w:rsidRDefault="004D382C" w:rsidP="004D382C">
            <w:r w:rsidRPr="004D382C">
              <w:t>Ондансетрон %</w:t>
            </w:r>
          </w:p>
        </w:tc>
        <w:tc>
          <w:tcPr>
            <w:tcW w:w="1900" w:type="dxa"/>
          </w:tcPr>
          <w:p w14:paraId="0A1CB7CC" w14:textId="6E7C1DA7" w:rsidR="004D382C" w:rsidRPr="004D382C" w:rsidRDefault="004D382C" w:rsidP="004D382C">
            <w:r w:rsidRPr="004D382C">
              <w:t>Плацебо %</w:t>
            </w:r>
          </w:p>
        </w:tc>
        <w:tc>
          <w:tcPr>
            <w:tcW w:w="1900" w:type="dxa"/>
          </w:tcPr>
          <w:p w14:paraId="0AC3C8FB" w14:textId="2A8A7BCB" w:rsidR="004D382C" w:rsidRPr="004D382C" w:rsidRDefault="004D382C" w:rsidP="004D382C">
            <w:r w:rsidRPr="004D382C">
              <w:rPr>
                <w:lang w:val="en-US"/>
              </w:rPr>
              <w:t>p-</w:t>
            </w:r>
            <w:r w:rsidRPr="004D382C">
              <w:t>стойност</w:t>
            </w:r>
          </w:p>
        </w:tc>
      </w:tr>
      <w:tr w:rsidR="004D382C" w14:paraId="4C48F690" w14:textId="77777777" w:rsidTr="004D382C">
        <w:tc>
          <w:tcPr>
            <w:tcW w:w="1900" w:type="dxa"/>
          </w:tcPr>
          <w:p w14:paraId="2B6DD467" w14:textId="1DBBD26C" w:rsidR="004D382C" w:rsidRPr="004D382C" w:rsidRDefault="004D382C" w:rsidP="004D382C">
            <w:r w:rsidRPr="004D382C">
              <w:rPr>
                <w:lang w:val="en-US"/>
              </w:rPr>
              <w:t>S3A380</w:t>
            </w:r>
          </w:p>
        </w:tc>
        <w:tc>
          <w:tcPr>
            <w:tcW w:w="1900" w:type="dxa"/>
          </w:tcPr>
          <w:p w14:paraId="2F7A453E" w14:textId="49842B23" w:rsidR="004D382C" w:rsidRPr="004D382C" w:rsidRDefault="004D382C" w:rsidP="004D382C">
            <w:r w:rsidRPr="004D382C">
              <w:rPr>
                <w:lang w:val="en-US"/>
              </w:rPr>
              <w:t>CR</w:t>
            </w:r>
          </w:p>
        </w:tc>
        <w:tc>
          <w:tcPr>
            <w:tcW w:w="1900" w:type="dxa"/>
          </w:tcPr>
          <w:p w14:paraId="00BF1C7E" w14:textId="6E77B681" w:rsidR="004D382C" w:rsidRPr="004D382C" w:rsidRDefault="004D382C" w:rsidP="004D382C">
            <w:r w:rsidRPr="004D382C">
              <w:t>68</w:t>
            </w:r>
          </w:p>
        </w:tc>
        <w:tc>
          <w:tcPr>
            <w:tcW w:w="1900" w:type="dxa"/>
          </w:tcPr>
          <w:p w14:paraId="3EB4AD65" w14:textId="01A15613" w:rsidR="004D382C" w:rsidRPr="004D382C" w:rsidRDefault="004D382C" w:rsidP="004D382C">
            <w:r w:rsidRPr="004D382C">
              <w:t>39</w:t>
            </w:r>
          </w:p>
        </w:tc>
        <w:tc>
          <w:tcPr>
            <w:tcW w:w="1900" w:type="dxa"/>
          </w:tcPr>
          <w:p w14:paraId="346CC832" w14:textId="256FB6E6" w:rsidR="004D382C" w:rsidRPr="004D382C" w:rsidRDefault="004D382C" w:rsidP="004D382C">
            <w:r w:rsidRPr="004D382C">
              <w:rPr>
                <w:rFonts w:cs="Arial"/>
              </w:rPr>
              <w:t>≤0,001</w:t>
            </w:r>
          </w:p>
        </w:tc>
      </w:tr>
      <w:tr w:rsidR="004D382C" w14:paraId="274344E2" w14:textId="77777777" w:rsidTr="004D382C">
        <w:tc>
          <w:tcPr>
            <w:tcW w:w="1900" w:type="dxa"/>
          </w:tcPr>
          <w:p w14:paraId="2627C855" w14:textId="633B3564" w:rsidR="004D382C" w:rsidRPr="004D382C" w:rsidRDefault="004D382C" w:rsidP="004D382C">
            <w:r w:rsidRPr="004D382C">
              <w:rPr>
                <w:lang w:val="en-US"/>
              </w:rPr>
              <w:t>S3GT09</w:t>
            </w:r>
          </w:p>
        </w:tc>
        <w:tc>
          <w:tcPr>
            <w:tcW w:w="1900" w:type="dxa"/>
          </w:tcPr>
          <w:p w14:paraId="5F3D2C6F" w14:textId="717C2AA5" w:rsidR="004D382C" w:rsidRPr="004D382C" w:rsidRDefault="004D382C" w:rsidP="004D382C">
            <w:r w:rsidRPr="004D382C">
              <w:rPr>
                <w:lang w:val="en-US"/>
              </w:rPr>
              <w:t>CR</w:t>
            </w:r>
          </w:p>
        </w:tc>
        <w:tc>
          <w:tcPr>
            <w:tcW w:w="1900" w:type="dxa"/>
          </w:tcPr>
          <w:p w14:paraId="48DE8A12" w14:textId="437CFCAB" w:rsidR="004D382C" w:rsidRPr="004D382C" w:rsidRDefault="004D382C" w:rsidP="004D382C">
            <w:r w:rsidRPr="004D382C">
              <w:t>61</w:t>
            </w:r>
          </w:p>
        </w:tc>
        <w:tc>
          <w:tcPr>
            <w:tcW w:w="1900" w:type="dxa"/>
          </w:tcPr>
          <w:p w14:paraId="1C63B606" w14:textId="2CF6085C" w:rsidR="004D382C" w:rsidRPr="004D382C" w:rsidRDefault="004D382C" w:rsidP="004D382C">
            <w:r w:rsidRPr="004D382C">
              <w:t>35</w:t>
            </w:r>
          </w:p>
        </w:tc>
        <w:tc>
          <w:tcPr>
            <w:tcW w:w="1900" w:type="dxa"/>
          </w:tcPr>
          <w:p w14:paraId="384AC3B8" w14:textId="75AB7BE6" w:rsidR="004D382C" w:rsidRPr="004D382C" w:rsidRDefault="004D382C" w:rsidP="004D382C">
            <w:r w:rsidRPr="004D382C">
              <w:t>&lt;0,001</w:t>
            </w:r>
          </w:p>
        </w:tc>
      </w:tr>
      <w:tr w:rsidR="004D382C" w14:paraId="7799D6CE" w14:textId="77777777" w:rsidTr="004D382C">
        <w:tc>
          <w:tcPr>
            <w:tcW w:w="1900" w:type="dxa"/>
          </w:tcPr>
          <w:p w14:paraId="5AB6602D" w14:textId="4EBD1586" w:rsidR="004D382C" w:rsidRPr="004D382C" w:rsidRDefault="004D382C" w:rsidP="004D382C">
            <w:r w:rsidRPr="004D382C">
              <w:rPr>
                <w:lang w:val="en-US"/>
              </w:rPr>
              <w:t>S3A381</w:t>
            </w:r>
          </w:p>
        </w:tc>
        <w:tc>
          <w:tcPr>
            <w:tcW w:w="1900" w:type="dxa"/>
          </w:tcPr>
          <w:p w14:paraId="21948287" w14:textId="46EF8FF8" w:rsidR="004D382C" w:rsidRPr="004D382C" w:rsidRDefault="004D382C" w:rsidP="004D382C">
            <w:r w:rsidRPr="004D382C">
              <w:rPr>
                <w:lang w:val="en-US"/>
              </w:rPr>
              <w:t>CR</w:t>
            </w:r>
          </w:p>
        </w:tc>
        <w:tc>
          <w:tcPr>
            <w:tcW w:w="1900" w:type="dxa"/>
          </w:tcPr>
          <w:p w14:paraId="59604943" w14:textId="6F72F236" w:rsidR="004D382C" w:rsidRPr="004D382C" w:rsidRDefault="004D382C" w:rsidP="004D382C">
            <w:r w:rsidRPr="004D382C">
              <w:t>53</w:t>
            </w:r>
          </w:p>
        </w:tc>
        <w:tc>
          <w:tcPr>
            <w:tcW w:w="1900" w:type="dxa"/>
          </w:tcPr>
          <w:p w14:paraId="5DE76F79" w14:textId="27C2E8A5" w:rsidR="004D382C" w:rsidRPr="004D382C" w:rsidRDefault="004D382C" w:rsidP="004D382C">
            <w:r w:rsidRPr="004D382C">
              <w:t>17</w:t>
            </w:r>
          </w:p>
        </w:tc>
        <w:tc>
          <w:tcPr>
            <w:tcW w:w="1900" w:type="dxa"/>
          </w:tcPr>
          <w:p w14:paraId="12AC5086" w14:textId="7B63D27C" w:rsidR="004D382C" w:rsidRPr="004D382C" w:rsidRDefault="004D382C" w:rsidP="004D382C">
            <w:r w:rsidRPr="004D382C">
              <w:t>&lt;0,001</w:t>
            </w:r>
          </w:p>
        </w:tc>
      </w:tr>
      <w:tr w:rsidR="004D382C" w14:paraId="5ECC215F" w14:textId="77777777" w:rsidTr="004D382C">
        <w:tc>
          <w:tcPr>
            <w:tcW w:w="1900" w:type="dxa"/>
          </w:tcPr>
          <w:p w14:paraId="63D28A87" w14:textId="3F8EE95D" w:rsidR="004D382C" w:rsidRPr="004D382C" w:rsidRDefault="004D382C" w:rsidP="004D382C">
            <w:r w:rsidRPr="004D382C">
              <w:rPr>
                <w:lang w:val="en-US"/>
              </w:rPr>
              <w:t>S3GT11</w:t>
            </w:r>
          </w:p>
        </w:tc>
        <w:tc>
          <w:tcPr>
            <w:tcW w:w="1900" w:type="dxa"/>
          </w:tcPr>
          <w:p w14:paraId="1F195A40" w14:textId="689B7A9C" w:rsidR="004D382C" w:rsidRPr="004D382C" w:rsidRDefault="004D382C" w:rsidP="004D382C">
            <w:r w:rsidRPr="004D382C">
              <w:t>Липса на гадене</w:t>
            </w:r>
          </w:p>
        </w:tc>
        <w:tc>
          <w:tcPr>
            <w:tcW w:w="1900" w:type="dxa"/>
          </w:tcPr>
          <w:p w14:paraId="2AA810BC" w14:textId="2FBBAD1B" w:rsidR="004D382C" w:rsidRPr="004D382C" w:rsidRDefault="004D382C" w:rsidP="004D382C">
            <w:r w:rsidRPr="004D382C">
              <w:t>64</w:t>
            </w:r>
          </w:p>
        </w:tc>
        <w:tc>
          <w:tcPr>
            <w:tcW w:w="1900" w:type="dxa"/>
          </w:tcPr>
          <w:p w14:paraId="0C96BAB7" w14:textId="4DECB701" w:rsidR="004D382C" w:rsidRPr="004D382C" w:rsidRDefault="004D382C" w:rsidP="004D382C">
            <w:r w:rsidRPr="004D382C">
              <w:t>51</w:t>
            </w:r>
          </w:p>
        </w:tc>
        <w:tc>
          <w:tcPr>
            <w:tcW w:w="1900" w:type="dxa"/>
          </w:tcPr>
          <w:p w14:paraId="0D85BDB9" w14:textId="0D35852C" w:rsidR="004D382C" w:rsidRPr="004D382C" w:rsidRDefault="004D382C" w:rsidP="004D382C">
            <w:r w:rsidRPr="004D382C">
              <w:t>0,004</w:t>
            </w:r>
          </w:p>
        </w:tc>
      </w:tr>
      <w:tr w:rsidR="004D382C" w14:paraId="77EF6E6D" w14:textId="77777777" w:rsidTr="004D382C">
        <w:tc>
          <w:tcPr>
            <w:tcW w:w="1900" w:type="dxa"/>
          </w:tcPr>
          <w:p w14:paraId="58291812" w14:textId="59429A5C" w:rsidR="004D382C" w:rsidRPr="004D382C" w:rsidRDefault="004D382C" w:rsidP="004D382C">
            <w:r w:rsidRPr="004D382C">
              <w:rPr>
                <w:lang w:val="en-US"/>
              </w:rPr>
              <w:t>S3GT1</w:t>
            </w:r>
            <w:r w:rsidRPr="004D382C">
              <w:t>1</w:t>
            </w:r>
          </w:p>
        </w:tc>
        <w:tc>
          <w:tcPr>
            <w:tcW w:w="1900" w:type="dxa"/>
          </w:tcPr>
          <w:p w14:paraId="3B8D4D38" w14:textId="6B28B028" w:rsidR="004D382C" w:rsidRPr="004D382C" w:rsidRDefault="004D382C" w:rsidP="004D382C">
            <w:r w:rsidRPr="004D382C">
              <w:t>Липса на повръщане</w:t>
            </w:r>
          </w:p>
        </w:tc>
        <w:tc>
          <w:tcPr>
            <w:tcW w:w="1900" w:type="dxa"/>
          </w:tcPr>
          <w:p w14:paraId="36D83FA7" w14:textId="12FAEE96" w:rsidR="004D382C" w:rsidRPr="004D382C" w:rsidRDefault="004D382C" w:rsidP="004D382C">
            <w:r w:rsidRPr="004D382C">
              <w:t>60</w:t>
            </w:r>
          </w:p>
        </w:tc>
        <w:tc>
          <w:tcPr>
            <w:tcW w:w="1900" w:type="dxa"/>
          </w:tcPr>
          <w:p w14:paraId="210EA922" w14:textId="3F9FB44D" w:rsidR="004D382C" w:rsidRPr="004D382C" w:rsidRDefault="004D382C" w:rsidP="004D382C">
            <w:r w:rsidRPr="004D382C">
              <w:t>47</w:t>
            </w:r>
          </w:p>
        </w:tc>
        <w:tc>
          <w:tcPr>
            <w:tcW w:w="1900" w:type="dxa"/>
          </w:tcPr>
          <w:p w14:paraId="4A7B516C" w14:textId="6CD4D692" w:rsidR="004D382C" w:rsidRPr="004D382C" w:rsidRDefault="004D382C" w:rsidP="004D382C">
            <w:r w:rsidRPr="004D382C">
              <w:t>0,004</w:t>
            </w:r>
          </w:p>
        </w:tc>
      </w:tr>
    </w:tbl>
    <w:p w14:paraId="5E7B7C51" w14:textId="600609DC" w:rsidR="004D382C" w:rsidRDefault="004D382C" w:rsidP="004D382C">
      <w:r>
        <w:rPr>
          <w:lang w:val="en-US"/>
        </w:rPr>
        <w:t xml:space="preserve">CR = </w:t>
      </w:r>
      <w:r>
        <w:t>епизодите на повръщане не настъпват или се прекратяват.</w:t>
      </w:r>
    </w:p>
    <w:p w14:paraId="4EA23F52" w14:textId="77777777" w:rsidR="004D382C" w:rsidRPr="004D382C" w:rsidRDefault="004D382C" w:rsidP="004D382C"/>
    <w:p w14:paraId="544FFDAF" w14:textId="64206E42" w:rsidR="00F62E44" w:rsidRDefault="002C50EE" w:rsidP="00387A66">
      <w:pPr>
        <w:pStyle w:val="Heading2"/>
      </w:pPr>
      <w:r>
        <w:t>5.2. Фармакокинетични свойства</w:t>
      </w:r>
    </w:p>
    <w:p w14:paraId="345F4BAC" w14:textId="77777777" w:rsidR="004D382C" w:rsidRDefault="004D382C" w:rsidP="004D382C"/>
    <w:p w14:paraId="11C677BE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Абсорбция</w:t>
      </w:r>
    </w:p>
    <w:p w14:paraId="05EC6C13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След перорално приложение ондансетрон се абсорбира пасивно и изцяло от стомашно-чревния тракт, като претърпява метаболизъм при първо преминаване </w:t>
      </w:r>
      <w:r w:rsidRPr="004D382C">
        <w:rPr>
          <w:rFonts w:eastAsia="Times New Roman" w:cs="Arial"/>
          <w:color w:val="000000"/>
          <w:lang w:val="en-US"/>
        </w:rPr>
        <w:t xml:space="preserve">(first pass). </w:t>
      </w:r>
      <w:r w:rsidRPr="004D382C">
        <w:rPr>
          <w:rFonts w:eastAsia="Times New Roman" w:cs="Arial"/>
          <w:color w:val="000000"/>
          <w:lang w:eastAsia="bg-BG"/>
        </w:rPr>
        <w:t xml:space="preserve">Максимални плазмени концентрации от около 30 </w:t>
      </w:r>
      <w:r w:rsidRPr="004D382C">
        <w:rPr>
          <w:rFonts w:eastAsia="Times New Roman" w:cs="Arial"/>
          <w:color w:val="000000"/>
          <w:lang w:val="en-US"/>
        </w:rPr>
        <w:t xml:space="preserve">ng/ml </w:t>
      </w:r>
      <w:r w:rsidRPr="004D382C">
        <w:rPr>
          <w:rFonts w:eastAsia="Times New Roman" w:cs="Arial"/>
          <w:color w:val="000000"/>
          <w:lang w:eastAsia="bg-BG"/>
        </w:rPr>
        <w:t xml:space="preserve">се достигат 1,5 часа след прием на доза от 8 </w:t>
      </w:r>
      <w:r w:rsidRPr="004D382C">
        <w:rPr>
          <w:rFonts w:eastAsia="Times New Roman" w:cs="Arial"/>
          <w:color w:val="000000"/>
          <w:lang w:val="en-US"/>
        </w:rPr>
        <w:t xml:space="preserve">mg. </w:t>
      </w:r>
      <w:r w:rsidRPr="004D382C">
        <w:rPr>
          <w:rFonts w:eastAsia="Times New Roman" w:cs="Arial"/>
          <w:color w:val="000000"/>
          <w:lang w:eastAsia="bg-BG"/>
        </w:rPr>
        <w:t xml:space="preserve">При приложение на дози над 8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се достигат по-високи стойности на плазмена концентрация на ондансетрон, спрямо приетата доза, и това може да се отрази с известно намаляване на метаболизма при първото преминаване </w:t>
      </w:r>
      <w:r w:rsidRPr="004D382C">
        <w:rPr>
          <w:rFonts w:eastAsia="Times New Roman" w:cs="Arial"/>
          <w:color w:val="000000"/>
          <w:lang w:val="en-US"/>
        </w:rPr>
        <w:t xml:space="preserve">(first pass) </w:t>
      </w:r>
      <w:r w:rsidRPr="004D382C">
        <w:rPr>
          <w:rFonts w:eastAsia="Times New Roman" w:cs="Arial"/>
          <w:color w:val="000000"/>
          <w:lang w:eastAsia="bg-BG"/>
        </w:rPr>
        <w:t>при по-високи перорални дози.</w:t>
      </w:r>
    </w:p>
    <w:p w14:paraId="59FAC348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Интравенозна инфузия на ондансетрон от 4 </w:t>
      </w:r>
      <w:r w:rsidRPr="004D382C">
        <w:rPr>
          <w:rFonts w:eastAsia="Times New Roman" w:cs="Arial"/>
          <w:color w:val="000000"/>
          <w:lang w:val="en-US"/>
        </w:rPr>
        <w:t xml:space="preserve">mg </w:t>
      </w:r>
      <w:r w:rsidRPr="004D382C">
        <w:rPr>
          <w:rFonts w:eastAsia="Times New Roman" w:cs="Arial"/>
          <w:color w:val="000000"/>
          <w:lang w:eastAsia="bg-BG"/>
        </w:rPr>
        <w:t xml:space="preserve">в продължение на 5 минути води до максимални плазмени концентрации от около 65 </w:t>
      </w:r>
      <w:r w:rsidRPr="004D382C">
        <w:rPr>
          <w:rFonts w:eastAsia="Times New Roman" w:cs="Arial"/>
          <w:color w:val="000000"/>
          <w:lang w:val="en-US"/>
        </w:rPr>
        <w:t xml:space="preserve">ng/ml. </w:t>
      </w:r>
      <w:r w:rsidRPr="004D382C">
        <w:rPr>
          <w:rFonts w:eastAsia="Times New Roman" w:cs="Arial"/>
          <w:color w:val="000000"/>
          <w:lang w:eastAsia="bg-BG"/>
        </w:rPr>
        <w:t xml:space="preserve">След интрамускулно приложение на ондансетрон максимални плазмени концентрации от около 25 </w:t>
      </w:r>
      <w:r w:rsidRPr="004D382C">
        <w:rPr>
          <w:rFonts w:eastAsia="Times New Roman" w:cs="Arial"/>
          <w:color w:val="000000"/>
          <w:lang w:val="en-US"/>
        </w:rPr>
        <w:t xml:space="preserve">ng/ml </w:t>
      </w:r>
      <w:r w:rsidRPr="004D382C">
        <w:rPr>
          <w:rFonts w:eastAsia="Times New Roman" w:cs="Arial"/>
          <w:color w:val="000000"/>
          <w:lang w:eastAsia="bg-BG"/>
        </w:rPr>
        <w:t>се постигат в рамките на 10 минути след инжектирането.</w:t>
      </w:r>
    </w:p>
    <w:p w14:paraId="04228BB5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Бионаличността след перорално приложение леко се повишава от наличието на храна, но не се повлиява от антиациди.</w:t>
      </w:r>
    </w:p>
    <w:p w14:paraId="3C565D78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Еквивалентна системна експозиция се постига след интрамускулно и интравенозно приложение на ондансетрон.</w:t>
      </w:r>
    </w:p>
    <w:p w14:paraId="086D3ADD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84C9FB5" w14:textId="3F826519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Разпределение</w:t>
      </w:r>
    </w:p>
    <w:p w14:paraId="0E97B7CD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Ондансетрон се свързва в малка степен с плазмените протеини (70 - 76%).</w:t>
      </w:r>
    </w:p>
    <w:p w14:paraId="6D72ED2A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Разпределението на ондансетрон след перорално, интрамускулно или интравенозно приложение при възрастни е сходно, с терминален полуживот от около 3 часа. Равновесният обем на разпределение е приблизително 1401.</w:t>
      </w:r>
    </w:p>
    <w:p w14:paraId="5101AF26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D015F36" w14:textId="6177EE66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Биотрансформация</w:t>
      </w:r>
    </w:p>
    <w:p w14:paraId="68AE9DAA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Ондансетрон се елиминира от системното кръвообращение основно през черния дроб с участието на няколко ензимни пътя. Липсата на ензима </w:t>
      </w:r>
      <w:r w:rsidRPr="004D382C">
        <w:rPr>
          <w:rFonts w:eastAsia="Times New Roman" w:cs="Arial"/>
          <w:color w:val="000000"/>
          <w:lang w:val="en-US"/>
        </w:rPr>
        <w:t xml:space="preserve">CYP2D6 </w:t>
      </w:r>
      <w:r w:rsidRPr="004D382C">
        <w:rPr>
          <w:rFonts w:eastAsia="Times New Roman" w:cs="Arial"/>
          <w:color w:val="000000"/>
          <w:lang w:eastAsia="bg-BG"/>
        </w:rPr>
        <w:t xml:space="preserve">(дебризоквинов полиморфизъм) не повлиява фармакокинетиката на ондансетрон. Фармакокинетичните свойства на ондансетрон не се променят при редовен прием. Изследвания при здрави доброволци в старческа възраст са показали слабо понижаване на клирънса, свързано с </w:t>
      </w:r>
      <w:r w:rsidRPr="004D382C">
        <w:rPr>
          <w:rFonts w:eastAsia="Times New Roman" w:cs="Arial"/>
          <w:color w:val="000000"/>
          <w:lang w:eastAsia="bg-BG"/>
        </w:rPr>
        <w:lastRenderedPageBreak/>
        <w:t>възрастта и удължаване на елиминационния полуживот на ондансетрон. Тези данни нямат клинично значение.</w:t>
      </w:r>
    </w:p>
    <w:p w14:paraId="19828334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DE37720" w14:textId="48A91474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Елиминиране</w:t>
      </w:r>
    </w:p>
    <w:p w14:paraId="6A5DBD78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Ондансетрон се елиминира от системното кръвообращение основно през чернодробен метаболизъм чрез множество ензимни пътища. По-малко от 5% от абсорбираната доза се екскретира непроменена с урината. Разпределението на ондансетрон след перорално, интрамускулно и интравенозно приложение при възрастни е подобно с краен полуживот около 3 часа.</w:t>
      </w:r>
    </w:p>
    <w:p w14:paraId="1EE02140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93AA34D" w14:textId="3EF02C4B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u w:val="single"/>
          <w:lang w:eastAsia="bg-BG"/>
        </w:rPr>
        <w:t>Специални групи пациенти</w:t>
      </w:r>
    </w:p>
    <w:p w14:paraId="1740F47C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9977A5E" w14:textId="17684C39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Полово-обусловени различия</w:t>
      </w:r>
    </w:p>
    <w:p w14:paraId="533E473B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Установени са полово обусловени различия в разпределението на ондансетрон.</w:t>
      </w:r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>При жените се</w:t>
      </w:r>
    </w:p>
    <w:p w14:paraId="1F7A42B3" w14:textId="173F8F88" w:rsidR="004D382C" w:rsidRPr="004D382C" w:rsidRDefault="004D382C" w:rsidP="004D382C">
      <w:pPr>
        <w:rPr>
          <w:rFonts w:eastAsia="Times New Roman" w:cs="Arial"/>
          <w:color w:val="000000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установява по-бърза и по-добра резорбция след перорален прием, забавен системен клирънс и по- малък обем на разпределение (спрямо телесното тегло), в сравнение с тези стойности при мъже.</w:t>
      </w:r>
    </w:p>
    <w:p w14:paraId="5F70BE66" w14:textId="77777777" w:rsidR="004D382C" w:rsidRPr="004D382C" w:rsidRDefault="004D382C" w:rsidP="004D382C">
      <w:pPr>
        <w:rPr>
          <w:rFonts w:eastAsia="Times New Roman" w:cs="Arial"/>
          <w:color w:val="000000"/>
          <w:lang w:eastAsia="bg-BG"/>
        </w:rPr>
      </w:pPr>
    </w:p>
    <w:p w14:paraId="53CC2083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Педиатрична популация (на възраст от 1 месец до 17 години)</w:t>
      </w:r>
    </w:p>
    <w:p w14:paraId="590810F0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При педиатрични пациенти на възраст от 1 до 4 месеца (</w:t>
      </w:r>
      <w:r w:rsidRPr="004D382C">
        <w:rPr>
          <w:rFonts w:eastAsia="Times New Roman" w:cs="Arial"/>
          <w:color w:val="000000"/>
          <w:lang w:val="en-US"/>
        </w:rPr>
        <w:t>n</w:t>
      </w:r>
      <w:r w:rsidRPr="004D382C">
        <w:rPr>
          <w:rFonts w:eastAsia="Times New Roman" w:cs="Arial"/>
          <w:color w:val="000000"/>
          <w:lang w:eastAsia="bg-BG"/>
        </w:rPr>
        <w:t xml:space="preserve"> = 19), на които предстои хирургична операция, клирънсът след нормализиране на теглото е бил приблизително 30% по-нисък от този при пациентите на възраст от 5 до 24 месеца (</w:t>
      </w:r>
      <w:r w:rsidRPr="004D382C">
        <w:rPr>
          <w:rFonts w:eastAsia="Times New Roman" w:cs="Arial"/>
          <w:color w:val="000000"/>
          <w:lang w:val="en-US"/>
        </w:rPr>
        <w:t>n</w:t>
      </w:r>
      <w:r w:rsidRPr="004D382C">
        <w:rPr>
          <w:rFonts w:eastAsia="Times New Roman" w:cs="Arial"/>
          <w:color w:val="000000"/>
          <w:lang w:eastAsia="bg-BG"/>
        </w:rPr>
        <w:t xml:space="preserve"> = 22), но сравним с този при пациентите на възраст от 3 до 12 години. Елиминационният полуживот при пациентите на възраст от 1 до 4 месеца е бил средно 6,7 часа в сравнение с 2,9 часа за пациенти във възрастовите групи от 5 до 24 месеца и от 3 до 12 години. Разликите във фармакокинетичните параметри при пациентите на възраст от 1 до 4 месеца до известна степен могат да се обяснят с по-големия процент на общото водно съдържание в организма при новородени и кърмачета и по-големия обем на разпределение за водоразтворими лекарства като ондансетрон.</w:t>
      </w:r>
    </w:p>
    <w:p w14:paraId="257EAEBE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При педиатрични пациенти на възраст от 3 до 12 години, на които предстои хирургично лечение под обща анестезия, абсолютните стойности на клирънс и обем на разпределение на ондансетрон са били по-ниски в сравнение със стойностите при възрастни пациенти. Двата параметъра се увеличават линейно с теглото и при 12-годишна възраст стойностите достигат тези при млади хора. Когато стойностите на клирънса и обема на разпределение се нормализират с телесното тегло, стойностите на тези параметри са подобни при пациентите от различните възрастови групи. Използването на дозиране спрямо телесното тегло компенсира промените, свързани с възрастта и е ефективно в нормализиране на системната експозиция при педиатрични пациенти.</w:t>
      </w:r>
    </w:p>
    <w:p w14:paraId="0F4AAB9C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802638D" w14:textId="783B2015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Направен е популационен фармакокинетичен анализ при 428 (пациенти с рак, хирургично лекувани пациенти и здрави доброволци) на възраст от 1 месец до 44 години след интравенозно приложение на ондансетрон. Базирайки се на този анализ, системната експозиция </w:t>
      </w:r>
      <w:r w:rsidRPr="004D382C">
        <w:rPr>
          <w:rFonts w:eastAsia="Times New Roman" w:cs="Arial"/>
          <w:color w:val="000000"/>
          <w:lang w:val="en-US"/>
        </w:rPr>
        <w:t xml:space="preserve">(AUC) </w:t>
      </w:r>
      <w:r w:rsidRPr="004D382C">
        <w:rPr>
          <w:rFonts w:eastAsia="Times New Roman" w:cs="Arial"/>
          <w:color w:val="000000"/>
          <w:lang w:eastAsia="bg-BG"/>
        </w:rPr>
        <w:t xml:space="preserve">на ондансетрон след интравенозно или перорално приложение при деца и юноши е сравнима с тази при възрастни, с изключение на кърмачета на възраст от 1 до 4 месеца. Обемът на разпределение е свързан с възрастта и е бил по-нисък при възрастни отколкото при кърмачета и деца. Клирънсът е свързан с теглото, но не е свързан с възрастта, като кърмачетата на възраст от 1 до 4 месеца са изключение. Поради малкия брой на изследваните пациенти на възраст от 1 до 4 месеца е трудно да </w:t>
      </w:r>
      <w:r w:rsidRPr="004D382C">
        <w:rPr>
          <w:rFonts w:eastAsia="Times New Roman" w:cs="Arial"/>
          <w:color w:val="000000"/>
          <w:lang w:eastAsia="bg-BG"/>
        </w:rPr>
        <w:lastRenderedPageBreak/>
        <w:t>се направи заключение дали е имало допълнително намаляване на клирънса, свързано с възрастта или това се дължи просто на вродена вариабилност. Тъй като на пациентите на възраст по-малка от 6 месеца ще им бъде приложена само еднократна доза при постоперативно гадене и повръщане, не е вероятно намаленият клирънс да има клинично значение.</w:t>
      </w:r>
    </w:p>
    <w:p w14:paraId="0A413C41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EB1D85C" w14:textId="3EA63B64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67C62DD7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Ранни проучвания фаза I при здрави доброволци в старческа възраст показват наличие на възрастово зависимо слабо намаление на клирънса и удължаване на елиминационния полуживот на ондансетрон. Широките индивидуални разлики обаче водят до значително припокриване на фармакокинетичните параметри между по-млади (&lt; 65 години) и доброволци в старческа възраст (≥ 65 години) и като цяло не е имало различия в безопасността и ефикасността, наблюдавани при млади пациенти с рак и при пациенти в старческа възраст с рак, участвали в клинични проучвания за гадене и повръщане, причинени от цитостатична химиотерапия и лъчетерапия, които да доведат до различни препоръки за дозиране при пациентите в старческа възраст.</w:t>
      </w:r>
    </w:p>
    <w:p w14:paraId="427E61A6" w14:textId="77777777" w:rsidR="004D382C" w:rsidRPr="004D382C" w:rsidRDefault="004D382C" w:rsidP="004D382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D98AF1" w14:textId="03B143B0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Въз основа на по-скорошни данни от модели на плазмените концентрации на ондансетрон и моделиране на отговора на експозицията, при пациенти ≥75 години се предсказва по-голям ефект върху </w:t>
      </w:r>
      <w:proofErr w:type="spellStart"/>
      <w:r w:rsidRPr="004D382C">
        <w:rPr>
          <w:rFonts w:eastAsia="Times New Roman" w:cs="Arial"/>
          <w:color w:val="000000"/>
          <w:lang w:val="en-US"/>
        </w:rPr>
        <w:t>QTcF</w:t>
      </w:r>
      <w:proofErr w:type="spellEnd"/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 xml:space="preserve">в сравнение с млади възрастни. За пациенти над 65 години и над 75 години е предоставена специфична информация за дозирането при </w:t>
      </w:r>
      <w:proofErr w:type="spellStart"/>
      <w:r w:rsidRPr="004D382C">
        <w:rPr>
          <w:rFonts w:eastAsia="Times New Roman" w:cs="Arial"/>
          <w:color w:val="000000"/>
          <w:lang w:val="en-US"/>
        </w:rPr>
        <w:t>i.v.</w:t>
      </w:r>
      <w:proofErr w:type="spellEnd"/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>инжектиране (вж. точка 2).</w:t>
      </w:r>
    </w:p>
    <w:p w14:paraId="708DF6E4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CB4005E" w14:textId="0574E551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Пациенти с бъбречно увреждане</w:t>
      </w:r>
    </w:p>
    <w:p w14:paraId="707ECE31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При пациенти с бъбречно увреждане (креатининов клирънс 15-60 </w:t>
      </w:r>
      <w:r w:rsidRPr="004D382C">
        <w:rPr>
          <w:rFonts w:eastAsia="Times New Roman" w:cs="Arial"/>
          <w:color w:val="000000"/>
          <w:lang w:val="en-US"/>
        </w:rPr>
        <w:t xml:space="preserve">ml/min), </w:t>
      </w:r>
      <w:r w:rsidRPr="004D382C">
        <w:rPr>
          <w:rFonts w:eastAsia="Times New Roman" w:cs="Arial"/>
          <w:color w:val="000000"/>
          <w:lang w:eastAsia="bg-BG"/>
        </w:rPr>
        <w:t>обемът</w:t>
      </w:r>
      <w:r w:rsidRPr="004D382C">
        <w:rPr>
          <w:rFonts w:eastAsia="Times New Roman" w:cs="Arial"/>
          <w:color w:val="000000"/>
          <w:lang w:val="en-US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>на разпределение и системният клирънс на ондансетрон след интравенозно приложение са намалени Това води до много слабо удължаване на елиминационния полуживот (5,4 часа), което няма</w:t>
      </w:r>
    </w:p>
    <w:p w14:paraId="62B083EB" w14:textId="77777777" w:rsidR="004D382C" w:rsidRPr="004D382C" w:rsidRDefault="004D382C" w:rsidP="004D382C">
      <w:pPr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клинично значение. При пациенти с тежко бъбречно увреждане на лечение с хемодиализа</w:t>
      </w:r>
      <w:r w:rsidRPr="004D382C">
        <w:rPr>
          <w:rFonts w:eastAsia="Times New Roman" w:cs="Arial"/>
          <w:color w:val="000000"/>
          <w:lang w:eastAsia="bg-BG"/>
        </w:rPr>
        <w:t xml:space="preserve"> </w:t>
      </w:r>
      <w:r w:rsidRPr="004D382C">
        <w:rPr>
          <w:rFonts w:eastAsia="Times New Roman" w:cs="Arial"/>
          <w:color w:val="000000"/>
          <w:lang w:eastAsia="bg-BG"/>
        </w:rPr>
        <w:t>(изследвани между диализите), не се установяват промени във фармакокинетиката на ондансетрон, приложен интравенозно.</w:t>
      </w:r>
    </w:p>
    <w:p w14:paraId="5E6BD1C8" w14:textId="77777777" w:rsidR="004D382C" w:rsidRPr="004D382C" w:rsidRDefault="004D382C" w:rsidP="004D382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8C1AA16" w14:textId="7C9AEC65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i/>
          <w:iCs/>
          <w:color w:val="000000"/>
          <w:lang w:eastAsia="bg-BG"/>
        </w:rPr>
        <w:t>Пациенти с чернодробно увреждане</w:t>
      </w:r>
    </w:p>
    <w:p w14:paraId="28A6CE0F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>При пациенти с тежко чернодробно увреждане, системният клирънс на ондансетрон е силно намален, с удължен елиминационен полуживот (15-32 часа) и бионаличност след перорален прием приблизително 100%, което се дължи на забавения пресистемен метаболизъм.</w:t>
      </w:r>
    </w:p>
    <w:p w14:paraId="0FF6A297" w14:textId="223BD48A" w:rsidR="004D382C" w:rsidRPr="004D382C" w:rsidRDefault="004D382C" w:rsidP="004D382C"/>
    <w:p w14:paraId="6925FEB0" w14:textId="4B32C19A" w:rsidR="00F62E44" w:rsidRDefault="002C50EE" w:rsidP="00387A66">
      <w:pPr>
        <w:pStyle w:val="Heading2"/>
      </w:pPr>
      <w:r>
        <w:t>5.3. Предклинични данни за безопасност</w:t>
      </w:r>
    </w:p>
    <w:p w14:paraId="49F149AD" w14:textId="77777777" w:rsidR="004D382C" w:rsidRDefault="004D382C" w:rsidP="004D382C"/>
    <w:p w14:paraId="12A72570" w14:textId="77777777" w:rsidR="004D382C" w:rsidRPr="004D382C" w:rsidRDefault="004D382C" w:rsidP="004D382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4D382C">
        <w:rPr>
          <w:rFonts w:eastAsia="Times New Roman" w:cs="Arial"/>
          <w:color w:val="000000"/>
          <w:lang w:eastAsia="bg-BG"/>
        </w:rPr>
        <w:t xml:space="preserve">Проучване на клонирани човешки сърдечни йонни канали е показало, че ондансетрон има потенциал да повлияе на сърдечната реполяризация чрез блокиране на </w:t>
      </w:r>
      <w:proofErr w:type="spellStart"/>
      <w:r w:rsidRPr="004D382C">
        <w:rPr>
          <w:rFonts w:eastAsia="Times New Roman" w:cs="Arial"/>
          <w:color w:val="000000"/>
          <w:lang w:val="en-US"/>
        </w:rPr>
        <w:t>hERG</w:t>
      </w:r>
      <w:proofErr w:type="spellEnd"/>
      <w:r w:rsidRPr="004D382C">
        <w:rPr>
          <w:rFonts w:eastAsia="Times New Roman" w:cs="Arial"/>
          <w:color w:val="000000"/>
          <w:lang w:eastAsia="bg-BG"/>
        </w:rPr>
        <w:t xml:space="preserve">-калиеви канали при клинично значими концентрации. Дозо-зависимо удължаване на </w:t>
      </w:r>
      <w:r w:rsidRPr="004D382C">
        <w:rPr>
          <w:rFonts w:eastAsia="Times New Roman" w:cs="Arial"/>
          <w:color w:val="000000"/>
          <w:lang w:val="en-US"/>
        </w:rPr>
        <w:t>QT</w:t>
      </w:r>
      <w:r w:rsidRPr="004D382C">
        <w:rPr>
          <w:rFonts w:eastAsia="Times New Roman" w:cs="Arial"/>
          <w:color w:val="000000"/>
          <w:lang w:eastAsia="bg-BG"/>
        </w:rPr>
        <w:t xml:space="preserve">-интервала е наблюдавано при задълбочено проучване върху </w:t>
      </w:r>
      <w:r w:rsidRPr="004D382C">
        <w:rPr>
          <w:rFonts w:eastAsia="Times New Roman" w:cs="Arial"/>
          <w:color w:val="000000"/>
          <w:lang w:val="en-US"/>
        </w:rPr>
        <w:t>QT</w:t>
      </w:r>
      <w:r w:rsidRPr="004D382C">
        <w:rPr>
          <w:rFonts w:eastAsia="Times New Roman" w:cs="Arial"/>
          <w:color w:val="000000"/>
          <w:lang w:eastAsia="bg-BG"/>
        </w:rPr>
        <w:t xml:space="preserve">-интервала при доброволци (вж. точка 5.1 „Фармакодинамични свойства - удължаване на </w:t>
      </w:r>
      <w:r w:rsidRPr="004D382C">
        <w:rPr>
          <w:rFonts w:eastAsia="Times New Roman" w:cs="Arial"/>
          <w:color w:val="000000"/>
          <w:lang w:val="en-US"/>
        </w:rPr>
        <w:t>QT</w:t>
      </w:r>
      <w:r w:rsidRPr="004D382C">
        <w:rPr>
          <w:rFonts w:eastAsia="Times New Roman" w:cs="Arial"/>
          <w:color w:val="000000"/>
          <w:lang w:eastAsia="bg-BG"/>
        </w:rPr>
        <w:t xml:space="preserve">-интервала“). В проучвания върху ембрионално-фетално развитие при плъхове и зайци бременни животни са получавали перорални дози ондансетрон съответно до 15 </w:t>
      </w:r>
      <w:r w:rsidRPr="004D382C">
        <w:rPr>
          <w:rFonts w:eastAsia="Times New Roman" w:cs="Arial"/>
          <w:color w:val="000000"/>
          <w:lang w:val="en-US"/>
        </w:rPr>
        <w:t>mg/kg</w:t>
      </w:r>
      <w:r w:rsidRPr="004D382C">
        <w:rPr>
          <w:rFonts w:eastAsia="Times New Roman" w:cs="Arial"/>
          <w:color w:val="000000"/>
          <w:lang w:eastAsia="bg-BG"/>
        </w:rPr>
        <w:t xml:space="preserve">/ден и 30 </w:t>
      </w:r>
      <w:r w:rsidRPr="004D382C">
        <w:rPr>
          <w:rFonts w:eastAsia="Times New Roman" w:cs="Arial"/>
          <w:color w:val="000000"/>
          <w:lang w:val="en-US"/>
        </w:rPr>
        <w:t>mg/kg</w:t>
      </w:r>
      <w:r w:rsidRPr="004D382C">
        <w:rPr>
          <w:rFonts w:eastAsia="Times New Roman" w:cs="Arial"/>
          <w:color w:val="000000"/>
          <w:lang w:eastAsia="bg-BG"/>
        </w:rPr>
        <w:t xml:space="preserve">/ден по време на органогенезата. С изключение на леко намаляване на наддаването на телесно тегло на майката при зайците, няма значителни ефекти на ондансетрон върху майките или развитието на потомството. При дози от 15 </w:t>
      </w:r>
      <w:r w:rsidRPr="004D382C">
        <w:rPr>
          <w:rFonts w:eastAsia="Times New Roman" w:cs="Arial"/>
          <w:color w:val="000000"/>
          <w:lang w:val="en-US"/>
        </w:rPr>
        <w:t>mg/kg</w:t>
      </w:r>
      <w:r w:rsidRPr="004D382C">
        <w:rPr>
          <w:rFonts w:eastAsia="Times New Roman" w:cs="Arial"/>
          <w:color w:val="000000"/>
          <w:lang w:eastAsia="bg-BG"/>
        </w:rPr>
        <w:t xml:space="preserve">/ден при плъхове и 30 </w:t>
      </w:r>
      <w:r w:rsidRPr="004D382C">
        <w:rPr>
          <w:rFonts w:eastAsia="Times New Roman" w:cs="Arial"/>
          <w:color w:val="000000"/>
          <w:lang w:val="en-US"/>
        </w:rPr>
        <w:t>mg/kg</w:t>
      </w:r>
      <w:r w:rsidRPr="004D382C">
        <w:rPr>
          <w:rFonts w:eastAsia="Times New Roman" w:cs="Arial"/>
          <w:color w:val="000000"/>
          <w:lang w:eastAsia="bg-BG"/>
        </w:rPr>
        <w:t xml:space="preserve">/ден при </w:t>
      </w:r>
      <w:r w:rsidRPr="004D382C">
        <w:rPr>
          <w:rFonts w:eastAsia="Times New Roman" w:cs="Arial"/>
          <w:color w:val="000000"/>
          <w:lang w:eastAsia="bg-BG"/>
        </w:rPr>
        <w:lastRenderedPageBreak/>
        <w:t xml:space="preserve">зайци майчината доза е приблизително 6 и 24 пъти над максималната препоръчителна перорална доза за хора от 24 </w:t>
      </w:r>
      <w:r w:rsidRPr="004D382C">
        <w:rPr>
          <w:rFonts w:eastAsia="Times New Roman" w:cs="Arial"/>
          <w:color w:val="000000"/>
          <w:lang w:val="en-US"/>
        </w:rPr>
        <w:t>mg</w:t>
      </w:r>
      <w:r w:rsidRPr="004D382C">
        <w:rPr>
          <w:rFonts w:eastAsia="Times New Roman" w:cs="Arial"/>
          <w:color w:val="000000"/>
          <w:lang w:eastAsia="bg-BG"/>
        </w:rPr>
        <w:t xml:space="preserve">/ден, съответно, в зависимост от телесната повърхност. В проучване за токсичност преди и след раждането бременни плъхове са получавали перорални дози ондансетрон до 15 </w:t>
      </w:r>
      <w:r w:rsidRPr="004D382C">
        <w:rPr>
          <w:rFonts w:eastAsia="Times New Roman" w:cs="Arial"/>
          <w:color w:val="000000"/>
          <w:lang w:val="en-US"/>
        </w:rPr>
        <w:t>mg/kg</w:t>
      </w:r>
      <w:r w:rsidRPr="004D382C">
        <w:rPr>
          <w:rFonts w:eastAsia="Times New Roman" w:cs="Arial"/>
          <w:color w:val="000000"/>
          <w:lang w:eastAsia="bg-BG"/>
        </w:rPr>
        <w:t xml:space="preserve">/ден от 17-ия ден на бременността до 21-ия ден, с изключение на лекото намаляване на телесното тегло на майката, няма други ефекти върху бременните плъхове и пре- и постнаталното развитие на тяхното потомство, включително репродуктивното представяне на чифтосаното поколение </w:t>
      </w:r>
      <w:r w:rsidRPr="004D382C">
        <w:rPr>
          <w:rFonts w:eastAsia="Times New Roman" w:cs="Arial"/>
          <w:color w:val="000000"/>
          <w:lang w:val="en-US"/>
        </w:rPr>
        <w:t>F</w:t>
      </w:r>
      <w:r w:rsidRPr="004D382C">
        <w:rPr>
          <w:rFonts w:eastAsia="Times New Roman" w:cs="Arial"/>
          <w:color w:val="000000"/>
          <w:lang w:eastAsia="bg-BG"/>
        </w:rPr>
        <w:t xml:space="preserve">1. При доза от 15 </w:t>
      </w:r>
      <w:r w:rsidRPr="004D382C">
        <w:rPr>
          <w:rFonts w:eastAsia="Times New Roman" w:cs="Arial"/>
          <w:color w:val="000000"/>
          <w:lang w:val="en-US"/>
        </w:rPr>
        <w:t>mg/kg</w:t>
      </w:r>
      <w:r w:rsidRPr="004D382C">
        <w:rPr>
          <w:rFonts w:eastAsia="Times New Roman" w:cs="Arial"/>
          <w:color w:val="000000"/>
          <w:lang w:eastAsia="bg-BG"/>
        </w:rPr>
        <w:t xml:space="preserve">/ден при плъхове майчината доза е приблизително 6 пъти над максималната препоръчителна перорална доза за хора от 24 </w:t>
      </w:r>
      <w:r w:rsidRPr="004D382C">
        <w:rPr>
          <w:rFonts w:eastAsia="Times New Roman" w:cs="Arial"/>
          <w:color w:val="000000"/>
          <w:lang w:val="en-US"/>
        </w:rPr>
        <w:t>mg/</w:t>
      </w:r>
      <w:r w:rsidRPr="004D382C">
        <w:rPr>
          <w:rFonts w:eastAsia="Times New Roman" w:cs="Arial"/>
          <w:color w:val="000000"/>
          <w:lang w:eastAsia="bg-BG"/>
        </w:rPr>
        <w:t>ден на базата на телесната повърхност.</w:t>
      </w:r>
    </w:p>
    <w:p w14:paraId="6525EC02" w14:textId="77777777" w:rsidR="004D382C" w:rsidRPr="004D382C" w:rsidRDefault="004D382C" w:rsidP="004D382C"/>
    <w:p w14:paraId="357049A8" w14:textId="6CD46E4B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3BF18418" w14:textId="77777777" w:rsidR="004D382C" w:rsidRDefault="004D382C" w:rsidP="004D382C"/>
    <w:p w14:paraId="7EB2E329" w14:textId="77777777" w:rsidR="004D382C" w:rsidRPr="004D382C" w:rsidRDefault="004D382C" w:rsidP="004D382C">
      <w:pPr>
        <w:rPr>
          <w:sz w:val="24"/>
          <w:szCs w:val="24"/>
          <w:lang w:eastAsia="bg-BG"/>
        </w:rPr>
      </w:pPr>
      <w:r w:rsidRPr="004D382C">
        <w:rPr>
          <w:lang w:eastAsia="bg-BG"/>
        </w:rPr>
        <w:t>СОФАРМА АД</w:t>
      </w:r>
    </w:p>
    <w:p w14:paraId="3C614A85" w14:textId="2FC18A44" w:rsidR="004D382C" w:rsidRPr="004D382C" w:rsidRDefault="004D382C" w:rsidP="004D382C">
      <w:r w:rsidRPr="004D382C">
        <w:rPr>
          <w:lang w:eastAsia="bg-BG"/>
        </w:rPr>
        <w:t>ул. Илиенско шосе 16, 1220 София, България</w:t>
      </w:r>
    </w:p>
    <w:p w14:paraId="0A53321D" w14:textId="74FBD4FB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42BE8CD3" w14:textId="77777777" w:rsidR="004D382C" w:rsidRDefault="004D382C" w:rsidP="004D382C"/>
    <w:p w14:paraId="1BB646F8" w14:textId="6E55E37C" w:rsidR="004D382C" w:rsidRPr="004D382C" w:rsidRDefault="004D382C" w:rsidP="004D382C">
      <w:r>
        <w:rPr>
          <w:lang w:val="en-US"/>
        </w:rPr>
        <w:t xml:space="preserve">Per. </w:t>
      </w:r>
      <w:r>
        <w:t>№: 20070009</w:t>
      </w:r>
    </w:p>
    <w:p w14:paraId="7C2688F5" w14:textId="6D610EDF" w:rsidR="00F62E44" w:rsidRDefault="00F62E44" w:rsidP="00F62E44"/>
    <w:p w14:paraId="00481C21" w14:textId="753A12CC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5ED4CF34" w14:textId="77777777" w:rsidR="004D382C" w:rsidRDefault="004D382C" w:rsidP="004D382C"/>
    <w:p w14:paraId="6CA8E09A" w14:textId="77777777" w:rsidR="004D382C" w:rsidRPr="004D382C" w:rsidRDefault="004D382C" w:rsidP="004D382C">
      <w:pPr>
        <w:rPr>
          <w:sz w:val="24"/>
          <w:szCs w:val="24"/>
          <w:lang w:eastAsia="bg-BG"/>
        </w:rPr>
      </w:pPr>
      <w:r w:rsidRPr="004D382C">
        <w:rPr>
          <w:lang w:eastAsia="bg-BG"/>
        </w:rPr>
        <w:t>Дата на първо разрешаване: 01.03.2007</w:t>
      </w:r>
    </w:p>
    <w:p w14:paraId="25BD5A26" w14:textId="77777777" w:rsidR="004D382C" w:rsidRPr="004D382C" w:rsidRDefault="004D382C" w:rsidP="004D382C">
      <w:pPr>
        <w:rPr>
          <w:sz w:val="24"/>
          <w:szCs w:val="24"/>
          <w:lang w:eastAsia="bg-BG"/>
        </w:rPr>
      </w:pPr>
      <w:r w:rsidRPr="004D382C">
        <w:rPr>
          <w:lang w:eastAsia="bg-BG"/>
        </w:rPr>
        <w:t>Дата на подновяване: 15.02.2017 Г./01.12.2021 г.</w:t>
      </w:r>
    </w:p>
    <w:p w14:paraId="074E3710" w14:textId="77777777" w:rsidR="004D382C" w:rsidRPr="004D382C" w:rsidRDefault="004D382C" w:rsidP="004D382C"/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0A7C504F" w:rsidR="00BB22B4" w:rsidRPr="00BB22B4" w:rsidRDefault="004D382C" w:rsidP="004D382C">
      <w:r>
        <w:t>Февруари 2022 г.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7BD"/>
    <w:multiLevelType w:val="hybridMultilevel"/>
    <w:tmpl w:val="B246B8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D3726"/>
    <w:multiLevelType w:val="hybridMultilevel"/>
    <w:tmpl w:val="E0A46FDE"/>
    <w:lvl w:ilvl="0" w:tplc="D25EE8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F32BB"/>
    <w:multiLevelType w:val="hybridMultilevel"/>
    <w:tmpl w:val="06EA95F2"/>
    <w:lvl w:ilvl="0" w:tplc="D25EE8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1"/>
  </w:num>
  <w:num w:numId="2" w16cid:durableId="1612932146">
    <w:abstractNumId w:val="0"/>
  </w:num>
  <w:num w:numId="3" w16cid:durableId="1810323821">
    <w:abstractNumId w:val="16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0"/>
  </w:num>
  <w:num w:numId="7" w16cid:durableId="1241988161">
    <w:abstractNumId w:val="13"/>
  </w:num>
  <w:num w:numId="8" w16cid:durableId="2102022361">
    <w:abstractNumId w:val="19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4"/>
  </w:num>
  <w:num w:numId="12" w16cid:durableId="1434934028">
    <w:abstractNumId w:val="17"/>
  </w:num>
  <w:num w:numId="13" w16cid:durableId="479157895">
    <w:abstractNumId w:val="23"/>
  </w:num>
  <w:num w:numId="14" w16cid:durableId="1670476636">
    <w:abstractNumId w:val="15"/>
  </w:num>
  <w:num w:numId="15" w16cid:durableId="1000155783">
    <w:abstractNumId w:val="33"/>
  </w:num>
  <w:num w:numId="16" w16cid:durableId="2056420707">
    <w:abstractNumId w:val="12"/>
  </w:num>
  <w:num w:numId="17" w16cid:durableId="1787119182">
    <w:abstractNumId w:val="28"/>
  </w:num>
  <w:num w:numId="18" w16cid:durableId="722945139">
    <w:abstractNumId w:val="8"/>
  </w:num>
  <w:num w:numId="19" w16cid:durableId="1678728408">
    <w:abstractNumId w:val="30"/>
  </w:num>
  <w:num w:numId="20" w16cid:durableId="1970816657">
    <w:abstractNumId w:val="27"/>
  </w:num>
  <w:num w:numId="21" w16cid:durableId="1531146514">
    <w:abstractNumId w:val="21"/>
  </w:num>
  <w:num w:numId="22" w16cid:durableId="1276465">
    <w:abstractNumId w:val="29"/>
  </w:num>
  <w:num w:numId="23" w16cid:durableId="1624310558">
    <w:abstractNumId w:val="22"/>
  </w:num>
  <w:num w:numId="24" w16cid:durableId="1692877547">
    <w:abstractNumId w:val="10"/>
  </w:num>
  <w:num w:numId="25" w16cid:durableId="50930855">
    <w:abstractNumId w:val="26"/>
  </w:num>
  <w:num w:numId="26" w16cid:durableId="176701536">
    <w:abstractNumId w:val="25"/>
  </w:num>
  <w:num w:numId="27" w16cid:durableId="2050564750">
    <w:abstractNumId w:val="37"/>
  </w:num>
  <w:num w:numId="28" w16cid:durableId="1820733422">
    <w:abstractNumId w:val="6"/>
  </w:num>
  <w:num w:numId="29" w16cid:durableId="973678124">
    <w:abstractNumId w:val="24"/>
  </w:num>
  <w:num w:numId="30" w16cid:durableId="154884452">
    <w:abstractNumId w:val="41"/>
  </w:num>
  <w:num w:numId="31" w16cid:durableId="1053964910">
    <w:abstractNumId w:val="5"/>
  </w:num>
  <w:num w:numId="32" w16cid:durableId="2073575793">
    <w:abstractNumId w:val="39"/>
  </w:num>
  <w:num w:numId="33" w16cid:durableId="1566643170">
    <w:abstractNumId w:val="32"/>
  </w:num>
  <w:num w:numId="34" w16cid:durableId="2060787732">
    <w:abstractNumId w:val="38"/>
  </w:num>
  <w:num w:numId="35" w16cid:durableId="34161354">
    <w:abstractNumId w:val="7"/>
  </w:num>
  <w:num w:numId="36" w16cid:durableId="1976908676">
    <w:abstractNumId w:val="11"/>
  </w:num>
  <w:num w:numId="37" w16cid:durableId="758528303">
    <w:abstractNumId w:val="18"/>
  </w:num>
  <w:num w:numId="38" w16cid:durableId="178396561">
    <w:abstractNumId w:val="40"/>
  </w:num>
  <w:num w:numId="39" w16cid:durableId="934825996">
    <w:abstractNumId w:val="14"/>
  </w:num>
  <w:num w:numId="40" w16cid:durableId="156114504">
    <w:abstractNumId w:val="36"/>
  </w:num>
  <w:num w:numId="41" w16cid:durableId="1478567063">
    <w:abstractNumId w:val="35"/>
  </w:num>
  <w:num w:numId="42" w16cid:durableId="1142116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382C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5874</Words>
  <Characters>33485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2023-05-17T20:50:00Z</dcterms:created>
  <dcterms:modified xsi:type="dcterms:W3CDTF">2023-05-17T20:50:00Z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